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5CA722">
      <w:pPr>
        <w:spacing w:line="269" w:lineRule="auto"/>
        <w:rPr>
          <w:rFonts w:ascii="Arial"/>
          <w:sz w:val="21"/>
          <w:highlight w:val="none"/>
        </w:rPr>
      </w:pPr>
    </w:p>
    <w:p w14:paraId="63CA736D">
      <w:pPr>
        <w:spacing w:line="269" w:lineRule="auto"/>
        <w:rPr>
          <w:rFonts w:ascii="Arial"/>
          <w:sz w:val="21"/>
          <w:highlight w:val="none"/>
        </w:rPr>
      </w:pPr>
    </w:p>
    <w:p w14:paraId="2DC8DFEF">
      <w:pPr>
        <w:spacing w:line="270" w:lineRule="auto"/>
        <w:rPr>
          <w:rFonts w:ascii="Arial"/>
          <w:sz w:val="21"/>
          <w:highlight w:val="none"/>
        </w:rPr>
      </w:pPr>
    </w:p>
    <w:p w14:paraId="4940A8AA">
      <w:pPr>
        <w:spacing w:line="270" w:lineRule="auto"/>
        <w:rPr>
          <w:rFonts w:ascii="Arial"/>
          <w:sz w:val="21"/>
          <w:highlight w:val="none"/>
        </w:rPr>
      </w:pPr>
    </w:p>
    <w:p w14:paraId="6A5E4363">
      <w:pPr>
        <w:spacing w:line="244" w:lineRule="auto"/>
        <w:jc w:val="center"/>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b/>
          <w:bCs/>
          <w:spacing w:val="-3"/>
          <w:sz w:val="56"/>
          <w:szCs w:val="56"/>
          <w:highlight w:val="none"/>
          <w:lang w:eastAsia="zh-CN"/>
        </w:rPr>
        <w:t>喀什大学智慧教学转型研究与应用项目（第三标段、第四标段）</w:t>
      </w:r>
    </w:p>
    <w:p w14:paraId="41BE2C5F">
      <w:pPr>
        <w:spacing w:line="245" w:lineRule="auto"/>
        <w:rPr>
          <w:rFonts w:ascii="Arial"/>
          <w:sz w:val="21"/>
          <w:highlight w:val="none"/>
        </w:rPr>
      </w:pPr>
    </w:p>
    <w:p w14:paraId="3AC8B4C0">
      <w:pPr>
        <w:spacing w:line="245" w:lineRule="auto"/>
        <w:rPr>
          <w:rFonts w:ascii="Arial"/>
          <w:sz w:val="21"/>
          <w:highlight w:val="none"/>
        </w:rPr>
      </w:pPr>
    </w:p>
    <w:p w14:paraId="4F7A48D8">
      <w:pPr>
        <w:pStyle w:val="8"/>
        <w:spacing w:before="137" w:line="183" w:lineRule="auto"/>
        <w:ind w:left="2061" w:leftChars="0"/>
        <w:outlineLvl w:val="9"/>
        <w:rPr>
          <w:rFonts w:hint="eastAsia" w:eastAsia="微软雅黑"/>
          <w:sz w:val="32"/>
          <w:szCs w:val="32"/>
          <w:highlight w:val="none"/>
          <w:lang w:val="en-US" w:eastAsia="zh-CN"/>
        </w:rPr>
      </w:pPr>
      <w:r>
        <w:rPr>
          <w:b/>
          <w:bCs/>
          <w:spacing w:val="-1"/>
          <w:sz w:val="32"/>
          <w:szCs w:val="32"/>
          <w:highlight w:val="none"/>
        </w:rPr>
        <w:t>项目编号：</w:t>
      </w:r>
      <w:r>
        <w:rPr>
          <w:rFonts w:hint="eastAsia"/>
          <w:b/>
          <w:bCs/>
          <w:spacing w:val="-1"/>
          <w:sz w:val="32"/>
          <w:szCs w:val="32"/>
          <w:highlight w:val="none"/>
          <w:lang w:eastAsia="zh-CN"/>
        </w:rPr>
        <w:t>26GJ-（DY）022</w:t>
      </w:r>
    </w:p>
    <w:p w14:paraId="5C5CE881">
      <w:pPr>
        <w:spacing w:line="403" w:lineRule="auto"/>
        <w:jc w:val="center"/>
        <w:rPr>
          <w:rFonts w:ascii="Arial"/>
          <w:sz w:val="13"/>
          <w:szCs w:val="13"/>
          <w:highlight w:val="none"/>
        </w:rPr>
      </w:pPr>
      <w:r>
        <w:rPr>
          <w:rFonts w:hint="eastAsia" w:ascii="微软雅黑" w:hAnsi="微软雅黑" w:eastAsia="微软雅黑" w:cs="微软雅黑"/>
          <w:b/>
          <w:bCs/>
          <w:spacing w:val="-3"/>
          <w:sz w:val="36"/>
          <w:szCs w:val="36"/>
          <w:highlight w:val="none"/>
          <w:lang w:eastAsia="zh-CN"/>
        </w:rPr>
        <w:t>（第四标段）</w:t>
      </w:r>
    </w:p>
    <w:p w14:paraId="17EE0983">
      <w:pPr>
        <w:pStyle w:val="8"/>
        <w:spacing w:before="171" w:line="183" w:lineRule="auto"/>
        <w:ind w:left="2575" w:leftChars="0"/>
        <w:outlineLvl w:val="9"/>
        <w:rPr>
          <w:sz w:val="40"/>
          <w:szCs w:val="40"/>
          <w:highlight w:val="none"/>
        </w:rPr>
      </w:pPr>
      <w:r>
        <w:rPr>
          <w:b/>
          <w:bCs/>
          <w:spacing w:val="-1"/>
          <w:sz w:val="40"/>
          <w:szCs w:val="40"/>
          <w:highlight w:val="none"/>
        </w:rPr>
        <w:t>单一来源采购文件</w:t>
      </w:r>
    </w:p>
    <w:p w14:paraId="6EC09EED">
      <w:pPr>
        <w:spacing w:line="268" w:lineRule="auto"/>
        <w:rPr>
          <w:rFonts w:ascii="Arial"/>
          <w:sz w:val="21"/>
          <w:highlight w:val="none"/>
        </w:rPr>
      </w:pPr>
    </w:p>
    <w:p w14:paraId="32118D8F">
      <w:pPr>
        <w:spacing w:line="268" w:lineRule="auto"/>
        <w:rPr>
          <w:rFonts w:ascii="Arial"/>
          <w:sz w:val="21"/>
          <w:highlight w:val="none"/>
        </w:rPr>
      </w:pPr>
    </w:p>
    <w:p w14:paraId="6A0A9E6E">
      <w:pPr>
        <w:spacing w:line="269" w:lineRule="auto"/>
        <w:rPr>
          <w:rFonts w:ascii="Arial"/>
          <w:sz w:val="21"/>
          <w:highlight w:val="none"/>
        </w:rPr>
      </w:pPr>
    </w:p>
    <w:p w14:paraId="5A0BECDB">
      <w:pPr>
        <w:spacing w:line="269" w:lineRule="auto"/>
        <w:rPr>
          <w:rFonts w:ascii="Arial"/>
          <w:sz w:val="21"/>
          <w:highlight w:val="none"/>
        </w:rPr>
      </w:pPr>
    </w:p>
    <w:p w14:paraId="5074E149">
      <w:pPr>
        <w:spacing w:line="269" w:lineRule="auto"/>
        <w:rPr>
          <w:rFonts w:ascii="Arial"/>
          <w:sz w:val="21"/>
          <w:highlight w:val="none"/>
        </w:rPr>
      </w:pPr>
    </w:p>
    <w:p w14:paraId="5EDDDA20">
      <w:pPr>
        <w:spacing w:line="269" w:lineRule="auto"/>
        <w:rPr>
          <w:rFonts w:ascii="Arial"/>
          <w:sz w:val="21"/>
          <w:highlight w:val="none"/>
        </w:rPr>
      </w:pPr>
    </w:p>
    <w:p w14:paraId="05D28766">
      <w:pPr>
        <w:pStyle w:val="8"/>
        <w:spacing w:before="121" w:line="183" w:lineRule="auto"/>
        <w:ind w:left="669"/>
        <w:rPr>
          <w:highlight w:val="none"/>
        </w:rPr>
      </w:pPr>
      <w:r>
        <w:rPr>
          <w:b/>
          <w:bCs/>
          <w:spacing w:val="-2"/>
          <w:highlight w:val="none"/>
        </w:rPr>
        <w:t>采购单位名称：</w:t>
      </w:r>
      <w:r>
        <w:rPr>
          <w:b/>
          <w:bCs/>
          <w:spacing w:val="4"/>
          <w:highlight w:val="none"/>
          <w:u w:val="single" w:color="auto"/>
        </w:rPr>
        <w:t xml:space="preserve">      </w:t>
      </w:r>
      <w:r>
        <w:rPr>
          <w:rFonts w:hint="eastAsia"/>
          <w:b/>
          <w:bCs/>
          <w:spacing w:val="4"/>
          <w:highlight w:val="none"/>
          <w:u w:val="single" w:color="auto"/>
          <w:lang w:val="en-US" w:eastAsia="zh-CN"/>
        </w:rPr>
        <w:t xml:space="preserve">    </w:t>
      </w:r>
      <w:r>
        <w:rPr>
          <w:rFonts w:hint="eastAsia"/>
          <w:b/>
          <w:bCs/>
          <w:spacing w:val="-2"/>
          <w:highlight w:val="none"/>
          <w:u w:val="single" w:color="auto"/>
          <w:lang w:eastAsia="zh-CN"/>
        </w:rPr>
        <w:t>喀什大学</w:t>
      </w:r>
      <w:r>
        <w:rPr>
          <w:rFonts w:hint="eastAsia"/>
          <w:b/>
          <w:bCs/>
          <w:spacing w:val="4"/>
          <w:highlight w:val="none"/>
          <w:u w:val="single" w:color="auto"/>
          <w:lang w:val="en-US" w:eastAsia="zh-CN"/>
        </w:rPr>
        <w:t xml:space="preserve">          </w:t>
      </w:r>
      <w:r>
        <w:rPr>
          <w:b/>
          <w:bCs/>
          <w:highlight w:val="none"/>
          <w:u w:val="single" w:color="auto"/>
        </w:rPr>
        <w:t xml:space="preserve">      </w:t>
      </w:r>
    </w:p>
    <w:p w14:paraId="784DCF0F">
      <w:pPr>
        <w:pStyle w:val="8"/>
        <w:spacing w:before="234" w:line="183" w:lineRule="auto"/>
        <w:ind w:left="592"/>
        <w:rPr>
          <w:highlight w:val="none"/>
        </w:rPr>
      </w:pPr>
      <w:r>
        <w:rPr>
          <w:b/>
          <w:bCs/>
          <w:spacing w:val="-1"/>
          <w:highlight w:val="none"/>
        </w:rPr>
        <w:t xml:space="preserve">联 </w:t>
      </w:r>
      <w:r>
        <w:rPr>
          <w:rFonts w:hint="eastAsia"/>
          <w:b/>
          <w:bCs/>
          <w:spacing w:val="-1"/>
          <w:highlight w:val="none"/>
          <w:lang w:val="en-US" w:eastAsia="zh-CN"/>
        </w:rPr>
        <w:t xml:space="preserve">   </w:t>
      </w:r>
      <w:r>
        <w:rPr>
          <w:b/>
          <w:bCs/>
          <w:spacing w:val="-1"/>
          <w:highlight w:val="none"/>
        </w:rPr>
        <w:t xml:space="preserve">系 </w:t>
      </w:r>
      <w:r>
        <w:rPr>
          <w:rFonts w:hint="eastAsia"/>
          <w:b/>
          <w:bCs/>
          <w:spacing w:val="-1"/>
          <w:highlight w:val="none"/>
          <w:lang w:val="en-US" w:eastAsia="zh-CN"/>
        </w:rPr>
        <w:t xml:space="preserve">  </w:t>
      </w:r>
      <w:r>
        <w:rPr>
          <w:b/>
          <w:bCs/>
          <w:spacing w:val="-1"/>
          <w:highlight w:val="none"/>
        </w:rPr>
        <w:t>人：</w:t>
      </w:r>
      <w:r>
        <w:rPr>
          <w:b/>
          <w:bCs/>
          <w:spacing w:val="1"/>
          <w:highlight w:val="none"/>
          <w:u w:val="single" w:color="auto"/>
        </w:rPr>
        <w:t xml:space="preserve">     </w:t>
      </w:r>
      <w:r>
        <w:rPr>
          <w:rFonts w:hint="eastAsia"/>
          <w:b/>
          <w:bCs/>
          <w:spacing w:val="1"/>
          <w:highlight w:val="none"/>
          <w:u w:val="single" w:color="auto"/>
          <w:lang w:val="en-US" w:eastAsia="zh-CN"/>
        </w:rPr>
        <w:t xml:space="preserve">      </w:t>
      </w:r>
      <w:r>
        <w:rPr>
          <w:rFonts w:hint="eastAsia"/>
          <w:b/>
          <w:bCs/>
          <w:spacing w:val="1"/>
          <w:highlight w:val="none"/>
          <w:u w:val="single" w:color="auto"/>
          <w:lang w:eastAsia="zh-CN"/>
        </w:rPr>
        <w:t>麦老师</w:t>
      </w:r>
      <w:r>
        <w:rPr>
          <w:rFonts w:hint="eastAsia"/>
          <w:b/>
          <w:bCs/>
          <w:spacing w:val="1"/>
          <w:highlight w:val="none"/>
          <w:u w:val="single" w:color="auto"/>
          <w:lang w:val="en-US" w:eastAsia="zh-CN"/>
        </w:rPr>
        <w:t xml:space="preserve">               </w:t>
      </w:r>
      <w:r>
        <w:rPr>
          <w:b/>
          <w:bCs/>
          <w:spacing w:val="-2"/>
          <w:highlight w:val="none"/>
          <w:u w:val="single" w:color="auto"/>
        </w:rPr>
        <w:t xml:space="preserve">  </w:t>
      </w:r>
    </w:p>
    <w:p w14:paraId="3B94C4FD">
      <w:pPr>
        <w:pStyle w:val="8"/>
        <w:keepNext w:val="0"/>
        <w:keepLines w:val="0"/>
        <w:pageBreakBefore w:val="0"/>
        <w:widowControl/>
        <w:kinsoku/>
        <w:wordWrap w:val="0"/>
        <w:overflowPunct/>
        <w:topLinePunct/>
        <w:autoSpaceDE w:val="0"/>
        <w:autoSpaceDN/>
        <w:bidi w:val="0"/>
        <w:adjustRightInd w:val="0"/>
        <w:snapToGrid w:val="0"/>
        <w:spacing w:before="175" w:line="231" w:lineRule="auto"/>
        <w:ind w:left="590"/>
        <w:textAlignment w:val="baseline"/>
        <w:rPr>
          <w:rFonts w:hint="default"/>
          <w:highlight w:val="none"/>
          <w:lang w:val="en-US"/>
        </w:rPr>
      </w:pPr>
      <w:r>
        <w:rPr>
          <w:b/>
          <w:bCs/>
          <w:spacing w:val="-3"/>
          <w:highlight w:val="none"/>
        </w:rPr>
        <w:t xml:space="preserve">联 </w:t>
      </w:r>
      <w:r>
        <w:rPr>
          <w:rFonts w:hint="eastAsia"/>
          <w:b/>
          <w:bCs/>
          <w:spacing w:val="-3"/>
          <w:highlight w:val="none"/>
          <w:lang w:val="en-US" w:eastAsia="zh-CN"/>
        </w:rPr>
        <w:t xml:space="preserve"> </w:t>
      </w:r>
      <w:r>
        <w:rPr>
          <w:b/>
          <w:bCs/>
          <w:spacing w:val="-3"/>
          <w:highlight w:val="none"/>
        </w:rPr>
        <w:t>系</w:t>
      </w:r>
      <w:r>
        <w:rPr>
          <w:rFonts w:hint="eastAsia"/>
          <w:b/>
          <w:bCs/>
          <w:spacing w:val="-3"/>
          <w:highlight w:val="none"/>
          <w:lang w:val="en-US" w:eastAsia="zh-CN"/>
        </w:rPr>
        <w:t xml:space="preserve"> </w:t>
      </w:r>
      <w:r>
        <w:rPr>
          <w:b/>
          <w:bCs/>
          <w:spacing w:val="-3"/>
          <w:highlight w:val="none"/>
        </w:rPr>
        <w:t xml:space="preserve"> 电</w:t>
      </w:r>
      <w:r>
        <w:rPr>
          <w:b/>
          <w:bCs/>
          <w:spacing w:val="24"/>
          <w:highlight w:val="none"/>
        </w:rPr>
        <w:t xml:space="preserve"> </w:t>
      </w:r>
      <w:r>
        <w:rPr>
          <w:b/>
          <w:bCs/>
          <w:spacing w:val="-3"/>
          <w:highlight w:val="none"/>
        </w:rPr>
        <w:t>话：</w:t>
      </w:r>
      <w:r>
        <w:rPr>
          <w:rFonts w:hint="eastAsia"/>
          <w:b/>
          <w:bCs/>
          <w:spacing w:val="-3"/>
          <w:highlight w:val="none"/>
          <w:u w:val="single"/>
          <w:lang w:val="en-US" w:eastAsia="zh-CN"/>
        </w:rPr>
        <w:t xml:space="preserve">        </w:t>
      </w:r>
      <w:r>
        <w:rPr>
          <w:rFonts w:hint="eastAsia"/>
          <w:b/>
          <w:bCs/>
          <w:spacing w:val="1"/>
          <w:w w:val="99"/>
          <w:sz w:val="28"/>
          <w:highlight w:val="none"/>
          <w:u w:val="single" w:color="auto"/>
          <w:lang w:eastAsia="zh-CN"/>
        </w:rPr>
        <w:t>13399778745</w:t>
      </w:r>
      <w:r>
        <w:rPr>
          <w:rFonts w:hint="eastAsia"/>
          <w:b/>
          <w:bCs/>
          <w:spacing w:val="1"/>
          <w:w w:val="99"/>
          <w:sz w:val="28"/>
          <w:highlight w:val="none"/>
          <w:u w:val="single" w:color="auto"/>
          <w:lang w:val="en-US" w:eastAsia="zh-CN"/>
        </w:rPr>
        <w:t xml:space="preserve">             </w:t>
      </w:r>
    </w:p>
    <w:p w14:paraId="74DF8B81">
      <w:pPr>
        <w:spacing w:line="251" w:lineRule="auto"/>
        <w:rPr>
          <w:rFonts w:ascii="Arial"/>
          <w:sz w:val="21"/>
          <w:highlight w:val="none"/>
        </w:rPr>
      </w:pPr>
    </w:p>
    <w:p w14:paraId="558AE193">
      <w:pPr>
        <w:spacing w:line="251" w:lineRule="auto"/>
        <w:rPr>
          <w:rFonts w:ascii="Arial"/>
          <w:sz w:val="21"/>
          <w:highlight w:val="none"/>
        </w:rPr>
      </w:pPr>
    </w:p>
    <w:p w14:paraId="3FA4779F">
      <w:pPr>
        <w:spacing w:line="251" w:lineRule="auto"/>
        <w:rPr>
          <w:rFonts w:ascii="Arial"/>
          <w:sz w:val="21"/>
          <w:highlight w:val="none"/>
        </w:rPr>
      </w:pPr>
    </w:p>
    <w:p w14:paraId="278499FB">
      <w:pPr>
        <w:spacing w:line="252" w:lineRule="auto"/>
        <w:rPr>
          <w:rFonts w:ascii="Arial"/>
          <w:sz w:val="21"/>
          <w:highlight w:val="none"/>
        </w:rPr>
      </w:pPr>
    </w:p>
    <w:p w14:paraId="25B22A3B">
      <w:pPr>
        <w:spacing w:line="252" w:lineRule="auto"/>
        <w:rPr>
          <w:rFonts w:ascii="Arial"/>
          <w:sz w:val="21"/>
          <w:highlight w:val="none"/>
        </w:rPr>
      </w:pPr>
    </w:p>
    <w:p w14:paraId="72A3FB55">
      <w:pPr>
        <w:spacing w:line="252" w:lineRule="auto"/>
        <w:rPr>
          <w:rFonts w:ascii="Arial"/>
          <w:sz w:val="21"/>
          <w:highlight w:val="none"/>
        </w:rPr>
      </w:pPr>
    </w:p>
    <w:p w14:paraId="5C3E2118">
      <w:pPr>
        <w:pStyle w:val="8"/>
        <w:spacing w:before="121" w:line="184" w:lineRule="auto"/>
        <w:ind w:left="592"/>
        <w:rPr>
          <w:rFonts w:hint="default" w:eastAsia="微软雅黑"/>
          <w:highlight w:val="none"/>
          <w:lang w:val="en-US" w:eastAsia="zh-CN"/>
        </w:rPr>
      </w:pPr>
      <w:r>
        <w:rPr>
          <w:b/>
          <w:bCs/>
          <w:spacing w:val="-1"/>
          <w:highlight w:val="none"/>
        </w:rPr>
        <w:t>代理机构名称：</w:t>
      </w:r>
      <w:r>
        <w:rPr>
          <w:rFonts w:hint="eastAsia"/>
          <w:b/>
          <w:bCs/>
          <w:spacing w:val="-1"/>
          <w:highlight w:val="none"/>
          <w:u w:val="single"/>
          <w:lang w:val="en-US" w:eastAsia="zh-CN"/>
        </w:rPr>
        <w:t xml:space="preserve">    </w:t>
      </w:r>
      <w:r>
        <w:rPr>
          <w:b/>
          <w:bCs/>
          <w:spacing w:val="-1"/>
          <w:highlight w:val="none"/>
          <w:u w:val="single" w:color="auto"/>
        </w:rPr>
        <w:t>新疆共建恒业信息咨询有限责任公司</w:t>
      </w:r>
      <w:r>
        <w:rPr>
          <w:rFonts w:hint="eastAsia"/>
          <w:b/>
          <w:bCs/>
          <w:spacing w:val="-1"/>
          <w:highlight w:val="none"/>
          <w:u w:val="single" w:color="auto"/>
          <w:lang w:val="en-US" w:eastAsia="zh-CN"/>
        </w:rPr>
        <w:t xml:space="preserve">    </w:t>
      </w:r>
    </w:p>
    <w:p w14:paraId="384485C5">
      <w:pPr>
        <w:pStyle w:val="8"/>
        <w:spacing w:before="233" w:line="183" w:lineRule="auto"/>
        <w:ind w:left="592"/>
        <w:rPr>
          <w:highlight w:val="none"/>
        </w:rPr>
      </w:pPr>
      <w:r>
        <w:rPr>
          <w:b/>
          <w:bCs/>
          <w:spacing w:val="-1"/>
          <w:highlight w:val="none"/>
        </w:rPr>
        <w:t xml:space="preserve">联   系 </w:t>
      </w:r>
      <w:r>
        <w:rPr>
          <w:rFonts w:hint="eastAsia"/>
          <w:b/>
          <w:bCs/>
          <w:spacing w:val="-1"/>
          <w:highlight w:val="none"/>
          <w:lang w:val="en-US" w:eastAsia="zh-CN"/>
        </w:rPr>
        <w:t xml:space="preserve">  </w:t>
      </w:r>
      <w:r>
        <w:rPr>
          <w:b/>
          <w:bCs/>
          <w:spacing w:val="-1"/>
          <w:highlight w:val="none"/>
        </w:rPr>
        <w:t>人：</w:t>
      </w:r>
      <w:r>
        <w:rPr>
          <w:b/>
          <w:bCs/>
          <w:highlight w:val="none"/>
          <w:u w:val="single" w:color="auto"/>
        </w:rPr>
        <w:t xml:space="preserve">    </w:t>
      </w:r>
      <w:r>
        <w:rPr>
          <w:b/>
          <w:bCs/>
          <w:spacing w:val="-1"/>
          <w:highlight w:val="none"/>
          <w:u w:val="single" w:color="auto"/>
        </w:rPr>
        <w:t xml:space="preserve">   </w:t>
      </w:r>
      <w:r>
        <w:rPr>
          <w:rFonts w:hint="eastAsia"/>
          <w:b/>
          <w:bCs/>
          <w:spacing w:val="-1"/>
          <w:highlight w:val="none"/>
          <w:u w:val="single" w:color="auto"/>
          <w:lang w:val="en-US" w:eastAsia="zh-CN"/>
        </w:rPr>
        <w:t xml:space="preserve">     </w:t>
      </w:r>
      <w:r>
        <w:rPr>
          <w:rFonts w:hint="eastAsia"/>
          <w:b/>
          <w:bCs/>
          <w:spacing w:val="-1"/>
          <w:highlight w:val="none"/>
          <w:u w:val="single" w:color="auto"/>
          <w:lang w:eastAsia="zh-CN"/>
        </w:rPr>
        <w:t>刘薇、朱萍</w:t>
      </w:r>
      <w:r>
        <w:rPr>
          <w:b/>
          <w:bCs/>
          <w:spacing w:val="-1"/>
          <w:highlight w:val="none"/>
          <w:u w:val="single" w:color="auto"/>
        </w:rPr>
        <w:t xml:space="preserve">            </w:t>
      </w:r>
      <w:r>
        <w:rPr>
          <w:rFonts w:hint="eastAsia"/>
          <w:b/>
          <w:bCs/>
          <w:spacing w:val="-1"/>
          <w:highlight w:val="none"/>
          <w:u w:val="single" w:color="auto"/>
          <w:lang w:val="en-US" w:eastAsia="zh-CN"/>
        </w:rPr>
        <w:t xml:space="preserve"> </w:t>
      </w:r>
      <w:r>
        <w:rPr>
          <w:b/>
          <w:bCs/>
          <w:spacing w:val="-1"/>
          <w:highlight w:val="none"/>
          <w:u w:val="single" w:color="auto"/>
        </w:rPr>
        <w:t xml:space="preserve">  </w:t>
      </w:r>
      <w:r>
        <w:rPr>
          <w:b/>
          <w:bCs/>
          <w:spacing w:val="-2"/>
          <w:highlight w:val="none"/>
          <w:u w:val="single" w:color="auto"/>
        </w:rPr>
        <w:t xml:space="preserve">    </w:t>
      </w:r>
    </w:p>
    <w:p w14:paraId="46321CB5">
      <w:pPr>
        <w:pStyle w:val="8"/>
        <w:spacing w:before="176" w:line="230" w:lineRule="auto"/>
        <w:ind w:left="592"/>
        <w:rPr>
          <w:highlight w:val="none"/>
        </w:rPr>
      </w:pPr>
      <w:r>
        <w:rPr>
          <w:b/>
          <w:bCs/>
          <w:spacing w:val="-3"/>
          <w:highlight w:val="none"/>
        </w:rPr>
        <w:t>联 系 电 话 ：</w:t>
      </w:r>
      <w:r>
        <w:rPr>
          <w:b/>
          <w:bCs/>
          <w:spacing w:val="2"/>
          <w:highlight w:val="none"/>
          <w:u w:val="single" w:color="auto"/>
        </w:rPr>
        <w:t xml:space="preserve">          </w:t>
      </w:r>
      <w:r>
        <w:rPr>
          <w:rFonts w:hint="eastAsia"/>
          <w:b/>
          <w:bCs/>
          <w:spacing w:val="-3"/>
          <w:highlight w:val="none"/>
          <w:u w:val="single" w:color="auto"/>
          <w:lang w:val="en-US" w:eastAsia="zh-CN"/>
        </w:rPr>
        <w:t>18209987338</w:t>
      </w:r>
      <w:r>
        <w:rPr>
          <w:b/>
          <w:bCs/>
          <w:spacing w:val="2"/>
          <w:highlight w:val="none"/>
          <w:u w:val="single" w:color="auto"/>
        </w:rPr>
        <w:t xml:space="preserve">    </w:t>
      </w:r>
      <w:r>
        <w:rPr>
          <w:b/>
          <w:bCs/>
          <w:spacing w:val="-3"/>
          <w:highlight w:val="none"/>
          <w:u w:val="single" w:color="auto"/>
        </w:rPr>
        <w:t xml:space="preserve">  </w:t>
      </w:r>
      <w:r>
        <w:rPr>
          <w:b/>
          <w:bCs/>
          <w:spacing w:val="-4"/>
          <w:highlight w:val="none"/>
          <w:u w:val="single" w:color="auto"/>
        </w:rPr>
        <w:t xml:space="preserve">           </w:t>
      </w:r>
    </w:p>
    <w:p w14:paraId="28679B8C">
      <w:pPr>
        <w:spacing w:line="230" w:lineRule="auto"/>
        <w:rPr>
          <w:highlight w:val="none"/>
        </w:rPr>
      </w:pPr>
    </w:p>
    <w:p w14:paraId="3B86179D">
      <w:pPr>
        <w:bidi w:val="0"/>
        <w:rPr>
          <w:rFonts w:ascii="Arial" w:hAnsi="Arial" w:eastAsia="Arial" w:cs="Arial"/>
          <w:snapToGrid w:val="0"/>
          <w:color w:val="000000"/>
          <w:kern w:val="0"/>
          <w:sz w:val="21"/>
          <w:szCs w:val="21"/>
          <w:highlight w:val="none"/>
          <w:lang w:val="en-US" w:eastAsia="en-US" w:bidi="ar-SA"/>
        </w:rPr>
      </w:pPr>
    </w:p>
    <w:p w14:paraId="132E9731">
      <w:pPr>
        <w:bidi w:val="0"/>
        <w:rPr>
          <w:highlight w:val="none"/>
          <w:lang w:val="en-US" w:eastAsia="en-US"/>
        </w:rPr>
      </w:pPr>
    </w:p>
    <w:p w14:paraId="7C452636">
      <w:pPr>
        <w:bidi w:val="0"/>
        <w:rPr>
          <w:highlight w:val="none"/>
          <w:lang w:val="en-US" w:eastAsia="en-US"/>
        </w:rPr>
      </w:pPr>
    </w:p>
    <w:p w14:paraId="314D58B2">
      <w:pPr>
        <w:bidi w:val="0"/>
        <w:rPr>
          <w:highlight w:val="none"/>
          <w:lang w:val="en-US" w:eastAsia="en-US"/>
        </w:rPr>
      </w:pPr>
    </w:p>
    <w:p w14:paraId="53ABAFD9">
      <w:pPr>
        <w:bidi w:val="0"/>
        <w:rPr>
          <w:highlight w:val="none"/>
          <w:lang w:val="en-US" w:eastAsia="en-US"/>
        </w:rPr>
      </w:pPr>
    </w:p>
    <w:p w14:paraId="6A021486">
      <w:pPr>
        <w:bidi w:val="0"/>
        <w:rPr>
          <w:highlight w:val="none"/>
          <w:lang w:val="en-US" w:eastAsia="en-US"/>
        </w:rPr>
      </w:pPr>
    </w:p>
    <w:p w14:paraId="68A39366">
      <w:pPr>
        <w:rPr>
          <w:highlight w:val="none"/>
        </w:rPr>
      </w:pPr>
    </w:p>
    <w:sdt>
      <w:sdtPr>
        <w:rPr>
          <w:rFonts w:ascii="宋体" w:hAnsi="宋体" w:eastAsia="宋体" w:cs="Arial"/>
          <w:b/>
          <w:bCs/>
          <w:snapToGrid w:val="0"/>
          <w:color w:val="000000"/>
          <w:kern w:val="0"/>
          <w:sz w:val="32"/>
          <w:szCs w:val="32"/>
          <w:highlight w:val="none"/>
          <w:lang w:val="en-US" w:eastAsia="en-US" w:bidi="ar-SA"/>
        </w:rPr>
        <w:id w:val="147476580"/>
        <w15:color w:val="DBDBDB"/>
        <w:docPartObj>
          <w:docPartGallery w:val="Table of Contents"/>
          <w:docPartUnique/>
        </w:docPartObj>
      </w:sdtPr>
      <w:sdtEndPr>
        <w:rPr>
          <w:rFonts w:ascii="Times New Roman" w:hAnsi="Times New Roman" w:eastAsia="Times New Roman" w:cs="Times New Roman"/>
          <w:b/>
          <w:bCs/>
          <w:snapToGrid w:val="0"/>
          <w:color w:val="000000"/>
          <w:kern w:val="0"/>
          <w:sz w:val="21"/>
          <w:szCs w:val="21"/>
          <w:highlight w:val="none"/>
          <w:lang w:val="en-US" w:eastAsia="en-US" w:bidi="ar-SA"/>
        </w:rPr>
      </w:sdtEndPr>
      <w:sdtContent>
        <w:p w14:paraId="562B43B6">
          <w:pPr>
            <w:jc w:val="center"/>
            <w:rPr>
              <w:rFonts w:hint="eastAsia" w:ascii="微软雅黑" w:hAnsi="微软雅黑" w:eastAsia="微软雅黑" w:cs="微软雅黑"/>
              <w:b/>
              <w:bCs/>
              <w:sz w:val="28"/>
              <w:szCs w:val="28"/>
              <w:highlight w:val="none"/>
            </w:rPr>
          </w:pPr>
          <w:r>
            <w:rPr>
              <w:rFonts w:hint="eastAsia" w:ascii="微软雅黑" w:hAnsi="微软雅黑" w:eastAsia="微软雅黑" w:cs="微软雅黑"/>
              <w:b/>
              <w:bCs/>
              <w:sz w:val="28"/>
              <w:szCs w:val="28"/>
              <w:highlight w:val="none"/>
            </w:rPr>
            <w:t>目录</w:t>
          </w:r>
        </w:p>
        <w:p w14:paraId="33C41597">
          <w:pPr>
            <w:pStyle w:val="13"/>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400" w:lineRule="exact"/>
            <w:ind w:left="0" w:leftChars="0"/>
            <w:textAlignment w:val="baseline"/>
            <w:rPr>
              <w:highlight w:val="none"/>
            </w:rPr>
          </w:pPr>
          <w:r>
            <w:rPr>
              <w:rFonts w:hint="eastAsia" w:ascii="微软雅黑" w:hAnsi="微软雅黑" w:eastAsia="微软雅黑" w:cs="微软雅黑"/>
              <w:sz w:val="20"/>
              <w:szCs w:val="20"/>
              <w:highlight w:val="none"/>
            </w:rPr>
            <w:fldChar w:fldCharType="begin"/>
          </w:r>
          <w:r>
            <w:rPr>
              <w:rFonts w:hint="eastAsia" w:ascii="微软雅黑" w:hAnsi="微软雅黑" w:eastAsia="微软雅黑" w:cs="微软雅黑"/>
              <w:sz w:val="20"/>
              <w:szCs w:val="20"/>
              <w:highlight w:val="none"/>
            </w:rPr>
            <w:instrText xml:space="preserve">TOC \o "1-3" \h \u </w:instrText>
          </w:r>
          <w:r>
            <w:rPr>
              <w:rFonts w:hint="eastAsia" w:ascii="微软雅黑" w:hAnsi="微软雅黑" w:eastAsia="微软雅黑" w:cs="微软雅黑"/>
              <w:sz w:val="20"/>
              <w:szCs w:val="20"/>
              <w:highlight w:val="none"/>
            </w:rPr>
            <w:fldChar w:fldCharType="separate"/>
          </w: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_Toc31010 </w:instrText>
          </w:r>
          <w:r>
            <w:rPr>
              <w:rFonts w:hint="eastAsia" w:ascii="微软雅黑" w:hAnsi="微软雅黑" w:eastAsia="微软雅黑" w:cs="微软雅黑"/>
              <w:szCs w:val="20"/>
              <w:highlight w:val="none"/>
            </w:rPr>
            <w:fldChar w:fldCharType="separate"/>
          </w:r>
          <w:r>
            <w:rPr>
              <w:bCs/>
              <w:spacing w:val="-1"/>
              <w:szCs w:val="24"/>
              <w:highlight w:val="none"/>
            </w:rPr>
            <w:t>第一章 单一来源采购邀请</w:t>
          </w:r>
          <w:r>
            <w:rPr>
              <w:highlight w:val="none"/>
            </w:rPr>
            <w:tab/>
          </w:r>
          <w:r>
            <w:rPr>
              <w:highlight w:val="none"/>
            </w:rPr>
            <w:fldChar w:fldCharType="begin"/>
          </w:r>
          <w:r>
            <w:rPr>
              <w:highlight w:val="none"/>
            </w:rPr>
            <w:instrText xml:space="preserve"> PAGEREF _Toc31010 \h </w:instrText>
          </w:r>
          <w:r>
            <w:rPr>
              <w:highlight w:val="none"/>
            </w:rPr>
            <w:fldChar w:fldCharType="separate"/>
          </w:r>
          <w:r>
            <w:rPr>
              <w:highlight w:val="none"/>
            </w:rPr>
            <w:t>4</w:t>
          </w:r>
          <w:r>
            <w:rPr>
              <w:highlight w:val="none"/>
            </w:rPr>
            <w:fldChar w:fldCharType="end"/>
          </w:r>
          <w:r>
            <w:rPr>
              <w:rFonts w:hint="eastAsia" w:ascii="微软雅黑" w:hAnsi="微软雅黑" w:eastAsia="微软雅黑" w:cs="微软雅黑"/>
              <w:szCs w:val="20"/>
              <w:highlight w:val="none"/>
            </w:rPr>
            <w:fldChar w:fldCharType="end"/>
          </w:r>
        </w:p>
        <w:p w14:paraId="56C89391">
          <w:pPr>
            <w:pStyle w:val="13"/>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400" w:lineRule="exact"/>
            <w:ind w:left="0" w:leftChars="0"/>
            <w:textAlignment w:val="baseline"/>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_Toc17828 </w:instrText>
          </w:r>
          <w:r>
            <w:rPr>
              <w:rFonts w:hint="eastAsia" w:ascii="微软雅黑" w:hAnsi="微软雅黑" w:eastAsia="微软雅黑" w:cs="微软雅黑"/>
              <w:szCs w:val="20"/>
              <w:highlight w:val="none"/>
            </w:rPr>
            <w:fldChar w:fldCharType="separate"/>
          </w:r>
          <w:r>
            <w:rPr>
              <w:bCs/>
              <w:spacing w:val="-1"/>
              <w:szCs w:val="24"/>
              <w:highlight w:val="none"/>
            </w:rPr>
            <w:t>第二章 供应商须知资料表</w:t>
          </w:r>
          <w:r>
            <w:rPr>
              <w:highlight w:val="none"/>
            </w:rPr>
            <w:tab/>
          </w:r>
          <w:r>
            <w:rPr>
              <w:highlight w:val="none"/>
            </w:rPr>
            <w:fldChar w:fldCharType="begin"/>
          </w:r>
          <w:r>
            <w:rPr>
              <w:highlight w:val="none"/>
            </w:rPr>
            <w:instrText xml:space="preserve"> PAGEREF _Toc17828 \h </w:instrText>
          </w:r>
          <w:r>
            <w:rPr>
              <w:highlight w:val="none"/>
            </w:rPr>
            <w:fldChar w:fldCharType="separate"/>
          </w:r>
          <w:r>
            <w:rPr>
              <w:highlight w:val="none"/>
            </w:rPr>
            <w:t>7</w:t>
          </w:r>
          <w:r>
            <w:rPr>
              <w:highlight w:val="none"/>
            </w:rPr>
            <w:fldChar w:fldCharType="end"/>
          </w:r>
          <w:r>
            <w:rPr>
              <w:rFonts w:hint="eastAsia" w:ascii="微软雅黑" w:hAnsi="微软雅黑" w:eastAsia="微软雅黑" w:cs="微软雅黑"/>
              <w:szCs w:val="20"/>
              <w:highlight w:val="none"/>
            </w:rPr>
            <w:fldChar w:fldCharType="end"/>
          </w:r>
        </w:p>
        <w:p w14:paraId="392A8253">
          <w:pPr>
            <w:pStyle w:val="13"/>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400" w:lineRule="exact"/>
            <w:ind w:left="0" w:leftChars="0"/>
            <w:textAlignment w:val="baseline"/>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_Toc17899 </w:instrText>
          </w:r>
          <w:r>
            <w:rPr>
              <w:rFonts w:hint="eastAsia" w:ascii="微软雅黑" w:hAnsi="微软雅黑" w:eastAsia="微软雅黑" w:cs="微软雅黑"/>
              <w:szCs w:val="20"/>
              <w:highlight w:val="none"/>
            </w:rPr>
            <w:fldChar w:fldCharType="separate"/>
          </w:r>
          <w:r>
            <w:rPr>
              <w:bCs/>
              <w:spacing w:val="-1"/>
              <w:szCs w:val="24"/>
              <w:highlight w:val="none"/>
            </w:rPr>
            <w:t>第三章</w:t>
          </w:r>
          <w:r>
            <w:rPr>
              <w:rFonts w:hint="eastAsia"/>
              <w:bCs/>
              <w:spacing w:val="-1"/>
              <w:szCs w:val="24"/>
              <w:highlight w:val="none"/>
              <w:lang w:val="en-US" w:eastAsia="zh-CN"/>
            </w:rPr>
            <w:t xml:space="preserve"> </w:t>
          </w:r>
          <w:r>
            <w:rPr>
              <w:bCs/>
              <w:spacing w:val="-1"/>
              <w:szCs w:val="24"/>
              <w:highlight w:val="none"/>
            </w:rPr>
            <w:t>供应商须知</w:t>
          </w:r>
          <w:r>
            <w:rPr>
              <w:highlight w:val="none"/>
            </w:rPr>
            <w:tab/>
          </w:r>
          <w:r>
            <w:rPr>
              <w:highlight w:val="none"/>
            </w:rPr>
            <w:fldChar w:fldCharType="begin"/>
          </w:r>
          <w:r>
            <w:rPr>
              <w:highlight w:val="none"/>
            </w:rPr>
            <w:instrText xml:space="preserve"> PAGEREF _Toc17899 \h </w:instrText>
          </w:r>
          <w:r>
            <w:rPr>
              <w:highlight w:val="none"/>
            </w:rPr>
            <w:fldChar w:fldCharType="separate"/>
          </w:r>
          <w:r>
            <w:rPr>
              <w:highlight w:val="none"/>
            </w:rPr>
            <w:t>12</w:t>
          </w:r>
          <w:r>
            <w:rPr>
              <w:highlight w:val="none"/>
            </w:rPr>
            <w:fldChar w:fldCharType="end"/>
          </w:r>
          <w:r>
            <w:rPr>
              <w:rFonts w:hint="eastAsia" w:ascii="微软雅黑" w:hAnsi="微软雅黑" w:eastAsia="微软雅黑" w:cs="微软雅黑"/>
              <w:szCs w:val="20"/>
              <w:highlight w:val="none"/>
            </w:rPr>
            <w:fldChar w:fldCharType="end"/>
          </w:r>
        </w:p>
        <w:p w14:paraId="6F1152E1">
          <w:pPr>
            <w:pStyle w:val="15"/>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400" w:lineRule="exact"/>
            <w:ind w:left="0" w:leftChars="0"/>
            <w:textAlignment w:val="baseline"/>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_Toc4640 </w:instrText>
          </w:r>
          <w:r>
            <w:rPr>
              <w:rFonts w:hint="eastAsia" w:ascii="微软雅黑" w:hAnsi="微软雅黑" w:eastAsia="微软雅黑" w:cs="微软雅黑"/>
              <w:szCs w:val="20"/>
              <w:highlight w:val="none"/>
            </w:rPr>
            <w:fldChar w:fldCharType="separate"/>
          </w:r>
          <w:r>
            <w:rPr>
              <w:bCs/>
              <w:spacing w:val="-3"/>
              <w:szCs w:val="24"/>
              <w:highlight w:val="none"/>
            </w:rPr>
            <w:t>一、总</w:t>
          </w:r>
          <w:r>
            <w:rPr>
              <w:bCs/>
              <w:spacing w:val="9"/>
              <w:szCs w:val="24"/>
              <w:highlight w:val="none"/>
            </w:rPr>
            <w:t xml:space="preserve">      </w:t>
          </w:r>
          <w:r>
            <w:rPr>
              <w:bCs/>
              <w:spacing w:val="-3"/>
              <w:szCs w:val="24"/>
              <w:highlight w:val="none"/>
            </w:rPr>
            <w:t>则</w:t>
          </w:r>
          <w:r>
            <w:rPr>
              <w:highlight w:val="none"/>
            </w:rPr>
            <w:tab/>
          </w:r>
          <w:r>
            <w:rPr>
              <w:highlight w:val="none"/>
            </w:rPr>
            <w:fldChar w:fldCharType="begin"/>
          </w:r>
          <w:r>
            <w:rPr>
              <w:highlight w:val="none"/>
            </w:rPr>
            <w:instrText xml:space="preserve"> PAGEREF _Toc4640 \h </w:instrText>
          </w:r>
          <w:r>
            <w:rPr>
              <w:highlight w:val="none"/>
            </w:rPr>
            <w:fldChar w:fldCharType="separate"/>
          </w:r>
          <w:r>
            <w:rPr>
              <w:highlight w:val="none"/>
            </w:rPr>
            <w:t>12</w:t>
          </w:r>
          <w:r>
            <w:rPr>
              <w:highlight w:val="none"/>
            </w:rPr>
            <w:fldChar w:fldCharType="end"/>
          </w:r>
          <w:r>
            <w:rPr>
              <w:rFonts w:hint="eastAsia" w:ascii="微软雅黑" w:hAnsi="微软雅黑" w:eastAsia="微软雅黑" w:cs="微软雅黑"/>
              <w:szCs w:val="20"/>
              <w:highlight w:val="none"/>
            </w:rPr>
            <w:fldChar w:fldCharType="end"/>
          </w:r>
        </w:p>
        <w:p w14:paraId="6FF3ADA8">
          <w:pPr>
            <w:pStyle w:val="15"/>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400" w:lineRule="exact"/>
            <w:ind w:left="0" w:leftChars="0"/>
            <w:textAlignment w:val="baseline"/>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_Toc2838 </w:instrText>
          </w:r>
          <w:r>
            <w:rPr>
              <w:rFonts w:hint="eastAsia" w:ascii="微软雅黑" w:hAnsi="微软雅黑" w:eastAsia="微软雅黑" w:cs="微软雅黑"/>
              <w:szCs w:val="20"/>
              <w:highlight w:val="none"/>
            </w:rPr>
            <w:fldChar w:fldCharType="separate"/>
          </w:r>
          <w:r>
            <w:rPr>
              <w:bCs/>
              <w:spacing w:val="-1"/>
              <w:szCs w:val="24"/>
              <w:highlight w:val="none"/>
            </w:rPr>
            <w:t>二、单一来源采购文件</w:t>
          </w:r>
          <w:r>
            <w:rPr>
              <w:highlight w:val="none"/>
            </w:rPr>
            <w:tab/>
          </w:r>
          <w:r>
            <w:rPr>
              <w:highlight w:val="none"/>
            </w:rPr>
            <w:fldChar w:fldCharType="begin"/>
          </w:r>
          <w:r>
            <w:rPr>
              <w:highlight w:val="none"/>
            </w:rPr>
            <w:instrText xml:space="preserve"> PAGEREF _Toc2838 \h </w:instrText>
          </w:r>
          <w:r>
            <w:rPr>
              <w:highlight w:val="none"/>
            </w:rPr>
            <w:fldChar w:fldCharType="separate"/>
          </w:r>
          <w:r>
            <w:rPr>
              <w:highlight w:val="none"/>
            </w:rPr>
            <w:t>14</w:t>
          </w:r>
          <w:r>
            <w:rPr>
              <w:highlight w:val="none"/>
            </w:rPr>
            <w:fldChar w:fldCharType="end"/>
          </w:r>
          <w:r>
            <w:rPr>
              <w:rFonts w:hint="eastAsia" w:ascii="微软雅黑" w:hAnsi="微软雅黑" w:eastAsia="微软雅黑" w:cs="微软雅黑"/>
              <w:szCs w:val="20"/>
              <w:highlight w:val="none"/>
            </w:rPr>
            <w:fldChar w:fldCharType="end"/>
          </w:r>
        </w:p>
        <w:p w14:paraId="7487AF9E">
          <w:pPr>
            <w:pStyle w:val="15"/>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400" w:lineRule="exact"/>
            <w:ind w:left="0" w:leftChars="0"/>
            <w:textAlignment w:val="baseline"/>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_Toc14315 </w:instrText>
          </w:r>
          <w:r>
            <w:rPr>
              <w:rFonts w:hint="eastAsia" w:ascii="微软雅黑" w:hAnsi="微软雅黑" w:eastAsia="微软雅黑" w:cs="微软雅黑"/>
              <w:szCs w:val="20"/>
              <w:highlight w:val="none"/>
            </w:rPr>
            <w:fldChar w:fldCharType="separate"/>
          </w:r>
          <w:r>
            <w:rPr>
              <w:bCs/>
              <w:spacing w:val="-1"/>
              <w:szCs w:val="24"/>
              <w:highlight w:val="none"/>
            </w:rPr>
            <w:t>三、响应文件的编制</w:t>
          </w:r>
          <w:r>
            <w:rPr>
              <w:highlight w:val="none"/>
            </w:rPr>
            <w:tab/>
          </w:r>
          <w:r>
            <w:rPr>
              <w:highlight w:val="none"/>
            </w:rPr>
            <w:fldChar w:fldCharType="begin"/>
          </w:r>
          <w:r>
            <w:rPr>
              <w:highlight w:val="none"/>
            </w:rPr>
            <w:instrText xml:space="preserve"> PAGEREF _Toc14315 \h </w:instrText>
          </w:r>
          <w:r>
            <w:rPr>
              <w:highlight w:val="none"/>
            </w:rPr>
            <w:fldChar w:fldCharType="separate"/>
          </w:r>
          <w:r>
            <w:rPr>
              <w:highlight w:val="none"/>
            </w:rPr>
            <w:t>14</w:t>
          </w:r>
          <w:r>
            <w:rPr>
              <w:highlight w:val="none"/>
            </w:rPr>
            <w:fldChar w:fldCharType="end"/>
          </w:r>
          <w:r>
            <w:rPr>
              <w:rFonts w:hint="eastAsia" w:ascii="微软雅黑" w:hAnsi="微软雅黑" w:eastAsia="微软雅黑" w:cs="微软雅黑"/>
              <w:szCs w:val="20"/>
              <w:highlight w:val="none"/>
            </w:rPr>
            <w:fldChar w:fldCharType="end"/>
          </w:r>
        </w:p>
        <w:p w14:paraId="575BAA41">
          <w:pPr>
            <w:pStyle w:val="15"/>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400" w:lineRule="exact"/>
            <w:ind w:left="0" w:leftChars="0"/>
            <w:textAlignment w:val="baseline"/>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_Toc25438 </w:instrText>
          </w:r>
          <w:r>
            <w:rPr>
              <w:rFonts w:hint="eastAsia" w:ascii="微软雅黑" w:hAnsi="微软雅黑" w:eastAsia="微软雅黑" w:cs="微软雅黑"/>
              <w:szCs w:val="20"/>
              <w:highlight w:val="none"/>
            </w:rPr>
            <w:fldChar w:fldCharType="separate"/>
          </w:r>
          <w:r>
            <w:rPr>
              <w:bCs/>
              <w:spacing w:val="-3"/>
              <w:szCs w:val="24"/>
              <w:highlight w:val="none"/>
            </w:rPr>
            <w:t>四、协商</w:t>
          </w:r>
          <w:r>
            <w:rPr>
              <w:highlight w:val="none"/>
            </w:rPr>
            <w:tab/>
          </w:r>
          <w:r>
            <w:rPr>
              <w:highlight w:val="none"/>
            </w:rPr>
            <w:fldChar w:fldCharType="begin"/>
          </w:r>
          <w:r>
            <w:rPr>
              <w:highlight w:val="none"/>
            </w:rPr>
            <w:instrText xml:space="preserve"> PAGEREF _Toc25438 \h </w:instrText>
          </w:r>
          <w:r>
            <w:rPr>
              <w:highlight w:val="none"/>
            </w:rPr>
            <w:fldChar w:fldCharType="separate"/>
          </w:r>
          <w:r>
            <w:rPr>
              <w:highlight w:val="none"/>
            </w:rPr>
            <w:t>16</w:t>
          </w:r>
          <w:r>
            <w:rPr>
              <w:highlight w:val="none"/>
            </w:rPr>
            <w:fldChar w:fldCharType="end"/>
          </w:r>
          <w:r>
            <w:rPr>
              <w:rFonts w:hint="eastAsia" w:ascii="微软雅黑" w:hAnsi="微软雅黑" w:eastAsia="微软雅黑" w:cs="微软雅黑"/>
              <w:szCs w:val="20"/>
              <w:highlight w:val="none"/>
            </w:rPr>
            <w:fldChar w:fldCharType="end"/>
          </w:r>
        </w:p>
        <w:p w14:paraId="2A67AEC2">
          <w:pPr>
            <w:pStyle w:val="15"/>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400" w:lineRule="exact"/>
            <w:ind w:left="0" w:leftChars="0"/>
            <w:textAlignment w:val="baseline"/>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_Toc8382 </w:instrText>
          </w:r>
          <w:r>
            <w:rPr>
              <w:rFonts w:hint="eastAsia" w:ascii="微软雅黑" w:hAnsi="微软雅黑" w:eastAsia="微软雅黑" w:cs="微软雅黑"/>
              <w:szCs w:val="20"/>
              <w:highlight w:val="none"/>
            </w:rPr>
            <w:fldChar w:fldCharType="separate"/>
          </w:r>
          <w:r>
            <w:rPr>
              <w:bCs/>
              <w:spacing w:val="-1"/>
              <w:szCs w:val="24"/>
              <w:highlight w:val="none"/>
            </w:rPr>
            <w:t>五、授予合同</w:t>
          </w:r>
          <w:r>
            <w:rPr>
              <w:highlight w:val="none"/>
            </w:rPr>
            <w:tab/>
          </w:r>
          <w:r>
            <w:rPr>
              <w:highlight w:val="none"/>
            </w:rPr>
            <w:fldChar w:fldCharType="begin"/>
          </w:r>
          <w:r>
            <w:rPr>
              <w:highlight w:val="none"/>
            </w:rPr>
            <w:instrText xml:space="preserve"> PAGEREF _Toc8382 \h </w:instrText>
          </w:r>
          <w:r>
            <w:rPr>
              <w:highlight w:val="none"/>
            </w:rPr>
            <w:fldChar w:fldCharType="separate"/>
          </w:r>
          <w:r>
            <w:rPr>
              <w:highlight w:val="none"/>
            </w:rPr>
            <w:t>17</w:t>
          </w:r>
          <w:r>
            <w:rPr>
              <w:highlight w:val="none"/>
            </w:rPr>
            <w:fldChar w:fldCharType="end"/>
          </w:r>
          <w:r>
            <w:rPr>
              <w:rFonts w:hint="eastAsia" w:ascii="微软雅黑" w:hAnsi="微软雅黑" w:eastAsia="微软雅黑" w:cs="微软雅黑"/>
              <w:szCs w:val="20"/>
              <w:highlight w:val="none"/>
            </w:rPr>
            <w:fldChar w:fldCharType="end"/>
          </w:r>
        </w:p>
        <w:p w14:paraId="224BF467">
          <w:pPr>
            <w:pStyle w:val="13"/>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400" w:lineRule="exact"/>
            <w:ind w:left="0" w:leftChars="0"/>
            <w:textAlignment w:val="baseline"/>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_Toc16930 </w:instrText>
          </w:r>
          <w:r>
            <w:rPr>
              <w:rFonts w:hint="eastAsia" w:ascii="微软雅黑" w:hAnsi="微软雅黑" w:eastAsia="微软雅黑" w:cs="微软雅黑"/>
              <w:szCs w:val="20"/>
              <w:highlight w:val="none"/>
            </w:rPr>
            <w:fldChar w:fldCharType="separate"/>
          </w:r>
          <w:r>
            <w:rPr>
              <w:bCs/>
              <w:szCs w:val="24"/>
              <w:highlight w:val="none"/>
            </w:rPr>
            <w:t>第四章</w:t>
          </w:r>
          <w:r>
            <w:rPr>
              <w:rFonts w:hint="eastAsia"/>
              <w:bCs/>
              <w:szCs w:val="24"/>
              <w:highlight w:val="none"/>
              <w:lang w:val="en-US" w:eastAsia="zh-CN"/>
            </w:rPr>
            <w:t xml:space="preserve"> </w:t>
          </w:r>
          <w:r>
            <w:rPr>
              <w:rFonts w:hint="eastAsia"/>
              <w:bCs/>
              <w:szCs w:val="24"/>
              <w:highlight w:val="none"/>
              <w:lang w:eastAsia="zh-CN"/>
            </w:rPr>
            <w:t>采购内容</w:t>
          </w:r>
          <w:r>
            <w:rPr>
              <w:bCs/>
              <w:szCs w:val="24"/>
              <w:highlight w:val="none"/>
            </w:rPr>
            <w:t>及</w:t>
          </w:r>
          <w:r>
            <w:rPr>
              <w:rFonts w:hint="eastAsia"/>
              <w:bCs/>
              <w:szCs w:val="24"/>
              <w:highlight w:val="none"/>
              <w:lang w:val="en-US" w:eastAsia="zh-CN"/>
            </w:rPr>
            <w:t>项目</w:t>
          </w:r>
          <w:r>
            <w:rPr>
              <w:bCs/>
              <w:szCs w:val="24"/>
              <w:highlight w:val="none"/>
            </w:rPr>
            <w:t>要求</w:t>
          </w:r>
          <w:r>
            <w:rPr>
              <w:highlight w:val="none"/>
            </w:rPr>
            <w:tab/>
          </w:r>
          <w:r>
            <w:rPr>
              <w:highlight w:val="none"/>
            </w:rPr>
            <w:fldChar w:fldCharType="begin"/>
          </w:r>
          <w:r>
            <w:rPr>
              <w:highlight w:val="none"/>
            </w:rPr>
            <w:instrText xml:space="preserve"> PAGEREF _Toc16930 \h </w:instrText>
          </w:r>
          <w:r>
            <w:rPr>
              <w:highlight w:val="none"/>
            </w:rPr>
            <w:fldChar w:fldCharType="separate"/>
          </w:r>
          <w:r>
            <w:rPr>
              <w:highlight w:val="none"/>
            </w:rPr>
            <w:t>18</w:t>
          </w:r>
          <w:r>
            <w:rPr>
              <w:highlight w:val="none"/>
            </w:rPr>
            <w:fldChar w:fldCharType="end"/>
          </w:r>
          <w:r>
            <w:rPr>
              <w:rFonts w:hint="eastAsia" w:ascii="微软雅黑" w:hAnsi="微软雅黑" w:eastAsia="微软雅黑" w:cs="微软雅黑"/>
              <w:szCs w:val="20"/>
              <w:highlight w:val="none"/>
            </w:rPr>
            <w:fldChar w:fldCharType="end"/>
          </w:r>
        </w:p>
        <w:p w14:paraId="286AA17A">
          <w:pPr>
            <w:pStyle w:val="15"/>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400" w:lineRule="exact"/>
            <w:ind w:left="0" w:leftChars="0"/>
            <w:textAlignment w:val="baseline"/>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_Toc23661 </w:instrText>
          </w:r>
          <w:r>
            <w:rPr>
              <w:rFonts w:hint="eastAsia" w:ascii="微软雅黑" w:hAnsi="微软雅黑" w:eastAsia="微软雅黑" w:cs="微软雅黑"/>
              <w:szCs w:val="20"/>
              <w:highlight w:val="none"/>
            </w:rPr>
            <w:fldChar w:fldCharType="separate"/>
          </w:r>
          <w:r>
            <w:rPr>
              <w:rFonts w:hint="eastAsia" w:cs="微软雅黑"/>
              <w:bCs/>
              <w:snapToGrid w:val="0"/>
              <w:spacing w:val="-6"/>
              <w:kern w:val="0"/>
              <w:szCs w:val="24"/>
              <w:highlight w:val="none"/>
              <w:lang w:val="en-US" w:eastAsia="zh-CN" w:bidi="ar-SA"/>
            </w:rPr>
            <w:t>一、采购内容：</w:t>
          </w:r>
          <w:r>
            <w:rPr>
              <w:highlight w:val="none"/>
            </w:rPr>
            <w:tab/>
          </w:r>
          <w:r>
            <w:rPr>
              <w:highlight w:val="none"/>
            </w:rPr>
            <w:fldChar w:fldCharType="begin"/>
          </w:r>
          <w:r>
            <w:rPr>
              <w:highlight w:val="none"/>
            </w:rPr>
            <w:instrText xml:space="preserve"> PAGEREF _Toc23661 \h </w:instrText>
          </w:r>
          <w:r>
            <w:rPr>
              <w:highlight w:val="none"/>
            </w:rPr>
            <w:fldChar w:fldCharType="separate"/>
          </w:r>
          <w:r>
            <w:rPr>
              <w:highlight w:val="none"/>
            </w:rPr>
            <w:t>18</w:t>
          </w:r>
          <w:r>
            <w:rPr>
              <w:highlight w:val="none"/>
            </w:rPr>
            <w:fldChar w:fldCharType="end"/>
          </w:r>
          <w:r>
            <w:rPr>
              <w:rFonts w:hint="eastAsia" w:ascii="微软雅黑" w:hAnsi="微软雅黑" w:eastAsia="微软雅黑" w:cs="微软雅黑"/>
              <w:szCs w:val="20"/>
              <w:highlight w:val="none"/>
            </w:rPr>
            <w:fldChar w:fldCharType="end"/>
          </w:r>
        </w:p>
        <w:p w14:paraId="50114865">
          <w:pPr>
            <w:pStyle w:val="15"/>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400" w:lineRule="exact"/>
            <w:ind w:left="0" w:leftChars="0"/>
            <w:textAlignment w:val="baseline"/>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_Toc10823 </w:instrText>
          </w:r>
          <w:r>
            <w:rPr>
              <w:rFonts w:hint="eastAsia" w:ascii="微软雅黑" w:hAnsi="微软雅黑" w:eastAsia="微软雅黑" w:cs="微软雅黑"/>
              <w:szCs w:val="20"/>
              <w:highlight w:val="none"/>
            </w:rPr>
            <w:fldChar w:fldCharType="separate"/>
          </w:r>
          <w:r>
            <w:rPr>
              <w:rFonts w:hint="eastAsia"/>
              <w:bCs/>
              <w:spacing w:val="-1"/>
              <w:szCs w:val="24"/>
              <w:highlight w:val="none"/>
              <w:lang w:val="en-US" w:eastAsia="zh-CN"/>
            </w:rPr>
            <w:t>第四标段</w:t>
          </w:r>
          <w:r>
            <w:rPr>
              <w:rFonts w:hint="eastAsia"/>
              <w:bCs/>
              <w:spacing w:val="-1"/>
              <w:szCs w:val="24"/>
              <w:highlight w:val="none"/>
            </w:rPr>
            <w:t>：教育教学质量保障一体化平台采购项目</w:t>
          </w:r>
          <w:r>
            <w:rPr>
              <w:highlight w:val="none"/>
            </w:rPr>
            <w:tab/>
          </w:r>
          <w:r>
            <w:rPr>
              <w:highlight w:val="none"/>
            </w:rPr>
            <w:fldChar w:fldCharType="begin"/>
          </w:r>
          <w:r>
            <w:rPr>
              <w:highlight w:val="none"/>
            </w:rPr>
            <w:instrText xml:space="preserve"> PAGEREF _Toc10823 \h </w:instrText>
          </w:r>
          <w:r>
            <w:rPr>
              <w:highlight w:val="none"/>
            </w:rPr>
            <w:fldChar w:fldCharType="separate"/>
          </w:r>
          <w:r>
            <w:rPr>
              <w:highlight w:val="none"/>
            </w:rPr>
            <w:t>18</w:t>
          </w:r>
          <w:r>
            <w:rPr>
              <w:highlight w:val="none"/>
            </w:rPr>
            <w:fldChar w:fldCharType="end"/>
          </w:r>
          <w:r>
            <w:rPr>
              <w:rFonts w:hint="eastAsia" w:ascii="微软雅黑" w:hAnsi="微软雅黑" w:eastAsia="微软雅黑" w:cs="微软雅黑"/>
              <w:szCs w:val="20"/>
              <w:highlight w:val="none"/>
            </w:rPr>
            <w:fldChar w:fldCharType="end"/>
          </w:r>
        </w:p>
        <w:p w14:paraId="774D78D1">
          <w:pPr>
            <w:pStyle w:val="15"/>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400" w:lineRule="exact"/>
            <w:ind w:left="0" w:leftChars="0"/>
            <w:textAlignment w:val="baseline"/>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_Toc12471 </w:instrText>
          </w:r>
          <w:r>
            <w:rPr>
              <w:rFonts w:hint="eastAsia" w:ascii="微软雅黑" w:hAnsi="微软雅黑" w:eastAsia="微软雅黑" w:cs="微软雅黑"/>
              <w:szCs w:val="20"/>
              <w:highlight w:val="none"/>
            </w:rPr>
            <w:fldChar w:fldCharType="separate"/>
          </w:r>
          <w:r>
            <w:rPr>
              <w:rFonts w:hint="eastAsia"/>
              <w:bCs/>
              <w:spacing w:val="-1"/>
              <w:szCs w:val="24"/>
              <w:highlight w:val="none"/>
              <w:lang w:val="en-US" w:eastAsia="zh-CN"/>
            </w:rPr>
            <w:t>二</w:t>
          </w:r>
          <w:r>
            <w:rPr>
              <w:bCs/>
              <w:spacing w:val="-1"/>
              <w:szCs w:val="24"/>
              <w:highlight w:val="none"/>
            </w:rPr>
            <w:t>、</w:t>
          </w:r>
          <w:r>
            <w:rPr>
              <w:rFonts w:hint="eastAsia"/>
              <w:bCs/>
              <w:spacing w:val="-1"/>
              <w:szCs w:val="24"/>
              <w:highlight w:val="none"/>
              <w:lang w:val="en-US" w:eastAsia="zh-CN"/>
            </w:rPr>
            <w:t>项目</w:t>
          </w:r>
          <w:r>
            <w:rPr>
              <w:bCs/>
              <w:spacing w:val="-1"/>
              <w:szCs w:val="24"/>
              <w:highlight w:val="none"/>
            </w:rPr>
            <w:t>要求</w:t>
          </w:r>
          <w:r>
            <w:rPr>
              <w:highlight w:val="none"/>
            </w:rPr>
            <w:tab/>
          </w:r>
          <w:r>
            <w:rPr>
              <w:highlight w:val="none"/>
            </w:rPr>
            <w:fldChar w:fldCharType="begin"/>
          </w:r>
          <w:r>
            <w:rPr>
              <w:highlight w:val="none"/>
            </w:rPr>
            <w:instrText xml:space="preserve"> PAGEREF _Toc12471 \h </w:instrText>
          </w:r>
          <w:r>
            <w:rPr>
              <w:highlight w:val="none"/>
            </w:rPr>
            <w:fldChar w:fldCharType="separate"/>
          </w:r>
          <w:r>
            <w:rPr>
              <w:highlight w:val="none"/>
            </w:rPr>
            <w:t>28</w:t>
          </w:r>
          <w:r>
            <w:rPr>
              <w:highlight w:val="none"/>
            </w:rPr>
            <w:fldChar w:fldCharType="end"/>
          </w:r>
          <w:r>
            <w:rPr>
              <w:rFonts w:hint="eastAsia" w:ascii="微软雅黑" w:hAnsi="微软雅黑" w:eastAsia="微软雅黑" w:cs="微软雅黑"/>
              <w:szCs w:val="20"/>
              <w:highlight w:val="none"/>
            </w:rPr>
            <w:fldChar w:fldCharType="end"/>
          </w:r>
        </w:p>
        <w:p w14:paraId="5C219CA5">
          <w:pPr>
            <w:pStyle w:val="15"/>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400" w:lineRule="exact"/>
            <w:ind w:left="0" w:leftChars="0"/>
            <w:textAlignment w:val="baseline"/>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_Toc15071 </w:instrText>
          </w:r>
          <w:r>
            <w:rPr>
              <w:rFonts w:hint="eastAsia" w:ascii="微软雅黑" w:hAnsi="微软雅黑" w:eastAsia="微软雅黑" w:cs="微软雅黑"/>
              <w:szCs w:val="20"/>
              <w:highlight w:val="none"/>
            </w:rPr>
            <w:fldChar w:fldCharType="separate"/>
          </w:r>
          <w:r>
            <w:rPr>
              <w:rFonts w:hint="eastAsia"/>
              <w:bCs/>
              <w:spacing w:val="-1"/>
              <w:szCs w:val="24"/>
              <w:highlight w:val="none"/>
              <w:lang w:val="en-US" w:eastAsia="zh-CN"/>
            </w:rPr>
            <w:t>三、其他要求</w:t>
          </w:r>
          <w:r>
            <w:rPr>
              <w:highlight w:val="none"/>
            </w:rPr>
            <w:tab/>
          </w:r>
          <w:r>
            <w:rPr>
              <w:highlight w:val="none"/>
            </w:rPr>
            <w:fldChar w:fldCharType="begin"/>
          </w:r>
          <w:r>
            <w:rPr>
              <w:highlight w:val="none"/>
            </w:rPr>
            <w:instrText xml:space="preserve"> PAGEREF _Toc15071 \h </w:instrText>
          </w:r>
          <w:r>
            <w:rPr>
              <w:highlight w:val="none"/>
            </w:rPr>
            <w:fldChar w:fldCharType="separate"/>
          </w:r>
          <w:r>
            <w:rPr>
              <w:highlight w:val="none"/>
            </w:rPr>
            <w:t>28</w:t>
          </w:r>
          <w:r>
            <w:rPr>
              <w:highlight w:val="none"/>
            </w:rPr>
            <w:fldChar w:fldCharType="end"/>
          </w:r>
          <w:r>
            <w:rPr>
              <w:rFonts w:hint="eastAsia" w:ascii="微软雅黑" w:hAnsi="微软雅黑" w:eastAsia="微软雅黑" w:cs="微软雅黑"/>
              <w:szCs w:val="20"/>
              <w:highlight w:val="none"/>
            </w:rPr>
            <w:fldChar w:fldCharType="end"/>
          </w:r>
        </w:p>
        <w:p w14:paraId="46AEBB64">
          <w:pPr>
            <w:pStyle w:val="13"/>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400" w:lineRule="exact"/>
            <w:ind w:left="0" w:leftChars="0"/>
            <w:textAlignment w:val="baseline"/>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_Toc15274 </w:instrText>
          </w:r>
          <w:r>
            <w:rPr>
              <w:rFonts w:hint="eastAsia" w:ascii="微软雅黑" w:hAnsi="微软雅黑" w:eastAsia="微软雅黑" w:cs="微软雅黑"/>
              <w:szCs w:val="20"/>
              <w:highlight w:val="none"/>
            </w:rPr>
            <w:fldChar w:fldCharType="separate"/>
          </w:r>
          <w:r>
            <w:rPr>
              <w:bCs/>
              <w:szCs w:val="24"/>
              <w:highlight w:val="none"/>
            </w:rPr>
            <w:t>第五章 评标方法与标准</w:t>
          </w:r>
          <w:r>
            <w:rPr>
              <w:highlight w:val="none"/>
            </w:rPr>
            <w:tab/>
          </w:r>
          <w:r>
            <w:rPr>
              <w:highlight w:val="none"/>
            </w:rPr>
            <w:fldChar w:fldCharType="begin"/>
          </w:r>
          <w:r>
            <w:rPr>
              <w:highlight w:val="none"/>
            </w:rPr>
            <w:instrText xml:space="preserve"> PAGEREF _Toc15274 \h </w:instrText>
          </w:r>
          <w:r>
            <w:rPr>
              <w:highlight w:val="none"/>
            </w:rPr>
            <w:fldChar w:fldCharType="separate"/>
          </w:r>
          <w:r>
            <w:rPr>
              <w:highlight w:val="none"/>
            </w:rPr>
            <w:t>29</w:t>
          </w:r>
          <w:r>
            <w:rPr>
              <w:highlight w:val="none"/>
            </w:rPr>
            <w:fldChar w:fldCharType="end"/>
          </w:r>
          <w:r>
            <w:rPr>
              <w:rFonts w:hint="eastAsia" w:ascii="微软雅黑" w:hAnsi="微软雅黑" w:eastAsia="微软雅黑" w:cs="微软雅黑"/>
              <w:szCs w:val="20"/>
              <w:highlight w:val="none"/>
            </w:rPr>
            <w:fldChar w:fldCharType="end"/>
          </w:r>
        </w:p>
        <w:p w14:paraId="5EC9E206">
          <w:pPr>
            <w:pStyle w:val="13"/>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400" w:lineRule="exact"/>
            <w:ind w:left="0" w:leftChars="0"/>
            <w:textAlignment w:val="baseline"/>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_Toc13429 </w:instrText>
          </w:r>
          <w:r>
            <w:rPr>
              <w:rFonts w:hint="eastAsia" w:ascii="微软雅黑" w:hAnsi="微软雅黑" w:eastAsia="微软雅黑" w:cs="微软雅黑"/>
              <w:szCs w:val="20"/>
              <w:highlight w:val="none"/>
            </w:rPr>
            <w:fldChar w:fldCharType="separate"/>
          </w:r>
          <w:r>
            <w:rPr>
              <w:bCs/>
              <w:szCs w:val="24"/>
              <w:highlight w:val="none"/>
            </w:rPr>
            <w:t>第六章 响应文件格式</w:t>
          </w:r>
          <w:r>
            <w:rPr>
              <w:highlight w:val="none"/>
            </w:rPr>
            <w:tab/>
          </w:r>
          <w:r>
            <w:rPr>
              <w:highlight w:val="none"/>
            </w:rPr>
            <w:fldChar w:fldCharType="begin"/>
          </w:r>
          <w:r>
            <w:rPr>
              <w:highlight w:val="none"/>
            </w:rPr>
            <w:instrText xml:space="preserve"> PAGEREF _Toc13429 \h </w:instrText>
          </w:r>
          <w:r>
            <w:rPr>
              <w:highlight w:val="none"/>
            </w:rPr>
            <w:fldChar w:fldCharType="separate"/>
          </w:r>
          <w:r>
            <w:rPr>
              <w:highlight w:val="none"/>
            </w:rPr>
            <w:t>33</w:t>
          </w:r>
          <w:r>
            <w:rPr>
              <w:highlight w:val="none"/>
            </w:rPr>
            <w:fldChar w:fldCharType="end"/>
          </w:r>
          <w:r>
            <w:rPr>
              <w:rFonts w:hint="eastAsia" w:ascii="微软雅黑" w:hAnsi="微软雅黑" w:eastAsia="微软雅黑" w:cs="微软雅黑"/>
              <w:szCs w:val="20"/>
              <w:highlight w:val="none"/>
            </w:rPr>
            <w:fldChar w:fldCharType="end"/>
          </w:r>
        </w:p>
        <w:p w14:paraId="1639C880">
          <w:pPr>
            <w:pStyle w:val="15"/>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400" w:lineRule="exact"/>
            <w:ind w:left="0" w:leftChars="0"/>
            <w:textAlignment w:val="baseline"/>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_Toc3521 </w:instrText>
          </w:r>
          <w:r>
            <w:rPr>
              <w:rFonts w:hint="eastAsia" w:ascii="微软雅黑" w:hAnsi="微软雅黑" w:eastAsia="微软雅黑" w:cs="微软雅黑"/>
              <w:szCs w:val="20"/>
              <w:highlight w:val="none"/>
            </w:rPr>
            <w:fldChar w:fldCharType="separate"/>
          </w:r>
          <w:r>
            <w:rPr>
              <w:bCs/>
              <w:spacing w:val="-1"/>
              <w:szCs w:val="24"/>
              <w:highlight w:val="none"/>
            </w:rPr>
            <w:t>第一部分 报价一览表及资格证明文件</w:t>
          </w:r>
          <w:r>
            <w:rPr>
              <w:highlight w:val="none"/>
            </w:rPr>
            <w:tab/>
          </w:r>
          <w:r>
            <w:rPr>
              <w:highlight w:val="none"/>
            </w:rPr>
            <w:fldChar w:fldCharType="begin"/>
          </w:r>
          <w:r>
            <w:rPr>
              <w:highlight w:val="none"/>
            </w:rPr>
            <w:instrText xml:space="preserve"> PAGEREF _Toc3521 \h </w:instrText>
          </w:r>
          <w:r>
            <w:rPr>
              <w:highlight w:val="none"/>
            </w:rPr>
            <w:fldChar w:fldCharType="separate"/>
          </w:r>
          <w:r>
            <w:rPr>
              <w:highlight w:val="none"/>
            </w:rPr>
            <w:t>34</w:t>
          </w:r>
          <w:r>
            <w:rPr>
              <w:highlight w:val="none"/>
            </w:rPr>
            <w:fldChar w:fldCharType="end"/>
          </w:r>
          <w:r>
            <w:rPr>
              <w:rFonts w:hint="eastAsia" w:ascii="微软雅黑" w:hAnsi="微软雅黑" w:eastAsia="微软雅黑" w:cs="微软雅黑"/>
              <w:szCs w:val="20"/>
              <w:highlight w:val="none"/>
            </w:rPr>
            <w:fldChar w:fldCharType="end"/>
          </w:r>
        </w:p>
        <w:p w14:paraId="79C634AE">
          <w:pPr>
            <w:pStyle w:val="15"/>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400" w:lineRule="exact"/>
            <w:ind w:left="0" w:leftChars="0"/>
            <w:textAlignment w:val="baseline"/>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_Toc22340 </w:instrText>
          </w:r>
          <w:r>
            <w:rPr>
              <w:rFonts w:hint="eastAsia" w:ascii="微软雅黑" w:hAnsi="微软雅黑" w:eastAsia="微软雅黑" w:cs="微软雅黑"/>
              <w:szCs w:val="20"/>
              <w:highlight w:val="none"/>
            </w:rPr>
            <w:fldChar w:fldCharType="separate"/>
          </w:r>
          <w:r>
            <w:rPr>
              <w:bCs/>
              <w:spacing w:val="-4"/>
              <w:szCs w:val="24"/>
              <w:highlight w:val="none"/>
            </w:rPr>
            <w:t>1、报价一览表</w:t>
          </w:r>
          <w:r>
            <w:rPr>
              <w:highlight w:val="none"/>
            </w:rPr>
            <w:tab/>
          </w:r>
          <w:r>
            <w:rPr>
              <w:highlight w:val="none"/>
            </w:rPr>
            <w:fldChar w:fldCharType="begin"/>
          </w:r>
          <w:r>
            <w:rPr>
              <w:highlight w:val="none"/>
            </w:rPr>
            <w:instrText xml:space="preserve"> PAGEREF _Toc22340 \h </w:instrText>
          </w:r>
          <w:r>
            <w:rPr>
              <w:highlight w:val="none"/>
            </w:rPr>
            <w:fldChar w:fldCharType="separate"/>
          </w:r>
          <w:r>
            <w:rPr>
              <w:highlight w:val="none"/>
            </w:rPr>
            <w:t>35</w:t>
          </w:r>
          <w:r>
            <w:rPr>
              <w:highlight w:val="none"/>
            </w:rPr>
            <w:fldChar w:fldCharType="end"/>
          </w:r>
          <w:r>
            <w:rPr>
              <w:rFonts w:hint="eastAsia" w:ascii="微软雅黑" w:hAnsi="微软雅黑" w:eastAsia="微软雅黑" w:cs="微软雅黑"/>
              <w:szCs w:val="20"/>
              <w:highlight w:val="none"/>
            </w:rPr>
            <w:fldChar w:fldCharType="end"/>
          </w:r>
        </w:p>
        <w:p w14:paraId="31B5E436">
          <w:pPr>
            <w:pStyle w:val="15"/>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400" w:lineRule="exact"/>
            <w:ind w:left="0" w:leftChars="0"/>
            <w:textAlignment w:val="baseline"/>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_Toc22837 </w:instrText>
          </w:r>
          <w:r>
            <w:rPr>
              <w:rFonts w:hint="eastAsia" w:ascii="微软雅黑" w:hAnsi="微软雅黑" w:eastAsia="微软雅黑" w:cs="微软雅黑"/>
              <w:szCs w:val="20"/>
              <w:highlight w:val="none"/>
            </w:rPr>
            <w:fldChar w:fldCharType="separate"/>
          </w:r>
          <w:r>
            <w:rPr>
              <w:bCs/>
              <w:spacing w:val="-4"/>
              <w:szCs w:val="24"/>
              <w:highlight w:val="none"/>
            </w:rPr>
            <w:t>2、具有有效的营业执照；</w:t>
          </w:r>
          <w:r>
            <w:rPr>
              <w:highlight w:val="none"/>
            </w:rPr>
            <w:tab/>
          </w:r>
          <w:r>
            <w:rPr>
              <w:highlight w:val="none"/>
            </w:rPr>
            <w:fldChar w:fldCharType="begin"/>
          </w:r>
          <w:r>
            <w:rPr>
              <w:highlight w:val="none"/>
            </w:rPr>
            <w:instrText xml:space="preserve"> PAGEREF _Toc22837 \h </w:instrText>
          </w:r>
          <w:r>
            <w:rPr>
              <w:highlight w:val="none"/>
            </w:rPr>
            <w:fldChar w:fldCharType="separate"/>
          </w:r>
          <w:r>
            <w:rPr>
              <w:highlight w:val="none"/>
            </w:rPr>
            <w:t>35</w:t>
          </w:r>
          <w:r>
            <w:rPr>
              <w:highlight w:val="none"/>
            </w:rPr>
            <w:fldChar w:fldCharType="end"/>
          </w:r>
          <w:r>
            <w:rPr>
              <w:rFonts w:hint="eastAsia" w:ascii="微软雅黑" w:hAnsi="微软雅黑" w:eastAsia="微软雅黑" w:cs="微软雅黑"/>
              <w:szCs w:val="20"/>
              <w:highlight w:val="none"/>
            </w:rPr>
            <w:fldChar w:fldCharType="end"/>
          </w:r>
        </w:p>
        <w:p w14:paraId="121810BE">
          <w:pPr>
            <w:pStyle w:val="15"/>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400" w:lineRule="exact"/>
            <w:ind w:left="0" w:leftChars="0"/>
            <w:textAlignment w:val="baseline"/>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_Toc23529 </w:instrText>
          </w:r>
          <w:r>
            <w:rPr>
              <w:rFonts w:hint="eastAsia" w:ascii="微软雅黑" w:hAnsi="微软雅黑" w:eastAsia="微软雅黑" w:cs="微软雅黑"/>
              <w:szCs w:val="20"/>
              <w:highlight w:val="none"/>
            </w:rPr>
            <w:fldChar w:fldCharType="separate"/>
          </w:r>
          <w:r>
            <w:rPr>
              <w:rFonts w:hint="eastAsia"/>
              <w:bCs/>
              <w:spacing w:val="-4"/>
              <w:szCs w:val="24"/>
              <w:highlight w:val="none"/>
              <w:lang w:val="en-US" w:eastAsia="zh-CN"/>
            </w:rPr>
            <w:t>3、</w:t>
          </w:r>
          <w:r>
            <w:rPr>
              <w:rFonts w:hint="eastAsia"/>
              <w:bCs/>
              <w:spacing w:val="-4"/>
              <w:szCs w:val="24"/>
              <w:highlight w:val="none"/>
              <w:lang w:eastAsia="zh-CN"/>
            </w:rPr>
            <w:t>法定代表人本人投标需提供法定代表人身份证及法定代表人资格证明书;授权委托人投标需提供法定代表人授权委托书、法定代表人身份证及授权委托人身份证。</w:t>
          </w:r>
          <w:r>
            <w:rPr>
              <w:highlight w:val="none"/>
            </w:rPr>
            <w:tab/>
          </w:r>
          <w:r>
            <w:rPr>
              <w:highlight w:val="none"/>
            </w:rPr>
            <w:fldChar w:fldCharType="begin"/>
          </w:r>
          <w:r>
            <w:rPr>
              <w:highlight w:val="none"/>
            </w:rPr>
            <w:instrText xml:space="preserve"> PAGEREF _Toc23529 \h </w:instrText>
          </w:r>
          <w:r>
            <w:rPr>
              <w:highlight w:val="none"/>
            </w:rPr>
            <w:fldChar w:fldCharType="separate"/>
          </w:r>
          <w:r>
            <w:rPr>
              <w:highlight w:val="none"/>
            </w:rPr>
            <w:t>36</w:t>
          </w:r>
          <w:r>
            <w:rPr>
              <w:highlight w:val="none"/>
            </w:rPr>
            <w:fldChar w:fldCharType="end"/>
          </w:r>
          <w:r>
            <w:rPr>
              <w:rFonts w:hint="eastAsia" w:ascii="微软雅黑" w:hAnsi="微软雅黑" w:eastAsia="微软雅黑" w:cs="微软雅黑"/>
              <w:szCs w:val="20"/>
              <w:highlight w:val="none"/>
            </w:rPr>
            <w:fldChar w:fldCharType="end"/>
          </w:r>
        </w:p>
        <w:p w14:paraId="08DA04A2">
          <w:pPr>
            <w:pStyle w:val="9"/>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400" w:lineRule="exact"/>
            <w:ind w:left="0" w:leftChars="0"/>
            <w:textAlignment w:val="baseline"/>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_Toc3686 </w:instrText>
          </w:r>
          <w:r>
            <w:rPr>
              <w:rFonts w:hint="eastAsia" w:ascii="微软雅黑" w:hAnsi="微软雅黑" w:eastAsia="微软雅黑" w:cs="微软雅黑"/>
              <w:szCs w:val="20"/>
              <w:highlight w:val="none"/>
            </w:rPr>
            <w:fldChar w:fldCharType="separate"/>
          </w:r>
          <w:r>
            <w:rPr>
              <w:bCs/>
              <w:spacing w:val="-4"/>
              <w:szCs w:val="24"/>
              <w:highlight w:val="none"/>
            </w:rPr>
            <w:t>（1）法定代表人身份证明</w:t>
          </w:r>
          <w:r>
            <w:rPr>
              <w:highlight w:val="none"/>
            </w:rPr>
            <w:tab/>
          </w:r>
          <w:r>
            <w:rPr>
              <w:highlight w:val="none"/>
            </w:rPr>
            <w:fldChar w:fldCharType="begin"/>
          </w:r>
          <w:r>
            <w:rPr>
              <w:highlight w:val="none"/>
            </w:rPr>
            <w:instrText xml:space="preserve"> PAGEREF _Toc3686 \h </w:instrText>
          </w:r>
          <w:r>
            <w:rPr>
              <w:highlight w:val="none"/>
            </w:rPr>
            <w:fldChar w:fldCharType="separate"/>
          </w:r>
          <w:r>
            <w:rPr>
              <w:highlight w:val="none"/>
            </w:rPr>
            <w:t>36</w:t>
          </w:r>
          <w:r>
            <w:rPr>
              <w:highlight w:val="none"/>
            </w:rPr>
            <w:fldChar w:fldCharType="end"/>
          </w:r>
          <w:r>
            <w:rPr>
              <w:rFonts w:hint="eastAsia" w:ascii="微软雅黑" w:hAnsi="微软雅黑" w:eastAsia="微软雅黑" w:cs="微软雅黑"/>
              <w:szCs w:val="20"/>
              <w:highlight w:val="none"/>
            </w:rPr>
            <w:fldChar w:fldCharType="end"/>
          </w:r>
        </w:p>
        <w:p w14:paraId="4E0FED5F">
          <w:pPr>
            <w:pStyle w:val="9"/>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400" w:lineRule="exact"/>
            <w:ind w:left="0" w:leftChars="0"/>
            <w:textAlignment w:val="baseline"/>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_Toc2704 </w:instrText>
          </w:r>
          <w:r>
            <w:rPr>
              <w:rFonts w:hint="eastAsia" w:ascii="微软雅黑" w:hAnsi="微软雅黑" w:eastAsia="微软雅黑" w:cs="微软雅黑"/>
              <w:szCs w:val="20"/>
              <w:highlight w:val="none"/>
            </w:rPr>
            <w:fldChar w:fldCharType="separate"/>
          </w:r>
          <w:r>
            <w:rPr>
              <w:bCs/>
              <w:spacing w:val="-3"/>
              <w:szCs w:val="24"/>
              <w:highlight w:val="none"/>
            </w:rPr>
            <w:t>（2）法定代表人授权委托书</w:t>
          </w:r>
          <w:r>
            <w:rPr>
              <w:highlight w:val="none"/>
            </w:rPr>
            <w:tab/>
          </w:r>
          <w:r>
            <w:rPr>
              <w:highlight w:val="none"/>
            </w:rPr>
            <w:fldChar w:fldCharType="begin"/>
          </w:r>
          <w:r>
            <w:rPr>
              <w:highlight w:val="none"/>
            </w:rPr>
            <w:instrText xml:space="preserve"> PAGEREF _Toc2704 \h </w:instrText>
          </w:r>
          <w:r>
            <w:rPr>
              <w:highlight w:val="none"/>
            </w:rPr>
            <w:fldChar w:fldCharType="separate"/>
          </w:r>
          <w:r>
            <w:rPr>
              <w:highlight w:val="none"/>
            </w:rPr>
            <w:t>37</w:t>
          </w:r>
          <w:r>
            <w:rPr>
              <w:highlight w:val="none"/>
            </w:rPr>
            <w:fldChar w:fldCharType="end"/>
          </w:r>
          <w:r>
            <w:rPr>
              <w:rFonts w:hint="eastAsia" w:ascii="微软雅黑" w:hAnsi="微软雅黑" w:eastAsia="微软雅黑" w:cs="微软雅黑"/>
              <w:szCs w:val="20"/>
              <w:highlight w:val="none"/>
            </w:rPr>
            <w:fldChar w:fldCharType="end"/>
          </w:r>
        </w:p>
        <w:p w14:paraId="0DE89B4E">
          <w:pPr>
            <w:pStyle w:val="15"/>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400" w:lineRule="exact"/>
            <w:ind w:left="0" w:leftChars="0"/>
            <w:textAlignment w:val="baseline"/>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_Toc20702 </w:instrText>
          </w:r>
          <w:r>
            <w:rPr>
              <w:rFonts w:hint="eastAsia" w:ascii="微软雅黑" w:hAnsi="微软雅黑" w:eastAsia="微软雅黑" w:cs="微软雅黑"/>
              <w:szCs w:val="20"/>
              <w:highlight w:val="none"/>
            </w:rPr>
            <w:fldChar w:fldCharType="separate"/>
          </w:r>
          <w:r>
            <w:rPr>
              <w:bCs/>
              <w:spacing w:val="-3"/>
              <w:szCs w:val="24"/>
              <w:highlight w:val="none"/>
            </w:rPr>
            <w:t>4、提供 2024 年或 2025 年任意一年的财务审计报告（成立未满十二个月的新公司可提供近三个月内任意一个月的银行资信证明）；</w:t>
          </w:r>
          <w:r>
            <w:rPr>
              <w:highlight w:val="none"/>
            </w:rPr>
            <w:tab/>
          </w:r>
          <w:r>
            <w:rPr>
              <w:highlight w:val="none"/>
            </w:rPr>
            <w:fldChar w:fldCharType="begin"/>
          </w:r>
          <w:r>
            <w:rPr>
              <w:highlight w:val="none"/>
            </w:rPr>
            <w:instrText xml:space="preserve"> PAGEREF _Toc20702 \h </w:instrText>
          </w:r>
          <w:r>
            <w:rPr>
              <w:highlight w:val="none"/>
            </w:rPr>
            <w:fldChar w:fldCharType="separate"/>
          </w:r>
          <w:r>
            <w:rPr>
              <w:highlight w:val="none"/>
            </w:rPr>
            <w:t>39</w:t>
          </w:r>
          <w:r>
            <w:rPr>
              <w:highlight w:val="none"/>
            </w:rPr>
            <w:fldChar w:fldCharType="end"/>
          </w:r>
          <w:r>
            <w:rPr>
              <w:rFonts w:hint="eastAsia" w:ascii="微软雅黑" w:hAnsi="微软雅黑" w:eastAsia="微软雅黑" w:cs="微软雅黑"/>
              <w:szCs w:val="20"/>
              <w:highlight w:val="none"/>
            </w:rPr>
            <w:fldChar w:fldCharType="end"/>
          </w:r>
        </w:p>
        <w:p w14:paraId="37A4176F">
          <w:pPr>
            <w:pStyle w:val="15"/>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400" w:lineRule="exact"/>
            <w:ind w:left="0" w:leftChars="0"/>
            <w:textAlignment w:val="baseline"/>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_Toc11396 </w:instrText>
          </w:r>
          <w:r>
            <w:rPr>
              <w:rFonts w:hint="eastAsia" w:ascii="微软雅黑" w:hAnsi="微软雅黑" w:eastAsia="微软雅黑" w:cs="微软雅黑"/>
              <w:szCs w:val="20"/>
              <w:highlight w:val="none"/>
            </w:rPr>
            <w:fldChar w:fldCharType="separate"/>
          </w:r>
          <w:r>
            <w:rPr>
              <w:bCs/>
              <w:spacing w:val="-3"/>
              <w:szCs w:val="24"/>
              <w:highlight w:val="none"/>
            </w:rPr>
            <w:t>5、依法缴纳近六个月内任意一个月的社会保险证明；</w:t>
          </w:r>
          <w:r>
            <w:rPr>
              <w:highlight w:val="none"/>
            </w:rPr>
            <w:tab/>
          </w:r>
          <w:r>
            <w:rPr>
              <w:highlight w:val="none"/>
            </w:rPr>
            <w:fldChar w:fldCharType="begin"/>
          </w:r>
          <w:r>
            <w:rPr>
              <w:highlight w:val="none"/>
            </w:rPr>
            <w:instrText xml:space="preserve"> PAGEREF _Toc11396 \h </w:instrText>
          </w:r>
          <w:r>
            <w:rPr>
              <w:highlight w:val="none"/>
            </w:rPr>
            <w:fldChar w:fldCharType="separate"/>
          </w:r>
          <w:r>
            <w:rPr>
              <w:highlight w:val="none"/>
            </w:rPr>
            <w:t>39</w:t>
          </w:r>
          <w:r>
            <w:rPr>
              <w:highlight w:val="none"/>
            </w:rPr>
            <w:fldChar w:fldCharType="end"/>
          </w:r>
          <w:r>
            <w:rPr>
              <w:rFonts w:hint="eastAsia" w:ascii="微软雅黑" w:hAnsi="微软雅黑" w:eastAsia="微软雅黑" w:cs="微软雅黑"/>
              <w:szCs w:val="20"/>
              <w:highlight w:val="none"/>
            </w:rPr>
            <w:fldChar w:fldCharType="end"/>
          </w:r>
        </w:p>
        <w:p w14:paraId="292872CB">
          <w:pPr>
            <w:pStyle w:val="15"/>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400" w:lineRule="exact"/>
            <w:ind w:left="0" w:leftChars="0"/>
            <w:textAlignment w:val="baseline"/>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_Toc12563 </w:instrText>
          </w:r>
          <w:r>
            <w:rPr>
              <w:rFonts w:hint="eastAsia" w:ascii="微软雅黑" w:hAnsi="微软雅黑" w:eastAsia="微软雅黑" w:cs="微软雅黑"/>
              <w:szCs w:val="20"/>
              <w:highlight w:val="none"/>
            </w:rPr>
            <w:fldChar w:fldCharType="separate"/>
          </w:r>
          <w:r>
            <w:rPr>
              <w:bCs/>
              <w:spacing w:val="-3"/>
              <w:szCs w:val="24"/>
              <w:highlight w:val="none"/>
            </w:rPr>
            <w:t>6、依法缴纳近六个月内任意一个月的税收证明；</w:t>
          </w:r>
          <w:r>
            <w:rPr>
              <w:highlight w:val="none"/>
            </w:rPr>
            <w:tab/>
          </w:r>
          <w:r>
            <w:rPr>
              <w:highlight w:val="none"/>
            </w:rPr>
            <w:fldChar w:fldCharType="begin"/>
          </w:r>
          <w:r>
            <w:rPr>
              <w:highlight w:val="none"/>
            </w:rPr>
            <w:instrText xml:space="preserve"> PAGEREF _Toc12563 \h </w:instrText>
          </w:r>
          <w:r>
            <w:rPr>
              <w:highlight w:val="none"/>
            </w:rPr>
            <w:fldChar w:fldCharType="separate"/>
          </w:r>
          <w:r>
            <w:rPr>
              <w:highlight w:val="none"/>
            </w:rPr>
            <w:t>39</w:t>
          </w:r>
          <w:r>
            <w:rPr>
              <w:highlight w:val="none"/>
            </w:rPr>
            <w:fldChar w:fldCharType="end"/>
          </w:r>
          <w:r>
            <w:rPr>
              <w:rFonts w:hint="eastAsia" w:ascii="微软雅黑" w:hAnsi="微软雅黑" w:eastAsia="微软雅黑" w:cs="微软雅黑"/>
              <w:szCs w:val="20"/>
              <w:highlight w:val="none"/>
            </w:rPr>
            <w:fldChar w:fldCharType="end"/>
          </w:r>
        </w:p>
        <w:p w14:paraId="6B291768">
          <w:pPr>
            <w:pStyle w:val="15"/>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400" w:lineRule="exact"/>
            <w:ind w:left="0" w:leftChars="0"/>
            <w:textAlignment w:val="baseline"/>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_Toc13136 </w:instrText>
          </w:r>
          <w:r>
            <w:rPr>
              <w:rFonts w:hint="eastAsia" w:ascii="微软雅黑" w:hAnsi="微软雅黑" w:eastAsia="微软雅黑" w:cs="微软雅黑"/>
              <w:szCs w:val="20"/>
              <w:highlight w:val="none"/>
            </w:rPr>
            <w:fldChar w:fldCharType="separate"/>
          </w:r>
          <w:r>
            <w:rPr>
              <w:bCs/>
              <w:spacing w:val="-1"/>
              <w:szCs w:val="24"/>
              <w:highlight w:val="none"/>
            </w:rPr>
            <w:t>7、</w:t>
          </w:r>
          <w:r>
            <w:rPr>
              <w:rFonts w:hint="eastAsia"/>
              <w:bCs/>
              <w:spacing w:val="-1"/>
              <w:szCs w:val="24"/>
              <w:highlight w:val="none"/>
            </w:rPr>
            <w:t>根据《财政部关于在政府采购活动中查询及使用信用记录有关问题的通知》（财库﹝2016﹞125号）的要求，凡拟参加本次招</w:t>
          </w:r>
          <w:r>
            <w:rPr>
              <w:rFonts w:hint="eastAsia"/>
              <w:bCs/>
              <w:spacing w:val="-1"/>
              <w:szCs w:val="24"/>
              <w:highlight w:val="none"/>
              <w:lang w:eastAsia="zh-CN"/>
            </w:rPr>
            <w:t>标段</w:t>
          </w:r>
          <w:r>
            <w:rPr>
              <w:rFonts w:hint="eastAsia"/>
              <w:bCs/>
              <w:spacing w:val="-1"/>
              <w:szCs w:val="24"/>
              <w:highlight w:val="none"/>
            </w:rPr>
            <w:t>目的供应商，如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将拒绝其参加本次招标活动（以代理机构或采购人查询为准）</w:t>
          </w:r>
          <w:r>
            <w:rPr>
              <w:rFonts w:hint="eastAsia"/>
              <w:bCs/>
              <w:spacing w:val="-1"/>
              <w:szCs w:val="24"/>
              <w:highlight w:val="none"/>
              <w:lang w:eastAsia="zh-CN"/>
            </w:rPr>
            <w:t>；</w:t>
          </w:r>
          <w:r>
            <w:rPr>
              <w:highlight w:val="none"/>
            </w:rPr>
            <w:tab/>
          </w:r>
          <w:r>
            <w:rPr>
              <w:highlight w:val="none"/>
            </w:rPr>
            <w:fldChar w:fldCharType="begin"/>
          </w:r>
          <w:r>
            <w:rPr>
              <w:highlight w:val="none"/>
            </w:rPr>
            <w:instrText xml:space="preserve"> PAGEREF _Toc13136 \h </w:instrText>
          </w:r>
          <w:r>
            <w:rPr>
              <w:highlight w:val="none"/>
            </w:rPr>
            <w:fldChar w:fldCharType="separate"/>
          </w:r>
          <w:r>
            <w:rPr>
              <w:highlight w:val="none"/>
            </w:rPr>
            <w:t>39</w:t>
          </w:r>
          <w:r>
            <w:rPr>
              <w:highlight w:val="none"/>
            </w:rPr>
            <w:fldChar w:fldCharType="end"/>
          </w:r>
          <w:r>
            <w:rPr>
              <w:rFonts w:hint="eastAsia" w:ascii="微软雅黑" w:hAnsi="微软雅黑" w:eastAsia="微软雅黑" w:cs="微软雅黑"/>
              <w:szCs w:val="20"/>
              <w:highlight w:val="none"/>
            </w:rPr>
            <w:fldChar w:fldCharType="end"/>
          </w:r>
        </w:p>
        <w:p w14:paraId="022AD0DB">
          <w:pPr>
            <w:pStyle w:val="15"/>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400" w:lineRule="exact"/>
            <w:ind w:left="0" w:leftChars="0"/>
            <w:textAlignment w:val="baseline"/>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_Toc14738 </w:instrText>
          </w:r>
          <w:r>
            <w:rPr>
              <w:rFonts w:hint="eastAsia" w:ascii="微软雅黑" w:hAnsi="微软雅黑" w:eastAsia="微软雅黑" w:cs="微软雅黑"/>
              <w:szCs w:val="20"/>
              <w:highlight w:val="none"/>
            </w:rPr>
            <w:fldChar w:fldCharType="separate"/>
          </w:r>
          <w:r>
            <w:rPr>
              <w:bCs/>
              <w:spacing w:val="-1"/>
              <w:szCs w:val="24"/>
              <w:highlight w:val="none"/>
            </w:rPr>
            <w:t>8、参加政府采购活动前三年内在经营活动中</w:t>
          </w:r>
          <w:r>
            <w:rPr>
              <w:bCs/>
              <w:spacing w:val="-2"/>
              <w:szCs w:val="24"/>
              <w:highlight w:val="none"/>
            </w:rPr>
            <w:t>没有重大违法记录的书面声明；</w:t>
          </w:r>
          <w:r>
            <w:rPr>
              <w:highlight w:val="none"/>
            </w:rPr>
            <w:tab/>
          </w:r>
          <w:r>
            <w:rPr>
              <w:highlight w:val="none"/>
            </w:rPr>
            <w:fldChar w:fldCharType="begin"/>
          </w:r>
          <w:r>
            <w:rPr>
              <w:highlight w:val="none"/>
            </w:rPr>
            <w:instrText xml:space="preserve"> PAGEREF _Toc14738 \h </w:instrText>
          </w:r>
          <w:r>
            <w:rPr>
              <w:highlight w:val="none"/>
            </w:rPr>
            <w:fldChar w:fldCharType="separate"/>
          </w:r>
          <w:r>
            <w:rPr>
              <w:highlight w:val="none"/>
            </w:rPr>
            <w:t>40</w:t>
          </w:r>
          <w:r>
            <w:rPr>
              <w:highlight w:val="none"/>
            </w:rPr>
            <w:fldChar w:fldCharType="end"/>
          </w:r>
          <w:r>
            <w:rPr>
              <w:rFonts w:hint="eastAsia" w:ascii="微软雅黑" w:hAnsi="微软雅黑" w:eastAsia="微软雅黑" w:cs="微软雅黑"/>
              <w:szCs w:val="20"/>
              <w:highlight w:val="none"/>
            </w:rPr>
            <w:fldChar w:fldCharType="end"/>
          </w:r>
        </w:p>
        <w:p w14:paraId="7E4BF407">
          <w:pPr>
            <w:pStyle w:val="15"/>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400" w:lineRule="exact"/>
            <w:ind w:left="0" w:leftChars="0"/>
            <w:textAlignment w:val="baseline"/>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_Toc2510 </w:instrText>
          </w:r>
          <w:r>
            <w:rPr>
              <w:rFonts w:hint="eastAsia" w:ascii="微软雅黑" w:hAnsi="微软雅黑" w:eastAsia="微软雅黑" w:cs="微软雅黑"/>
              <w:szCs w:val="20"/>
              <w:highlight w:val="none"/>
            </w:rPr>
            <w:fldChar w:fldCharType="separate"/>
          </w:r>
          <w:r>
            <w:rPr>
              <w:bCs/>
              <w:spacing w:val="-3"/>
              <w:szCs w:val="24"/>
              <w:highlight w:val="none"/>
            </w:rPr>
            <w:t>9、</w:t>
          </w:r>
          <w:r>
            <w:rPr>
              <w:rFonts w:hint="eastAsia"/>
              <w:bCs/>
              <w:spacing w:val="-3"/>
              <w:szCs w:val="24"/>
              <w:highlight w:val="none"/>
              <w:lang w:eastAsia="zh-CN"/>
            </w:rPr>
            <w:t>缴纳单一来源采购保证金的有效凭证</w:t>
          </w:r>
          <w:r>
            <w:rPr>
              <w:bCs/>
              <w:spacing w:val="-3"/>
              <w:szCs w:val="24"/>
              <w:highlight w:val="none"/>
            </w:rPr>
            <w:t>；</w:t>
          </w:r>
          <w:r>
            <w:rPr>
              <w:highlight w:val="none"/>
            </w:rPr>
            <w:tab/>
          </w:r>
          <w:r>
            <w:rPr>
              <w:highlight w:val="none"/>
            </w:rPr>
            <w:fldChar w:fldCharType="begin"/>
          </w:r>
          <w:r>
            <w:rPr>
              <w:highlight w:val="none"/>
            </w:rPr>
            <w:instrText xml:space="preserve"> PAGEREF _Toc2510 \h </w:instrText>
          </w:r>
          <w:r>
            <w:rPr>
              <w:highlight w:val="none"/>
            </w:rPr>
            <w:fldChar w:fldCharType="separate"/>
          </w:r>
          <w:r>
            <w:rPr>
              <w:highlight w:val="none"/>
            </w:rPr>
            <w:t>40</w:t>
          </w:r>
          <w:r>
            <w:rPr>
              <w:highlight w:val="none"/>
            </w:rPr>
            <w:fldChar w:fldCharType="end"/>
          </w:r>
          <w:r>
            <w:rPr>
              <w:rFonts w:hint="eastAsia" w:ascii="微软雅黑" w:hAnsi="微软雅黑" w:eastAsia="微软雅黑" w:cs="微软雅黑"/>
              <w:szCs w:val="20"/>
              <w:highlight w:val="none"/>
            </w:rPr>
            <w:fldChar w:fldCharType="end"/>
          </w:r>
        </w:p>
        <w:p w14:paraId="4875E71F">
          <w:pPr>
            <w:pStyle w:val="15"/>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400" w:lineRule="exact"/>
            <w:ind w:left="0" w:leftChars="0"/>
            <w:textAlignment w:val="baseline"/>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_Toc4675 </w:instrText>
          </w:r>
          <w:r>
            <w:rPr>
              <w:rFonts w:hint="eastAsia" w:ascii="微软雅黑" w:hAnsi="微软雅黑" w:eastAsia="微软雅黑" w:cs="微软雅黑"/>
              <w:szCs w:val="20"/>
              <w:highlight w:val="none"/>
            </w:rPr>
            <w:fldChar w:fldCharType="separate"/>
          </w:r>
          <w:r>
            <w:rPr>
              <w:rFonts w:hint="eastAsia"/>
              <w:bCs/>
              <w:spacing w:val="-1"/>
              <w:szCs w:val="24"/>
              <w:highlight w:val="none"/>
              <w:lang w:val="en-US" w:eastAsia="zh-CN"/>
            </w:rPr>
            <w:t>10、</w:t>
          </w:r>
          <w:r>
            <w:rPr>
              <w:bCs/>
              <w:spacing w:val="-1"/>
              <w:szCs w:val="24"/>
              <w:highlight w:val="none"/>
            </w:rPr>
            <w:t>银行开户许可证复印件或银行基本账户信息(包</w:t>
          </w:r>
          <w:r>
            <w:rPr>
              <w:bCs/>
              <w:spacing w:val="-2"/>
              <w:szCs w:val="24"/>
              <w:highlight w:val="none"/>
            </w:rPr>
            <w:t>含：银行账号及开户行名</w:t>
          </w:r>
          <w:r>
            <w:rPr>
              <w:highlight w:val="none"/>
            </w:rPr>
            <w:tab/>
          </w:r>
          <w:r>
            <w:rPr>
              <w:highlight w:val="none"/>
            </w:rPr>
            <w:fldChar w:fldCharType="begin"/>
          </w:r>
          <w:r>
            <w:rPr>
              <w:highlight w:val="none"/>
            </w:rPr>
            <w:instrText xml:space="preserve"> PAGEREF _Toc4675 \h </w:instrText>
          </w:r>
          <w:r>
            <w:rPr>
              <w:highlight w:val="none"/>
            </w:rPr>
            <w:fldChar w:fldCharType="separate"/>
          </w:r>
          <w:r>
            <w:rPr>
              <w:highlight w:val="none"/>
            </w:rPr>
            <w:t>40</w:t>
          </w:r>
          <w:r>
            <w:rPr>
              <w:highlight w:val="none"/>
            </w:rPr>
            <w:fldChar w:fldCharType="end"/>
          </w:r>
          <w:r>
            <w:rPr>
              <w:rFonts w:hint="eastAsia" w:ascii="微软雅黑" w:hAnsi="微软雅黑" w:eastAsia="微软雅黑" w:cs="微软雅黑"/>
              <w:szCs w:val="20"/>
              <w:highlight w:val="none"/>
            </w:rPr>
            <w:fldChar w:fldCharType="end"/>
          </w:r>
        </w:p>
        <w:p w14:paraId="291DCDD7">
          <w:pPr>
            <w:pStyle w:val="15"/>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400" w:lineRule="exact"/>
            <w:ind w:left="0" w:leftChars="0"/>
            <w:textAlignment w:val="baseline"/>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_Toc26333 </w:instrText>
          </w:r>
          <w:r>
            <w:rPr>
              <w:rFonts w:hint="eastAsia" w:ascii="微软雅黑" w:hAnsi="微软雅黑" w:eastAsia="微软雅黑" w:cs="微软雅黑"/>
              <w:szCs w:val="20"/>
              <w:highlight w:val="none"/>
            </w:rPr>
            <w:fldChar w:fldCharType="separate"/>
          </w:r>
          <w:r>
            <w:rPr>
              <w:rFonts w:hint="eastAsia"/>
              <w:bCs/>
              <w:spacing w:val="-2"/>
              <w:szCs w:val="24"/>
              <w:highlight w:val="none"/>
              <w:lang w:val="en-US" w:eastAsia="zh-CN"/>
            </w:rPr>
            <w:t>11</w:t>
          </w:r>
          <w:r>
            <w:rPr>
              <w:bCs/>
              <w:spacing w:val="-2"/>
              <w:szCs w:val="24"/>
              <w:highlight w:val="none"/>
            </w:rPr>
            <w:t>、供应商可提供有利于单一来源协商的其他</w:t>
          </w:r>
          <w:r>
            <w:rPr>
              <w:bCs/>
              <w:spacing w:val="-3"/>
              <w:szCs w:val="24"/>
              <w:highlight w:val="none"/>
            </w:rPr>
            <w:t>资格证明材料。</w:t>
          </w:r>
          <w:r>
            <w:rPr>
              <w:highlight w:val="none"/>
            </w:rPr>
            <w:tab/>
          </w:r>
          <w:r>
            <w:rPr>
              <w:highlight w:val="none"/>
            </w:rPr>
            <w:fldChar w:fldCharType="begin"/>
          </w:r>
          <w:r>
            <w:rPr>
              <w:highlight w:val="none"/>
            </w:rPr>
            <w:instrText xml:space="preserve"> PAGEREF _Toc26333 \h </w:instrText>
          </w:r>
          <w:r>
            <w:rPr>
              <w:highlight w:val="none"/>
            </w:rPr>
            <w:fldChar w:fldCharType="separate"/>
          </w:r>
          <w:r>
            <w:rPr>
              <w:highlight w:val="none"/>
            </w:rPr>
            <w:t>40</w:t>
          </w:r>
          <w:r>
            <w:rPr>
              <w:highlight w:val="none"/>
            </w:rPr>
            <w:fldChar w:fldCharType="end"/>
          </w:r>
          <w:r>
            <w:rPr>
              <w:rFonts w:hint="eastAsia" w:ascii="微软雅黑" w:hAnsi="微软雅黑" w:eastAsia="微软雅黑" w:cs="微软雅黑"/>
              <w:szCs w:val="20"/>
              <w:highlight w:val="none"/>
            </w:rPr>
            <w:fldChar w:fldCharType="end"/>
          </w:r>
        </w:p>
        <w:p w14:paraId="1F3775EF">
          <w:pPr>
            <w:pStyle w:val="13"/>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400" w:lineRule="exact"/>
            <w:ind w:left="0" w:leftChars="0"/>
            <w:textAlignment w:val="baseline"/>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_Toc21202 </w:instrText>
          </w:r>
          <w:r>
            <w:rPr>
              <w:rFonts w:hint="eastAsia" w:ascii="微软雅黑" w:hAnsi="微软雅黑" w:eastAsia="微软雅黑" w:cs="微软雅黑"/>
              <w:szCs w:val="20"/>
              <w:highlight w:val="none"/>
            </w:rPr>
            <w:fldChar w:fldCharType="separate"/>
          </w:r>
          <w:r>
            <w:rPr>
              <w:bCs/>
              <w:spacing w:val="-1"/>
              <w:szCs w:val="24"/>
              <w:highlight w:val="none"/>
            </w:rPr>
            <w:t>第二部分</w:t>
          </w:r>
          <w:r>
            <w:rPr>
              <w:bCs/>
              <w:spacing w:val="11"/>
              <w:szCs w:val="24"/>
              <w:highlight w:val="none"/>
            </w:rPr>
            <w:t xml:space="preserve"> </w:t>
          </w:r>
          <w:r>
            <w:rPr>
              <w:bCs/>
              <w:spacing w:val="-1"/>
              <w:szCs w:val="24"/>
              <w:highlight w:val="none"/>
            </w:rPr>
            <w:t>商务及技术文件</w:t>
          </w:r>
          <w:r>
            <w:rPr>
              <w:highlight w:val="none"/>
            </w:rPr>
            <w:tab/>
          </w:r>
          <w:r>
            <w:rPr>
              <w:highlight w:val="none"/>
            </w:rPr>
            <w:fldChar w:fldCharType="begin"/>
          </w:r>
          <w:r>
            <w:rPr>
              <w:highlight w:val="none"/>
            </w:rPr>
            <w:instrText xml:space="preserve"> PAGEREF _Toc21202 \h </w:instrText>
          </w:r>
          <w:r>
            <w:rPr>
              <w:highlight w:val="none"/>
            </w:rPr>
            <w:fldChar w:fldCharType="separate"/>
          </w:r>
          <w:r>
            <w:rPr>
              <w:highlight w:val="none"/>
            </w:rPr>
            <w:t>41</w:t>
          </w:r>
          <w:r>
            <w:rPr>
              <w:highlight w:val="none"/>
            </w:rPr>
            <w:fldChar w:fldCharType="end"/>
          </w:r>
          <w:r>
            <w:rPr>
              <w:rFonts w:hint="eastAsia" w:ascii="微软雅黑" w:hAnsi="微软雅黑" w:eastAsia="微软雅黑" w:cs="微软雅黑"/>
              <w:szCs w:val="20"/>
              <w:highlight w:val="none"/>
            </w:rPr>
            <w:fldChar w:fldCharType="end"/>
          </w:r>
        </w:p>
        <w:p w14:paraId="121A7B79">
          <w:pPr>
            <w:pStyle w:val="15"/>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400" w:lineRule="exact"/>
            <w:ind w:left="0" w:leftChars="0"/>
            <w:textAlignment w:val="baseline"/>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_Toc30356 </w:instrText>
          </w:r>
          <w:r>
            <w:rPr>
              <w:rFonts w:hint="eastAsia" w:ascii="微软雅黑" w:hAnsi="微软雅黑" w:eastAsia="微软雅黑" w:cs="微软雅黑"/>
              <w:szCs w:val="20"/>
              <w:highlight w:val="none"/>
            </w:rPr>
            <w:fldChar w:fldCharType="separate"/>
          </w:r>
          <w:r>
            <w:rPr>
              <w:bCs/>
              <w:spacing w:val="-4"/>
              <w:szCs w:val="24"/>
              <w:highlight w:val="none"/>
            </w:rPr>
            <w:t>1、协商书</w:t>
          </w:r>
          <w:r>
            <w:rPr>
              <w:highlight w:val="none"/>
            </w:rPr>
            <w:tab/>
          </w:r>
          <w:r>
            <w:rPr>
              <w:highlight w:val="none"/>
            </w:rPr>
            <w:fldChar w:fldCharType="begin"/>
          </w:r>
          <w:r>
            <w:rPr>
              <w:highlight w:val="none"/>
            </w:rPr>
            <w:instrText xml:space="preserve"> PAGEREF _Toc30356 \h </w:instrText>
          </w:r>
          <w:r>
            <w:rPr>
              <w:highlight w:val="none"/>
            </w:rPr>
            <w:fldChar w:fldCharType="separate"/>
          </w:r>
          <w:r>
            <w:rPr>
              <w:highlight w:val="none"/>
            </w:rPr>
            <w:t>42</w:t>
          </w:r>
          <w:r>
            <w:rPr>
              <w:highlight w:val="none"/>
            </w:rPr>
            <w:fldChar w:fldCharType="end"/>
          </w:r>
          <w:r>
            <w:rPr>
              <w:rFonts w:hint="eastAsia" w:ascii="微软雅黑" w:hAnsi="微软雅黑" w:eastAsia="微软雅黑" w:cs="微软雅黑"/>
              <w:szCs w:val="20"/>
              <w:highlight w:val="none"/>
            </w:rPr>
            <w:fldChar w:fldCharType="end"/>
          </w:r>
        </w:p>
        <w:p w14:paraId="77B334A7">
          <w:pPr>
            <w:pStyle w:val="15"/>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400" w:lineRule="exact"/>
            <w:ind w:left="0" w:leftChars="0"/>
            <w:textAlignment w:val="baseline"/>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_Toc9623 </w:instrText>
          </w:r>
          <w:r>
            <w:rPr>
              <w:rFonts w:hint="eastAsia" w:ascii="微软雅黑" w:hAnsi="微软雅黑" w:eastAsia="微软雅黑" w:cs="微软雅黑"/>
              <w:szCs w:val="20"/>
              <w:highlight w:val="none"/>
            </w:rPr>
            <w:fldChar w:fldCharType="separate"/>
          </w:r>
          <w:r>
            <w:rPr>
              <w:bCs/>
              <w:spacing w:val="-2"/>
              <w:szCs w:val="24"/>
              <w:highlight w:val="none"/>
            </w:rPr>
            <w:t>2、 分项报价表</w:t>
          </w:r>
          <w:r>
            <w:rPr>
              <w:highlight w:val="none"/>
            </w:rPr>
            <w:tab/>
          </w:r>
          <w:r>
            <w:rPr>
              <w:highlight w:val="none"/>
            </w:rPr>
            <w:fldChar w:fldCharType="begin"/>
          </w:r>
          <w:r>
            <w:rPr>
              <w:highlight w:val="none"/>
            </w:rPr>
            <w:instrText xml:space="preserve"> PAGEREF _Toc9623 \h </w:instrText>
          </w:r>
          <w:r>
            <w:rPr>
              <w:highlight w:val="none"/>
            </w:rPr>
            <w:fldChar w:fldCharType="separate"/>
          </w:r>
          <w:r>
            <w:rPr>
              <w:highlight w:val="none"/>
            </w:rPr>
            <w:t>43</w:t>
          </w:r>
          <w:r>
            <w:rPr>
              <w:highlight w:val="none"/>
            </w:rPr>
            <w:fldChar w:fldCharType="end"/>
          </w:r>
          <w:r>
            <w:rPr>
              <w:rFonts w:hint="eastAsia" w:ascii="微软雅黑" w:hAnsi="微软雅黑" w:eastAsia="微软雅黑" w:cs="微软雅黑"/>
              <w:szCs w:val="20"/>
              <w:highlight w:val="none"/>
            </w:rPr>
            <w:fldChar w:fldCharType="end"/>
          </w:r>
        </w:p>
        <w:p w14:paraId="5943BB32">
          <w:pPr>
            <w:pStyle w:val="15"/>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400" w:lineRule="exact"/>
            <w:ind w:left="0" w:leftChars="0"/>
            <w:textAlignment w:val="baseline"/>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_Toc5670 </w:instrText>
          </w:r>
          <w:r>
            <w:rPr>
              <w:rFonts w:hint="eastAsia" w:ascii="微软雅黑" w:hAnsi="微软雅黑" w:eastAsia="微软雅黑" w:cs="微软雅黑"/>
              <w:szCs w:val="20"/>
              <w:highlight w:val="none"/>
            </w:rPr>
            <w:fldChar w:fldCharType="separate"/>
          </w:r>
          <w:r>
            <w:rPr>
              <w:bCs/>
              <w:szCs w:val="24"/>
              <w:highlight w:val="none"/>
              <w:lang w:val="en-US" w:eastAsia="en-US"/>
            </w:rPr>
            <w:t>3、</w:t>
          </w:r>
          <w:r>
            <w:rPr>
              <w:bCs/>
              <w:spacing w:val="-3"/>
              <w:szCs w:val="24"/>
              <w:highlight w:val="none"/>
            </w:rPr>
            <w:t>服务说明一览表</w:t>
          </w:r>
          <w:r>
            <w:rPr>
              <w:highlight w:val="none"/>
            </w:rPr>
            <w:tab/>
          </w:r>
          <w:r>
            <w:rPr>
              <w:highlight w:val="none"/>
            </w:rPr>
            <w:fldChar w:fldCharType="begin"/>
          </w:r>
          <w:r>
            <w:rPr>
              <w:highlight w:val="none"/>
            </w:rPr>
            <w:instrText xml:space="preserve"> PAGEREF _Toc5670 \h </w:instrText>
          </w:r>
          <w:r>
            <w:rPr>
              <w:highlight w:val="none"/>
            </w:rPr>
            <w:fldChar w:fldCharType="separate"/>
          </w:r>
          <w:r>
            <w:rPr>
              <w:highlight w:val="none"/>
            </w:rPr>
            <w:t>44</w:t>
          </w:r>
          <w:r>
            <w:rPr>
              <w:highlight w:val="none"/>
            </w:rPr>
            <w:fldChar w:fldCharType="end"/>
          </w:r>
          <w:r>
            <w:rPr>
              <w:rFonts w:hint="eastAsia" w:ascii="微软雅黑" w:hAnsi="微软雅黑" w:eastAsia="微软雅黑" w:cs="微软雅黑"/>
              <w:szCs w:val="20"/>
              <w:highlight w:val="none"/>
            </w:rPr>
            <w:fldChar w:fldCharType="end"/>
          </w:r>
        </w:p>
        <w:p w14:paraId="1703A0C1">
          <w:pPr>
            <w:pStyle w:val="15"/>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400" w:lineRule="exact"/>
            <w:ind w:left="0" w:leftChars="0"/>
            <w:textAlignment w:val="baseline"/>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_Toc9829 </w:instrText>
          </w:r>
          <w:r>
            <w:rPr>
              <w:rFonts w:hint="eastAsia" w:ascii="微软雅黑" w:hAnsi="微软雅黑" w:eastAsia="微软雅黑" w:cs="微软雅黑"/>
              <w:szCs w:val="20"/>
              <w:highlight w:val="none"/>
            </w:rPr>
            <w:fldChar w:fldCharType="separate"/>
          </w:r>
          <w:r>
            <w:rPr>
              <w:bCs/>
              <w:spacing w:val="-1"/>
              <w:szCs w:val="24"/>
              <w:highlight w:val="none"/>
            </w:rPr>
            <w:t>4、商务条款偏离表</w:t>
          </w:r>
          <w:r>
            <w:rPr>
              <w:highlight w:val="none"/>
            </w:rPr>
            <w:tab/>
          </w:r>
          <w:r>
            <w:rPr>
              <w:highlight w:val="none"/>
            </w:rPr>
            <w:fldChar w:fldCharType="begin"/>
          </w:r>
          <w:r>
            <w:rPr>
              <w:highlight w:val="none"/>
            </w:rPr>
            <w:instrText xml:space="preserve"> PAGEREF _Toc9829 \h </w:instrText>
          </w:r>
          <w:r>
            <w:rPr>
              <w:highlight w:val="none"/>
            </w:rPr>
            <w:fldChar w:fldCharType="separate"/>
          </w:r>
          <w:r>
            <w:rPr>
              <w:highlight w:val="none"/>
            </w:rPr>
            <w:t>45</w:t>
          </w:r>
          <w:r>
            <w:rPr>
              <w:highlight w:val="none"/>
            </w:rPr>
            <w:fldChar w:fldCharType="end"/>
          </w:r>
          <w:r>
            <w:rPr>
              <w:rFonts w:hint="eastAsia" w:ascii="微软雅黑" w:hAnsi="微软雅黑" w:eastAsia="微软雅黑" w:cs="微软雅黑"/>
              <w:szCs w:val="20"/>
              <w:highlight w:val="none"/>
            </w:rPr>
            <w:fldChar w:fldCharType="end"/>
          </w:r>
        </w:p>
        <w:p w14:paraId="240C26A1">
          <w:pPr>
            <w:pStyle w:val="15"/>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400" w:lineRule="exact"/>
            <w:ind w:left="0" w:leftChars="0"/>
            <w:textAlignment w:val="baseline"/>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_Toc32726 </w:instrText>
          </w:r>
          <w:r>
            <w:rPr>
              <w:rFonts w:hint="eastAsia" w:ascii="微软雅黑" w:hAnsi="微软雅黑" w:eastAsia="微软雅黑" w:cs="微软雅黑"/>
              <w:szCs w:val="20"/>
              <w:highlight w:val="none"/>
            </w:rPr>
            <w:fldChar w:fldCharType="separate"/>
          </w:r>
          <w:r>
            <w:rPr>
              <w:rFonts w:hint="eastAsia" w:ascii="微软雅黑" w:hAnsi="微软雅黑" w:eastAsia="微软雅黑" w:cs="微软雅黑"/>
              <w:bCs/>
              <w:i w:val="0"/>
              <w:iCs w:val="0"/>
              <w:snapToGrid w:val="0"/>
              <w:spacing w:val="0"/>
              <w:kern w:val="0"/>
              <w:szCs w:val="24"/>
              <w:highlight w:val="none"/>
              <w:shd w:val="clear" w:color="auto" w:fill="FFFFFF"/>
              <w:lang w:val="en-US" w:eastAsia="zh-CN" w:bidi="ar-SA"/>
            </w:rPr>
            <w:t>5、</w:t>
          </w:r>
          <w:r>
            <w:rPr>
              <w:bCs/>
              <w:spacing w:val="-4"/>
              <w:szCs w:val="24"/>
              <w:highlight w:val="none"/>
            </w:rPr>
            <w:t>中小企业声明函（服务）</w:t>
          </w:r>
          <w:r>
            <w:rPr>
              <w:highlight w:val="none"/>
            </w:rPr>
            <w:tab/>
          </w:r>
          <w:r>
            <w:rPr>
              <w:highlight w:val="none"/>
            </w:rPr>
            <w:fldChar w:fldCharType="begin"/>
          </w:r>
          <w:r>
            <w:rPr>
              <w:highlight w:val="none"/>
            </w:rPr>
            <w:instrText xml:space="preserve"> PAGEREF _Toc32726 \h </w:instrText>
          </w:r>
          <w:r>
            <w:rPr>
              <w:highlight w:val="none"/>
            </w:rPr>
            <w:fldChar w:fldCharType="separate"/>
          </w:r>
          <w:r>
            <w:rPr>
              <w:highlight w:val="none"/>
            </w:rPr>
            <w:t>46</w:t>
          </w:r>
          <w:r>
            <w:rPr>
              <w:highlight w:val="none"/>
            </w:rPr>
            <w:fldChar w:fldCharType="end"/>
          </w:r>
          <w:r>
            <w:rPr>
              <w:rFonts w:hint="eastAsia" w:ascii="微软雅黑" w:hAnsi="微软雅黑" w:eastAsia="微软雅黑" w:cs="微软雅黑"/>
              <w:szCs w:val="20"/>
              <w:highlight w:val="none"/>
            </w:rPr>
            <w:fldChar w:fldCharType="end"/>
          </w:r>
        </w:p>
        <w:p w14:paraId="664B6883">
          <w:pPr>
            <w:pStyle w:val="15"/>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400" w:lineRule="exact"/>
            <w:ind w:left="0" w:leftChars="0"/>
            <w:textAlignment w:val="baseline"/>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_Toc1321 </w:instrText>
          </w:r>
          <w:r>
            <w:rPr>
              <w:rFonts w:hint="eastAsia" w:ascii="微软雅黑" w:hAnsi="微软雅黑" w:eastAsia="微软雅黑" w:cs="微软雅黑"/>
              <w:szCs w:val="20"/>
              <w:highlight w:val="none"/>
            </w:rPr>
            <w:fldChar w:fldCharType="separate"/>
          </w:r>
          <w:r>
            <w:rPr>
              <w:rFonts w:hint="eastAsia"/>
              <w:bCs/>
              <w:spacing w:val="-1"/>
              <w:szCs w:val="24"/>
              <w:highlight w:val="none"/>
              <w:lang w:val="en-US" w:eastAsia="zh-CN"/>
            </w:rPr>
            <w:t>5</w:t>
          </w:r>
          <w:r>
            <w:rPr>
              <w:bCs/>
              <w:spacing w:val="-1"/>
              <w:szCs w:val="24"/>
              <w:highlight w:val="none"/>
            </w:rPr>
            <w:t>-</w:t>
          </w:r>
          <w:r>
            <w:rPr>
              <w:rFonts w:hint="eastAsia"/>
              <w:bCs/>
              <w:spacing w:val="-1"/>
              <w:szCs w:val="24"/>
              <w:highlight w:val="none"/>
              <w:lang w:val="en-US" w:eastAsia="zh-CN"/>
            </w:rPr>
            <w:t>1、</w:t>
          </w:r>
          <w:r>
            <w:rPr>
              <w:bCs/>
              <w:spacing w:val="-1"/>
              <w:szCs w:val="24"/>
              <w:highlight w:val="none"/>
            </w:rPr>
            <w:t>残疾人福利性单位声明函（如有可填写）</w:t>
          </w:r>
          <w:r>
            <w:rPr>
              <w:highlight w:val="none"/>
            </w:rPr>
            <w:tab/>
          </w:r>
          <w:r>
            <w:rPr>
              <w:highlight w:val="none"/>
            </w:rPr>
            <w:fldChar w:fldCharType="begin"/>
          </w:r>
          <w:r>
            <w:rPr>
              <w:highlight w:val="none"/>
            </w:rPr>
            <w:instrText xml:space="preserve"> PAGEREF _Toc1321 \h </w:instrText>
          </w:r>
          <w:r>
            <w:rPr>
              <w:highlight w:val="none"/>
            </w:rPr>
            <w:fldChar w:fldCharType="separate"/>
          </w:r>
          <w:r>
            <w:rPr>
              <w:highlight w:val="none"/>
            </w:rPr>
            <w:t>50</w:t>
          </w:r>
          <w:r>
            <w:rPr>
              <w:highlight w:val="none"/>
            </w:rPr>
            <w:fldChar w:fldCharType="end"/>
          </w:r>
          <w:r>
            <w:rPr>
              <w:rFonts w:hint="eastAsia" w:ascii="微软雅黑" w:hAnsi="微软雅黑" w:eastAsia="微软雅黑" w:cs="微软雅黑"/>
              <w:szCs w:val="20"/>
              <w:highlight w:val="none"/>
            </w:rPr>
            <w:fldChar w:fldCharType="end"/>
          </w:r>
        </w:p>
        <w:p w14:paraId="57684F48">
          <w:pPr>
            <w:pStyle w:val="15"/>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400" w:lineRule="exact"/>
            <w:ind w:left="0" w:leftChars="0"/>
            <w:textAlignment w:val="baseline"/>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_Toc28591 </w:instrText>
          </w:r>
          <w:r>
            <w:rPr>
              <w:rFonts w:hint="eastAsia" w:ascii="微软雅黑" w:hAnsi="微软雅黑" w:eastAsia="微软雅黑" w:cs="微软雅黑"/>
              <w:szCs w:val="20"/>
              <w:highlight w:val="none"/>
            </w:rPr>
            <w:fldChar w:fldCharType="separate"/>
          </w:r>
          <w:r>
            <w:rPr>
              <w:rFonts w:hint="eastAsia"/>
              <w:bCs/>
              <w:spacing w:val="-3"/>
              <w:szCs w:val="24"/>
              <w:highlight w:val="none"/>
              <w:lang w:val="en-US" w:eastAsia="zh-CN"/>
            </w:rPr>
            <w:t>6</w:t>
          </w:r>
          <w:r>
            <w:rPr>
              <w:bCs/>
              <w:spacing w:val="-3"/>
              <w:szCs w:val="24"/>
              <w:highlight w:val="none"/>
            </w:rPr>
            <w:t>、供应商关联单位的说明（格式自拟）</w:t>
          </w:r>
          <w:r>
            <w:rPr>
              <w:highlight w:val="none"/>
            </w:rPr>
            <w:tab/>
          </w:r>
          <w:r>
            <w:rPr>
              <w:highlight w:val="none"/>
            </w:rPr>
            <w:fldChar w:fldCharType="begin"/>
          </w:r>
          <w:r>
            <w:rPr>
              <w:highlight w:val="none"/>
            </w:rPr>
            <w:instrText xml:space="preserve"> PAGEREF _Toc28591 \h </w:instrText>
          </w:r>
          <w:r>
            <w:rPr>
              <w:highlight w:val="none"/>
            </w:rPr>
            <w:fldChar w:fldCharType="separate"/>
          </w:r>
          <w:r>
            <w:rPr>
              <w:highlight w:val="none"/>
            </w:rPr>
            <w:t>51</w:t>
          </w:r>
          <w:r>
            <w:rPr>
              <w:highlight w:val="none"/>
            </w:rPr>
            <w:fldChar w:fldCharType="end"/>
          </w:r>
          <w:r>
            <w:rPr>
              <w:rFonts w:hint="eastAsia" w:ascii="微软雅黑" w:hAnsi="微软雅黑" w:eastAsia="微软雅黑" w:cs="微软雅黑"/>
              <w:szCs w:val="20"/>
              <w:highlight w:val="none"/>
            </w:rPr>
            <w:fldChar w:fldCharType="end"/>
          </w:r>
        </w:p>
        <w:p w14:paraId="4AC2FC42">
          <w:pPr>
            <w:pStyle w:val="15"/>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400" w:lineRule="exact"/>
            <w:ind w:left="0" w:leftChars="0"/>
            <w:textAlignment w:val="baseline"/>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_Toc29258 </w:instrText>
          </w:r>
          <w:r>
            <w:rPr>
              <w:rFonts w:hint="eastAsia" w:ascii="微软雅黑" w:hAnsi="微软雅黑" w:eastAsia="微软雅黑" w:cs="微软雅黑"/>
              <w:szCs w:val="20"/>
              <w:highlight w:val="none"/>
            </w:rPr>
            <w:fldChar w:fldCharType="separate"/>
          </w:r>
          <w:r>
            <w:rPr>
              <w:rFonts w:hint="eastAsia"/>
              <w:bCs/>
              <w:spacing w:val="-1"/>
              <w:szCs w:val="24"/>
              <w:highlight w:val="none"/>
              <w:lang w:val="en-US" w:eastAsia="zh-CN"/>
            </w:rPr>
            <w:t>7</w:t>
          </w:r>
          <w:r>
            <w:rPr>
              <w:bCs/>
              <w:spacing w:val="-1"/>
              <w:szCs w:val="24"/>
              <w:highlight w:val="none"/>
            </w:rPr>
            <w:t>、供应商可提供有利于协商的其他资格证明材料</w:t>
          </w:r>
          <w:r>
            <w:rPr>
              <w:highlight w:val="none"/>
            </w:rPr>
            <w:tab/>
          </w:r>
          <w:r>
            <w:rPr>
              <w:highlight w:val="none"/>
            </w:rPr>
            <w:fldChar w:fldCharType="begin"/>
          </w:r>
          <w:r>
            <w:rPr>
              <w:highlight w:val="none"/>
            </w:rPr>
            <w:instrText xml:space="preserve"> PAGEREF _Toc29258 \h </w:instrText>
          </w:r>
          <w:r>
            <w:rPr>
              <w:highlight w:val="none"/>
            </w:rPr>
            <w:fldChar w:fldCharType="separate"/>
          </w:r>
          <w:r>
            <w:rPr>
              <w:highlight w:val="none"/>
            </w:rPr>
            <w:t>51</w:t>
          </w:r>
          <w:r>
            <w:rPr>
              <w:highlight w:val="none"/>
            </w:rPr>
            <w:fldChar w:fldCharType="end"/>
          </w:r>
          <w:r>
            <w:rPr>
              <w:rFonts w:hint="eastAsia" w:ascii="微软雅黑" w:hAnsi="微软雅黑" w:eastAsia="微软雅黑" w:cs="微软雅黑"/>
              <w:szCs w:val="20"/>
              <w:highlight w:val="none"/>
            </w:rPr>
            <w:fldChar w:fldCharType="end"/>
          </w:r>
        </w:p>
        <w:p w14:paraId="00290BC0">
          <w:pPr>
            <w:pStyle w:val="15"/>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400" w:lineRule="exact"/>
            <w:ind w:left="0" w:leftChars="0"/>
            <w:textAlignment w:val="baseline"/>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_Toc20192 </w:instrText>
          </w:r>
          <w:r>
            <w:rPr>
              <w:rFonts w:hint="eastAsia" w:ascii="微软雅黑" w:hAnsi="微软雅黑" w:eastAsia="微软雅黑" w:cs="微软雅黑"/>
              <w:szCs w:val="20"/>
              <w:highlight w:val="none"/>
            </w:rPr>
            <w:fldChar w:fldCharType="separate"/>
          </w:r>
          <w:r>
            <w:rPr>
              <w:rFonts w:hint="eastAsia"/>
              <w:bCs/>
              <w:spacing w:val="-2"/>
              <w:szCs w:val="24"/>
              <w:highlight w:val="none"/>
              <w:lang w:val="en-US" w:eastAsia="zh-CN"/>
            </w:rPr>
            <w:t>8</w:t>
          </w:r>
          <w:r>
            <w:rPr>
              <w:bCs/>
              <w:spacing w:val="-2"/>
              <w:szCs w:val="24"/>
              <w:highlight w:val="none"/>
            </w:rPr>
            <w:t>、二轮报价表（此表仅用于单一来源协商现场）</w:t>
          </w:r>
          <w:r>
            <w:rPr>
              <w:highlight w:val="none"/>
            </w:rPr>
            <w:tab/>
          </w:r>
          <w:r>
            <w:rPr>
              <w:highlight w:val="none"/>
            </w:rPr>
            <w:fldChar w:fldCharType="begin"/>
          </w:r>
          <w:r>
            <w:rPr>
              <w:highlight w:val="none"/>
            </w:rPr>
            <w:instrText xml:space="preserve"> PAGEREF _Toc20192 \h </w:instrText>
          </w:r>
          <w:r>
            <w:rPr>
              <w:highlight w:val="none"/>
            </w:rPr>
            <w:fldChar w:fldCharType="separate"/>
          </w:r>
          <w:r>
            <w:rPr>
              <w:highlight w:val="none"/>
            </w:rPr>
            <w:t>52</w:t>
          </w:r>
          <w:r>
            <w:rPr>
              <w:highlight w:val="none"/>
            </w:rPr>
            <w:fldChar w:fldCharType="end"/>
          </w:r>
          <w:r>
            <w:rPr>
              <w:rFonts w:hint="eastAsia" w:ascii="微软雅黑" w:hAnsi="微软雅黑" w:eastAsia="微软雅黑" w:cs="微软雅黑"/>
              <w:szCs w:val="20"/>
              <w:highlight w:val="none"/>
            </w:rPr>
            <w:fldChar w:fldCharType="end"/>
          </w:r>
        </w:p>
        <w:p w14:paraId="48E71595">
          <w:pPr>
            <w:pStyle w:val="13"/>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400" w:lineRule="exact"/>
            <w:ind w:left="0" w:leftChars="0"/>
            <w:textAlignment w:val="baseline"/>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_Toc19230 </w:instrText>
          </w:r>
          <w:r>
            <w:rPr>
              <w:rFonts w:hint="eastAsia" w:ascii="微软雅黑" w:hAnsi="微软雅黑" w:eastAsia="微软雅黑" w:cs="微软雅黑"/>
              <w:szCs w:val="20"/>
              <w:highlight w:val="none"/>
            </w:rPr>
            <w:fldChar w:fldCharType="separate"/>
          </w:r>
          <w:r>
            <w:rPr>
              <w:bCs/>
              <w:spacing w:val="-1"/>
              <w:highlight w:val="none"/>
            </w:rPr>
            <w:t>第七章 采 购 合</w:t>
          </w:r>
          <w:r>
            <w:rPr>
              <w:bCs/>
              <w:spacing w:val="24"/>
              <w:highlight w:val="none"/>
            </w:rPr>
            <w:t xml:space="preserve"> </w:t>
          </w:r>
          <w:r>
            <w:rPr>
              <w:bCs/>
              <w:spacing w:val="-1"/>
              <w:highlight w:val="none"/>
            </w:rPr>
            <w:t>同</w:t>
          </w:r>
          <w:r>
            <w:rPr>
              <w:highlight w:val="none"/>
            </w:rPr>
            <w:tab/>
          </w:r>
          <w:r>
            <w:rPr>
              <w:highlight w:val="none"/>
            </w:rPr>
            <w:fldChar w:fldCharType="begin"/>
          </w:r>
          <w:r>
            <w:rPr>
              <w:highlight w:val="none"/>
            </w:rPr>
            <w:instrText xml:space="preserve"> PAGEREF _Toc19230 \h </w:instrText>
          </w:r>
          <w:r>
            <w:rPr>
              <w:highlight w:val="none"/>
            </w:rPr>
            <w:fldChar w:fldCharType="separate"/>
          </w:r>
          <w:r>
            <w:rPr>
              <w:highlight w:val="none"/>
            </w:rPr>
            <w:t>53</w:t>
          </w:r>
          <w:r>
            <w:rPr>
              <w:highlight w:val="none"/>
            </w:rPr>
            <w:fldChar w:fldCharType="end"/>
          </w:r>
          <w:r>
            <w:rPr>
              <w:rFonts w:hint="eastAsia" w:ascii="微软雅黑" w:hAnsi="微软雅黑" w:eastAsia="微软雅黑" w:cs="微软雅黑"/>
              <w:szCs w:val="20"/>
              <w:highlight w:val="none"/>
            </w:rPr>
            <w:fldChar w:fldCharType="end"/>
          </w:r>
        </w:p>
        <w:p w14:paraId="39C02476">
          <w:pPr>
            <w:pStyle w:val="15"/>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400" w:lineRule="exact"/>
            <w:ind w:left="0" w:leftChars="0"/>
            <w:textAlignment w:val="baseline"/>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_Toc8922 </w:instrText>
          </w:r>
          <w:r>
            <w:rPr>
              <w:rFonts w:hint="eastAsia" w:ascii="微软雅黑" w:hAnsi="微软雅黑" w:eastAsia="微软雅黑" w:cs="微软雅黑"/>
              <w:szCs w:val="20"/>
              <w:highlight w:val="none"/>
            </w:rPr>
            <w:fldChar w:fldCharType="separate"/>
          </w:r>
          <w:r>
            <w:rPr>
              <w:bCs/>
              <w:szCs w:val="36"/>
              <w:highlight w:val="none"/>
            </w:rPr>
            <w:t>第一部分 合同书</w:t>
          </w:r>
          <w:r>
            <w:rPr>
              <w:highlight w:val="none"/>
            </w:rPr>
            <w:tab/>
          </w:r>
          <w:r>
            <w:rPr>
              <w:highlight w:val="none"/>
            </w:rPr>
            <w:fldChar w:fldCharType="begin"/>
          </w:r>
          <w:r>
            <w:rPr>
              <w:highlight w:val="none"/>
            </w:rPr>
            <w:instrText xml:space="preserve"> PAGEREF _Toc8922 \h </w:instrText>
          </w:r>
          <w:r>
            <w:rPr>
              <w:highlight w:val="none"/>
            </w:rPr>
            <w:fldChar w:fldCharType="separate"/>
          </w:r>
          <w:r>
            <w:rPr>
              <w:highlight w:val="none"/>
            </w:rPr>
            <w:t>53</w:t>
          </w:r>
          <w:r>
            <w:rPr>
              <w:highlight w:val="none"/>
            </w:rPr>
            <w:fldChar w:fldCharType="end"/>
          </w:r>
          <w:r>
            <w:rPr>
              <w:rFonts w:hint="eastAsia" w:ascii="微软雅黑" w:hAnsi="微软雅黑" w:eastAsia="微软雅黑" w:cs="微软雅黑"/>
              <w:szCs w:val="20"/>
              <w:highlight w:val="none"/>
            </w:rPr>
            <w:fldChar w:fldCharType="end"/>
          </w:r>
        </w:p>
        <w:p w14:paraId="7074BDCE">
          <w:pPr>
            <w:pStyle w:val="15"/>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400" w:lineRule="exact"/>
            <w:ind w:left="0" w:leftChars="0"/>
            <w:textAlignment w:val="baseline"/>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_Toc28401 </w:instrText>
          </w:r>
          <w:r>
            <w:rPr>
              <w:rFonts w:hint="eastAsia" w:ascii="微软雅黑" w:hAnsi="微软雅黑" w:eastAsia="微软雅黑" w:cs="微软雅黑"/>
              <w:szCs w:val="20"/>
              <w:highlight w:val="none"/>
            </w:rPr>
            <w:fldChar w:fldCharType="separate"/>
          </w:r>
          <w:r>
            <w:rPr>
              <w:bCs/>
              <w:spacing w:val="-1"/>
              <w:szCs w:val="24"/>
              <w:highlight w:val="none"/>
            </w:rPr>
            <w:t>第二部分 合同一般条款</w:t>
          </w:r>
          <w:r>
            <w:rPr>
              <w:highlight w:val="none"/>
            </w:rPr>
            <w:tab/>
          </w:r>
          <w:r>
            <w:rPr>
              <w:highlight w:val="none"/>
            </w:rPr>
            <w:fldChar w:fldCharType="begin"/>
          </w:r>
          <w:r>
            <w:rPr>
              <w:highlight w:val="none"/>
            </w:rPr>
            <w:instrText xml:space="preserve"> PAGEREF _Toc28401 \h </w:instrText>
          </w:r>
          <w:r>
            <w:rPr>
              <w:highlight w:val="none"/>
            </w:rPr>
            <w:fldChar w:fldCharType="separate"/>
          </w:r>
          <w:r>
            <w:rPr>
              <w:highlight w:val="none"/>
            </w:rPr>
            <w:t>59</w:t>
          </w:r>
          <w:r>
            <w:rPr>
              <w:highlight w:val="none"/>
            </w:rPr>
            <w:fldChar w:fldCharType="end"/>
          </w:r>
          <w:r>
            <w:rPr>
              <w:rFonts w:hint="eastAsia" w:ascii="微软雅黑" w:hAnsi="微软雅黑" w:eastAsia="微软雅黑" w:cs="微软雅黑"/>
              <w:szCs w:val="20"/>
              <w:highlight w:val="none"/>
            </w:rPr>
            <w:fldChar w:fldCharType="end"/>
          </w:r>
        </w:p>
        <w:p w14:paraId="6C0D8379">
          <w:pPr>
            <w:pStyle w:val="15"/>
            <w:keepNext w:val="0"/>
            <w:keepLines w:val="0"/>
            <w:pageBreakBefore w:val="0"/>
            <w:widowControl/>
            <w:tabs>
              <w:tab w:val="right" w:leader="dot" w:pos="8338"/>
            </w:tabs>
            <w:kinsoku w:val="0"/>
            <w:wordWrap/>
            <w:overflowPunct/>
            <w:topLinePunct w:val="0"/>
            <w:autoSpaceDE w:val="0"/>
            <w:autoSpaceDN w:val="0"/>
            <w:bidi w:val="0"/>
            <w:adjustRightInd w:val="0"/>
            <w:snapToGrid w:val="0"/>
            <w:spacing w:line="400" w:lineRule="exact"/>
            <w:ind w:left="0" w:leftChars="0"/>
            <w:textAlignment w:val="baseline"/>
            <w:rPr>
              <w:highlight w:val="none"/>
            </w:rPr>
          </w:pPr>
          <w:r>
            <w:rPr>
              <w:rFonts w:hint="eastAsia" w:ascii="微软雅黑" w:hAnsi="微软雅黑" w:eastAsia="微软雅黑" w:cs="微软雅黑"/>
              <w:szCs w:val="20"/>
              <w:highlight w:val="none"/>
            </w:rPr>
            <w:fldChar w:fldCharType="begin"/>
          </w:r>
          <w:r>
            <w:rPr>
              <w:rFonts w:hint="eastAsia" w:ascii="微软雅黑" w:hAnsi="微软雅黑" w:eastAsia="微软雅黑" w:cs="微软雅黑"/>
              <w:szCs w:val="20"/>
              <w:highlight w:val="none"/>
            </w:rPr>
            <w:instrText xml:space="preserve"> HYPERLINK \l _Toc9910 </w:instrText>
          </w:r>
          <w:r>
            <w:rPr>
              <w:rFonts w:hint="eastAsia" w:ascii="微软雅黑" w:hAnsi="微软雅黑" w:eastAsia="微软雅黑" w:cs="微软雅黑"/>
              <w:szCs w:val="20"/>
              <w:highlight w:val="none"/>
            </w:rPr>
            <w:fldChar w:fldCharType="separate"/>
          </w:r>
          <w:r>
            <w:rPr>
              <w:bCs/>
              <w:spacing w:val="-1"/>
              <w:szCs w:val="24"/>
              <w:highlight w:val="none"/>
            </w:rPr>
            <w:t>第三部分</w:t>
          </w:r>
          <w:r>
            <w:rPr>
              <w:bCs/>
              <w:spacing w:val="11"/>
              <w:szCs w:val="24"/>
              <w:highlight w:val="none"/>
            </w:rPr>
            <w:t xml:space="preserve"> </w:t>
          </w:r>
          <w:r>
            <w:rPr>
              <w:bCs/>
              <w:spacing w:val="-1"/>
              <w:szCs w:val="24"/>
              <w:highlight w:val="none"/>
            </w:rPr>
            <w:t>合同专用条款</w:t>
          </w:r>
          <w:r>
            <w:rPr>
              <w:highlight w:val="none"/>
            </w:rPr>
            <w:tab/>
          </w:r>
          <w:r>
            <w:rPr>
              <w:highlight w:val="none"/>
            </w:rPr>
            <w:fldChar w:fldCharType="begin"/>
          </w:r>
          <w:r>
            <w:rPr>
              <w:highlight w:val="none"/>
            </w:rPr>
            <w:instrText xml:space="preserve"> PAGEREF _Toc9910 \h </w:instrText>
          </w:r>
          <w:r>
            <w:rPr>
              <w:highlight w:val="none"/>
            </w:rPr>
            <w:fldChar w:fldCharType="separate"/>
          </w:r>
          <w:r>
            <w:rPr>
              <w:highlight w:val="none"/>
            </w:rPr>
            <w:t>62</w:t>
          </w:r>
          <w:r>
            <w:rPr>
              <w:highlight w:val="none"/>
            </w:rPr>
            <w:fldChar w:fldCharType="end"/>
          </w:r>
          <w:r>
            <w:rPr>
              <w:rFonts w:hint="eastAsia" w:ascii="微软雅黑" w:hAnsi="微软雅黑" w:eastAsia="微软雅黑" w:cs="微软雅黑"/>
              <w:szCs w:val="20"/>
              <w:highlight w:val="none"/>
            </w:rPr>
            <w:fldChar w:fldCharType="end"/>
          </w:r>
        </w:p>
        <w:p w14:paraId="1FE0DDB1">
          <w:pPr>
            <w:keepNext w:val="0"/>
            <w:keepLines w:val="0"/>
            <w:pageBreakBefore w:val="0"/>
            <w:widowControl/>
            <w:kinsoku w:val="0"/>
            <w:wordWrap/>
            <w:overflowPunct/>
            <w:topLinePunct w:val="0"/>
            <w:autoSpaceDE w:val="0"/>
            <w:autoSpaceDN w:val="0"/>
            <w:bidi w:val="0"/>
            <w:adjustRightInd w:val="0"/>
            <w:snapToGrid w:val="0"/>
            <w:spacing w:line="400" w:lineRule="exact"/>
            <w:ind w:left="0" w:leftChars="0"/>
            <w:textAlignment w:val="baseline"/>
            <w:rPr>
              <w:rFonts w:ascii="Times New Roman" w:hAnsi="Times New Roman" w:eastAsia="Times New Roman" w:cs="Times New Roman"/>
              <w:snapToGrid w:val="0"/>
              <w:color w:val="000000"/>
              <w:kern w:val="0"/>
              <w:sz w:val="21"/>
              <w:szCs w:val="21"/>
              <w:highlight w:val="none"/>
              <w:lang w:val="en-US" w:eastAsia="en-US" w:bidi="ar-SA"/>
            </w:rPr>
            <w:sectPr>
              <w:headerReference r:id="rId5" w:type="default"/>
              <w:footerReference r:id="rId6" w:type="default"/>
              <w:pgSz w:w="11907" w:h="16840"/>
              <w:pgMar w:top="1650" w:right="1784" w:bottom="1024" w:left="1785" w:header="850" w:footer="810" w:gutter="0"/>
              <w:pgNumType w:fmt="decimal"/>
              <w:cols w:space="720" w:num="1"/>
            </w:sectPr>
          </w:pPr>
          <w:r>
            <w:rPr>
              <w:rFonts w:hint="eastAsia" w:ascii="微软雅黑" w:hAnsi="微软雅黑" w:eastAsia="微软雅黑" w:cs="微软雅黑"/>
              <w:szCs w:val="20"/>
              <w:highlight w:val="none"/>
            </w:rPr>
            <w:fldChar w:fldCharType="end"/>
          </w:r>
        </w:p>
      </w:sdtContent>
    </w:sdt>
    <w:p w14:paraId="61167080">
      <w:pPr>
        <w:pStyle w:val="8"/>
        <w:spacing w:before="104" w:line="184" w:lineRule="auto"/>
        <w:ind w:left="2789"/>
        <w:outlineLvl w:val="0"/>
        <w:rPr>
          <w:rFonts w:ascii="Arial"/>
          <w:sz w:val="21"/>
          <w:highlight w:val="none"/>
        </w:rPr>
      </w:pPr>
      <w:bookmarkStart w:id="0" w:name="_Toc31010"/>
      <w:r>
        <w:rPr>
          <w:b/>
          <w:bCs/>
          <w:spacing w:val="-1"/>
          <w:sz w:val="24"/>
          <w:szCs w:val="24"/>
          <w:highlight w:val="none"/>
        </w:rPr>
        <w:t>第一章 单一来源采购邀请</w:t>
      </w:r>
      <w:bookmarkEnd w:id="0"/>
    </w:p>
    <w:p w14:paraId="733C169B">
      <w:pPr>
        <w:rPr>
          <w:rFonts w:hint="eastAsia" w:ascii="微软雅黑" w:hAnsi="微软雅黑" w:eastAsia="微软雅黑" w:cs="微软雅黑"/>
          <w:color w:val="auto"/>
          <w:kern w:val="2"/>
          <w:sz w:val="24"/>
          <w:szCs w:val="24"/>
          <w:highlight w:val="none"/>
          <w:lang w:val="en-US" w:eastAsia="zh-CN" w:bidi="ar-SA"/>
        </w:rPr>
      </w:pPr>
      <w:r>
        <w:rPr>
          <w:rStyle w:val="20"/>
          <w:rFonts w:hint="eastAsia" w:ascii="微软雅黑" w:hAnsi="微软雅黑" w:eastAsia="微软雅黑" w:cs="微软雅黑"/>
          <w:i w:val="0"/>
          <w:iCs w:val="0"/>
          <w:caps w:val="0"/>
          <w:color w:val="000000"/>
          <w:spacing w:val="0"/>
          <w:sz w:val="24"/>
          <w:szCs w:val="24"/>
          <w:highlight w:val="none"/>
        </w:rPr>
        <w:t>广州欧赛斯信息科技有限公司</w:t>
      </w:r>
      <w:r>
        <w:rPr>
          <w:rFonts w:hint="eastAsia" w:ascii="微软雅黑" w:hAnsi="微软雅黑" w:eastAsia="微软雅黑" w:cs="微软雅黑"/>
          <w:color w:val="auto"/>
          <w:kern w:val="2"/>
          <w:sz w:val="24"/>
          <w:szCs w:val="24"/>
          <w:highlight w:val="none"/>
          <w:lang w:val="en-US" w:eastAsia="zh-CN" w:bidi="ar-SA"/>
        </w:rPr>
        <w:t>：</w:t>
      </w:r>
    </w:p>
    <w:p w14:paraId="24F6EF11">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新疆共建恒业信息咨询有限责任公司受喀什大学的委托，对“喀什大学智慧教学转型研究与应用项目（第三标段、第四标段）”组织单一来源采购。现已完成相关准备工作，诚邀贵单位参加该项目单一来源协商活动。</w:t>
      </w:r>
    </w:p>
    <w:p w14:paraId="05672D03">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一、 项目基本情况</w:t>
      </w:r>
    </w:p>
    <w:p w14:paraId="530AFA08">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1、项目编号：26GJ-（DY）022</w:t>
      </w:r>
    </w:p>
    <w:p w14:paraId="67733375">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2、项目名称：喀什大学智慧教学转型研究与应用项目（第三标段、第四标段）</w:t>
      </w:r>
    </w:p>
    <w:p w14:paraId="0379F513">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 xml:space="preserve">3、采购单位名称：喀什大学                 </w:t>
      </w:r>
    </w:p>
    <w:p w14:paraId="5395B9AE">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4、代理机构：新疆共建恒业信息咨询有限责任公司</w:t>
      </w:r>
    </w:p>
    <w:p w14:paraId="113BA7A6">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default"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5、采购预算金额：</w:t>
      </w:r>
      <w:r>
        <w:rPr>
          <w:rFonts w:hint="eastAsia" w:ascii="微软雅黑" w:hAnsi="微软雅黑" w:eastAsia="微软雅黑" w:cs="微软雅黑"/>
          <w:i w:val="0"/>
          <w:iCs w:val="0"/>
          <w:caps w:val="0"/>
          <w:color w:val="000000"/>
          <w:spacing w:val="0"/>
          <w:sz w:val="24"/>
          <w:szCs w:val="24"/>
          <w:highlight w:val="none"/>
          <w:lang w:val="en-US" w:eastAsia="zh-CN"/>
        </w:rPr>
        <w:t>第四标段：740000.00元。</w:t>
      </w:r>
    </w:p>
    <w:p w14:paraId="559D81FE">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6、采购内容：第四标段：</w:t>
      </w:r>
      <w:r>
        <w:rPr>
          <w:rFonts w:hint="eastAsia" w:ascii="微软雅黑" w:hAnsi="微软雅黑" w:eastAsia="微软雅黑" w:cs="微软雅黑"/>
          <w:i w:val="0"/>
          <w:iCs w:val="0"/>
          <w:caps w:val="0"/>
          <w:color w:val="000000"/>
          <w:spacing w:val="0"/>
          <w:sz w:val="24"/>
          <w:szCs w:val="24"/>
          <w:highlight w:val="none"/>
        </w:rPr>
        <w:t>教育教学质量保障一体化平台采购项目</w:t>
      </w:r>
      <w:r>
        <w:rPr>
          <w:rFonts w:hint="eastAsia" w:ascii="微软雅黑" w:hAnsi="微软雅黑" w:eastAsia="微软雅黑" w:cs="微软雅黑"/>
          <w:color w:val="auto"/>
          <w:kern w:val="2"/>
          <w:sz w:val="24"/>
          <w:szCs w:val="24"/>
          <w:highlight w:val="none"/>
          <w:lang w:val="en-US" w:eastAsia="zh-CN" w:bidi="ar-SA"/>
        </w:rPr>
        <w:t>。</w:t>
      </w:r>
    </w:p>
    <w:p w14:paraId="3258B33A">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7.本项目</w:t>
      </w:r>
      <w:r>
        <w:rPr>
          <w:rFonts w:hint="eastAsia" w:ascii="微软雅黑" w:hAnsi="微软雅黑" w:eastAsia="微软雅黑" w:cs="微软雅黑"/>
          <w:b/>
          <w:bCs/>
          <w:color w:val="auto"/>
          <w:kern w:val="2"/>
          <w:sz w:val="24"/>
          <w:szCs w:val="24"/>
          <w:highlight w:val="none"/>
          <w:lang w:val="en-US" w:eastAsia="zh-CN" w:bidi="ar-SA"/>
        </w:rPr>
        <w:t>不接受</w:t>
      </w:r>
      <w:r>
        <w:rPr>
          <w:rFonts w:hint="eastAsia" w:ascii="微软雅黑" w:hAnsi="微软雅黑" w:eastAsia="微软雅黑" w:cs="微软雅黑"/>
          <w:color w:val="auto"/>
          <w:kern w:val="2"/>
          <w:sz w:val="24"/>
          <w:szCs w:val="24"/>
          <w:highlight w:val="none"/>
          <w:lang w:val="en-US" w:eastAsia="zh-CN" w:bidi="ar-SA"/>
        </w:rPr>
        <w:t>联合体投标。</w:t>
      </w:r>
    </w:p>
    <w:p w14:paraId="74BE9A70">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二、供应商资格要求</w:t>
      </w:r>
    </w:p>
    <w:p w14:paraId="6C88E6D4">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微软雅黑" w:hAnsi="微软雅黑" w:eastAsia="微软雅黑" w:cs="微软雅黑"/>
          <w:b w:val="0"/>
          <w:bCs w:val="0"/>
          <w:color w:val="auto"/>
          <w:kern w:val="2"/>
          <w:sz w:val="24"/>
          <w:szCs w:val="24"/>
          <w:highlight w:val="none"/>
          <w:lang w:val="en-US" w:eastAsia="zh-CN" w:bidi="ar-SA"/>
        </w:rPr>
      </w:pPr>
      <w:r>
        <w:rPr>
          <w:rFonts w:hint="eastAsia" w:ascii="微软雅黑" w:hAnsi="微软雅黑" w:eastAsia="微软雅黑" w:cs="微软雅黑"/>
          <w:b w:val="0"/>
          <w:bCs w:val="0"/>
          <w:color w:val="auto"/>
          <w:kern w:val="2"/>
          <w:sz w:val="24"/>
          <w:szCs w:val="24"/>
          <w:highlight w:val="none"/>
          <w:lang w:val="en-US" w:eastAsia="zh-CN" w:bidi="ar-SA"/>
        </w:rPr>
        <w:t>1、满足《中华人民共和国政府采购法》第二十二条规定：</w:t>
      </w:r>
    </w:p>
    <w:p w14:paraId="6EE4149B">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（1）具有有效的营业执照；</w:t>
      </w:r>
    </w:p>
    <w:p w14:paraId="6B2D9A59">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（2）法定代表人本人投标需提供法定代表人身份证及法定代表人资格证明书;授权委托人投标需提供法定代表人授权委托书、法定代表人身份证及授权委托人身份证。</w:t>
      </w:r>
    </w:p>
    <w:p w14:paraId="2DB7F8F8">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（3）提供 2024 年或 2025 年任意一年的财务审计报告（成立未满十二个月的新公司可提供近三个月内任意一个月的银行资信证明）；</w:t>
      </w:r>
    </w:p>
    <w:p w14:paraId="7006607B">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（4）依法缴纳近六个月内任意一个月的社会保险证明；</w:t>
      </w:r>
    </w:p>
    <w:p w14:paraId="4F16655C">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（5）依法缴纳近六个月内任意一个月的税收证明；</w:t>
      </w:r>
    </w:p>
    <w:p w14:paraId="59931EA3">
      <w:pPr>
        <w:keepNext w:val="0"/>
        <w:keepLines w:val="0"/>
        <w:pageBreakBefore w:val="0"/>
        <w:widowControl w:val="0"/>
        <w:kinsoku/>
        <w:wordWrap w:val="0"/>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6）根据《财政部关于在政府采购活动中查询及使用信用记录有关问题的通知》（财库﹝2016﹞125号）的要求，凡拟参加本次招标段项目的供应商，如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将拒绝其参加本次招标活动（以代理机构或采购人查询为准）</w:t>
      </w:r>
    </w:p>
    <w:p w14:paraId="504663A6">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（7）参加政府采购活动前三年内在经营活动中没有重大违法记录的书面声明。</w:t>
      </w:r>
    </w:p>
    <w:p w14:paraId="42D8E2A3">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2.落实政府采购政策需满足的资格要求：本项目不专门面向中小企业采购。</w:t>
      </w:r>
    </w:p>
    <w:p w14:paraId="0CE425C4">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default"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3.本项目的特定资格要求：/</w:t>
      </w:r>
    </w:p>
    <w:p w14:paraId="453C837D">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三、获取单一来源采购文件</w:t>
      </w:r>
    </w:p>
    <w:p w14:paraId="41AE4F9C">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获取时间：2026年4月21日至2026年4月27日，每天上午10:00至14:00，下午15:30至19:30（北京时间，法定节假日除外）</w:t>
      </w:r>
    </w:p>
    <w:p w14:paraId="7790AA9C">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获取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78649358">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获取地点：政采云平台线上</w:t>
      </w:r>
    </w:p>
    <w:p w14:paraId="62381342">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售价（元）：0元</w:t>
      </w:r>
    </w:p>
    <w:p w14:paraId="0A4D274E">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四、提交响应文件截止时间、协商时间及地点</w:t>
      </w:r>
    </w:p>
    <w:p w14:paraId="737CAA3C">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提交响应文件截止时间：</w:t>
      </w:r>
      <w:r>
        <w:rPr>
          <w:rFonts w:hint="eastAsia" w:ascii="微软雅黑" w:hAnsi="微软雅黑" w:eastAsia="微软雅黑" w:cs="微软雅黑"/>
          <w:color w:val="auto"/>
          <w:kern w:val="2"/>
          <w:sz w:val="24"/>
          <w:szCs w:val="24"/>
          <w:highlight w:val="none"/>
          <w:rtl w:val="0"/>
          <w:lang w:val="en-US" w:eastAsia="zh-CN" w:bidi="ar-SA"/>
        </w:rPr>
        <w:t>2026年4月28日10:30（北京时间）</w:t>
      </w:r>
    </w:p>
    <w:p w14:paraId="59839ECA">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响应文件提交地点：请登录政采云投标客户端投标</w:t>
      </w:r>
    </w:p>
    <w:p w14:paraId="1E4A39C3">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协商时间：</w:t>
      </w:r>
      <w:r>
        <w:rPr>
          <w:rFonts w:hint="eastAsia" w:ascii="微软雅黑" w:hAnsi="微软雅黑" w:eastAsia="微软雅黑" w:cs="微软雅黑"/>
          <w:color w:val="auto"/>
          <w:kern w:val="2"/>
          <w:sz w:val="24"/>
          <w:szCs w:val="24"/>
          <w:highlight w:val="none"/>
          <w:rtl w:val="0"/>
          <w:lang w:val="en-US" w:eastAsia="zh-CN" w:bidi="ar-SA"/>
        </w:rPr>
        <w:t>2026年4月28日10:30（北京时间）</w:t>
      </w:r>
    </w:p>
    <w:p w14:paraId="0AD85840">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协商地点：供应商登录政采云平台https://www.zcygov.cn/，进入“项目采购-开标评标-右边选择对应项目点击“进入项目”进入开标大厅。</w:t>
      </w:r>
    </w:p>
    <w:p w14:paraId="71831C74">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微软雅黑" w:hAnsi="微软雅黑" w:eastAsia="微软雅黑" w:cs="微软雅黑"/>
          <w:b/>
          <w:bCs/>
          <w:color w:val="auto"/>
          <w:kern w:val="2"/>
          <w:sz w:val="24"/>
          <w:szCs w:val="24"/>
          <w:highlight w:val="none"/>
          <w:lang w:val="en-US" w:eastAsia="zh-CN" w:bidi="ar-SA"/>
        </w:rPr>
      </w:pPr>
      <w:r>
        <w:rPr>
          <w:rFonts w:hint="eastAsia" w:ascii="微软雅黑" w:hAnsi="微软雅黑" w:eastAsia="微软雅黑" w:cs="微软雅黑"/>
          <w:b/>
          <w:bCs/>
          <w:color w:val="auto"/>
          <w:kern w:val="2"/>
          <w:sz w:val="24"/>
          <w:szCs w:val="24"/>
          <w:highlight w:val="none"/>
          <w:lang w:val="en-US" w:eastAsia="zh-CN" w:bidi="ar-SA"/>
        </w:rPr>
        <w:t>五、其它补充事宜</w:t>
      </w:r>
    </w:p>
    <w:p w14:paraId="38F2FA80">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w:t>
      </w:r>
    </w:p>
    <w:p w14:paraId="782A019A">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2.本项目实行网上投标，采用电子响应文件(供应商须使用CA加密设备通过政采云电子投标客户端制作响应文件)。若供应商参与投标，自行承担投标一切费用。</w:t>
      </w:r>
    </w:p>
    <w:p w14:paraId="546F7FB7">
      <w:pPr>
        <w:keepNext w:val="0"/>
        <w:keepLines w:val="0"/>
        <w:pageBreakBefore w:val="0"/>
        <w:widowControl w:val="0"/>
        <w:kinsoku/>
        <w:wordWrap/>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3.各供应商应在开标前应确保成为新疆政府采购网正式注册入库供应商，并完成CA数字证书申领。因未注册入库、未办理CA数字证书等原因造成无法投标或投标失败等后果由供应商自行承担。</w:t>
      </w:r>
    </w:p>
    <w:p w14:paraId="63E824D0">
      <w:pPr>
        <w:keepNext w:val="0"/>
        <w:keepLines w:val="0"/>
        <w:pageBreakBefore w:val="0"/>
        <w:widowControl w:val="0"/>
        <w:kinsoku/>
        <w:wordWrap w:val="0"/>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95763进行咨询。</w:t>
      </w:r>
    </w:p>
    <w:p w14:paraId="3205BE57">
      <w:pPr>
        <w:keepNext w:val="0"/>
        <w:keepLines w:val="0"/>
        <w:pageBreakBefore w:val="0"/>
        <w:widowControl w:val="0"/>
        <w:kinsoku/>
        <w:wordWrap w:val="0"/>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5.供应商在开标时须使用制作加密电子响应文件所使用的CA锁及电脑，电脑须提前配置好浏览器（建议使用谷歌浏览器），以便开标时解锁。</w:t>
      </w:r>
    </w:p>
    <w:p w14:paraId="2C651580">
      <w:pPr>
        <w:keepNext w:val="0"/>
        <w:keepLines w:val="0"/>
        <w:pageBreakBefore w:val="0"/>
        <w:widowControl w:val="0"/>
        <w:kinsoku/>
        <w:wordWrap w:val="0"/>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6.投标保证金缴纳及确认时间：凡拟参加本次采购项目的供应商，必须在开标前将投标保证金汇入指定账户。投标保证金汇款凭证上用途栏应注明:采购项目名称+标段号+投标保证金。否则，届时其投标将被拒绝。</w:t>
      </w:r>
    </w:p>
    <w:p w14:paraId="22902A67">
      <w:pPr>
        <w:keepNext w:val="0"/>
        <w:keepLines w:val="0"/>
        <w:pageBreakBefore w:val="0"/>
        <w:widowControl w:val="0"/>
        <w:kinsoku/>
        <w:wordWrap w:val="0"/>
        <w:overflowPunct/>
        <w:topLinePunct w:val="0"/>
        <w:autoSpaceDE/>
        <w:autoSpaceDN/>
        <w:bidi w:val="0"/>
        <w:adjustRightInd/>
        <w:snapToGrid/>
        <w:spacing w:line="460" w:lineRule="exact"/>
        <w:ind w:left="0" w:leftChars="0" w:firstLine="480" w:firstLineChars="200"/>
        <w:textAlignment w:val="auto"/>
        <w:outlineLvl w:val="9"/>
        <w:rPr>
          <w:rFonts w:hint="eastAsia" w:ascii="微软雅黑" w:hAnsi="微软雅黑" w:eastAsia="微软雅黑" w:cs="微软雅黑"/>
          <w:color w:val="auto"/>
          <w:kern w:val="2"/>
          <w:sz w:val="24"/>
          <w:szCs w:val="24"/>
          <w:highlight w:val="none"/>
          <w:lang w:val="en-US" w:eastAsia="zh-CN" w:bidi="ar-SA"/>
        </w:rPr>
      </w:pPr>
      <w:r>
        <w:rPr>
          <w:rFonts w:hint="eastAsia" w:ascii="微软雅黑" w:hAnsi="微软雅黑" w:eastAsia="微软雅黑" w:cs="微软雅黑"/>
          <w:color w:val="auto"/>
          <w:kern w:val="2"/>
          <w:sz w:val="24"/>
          <w:szCs w:val="24"/>
          <w:highlight w:val="none"/>
          <w:lang w:val="en-US" w:eastAsia="zh-CN" w:bidi="ar-SA"/>
        </w:rPr>
        <w:t xml:space="preserve">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 </w:t>
      </w:r>
    </w:p>
    <w:p w14:paraId="52091C76">
      <w:pPr>
        <w:keepNext w:val="0"/>
        <w:keepLines w:val="0"/>
        <w:pageBreakBefore w:val="0"/>
        <w:widowControl w:val="0"/>
        <w:kinsoku/>
        <w:wordWrap/>
        <w:overflowPunct/>
        <w:topLinePunct w:val="0"/>
        <w:autoSpaceDE/>
        <w:autoSpaceDN/>
        <w:bidi w:val="0"/>
        <w:adjustRightInd/>
        <w:snapToGrid/>
        <w:spacing w:line="460" w:lineRule="exact"/>
        <w:ind w:right="0" w:rightChars="0"/>
        <w:jc w:val="both"/>
        <w:textAlignment w:val="auto"/>
        <w:outlineLvl w:val="9"/>
        <w:rPr>
          <w:rFonts w:hint="eastAsia" w:ascii="微软雅黑" w:hAnsi="微软雅黑" w:eastAsia="微软雅黑" w:cs="微软雅黑"/>
          <w:b/>
          <w:bCs/>
          <w:color w:val="auto"/>
          <w:kern w:val="2"/>
          <w:sz w:val="24"/>
          <w:szCs w:val="24"/>
          <w:highlight w:val="none"/>
          <w:lang w:val="en-US" w:eastAsia="zh-CN" w:bidi="ar-SA"/>
        </w:rPr>
      </w:pPr>
      <w:bookmarkStart w:id="1" w:name="_Toc9262"/>
      <w:bookmarkStart w:id="2" w:name="_Toc15082"/>
      <w:bookmarkStart w:id="3" w:name="_Toc13108"/>
      <w:r>
        <w:rPr>
          <w:rFonts w:hint="eastAsia" w:ascii="微软雅黑" w:hAnsi="微软雅黑" w:eastAsia="微软雅黑" w:cs="微软雅黑"/>
          <w:b/>
          <w:bCs/>
          <w:color w:val="auto"/>
          <w:kern w:val="2"/>
          <w:sz w:val="24"/>
          <w:szCs w:val="24"/>
          <w:highlight w:val="none"/>
          <w:lang w:val="en-US" w:eastAsia="zh-CN" w:bidi="ar-SA"/>
        </w:rPr>
        <w:t>六、联系方式：</w:t>
      </w:r>
      <w:bookmarkEnd w:id="1"/>
      <w:bookmarkEnd w:id="2"/>
      <w:bookmarkEnd w:id="3"/>
    </w:p>
    <w:p w14:paraId="53BD2FD9">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kern w:val="0"/>
          <w:sz w:val="24"/>
          <w:szCs w:val="24"/>
          <w:highlight w:val="none"/>
        </w:rPr>
      </w:pPr>
      <w:bookmarkStart w:id="4" w:name="_Toc28359010"/>
      <w:bookmarkStart w:id="5" w:name="_Toc28359087"/>
      <w:r>
        <w:rPr>
          <w:rFonts w:hint="eastAsia" w:ascii="微软雅黑" w:hAnsi="微软雅黑" w:eastAsia="微软雅黑" w:cs="微软雅黑"/>
          <w:color w:val="auto"/>
          <w:kern w:val="0"/>
          <w:sz w:val="24"/>
          <w:szCs w:val="24"/>
          <w:highlight w:val="none"/>
        </w:rPr>
        <w:t>1.采购人信息</w:t>
      </w:r>
    </w:p>
    <w:p w14:paraId="1324128D">
      <w:pPr>
        <w:keepNext w:val="0"/>
        <w:keepLines w:val="0"/>
        <w:pageBreakBefore w:val="0"/>
        <w:widowControl w:val="0"/>
        <w:kinsoku/>
        <w:wordWrap/>
        <w:overflowPunct/>
        <w:topLinePunct w:val="0"/>
        <w:bidi w:val="0"/>
        <w:snapToGrid/>
        <w:spacing w:line="400" w:lineRule="exact"/>
        <w:ind w:firstLine="480" w:firstLineChars="200"/>
        <w:textAlignment w:val="auto"/>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rPr>
        <w:t xml:space="preserve">名 </w:t>
      </w:r>
      <w:r>
        <w:rPr>
          <w:rFonts w:hint="eastAsia" w:ascii="微软雅黑" w:hAnsi="微软雅黑" w:eastAsia="微软雅黑" w:cs="微软雅黑"/>
          <w:color w:val="auto"/>
          <w:kern w:val="0"/>
          <w:sz w:val="24"/>
          <w:szCs w:val="24"/>
          <w:highlight w:val="none"/>
          <w:lang w:val="en-US" w:eastAsia="zh-CN"/>
        </w:rPr>
        <w:t xml:space="preserve">   </w:t>
      </w:r>
      <w:r>
        <w:rPr>
          <w:rFonts w:hint="eastAsia" w:ascii="微软雅黑" w:hAnsi="微软雅黑" w:eastAsia="微软雅黑" w:cs="微软雅黑"/>
          <w:color w:val="auto"/>
          <w:kern w:val="0"/>
          <w:sz w:val="24"/>
          <w:szCs w:val="24"/>
          <w:highlight w:val="none"/>
        </w:rPr>
        <w:t>称：</w:t>
      </w:r>
      <w:r>
        <w:rPr>
          <w:rFonts w:hint="eastAsia" w:ascii="微软雅黑" w:hAnsi="微软雅黑" w:eastAsia="微软雅黑" w:cs="微软雅黑"/>
          <w:color w:val="auto"/>
          <w:kern w:val="0"/>
          <w:sz w:val="24"/>
          <w:szCs w:val="24"/>
          <w:highlight w:val="none"/>
          <w:lang w:eastAsia="zh-CN"/>
        </w:rPr>
        <w:t>喀什大学</w:t>
      </w:r>
    </w:p>
    <w:bookmarkEnd w:id="4"/>
    <w:bookmarkEnd w:id="5"/>
    <w:p w14:paraId="415E9DE0">
      <w:pPr>
        <w:pStyle w:val="14"/>
        <w:keepNext w:val="0"/>
        <w:keepLines w:val="0"/>
        <w:pageBreakBefore w:val="0"/>
        <w:widowControl w:val="0"/>
        <w:kinsoku/>
        <w:wordWrap/>
        <w:overflowPunct/>
        <w:topLinePunct w:val="0"/>
        <w:autoSpaceDE/>
        <w:autoSpaceDN/>
        <w:bidi w:val="0"/>
        <w:adjustRightInd/>
        <w:snapToGrid w:val="0"/>
        <w:ind w:firstLine="480" w:firstLineChars="200"/>
        <w:textAlignment w:val="auto"/>
        <w:outlineLvl w:val="9"/>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地    址：</w:t>
      </w:r>
      <w:r>
        <w:rPr>
          <w:rFonts w:hint="eastAsia" w:ascii="微软雅黑" w:hAnsi="微软雅黑" w:eastAsia="微软雅黑" w:cs="微软雅黑"/>
          <w:i w:val="0"/>
          <w:iCs w:val="0"/>
          <w:caps w:val="0"/>
          <w:color w:val="000000"/>
          <w:spacing w:val="0"/>
          <w:sz w:val="24"/>
          <w:szCs w:val="24"/>
          <w:highlight w:val="none"/>
        </w:rPr>
        <w:t>新疆维吾尔自治区喀什市东城区新泉校区</w:t>
      </w:r>
    </w:p>
    <w:p w14:paraId="585F9383">
      <w:pPr>
        <w:pStyle w:val="14"/>
        <w:keepNext w:val="0"/>
        <w:keepLines w:val="0"/>
        <w:pageBreakBefore w:val="0"/>
        <w:widowControl w:val="0"/>
        <w:kinsoku/>
        <w:wordWrap/>
        <w:overflowPunct/>
        <w:topLinePunct w:val="0"/>
        <w:autoSpaceDE/>
        <w:autoSpaceDN/>
        <w:bidi w:val="0"/>
        <w:adjustRightInd/>
        <w:snapToGrid w:val="0"/>
        <w:ind w:firstLine="480" w:firstLineChars="200"/>
        <w:textAlignment w:val="auto"/>
        <w:outlineLvl w:val="9"/>
        <w:rPr>
          <w:rFonts w:hint="eastAsia" w:ascii="微软雅黑" w:hAnsi="微软雅黑" w:eastAsia="微软雅黑" w:cs="微软雅黑"/>
          <w:i w:val="0"/>
          <w:iCs w:val="0"/>
          <w:caps w:val="0"/>
          <w:color w:val="000000"/>
          <w:spacing w:val="0"/>
          <w:sz w:val="24"/>
          <w:szCs w:val="24"/>
          <w:highlight w:val="none"/>
        </w:rPr>
      </w:pPr>
      <w:r>
        <w:rPr>
          <w:rFonts w:hint="eastAsia" w:ascii="微软雅黑" w:hAnsi="微软雅黑" w:eastAsia="微软雅黑" w:cs="微软雅黑"/>
          <w:b w:val="0"/>
          <w:bCs w:val="0"/>
          <w:color w:val="auto"/>
          <w:sz w:val="24"/>
          <w:szCs w:val="24"/>
          <w:highlight w:val="none"/>
          <w:lang w:val="en-US" w:eastAsia="zh-CN"/>
        </w:rPr>
        <w:t>联 系 人：</w:t>
      </w:r>
      <w:r>
        <w:rPr>
          <w:rFonts w:hint="eastAsia" w:ascii="微软雅黑" w:hAnsi="微软雅黑" w:eastAsia="微软雅黑" w:cs="微软雅黑"/>
          <w:i w:val="0"/>
          <w:iCs w:val="0"/>
          <w:caps w:val="0"/>
          <w:color w:val="000000"/>
          <w:spacing w:val="0"/>
          <w:sz w:val="24"/>
          <w:szCs w:val="24"/>
          <w:highlight w:val="none"/>
          <w:lang w:val="en-US" w:eastAsia="zh-CN"/>
        </w:rPr>
        <w:t xml:space="preserve">麦老师 </w:t>
      </w:r>
    </w:p>
    <w:p w14:paraId="09C16F87">
      <w:pPr>
        <w:pStyle w:val="14"/>
        <w:keepNext w:val="0"/>
        <w:keepLines w:val="0"/>
        <w:pageBreakBefore w:val="0"/>
        <w:widowControl w:val="0"/>
        <w:kinsoku/>
        <w:wordWrap/>
        <w:overflowPunct/>
        <w:topLinePunct w:val="0"/>
        <w:autoSpaceDE/>
        <w:autoSpaceDN/>
        <w:bidi w:val="0"/>
        <w:adjustRightInd/>
        <w:snapToGrid w:val="0"/>
        <w:ind w:firstLine="480" w:firstLineChars="200"/>
        <w:textAlignment w:val="auto"/>
        <w:outlineLvl w:val="9"/>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联系电话：13399778745</w:t>
      </w:r>
    </w:p>
    <w:p w14:paraId="0ACB5B3E">
      <w:pPr>
        <w:pStyle w:val="14"/>
        <w:keepNext w:val="0"/>
        <w:keepLines w:val="0"/>
        <w:pageBreakBefore w:val="0"/>
        <w:widowControl w:val="0"/>
        <w:kinsoku/>
        <w:wordWrap/>
        <w:overflowPunct/>
        <w:topLinePunct w:val="0"/>
        <w:autoSpaceDE/>
        <w:autoSpaceDN/>
        <w:bidi w:val="0"/>
        <w:adjustRightInd/>
        <w:snapToGrid w:val="0"/>
        <w:ind w:firstLine="480" w:firstLineChars="200"/>
        <w:textAlignment w:val="auto"/>
        <w:outlineLvl w:val="9"/>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2.采购代理机构信息</w:t>
      </w:r>
    </w:p>
    <w:p w14:paraId="2A8A0240">
      <w:pPr>
        <w:pStyle w:val="14"/>
        <w:keepNext w:val="0"/>
        <w:keepLines w:val="0"/>
        <w:pageBreakBefore w:val="0"/>
        <w:widowControl w:val="0"/>
        <w:kinsoku/>
        <w:wordWrap/>
        <w:overflowPunct/>
        <w:topLinePunct w:val="0"/>
        <w:autoSpaceDE/>
        <w:autoSpaceDN/>
        <w:bidi w:val="0"/>
        <w:adjustRightInd/>
        <w:snapToGrid w:val="0"/>
        <w:ind w:firstLine="480" w:firstLineChars="200"/>
        <w:textAlignment w:val="auto"/>
        <w:outlineLvl w:val="9"/>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名    称：新疆共建恒业信息咨询有限责任公司</w:t>
      </w:r>
    </w:p>
    <w:p w14:paraId="2EA1311C">
      <w:pPr>
        <w:pStyle w:val="14"/>
        <w:keepNext w:val="0"/>
        <w:keepLines w:val="0"/>
        <w:pageBreakBefore w:val="0"/>
        <w:widowControl w:val="0"/>
        <w:kinsoku/>
        <w:wordWrap/>
        <w:overflowPunct/>
        <w:topLinePunct w:val="0"/>
        <w:autoSpaceDE/>
        <w:autoSpaceDN/>
        <w:bidi w:val="0"/>
        <w:adjustRightInd/>
        <w:snapToGrid w:val="0"/>
        <w:ind w:firstLine="480" w:firstLineChars="200"/>
        <w:textAlignment w:val="auto"/>
        <w:outlineLvl w:val="9"/>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 xml:space="preserve">地    址：喀什经济开发区深喀大道陕西大厦12楼1208室 </w:t>
      </w:r>
    </w:p>
    <w:p w14:paraId="135B9F75">
      <w:pPr>
        <w:pStyle w:val="14"/>
        <w:keepNext w:val="0"/>
        <w:keepLines w:val="0"/>
        <w:pageBreakBefore w:val="0"/>
        <w:widowControl w:val="0"/>
        <w:kinsoku/>
        <w:wordWrap/>
        <w:overflowPunct/>
        <w:topLinePunct w:val="0"/>
        <w:autoSpaceDE/>
        <w:autoSpaceDN/>
        <w:bidi w:val="0"/>
        <w:adjustRightInd/>
        <w:snapToGrid w:val="0"/>
        <w:ind w:firstLine="480" w:firstLineChars="200"/>
        <w:textAlignment w:val="auto"/>
        <w:outlineLvl w:val="9"/>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 xml:space="preserve">联系方式：刘薇、朱萍   </w:t>
      </w:r>
      <w:r>
        <w:rPr>
          <w:rFonts w:hint="eastAsia" w:ascii="微软雅黑" w:hAnsi="微软雅黑" w:eastAsia="微软雅黑" w:cs="微软雅黑"/>
          <w:i w:val="0"/>
          <w:iCs w:val="0"/>
          <w:caps w:val="0"/>
          <w:color w:val="000000"/>
          <w:spacing w:val="0"/>
          <w:sz w:val="24"/>
          <w:szCs w:val="24"/>
          <w:highlight w:val="none"/>
        </w:rPr>
        <w:t>18209987338</w:t>
      </w:r>
      <w:r>
        <w:rPr>
          <w:rFonts w:hint="eastAsia" w:ascii="微软雅黑" w:hAnsi="微软雅黑" w:eastAsia="微软雅黑" w:cs="微软雅黑"/>
          <w:b w:val="0"/>
          <w:bCs w:val="0"/>
          <w:color w:val="auto"/>
          <w:sz w:val="24"/>
          <w:szCs w:val="24"/>
          <w:highlight w:val="none"/>
          <w:lang w:val="en-US" w:eastAsia="zh-CN"/>
        </w:rPr>
        <w:t xml:space="preserve"> </w:t>
      </w:r>
    </w:p>
    <w:p w14:paraId="659A727E">
      <w:pPr>
        <w:pStyle w:val="14"/>
        <w:jc w:val="right"/>
        <w:outlineLvl w:val="9"/>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新疆共建恒业信息咨询有限责任公司</w:t>
      </w:r>
    </w:p>
    <w:p w14:paraId="61FE402C">
      <w:pPr>
        <w:pStyle w:val="14"/>
        <w:jc w:val="right"/>
        <w:outlineLvl w:val="9"/>
        <w:rPr>
          <w:rFonts w:hint="eastAsia" w:ascii="微软雅黑" w:hAnsi="微软雅黑" w:eastAsia="微软雅黑" w:cs="微软雅黑"/>
          <w:b w:val="0"/>
          <w:bCs w:val="0"/>
          <w:color w:val="auto"/>
          <w:sz w:val="24"/>
          <w:szCs w:val="24"/>
          <w:highlight w:val="none"/>
          <w:lang w:val="en-US" w:eastAsia="zh-CN"/>
        </w:rPr>
      </w:pPr>
      <w:r>
        <w:rPr>
          <w:rFonts w:hint="eastAsia" w:ascii="微软雅黑" w:hAnsi="微软雅黑" w:eastAsia="微软雅黑" w:cs="微软雅黑"/>
          <w:b w:val="0"/>
          <w:bCs w:val="0"/>
          <w:color w:val="auto"/>
          <w:sz w:val="24"/>
          <w:szCs w:val="24"/>
          <w:highlight w:val="none"/>
          <w:lang w:val="en-US" w:eastAsia="zh-CN"/>
        </w:rPr>
        <w:t>2026年4月21日</w:t>
      </w:r>
    </w:p>
    <w:p w14:paraId="77848E91">
      <w:pPr>
        <w:pStyle w:val="8"/>
        <w:spacing w:before="53" w:line="225" w:lineRule="auto"/>
        <w:jc w:val="right"/>
        <w:rPr>
          <w:sz w:val="24"/>
          <w:szCs w:val="24"/>
          <w:highlight w:val="none"/>
        </w:rPr>
      </w:pPr>
    </w:p>
    <w:p w14:paraId="6DDE39B4">
      <w:pPr>
        <w:spacing w:line="225" w:lineRule="auto"/>
        <w:rPr>
          <w:sz w:val="24"/>
          <w:szCs w:val="24"/>
          <w:highlight w:val="none"/>
        </w:rPr>
        <w:sectPr>
          <w:headerReference r:id="rId7" w:type="default"/>
          <w:footerReference r:id="rId8" w:type="default"/>
          <w:pgSz w:w="11907" w:h="16840"/>
          <w:pgMar w:top="1650" w:right="1784" w:bottom="1024" w:left="1785" w:header="850" w:footer="810" w:gutter="0"/>
          <w:pgNumType w:fmt="decimal"/>
          <w:cols w:space="720" w:num="1"/>
        </w:sectPr>
      </w:pPr>
    </w:p>
    <w:p w14:paraId="29795F2C">
      <w:pPr>
        <w:pStyle w:val="8"/>
        <w:spacing w:before="104" w:line="184" w:lineRule="auto"/>
        <w:ind w:left="3826"/>
        <w:outlineLvl w:val="0"/>
        <w:rPr>
          <w:sz w:val="24"/>
          <w:szCs w:val="24"/>
          <w:highlight w:val="none"/>
        </w:rPr>
      </w:pPr>
      <w:bookmarkStart w:id="6" w:name="_Toc17828"/>
      <w:r>
        <w:rPr>
          <w:b/>
          <w:bCs/>
          <w:spacing w:val="-1"/>
          <w:sz w:val="24"/>
          <w:szCs w:val="24"/>
          <w:highlight w:val="none"/>
        </w:rPr>
        <w:t>第二章 供应商须知资料表</w:t>
      </w:r>
      <w:bookmarkEnd w:id="6"/>
    </w:p>
    <w:p w14:paraId="0E20C582">
      <w:pPr>
        <w:spacing w:line="91" w:lineRule="exact"/>
        <w:rPr>
          <w:highlight w:val="none"/>
        </w:rPr>
      </w:pPr>
    </w:p>
    <w:tbl>
      <w:tblPr>
        <w:tblStyle w:val="21"/>
        <w:tblW w:w="1040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6"/>
        <w:gridCol w:w="1486"/>
        <w:gridCol w:w="8139"/>
      </w:tblGrid>
      <w:tr w14:paraId="7C0DC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76" w:type="dxa"/>
            <w:vAlign w:val="center"/>
          </w:tcPr>
          <w:p w14:paraId="6C50385F">
            <w:pPr>
              <w:pStyle w:val="22"/>
              <w:spacing w:before="127" w:line="170" w:lineRule="auto"/>
              <w:ind w:left="104"/>
              <w:jc w:val="center"/>
              <w:rPr>
                <w:highlight w:val="none"/>
              </w:rPr>
            </w:pPr>
            <w:r>
              <w:rPr>
                <w:spacing w:val="-1"/>
                <w:highlight w:val="none"/>
              </w:rPr>
              <w:t>序号</w:t>
            </w:r>
          </w:p>
        </w:tc>
        <w:tc>
          <w:tcPr>
            <w:tcW w:w="1486" w:type="dxa"/>
            <w:vAlign w:val="center"/>
          </w:tcPr>
          <w:p w14:paraId="5C3835EB">
            <w:pPr>
              <w:pStyle w:val="22"/>
              <w:spacing w:before="129" w:line="169" w:lineRule="auto"/>
              <w:ind w:left="581"/>
              <w:jc w:val="left"/>
              <w:rPr>
                <w:highlight w:val="none"/>
              </w:rPr>
            </w:pPr>
            <w:r>
              <w:rPr>
                <w:spacing w:val="-1"/>
                <w:highlight w:val="none"/>
              </w:rPr>
              <w:t>名称</w:t>
            </w:r>
          </w:p>
        </w:tc>
        <w:tc>
          <w:tcPr>
            <w:tcW w:w="8139" w:type="dxa"/>
            <w:vAlign w:val="center"/>
          </w:tcPr>
          <w:p w14:paraId="358D5A96">
            <w:pPr>
              <w:pStyle w:val="22"/>
              <w:spacing w:before="129" w:line="169" w:lineRule="auto"/>
              <w:ind w:left="605"/>
              <w:jc w:val="both"/>
              <w:rPr>
                <w:highlight w:val="none"/>
              </w:rPr>
            </w:pPr>
            <w:r>
              <w:rPr>
                <w:spacing w:val="-12"/>
                <w:highlight w:val="none"/>
              </w:rPr>
              <w:t>内</w:t>
            </w:r>
            <w:r>
              <w:rPr>
                <w:spacing w:val="9"/>
                <w:highlight w:val="none"/>
              </w:rPr>
              <w:t xml:space="preserve">   </w:t>
            </w:r>
            <w:r>
              <w:rPr>
                <w:spacing w:val="-12"/>
                <w:highlight w:val="none"/>
              </w:rPr>
              <w:t>容</w:t>
            </w:r>
          </w:p>
        </w:tc>
      </w:tr>
      <w:tr w14:paraId="3597D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trPr>
        <w:tc>
          <w:tcPr>
            <w:tcW w:w="776" w:type="dxa"/>
            <w:vAlign w:val="center"/>
          </w:tcPr>
          <w:p w14:paraId="430BD7BD">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highlight w:val="none"/>
              </w:rPr>
            </w:pPr>
            <w:r>
              <w:rPr>
                <w:position w:val="3"/>
                <w:highlight w:val="none"/>
              </w:rPr>
              <w:t>1</w:t>
            </w:r>
          </w:p>
        </w:tc>
        <w:tc>
          <w:tcPr>
            <w:tcW w:w="1486" w:type="dxa"/>
            <w:vAlign w:val="center"/>
          </w:tcPr>
          <w:p w14:paraId="7BFE123B">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0"/>
              <w:jc w:val="left"/>
              <w:textAlignment w:val="baseline"/>
              <w:rPr>
                <w:highlight w:val="none"/>
              </w:rPr>
            </w:pPr>
            <w:r>
              <w:rPr>
                <w:spacing w:val="-1"/>
                <w:highlight w:val="none"/>
              </w:rPr>
              <w:t>项目概况</w:t>
            </w:r>
          </w:p>
        </w:tc>
        <w:tc>
          <w:tcPr>
            <w:tcW w:w="8139" w:type="dxa"/>
            <w:vAlign w:val="center"/>
          </w:tcPr>
          <w:p w14:paraId="30553FC4">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highlight w:val="none"/>
                <w:lang w:eastAsia="zh-CN"/>
              </w:rPr>
            </w:pPr>
            <w:r>
              <w:rPr>
                <w:highlight w:val="none"/>
              </w:rPr>
              <w:t>项目名称：</w:t>
            </w:r>
            <w:r>
              <w:rPr>
                <w:rFonts w:hint="eastAsia"/>
                <w:highlight w:val="none"/>
                <w:lang w:eastAsia="zh-CN"/>
              </w:rPr>
              <w:t>喀什大学智慧教学转型研究与应用项目（第三标段、第四标段）</w:t>
            </w:r>
          </w:p>
          <w:p w14:paraId="40444E0D">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eastAsia="微软雅黑"/>
                <w:highlight w:val="none"/>
                <w:lang w:eastAsia="zh-CN"/>
              </w:rPr>
            </w:pPr>
            <w:r>
              <w:rPr>
                <w:spacing w:val="-1"/>
                <w:highlight w:val="none"/>
              </w:rPr>
              <w:t>项目编号：</w:t>
            </w:r>
            <w:r>
              <w:rPr>
                <w:rFonts w:hint="eastAsia"/>
                <w:spacing w:val="-1"/>
                <w:highlight w:val="none"/>
                <w:lang w:eastAsia="zh-CN"/>
              </w:rPr>
              <w:t>26GJ-（DY）022</w:t>
            </w:r>
          </w:p>
        </w:tc>
      </w:tr>
      <w:tr w14:paraId="788D2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0" w:hRule="atLeast"/>
        </w:trPr>
        <w:tc>
          <w:tcPr>
            <w:tcW w:w="776" w:type="dxa"/>
            <w:vAlign w:val="center"/>
          </w:tcPr>
          <w:p w14:paraId="4220DF43">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highlight w:val="none"/>
              </w:rPr>
            </w:pPr>
            <w:r>
              <w:rPr>
                <w:position w:val="3"/>
                <w:highlight w:val="none"/>
              </w:rPr>
              <w:t>2</w:t>
            </w:r>
          </w:p>
        </w:tc>
        <w:tc>
          <w:tcPr>
            <w:tcW w:w="1486" w:type="dxa"/>
            <w:vAlign w:val="center"/>
          </w:tcPr>
          <w:p w14:paraId="1F97B204">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0"/>
              <w:jc w:val="left"/>
              <w:textAlignment w:val="baseline"/>
              <w:rPr>
                <w:highlight w:val="none"/>
              </w:rPr>
            </w:pPr>
            <w:r>
              <w:rPr>
                <w:spacing w:val="-1"/>
                <w:highlight w:val="none"/>
              </w:rPr>
              <w:t>采购单位</w:t>
            </w:r>
          </w:p>
        </w:tc>
        <w:tc>
          <w:tcPr>
            <w:tcW w:w="8139" w:type="dxa"/>
            <w:vAlign w:val="center"/>
          </w:tcPr>
          <w:p w14:paraId="73506D77">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eastAsia="微软雅黑"/>
                <w:highlight w:val="none"/>
                <w:lang w:eastAsia="zh-CN"/>
              </w:rPr>
            </w:pPr>
            <w:r>
              <w:rPr>
                <w:rFonts w:hint="eastAsia" w:eastAsia="微软雅黑"/>
                <w:highlight w:val="none"/>
                <w:lang w:eastAsia="zh-CN"/>
              </w:rPr>
              <w:t>名    称：喀什大学</w:t>
            </w:r>
          </w:p>
          <w:p w14:paraId="06FAD6F6">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eastAsia="微软雅黑"/>
                <w:highlight w:val="none"/>
                <w:lang w:eastAsia="zh-CN"/>
              </w:rPr>
            </w:pPr>
            <w:r>
              <w:rPr>
                <w:rFonts w:hint="eastAsia" w:eastAsia="微软雅黑"/>
                <w:highlight w:val="none"/>
                <w:lang w:eastAsia="zh-CN"/>
              </w:rPr>
              <w:t>地    址：</w:t>
            </w:r>
            <w:r>
              <w:rPr>
                <w:rFonts w:hint="eastAsia" w:ascii="微软雅黑" w:hAnsi="微软雅黑" w:eastAsia="微软雅黑" w:cs="微软雅黑"/>
                <w:i w:val="0"/>
                <w:iCs w:val="0"/>
                <w:caps w:val="0"/>
                <w:color w:val="000000"/>
                <w:spacing w:val="0"/>
                <w:sz w:val="24"/>
                <w:szCs w:val="24"/>
                <w:highlight w:val="none"/>
              </w:rPr>
              <w:t>新疆维吾尔自治区喀什市东城区新泉校区</w:t>
            </w:r>
          </w:p>
          <w:p w14:paraId="7777F6B8">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eastAsia="微软雅黑"/>
                <w:highlight w:val="none"/>
                <w:lang w:eastAsia="zh-CN"/>
              </w:rPr>
            </w:pPr>
            <w:r>
              <w:rPr>
                <w:rFonts w:hint="eastAsia" w:eastAsia="微软雅黑"/>
                <w:highlight w:val="none"/>
                <w:lang w:eastAsia="zh-CN"/>
              </w:rPr>
              <w:t>联 系 人：麦</w:t>
            </w:r>
            <w:r>
              <w:rPr>
                <w:rFonts w:hint="eastAsia"/>
                <w:highlight w:val="none"/>
                <w:lang w:val="en-US" w:eastAsia="zh-CN"/>
              </w:rPr>
              <w:t>老师</w:t>
            </w:r>
            <w:r>
              <w:rPr>
                <w:rFonts w:hint="eastAsia" w:eastAsia="微软雅黑"/>
                <w:highlight w:val="none"/>
                <w:lang w:eastAsia="zh-CN"/>
              </w:rPr>
              <w:t xml:space="preserve"> </w:t>
            </w:r>
          </w:p>
          <w:p w14:paraId="39912FA8">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rFonts w:hint="eastAsia" w:eastAsia="微软雅黑"/>
                <w:highlight w:val="none"/>
                <w:lang w:eastAsia="zh-CN"/>
              </w:rPr>
            </w:pPr>
            <w:r>
              <w:rPr>
                <w:rFonts w:hint="eastAsia" w:eastAsia="微软雅黑"/>
                <w:highlight w:val="none"/>
                <w:lang w:eastAsia="zh-CN"/>
              </w:rPr>
              <w:t>联系电话：13399778745</w:t>
            </w:r>
          </w:p>
        </w:tc>
      </w:tr>
      <w:tr w14:paraId="7A67D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trPr>
        <w:tc>
          <w:tcPr>
            <w:tcW w:w="776" w:type="dxa"/>
            <w:vAlign w:val="center"/>
          </w:tcPr>
          <w:p w14:paraId="35342361">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highlight w:val="none"/>
              </w:rPr>
            </w:pPr>
            <w:r>
              <w:rPr>
                <w:position w:val="3"/>
                <w:highlight w:val="none"/>
              </w:rPr>
              <w:t>3</w:t>
            </w:r>
          </w:p>
        </w:tc>
        <w:tc>
          <w:tcPr>
            <w:tcW w:w="1486" w:type="dxa"/>
            <w:vAlign w:val="center"/>
          </w:tcPr>
          <w:p w14:paraId="1224D482">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0"/>
              <w:jc w:val="left"/>
              <w:textAlignment w:val="baseline"/>
              <w:rPr>
                <w:highlight w:val="none"/>
              </w:rPr>
            </w:pPr>
            <w:r>
              <w:rPr>
                <w:spacing w:val="-1"/>
                <w:highlight w:val="none"/>
              </w:rPr>
              <w:t>采购代理机构</w:t>
            </w:r>
          </w:p>
        </w:tc>
        <w:tc>
          <w:tcPr>
            <w:tcW w:w="8139" w:type="dxa"/>
            <w:vAlign w:val="center"/>
          </w:tcPr>
          <w:p w14:paraId="7D96BDAF">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highlight w:val="none"/>
              </w:rPr>
            </w:pPr>
            <w:r>
              <w:rPr>
                <w:spacing w:val="1"/>
                <w:highlight w:val="none"/>
              </w:rPr>
              <w:t>名   称：新疆共建恒业信息咨询有限责任公司</w:t>
            </w:r>
          </w:p>
          <w:p w14:paraId="078CE6E7">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highlight w:val="none"/>
              </w:rPr>
            </w:pPr>
            <w:r>
              <w:rPr>
                <w:highlight w:val="none"/>
              </w:rPr>
              <w:t>联</w:t>
            </w:r>
            <w:r>
              <w:rPr>
                <w:rFonts w:hint="eastAsia"/>
                <w:highlight w:val="none"/>
                <w:lang w:val="en-US" w:eastAsia="zh-CN"/>
              </w:rPr>
              <w:t xml:space="preserve"> </w:t>
            </w:r>
            <w:r>
              <w:rPr>
                <w:highlight w:val="none"/>
              </w:rPr>
              <w:t>系人：</w:t>
            </w:r>
            <w:r>
              <w:rPr>
                <w:rFonts w:hint="eastAsia"/>
                <w:highlight w:val="none"/>
                <w:lang w:eastAsia="zh-CN"/>
              </w:rPr>
              <w:t>刘薇、朱萍</w:t>
            </w:r>
            <w:r>
              <w:rPr>
                <w:highlight w:val="none"/>
              </w:rPr>
              <w:t xml:space="preserve">    联系电话：</w:t>
            </w:r>
            <w:r>
              <w:rPr>
                <w:rFonts w:hint="eastAsia"/>
                <w:highlight w:val="none"/>
              </w:rPr>
              <w:t>18209987338</w:t>
            </w:r>
            <w:r>
              <w:rPr>
                <w:rFonts w:hint="eastAsia" w:ascii="微软雅黑" w:hAnsi="微软雅黑" w:eastAsia="微软雅黑" w:cs="微软雅黑"/>
                <w:i w:val="0"/>
                <w:iCs w:val="0"/>
                <w:caps w:val="0"/>
                <w:color w:val="000000"/>
                <w:spacing w:val="0"/>
                <w:sz w:val="24"/>
                <w:szCs w:val="24"/>
                <w:highlight w:val="none"/>
              </w:rPr>
              <w:t xml:space="preserve"> </w:t>
            </w:r>
          </w:p>
          <w:p w14:paraId="3061252C">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highlight w:val="none"/>
              </w:rPr>
            </w:pPr>
            <w:r>
              <w:rPr>
                <w:spacing w:val="2"/>
                <w:highlight w:val="none"/>
              </w:rPr>
              <w:t>地   址：喀什经济开发区深喀大道陕西大厦 12</w:t>
            </w:r>
            <w:r>
              <w:rPr>
                <w:spacing w:val="1"/>
                <w:highlight w:val="none"/>
              </w:rPr>
              <w:t xml:space="preserve"> 楼1208 室</w:t>
            </w:r>
          </w:p>
        </w:tc>
      </w:tr>
      <w:tr w14:paraId="56B27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atLeast"/>
        </w:trPr>
        <w:tc>
          <w:tcPr>
            <w:tcW w:w="776" w:type="dxa"/>
            <w:vAlign w:val="center"/>
          </w:tcPr>
          <w:p w14:paraId="0E308FD7">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highlight w:val="none"/>
              </w:rPr>
            </w:pPr>
            <w:r>
              <w:rPr>
                <w:highlight w:val="none"/>
              </w:rPr>
              <w:t>4</w:t>
            </w:r>
          </w:p>
        </w:tc>
        <w:tc>
          <w:tcPr>
            <w:tcW w:w="1486" w:type="dxa"/>
            <w:vAlign w:val="center"/>
          </w:tcPr>
          <w:p w14:paraId="1C66D0B7">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0"/>
              <w:jc w:val="left"/>
              <w:textAlignment w:val="baseline"/>
              <w:rPr>
                <w:highlight w:val="none"/>
              </w:rPr>
            </w:pPr>
            <w:r>
              <w:rPr>
                <w:spacing w:val="-1"/>
                <w:highlight w:val="none"/>
              </w:rPr>
              <w:t>采购方式</w:t>
            </w:r>
          </w:p>
        </w:tc>
        <w:tc>
          <w:tcPr>
            <w:tcW w:w="8139" w:type="dxa"/>
            <w:vAlign w:val="center"/>
          </w:tcPr>
          <w:p w14:paraId="22F1756E">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0"/>
              <w:jc w:val="both"/>
              <w:textAlignment w:val="baseline"/>
              <w:rPr>
                <w:highlight w:val="none"/>
              </w:rPr>
            </w:pPr>
            <w:r>
              <w:rPr>
                <w:spacing w:val="-2"/>
                <w:highlight w:val="none"/>
              </w:rPr>
              <w:t>单一来源</w:t>
            </w:r>
          </w:p>
        </w:tc>
      </w:tr>
      <w:tr w14:paraId="3B84C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2" w:hRule="atLeast"/>
        </w:trPr>
        <w:tc>
          <w:tcPr>
            <w:tcW w:w="776" w:type="dxa"/>
            <w:vAlign w:val="center"/>
          </w:tcPr>
          <w:p w14:paraId="6F771693">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highlight w:val="none"/>
              </w:rPr>
            </w:pPr>
            <w:r>
              <w:rPr>
                <w:position w:val="4"/>
                <w:highlight w:val="none"/>
              </w:rPr>
              <w:t>5</w:t>
            </w:r>
          </w:p>
        </w:tc>
        <w:tc>
          <w:tcPr>
            <w:tcW w:w="1486" w:type="dxa"/>
            <w:vAlign w:val="center"/>
          </w:tcPr>
          <w:p w14:paraId="26353BD9">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0"/>
              <w:jc w:val="left"/>
              <w:textAlignment w:val="baseline"/>
              <w:rPr>
                <w:highlight w:val="none"/>
              </w:rPr>
            </w:pPr>
            <w:r>
              <w:rPr>
                <w:spacing w:val="-1"/>
                <w:highlight w:val="none"/>
              </w:rPr>
              <w:t>采购内容</w:t>
            </w:r>
          </w:p>
        </w:tc>
        <w:tc>
          <w:tcPr>
            <w:tcW w:w="8139" w:type="dxa"/>
            <w:vAlign w:val="center"/>
          </w:tcPr>
          <w:p w14:paraId="655AB2FD">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both"/>
              <w:textAlignment w:val="baseline"/>
              <w:rPr>
                <w:rFonts w:hint="eastAsia" w:eastAsia="微软雅黑"/>
                <w:highlight w:val="none"/>
                <w:lang w:eastAsia="zh-CN"/>
              </w:rPr>
            </w:pPr>
            <w:r>
              <w:rPr>
                <w:rFonts w:hint="eastAsia" w:cs="微软雅黑"/>
                <w:color w:val="auto"/>
                <w:kern w:val="2"/>
                <w:sz w:val="24"/>
                <w:szCs w:val="24"/>
                <w:highlight w:val="none"/>
                <w:lang w:val="en-US" w:eastAsia="zh-CN" w:bidi="ar-SA"/>
              </w:rPr>
              <w:t>第四标段</w:t>
            </w:r>
            <w:r>
              <w:rPr>
                <w:rFonts w:hint="eastAsia" w:ascii="微软雅黑" w:hAnsi="微软雅黑" w:eastAsia="微软雅黑" w:cs="微软雅黑"/>
                <w:color w:val="auto"/>
                <w:kern w:val="2"/>
                <w:sz w:val="24"/>
                <w:szCs w:val="24"/>
                <w:highlight w:val="none"/>
                <w:lang w:val="en-US" w:eastAsia="zh-CN" w:bidi="ar-SA"/>
              </w:rPr>
              <w:t>：</w:t>
            </w:r>
            <w:r>
              <w:rPr>
                <w:rFonts w:hint="eastAsia" w:ascii="微软雅黑" w:hAnsi="微软雅黑" w:eastAsia="微软雅黑" w:cs="微软雅黑"/>
                <w:i w:val="0"/>
                <w:iCs w:val="0"/>
                <w:caps w:val="0"/>
                <w:color w:val="000000"/>
                <w:spacing w:val="0"/>
                <w:sz w:val="24"/>
                <w:szCs w:val="24"/>
                <w:highlight w:val="none"/>
              </w:rPr>
              <w:t>教育教学质量保障一体化平台采购项目</w:t>
            </w:r>
            <w:r>
              <w:rPr>
                <w:rFonts w:hint="eastAsia" w:cs="微软雅黑"/>
                <w:color w:val="auto"/>
                <w:kern w:val="2"/>
                <w:sz w:val="24"/>
                <w:szCs w:val="24"/>
                <w:highlight w:val="none"/>
                <w:lang w:val="en-US" w:eastAsia="zh-CN" w:bidi="ar-SA"/>
              </w:rPr>
              <w:t>。</w:t>
            </w:r>
          </w:p>
        </w:tc>
      </w:tr>
      <w:tr w14:paraId="30C9A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8" w:hRule="atLeast"/>
        </w:trPr>
        <w:tc>
          <w:tcPr>
            <w:tcW w:w="776" w:type="dxa"/>
            <w:vAlign w:val="center"/>
          </w:tcPr>
          <w:p w14:paraId="06DB77AB">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highlight w:val="none"/>
              </w:rPr>
            </w:pPr>
            <w:r>
              <w:rPr>
                <w:position w:val="3"/>
                <w:highlight w:val="none"/>
              </w:rPr>
              <w:t>6</w:t>
            </w:r>
          </w:p>
        </w:tc>
        <w:tc>
          <w:tcPr>
            <w:tcW w:w="1486" w:type="dxa"/>
            <w:vAlign w:val="center"/>
          </w:tcPr>
          <w:p w14:paraId="4040AAF1">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0"/>
              <w:jc w:val="left"/>
              <w:textAlignment w:val="baseline"/>
              <w:rPr>
                <w:highlight w:val="none"/>
              </w:rPr>
            </w:pPr>
            <w:r>
              <w:rPr>
                <w:spacing w:val="-1"/>
                <w:highlight w:val="none"/>
              </w:rPr>
              <w:t>预算金额</w:t>
            </w:r>
          </w:p>
        </w:tc>
        <w:tc>
          <w:tcPr>
            <w:tcW w:w="8139" w:type="dxa"/>
            <w:vAlign w:val="center"/>
          </w:tcPr>
          <w:p w14:paraId="02C62A71">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0" w:right="0"/>
              <w:jc w:val="both"/>
              <w:textAlignment w:val="baseline"/>
              <w:rPr>
                <w:rFonts w:hint="eastAsia" w:eastAsia="微软雅黑"/>
                <w:highlight w:val="none"/>
                <w:lang w:eastAsia="zh-CN"/>
              </w:rPr>
            </w:pPr>
            <w:r>
              <w:rPr>
                <w:rFonts w:hint="eastAsia" w:ascii="微软雅黑" w:hAnsi="微软雅黑" w:eastAsia="微软雅黑" w:cs="微软雅黑"/>
                <w:color w:val="auto"/>
                <w:kern w:val="2"/>
                <w:sz w:val="24"/>
                <w:szCs w:val="24"/>
                <w:highlight w:val="none"/>
                <w:lang w:val="en-US" w:eastAsia="zh-CN" w:bidi="ar-SA"/>
              </w:rPr>
              <w:t>采购预算金额：</w:t>
            </w:r>
            <w:r>
              <w:rPr>
                <w:rFonts w:hint="eastAsia" w:cs="微软雅黑"/>
                <w:i w:val="0"/>
                <w:iCs w:val="0"/>
                <w:caps w:val="0"/>
                <w:color w:val="000000"/>
                <w:spacing w:val="0"/>
                <w:sz w:val="24"/>
                <w:szCs w:val="24"/>
                <w:highlight w:val="none"/>
                <w:lang w:val="en-US" w:eastAsia="zh-CN"/>
              </w:rPr>
              <w:t>第四标段</w:t>
            </w:r>
            <w:r>
              <w:rPr>
                <w:rFonts w:hint="eastAsia" w:ascii="微软雅黑" w:hAnsi="微软雅黑" w:eastAsia="微软雅黑" w:cs="微软雅黑"/>
                <w:i w:val="0"/>
                <w:iCs w:val="0"/>
                <w:caps w:val="0"/>
                <w:color w:val="000000"/>
                <w:spacing w:val="0"/>
                <w:sz w:val="24"/>
                <w:szCs w:val="24"/>
                <w:highlight w:val="none"/>
                <w:lang w:val="en-US" w:eastAsia="zh-CN"/>
              </w:rPr>
              <w:t>：740000.00元</w:t>
            </w:r>
            <w:r>
              <w:rPr>
                <w:rFonts w:hint="eastAsia" w:cs="微软雅黑"/>
                <w:i w:val="0"/>
                <w:iCs w:val="0"/>
                <w:caps w:val="0"/>
                <w:color w:val="000000"/>
                <w:spacing w:val="0"/>
                <w:sz w:val="24"/>
                <w:szCs w:val="24"/>
                <w:highlight w:val="none"/>
                <w:lang w:val="en-US" w:eastAsia="zh-CN"/>
              </w:rPr>
              <w:t>。</w:t>
            </w:r>
          </w:p>
        </w:tc>
      </w:tr>
      <w:tr w14:paraId="40FAA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776" w:type="dxa"/>
            <w:vAlign w:val="center"/>
          </w:tcPr>
          <w:p w14:paraId="608980AE">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0"/>
              <w:jc w:val="center"/>
              <w:textAlignment w:val="baseline"/>
              <w:rPr>
                <w:highlight w:val="none"/>
              </w:rPr>
            </w:pPr>
            <w:r>
              <w:rPr>
                <w:highlight w:val="none"/>
              </w:rPr>
              <w:t>7</w:t>
            </w:r>
          </w:p>
        </w:tc>
        <w:tc>
          <w:tcPr>
            <w:tcW w:w="1486" w:type="dxa"/>
            <w:vAlign w:val="center"/>
          </w:tcPr>
          <w:p w14:paraId="6F5951CB">
            <w:pPr>
              <w:pStyle w:val="22"/>
              <w:keepNext w:val="0"/>
              <w:keepLines w:val="0"/>
              <w:pageBreakBefore w:val="0"/>
              <w:widowControl/>
              <w:kinsoku w:val="0"/>
              <w:wordWrap/>
              <w:overflowPunct/>
              <w:topLinePunct w:val="0"/>
              <w:autoSpaceDE w:val="0"/>
              <w:autoSpaceDN w:val="0"/>
              <w:bidi w:val="0"/>
              <w:adjustRightInd w:val="0"/>
              <w:snapToGrid w:val="0"/>
              <w:spacing w:line="400" w:lineRule="exact"/>
              <w:ind w:left="0"/>
              <w:jc w:val="left"/>
              <w:textAlignment w:val="baseline"/>
              <w:rPr>
                <w:highlight w:val="none"/>
              </w:rPr>
            </w:pPr>
            <w:r>
              <w:rPr>
                <w:spacing w:val="-1"/>
                <w:highlight w:val="none"/>
              </w:rPr>
              <w:t>投标有效期</w:t>
            </w:r>
          </w:p>
        </w:tc>
        <w:tc>
          <w:tcPr>
            <w:tcW w:w="8139" w:type="dxa"/>
            <w:vAlign w:val="center"/>
          </w:tcPr>
          <w:p w14:paraId="10288414">
            <w:pPr>
              <w:pStyle w:val="22"/>
              <w:keepNext w:val="0"/>
              <w:keepLines w:val="0"/>
              <w:pageBreakBefore w:val="0"/>
              <w:widowControl/>
              <w:kinsoku w:val="0"/>
              <w:wordWrap/>
              <w:overflowPunct/>
              <w:topLinePunct w:val="0"/>
              <w:autoSpaceDE w:val="0"/>
              <w:autoSpaceDN w:val="0"/>
              <w:bidi w:val="0"/>
              <w:adjustRightInd w:val="0"/>
              <w:snapToGrid w:val="0"/>
              <w:spacing w:line="240" w:lineRule="auto"/>
              <w:ind w:left="0"/>
              <w:jc w:val="both"/>
              <w:textAlignment w:val="baseline"/>
              <w:rPr>
                <w:highlight w:val="none"/>
              </w:rPr>
            </w:pPr>
            <w:r>
              <w:rPr>
                <w:spacing w:val="-4"/>
                <w:highlight w:val="none"/>
              </w:rPr>
              <w:t>90</w:t>
            </w:r>
            <w:r>
              <w:rPr>
                <w:spacing w:val="-8"/>
                <w:highlight w:val="none"/>
              </w:rPr>
              <w:t xml:space="preserve"> </w:t>
            </w:r>
            <w:r>
              <w:rPr>
                <w:spacing w:val="-4"/>
                <w:highlight w:val="none"/>
              </w:rPr>
              <w:t>天</w:t>
            </w:r>
          </w:p>
        </w:tc>
      </w:tr>
      <w:tr w14:paraId="6A1C3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776" w:type="dxa"/>
            <w:vAlign w:val="center"/>
          </w:tcPr>
          <w:p w14:paraId="50874052">
            <w:pPr>
              <w:pStyle w:val="22"/>
              <w:spacing w:before="103" w:line="418" w:lineRule="exact"/>
              <w:ind w:left="114" w:leftChars="0"/>
              <w:jc w:val="center"/>
              <w:rPr>
                <w:highlight w:val="none"/>
              </w:rPr>
            </w:pPr>
            <w:r>
              <w:rPr>
                <w:position w:val="3"/>
                <w:highlight w:val="none"/>
              </w:rPr>
              <w:t>8</w:t>
            </w:r>
          </w:p>
        </w:tc>
        <w:tc>
          <w:tcPr>
            <w:tcW w:w="1486" w:type="dxa"/>
            <w:vAlign w:val="center"/>
          </w:tcPr>
          <w:p w14:paraId="325BC7BB">
            <w:pPr>
              <w:pStyle w:val="22"/>
              <w:spacing w:before="103" w:line="244" w:lineRule="auto"/>
              <w:ind w:left="102" w:leftChars="0" w:right="105" w:rightChars="0" w:firstLine="11" w:firstLineChars="0"/>
              <w:jc w:val="both"/>
              <w:rPr>
                <w:spacing w:val="-1"/>
                <w:highlight w:val="none"/>
              </w:rPr>
            </w:pPr>
            <w:r>
              <w:rPr>
                <w:spacing w:val="1"/>
                <w:highlight w:val="none"/>
              </w:rPr>
              <w:t>响应性文件份数</w:t>
            </w:r>
            <w:r>
              <w:rPr>
                <w:spacing w:val="-1"/>
                <w:highlight w:val="none"/>
              </w:rPr>
              <w:t>及其他要求</w:t>
            </w:r>
          </w:p>
        </w:tc>
        <w:tc>
          <w:tcPr>
            <w:tcW w:w="8139" w:type="dxa"/>
            <w:vAlign w:val="top"/>
          </w:tcPr>
          <w:p w14:paraId="3469EF89">
            <w:pPr>
              <w:pStyle w:val="22"/>
              <w:spacing w:before="68" w:line="232" w:lineRule="auto"/>
              <w:ind w:left="102" w:right="29" w:firstLine="35"/>
              <w:jc w:val="both"/>
              <w:rPr>
                <w:highlight w:val="none"/>
              </w:rPr>
            </w:pPr>
            <w:r>
              <w:rPr>
                <w:spacing w:val="-4"/>
                <w:highlight w:val="none"/>
              </w:rPr>
              <w:t>（1）本项目为电子招投标，供应商需要使用 CA 加密设备，凡参加本项</w:t>
            </w:r>
            <w:r>
              <w:rPr>
                <w:spacing w:val="2"/>
                <w:highlight w:val="none"/>
              </w:rPr>
              <w:t xml:space="preserve">目必须可自主通过新疆 </w:t>
            </w:r>
            <w:r>
              <w:rPr>
                <w:highlight w:val="none"/>
              </w:rPr>
              <w:t>CA</w:t>
            </w:r>
            <w:r>
              <w:rPr>
                <w:spacing w:val="2"/>
                <w:highlight w:val="none"/>
              </w:rPr>
              <w:t xml:space="preserve"> 申领渠道“新疆政务通”申</w:t>
            </w:r>
            <w:r>
              <w:rPr>
                <w:spacing w:val="1"/>
                <w:highlight w:val="none"/>
              </w:rPr>
              <w:t>请政采云平台可</w:t>
            </w:r>
            <w:r>
              <w:rPr>
                <w:spacing w:val="-7"/>
                <w:highlight w:val="none"/>
              </w:rPr>
              <w:t>使用的 CA 设备，如原有兵团或公共资源使用的 CA，可与新疆 CA 联系，</w:t>
            </w:r>
            <w:r>
              <w:rPr>
                <w:spacing w:val="2"/>
                <w:highlight w:val="none"/>
              </w:rPr>
              <w:t>申请增加电子证书即可，无需重复申领。如需咨询，请</w:t>
            </w:r>
            <w:r>
              <w:rPr>
                <w:spacing w:val="1"/>
                <w:highlight w:val="none"/>
              </w:rPr>
              <w:t xml:space="preserve">联系新疆 </w:t>
            </w:r>
            <w:r>
              <w:rPr>
                <w:highlight w:val="none"/>
              </w:rPr>
              <w:t>CA</w:t>
            </w:r>
            <w:r>
              <w:rPr>
                <w:spacing w:val="1"/>
                <w:highlight w:val="none"/>
              </w:rPr>
              <w:t xml:space="preserve"> 服</w:t>
            </w:r>
            <w:r>
              <w:rPr>
                <w:spacing w:val="-2"/>
                <w:highlight w:val="none"/>
              </w:rPr>
              <w:t>务热线 0991-2819290。</w:t>
            </w:r>
          </w:p>
          <w:p w14:paraId="17B7F5F1">
            <w:pPr>
              <w:pStyle w:val="22"/>
              <w:spacing w:before="14" w:line="225" w:lineRule="auto"/>
              <w:ind w:left="104" w:right="102" w:firstLine="32"/>
              <w:jc w:val="both"/>
              <w:rPr>
                <w:highlight w:val="none"/>
              </w:rPr>
            </w:pPr>
            <w:r>
              <w:rPr>
                <w:spacing w:val="1"/>
                <w:highlight w:val="none"/>
              </w:rPr>
              <w:t xml:space="preserve">（2）本项目实行网上投标，采用电子响应文件(供应商须使用 </w:t>
            </w:r>
            <w:r>
              <w:rPr>
                <w:highlight w:val="none"/>
              </w:rPr>
              <w:t>CA</w:t>
            </w:r>
            <w:r>
              <w:rPr>
                <w:spacing w:val="1"/>
                <w:highlight w:val="none"/>
              </w:rPr>
              <w:t xml:space="preserve"> 加密</w:t>
            </w:r>
            <w:r>
              <w:rPr>
                <w:spacing w:val="-7"/>
                <w:highlight w:val="none"/>
              </w:rPr>
              <w:t>设备通过政采云电子投标客户端制作响应文件)。若供应商参与投标，</w:t>
            </w:r>
            <w:r>
              <w:rPr>
                <w:spacing w:val="22"/>
                <w:w w:val="101"/>
                <w:highlight w:val="none"/>
              </w:rPr>
              <w:t xml:space="preserve">  </w:t>
            </w:r>
            <w:r>
              <w:rPr>
                <w:spacing w:val="-7"/>
                <w:highlight w:val="none"/>
              </w:rPr>
              <w:t>自</w:t>
            </w:r>
            <w:r>
              <w:rPr>
                <w:spacing w:val="-4"/>
                <w:highlight w:val="none"/>
              </w:rPr>
              <w:t>行承担投标一切费用。</w:t>
            </w:r>
          </w:p>
          <w:p w14:paraId="1C6072A8">
            <w:pPr>
              <w:pStyle w:val="22"/>
              <w:spacing w:before="41" w:line="225" w:lineRule="auto"/>
              <w:ind w:left="102" w:right="102" w:firstLine="34"/>
              <w:jc w:val="both"/>
              <w:rPr>
                <w:highlight w:val="none"/>
              </w:rPr>
            </w:pPr>
            <w:r>
              <w:rPr>
                <w:spacing w:val="-4"/>
                <w:highlight w:val="none"/>
              </w:rPr>
              <w:t>（3）各供应商应在开标前应确保成为新疆政府采购网正式注册入库</w:t>
            </w:r>
            <w:r>
              <w:rPr>
                <w:spacing w:val="-5"/>
                <w:highlight w:val="none"/>
              </w:rPr>
              <w:t>供应</w:t>
            </w:r>
            <w:r>
              <w:rPr>
                <w:spacing w:val="2"/>
                <w:highlight w:val="none"/>
              </w:rPr>
              <w:t xml:space="preserve">商，并完成 </w:t>
            </w:r>
            <w:r>
              <w:rPr>
                <w:highlight w:val="none"/>
              </w:rPr>
              <w:t>CA</w:t>
            </w:r>
            <w:r>
              <w:rPr>
                <w:spacing w:val="2"/>
                <w:highlight w:val="none"/>
              </w:rPr>
              <w:t xml:space="preserve"> 数字证书申领。因未注册入库、未办理 </w:t>
            </w:r>
            <w:r>
              <w:rPr>
                <w:highlight w:val="none"/>
              </w:rPr>
              <w:t>CA</w:t>
            </w:r>
            <w:r>
              <w:rPr>
                <w:spacing w:val="2"/>
                <w:highlight w:val="none"/>
              </w:rPr>
              <w:t xml:space="preserve"> 数字证书等</w:t>
            </w:r>
            <w:r>
              <w:rPr>
                <w:spacing w:val="-2"/>
                <w:highlight w:val="none"/>
              </w:rPr>
              <w:t>原因造成无法投标或投标失败等后果由供应商自行承担。</w:t>
            </w:r>
          </w:p>
          <w:p w14:paraId="099E5A14">
            <w:pPr>
              <w:pStyle w:val="22"/>
              <w:spacing w:before="67" w:line="225" w:lineRule="auto"/>
              <w:ind w:left="104"/>
              <w:jc w:val="both"/>
              <w:rPr>
                <w:highlight w:val="none"/>
              </w:rPr>
            </w:pPr>
            <w:r>
              <w:rPr>
                <w:spacing w:val="-8"/>
                <w:highlight w:val="none"/>
              </w:rPr>
              <w:t>（4）供应商将政采云电子交易客户端下载、安装完成后，  可通过账号密</w:t>
            </w:r>
            <w:r>
              <w:rPr>
                <w:spacing w:val="2"/>
                <w:highlight w:val="none"/>
              </w:rPr>
              <w:t xml:space="preserve">码或 </w:t>
            </w:r>
            <w:r>
              <w:rPr>
                <w:highlight w:val="none"/>
              </w:rPr>
              <w:t>CA</w:t>
            </w:r>
            <w:r>
              <w:rPr>
                <w:spacing w:val="2"/>
                <w:highlight w:val="none"/>
              </w:rPr>
              <w:t xml:space="preserve"> 登录客户端进行响应文件制作。在</w:t>
            </w:r>
            <w:r>
              <w:rPr>
                <w:spacing w:val="1"/>
                <w:highlight w:val="none"/>
              </w:rPr>
              <w:t>使用政采云投标客户端时，</w:t>
            </w:r>
            <w:r>
              <w:rPr>
                <w:spacing w:val="-5"/>
                <w:highlight w:val="none"/>
              </w:rPr>
              <w:t>建</w:t>
            </w:r>
            <w:r>
              <w:rPr>
                <w:spacing w:val="-16"/>
                <w:highlight w:val="none"/>
              </w:rPr>
              <w:t xml:space="preserve"> </w:t>
            </w:r>
            <w:r>
              <w:rPr>
                <w:spacing w:val="-5"/>
                <w:highlight w:val="none"/>
              </w:rPr>
              <w:t>议</w:t>
            </w:r>
            <w:r>
              <w:rPr>
                <w:spacing w:val="-27"/>
                <w:highlight w:val="none"/>
              </w:rPr>
              <w:t xml:space="preserve"> </w:t>
            </w:r>
            <w:r>
              <w:rPr>
                <w:spacing w:val="-5"/>
                <w:highlight w:val="none"/>
              </w:rPr>
              <w:t>使</w:t>
            </w:r>
            <w:r>
              <w:rPr>
                <w:spacing w:val="-26"/>
                <w:highlight w:val="none"/>
              </w:rPr>
              <w:t xml:space="preserve"> </w:t>
            </w:r>
            <w:r>
              <w:rPr>
                <w:spacing w:val="-5"/>
                <w:highlight w:val="none"/>
              </w:rPr>
              <w:t>用</w:t>
            </w:r>
            <w:r>
              <w:rPr>
                <w:spacing w:val="32"/>
                <w:highlight w:val="none"/>
              </w:rPr>
              <w:t xml:space="preserve"> </w:t>
            </w:r>
            <w:r>
              <w:rPr>
                <w:spacing w:val="-5"/>
                <w:highlight w:val="none"/>
              </w:rPr>
              <w:t>WIN7</w:t>
            </w:r>
            <w:r>
              <w:rPr>
                <w:spacing w:val="33"/>
                <w:highlight w:val="none"/>
              </w:rPr>
              <w:t xml:space="preserve"> </w:t>
            </w:r>
            <w:r>
              <w:rPr>
                <w:spacing w:val="-5"/>
                <w:highlight w:val="none"/>
              </w:rPr>
              <w:t>及</w:t>
            </w:r>
            <w:r>
              <w:rPr>
                <w:spacing w:val="-20"/>
                <w:highlight w:val="none"/>
              </w:rPr>
              <w:t xml:space="preserve"> </w:t>
            </w:r>
            <w:r>
              <w:rPr>
                <w:spacing w:val="-5"/>
                <w:highlight w:val="none"/>
              </w:rPr>
              <w:t>以</w:t>
            </w:r>
            <w:r>
              <w:rPr>
                <w:spacing w:val="-25"/>
                <w:highlight w:val="none"/>
              </w:rPr>
              <w:t xml:space="preserve"> </w:t>
            </w:r>
            <w:r>
              <w:rPr>
                <w:spacing w:val="-5"/>
                <w:highlight w:val="none"/>
              </w:rPr>
              <w:t>上</w:t>
            </w:r>
            <w:r>
              <w:rPr>
                <w:spacing w:val="-29"/>
                <w:highlight w:val="none"/>
              </w:rPr>
              <w:t xml:space="preserve"> </w:t>
            </w:r>
            <w:r>
              <w:rPr>
                <w:spacing w:val="-5"/>
                <w:highlight w:val="none"/>
              </w:rPr>
              <w:t>操</w:t>
            </w:r>
            <w:r>
              <w:rPr>
                <w:spacing w:val="-28"/>
                <w:highlight w:val="none"/>
              </w:rPr>
              <w:t xml:space="preserve"> </w:t>
            </w:r>
            <w:r>
              <w:rPr>
                <w:spacing w:val="-5"/>
                <w:highlight w:val="none"/>
              </w:rPr>
              <w:t>作</w:t>
            </w:r>
            <w:r>
              <w:rPr>
                <w:spacing w:val="-29"/>
                <w:highlight w:val="none"/>
              </w:rPr>
              <w:t xml:space="preserve"> </w:t>
            </w:r>
            <w:r>
              <w:rPr>
                <w:spacing w:val="-5"/>
                <w:highlight w:val="none"/>
              </w:rPr>
              <w:t>系</w:t>
            </w:r>
            <w:r>
              <w:rPr>
                <w:spacing w:val="-28"/>
                <w:highlight w:val="none"/>
              </w:rPr>
              <w:t xml:space="preserve"> </w:t>
            </w:r>
            <w:r>
              <w:rPr>
                <w:spacing w:val="-5"/>
                <w:highlight w:val="none"/>
              </w:rPr>
              <w:t>统</w:t>
            </w:r>
            <w:r>
              <w:rPr>
                <w:spacing w:val="-16"/>
                <w:highlight w:val="none"/>
              </w:rPr>
              <w:t xml:space="preserve"> </w:t>
            </w:r>
            <w:r>
              <w:rPr>
                <w:spacing w:val="-5"/>
                <w:highlight w:val="none"/>
              </w:rPr>
              <w:t>。</w:t>
            </w:r>
            <w:r>
              <w:rPr>
                <w:spacing w:val="-30"/>
                <w:highlight w:val="none"/>
              </w:rPr>
              <w:t xml:space="preserve"> </w:t>
            </w:r>
            <w:r>
              <w:rPr>
                <w:spacing w:val="-5"/>
                <w:highlight w:val="none"/>
              </w:rPr>
              <w:t>客</w:t>
            </w:r>
            <w:r>
              <w:rPr>
                <w:spacing w:val="-29"/>
                <w:highlight w:val="none"/>
              </w:rPr>
              <w:t xml:space="preserve"> </w:t>
            </w:r>
            <w:r>
              <w:rPr>
                <w:spacing w:val="-5"/>
                <w:highlight w:val="none"/>
              </w:rPr>
              <w:t>户</w:t>
            </w:r>
            <w:r>
              <w:rPr>
                <w:spacing w:val="-28"/>
                <w:highlight w:val="none"/>
              </w:rPr>
              <w:t xml:space="preserve"> </w:t>
            </w:r>
            <w:r>
              <w:rPr>
                <w:spacing w:val="-5"/>
                <w:highlight w:val="none"/>
              </w:rPr>
              <w:t>端</w:t>
            </w:r>
            <w:r>
              <w:rPr>
                <w:spacing w:val="-26"/>
                <w:highlight w:val="none"/>
              </w:rPr>
              <w:t xml:space="preserve"> </w:t>
            </w:r>
            <w:r>
              <w:rPr>
                <w:spacing w:val="-5"/>
                <w:highlight w:val="none"/>
              </w:rPr>
              <w:t>请</w:t>
            </w:r>
            <w:r>
              <w:rPr>
                <w:spacing w:val="-26"/>
                <w:highlight w:val="none"/>
              </w:rPr>
              <w:t xml:space="preserve"> </w:t>
            </w:r>
            <w:r>
              <w:rPr>
                <w:spacing w:val="-5"/>
                <w:highlight w:val="none"/>
              </w:rPr>
              <w:t>至</w:t>
            </w:r>
            <w:r>
              <w:rPr>
                <w:spacing w:val="-28"/>
                <w:highlight w:val="none"/>
              </w:rPr>
              <w:t xml:space="preserve"> </w:t>
            </w:r>
            <w:r>
              <w:rPr>
                <w:spacing w:val="-5"/>
                <w:highlight w:val="none"/>
              </w:rPr>
              <w:t>新</w:t>
            </w:r>
            <w:r>
              <w:rPr>
                <w:spacing w:val="-28"/>
                <w:highlight w:val="none"/>
              </w:rPr>
              <w:t xml:space="preserve"> </w:t>
            </w:r>
            <w:r>
              <w:rPr>
                <w:spacing w:val="-5"/>
                <w:highlight w:val="none"/>
              </w:rPr>
              <w:t>疆</w:t>
            </w:r>
            <w:r>
              <w:rPr>
                <w:spacing w:val="-27"/>
                <w:highlight w:val="none"/>
              </w:rPr>
              <w:t xml:space="preserve"> </w:t>
            </w:r>
            <w:r>
              <w:rPr>
                <w:spacing w:val="-5"/>
                <w:highlight w:val="none"/>
              </w:rPr>
              <w:t>政</w:t>
            </w:r>
            <w:r>
              <w:rPr>
                <w:spacing w:val="-28"/>
                <w:highlight w:val="none"/>
              </w:rPr>
              <w:t xml:space="preserve"> </w:t>
            </w:r>
            <w:r>
              <w:rPr>
                <w:spacing w:val="-5"/>
                <w:highlight w:val="none"/>
              </w:rPr>
              <w:t>府</w:t>
            </w:r>
            <w:r>
              <w:rPr>
                <w:spacing w:val="-28"/>
                <w:highlight w:val="none"/>
              </w:rPr>
              <w:t xml:space="preserve"> </w:t>
            </w:r>
            <w:r>
              <w:rPr>
                <w:spacing w:val="-5"/>
                <w:highlight w:val="none"/>
              </w:rPr>
              <w:t>采</w:t>
            </w:r>
            <w:r>
              <w:rPr>
                <w:spacing w:val="-29"/>
                <w:highlight w:val="none"/>
              </w:rPr>
              <w:t xml:space="preserve"> </w:t>
            </w:r>
            <w:r>
              <w:rPr>
                <w:spacing w:val="-5"/>
                <w:highlight w:val="none"/>
              </w:rPr>
              <w:t>购 网</w:t>
            </w:r>
            <w:r>
              <w:rPr>
                <w:highlight w:val="none"/>
              </w:rPr>
              <w:t>（</w:t>
            </w:r>
            <w:r>
              <w:rPr>
                <w:spacing w:val="-21"/>
                <w:highlight w:val="none"/>
              </w:rPr>
              <w:t xml:space="preserve"> </w:t>
            </w:r>
            <w:r>
              <w:rPr>
                <w:highlight w:val="none"/>
              </w:rPr>
              <w:fldChar w:fldCharType="begin"/>
            </w:r>
            <w:r>
              <w:rPr>
                <w:highlight w:val="none"/>
              </w:rPr>
              <w:instrText xml:space="preserve"> HYPERLINK "http://www.ccgp-xinjiang.gov.cn/" </w:instrText>
            </w:r>
            <w:r>
              <w:rPr>
                <w:highlight w:val="none"/>
              </w:rPr>
              <w:fldChar w:fldCharType="separate"/>
            </w:r>
            <w:r>
              <w:rPr>
                <w:highlight w:val="none"/>
              </w:rPr>
              <w:t>http://www.ccgp-xinjiang.gov.cn/</w:t>
            </w:r>
            <w:r>
              <w:rPr>
                <w:highlight w:val="none"/>
              </w:rPr>
              <w:fldChar w:fldCharType="end"/>
            </w:r>
            <w:r>
              <w:rPr>
                <w:highlight w:val="none"/>
              </w:rPr>
              <w:t>）下载专区查看，如有问题可拨</w:t>
            </w:r>
            <w:r>
              <w:rPr>
                <w:spacing w:val="-3"/>
                <w:highlight w:val="none"/>
              </w:rPr>
              <w:t>打政采云客户服务热线 95763 进行咨询。</w:t>
            </w:r>
          </w:p>
          <w:p w14:paraId="4DC57436">
            <w:pPr>
              <w:pStyle w:val="22"/>
              <w:spacing w:before="14" w:line="225" w:lineRule="auto"/>
              <w:ind w:left="103" w:right="102" w:firstLine="33"/>
              <w:jc w:val="both"/>
              <w:rPr>
                <w:highlight w:val="none"/>
              </w:rPr>
            </w:pPr>
            <w:r>
              <w:rPr>
                <w:spacing w:val="-4"/>
                <w:highlight w:val="none"/>
              </w:rPr>
              <w:t>（5）供应商在开标时须使用制作加密电子响应文件所使用的 CA 锁及电</w:t>
            </w:r>
            <w:r>
              <w:rPr>
                <w:spacing w:val="-1"/>
                <w:highlight w:val="none"/>
              </w:rPr>
              <w:t>脑，电脑须提前配置好浏览器（建议使用 360 浏览器或</w:t>
            </w:r>
            <w:r>
              <w:rPr>
                <w:spacing w:val="-2"/>
                <w:highlight w:val="none"/>
              </w:rPr>
              <w:t>谷歌浏览器），</w:t>
            </w:r>
            <w:r>
              <w:rPr>
                <w:spacing w:val="-6"/>
                <w:highlight w:val="none"/>
              </w:rPr>
              <w:t>以便开标时解锁。</w:t>
            </w:r>
          </w:p>
          <w:p w14:paraId="70623AD4">
            <w:pPr>
              <w:pStyle w:val="22"/>
              <w:spacing w:before="83" w:line="221" w:lineRule="auto"/>
              <w:ind w:left="101" w:right="102" w:firstLine="35"/>
              <w:jc w:val="both"/>
              <w:rPr>
                <w:highlight w:val="none"/>
              </w:rPr>
            </w:pPr>
            <w:r>
              <w:rPr>
                <w:spacing w:val="-4"/>
                <w:highlight w:val="none"/>
              </w:rPr>
              <w:t>（6）</w:t>
            </w:r>
            <w:r>
              <w:rPr>
                <w:rFonts w:hint="eastAsia"/>
                <w:spacing w:val="-4"/>
                <w:highlight w:val="none"/>
                <w:lang w:eastAsia="zh-CN"/>
              </w:rPr>
              <w:t>投标保证金</w:t>
            </w:r>
            <w:r>
              <w:rPr>
                <w:spacing w:val="-4"/>
                <w:highlight w:val="none"/>
              </w:rPr>
              <w:t>缴纳及确认时间：凡拟参加本次采购项目</w:t>
            </w:r>
            <w:r>
              <w:rPr>
                <w:spacing w:val="-5"/>
                <w:highlight w:val="none"/>
              </w:rPr>
              <w:t>的供</w:t>
            </w:r>
            <w:r>
              <w:rPr>
                <w:spacing w:val="1"/>
                <w:highlight w:val="none"/>
              </w:rPr>
              <w:t>应商，必须在开标前将</w:t>
            </w:r>
            <w:r>
              <w:rPr>
                <w:rFonts w:hint="eastAsia"/>
                <w:spacing w:val="1"/>
                <w:highlight w:val="none"/>
                <w:lang w:eastAsia="zh-CN"/>
              </w:rPr>
              <w:t>投标保证金</w:t>
            </w:r>
            <w:r>
              <w:rPr>
                <w:spacing w:val="1"/>
                <w:highlight w:val="none"/>
              </w:rPr>
              <w:t>汇入指定账户。</w:t>
            </w:r>
            <w:r>
              <w:rPr>
                <w:rFonts w:hint="eastAsia"/>
                <w:spacing w:val="1"/>
                <w:highlight w:val="none"/>
                <w:lang w:eastAsia="zh-CN"/>
              </w:rPr>
              <w:t>投标保证金</w:t>
            </w:r>
            <w:r>
              <w:rPr>
                <w:spacing w:val="1"/>
                <w:highlight w:val="none"/>
              </w:rPr>
              <w:t>汇款凭证上用途栏应注明:采购项目名称</w:t>
            </w:r>
            <w:r>
              <w:rPr>
                <w:spacing w:val="-27"/>
                <w:highlight w:val="none"/>
              </w:rPr>
              <w:t xml:space="preserve"> </w:t>
            </w:r>
            <w:r>
              <w:rPr>
                <w:spacing w:val="1"/>
                <w:highlight w:val="none"/>
              </w:rPr>
              <w:t>+</w:t>
            </w:r>
            <w:r>
              <w:rPr>
                <w:rFonts w:hint="eastAsia"/>
                <w:spacing w:val="1"/>
                <w:highlight w:val="none"/>
                <w:lang w:eastAsia="zh-CN"/>
              </w:rPr>
              <w:t>标段</w:t>
            </w:r>
            <w:r>
              <w:rPr>
                <w:spacing w:val="1"/>
                <w:highlight w:val="none"/>
              </w:rPr>
              <w:t>号（如有）</w:t>
            </w:r>
            <w:r>
              <w:rPr>
                <w:spacing w:val="-35"/>
                <w:highlight w:val="none"/>
              </w:rPr>
              <w:t xml:space="preserve"> </w:t>
            </w:r>
            <w:r>
              <w:rPr>
                <w:spacing w:val="1"/>
                <w:highlight w:val="none"/>
              </w:rPr>
              <w:t>+</w:t>
            </w:r>
            <w:r>
              <w:rPr>
                <w:rFonts w:hint="eastAsia"/>
                <w:spacing w:val="1"/>
                <w:highlight w:val="none"/>
                <w:lang w:eastAsia="zh-CN"/>
              </w:rPr>
              <w:t>投标保证金</w:t>
            </w:r>
            <w:r>
              <w:rPr>
                <w:spacing w:val="-2"/>
                <w:highlight w:val="none"/>
              </w:rPr>
              <w:t>。否则，届时其投标将被拒</w:t>
            </w:r>
            <w:r>
              <w:rPr>
                <w:spacing w:val="-3"/>
                <w:highlight w:val="none"/>
              </w:rPr>
              <w:t>绝。</w:t>
            </w:r>
          </w:p>
          <w:p w14:paraId="1E2AED17">
            <w:pPr>
              <w:pStyle w:val="22"/>
              <w:spacing w:before="48" w:line="230" w:lineRule="auto"/>
              <w:ind w:left="102" w:right="26" w:firstLine="35"/>
              <w:jc w:val="both"/>
              <w:rPr>
                <w:highlight w:val="none"/>
              </w:rPr>
            </w:pPr>
            <w:r>
              <w:rPr>
                <w:spacing w:val="-4"/>
                <w:highlight w:val="none"/>
              </w:rPr>
              <w:t>（</w:t>
            </w:r>
            <w:r>
              <w:rPr>
                <w:rFonts w:hint="eastAsia"/>
                <w:spacing w:val="-4"/>
                <w:highlight w:val="none"/>
                <w:lang w:val="en-US" w:eastAsia="zh-CN"/>
              </w:rPr>
              <w:t>7</w:t>
            </w:r>
            <w:r>
              <w:rPr>
                <w:spacing w:val="-4"/>
                <w:highlight w:val="none"/>
              </w:rPr>
              <w:t>）</w:t>
            </w:r>
            <w:r>
              <w:rPr>
                <w:spacing w:val="35"/>
                <w:highlight w:val="none"/>
              </w:rPr>
              <w:t>供应商对不见面开评标系统的技术操作咨询，可通过</w:t>
            </w:r>
            <w:r>
              <w:rPr>
                <w:highlight w:val="none"/>
              </w:rPr>
              <w:fldChar w:fldCharType="begin"/>
            </w:r>
            <w:r>
              <w:rPr>
                <w:highlight w:val="none"/>
              </w:rPr>
              <w:instrText xml:space="preserve"> HYPERLINK "https://edu.zcygov.cn/luban/xinjiang-e-biding" </w:instrText>
            </w:r>
            <w:r>
              <w:rPr>
                <w:highlight w:val="none"/>
              </w:rPr>
              <w:fldChar w:fldCharType="separate"/>
            </w:r>
            <w:r>
              <w:rPr>
                <w:spacing w:val="-1"/>
                <w:highlight w:val="none"/>
              </w:rPr>
              <w:t>https://edu.zcygov.cn/luban/xinjiang-e-biding</w:t>
            </w:r>
            <w:r>
              <w:rPr>
                <w:spacing w:val="-1"/>
                <w:highlight w:val="none"/>
              </w:rPr>
              <w:fldChar w:fldCharType="end"/>
            </w:r>
            <w:r>
              <w:rPr>
                <w:spacing w:val="17"/>
                <w:w w:val="101"/>
                <w:highlight w:val="none"/>
              </w:rPr>
              <w:t xml:space="preserve"> </w:t>
            </w:r>
            <w:r>
              <w:rPr>
                <w:spacing w:val="-1"/>
                <w:highlight w:val="none"/>
              </w:rPr>
              <w:t>自助</w:t>
            </w:r>
            <w:r>
              <w:rPr>
                <w:spacing w:val="-2"/>
                <w:highlight w:val="none"/>
              </w:rPr>
              <w:t>查询，也可在政</w:t>
            </w:r>
            <w:r>
              <w:rPr>
                <w:spacing w:val="1"/>
                <w:highlight w:val="none"/>
              </w:rPr>
              <w:t>采云帮助中心常见问题解答和操作流程讲解视频</w:t>
            </w:r>
            <w:r>
              <w:rPr>
                <w:highlight w:val="none"/>
              </w:rPr>
              <w:t>中自助查询，</w:t>
            </w:r>
            <w:r>
              <w:rPr>
                <w:spacing w:val="-48"/>
                <w:highlight w:val="none"/>
              </w:rPr>
              <w:t xml:space="preserve"> </w:t>
            </w:r>
            <w:r>
              <w:rPr>
                <w:highlight w:val="none"/>
              </w:rPr>
              <w:t xml:space="preserve">网址为： </w:t>
            </w:r>
            <w:r>
              <w:rPr>
                <w:highlight w:val="none"/>
              </w:rPr>
              <w:fldChar w:fldCharType="begin"/>
            </w:r>
            <w:r>
              <w:rPr>
                <w:highlight w:val="none"/>
              </w:rPr>
              <w:instrText xml:space="preserve"> HYPERLINK "https://service.zcygov.cn/#/help" </w:instrText>
            </w:r>
            <w:r>
              <w:rPr>
                <w:highlight w:val="none"/>
              </w:rPr>
              <w:fldChar w:fldCharType="separate"/>
            </w:r>
            <w:r>
              <w:rPr>
                <w:highlight w:val="none"/>
              </w:rPr>
              <w:t>https</w:t>
            </w:r>
            <w:r>
              <w:rPr>
                <w:spacing w:val="3"/>
                <w:highlight w:val="none"/>
              </w:rPr>
              <w:t>://</w:t>
            </w:r>
            <w:r>
              <w:rPr>
                <w:highlight w:val="none"/>
              </w:rPr>
              <w:t>service</w:t>
            </w:r>
            <w:r>
              <w:rPr>
                <w:spacing w:val="3"/>
                <w:highlight w:val="none"/>
              </w:rPr>
              <w:t>.</w:t>
            </w:r>
            <w:r>
              <w:rPr>
                <w:highlight w:val="none"/>
              </w:rPr>
              <w:t>zcygov</w:t>
            </w:r>
            <w:r>
              <w:rPr>
                <w:spacing w:val="3"/>
                <w:highlight w:val="none"/>
              </w:rPr>
              <w:t>.</w:t>
            </w:r>
            <w:r>
              <w:rPr>
                <w:highlight w:val="none"/>
              </w:rPr>
              <w:t>cn</w:t>
            </w:r>
            <w:r>
              <w:rPr>
                <w:spacing w:val="3"/>
                <w:highlight w:val="none"/>
              </w:rPr>
              <w:t>/#/</w:t>
            </w:r>
            <w:r>
              <w:rPr>
                <w:highlight w:val="none"/>
              </w:rPr>
              <w:t>help</w:t>
            </w:r>
            <w:r>
              <w:rPr>
                <w:highlight w:val="none"/>
              </w:rPr>
              <w:fldChar w:fldCharType="end"/>
            </w:r>
            <w:r>
              <w:rPr>
                <w:spacing w:val="3"/>
                <w:highlight w:val="none"/>
              </w:rPr>
              <w:t>，“项目采购”—“操作流程-电子</w:t>
            </w:r>
            <w:r>
              <w:rPr>
                <w:spacing w:val="-2"/>
                <w:highlight w:val="none"/>
              </w:rPr>
              <w:t>招投标”—“政府采购项目电子交易管理操</w:t>
            </w:r>
            <w:r>
              <w:rPr>
                <w:spacing w:val="-3"/>
                <w:highlight w:val="none"/>
              </w:rPr>
              <w:t>作指南-供应商”版面获取操</w:t>
            </w:r>
            <w:r>
              <w:rPr>
                <w:spacing w:val="1"/>
                <w:highlight w:val="none"/>
              </w:rPr>
              <w:t>作指南，</w:t>
            </w:r>
            <w:r>
              <w:rPr>
                <w:spacing w:val="-48"/>
                <w:highlight w:val="none"/>
              </w:rPr>
              <w:t xml:space="preserve"> </w:t>
            </w:r>
            <w:r>
              <w:rPr>
                <w:spacing w:val="1"/>
                <w:highlight w:val="none"/>
              </w:rPr>
              <w:t>同时对自助查询无法解决的问题可通过钉钉</w:t>
            </w:r>
            <w:r>
              <w:rPr>
                <w:highlight w:val="none"/>
              </w:rPr>
              <w:t>群及政采云在线客</w:t>
            </w:r>
            <w:r>
              <w:rPr>
                <w:spacing w:val="-4"/>
                <w:highlight w:val="none"/>
              </w:rPr>
              <w:t>服获取服务支持。供应商钉钉群号：政采云新疆网超供应商服务二十群：</w:t>
            </w:r>
            <w:r>
              <w:rPr>
                <w:spacing w:val="9"/>
                <w:highlight w:val="none"/>
              </w:rPr>
              <w:t xml:space="preserve"> </w:t>
            </w:r>
            <w:r>
              <w:rPr>
                <w:spacing w:val="-2"/>
                <w:highlight w:val="none"/>
              </w:rPr>
              <w:t>35547618（如已加入 1-19 群，无需重复加入</w:t>
            </w:r>
            <w:r>
              <w:rPr>
                <w:spacing w:val="-3"/>
                <w:highlight w:val="none"/>
              </w:rPr>
              <w:t>），</w:t>
            </w:r>
            <w:r>
              <w:rPr>
                <w:spacing w:val="-2"/>
                <w:highlight w:val="none"/>
              </w:rPr>
              <w:t>钉钉</w:t>
            </w:r>
            <w:r>
              <w:rPr>
                <w:spacing w:val="-3"/>
                <w:highlight w:val="none"/>
              </w:rPr>
              <w:t>工具软件具有回</w:t>
            </w:r>
            <w:r>
              <w:rPr>
                <w:spacing w:val="-2"/>
                <w:highlight w:val="none"/>
              </w:rPr>
              <w:t>放功能，直播培训结束后可在钉钉群中回放观看学习。</w:t>
            </w:r>
          </w:p>
          <w:p w14:paraId="020D5394">
            <w:pPr>
              <w:pStyle w:val="22"/>
              <w:spacing w:before="42" w:line="229" w:lineRule="auto"/>
              <w:ind w:left="102" w:right="102" w:firstLine="35"/>
              <w:jc w:val="both"/>
              <w:rPr>
                <w:highlight w:val="none"/>
              </w:rPr>
            </w:pPr>
            <w:r>
              <w:rPr>
                <w:spacing w:val="-4"/>
                <w:highlight w:val="none"/>
              </w:rPr>
              <w:t>（8）各供应商须在投标截止时间前完成在系统上递交电子响应文件</w:t>
            </w:r>
            <w:r>
              <w:rPr>
                <w:spacing w:val="-5"/>
                <w:highlight w:val="none"/>
              </w:rPr>
              <w:t>。投</w:t>
            </w:r>
            <w:r>
              <w:rPr>
                <w:spacing w:val="2"/>
                <w:highlight w:val="none"/>
              </w:rPr>
              <w:t xml:space="preserve">标供应商的电子响应文件是经过 </w:t>
            </w:r>
            <w:r>
              <w:rPr>
                <w:highlight w:val="none"/>
              </w:rPr>
              <w:t>CA</w:t>
            </w:r>
            <w:r>
              <w:rPr>
                <w:spacing w:val="2"/>
                <w:highlight w:val="none"/>
              </w:rPr>
              <w:t xml:space="preserve"> 证书加密后上传提</w:t>
            </w:r>
            <w:r>
              <w:rPr>
                <w:spacing w:val="1"/>
                <w:highlight w:val="none"/>
              </w:rPr>
              <w:t>交的，任何单位</w:t>
            </w:r>
            <w:r>
              <w:rPr>
                <w:spacing w:val="-4"/>
                <w:highlight w:val="none"/>
              </w:rPr>
              <w:t>或个人均无法在投标截止时间(即投标时间)之前查看或篡改，不存在泄密</w:t>
            </w:r>
            <w:r>
              <w:rPr>
                <w:spacing w:val="1"/>
                <w:highlight w:val="none"/>
              </w:rPr>
              <w:t>风险。（严格按照政采云电子投标流程制作并上传完整版的电子响应文</w:t>
            </w:r>
            <w:r>
              <w:rPr>
                <w:spacing w:val="-3"/>
                <w:highlight w:val="none"/>
              </w:rPr>
              <w:t>件后缀为.jmbs，包含第一部分报价一览表及资格证明文件、第二部分商</w:t>
            </w:r>
            <w:r>
              <w:rPr>
                <w:spacing w:val="-5"/>
                <w:highlight w:val="none"/>
              </w:rPr>
              <w:t>务及技术文件）</w:t>
            </w:r>
          </w:p>
          <w:p w14:paraId="2C5CFBF1">
            <w:pPr>
              <w:pStyle w:val="22"/>
              <w:spacing w:before="36" w:line="226" w:lineRule="auto"/>
              <w:ind w:left="104" w:right="102" w:firstLine="28"/>
              <w:jc w:val="both"/>
              <w:rPr>
                <w:highlight w:val="none"/>
              </w:rPr>
            </w:pPr>
            <w:r>
              <w:rPr>
                <w:b/>
                <w:bCs/>
                <w:spacing w:val="-4"/>
                <w:highlight w:val="none"/>
              </w:rPr>
              <w:t>（9）</w:t>
            </w:r>
            <w:r>
              <w:rPr>
                <w:b/>
                <w:bCs/>
                <w:spacing w:val="-4"/>
                <w:highlight w:val="none"/>
                <w:u w:val="single" w:color="auto"/>
              </w:rPr>
              <w:t>供应商应完整地按单一来源采购文件提供的文件格式及</w:t>
            </w:r>
            <w:r>
              <w:rPr>
                <w:b/>
                <w:bCs/>
                <w:spacing w:val="-5"/>
                <w:highlight w:val="none"/>
                <w:u w:val="single" w:color="auto"/>
              </w:rPr>
              <w:t>要求编写响</w:t>
            </w:r>
            <w:r>
              <w:rPr>
                <w:b/>
                <w:bCs/>
                <w:spacing w:val="1"/>
                <w:highlight w:val="none"/>
                <w:u w:val="single" w:color="auto"/>
              </w:rPr>
              <w:t>应文件，根据平台关联点上传对应佐证资料，供应商应承担上传失误产</w:t>
            </w:r>
            <w:r>
              <w:rPr>
                <w:b/>
                <w:bCs/>
                <w:spacing w:val="-1"/>
                <w:highlight w:val="none"/>
                <w:u w:val="single" w:color="auto"/>
              </w:rPr>
              <w:t>生的任何后果。</w:t>
            </w:r>
          </w:p>
          <w:p w14:paraId="303ABBAC">
            <w:pPr>
              <w:pStyle w:val="22"/>
              <w:spacing w:before="41" w:line="221" w:lineRule="auto"/>
              <w:ind w:left="137"/>
              <w:jc w:val="both"/>
              <w:rPr>
                <w:highlight w:val="none"/>
              </w:rPr>
            </w:pPr>
            <w:r>
              <w:rPr>
                <w:spacing w:val="-4"/>
                <w:highlight w:val="none"/>
              </w:rPr>
              <w:t>（10）解密时长为</w:t>
            </w:r>
            <w:r>
              <w:rPr>
                <w:spacing w:val="25"/>
                <w:highlight w:val="none"/>
              </w:rPr>
              <w:t xml:space="preserve"> </w:t>
            </w:r>
            <w:r>
              <w:rPr>
                <w:spacing w:val="-4"/>
                <w:highlight w:val="none"/>
              </w:rPr>
              <w:t>30 分钟，超出解密时长，</w:t>
            </w:r>
            <w:r>
              <w:rPr>
                <w:spacing w:val="-5"/>
                <w:highlight w:val="none"/>
              </w:rPr>
              <w:t>作无效投标处理。</w:t>
            </w:r>
          </w:p>
          <w:p w14:paraId="515AB031">
            <w:pPr>
              <w:pStyle w:val="22"/>
              <w:spacing w:before="42" w:line="221" w:lineRule="auto"/>
              <w:ind w:left="103" w:leftChars="0" w:right="102" w:rightChars="0" w:firstLine="33" w:firstLineChars="0"/>
              <w:jc w:val="both"/>
              <w:rPr>
                <w:spacing w:val="-4"/>
                <w:highlight w:val="none"/>
              </w:rPr>
            </w:pPr>
            <w:r>
              <w:rPr>
                <w:b/>
                <w:bCs/>
                <w:spacing w:val="1"/>
                <w:highlight w:val="none"/>
              </w:rPr>
              <w:t>本项目采用单一来源采购，在评审过程中有单一来源协商环节，供应商解密完成后请勿离开电脑。(①请供应商调试好台式电脑或笔记本</w:t>
            </w:r>
            <w:r>
              <w:rPr>
                <w:b/>
                <w:bCs/>
                <w:highlight w:val="none"/>
              </w:rPr>
              <w:t>电脑，</w:t>
            </w:r>
            <w:r>
              <w:rPr>
                <w:b/>
                <w:bCs/>
                <w:spacing w:val="-4"/>
                <w:highlight w:val="none"/>
              </w:rPr>
              <w:t>须上线进行视频协商，注意视频是能看到人像和声音的；②协商结束后，</w:t>
            </w:r>
            <w:r>
              <w:rPr>
                <w:b/>
                <w:bCs/>
                <w:spacing w:val="1"/>
                <w:highlight w:val="none"/>
              </w:rPr>
              <w:t>还须上传二轮报价表，请供应商提前调试好系统驱动，确保能在规定时</w:t>
            </w:r>
            <w:r>
              <w:rPr>
                <w:b/>
                <w:bCs/>
                <w:spacing w:val="-4"/>
                <w:highlight w:val="none"/>
              </w:rPr>
              <w:t>间内提交二轮报价。）</w:t>
            </w:r>
          </w:p>
        </w:tc>
      </w:tr>
    </w:tbl>
    <w:p w14:paraId="3942A1C6">
      <w:pPr>
        <w:rPr>
          <w:rFonts w:ascii="Arial"/>
          <w:sz w:val="21"/>
          <w:highlight w:val="none"/>
        </w:rPr>
      </w:pPr>
    </w:p>
    <w:p w14:paraId="48EB1920">
      <w:pPr>
        <w:rPr>
          <w:rFonts w:ascii="Arial" w:hAnsi="Arial" w:eastAsia="Arial" w:cs="Arial"/>
          <w:sz w:val="21"/>
          <w:szCs w:val="21"/>
          <w:highlight w:val="none"/>
        </w:rPr>
        <w:sectPr>
          <w:headerReference r:id="rId9" w:type="default"/>
          <w:footerReference r:id="rId10" w:type="default"/>
          <w:pgSz w:w="11907" w:h="16840"/>
          <w:pgMar w:top="1650" w:right="747" w:bottom="1024" w:left="747" w:header="850" w:footer="810" w:gutter="0"/>
          <w:pgNumType w:fmt="decimal"/>
          <w:cols w:space="720" w:num="1"/>
        </w:sectPr>
      </w:pPr>
    </w:p>
    <w:p w14:paraId="215040A6">
      <w:pPr>
        <w:rPr>
          <w:rFonts w:ascii="Arial"/>
          <w:sz w:val="21"/>
          <w:highlight w:val="none"/>
        </w:rPr>
      </w:pPr>
    </w:p>
    <w:tbl>
      <w:tblPr>
        <w:tblStyle w:val="21"/>
        <w:tblW w:w="1040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6"/>
        <w:gridCol w:w="1923"/>
        <w:gridCol w:w="7702"/>
      </w:tblGrid>
      <w:tr w14:paraId="0AA0C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 w:hRule="atLeast"/>
        </w:trPr>
        <w:tc>
          <w:tcPr>
            <w:tcW w:w="776" w:type="dxa"/>
            <w:vAlign w:val="top"/>
          </w:tcPr>
          <w:p w14:paraId="7F5FF382">
            <w:pPr>
              <w:pStyle w:val="22"/>
              <w:spacing w:before="126" w:line="170" w:lineRule="auto"/>
              <w:ind w:left="104"/>
              <w:rPr>
                <w:highlight w:val="none"/>
              </w:rPr>
            </w:pPr>
            <w:r>
              <w:rPr>
                <w:spacing w:val="-1"/>
                <w:highlight w:val="none"/>
              </w:rPr>
              <w:t>序号</w:t>
            </w:r>
          </w:p>
        </w:tc>
        <w:tc>
          <w:tcPr>
            <w:tcW w:w="1923" w:type="dxa"/>
            <w:vAlign w:val="top"/>
          </w:tcPr>
          <w:p w14:paraId="7740CCFA">
            <w:pPr>
              <w:pStyle w:val="22"/>
              <w:spacing w:before="128" w:line="169" w:lineRule="auto"/>
              <w:ind w:left="581"/>
              <w:rPr>
                <w:highlight w:val="none"/>
              </w:rPr>
            </w:pPr>
            <w:r>
              <w:rPr>
                <w:spacing w:val="-1"/>
                <w:highlight w:val="none"/>
              </w:rPr>
              <w:t>名称</w:t>
            </w:r>
          </w:p>
        </w:tc>
        <w:tc>
          <w:tcPr>
            <w:tcW w:w="7702" w:type="dxa"/>
            <w:vAlign w:val="top"/>
          </w:tcPr>
          <w:p w14:paraId="7BEC9F66">
            <w:pPr>
              <w:pStyle w:val="22"/>
              <w:spacing w:before="129" w:line="168" w:lineRule="auto"/>
              <w:ind w:left="605"/>
              <w:rPr>
                <w:highlight w:val="none"/>
              </w:rPr>
            </w:pPr>
            <w:r>
              <w:rPr>
                <w:spacing w:val="-12"/>
                <w:highlight w:val="none"/>
              </w:rPr>
              <w:t>内</w:t>
            </w:r>
            <w:r>
              <w:rPr>
                <w:spacing w:val="9"/>
                <w:highlight w:val="none"/>
              </w:rPr>
              <w:t xml:space="preserve">   </w:t>
            </w:r>
            <w:r>
              <w:rPr>
                <w:spacing w:val="-12"/>
                <w:highlight w:val="none"/>
              </w:rPr>
              <w:t>容</w:t>
            </w:r>
          </w:p>
        </w:tc>
      </w:tr>
      <w:tr w14:paraId="0462D0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trPr>
        <w:tc>
          <w:tcPr>
            <w:tcW w:w="776" w:type="dxa"/>
            <w:vAlign w:val="center"/>
          </w:tcPr>
          <w:p w14:paraId="194778B3">
            <w:pPr>
              <w:pStyle w:val="22"/>
              <w:spacing w:before="103" w:line="417" w:lineRule="exact"/>
              <w:ind w:left="114"/>
              <w:jc w:val="center"/>
              <w:rPr>
                <w:highlight w:val="none"/>
              </w:rPr>
            </w:pPr>
            <w:r>
              <w:rPr>
                <w:position w:val="3"/>
                <w:highlight w:val="none"/>
              </w:rPr>
              <w:t>9</w:t>
            </w:r>
          </w:p>
        </w:tc>
        <w:tc>
          <w:tcPr>
            <w:tcW w:w="1923" w:type="dxa"/>
            <w:vAlign w:val="center"/>
          </w:tcPr>
          <w:p w14:paraId="5ACD2187">
            <w:pPr>
              <w:pStyle w:val="22"/>
              <w:spacing w:before="149" w:line="217" w:lineRule="auto"/>
              <w:ind w:left="101" w:right="105"/>
              <w:jc w:val="both"/>
              <w:rPr>
                <w:highlight w:val="none"/>
              </w:rPr>
            </w:pPr>
            <w:r>
              <w:rPr>
                <w:spacing w:val="3"/>
                <w:highlight w:val="none"/>
              </w:rPr>
              <w:t>提交响应文件截止时间及响应文</w:t>
            </w:r>
            <w:r>
              <w:rPr>
                <w:spacing w:val="-1"/>
                <w:highlight w:val="none"/>
              </w:rPr>
              <w:t>件提交地点</w:t>
            </w:r>
          </w:p>
        </w:tc>
        <w:tc>
          <w:tcPr>
            <w:tcW w:w="7702" w:type="dxa"/>
            <w:vAlign w:val="top"/>
          </w:tcPr>
          <w:p w14:paraId="20C19698">
            <w:pPr>
              <w:pStyle w:val="22"/>
              <w:spacing w:before="305" w:line="221" w:lineRule="auto"/>
              <w:ind w:left="104"/>
              <w:rPr>
                <w:b/>
                <w:bCs/>
                <w:highlight w:val="none"/>
              </w:rPr>
            </w:pPr>
            <w:r>
              <w:rPr>
                <w:b/>
                <w:bCs/>
                <w:spacing w:val="-3"/>
                <w:highlight w:val="none"/>
              </w:rPr>
              <w:t>提交响应文件截止时间：2026 年</w:t>
            </w:r>
            <w:r>
              <w:rPr>
                <w:rFonts w:hint="eastAsia"/>
                <w:b/>
                <w:bCs/>
                <w:spacing w:val="-3"/>
                <w:highlight w:val="none"/>
                <w:lang w:val="en-US" w:eastAsia="zh-CN"/>
              </w:rPr>
              <w:t>4</w:t>
            </w:r>
            <w:r>
              <w:rPr>
                <w:b/>
                <w:bCs/>
                <w:spacing w:val="-3"/>
                <w:highlight w:val="none"/>
              </w:rPr>
              <w:t>月</w:t>
            </w:r>
            <w:r>
              <w:rPr>
                <w:rFonts w:hint="eastAsia"/>
                <w:b/>
                <w:bCs/>
                <w:spacing w:val="-4"/>
                <w:highlight w:val="none"/>
                <w:lang w:val="en-US" w:eastAsia="zh-CN"/>
              </w:rPr>
              <w:t>28</w:t>
            </w:r>
            <w:r>
              <w:rPr>
                <w:b/>
                <w:bCs/>
                <w:spacing w:val="-4"/>
                <w:highlight w:val="none"/>
              </w:rPr>
              <w:t>日 10:30（北京时间）</w:t>
            </w:r>
          </w:p>
          <w:p w14:paraId="6B1C153B">
            <w:pPr>
              <w:pStyle w:val="22"/>
              <w:spacing w:before="64" w:line="184" w:lineRule="auto"/>
              <w:ind w:left="116"/>
              <w:rPr>
                <w:highlight w:val="none"/>
              </w:rPr>
            </w:pPr>
            <w:r>
              <w:rPr>
                <w:spacing w:val="-1"/>
                <w:highlight w:val="none"/>
              </w:rPr>
              <w:t>响应文件提交地点：请登录政采云投标客户端投标</w:t>
            </w:r>
          </w:p>
        </w:tc>
      </w:tr>
      <w:tr w14:paraId="0E775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776" w:type="dxa"/>
            <w:vAlign w:val="center"/>
          </w:tcPr>
          <w:p w14:paraId="70D1F55E">
            <w:pPr>
              <w:pStyle w:val="22"/>
              <w:spacing w:before="103" w:line="417" w:lineRule="exact"/>
              <w:jc w:val="center"/>
              <w:rPr>
                <w:highlight w:val="none"/>
              </w:rPr>
            </w:pPr>
            <w:r>
              <w:rPr>
                <w:spacing w:val="-7"/>
                <w:position w:val="3"/>
                <w:highlight w:val="none"/>
              </w:rPr>
              <w:t>10</w:t>
            </w:r>
          </w:p>
        </w:tc>
        <w:tc>
          <w:tcPr>
            <w:tcW w:w="1923" w:type="dxa"/>
            <w:vAlign w:val="center"/>
          </w:tcPr>
          <w:p w14:paraId="75CC8CE8">
            <w:pPr>
              <w:spacing w:line="264" w:lineRule="auto"/>
              <w:jc w:val="both"/>
              <w:rPr>
                <w:rFonts w:ascii="Arial"/>
                <w:sz w:val="21"/>
                <w:highlight w:val="none"/>
              </w:rPr>
            </w:pPr>
          </w:p>
          <w:p w14:paraId="040813D9">
            <w:pPr>
              <w:pStyle w:val="22"/>
              <w:spacing w:before="103" w:line="244" w:lineRule="auto"/>
              <w:ind w:left="100" w:right="105" w:firstLine="1"/>
              <w:jc w:val="both"/>
              <w:rPr>
                <w:highlight w:val="none"/>
              </w:rPr>
            </w:pPr>
            <w:r>
              <w:rPr>
                <w:spacing w:val="3"/>
                <w:highlight w:val="none"/>
              </w:rPr>
              <w:t>协商时间及协商</w:t>
            </w:r>
            <w:r>
              <w:rPr>
                <w:spacing w:val="-1"/>
                <w:highlight w:val="none"/>
              </w:rPr>
              <w:t>地点</w:t>
            </w:r>
          </w:p>
        </w:tc>
        <w:tc>
          <w:tcPr>
            <w:tcW w:w="7702" w:type="dxa"/>
            <w:vAlign w:val="top"/>
          </w:tcPr>
          <w:p w14:paraId="4C4E1CF9">
            <w:pPr>
              <w:pStyle w:val="22"/>
              <w:spacing w:before="123" w:line="221" w:lineRule="auto"/>
              <w:ind w:left="104"/>
              <w:rPr>
                <w:b/>
                <w:bCs/>
                <w:highlight w:val="none"/>
              </w:rPr>
            </w:pPr>
            <w:r>
              <w:rPr>
                <w:b/>
                <w:bCs/>
                <w:spacing w:val="-4"/>
                <w:highlight w:val="none"/>
              </w:rPr>
              <w:t>协商时间：</w:t>
            </w:r>
            <w:r>
              <w:rPr>
                <w:b/>
                <w:bCs/>
                <w:spacing w:val="-3"/>
                <w:highlight w:val="none"/>
              </w:rPr>
              <w:t>2026 年</w:t>
            </w:r>
            <w:r>
              <w:rPr>
                <w:rFonts w:hint="eastAsia"/>
                <w:b/>
                <w:bCs/>
                <w:spacing w:val="-3"/>
                <w:highlight w:val="none"/>
                <w:lang w:val="en-US" w:eastAsia="zh-CN"/>
              </w:rPr>
              <w:t>4</w:t>
            </w:r>
            <w:r>
              <w:rPr>
                <w:b/>
                <w:bCs/>
                <w:spacing w:val="-3"/>
                <w:highlight w:val="none"/>
              </w:rPr>
              <w:t>月</w:t>
            </w:r>
            <w:r>
              <w:rPr>
                <w:rFonts w:hint="eastAsia"/>
                <w:b/>
                <w:bCs/>
                <w:spacing w:val="-4"/>
                <w:highlight w:val="none"/>
                <w:lang w:val="en-US" w:eastAsia="zh-CN"/>
              </w:rPr>
              <w:t>28</w:t>
            </w:r>
            <w:r>
              <w:rPr>
                <w:b/>
                <w:bCs/>
                <w:spacing w:val="-4"/>
                <w:highlight w:val="none"/>
              </w:rPr>
              <w:t>日 10:30（北</w:t>
            </w:r>
            <w:r>
              <w:rPr>
                <w:b/>
                <w:bCs/>
                <w:spacing w:val="-5"/>
                <w:highlight w:val="none"/>
              </w:rPr>
              <w:t>京时间）</w:t>
            </w:r>
          </w:p>
          <w:p w14:paraId="3C44F0F5">
            <w:pPr>
              <w:pStyle w:val="22"/>
              <w:spacing w:before="21" w:line="226" w:lineRule="auto"/>
              <w:ind w:left="135" w:right="106" w:hanging="31"/>
              <w:rPr>
                <w:highlight w:val="none"/>
              </w:rPr>
            </w:pPr>
            <w:r>
              <w:rPr>
                <w:spacing w:val="-2"/>
                <w:highlight w:val="none"/>
              </w:rPr>
              <w:t xml:space="preserve">协商地点：供应商登录政采云平台 </w:t>
            </w:r>
            <w:r>
              <w:rPr>
                <w:highlight w:val="none"/>
              </w:rPr>
              <w:fldChar w:fldCharType="begin"/>
            </w:r>
            <w:r>
              <w:rPr>
                <w:highlight w:val="none"/>
              </w:rPr>
              <w:instrText xml:space="preserve"> HYPERLINK "https://www.zcygov.cn/" </w:instrText>
            </w:r>
            <w:r>
              <w:rPr>
                <w:highlight w:val="none"/>
              </w:rPr>
              <w:fldChar w:fldCharType="separate"/>
            </w:r>
            <w:r>
              <w:rPr>
                <w:spacing w:val="-2"/>
                <w:highlight w:val="none"/>
              </w:rPr>
              <w:t>https://www.zcy</w:t>
            </w:r>
            <w:r>
              <w:rPr>
                <w:spacing w:val="-3"/>
                <w:highlight w:val="none"/>
              </w:rPr>
              <w:t>gov.cn/</w:t>
            </w:r>
            <w:r>
              <w:rPr>
                <w:spacing w:val="-3"/>
                <w:highlight w:val="none"/>
              </w:rPr>
              <w:fldChar w:fldCharType="end"/>
            </w:r>
            <w:r>
              <w:rPr>
                <w:spacing w:val="-3"/>
                <w:highlight w:val="none"/>
              </w:rPr>
              <w:t>，进入“项目采购-开标评标-右边选择对应项目点击“进入项目”进入开标大厅。</w:t>
            </w:r>
          </w:p>
        </w:tc>
      </w:tr>
      <w:tr w14:paraId="60A0D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776" w:type="dxa"/>
            <w:vAlign w:val="center"/>
          </w:tcPr>
          <w:p w14:paraId="64799050">
            <w:pPr>
              <w:pStyle w:val="22"/>
              <w:spacing w:before="103" w:line="420" w:lineRule="exact"/>
              <w:ind w:left="127"/>
              <w:jc w:val="center"/>
              <w:rPr>
                <w:highlight w:val="none"/>
              </w:rPr>
            </w:pPr>
            <w:r>
              <w:rPr>
                <w:spacing w:val="-7"/>
                <w:position w:val="3"/>
                <w:highlight w:val="none"/>
              </w:rPr>
              <w:t>11</w:t>
            </w:r>
          </w:p>
        </w:tc>
        <w:tc>
          <w:tcPr>
            <w:tcW w:w="1923" w:type="dxa"/>
            <w:vAlign w:val="center"/>
          </w:tcPr>
          <w:p w14:paraId="1E69EFB6">
            <w:pPr>
              <w:pStyle w:val="22"/>
              <w:spacing w:before="103" w:line="183" w:lineRule="auto"/>
              <w:ind w:left="102"/>
              <w:jc w:val="both"/>
              <w:rPr>
                <w:highlight w:val="none"/>
              </w:rPr>
            </w:pPr>
            <w:r>
              <w:rPr>
                <w:spacing w:val="-1"/>
                <w:highlight w:val="none"/>
              </w:rPr>
              <w:t>付款方式</w:t>
            </w:r>
          </w:p>
        </w:tc>
        <w:tc>
          <w:tcPr>
            <w:tcW w:w="7702" w:type="dxa"/>
            <w:vAlign w:val="center"/>
          </w:tcPr>
          <w:p w14:paraId="25FFD47B">
            <w:pPr>
              <w:pStyle w:val="22"/>
              <w:spacing w:before="15" w:line="209" w:lineRule="auto"/>
              <w:ind w:left="104" w:right="18" w:firstLine="13"/>
              <w:jc w:val="both"/>
              <w:rPr>
                <w:highlight w:val="none"/>
              </w:rPr>
            </w:pPr>
            <w:r>
              <w:rPr>
                <w:rFonts w:hint="eastAsia"/>
                <w:spacing w:val="-6"/>
                <w:highlight w:val="none"/>
              </w:rPr>
              <w:t>双方在签订合同5日内，中标人应向采购人出具符合采购人要求的资金保函，资金保函金额不低于中标价45%，采购人在收到中标人资金保函后按照双方约定，采购人向中标人支付中标价45%的预付款至中标人指定账户；货物全部到货并经采购人初验合格后，采购人应按照约定向中标人支付至中标价的30%，剩余25%货款经双方全部验收合格，确认无质量问题后支付至中标人账户。</w:t>
            </w:r>
          </w:p>
        </w:tc>
      </w:tr>
      <w:tr w14:paraId="08B94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9" w:hRule="atLeast"/>
        </w:trPr>
        <w:tc>
          <w:tcPr>
            <w:tcW w:w="776" w:type="dxa"/>
            <w:vAlign w:val="center"/>
          </w:tcPr>
          <w:p w14:paraId="15D8ACB6">
            <w:pPr>
              <w:pStyle w:val="22"/>
              <w:spacing w:before="103" w:line="420" w:lineRule="exact"/>
              <w:jc w:val="center"/>
              <w:rPr>
                <w:highlight w:val="none"/>
              </w:rPr>
            </w:pPr>
            <w:r>
              <w:rPr>
                <w:spacing w:val="-7"/>
                <w:position w:val="3"/>
                <w:highlight w:val="none"/>
              </w:rPr>
              <w:t>12</w:t>
            </w:r>
          </w:p>
        </w:tc>
        <w:tc>
          <w:tcPr>
            <w:tcW w:w="1923" w:type="dxa"/>
            <w:vAlign w:val="center"/>
          </w:tcPr>
          <w:p w14:paraId="1F7D639C">
            <w:pPr>
              <w:pStyle w:val="22"/>
              <w:spacing w:before="103" w:line="244" w:lineRule="auto"/>
              <w:ind w:right="105"/>
              <w:jc w:val="both"/>
              <w:rPr>
                <w:rFonts w:hint="eastAsia" w:eastAsia="微软雅黑"/>
                <w:highlight w:val="none"/>
                <w:lang w:eastAsia="zh-CN"/>
              </w:rPr>
            </w:pPr>
            <w:r>
              <w:rPr>
                <w:rFonts w:hint="eastAsia"/>
                <w:spacing w:val="3"/>
                <w:highlight w:val="none"/>
                <w:lang w:eastAsia="zh-CN"/>
              </w:rPr>
              <w:t>投标保证金</w:t>
            </w:r>
          </w:p>
        </w:tc>
        <w:tc>
          <w:tcPr>
            <w:tcW w:w="7702" w:type="dxa"/>
            <w:vAlign w:val="top"/>
          </w:tcPr>
          <w:p w14:paraId="07F08DB1">
            <w:pPr>
              <w:pStyle w:val="22"/>
              <w:spacing w:before="87" w:line="227" w:lineRule="auto"/>
              <w:ind w:left="130" w:right="102" w:hanging="25"/>
              <w:rPr>
                <w:highlight w:val="none"/>
              </w:rPr>
            </w:pPr>
            <w:r>
              <w:rPr>
                <w:rFonts w:hint="eastAsia"/>
                <w:highlight w:val="none"/>
                <w:lang w:eastAsia="zh-CN"/>
              </w:rPr>
              <w:t>投标保证金</w:t>
            </w:r>
            <w:r>
              <w:rPr>
                <w:highlight w:val="none"/>
              </w:rPr>
              <w:t>形式：</w:t>
            </w:r>
            <w:r>
              <w:rPr>
                <w:spacing w:val="-30"/>
                <w:highlight w:val="none"/>
              </w:rPr>
              <w:t xml:space="preserve"> </w:t>
            </w:r>
            <w:r>
              <w:rPr>
                <w:rFonts w:ascii="Segoe UI Emoji" w:hAnsi="Segoe UI Emoji" w:eastAsia="Segoe UI Emoji" w:cs="Segoe UI Emoji"/>
                <w:highlight w:val="none"/>
              </w:rPr>
              <w:t>☑</w:t>
            </w:r>
            <w:r>
              <w:rPr>
                <w:highlight w:val="none"/>
              </w:rPr>
              <w:t xml:space="preserve">银行转账    </w:t>
            </w:r>
            <w:r>
              <w:rPr>
                <w:rFonts w:ascii="Segoe UI Emoji" w:hAnsi="Segoe UI Emoji" w:eastAsia="Segoe UI Emoji" w:cs="Segoe UI Emoji"/>
                <w:highlight w:val="none"/>
              </w:rPr>
              <w:t>☑</w:t>
            </w:r>
            <w:r>
              <w:rPr>
                <w:highlight w:val="none"/>
              </w:rPr>
              <w:t xml:space="preserve">保函    </w:t>
            </w:r>
            <w:r>
              <w:rPr>
                <w:rFonts w:ascii="Segoe UI Emoji" w:hAnsi="Segoe UI Emoji" w:eastAsia="Segoe UI Emoji" w:cs="Segoe UI Emoji"/>
                <w:highlight w:val="none"/>
              </w:rPr>
              <w:t>☑</w:t>
            </w:r>
            <w:r>
              <w:rPr>
                <w:spacing w:val="-1"/>
                <w:highlight w:val="none"/>
              </w:rPr>
              <w:t xml:space="preserve">支票    </w:t>
            </w:r>
            <w:r>
              <w:rPr>
                <w:rFonts w:ascii="Segoe UI Emoji" w:hAnsi="Segoe UI Emoji" w:eastAsia="Segoe UI Emoji" w:cs="Segoe UI Emoji"/>
                <w:spacing w:val="-1"/>
                <w:highlight w:val="none"/>
              </w:rPr>
              <w:t>☑</w:t>
            </w:r>
            <w:r>
              <w:rPr>
                <w:spacing w:val="-1"/>
                <w:highlight w:val="none"/>
              </w:rPr>
              <w:t>汇票</w:t>
            </w:r>
            <w:r>
              <w:rPr>
                <w:rFonts w:ascii="Segoe UI Emoji" w:hAnsi="Segoe UI Emoji" w:eastAsia="Segoe UI Emoji" w:cs="Segoe UI Emoji"/>
                <w:spacing w:val="-11"/>
                <w:highlight w:val="none"/>
              </w:rPr>
              <w:t>☑</w:t>
            </w:r>
            <w:r>
              <w:rPr>
                <w:spacing w:val="-11"/>
                <w:highlight w:val="none"/>
              </w:rPr>
              <w:t>本票</w:t>
            </w:r>
          </w:p>
          <w:p w14:paraId="7E069D0A">
            <w:pPr>
              <w:pStyle w:val="22"/>
              <w:spacing w:line="247" w:lineRule="auto"/>
              <w:ind w:left="114" w:right="103" w:hanging="9"/>
              <w:rPr>
                <w:highlight w:val="none"/>
              </w:rPr>
            </w:pPr>
            <w:r>
              <w:rPr>
                <w:rFonts w:hint="eastAsia"/>
                <w:spacing w:val="-2"/>
                <w:highlight w:val="none"/>
                <w:lang w:eastAsia="zh-CN"/>
              </w:rPr>
              <w:t>投标保证金</w:t>
            </w:r>
            <w:r>
              <w:rPr>
                <w:spacing w:val="-2"/>
                <w:highlight w:val="none"/>
              </w:rPr>
              <w:t>数额：</w:t>
            </w:r>
            <w:r>
              <w:rPr>
                <w:rFonts w:hint="eastAsia"/>
                <w:spacing w:val="-2"/>
                <w:highlight w:val="none"/>
                <w:lang w:val="en-US" w:eastAsia="zh-CN"/>
              </w:rPr>
              <w:t>第四标段：</w:t>
            </w:r>
            <w:r>
              <w:rPr>
                <w:rFonts w:hint="eastAsia"/>
                <w:b/>
                <w:bCs/>
                <w:spacing w:val="-2"/>
                <w:highlight w:val="none"/>
                <w:u w:val="single" w:color="auto"/>
                <w:lang w:val="en-US" w:eastAsia="zh-CN"/>
              </w:rPr>
              <w:t>14000</w:t>
            </w:r>
            <w:r>
              <w:rPr>
                <w:b/>
                <w:bCs/>
                <w:spacing w:val="-2"/>
                <w:highlight w:val="none"/>
                <w:u w:val="single" w:color="auto"/>
              </w:rPr>
              <w:t xml:space="preserve"> 元（</w:t>
            </w:r>
            <w:r>
              <w:rPr>
                <w:rFonts w:hint="eastAsia"/>
                <w:b/>
                <w:bCs/>
                <w:spacing w:val="-2"/>
                <w:highlight w:val="none"/>
                <w:u w:val="single" w:color="auto"/>
                <w:lang w:val="en-US" w:eastAsia="zh-CN"/>
              </w:rPr>
              <w:t>壹万肆仟元整</w:t>
            </w:r>
            <w:r>
              <w:rPr>
                <w:b/>
                <w:bCs/>
                <w:spacing w:val="6"/>
                <w:highlight w:val="none"/>
                <w:u w:val="single" w:color="auto"/>
              </w:rPr>
              <w:t>）</w:t>
            </w:r>
            <w:r>
              <w:rPr>
                <w:spacing w:val="6"/>
                <w:highlight w:val="none"/>
              </w:rPr>
              <w:t>（</w:t>
            </w:r>
            <w:r>
              <w:rPr>
                <w:spacing w:val="-2"/>
                <w:highlight w:val="none"/>
              </w:rPr>
              <w:t>按照控制金额</w:t>
            </w:r>
            <w:r>
              <w:rPr>
                <w:spacing w:val="-5"/>
                <w:highlight w:val="none"/>
              </w:rPr>
              <w:t>2%以内的整数计算）</w:t>
            </w:r>
          </w:p>
          <w:p w14:paraId="2D7864E4">
            <w:pPr>
              <w:pStyle w:val="22"/>
              <w:spacing w:before="2" w:line="183" w:lineRule="auto"/>
              <w:ind w:left="109"/>
              <w:rPr>
                <w:highlight w:val="none"/>
              </w:rPr>
            </w:pPr>
            <w:r>
              <w:rPr>
                <w:spacing w:val="-1"/>
                <w:highlight w:val="none"/>
              </w:rPr>
              <w:t>收款单位名称：新疆共建恒业信息咨询有限责任公司</w:t>
            </w:r>
          </w:p>
          <w:p w14:paraId="0F3BDC63">
            <w:pPr>
              <w:pStyle w:val="22"/>
              <w:spacing w:before="84" w:line="184" w:lineRule="auto"/>
              <w:ind w:left="105"/>
              <w:rPr>
                <w:highlight w:val="none"/>
              </w:rPr>
            </w:pPr>
            <w:r>
              <w:rPr>
                <w:spacing w:val="-2"/>
                <w:highlight w:val="none"/>
              </w:rPr>
              <w:t>开 户 行：乌鲁木齐银行喀什分行（营业部）</w:t>
            </w:r>
          </w:p>
          <w:p w14:paraId="192845B3">
            <w:pPr>
              <w:pStyle w:val="22"/>
              <w:spacing w:before="40" w:line="242" w:lineRule="auto"/>
              <w:ind w:left="102" w:right="102" w:firstLine="3"/>
              <w:jc w:val="both"/>
              <w:rPr>
                <w:highlight w:val="none"/>
              </w:rPr>
            </w:pPr>
            <w:r>
              <w:rPr>
                <w:spacing w:val="1"/>
                <w:highlight w:val="none"/>
              </w:rPr>
              <w:t>账       号：0000020080110025191371（电汇时请在汇款备注栏注明项目名称及</w:t>
            </w:r>
            <w:r>
              <w:rPr>
                <w:rFonts w:hint="eastAsia"/>
                <w:spacing w:val="1"/>
                <w:highlight w:val="none"/>
                <w:lang w:eastAsia="zh-CN"/>
              </w:rPr>
              <w:t>标段名称</w:t>
            </w:r>
            <w:r>
              <w:rPr>
                <w:spacing w:val="1"/>
                <w:highlight w:val="none"/>
              </w:rPr>
              <w:t>（如有</w:t>
            </w:r>
            <w:r>
              <w:rPr>
                <w:spacing w:val="-12"/>
                <w:highlight w:val="none"/>
              </w:rPr>
              <w:t>）</w:t>
            </w:r>
            <w:r>
              <w:rPr>
                <w:spacing w:val="-30"/>
                <w:highlight w:val="none"/>
              </w:rPr>
              <w:t xml:space="preserve"> </w:t>
            </w:r>
            <w:r>
              <w:rPr>
                <w:spacing w:val="-12"/>
                <w:highlight w:val="none"/>
              </w:rPr>
              <w:t>，</w:t>
            </w:r>
            <w:r>
              <w:rPr>
                <w:spacing w:val="1"/>
                <w:highlight w:val="none"/>
              </w:rPr>
              <w:t>并注明是</w:t>
            </w:r>
            <w:r>
              <w:rPr>
                <w:rFonts w:hint="eastAsia"/>
                <w:spacing w:val="1"/>
                <w:highlight w:val="none"/>
                <w:lang w:eastAsia="zh-CN"/>
              </w:rPr>
              <w:t>投标保证金</w:t>
            </w:r>
            <w:r>
              <w:rPr>
                <w:spacing w:val="1"/>
                <w:highlight w:val="none"/>
              </w:rPr>
              <w:t>。</w:t>
            </w:r>
            <w:r>
              <w:rPr>
                <w:spacing w:val="-6"/>
                <w:highlight w:val="none"/>
              </w:rPr>
              <w:t>）</w:t>
            </w:r>
          </w:p>
          <w:p w14:paraId="64E7EB78">
            <w:pPr>
              <w:pStyle w:val="22"/>
              <w:spacing w:before="1" w:line="182" w:lineRule="auto"/>
              <w:ind w:left="104"/>
              <w:rPr>
                <w:highlight w:val="none"/>
              </w:rPr>
            </w:pPr>
            <w:r>
              <w:rPr>
                <w:spacing w:val="-1"/>
                <w:highlight w:val="none"/>
              </w:rPr>
              <w:t>行</w:t>
            </w:r>
            <w:r>
              <w:rPr>
                <w:spacing w:val="10"/>
                <w:highlight w:val="none"/>
              </w:rPr>
              <w:t xml:space="preserve">      </w:t>
            </w:r>
            <w:r>
              <w:rPr>
                <w:spacing w:val="-1"/>
                <w:highlight w:val="none"/>
              </w:rPr>
              <w:t>号：313894000405</w:t>
            </w:r>
          </w:p>
          <w:p w14:paraId="27FABB6A">
            <w:pPr>
              <w:pStyle w:val="22"/>
              <w:spacing w:before="84" w:line="184" w:lineRule="auto"/>
              <w:ind w:left="105"/>
              <w:rPr>
                <w:highlight w:val="none"/>
              </w:rPr>
            </w:pPr>
            <w:r>
              <w:rPr>
                <w:spacing w:val="-1"/>
                <w:highlight w:val="none"/>
              </w:rPr>
              <w:t>财务室联系方式：18209987338</w:t>
            </w:r>
          </w:p>
          <w:p w14:paraId="33BB865D">
            <w:pPr>
              <w:pStyle w:val="22"/>
              <w:spacing w:before="84" w:line="184" w:lineRule="auto"/>
              <w:ind w:left="104"/>
              <w:rPr>
                <w:highlight w:val="none"/>
              </w:rPr>
            </w:pPr>
            <w:r>
              <w:rPr>
                <w:spacing w:val="-8"/>
                <w:highlight w:val="none"/>
              </w:rPr>
              <w:t>注意事项：</w:t>
            </w:r>
          </w:p>
          <w:p w14:paraId="064CEF09">
            <w:pPr>
              <w:pStyle w:val="22"/>
              <w:spacing w:before="86" w:line="183" w:lineRule="auto"/>
              <w:ind w:left="103"/>
              <w:rPr>
                <w:highlight w:val="none"/>
              </w:rPr>
            </w:pPr>
            <w:r>
              <w:rPr>
                <w:spacing w:val="-3"/>
                <w:highlight w:val="none"/>
              </w:rPr>
              <w:t>A</w:t>
            </w:r>
            <w:r>
              <w:rPr>
                <w:rFonts w:hint="eastAsia"/>
                <w:spacing w:val="-3"/>
                <w:highlight w:val="none"/>
                <w:lang w:eastAsia="zh-CN"/>
              </w:rPr>
              <w:t>：缴纳投标保证金</w:t>
            </w:r>
            <w:r>
              <w:rPr>
                <w:spacing w:val="-3"/>
                <w:highlight w:val="none"/>
              </w:rPr>
              <w:t>要求：</w:t>
            </w:r>
          </w:p>
          <w:p w14:paraId="4E115FF3">
            <w:pPr>
              <w:pStyle w:val="22"/>
              <w:spacing w:before="44" w:line="238" w:lineRule="auto"/>
              <w:ind w:left="101" w:right="29" w:firstLine="35"/>
              <w:jc w:val="both"/>
              <w:rPr>
                <w:highlight w:val="none"/>
              </w:rPr>
            </w:pPr>
            <w:r>
              <w:rPr>
                <w:rFonts w:hint="eastAsia"/>
                <w:spacing w:val="-4"/>
                <w:highlight w:val="none"/>
                <w:lang w:eastAsia="zh-CN"/>
              </w:rPr>
              <w:t>投标保证金</w:t>
            </w:r>
            <w:r>
              <w:rPr>
                <w:spacing w:val="-4"/>
                <w:highlight w:val="none"/>
              </w:rPr>
              <w:t>必须在开标前提交到代理机构账户中。不</w:t>
            </w:r>
            <w:r>
              <w:rPr>
                <w:spacing w:val="-5"/>
                <w:highlight w:val="none"/>
              </w:rPr>
              <w:t>接受</w:t>
            </w:r>
            <w:r>
              <w:rPr>
                <w:spacing w:val="-4"/>
                <w:highlight w:val="none"/>
              </w:rPr>
              <w:t>现金及任何个人、分公司汇款。供应商向银行办理保证金汇（转）款时，</w:t>
            </w:r>
            <w:r>
              <w:rPr>
                <w:spacing w:val="1"/>
                <w:highlight w:val="none"/>
              </w:rPr>
              <w:t>应在用途栏（备注栏）注明项目名称及</w:t>
            </w:r>
            <w:r>
              <w:rPr>
                <w:rFonts w:hint="eastAsia"/>
                <w:spacing w:val="1"/>
                <w:highlight w:val="none"/>
                <w:lang w:eastAsia="zh-CN"/>
              </w:rPr>
              <w:t>标段</w:t>
            </w:r>
            <w:r>
              <w:rPr>
                <w:spacing w:val="1"/>
                <w:highlight w:val="none"/>
              </w:rPr>
              <w:t>（如有</w:t>
            </w:r>
            <w:r>
              <w:rPr>
                <w:spacing w:val="-11"/>
                <w:highlight w:val="none"/>
              </w:rPr>
              <w:t>）</w:t>
            </w:r>
            <w:r>
              <w:rPr>
                <w:spacing w:val="-32"/>
                <w:highlight w:val="none"/>
              </w:rPr>
              <w:t xml:space="preserve"> </w:t>
            </w:r>
            <w:r>
              <w:rPr>
                <w:spacing w:val="-11"/>
                <w:highlight w:val="none"/>
              </w:rPr>
              <w:t>，</w:t>
            </w:r>
            <w:r>
              <w:rPr>
                <w:spacing w:val="1"/>
                <w:highlight w:val="none"/>
              </w:rPr>
              <w:t>并注明是</w:t>
            </w:r>
            <w:r>
              <w:rPr>
                <w:rFonts w:hint="eastAsia"/>
                <w:spacing w:val="1"/>
                <w:highlight w:val="none"/>
                <w:lang w:eastAsia="zh-CN"/>
              </w:rPr>
              <w:t>投标保证金</w:t>
            </w:r>
            <w:r>
              <w:rPr>
                <w:spacing w:val="-1"/>
                <w:highlight w:val="none"/>
              </w:rPr>
              <w:t>字样，如填写字数有要求可简写项目名称与</w:t>
            </w:r>
            <w:r>
              <w:rPr>
                <w:rFonts w:hint="eastAsia"/>
                <w:spacing w:val="-1"/>
                <w:highlight w:val="none"/>
                <w:lang w:eastAsia="zh-CN"/>
              </w:rPr>
              <w:t>标段</w:t>
            </w:r>
            <w:r>
              <w:rPr>
                <w:spacing w:val="-1"/>
                <w:highlight w:val="none"/>
              </w:rPr>
              <w:t>（如有</w:t>
            </w:r>
            <w:r>
              <w:rPr>
                <w:spacing w:val="-46"/>
                <w:highlight w:val="none"/>
              </w:rPr>
              <w:t>），</w:t>
            </w:r>
            <w:r>
              <w:rPr>
                <w:spacing w:val="-2"/>
                <w:highlight w:val="none"/>
              </w:rPr>
              <w:t>由于未按要求注明信息而导致的一切后果由供应商自行承担。</w:t>
            </w:r>
          </w:p>
          <w:p w14:paraId="764BB469">
            <w:pPr>
              <w:pStyle w:val="22"/>
              <w:spacing w:line="183" w:lineRule="auto"/>
              <w:ind w:left="124"/>
              <w:rPr>
                <w:highlight w:val="none"/>
              </w:rPr>
            </w:pPr>
            <w:r>
              <w:rPr>
                <w:spacing w:val="-5"/>
                <w:highlight w:val="none"/>
              </w:rPr>
              <w:t>B：退</w:t>
            </w:r>
            <w:r>
              <w:rPr>
                <w:rFonts w:hint="eastAsia"/>
                <w:spacing w:val="-5"/>
                <w:highlight w:val="none"/>
                <w:lang w:eastAsia="zh-CN"/>
              </w:rPr>
              <w:t>投标保证金</w:t>
            </w:r>
            <w:r>
              <w:rPr>
                <w:spacing w:val="-5"/>
                <w:highlight w:val="none"/>
              </w:rPr>
              <w:t>：</w:t>
            </w:r>
          </w:p>
          <w:p w14:paraId="5A0DA7F3">
            <w:pPr>
              <w:pStyle w:val="22"/>
              <w:spacing w:before="42" w:line="185" w:lineRule="auto"/>
              <w:ind w:left="137"/>
              <w:rPr>
                <w:highlight w:val="none"/>
              </w:rPr>
            </w:pPr>
            <w:r>
              <w:rPr>
                <w:spacing w:val="-1"/>
                <w:highlight w:val="none"/>
              </w:rPr>
              <w:t>（1）根据中华人民共和国财政部令第 87 号--《政府采</w:t>
            </w:r>
            <w:r>
              <w:rPr>
                <w:spacing w:val="-2"/>
                <w:highlight w:val="none"/>
              </w:rPr>
              <w:t>购货物和服务招</w:t>
            </w:r>
          </w:p>
        </w:tc>
      </w:tr>
    </w:tbl>
    <w:p w14:paraId="7CD25399">
      <w:pPr>
        <w:rPr>
          <w:rFonts w:ascii="Arial" w:hAnsi="Arial" w:eastAsia="Arial" w:cs="Arial"/>
          <w:sz w:val="21"/>
          <w:szCs w:val="21"/>
          <w:highlight w:val="none"/>
        </w:rPr>
        <w:sectPr>
          <w:footerReference r:id="rId11" w:type="default"/>
          <w:pgSz w:w="11907" w:h="16840"/>
          <w:pgMar w:top="1650" w:right="747" w:bottom="1024" w:left="747" w:header="850" w:footer="810" w:gutter="0"/>
          <w:pgNumType w:fmt="decimal"/>
          <w:cols w:space="720" w:num="1"/>
        </w:sectPr>
      </w:pPr>
    </w:p>
    <w:p w14:paraId="3A68A647">
      <w:pPr>
        <w:rPr>
          <w:rFonts w:ascii="Arial"/>
          <w:sz w:val="21"/>
          <w:highlight w:val="none"/>
        </w:rPr>
      </w:pPr>
    </w:p>
    <w:tbl>
      <w:tblPr>
        <w:tblStyle w:val="21"/>
        <w:tblW w:w="1040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6"/>
        <w:gridCol w:w="1413"/>
        <w:gridCol w:w="8212"/>
      </w:tblGrid>
      <w:tr w14:paraId="5CB96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776" w:type="dxa"/>
            <w:vAlign w:val="top"/>
          </w:tcPr>
          <w:p w14:paraId="52BE5765">
            <w:pPr>
              <w:pStyle w:val="22"/>
              <w:spacing w:before="127" w:line="170" w:lineRule="auto"/>
              <w:ind w:left="104"/>
              <w:rPr>
                <w:highlight w:val="none"/>
              </w:rPr>
            </w:pPr>
            <w:r>
              <w:rPr>
                <w:spacing w:val="-1"/>
                <w:highlight w:val="none"/>
              </w:rPr>
              <w:t>序号</w:t>
            </w:r>
          </w:p>
        </w:tc>
        <w:tc>
          <w:tcPr>
            <w:tcW w:w="1413" w:type="dxa"/>
            <w:vAlign w:val="top"/>
          </w:tcPr>
          <w:p w14:paraId="4057C0D5">
            <w:pPr>
              <w:pStyle w:val="22"/>
              <w:spacing w:before="129" w:line="169" w:lineRule="auto"/>
              <w:ind w:left="581"/>
              <w:rPr>
                <w:highlight w:val="none"/>
              </w:rPr>
            </w:pPr>
            <w:r>
              <w:rPr>
                <w:spacing w:val="-1"/>
                <w:highlight w:val="none"/>
              </w:rPr>
              <w:t>名称</w:t>
            </w:r>
          </w:p>
        </w:tc>
        <w:tc>
          <w:tcPr>
            <w:tcW w:w="8212" w:type="dxa"/>
            <w:vAlign w:val="top"/>
          </w:tcPr>
          <w:p w14:paraId="2B48D17C">
            <w:pPr>
              <w:pStyle w:val="22"/>
              <w:spacing w:before="129" w:line="169" w:lineRule="auto"/>
              <w:ind w:left="605"/>
              <w:rPr>
                <w:highlight w:val="none"/>
              </w:rPr>
            </w:pPr>
            <w:r>
              <w:rPr>
                <w:spacing w:val="-12"/>
                <w:highlight w:val="none"/>
              </w:rPr>
              <w:t>内</w:t>
            </w:r>
            <w:r>
              <w:rPr>
                <w:spacing w:val="9"/>
                <w:highlight w:val="none"/>
              </w:rPr>
              <w:t xml:space="preserve">   </w:t>
            </w:r>
            <w:r>
              <w:rPr>
                <w:spacing w:val="-12"/>
                <w:highlight w:val="none"/>
              </w:rPr>
              <w:t>容</w:t>
            </w:r>
          </w:p>
        </w:tc>
      </w:tr>
      <w:tr w14:paraId="63048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5" w:hRule="atLeast"/>
        </w:trPr>
        <w:tc>
          <w:tcPr>
            <w:tcW w:w="776" w:type="dxa"/>
            <w:vAlign w:val="top"/>
          </w:tcPr>
          <w:p w14:paraId="5FF70203">
            <w:pPr>
              <w:rPr>
                <w:rFonts w:ascii="Arial"/>
                <w:sz w:val="21"/>
                <w:highlight w:val="none"/>
              </w:rPr>
            </w:pPr>
          </w:p>
        </w:tc>
        <w:tc>
          <w:tcPr>
            <w:tcW w:w="1413" w:type="dxa"/>
            <w:vAlign w:val="top"/>
          </w:tcPr>
          <w:p w14:paraId="7028A56B">
            <w:pPr>
              <w:rPr>
                <w:rFonts w:ascii="Arial"/>
                <w:sz w:val="21"/>
                <w:highlight w:val="none"/>
              </w:rPr>
            </w:pPr>
          </w:p>
        </w:tc>
        <w:tc>
          <w:tcPr>
            <w:tcW w:w="8212" w:type="dxa"/>
            <w:vAlign w:val="top"/>
          </w:tcPr>
          <w:p w14:paraId="0C1BB9C7">
            <w:pPr>
              <w:pStyle w:val="22"/>
              <w:spacing w:before="115" w:line="229" w:lineRule="auto"/>
              <w:ind w:left="101" w:right="102" w:firstLine="1"/>
              <w:jc w:val="both"/>
              <w:rPr>
                <w:highlight w:val="none"/>
              </w:rPr>
            </w:pPr>
            <w:r>
              <w:rPr>
                <w:spacing w:val="1"/>
                <w:highlight w:val="none"/>
              </w:rPr>
              <w:t>标投标管理办法》第三十八条供应商在投标截止时间前撤回已提交的响应文件的，采购人或者采购代理机构应当自收到供应商书面撤回通知之</w:t>
            </w:r>
            <w:r>
              <w:rPr>
                <w:spacing w:val="5"/>
                <w:highlight w:val="none"/>
              </w:rPr>
              <w:t>日起5个工作日内，退还已收取的</w:t>
            </w:r>
            <w:r>
              <w:rPr>
                <w:rFonts w:hint="eastAsia"/>
                <w:spacing w:val="5"/>
                <w:highlight w:val="none"/>
                <w:lang w:eastAsia="zh-CN"/>
              </w:rPr>
              <w:t>投标保证金</w:t>
            </w:r>
            <w:r>
              <w:rPr>
                <w:spacing w:val="4"/>
                <w:highlight w:val="none"/>
              </w:rPr>
              <w:t>，但因供应商自</w:t>
            </w:r>
            <w:r>
              <w:rPr>
                <w:spacing w:val="1"/>
                <w:highlight w:val="none"/>
              </w:rPr>
              <w:t>身原因导致无法及时退还的除外。采购人或者采购代理机构应当自成交</w:t>
            </w:r>
            <w:r>
              <w:rPr>
                <w:highlight w:val="none"/>
              </w:rPr>
              <w:t>通知书发出之日起 5 个工作日内退还未</w:t>
            </w:r>
            <w:r>
              <w:rPr>
                <w:rFonts w:hint="eastAsia"/>
                <w:highlight w:val="none"/>
                <w:lang w:eastAsia="zh-CN"/>
              </w:rPr>
              <w:t>成交供应商</w:t>
            </w:r>
            <w:r>
              <w:rPr>
                <w:highlight w:val="none"/>
              </w:rPr>
              <w:t>的</w:t>
            </w:r>
            <w:r>
              <w:rPr>
                <w:rFonts w:hint="eastAsia"/>
                <w:highlight w:val="none"/>
                <w:lang w:eastAsia="zh-CN"/>
              </w:rPr>
              <w:t>投标保证金</w:t>
            </w:r>
            <w:r>
              <w:rPr>
                <w:spacing w:val="-1"/>
                <w:highlight w:val="none"/>
              </w:rPr>
              <w:t>，</w:t>
            </w:r>
            <w:r>
              <w:rPr>
                <w:spacing w:val="-35"/>
                <w:highlight w:val="none"/>
              </w:rPr>
              <w:t xml:space="preserve"> </w:t>
            </w:r>
            <w:r>
              <w:rPr>
                <w:spacing w:val="-1"/>
                <w:highlight w:val="none"/>
              </w:rPr>
              <w:t>自采购合同签订之日起 5 个工作日内退还</w:t>
            </w:r>
            <w:r>
              <w:rPr>
                <w:rFonts w:hint="eastAsia"/>
                <w:spacing w:val="-1"/>
                <w:highlight w:val="none"/>
                <w:lang w:eastAsia="zh-CN"/>
              </w:rPr>
              <w:t>成交供应商</w:t>
            </w:r>
            <w:r>
              <w:rPr>
                <w:spacing w:val="-1"/>
                <w:highlight w:val="none"/>
              </w:rPr>
              <w:t>的</w:t>
            </w:r>
            <w:r>
              <w:rPr>
                <w:rFonts w:hint="eastAsia"/>
                <w:spacing w:val="-1"/>
                <w:highlight w:val="none"/>
                <w:lang w:eastAsia="zh-CN"/>
              </w:rPr>
              <w:t>投标保证金</w:t>
            </w:r>
            <w:r>
              <w:rPr>
                <w:spacing w:val="-8"/>
                <w:highlight w:val="none"/>
              </w:rPr>
              <w:t>。</w:t>
            </w:r>
          </w:p>
          <w:p w14:paraId="5DE81911">
            <w:pPr>
              <w:pStyle w:val="22"/>
              <w:spacing w:before="3" w:line="217" w:lineRule="auto"/>
              <w:ind w:left="103" w:right="102" w:firstLine="33"/>
              <w:jc w:val="both"/>
              <w:rPr>
                <w:highlight w:val="none"/>
              </w:rPr>
            </w:pPr>
            <w:r>
              <w:rPr>
                <w:spacing w:val="-4"/>
                <w:highlight w:val="none"/>
              </w:rPr>
              <w:t>（2）</w:t>
            </w:r>
            <w:r>
              <w:rPr>
                <w:rFonts w:hint="eastAsia"/>
                <w:spacing w:val="-4"/>
                <w:highlight w:val="none"/>
                <w:lang w:eastAsia="zh-CN"/>
              </w:rPr>
              <w:t>成交供应商</w:t>
            </w:r>
            <w:r>
              <w:rPr>
                <w:spacing w:val="-4"/>
                <w:highlight w:val="none"/>
              </w:rPr>
              <w:t>的</w:t>
            </w:r>
            <w:r>
              <w:rPr>
                <w:rFonts w:hint="eastAsia"/>
                <w:spacing w:val="-4"/>
                <w:highlight w:val="none"/>
                <w:lang w:eastAsia="zh-CN"/>
              </w:rPr>
              <w:t>投标保证金</w:t>
            </w:r>
            <w:r>
              <w:rPr>
                <w:spacing w:val="-4"/>
                <w:highlight w:val="none"/>
              </w:rPr>
              <w:t>在与采购单位签订合同后，</w:t>
            </w:r>
            <w:r>
              <w:rPr>
                <w:spacing w:val="-5"/>
                <w:highlight w:val="none"/>
              </w:rPr>
              <w:t>把合</w:t>
            </w:r>
            <w:r>
              <w:rPr>
                <w:spacing w:val="3"/>
                <w:highlight w:val="none"/>
              </w:rPr>
              <w:t>同扫描件发送至邮箱 3465165565@</w:t>
            </w:r>
            <w:r>
              <w:rPr>
                <w:highlight w:val="none"/>
              </w:rPr>
              <w:t>qq</w:t>
            </w:r>
            <w:r>
              <w:rPr>
                <w:spacing w:val="3"/>
                <w:highlight w:val="none"/>
              </w:rPr>
              <w:t>.</w:t>
            </w:r>
            <w:r>
              <w:rPr>
                <w:highlight w:val="none"/>
              </w:rPr>
              <w:t>com</w:t>
            </w:r>
            <w:r>
              <w:rPr>
                <w:spacing w:val="3"/>
                <w:highlight w:val="none"/>
              </w:rPr>
              <w:t>后，当日或次日即</w:t>
            </w:r>
            <w:r>
              <w:rPr>
                <w:spacing w:val="2"/>
                <w:highlight w:val="none"/>
              </w:rPr>
              <w:t>原账户</w:t>
            </w:r>
            <w:r>
              <w:rPr>
                <w:spacing w:val="-11"/>
                <w:highlight w:val="none"/>
              </w:rPr>
              <w:t>退回。</w:t>
            </w:r>
          </w:p>
        </w:tc>
      </w:tr>
      <w:tr w14:paraId="23A66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776" w:type="dxa"/>
            <w:vAlign w:val="center"/>
          </w:tcPr>
          <w:p w14:paraId="0330CFD1">
            <w:pPr>
              <w:pStyle w:val="22"/>
              <w:spacing w:before="269" w:line="417" w:lineRule="exact"/>
              <w:ind w:left="127"/>
              <w:jc w:val="both"/>
              <w:rPr>
                <w:highlight w:val="none"/>
              </w:rPr>
            </w:pPr>
            <w:r>
              <w:rPr>
                <w:spacing w:val="-7"/>
                <w:position w:val="3"/>
                <w:highlight w:val="none"/>
              </w:rPr>
              <w:t>13</w:t>
            </w:r>
          </w:p>
        </w:tc>
        <w:tc>
          <w:tcPr>
            <w:tcW w:w="1413" w:type="dxa"/>
            <w:vAlign w:val="center"/>
          </w:tcPr>
          <w:p w14:paraId="226BC60A">
            <w:pPr>
              <w:pStyle w:val="22"/>
              <w:spacing w:before="112" w:line="197" w:lineRule="auto"/>
              <w:ind w:left="103" w:right="105"/>
              <w:jc w:val="both"/>
              <w:rPr>
                <w:highlight w:val="none"/>
              </w:rPr>
            </w:pPr>
            <w:r>
              <w:rPr>
                <w:spacing w:val="3"/>
                <w:highlight w:val="none"/>
              </w:rPr>
              <w:t>履约保证金</w:t>
            </w:r>
          </w:p>
        </w:tc>
        <w:tc>
          <w:tcPr>
            <w:tcW w:w="8212" w:type="dxa"/>
            <w:vAlign w:val="top"/>
          </w:tcPr>
          <w:p w14:paraId="6B4DF0C8">
            <w:pPr>
              <w:pStyle w:val="22"/>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both"/>
              <w:textAlignment w:val="baseline"/>
              <w:rPr>
                <w:rFonts w:hint="eastAsia"/>
                <w:spacing w:val="1"/>
                <w:highlight w:val="none"/>
              </w:rPr>
            </w:pPr>
            <w:r>
              <w:rPr>
                <w:rFonts w:hint="eastAsia"/>
                <w:spacing w:val="1"/>
                <w:highlight w:val="none"/>
              </w:rPr>
              <w:t>履约保证金金额：合同总价的10%（不得超过政府采购合同金额的10%）</w:t>
            </w:r>
          </w:p>
          <w:p w14:paraId="67117E93">
            <w:pPr>
              <w:pStyle w:val="22"/>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both"/>
              <w:textAlignment w:val="baseline"/>
              <w:rPr>
                <w:rFonts w:hint="eastAsia"/>
                <w:spacing w:val="1"/>
                <w:highlight w:val="none"/>
              </w:rPr>
            </w:pPr>
            <w:r>
              <w:rPr>
                <w:rFonts w:hint="eastAsia"/>
                <w:spacing w:val="1"/>
                <w:highlight w:val="none"/>
              </w:rPr>
              <w:t>履约保证金形式：☑保函  ☑电汇  ☑支票  ☑对公转账  ☑汇票  ☑本票</w:t>
            </w:r>
          </w:p>
          <w:p w14:paraId="6595D5ED">
            <w:pPr>
              <w:pStyle w:val="22"/>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both"/>
              <w:textAlignment w:val="baseline"/>
              <w:rPr>
                <w:rFonts w:hint="eastAsia"/>
                <w:spacing w:val="1"/>
                <w:highlight w:val="none"/>
              </w:rPr>
            </w:pPr>
            <w:r>
              <w:rPr>
                <w:rFonts w:hint="eastAsia"/>
                <w:spacing w:val="1"/>
                <w:highlight w:val="none"/>
              </w:rPr>
              <w:t xml:space="preserve">提交履约保证金的时间：签订合同前打入甲方指定账户 </w:t>
            </w:r>
          </w:p>
          <w:p w14:paraId="61199509">
            <w:pPr>
              <w:pStyle w:val="22"/>
              <w:keepNext w:val="0"/>
              <w:keepLines w:val="0"/>
              <w:pageBreakBefore w:val="0"/>
              <w:widowControl/>
              <w:kinsoku w:val="0"/>
              <w:wordWrap/>
              <w:overflowPunct/>
              <w:topLinePunct w:val="0"/>
              <w:autoSpaceDE w:val="0"/>
              <w:autoSpaceDN w:val="0"/>
              <w:bidi w:val="0"/>
              <w:adjustRightInd w:val="0"/>
              <w:snapToGrid w:val="0"/>
              <w:spacing w:line="360" w:lineRule="exact"/>
              <w:ind w:left="0" w:right="0" w:firstLine="0"/>
              <w:jc w:val="both"/>
              <w:textAlignment w:val="baseline"/>
              <w:rPr>
                <w:rFonts w:hint="eastAsia" w:eastAsia="微软雅黑"/>
                <w:highlight w:val="none"/>
                <w:lang w:eastAsia="zh-CN"/>
              </w:rPr>
            </w:pPr>
            <w:r>
              <w:rPr>
                <w:rFonts w:hint="eastAsia"/>
                <w:spacing w:val="1"/>
                <w:highlight w:val="none"/>
              </w:rPr>
              <w:t>注：双方可以通过协商另行约定其他退还时间和方式及用途。</w:t>
            </w:r>
          </w:p>
        </w:tc>
      </w:tr>
      <w:tr w14:paraId="20903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76" w:type="dxa"/>
            <w:vAlign w:val="center"/>
          </w:tcPr>
          <w:p w14:paraId="6F5FE195">
            <w:pPr>
              <w:pStyle w:val="22"/>
              <w:spacing w:before="103" w:line="420" w:lineRule="exact"/>
              <w:ind w:left="127"/>
              <w:jc w:val="center"/>
              <w:rPr>
                <w:highlight w:val="none"/>
              </w:rPr>
            </w:pPr>
            <w:r>
              <w:rPr>
                <w:spacing w:val="-7"/>
                <w:position w:val="3"/>
                <w:highlight w:val="none"/>
              </w:rPr>
              <w:t>14</w:t>
            </w:r>
          </w:p>
        </w:tc>
        <w:tc>
          <w:tcPr>
            <w:tcW w:w="1413" w:type="dxa"/>
            <w:vAlign w:val="center"/>
          </w:tcPr>
          <w:p w14:paraId="113108A3">
            <w:pPr>
              <w:pStyle w:val="22"/>
              <w:spacing w:before="103" w:line="235" w:lineRule="auto"/>
              <w:ind w:left="99" w:right="105"/>
              <w:jc w:val="both"/>
              <w:rPr>
                <w:highlight w:val="none"/>
              </w:rPr>
            </w:pPr>
            <w:r>
              <w:rPr>
                <w:spacing w:val="3"/>
                <w:highlight w:val="none"/>
              </w:rPr>
              <w:t>供应商资格要求（须将以下资格证明材料附在响应文件中并对应</w:t>
            </w:r>
            <w:r>
              <w:rPr>
                <w:spacing w:val="-5"/>
                <w:highlight w:val="none"/>
              </w:rPr>
              <w:t>上传关联节点）</w:t>
            </w:r>
          </w:p>
        </w:tc>
        <w:tc>
          <w:tcPr>
            <w:tcW w:w="8212" w:type="dxa"/>
            <w:vAlign w:val="top"/>
          </w:tcPr>
          <w:p w14:paraId="5FB7DC4E">
            <w:pPr>
              <w:pStyle w:val="22"/>
              <w:keepNext w:val="0"/>
              <w:keepLines w:val="0"/>
              <w:pageBreakBefore w:val="0"/>
              <w:widowControl/>
              <w:overflowPunct/>
              <w:topLinePunct w:val="0"/>
              <w:bidi w:val="0"/>
              <w:adjustRightInd w:val="0"/>
              <w:snapToGrid w:val="0"/>
              <w:spacing w:line="360" w:lineRule="exact"/>
              <w:ind w:left="0" w:right="0" w:firstLine="0"/>
              <w:textAlignment w:val="baseline"/>
              <w:rPr>
                <w:highlight w:val="none"/>
              </w:rPr>
            </w:pPr>
            <w:r>
              <w:rPr>
                <w:spacing w:val="-6"/>
                <w:highlight w:val="none"/>
              </w:rPr>
              <w:t>（1）具有有效的营业执照；</w:t>
            </w:r>
          </w:p>
          <w:p w14:paraId="63FB9FC2">
            <w:pPr>
              <w:pStyle w:val="22"/>
              <w:keepNext w:val="0"/>
              <w:keepLines w:val="0"/>
              <w:pageBreakBefore w:val="0"/>
              <w:widowControl/>
              <w:overflowPunct/>
              <w:topLinePunct w:val="0"/>
              <w:bidi w:val="0"/>
              <w:adjustRightInd w:val="0"/>
              <w:snapToGrid w:val="0"/>
              <w:spacing w:line="360" w:lineRule="exact"/>
              <w:ind w:left="0" w:right="0" w:firstLine="0"/>
              <w:textAlignment w:val="baseline"/>
              <w:rPr>
                <w:rFonts w:hint="eastAsia" w:eastAsia="微软雅黑"/>
                <w:highlight w:val="none"/>
                <w:lang w:eastAsia="zh-CN"/>
              </w:rPr>
            </w:pPr>
            <w:r>
              <w:rPr>
                <w:spacing w:val="-4"/>
                <w:highlight w:val="none"/>
              </w:rPr>
              <w:t>（2）法定代表人本人投标需提供法定代表人</w:t>
            </w:r>
            <w:r>
              <w:rPr>
                <w:spacing w:val="-5"/>
                <w:highlight w:val="none"/>
              </w:rPr>
              <w:t>身份证及法定代表人资</w:t>
            </w:r>
            <w:r>
              <w:rPr>
                <w:highlight w:val="none"/>
              </w:rPr>
              <w:t>格证明书;授权委托人投标需提供法定代表</w:t>
            </w:r>
            <w:r>
              <w:rPr>
                <w:spacing w:val="-1"/>
                <w:highlight w:val="none"/>
              </w:rPr>
              <w:t>人授权委托书、法定代表人身份证及授权委托人身份证</w:t>
            </w:r>
            <w:r>
              <w:rPr>
                <w:rFonts w:hint="eastAsia"/>
                <w:spacing w:val="-1"/>
                <w:highlight w:val="none"/>
                <w:lang w:eastAsia="zh-CN"/>
              </w:rPr>
              <w:t>；</w:t>
            </w:r>
          </w:p>
          <w:p w14:paraId="0D42C7D4">
            <w:pPr>
              <w:pStyle w:val="22"/>
              <w:keepNext w:val="0"/>
              <w:keepLines w:val="0"/>
              <w:pageBreakBefore w:val="0"/>
              <w:widowControl/>
              <w:overflowPunct/>
              <w:topLinePunct w:val="0"/>
              <w:bidi w:val="0"/>
              <w:adjustRightInd w:val="0"/>
              <w:snapToGrid w:val="0"/>
              <w:spacing w:line="360" w:lineRule="exact"/>
              <w:ind w:left="0" w:right="0" w:firstLine="0"/>
              <w:textAlignment w:val="baseline"/>
              <w:rPr>
                <w:highlight w:val="none"/>
              </w:rPr>
            </w:pPr>
            <w:r>
              <w:rPr>
                <w:spacing w:val="-3"/>
                <w:highlight w:val="none"/>
              </w:rPr>
              <w:t>（3）提供 2024 年或 2025 年任意一年的财务审计报告（成立未满</w:t>
            </w:r>
            <w:r>
              <w:rPr>
                <w:spacing w:val="-2"/>
                <w:highlight w:val="none"/>
              </w:rPr>
              <w:t>十二个月的新公司可提供近三个月内任意一个月的银行资信证明</w:t>
            </w:r>
            <w:r>
              <w:rPr>
                <w:spacing w:val="4"/>
                <w:highlight w:val="none"/>
              </w:rPr>
              <w:t>）；</w:t>
            </w:r>
          </w:p>
          <w:p w14:paraId="79ED7CF1">
            <w:pPr>
              <w:pStyle w:val="22"/>
              <w:keepNext w:val="0"/>
              <w:keepLines w:val="0"/>
              <w:pageBreakBefore w:val="0"/>
              <w:widowControl/>
              <w:overflowPunct/>
              <w:topLinePunct w:val="0"/>
              <w:bidi w:val="0"/>
              <w:adjustRightInd w:val="0"/>
              <w:snapToGrid w:val="0"/>
              <w:spacing w:line="360" w:lineRule="exact"/>
              <w:ind w:left="0" w:right="0" w:firstLine="0"/>
              <w:textAlignment w:val="baseline"/>
              <w:rPr>
                <w:highlight w:val="none"/>
              </w:rPr>
            </w:pPr>
            <w:r>
              <w:rPr>
                <w:spacing w:val="-3"/>
                <w:highlight w:val="none"/>
              </w:rPr>
              <w:t>（4）依法缴纳近六个月内任意一个月的社会保险</w:t>
            </w:r>
            <w:r>
              <w:rPr>
                <w:spacing w:val="-4"/>
                <w:highlight w:val="none"/>
              </w:rPr>
              <w:t>证明；</w:t>
            </w:r>
          </w:p>
          <w:p w14:paraId="68360560">
            <w:pPr>
              <w:pStyle w:val="22"/>
              <w:keepNext w:val="0"/>
              <w:keepLines w:val="0"/>
              <w:pageBreakBefore w:val="0"/>
              <w:widowControl/>
              <w:overflowPunct/>
              <w:topLinePunct w:val="0"/>
              <w:bidi w:val="0"/>
              <w:adjustRightInd w:val="0"/>
              <w:snapToGrid w:val="0"/>
              <w:spacing w:line="360" w:lineRule="exact"/>
              <w:ind w:left="0" w:right="0" w:firstLine="0"/>
              <w:textAlignment w:val="baseline"/>
              <w:rPr>
                <w:highlight w:val="none"/>
              </w:rPr>
            </w:pPr>
            <w:r>
              <w:rPr>
                <w:spacing w:val="-4"/>
                <w:highlight w:val="none"/>
              </w:rPr>
              <w:t>（5）依法缴纳近六个月内任意一个月的税收证明；</w:t>
            </w:r>
          </w:p>
          <w:p w14:paraId="2A26B015">
            <w:pPr>
              <w:pStyle w:val="22"/>
              <w:keepNext w:val="0"/>
              <w:keepLines w:val="0"/>
              <w:pageBreakBefore w:val="0"/>
              <w:widowControl/>
              <w:overflowPunct/>
              <w:topLinePunct w:val="0"/>
              <w:bidi w:val="0"/>
              <w:adjustRightInd w:val="0"/>
              <w:snapToGrid w:val="0"/>
              <w:spacing w:line="360" w:lineRule="exact"/>
              <w:ind w:left="0" w:right="0" w:firstLine="0"/>
              <w:textAlignment w:val="baseline"/>
              <w:rPr>
                <w:rFonts w:hint="eastAsia"/>
                <w:spacing w:val="-5"/>
                <w:highlight w:val="none"/>
              </w:rPr>
            </w:pPr>
            <w:r>
              <w:rPr>
                <w:spacing w:val="-5"/>
                <w:highlight w:val="none"/>
              </w:rPr>
              <w:t>（6）</w:t>
            </w:r>
            <w:r>
              <w:rPr>
                <w:rFonts w:hint="eastAsia"/>
                <w:spacing w:val="-5"/>
                <w:highlight w:val="none"/>
                <w:lang w:eastAsia="zh-CN"/>
              </w:rPr>
              <w:t>根据</w:t>
            </w:r>
            <w:r>
              <w:rPr>
                <w:rFonts w:hint="eastAsia"/>
                <w:spacing w:val="-5"/>
                <w:highlight w:val="none"/>
              </w:rPr>
              <w:t>《财政部关于在政府采购活动中查询及使用信用记录有关问题的通知》（财库﹝2016﹞125号）的要求，凡拟参加本次招</w:t>
            </w:r>
            <w:r>
              <w:rPr>
                <w:rFonts w:hint="eastAsia"/>
                <w:spacing w:val="-5"/>
                <w:highlight w:val="none"/>
                <w:lang w:eastAsia="zh-CN"/>
              </w:rPr>
              <w:t>标段</w:t>
            </w:r>
            <w:r>
              <w:rPr>
                <w:rFonts w:hint="eastAsia"/>
                <w:spacing w:val="-5"/>
                <w:highlight w:val="none"/>
                <w:lang w:val="en-US" w:eastAsia="zh-CN"/>
              </w:rPr>
              <w:t>项</w:t>
            </w:r>
            <w:r>
              <w:rPr>
                <w:rFonts w:hint="eastAsia"/>
                <w:spacing w:val="-5"/>
                <w:highlight w:val="none"/>
              </w:rPr>
              <w:t>目的供应商，如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将拒绝其参加本次招标活动（以代理机构或采购人查询为准）</w:t>
            </w:r>
          </w:p>
          <w:p w14:paraId="79905F59">
            <w:pPr>
              <w:pStyle w:val="22"/>
              <w:keepNext w:val="0"/>
              <w:keepLines w:val="0"/>
              <w:pageBreakBefore w:val="0"/>
              <w:widowControl/>
              <w:overflowPunct/>
              <w:topLinePunct w:val="0"/>
              <w:bidi w:val="0"/>
              <w:adjustRightInd w:val="0"/>
              <w:snapToGrid w:val="0"/>
              <w:spacing w:line="360" w:lineRule="exact"/>
              <w:ind w:left="0" w:right="0" w:firstLine="0"/>
              <w:textAlignment w:val="baseline"/>
              <w:rPr>
                <w:rFonts w:hint="eastAsia"/>
                <w:spacing w:val="-5"/>
                <w:highlight w:val="none"/>
              </w:rPr>
            </w:pPr>
            <w:r>
              <w:rPr>
                <w:rFonts w:hint="eastAsia"/>
                <w:spacing w:val="-5"/>
                <w:highlight w:val="none"/>
              </w:rPr>
              <w:t>（7）参加政府采购活动前三年内在经营活动中没有重大违法记录的书面声明；</w:t>
            </w:r>
          </w:p>
          <w:p w14:paraId="7F3A72CD">
            <w:pPr>
              <w:pStyle w:val="22"/>
              <w:keepNext w:val="0"/>
              <w:keepLines w:val="0"/>
              <w:pageBreakBefore w:val="0"/>
              <w:widowControl/>
              <w:overflowPunct/>
              <w:topLinePunct w:val="0"/>
              <w:bidi w:val="0"/>
              <w:adjustRightInd w:val="0"/>
              <w:snapToGrid w:val="0"/>
              <w:spacing w:line="360" w:lineRule="exact"/>
              <w:ind w:left="0" w:right="0" w:firstLine="0"/>
              <w:textAlignment w:val="baseline"/>
              <w:rPr>
                <w:rFonts w:hint="eastAsia" w:eastAsia="微软雅黑"/>
                <w:spacing w:val="-5"/>
                <w:highlight w:val="none"/>
                <w:lang w:eastAsia="zh-CN"/>
              </w:rPr>
            </w:pPr>
            <w:r>
              <w:rPr>
                <w:rFonts w:hint="eastAsia"/>
                <w:spacing w:val="-5"/>
                <w:highlight w:val="none"/>
              </w:rPr>
              <w:t>（8）</w:t>
            </w:r>
            <w:r>
              <w:rPr>
                <w:rFonts w:hint="eastAsia"/>
                <w:spacing w:val="-5"/>
                <w:highlight w:val="none"/>
                <w:lang w:eastAsia="zh-CN"/>
              </w:rPr>
              <w:t>缴纳</w:t>
            </w:r>
            <w:r>
              <w:rPr>
                <w:rFonts w:hint="eastAsia"/>
                <w:spacing w:val="-5"/>
                <w:highlight w:val="none"/>
                <w:lang w:val="en-US" w:eastAsia="zh-CN"/>
              </w:rPr>
              <w:t>单一来源采购</w:t>
            </w:r>
            <w:r>
              <w:rPr>
                <w:rFonts w:hint="eastAsia"/>
                <w:spacing w:val="-5"/>
                <w:highlight w:val="none"/>
                <w:lang w:eastAsia="zh-CN"/>
              </w:rPr>
              <w:t>保证金</w:t>
            </w:r>
            <w:r>
              <w:rPr>
                <w:rFonts w:hint="eastAsia"/>
                <w:spacing w:val="-5"/>
                <w:highlight w:val="none"/>
              </w:rPr>
              <w:t>的有效凭证</w:t>
            </w:r>
            <w:r>
              <w:rPr>
                <w:rFonts w:hint="eastAsia"/>
                <w:spacing w:val="-5"/>
                <w:highlight w:val="none"/>
                <w:lang w:eastAsia="zh-CN"/>
              </w:rPr>
              <w:t>。</w:t>
            </w:r>
          </w:p>
          <w:p w14:paraId="2CAE69D1">
            <w:pPr>
              <w:pStyle w:val="22"/>
              <w:keepNext w:val="0"/>
              <w:keepLines w:val="0"/>
              <w:pageBreakBefore w:val="0"/>
              <w:widowControl/>
              <w:kinsoku/>
              <w:wordWrap w:val="0"/>
              <w:overflowPunct/>
              <w:topLinePunct w:val="0"/>
              <w:autoSpaceDE w:val="0"/>
              <w:autoSpaceDN w:val="0"/>
              <w:bidi w:val="0"/>
              <w:adjustRightInd w:val="0"/>
              <w:snapToGrid w:val="0"/>
              <w:spacing w:line="360" w:lineRule="exact"/>
              <w:ind w:left="0" w:right="0" w:firstLine="0"/>
              <w:textAlignment w:val="baseline"/>
              <w:rPr>
                <w:rFonts w:hint="eastAsia"/>
                <w:spacing w:val="-5"/>
                <w:highlight w:val="none"/>
              </w:rPr>
            </w:pPr>
            <w:r>
              <w:rPr>
                <w:spacing w:val="1"/>
                <w:highlight w:val="none"/>
              </w:rPr>
              <w:t>各供应商应注意以下事项：①本项目要求供应商提供“依法缴纳</w:t>
            </w:r>
            <w:r>
              <w:rPr>
                <w:highlight w:val="none"/>
              </w:rPr>
              <w:t>近六个月内任意一个月的税收证明”</w:t>
            </w:r>
            <w:r>
              <w:rPr>
                <w:spacing w:val="-44"/>
                <w:highlight w:val="none"/>
              </w:rPr>
              <w:t xml:space="preserve"> </w:t>
            </w:r>
            <w:r>
              <w:rPr>
                <w:highlight w:val="none"/>
              </w:rPr>
              <w:t>，若供应商某月税收为零申报，须提供加</w:t>
            </w:r>
            <w:r>
              <w:rPr>
                <w:spacing w:val="-7"/>
                <w:highlight w:val="none"/>
              </w:rPr>
              <w:t>盖税务局公章的无欠税证明或申报成功网页截图（供应商可自主登录“国</w:t>
            </w:r>
            <w:r>
              <w:rPr>
                <w:spacing w:val="5"/>
                <w:highlight w:val="none"/>
              </w:rPr>
              <w:t>家税务总局电子税务局”</w:t>
            </w:r>
            <w:r>
              <w:rPr>
                <w:spacing w:val="-1"/>
                <w:highlight w:val="none"/>
              </w:rPr>
              <w:t>12366.chinatax.gov.cn/bsfw/onlinetaxation/main——税</w:t>
            </w:r>
            <w:r>
              <w:rPr>
                <w:spacing w:val="-22"/>
                <w:highlight w:val="none"/>
              </w:rPr>
              <w:t xml:space="preserve"> </w:t>
            </w:r>
            <w:r>
              <w:rPr>
                <w:spacing w:val="-2"/>
                <w:highlight w:val="none"/>
              </w:rPr>
              <w:t>费 申</w:t>
            </w:r>
            <w:r>
              <w:rPr>
                <w:spacing w:val="-22"/>
                <w:highlight w:val="none"/>
              </w:rPr>
              <w:t xml:space="preserve"> </w:t>
            </w:r>
            <w:r>
              <w:rPr>
                <w:spacing w:val="-2"/>
                <w:highlight w:val="none"/>
              </w:rPr>
              <w:t>报</w:t>
            </w:r>
            <w:r>
              <w:rPr>
                <w:spacing w:val="-22"/>
                <w:highlight w:val="none"/>
              </w:rPr>
              <w:t xml:space="preserve"> </w:t>
            </w:r>
            <w:r>
              <w:rPr>
                <w:spacing w:val="-2"/>
                <w:highlight w:val="none"/>
              </w:rPr>
              <w:t>及</w:t>
            </w:r>
            <w:r>
              <w:rPr>
                <w:highlight w:val="none"/>
              </w:rPr>
              <w:t>缴纳——申报结果查询）。②税务局代收的</w:t>
            </w:r>
            <w:r>
              <w:rPr>
                <w:spacing w:val="-1"/>
                <w:highlight w:val="none"/>
              </w:rPr>
              <w:t>社保缴费证明不可作为本项</w:t>
            </w:r>
            <w:r>
              <w:rPr>
                <w:highlight w:val="none"/>
              </w:rPr>
              <w:t>目的完税证明（</w:t>
            </w:r>
            <w:r>
              <w:rPr>
                <w:spacing w:val="-44"/>
                <w:highlight w:val="none"/>
              </w:rPr>
              <w:t xml:space="preserve"> </w:t>
            </w:r>
            <w:r>
              <w:rPr>
                <w:highlight w:val="none"/>
              </w:rPr>
              <w:t>“税种”不可为养老保险、医疗保险、失业保险、工伤</w:t>
            </w:r>
            <w:r>
              <w:rPr>
                <w:spacing w:val="-6"/>
                <w:highlight w:val="none"/>
              </w:rPr>
              <w:t>保险和生育保险）。</w:t>
            </w:r>
          </w:p>
        </w:tc>
      </w:tr>
      <w:tr w14:paraId="2171A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76" w:type="dxa"/>
            <w:vAlign w:val="center"/>
          </w:tcPr>
          <w:p w14:paraId="25281E69">
            <w:pPr>
              <w:pStyle w:val="22"/>
              <w:spacing w:before="103" w:line="418" w:lineRule="exact"/>
              <w:ind w:left="127" w:leftChars="0"/>
              <w:jc w:val="center"/>
              <w:rPr>
                <w:spacing w:val="-7"/>
                <w:position w:val="3"/>
                <w:highlight w:val="none"/>
              </w:rPr>
            </w:pPr>
            <w:r>
              <w:rPr>
                <w:spacing w:val="-7"/>
                <w:position w:val="3"/>
                <w:highlight w:val="none"/>
              </w:rPr>
              <w:t>15</w:t>
            </w:r>
          </w:p>
        </w:tc>
        <w:tc>
          <w:tcPr>
            <w:tcW w:w="1413" w:type="dxa"/>
            <w:vAlign w:val="center"/>
          </w:tcPr>
          <w:p w14:paraId="6738AF2B">
            <w:pPr>
              <w:pStyle w:val="22"/>
              <w:spacing w:before="103" w:line="184" w:lineRule="auto"/>
              <w:ind w:left="100" w:leftChars="0"/>
              <w:jc w:val="both"/>
              <w:rPr>
                <w:spacing w:val="3"/>
                <w:highlight w:val="none"/>
              </w:rPr>
            </w:pPr>
            <w:r>
              <w:rPr>
                <w:rFonts w:hint="eastAsia"/>
                <w:spacing w:val="-1"/>
                <w:highlight w:val="none"/>
              </w:rPr>
              <w:t>代理</w:t>
            </w:r>
            <w:r>
              <w:rPr>
                <w:spacing w:val="-1"/>
                <w:highlight w:val="none"/>
              </w:rPr>
              <w:t>服务费</w:t>
            </w:r>
          </w:p>
        </w:tc>
        <w:tc>
          <w:tcPr>
            <w:tcW w:w="8212" w:type="dxa"/>
            <w:vAlign w:val="top"/>
          </w:tcPr>
          <w:p w14:paraId="197D7DBB">
            <w:pPr>
              <w:pStyle w:val="22"/>
              <w:spacing w:before="27" w:line="159" w:lineRule="auto"/>
              <w:ind w:left="106"/>
              <w:rPr>
                <w:rFonts w:hint="eastAsia"/>
                <w:spacing w:val="-1"/>
                <w:highlight w:val="none"/>
              </w:rPr>
            </w:pPr>
            <w:r>
              <w:rPr>
                <w:rFonts w:hint="eastAsia"/>
                <w:spacing w:val="-1"/>
                <w:highlight w:val="none"/>
              </w:rPr>
              <w:t>代理服务费：参照原国家计委计价格【2002】1980号文和发改价格〔2015〕299号文件</w:t>
            </w:r>
            <w:r>
              <w:rPr>
                <w:rFonts w:hint="eastAsia"/>
                <w:spacing w:val="-1"/>
                <w:highlight w:val="none"/>
                <w:lang w:eastAsia="zh-CN"/>
              </w:rPr>
              <w:t>，</w:t>
            </w:r>
            <w:r>
              <w:rPr>
                <w:rFonts w:hint="eastAsia"/>
                <w:spacing w:val="-1"/>
                <w:highlight w:val="none"/>
              </w:rPr>
              <w:t>差额累计计取，以</w:t>
            </w:r>
            <w:r>
              <w:rPr>
                <w:rFonts w:hint="eastAsia"/>
                <w:spacing w:val="-1"/>
                <w:highlight w:val="none"/>
                <w:lang w:eastAsia="zh-CN"/>
              </w:rPr>
              <w:t>成交</w:t>
            </w:r>
            <w:r>
              <w:rPr>
                <w:rFonts w:hint="eastAsia"/>
                <w:spacing w:val="-1"/>
                <w:highlight w:val="none"/>
              </w:rPr>
              <w:t>价为计算基数（由</w:t>
            </w:r>
            <w:r>
              <w:rPr>
                <w:rFonts w:hint="eastAsia"/>
                <w:spacing w:val="-1"/>
                <w:highlight w:val="none"/>
                <w:lang w:eastAsia="zh-CN"/>
              </w:rPr>
              <w:t>成交</w:t>
            </w:r>
            <w:r>
              <w:rPr>
                <w:rFonts w:hint="eastAsia"/>
                <w:spacing w:val="-1"/>
                <w:highlight w:val="none"/>
              </w:rPr>
              <w:t xml:space="preserve">供应商支付）                                                                                </w:t>
            </w:r>
          </w:p>
          <w:p w14:paraId="731D1E88">
            <w:pPr>
              <w:pStyle w:val="22"/>
              <w:spacing w:before="27" w:line="159" w:lineRule="auto"/>
              <w:ind w:left="106"/>
              <w:rPr>
                <w:rFonts w:hint="eastAsia"/>
                <w:spacing w:val="-1"/>
                <w:highlight w:val="none"/>
              </w:rPr>
            </w:pPr>
            <w:r>
              <w:rPr>
                <w:rFonts w:hint="eastAsia"/>
                <w:spacing w:val="-1"/>
                <w:highlight w:val="none"/>
              </w:rPr>
              <w:t>支付时间：领取</w:t>
            </w:r>
            <w:r>
              <w:rPr>
                <w:rFonts w:hint="eastAsia"/>
                <w:spacing w:val="-1"/>
                <w:highlight w:val="none"/>
                <w:lang w:eastAsia="zh-CN"/>
              </w:rPr>
              <w:t>成交</w:t>
            </w:r>
            <w:r>
              <w:rPr>
                <w:rFonts w:hint="eastAsia"/>
                <w:spacing w:val="-1"/>
                <w:highlight w:val="none"/>
              </w:rPr>
              <w:t>通知书时一次性支付。</w:t>
            </w:r>
          </w:p>
          <w:p w14:paraId="7B28C2E3">
            <w:pPr>
              <w:pStyle w:val="22"/>
              <w:spacing w:before="27" w:line="159" w:lineRule="auto"/>
              <w:ind w:left="106" w:leftChars="0"/>
              <w:rPr>
                <w:spacing w:val="1"/>
                <w:highlight w:val="none"/>
              </w:rPr>
            </w:pPr>
            <w:r>
              <w:rPr>
                <w:spacing w:val="-1"/>
                <w:highlight w:val="none"/>
              </w:rPr>
              <w:t>支付时间：领取成交通知书时</w:t>
            </w:r>
          </w:p>
        </w:tc>
      </w:tr>
      <w:tr w14:paraId="1E364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76" w:type="dxa"/>
            <w:vAlign w:val="center"/>
          </w:tcPr>
          <w:p w14:paraId="600F711B">
            <w:pPr>
              <w:pStyle w:val="22"/>
              <w:spacing w:before="103" w:line="421" w:lineRule="exact"/>
              <w:ind w:left="127" w:leftChars="0"/>
              <w:jc w:val="center"/>
              <w:rPr>
                <w:spacing w:val="-7"/>
                <w:position w:val="3"/>
                <w:highlight w:val="none"/>
              </w:rPr>
            </w:pPr>
            <w:r>
              <w:rPr>
                <w:rFonts w:hint="eastAsia"/>
                <w:spacing w:val="-7"/>
                <w:position w:val="3"/>
                <w:highlight w:val="none"/>
                <w:lang w:val="en-US" w:eastAsia="zh-CN"/>
              </w:rPr>
              <w:t>16</w:t>
            </w:r>
          </w:p>
        </w:tc>
        <w:tc>
          <w:tcPr>
            <w:tcW w:w="1413" w:type="dxa"/>
            <w:vAlign w:val="center"/>
          </w:tcPr>
          <w:p w14:paraId="49B235B4">
            <w:pPr>
              <w:pStyle w:val="22"/>
              <w:spacing w:before="103" w:line="182" w:lineRule="auto"/>
              <w:ind w:left="118" w:leftChars="0"/>
              <w:jc w:val="both"/>
              <w:rPr>
                <w:spacing w:val="3"/>
                <w:highlight w:val="none"/>
              </w:rPr>
            </w:pPr>
            <w:r>
              <w:rPr>
                <w:spacing w:val="-4"/>
                <w:highlight w:val="none"/>
              </w:rPr>
              <w:t>中小企业</w:t>
            </w:r>
          </w:p>
        </w:tc>
        <w:tc>
          <w:tcPr>
            <w:tcW w:w="8212" w:type="dxa"/>
            <w:vAlign w:val="top"/>
          </w:tcPr>
          <w:p w14:paraId="7269D199">
            <w:pPr>
              <w:pStyle w:val="22"/>
              <w:spacing w:before="101" w:line="183" w:lineRule="auto"/>
              <w:ind w:left="105"/>
              <w:rPr>
                <w:highlight w:val="none"/>
              </w:rPr>
            </w:pPr>
            <w:r>
              <w:rPr>
                <w:b/>
                <w:bCs/>
                <w:spacing w:val="-1"/>
                <w:highlight w:val="none"/>
              </w:rPr>
              <w:t>是否为专门面向中小企业采购：</w:t>
            </w:r>
            <w:r>
              <w:rPr>
                <w:b/>
                <w:bCs/>
                <w:spacing w:val="-1"/>
                <w:highlight w:val="none"/>
                <w:u w:val="single" w:color="auto"/>
              </w:rPr>
              <w:t xml:space="preserve">   </w:t>
            </w:r>
            <w:r>
              <w:rPr>
                <w:rFonts w:hint="eastAsia"/>
                <w:b/>
                <w:bCs/>
                <w:spacing w:val="-1"/>
                <w:highlight w:val="none"/>
                <w:u w:val="single" w:color="auto"/>
              </w:rPr>
              <w:t>否</w:t>
            </w:r>
            <w:r>
              <w:rPr>
                <w:b/>
                <w:bCs/>
                <w:spacing w:val="14"/>
                <w:highlight w:val="none"/>
                <w:u w:val="single" w:color="auto"/>
              </w:rPr>
              <w:t xml:space="preserve">  </w:t>
            </w:r>
            <w:r>
              <w:rPr>
                <w:b/>
                <w:bCs/>
                <w:spacing w:val="-1"/>
                <w:highlight w:val="none"/>
              </w:rPr>
              <w:t>（是、否）</w:t>
            </w:r>
          </w:p>
          <w:p w14:paraId="3A73C76C">
            <w:pPr>
              <w:pStyle w:val="22"/>
              <w:spacing w:before="23" w:line="208" w:lineRule="auto"/>
              <w:ind w:left="104" w:leftChars="0" w:right="102" w:rightChars="0" w:firstLine="32" w:firstLineChars="0"/>
              <w:jc w:val="both"/>
              <w:rPr>
                <w:spacing w:val="1"/>
                <w:highlight w:val="none"/>
              </w:rPr>
            </w:pPr>
            <w:r>
              <w:rPr>
                <w:highlight w:val="none"/>
              </w:rPr>
              <w:t>（注：潜在供应商属于中小微企业的，请在响</w:t>
            </w:r>
            <w:r>
              <w:rPr>
                <w:spacing w:val="-1"/>
                <w:highlight w:val="none"/>
              </w:rPr>
              <w:t>应文件中提供“</w:t>
            </w:r>
            <w:r>
              <w:rPr>
                <w:spacing w:val="-50"/>
                <w:highlight w:val="none"/>
              </w:rPr>
              <w:t xml:space="preserve"> </w:t>
            </w:r>
            <w:r>
              <w:rPr>
                <w:spacing w:val="-1"/>
                <w:highlight w:val="none"/>
              </w:rPr>
              <w:t>中小企业声明函”</w:t>
            </w:r>
            <w:r>
              <w:rPr>
                <w:rFonts w:hint="eastAsia"/>
                <w:spacing w:val="-42"/>
                <w:highlight w:val="none"/>
                <w:lang w:eastAsia="zh-CN"/>
              </w:rPr>
              <w:t>，</w:t>
            </w:r>
            <w:r>
              <w:rPr>
                <w:spacing w:val="-1"/>
                <w:highlight w:val="none"/>
              </w:rPr>
              <w:t>如果未提供或提供虚假的“</w:t>
            </w:r>
            <w:r>
              <w:rPr>
                <w:spacing w:val="-50"/>
                <w:highlight w:val="none"/>
              </w:rPr>
              <w:t xml:space="preserve"> </w:t>
            </w:r>
            <w:r>
              <w:rPr>
                <w:spacing w:val="-1"/>
                <w:highlight w:val="none"/>
              </w:rPr>
              <w:t>中小企业声明函”</w:t>
            </w:r>
            <w:r>
              <w:rPr>
                <w:rFonts w:hint="eastAsia"/>
                <w:spacing w:val="-47"/>
                <w:highlight w:val="none"/>
                <w:lang w:eastAsia="zh-CN"/>
              </w:rPr>
              <w:t>，</w:t>
            </w:r>
            <w:r>
              <w:rPr>
                <w:spacing w:val="-1"/>
                <w:highlight w:val="none"/>
              </w:rPr>
              <w:t>供应商将承</w:t>
            </w:r>
            <w:r>
              <w:rPr>
                <w:spacing w:val="-3"/>
                <w:highlight w:val="none"/>
              </w:rPr>
              <w:t>担由此造成的一切不利后果。）</w:t>
            </w:r>
          </w:p>
        </w:tc>
      </w:tr>
      <w:tr w14:paraId="05A3B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76" w:type="dxa"/>
            <w:vAlign w:val="center"/>
          </w:tcPr>
          <w:p w14:paraId="53D92926">
            <w:pPr>
              <w:pStyle w:val="22"/>
              <w:spacing w:before="73" w:line="184" w:lineRule="auto"/>
              <w:ind w:left="127" w:leftChars="0"/>
              <w:jc w:val="center"/>
              <w:rPr>
                <w:spacing w:val="-7"/>
                <w:position w:val="3"/>
                <w:highlight w:val="none"/>
              </w:rPr>
            </w:pPr>
            <w:r>
              <w:rPr>
                <w:rFonts w:hint="eastAsia"/>
                <w:spacing w:val="-7"/>
                <w:highlight w:val="none"/>
                <w:lang w:val="en-US" w:eastAsia="zh-CN"/>
              </w:rPr>
              <w:t>17</w:t>
            </w:r>
          </w:p>
        </w:tc>
        <w:tc>
          <w:tcPr>
            <w:tcW w:w="1413" w:type="dxa"/>
            <w:vAlign w:val="center"/>
          </w:tcPr>
          <w:p w14:paraId="379AEA7D">
            <w:pPr>
              <w:pStyle w:val="22"/>
              <w:spacing w:before="117" w:line="158" w:lineRule="auto"/>
              <w:ind w:left="101" w:leftChars="0"/>
              <w:jc w:val="both"/>
              <w:rPr>
                <w:spacing w:val="3"/>
                <w:highlight w:val="none"/>
              </w:rPr>
            </w:pPr>
            <w:r>
              <w:rPr>
                <w:spacing w:val="-1"/>
                <w:highlight w:val="none"/>
              </w:rPr>
              <w:t>所属行业</w:t>
            </w:r>
          </w:p>
        </w:tc>
        <w:tc>
          <w:tcPr>
            <w:tcW w:w="8212" w:type="dxa"/>
            <w:vAlign w:val="top"/>
          </w:tcPr>
          <w:p w14:paraId="5D8D62CC">
            <w:pPr>
              <w:pStyle w:val="22"/>
              <w:spacing w:before="111" w:line="162" w:lineRule="auto"/>
              <w:ind w:left="104" w:leftChars="0"/>
              <w:rPr>
                <w:spacing w:val="1"/>
                <w:highlight w:val="none"/>
              </w:rPr>
            </w:pPr>
            <w:r>
              <w:rPr>
                <w:spacing w:val="-2"/>
                <w:highlight w:val="none"/>
              </w:rPr>
              <w:t>本项目所属行业：</w:t>
            </w:r>
            <w:r>
              <w:rPr>
                <w:spacing w:val="-2"/>
                <w:highlight w:val="none"/>
                <w:u w:val="single" w:color="auto"/>
              </w:rPr>
              <w:t xml:space="preserve">  软件和信息技术服务业  </w:t>
            </w:r>
          </w:p>
        </w:tc>
      </w:tr>
      <w:tr w14:paraId="69273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76" w:type="dxa"/>
            <w:vAlign w:val="center"/>
          </w:tcPr>
          <w:p w14:paraId="794704DE">
            <w:pPr>
              <w:pStyle w:val="22"/>
              <w:spacing w:before="74" w:line="184" w:lineRule="auto"/>
              <w:ind w:left="127" w:leftChars="0"/>
              <w:jc w:val="center"/>
              <w:rPr>
                <w:spacing w:val="-7"/>
                <w:position w:val="3"/>
                <w:highlight w:val="none"/>
              </w:rPr>
            </w:pPr>
            <w:r>
              <w:rPr>
                <w:rFonts w:hint="eastAsia"/>
                <w:spacing w:val="-7"/>
                <w:highlight w:val="none"/>
                <w:lang w:val="en-US" w:eastAsia="zh-CN"/>
              </w:rPr>
              <w:t>18</w:t>
            </w:r>
          </w:p>
        </w:tc>
        <w:tc>
          <w:tcPr>
            <w:tcW w:w="1413" w:type="dxa"/>
            <w:vAlign w:val="center"/>
          </w:tcPr>
          <w:p w14:paraId="5B0954F4">
            <w:pPr>
              <w:pStyle w:val="22"/>
              <w:spacing w:before="120" w:line="157" w:lineRule="auto"/>
              <w:ind w:left="102" w:leftChars="0"/>
              <w:jc w:val="both"/>
              <w:rPr>
                <w:spacing w:val="3"/>
                <w:highlight w:val="none"/>
              </w:rPr>
            </w:pPr>
            <w:r>
              <w:rPr>
                <w:spacing w:val="-1"/>
                <w:highlight w:val="none"/>
              </w:rPr>
              <w:t>信用担保</w:t>
            </w:r>
          </w:p>
        </w:tc>
        <w:tc>
          <w:tcPr>
            <w:tcW w:w="8212" w:type="dxa"/>
            <w:vAlign w:val="top"/>
          </w:tcPr>
          <w:p w14:paraId="301F7942">
            <w:pPr>
              <w:pStyle w:val="22"/>
              <w:spacing w:before="113" w:line="161" w:lineRule="auto"/>
              <w:ind w:left="104" w:leftChars="0"/>
              <w:rPr>
                <w:spacing w:val="1"/>
                <w:highlight w:val="none"/>
              </w:rPr>
            </w:pPr>
            <w:r>
              <w:rPr>
                <w:highlight w:val="none"/>
              </w:rPr>
              <w:t>本项目是否属于信用担保试点范围：</w:t>
            </w:r>
            <w:r>
              <w:rPr>
                <w:highlight w:val="none"/>
                <w:u w:val="single" w:color="auto"/>
              </w:rPr>
              <w:t xml:space="preserve">   是  </w:t>
            </w:r>
            <w:r>
              <w:rPr>
                <w:highlight w:val="none"/>
              </w:rPr>
              <w:t>（是</w:t>
            </w:r>
            <w:r>
              <w:rPr>
                <w:spacing w:val="-1"/>
                <w:highlight w:val="none"/>
              </w:rPr>
              <w:t>、否）</w:t>
            </w:r>
          </w:p>
        </w:tc>
      </w:tr>
      <w:tr w14:paraId="06709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76" w:type="dxa"/>
            <w:vAlign w:val="center"/>
          </w:tcPr>
          <w:p w14:paraId="1CFFF5DF">
            <w:pPr>
              <w:pStyle w:val="22"/>
              <w:spacing w:before="74" w:line="184" w:lineRule="auto"/>
              <w:ind w:left="116" w:leftChars="0"/>
              <w:jc w:val="center"/>
              <w:rPr>
                <w:spacing w:val="-7"/>
                <w:position w:val="3"/>
                <w:highlight w:val="none"/>
              </w:rPr>
            </w:pPr>
            <w:r>
              <w:rPr>
                <w:rFonts w:hint="eastAsia"/>
                <w:spacing w:val="-4"/>
                <w:highlight w:val="none"/>
                <w:lang w:val="en-US" w:eastAsia="zh-CN"/>
              </w:rPr>
              <w:t>19</w:t>
            </w:r>
          </w:p>
        </w:tc>
        <w:tc>
          <w:tcPr>
            <w:tcW w:w="1413" w:type="dxa"/>
            <w:vAlign w:val="center"/>
          </w:tcPr>
          <w:p w14:paraId="62A2B3BB">
            <w:pPr>
              <w:pStyle w:val="22"/>
              <w:spacing w:before="120" w:line="157" w:lineRule="auto"/>
              <w:ind w:left="102" w:leftChars="0"/>
              <w:jc w:val="both"/>
              <w:rPr>
                <w:spacing w:val="3"/>
                <w:highlight w:val="none"/>
              </w:rPr>
            </w:pPr>
            <w:r>
              <w:rPr>
                <w:spacing w:val="-1"/>
                <w:highlight w:val="none"/>
              </w:rPr>
              <w:t>说明</w:t>
            </w:r>
          </w:p>
        </w:tc>
        <w:tc>
          <w:tcPr>
            <w:tcW w:w="8212" w:type="dxa"/>
            <w:vAlign w:val="top"/>
          </w:tcPr>
          <w:p w14:paraId="452382BD">
            <w:pPr>
              <w:pStyle w:val="22"/>
              <w:spacing w:before="67" w:line="188" w:lineRule="auto"/>
              <w:ind w:left="104" w:leftChars="0"/>
              <w:rPr>
                <w:rFonts w:hint="eastAsia" w:eastAsia="微软雅黑"/>
                <w:spacing w:val="1"/>
                <w:highlight w:val="none"/>
                <w:lang w:eastAsia="zh-CN"/>
              </w:rPr>
            </w:pPr>
            <w:r>
              <w:rPr>
                <w:spacing w:val="-3"/>
                <w:highlight w:val="none"/>
              </w:rPr>
              <w:t>本项目最终确定成交供应商的数量：</w:t>
            </w:r>
            <w:r>
              <w:rPr>
                <w:rFonts w:hint="eastAsia"/>
                <w:spacing w:val="-3"/>
                <w:highlight w:val="none"/>
                <w:lang w:eastAsia="zh-CN"/>
              </w:rPr>
              <w:t>第四标段：</w:t>
            </w:r>
            <w:r>
              <w:rPr>
                <w:spacing w:val="-3"/>
                <w:highlight w:val="none"/>
                <w:u w:val="single"/>
              </w:rPr>
              <w:t>1</w:t>
            </w:r>
            <w:r>
              <w:rPr>
                <w:rFonts w:hint="eastAsia"/>
                <w:spacing w:val="-3"/>
                <w:highlight w:val="none"/>
                <w:u w:val="single"/>
                <w:lang w:val="en-US" w:eastAsia="zh-CN"/>
              </w:rPr>
              <w:t>家</w:t>
            </w:r>
            <w:r>
              <w:rPr>
                <w:spacing w:val="-3"/>
                <w:highlight w:val="none"/>
                <w:u w:val="single"/>
              </w:rPr>
              <w:t xml:space="preserve"> </w:t>
            </w:r>
          </w:p>
        </w:tc>
      </w:tr>
      <w:tr w14:paraId="58145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76" w:type="dxa"/>
            <w:vAlign w:val="center"/>
          </w:tcPr>
          <w:p w14:paraId="163359D8">
            <w:pPr>
              <w:pStyle w:val="22"/>
              <w:spacing w:before="103" w:line="420" w:lineRule="exact"/>
              <w:ind w:left="116" w:leftChars="0"/>
              <w:jc w:val="center"/>
              <w:rPr>
                <w:rFonts w:hint="eastAsia"/>
                <w:spacing w:val="-4"/>
                <w:highlight w:val="none"/>
                <w:lang w:val="en-US" w:eastAsia="zh-CN"/>
              </w:rPr>
            </w:pPr>
            <w:r>
              <w:rPr>
                <w:rFonts w:hint="eastAsia"/>
                <w:spacing w:val="-4"/>
                <w:position w:val="3"/>
                <w:highlight w:val="none"/>
                <w:lang w:val="en-US" w:eastAsia="zh-CN"/>
              </w:rPr>
              <w:t>20</w:t>
            </w:r>
          </w:p>
        </w:tc>
        <w:tc>
          <w:tcPr>
            <w:tcW w:w="1413" w:type="dxa"/>
            <w:vAlign w:val="center"/>
          </w:tcPr>
          <w:p w14:paraId="126F5FAA">
            <w:pPr>
              <w:pStyle w:val="22"/>
              <w:spacing w:before="103" w:line="184" w:lineRule="auto"/>
              <w:ind w:left="102" w:leftChars="0"/>
              <w:jc w:val="both"/>
              <w:rPr>
                <w:spacing w:val="-1"/>
                <w:highlight w:val="none"/>
              </w:rPr>
            </w:pPr>
            <w:r>
              <w:rPr>
                <w:spacing w:val="-1"/>
                <w:highlight w:val="none"/>
              </w:rPr>
              <w:t>注意事项</w:t>
            </w:r>
          </w:p>
        </w:tc>
        <w:tc>
          <w:tcPr>
            <w:tcW w:w="8212" w:type="dxa"/>
            <w:vAlign w:val="top"/>
          </w:tcPr>
          <w:p w14:paraId="54F4484C">
            <w:pPr>
              <w:pStyle w:val="22"/>
              <w:spacing w:before="59" w:line="215" w:lineRule="auto"/>
              <w:ind w:left="103" w:right="106" w:firstLine="34"/>
              <w:rPr>
                <w:highlight w:val="none"/>
              </w:rPr>
            </w:pPr>
            <w:r>
              <w:rPr>
                <w:spacing w:val="-4"/>
                <w:highlight w:val="none"/>
              </w:rPr>
              <w:t>（1）参加本项目的供应商应当提供真实有效作证资料，不</w:t>
            </w:r>
            <w:r>
              <w:rPr>
                <w:spacing w:val="-5"/>
                <w:highlight w:val="none"/>
              </w:rPr>
              <w:t>得存在弄虚作</w:t>
            </w:r>
            <w:r>
              <w:rPr>
                <w:spacing w:val="-2"/>
                <w:highlight w:val="none"/>
              </w:rPr>
              <w:t>假骗取成交行为，一经发现将取消成交资格并列入黑名单。</w:t>
            </w:r>
          </w:p>
          <w:p w14:paraId="20ACF9ED">
            <w:pPr>
              <w:pStyle w:val="22"/>
              <w:spacing w:before="22" w:line="215" w:lineRule="auto"/>
              <w:ind w:left="104" w:right="102" w:firstLine="32"/>
              <w:rPr>
                <w:highlight w:val="none"/>
              </w:rPr>
            </w:pPr>
            <w:r>
              <w:rPr>
                <w:spacing w:val="-4"/>
                <w:highlight w:val="none"/>
              </w:rPr>
              <w:t>（2）供应商应充分考虑报价合理性，供应商报价时应包含税费等一</w:t>
            </w:r>
            <w:r>
              <w:rPr>
                <w:spacing w:val="-5"/>
                <w:highlight w:val="none"/>
              </w:rPr>
              <w:t>切与本次项目相关的费用。</w:t>
            </w:r>
          </w:p>
          <w:p w14:paraId="658F6810">
            <w:pPr>
              <w:pStyle w:val="22"/>
              <w:spacing w:before="37" w:line="225" w:lineRule="auto"/>
              <w:ind w:left="104" w:right="102" w:firstLine="33"/>
              <w:rPr>
                <w:highlight w:val="none"/>
              </w:rPr>
            </w:pPr>
            <w:r>
              <w:rPr>
                <w:spacing w:val="3"/>
                <w:highlight w:val="none"/>
              </w:rPr>
              <w:t>（3</w:t>
            </w:r>
            <w:r>
              <w:rPr>
                <w:rFonts w:hint="eastAsia"/>
                <w:spacing w:val="3"/>
                <w:highlight w:val="none"/>
                <w:lang w:eastAsia="zh-CN"/>
              </w:rPr>
              <w:t>）根</w:t>
            </w:r>
            <w:r>
              <w:rPr>
                <w:spacing w:val="3"/>
                <w:highlight w:val="none"/>
              </w:rPr>
              <w:t>据财政部《关于推动解决政府采购异常低价问题的通知》（财库</w:t>
            </w:r>
            <w:r>
              <w:rPr>
                <w:highlight w:val="none"/>
              </w:rPr>
              <w:t>〔2026〕2 号</w:t>
            </w:r>
            <w:r>
              <w:rPr>
                <w:spacing w:val="-6"/>
                <w:highlight w:val="none"/>
              </w:rPr>
              <w:t>），</w:t>
            </w:r>
            <w:r>
              <w:rPr>
                <w:highlight w:val="none"/>
              </w:rPr>
              <w:t>为规范本项目评审，防范履约风险，现将异常低价审</w:t>
            </w:r>
            <w:r>
              <w:rPr>
                <w:spacing w:val="-6"/>
                <w:highlight w:val="none"/>
              </w:rPr>
              <w:t>查要求明确如下：</w:t>
            </w:r>
          </w:p>
          <w:p w14:paraId="5408866E">
            <w:pPr>
              <w:pStyle w:val="22"/>
              <w:spacing w:before="40" w:line="226" w:lineRule="auto"/>
              <w:ind w:left="125"/>
              <w:rPr>
                <w:highlight w:val="none"/>
              </w:rPr>
            </w:pPr>
            <w:r>
              <w:rPr>
                <w:spacing w:val="-3"/>
                <w:highlight w:val="none"/>
              </w:rPr>
              <w:t>1.报价低于其他合格投标报价算术平均值的 50%；</w:t>
            </w:r>
          </w:p>
          <w:p w14:paraId="5F50CB80">
            <w:pPr>
              <w:pStyle w:val="22"/>
              <w:spacing w:before="12" w:line="226" w:lineRule="auto"/>
              <w:ind w:left="114"/>
              <w:rPr>
                <w:highlight w:val="none"/>
              </w:rPr>
            </w:pPr>
            <w:r>
              <w:rPr>
                <w:spacing w:val="-4"/>
                <w:highlight w:val="none"/>
              </w:rPr>
              <w:t>2.低于次低报价的 50%；</w:t>
            </w:r>
          </w:p>
          <w:p w14:paraId="4EE38F91">
            <w:pPr>
              <w:pStyle w:val="22"/>
              <w:spacing w:before="12" w:line="226" w:lineRule="auto"/>
              <w:ind w:left="117"/>
              <w:rPr>
                <w:highlight w:val="none"/>
              </w:rPr>
            </w:pPr>
            <w:r>
              <w:rPr>
                <w:spacing w:val="-4"/>
                <w:highlight w:val="none"/>
              </w:rPr>
              <w:t>3.低于最高限价的 45%。</w:t>
            </w:r>
          </w:p>
          <w:p w14:paraId="0E17F161">
            <w:pPr>
              <w:pStyle w:val="22"/>
              <w:spacing w:before="13" w:line="185" w:lineRule="auto"/>
              <w:ind w:left="102" w:leftChars="0"/>
              <w:rPr>
                <w:spacing w:val="-3"/>
                <w:highlight w:val="none"/>
              </w:rPr>
            </w:pPr>
            <w:r>
              <w:rPr>
                <w:spacing w:val="-3"/>
                <w:highlight w:val="none"/>
              </w:rPr>
              <w:t>4.协商小组会也可依专业判断主动启动审查。</w:t>
            </w:r>
            <w:r>
              <w:rPr>
                <w:spacing w:val="-4"/>
                <w:highlight w:val="none"/>
              </w:rPr>
              <w:t>被审查投标人须在收到通知后 30 分钟内，提交详尽的书面说明及</w:t>
            </w:r>
            <w:r>
              <w:rPr>
                <w:spacing w:val="-5"/>
                <w:highlight w:val="none"/>
              </w:rPr>
              <w:t>成本构</w:t>
            </w:r>
            <w:r>
              <w:rPr>
                <w:spacing w:val="1"/>
                <w:highlight w:val="none"/>
              </w:rPr>
              <w:t>成、技术方案等证明材料。协商小组会将结合市场行情进行综合判断。若投标人未能说明、说明不实或材料无法证明其报价合理性，该投标将</w:t>
            </w:r>
            <w:r>
              <w:rPr>
                <w:spacing w:val="-3"/>
                <w:highlight w:val="none"/>
              </w:rPr>
              <w:t>被视为无效投标，不进入后续评审。</w:t>
            </w:r>
          </w:p>
        </w:tc>
      </w:tr>
    </w:tbl>
    <w:p w14:paraId="158E1CA7">
      <w:pPr>
        <w:rPr>
          <w:rFonts w:ascii="Arial" w:hAnsi="Arial" w:eastAsia="Arial" w:cs="Arial"/>
          <w:sz w:val="21"/>
          <w:szCs w:val="21"/>
          <w:highlight w:val="none"/>
        </w:rPr>
        <w:sectPr>
          <w:footerReference r:id="rId12" w:type="default"/>
          <w:pgSz w:w="11907" w:h="16840"/>
          <w:pgMar w:top="1650" w:right="747" w:bottom="1024" w:left="747" w:header="850" w:footer="810" w:gutter="0"/>
          <w:pgNumType w:fmt="decimal"/>
          <w:cols w:space="720" w:num="1"/>
        </w:sectPr>
      </w:pPr>
    </w:p>
    <w:p w14:paraId="6973B4EE">
      <w:pPr>
        <w:pStyle w:val="8"/>
        <w:spacing w:before="104" w:line="184" w:lineRule="auto"/>
        <w:ind w:left="3179"/>
        <w:outlineLvl w:val="0"/>
        <w:rPr>
          <w:sz w:val="24"/>
          <w:szCs w:val="24"/>
          <w:highlight w:val="none"/>
        </w:rPr>
      </w:pPr>
      <w:bookmarkStart w:id="7" w:name="_Toc17899"/>
      <w:r>
        <w:rPr>
          <w:b/>
          <w:bCs/>
          <w:spacing w:val="-1"/>
          <w:sz w:val="24"/>
          <w:szCs w:val="24"/>
          <w:highlight w:val="none"/>
        </w:rPr>
        <w:t>第三章</w:t>
      </w:r>
      <w:r>
        <w:rPr>
          <w:rFonts w:hint="eastAsia"/>
          <w:b/>
          <w:bCs/>
          <w:spacing w:val="-1"/>
          <w:sz w:val="24"/>
          <w:szCs w:val="24"/>
          <w:highlight w:val="none"/>
          <w:lang w:val="en-US" w:eastAsia="zh-CN"/>
        </w:rPr>
        <w:t xml:space="preserve"> </w:t>
      </w:r>
      <w:r>
        <w:rPr>
          <w:b/>
          <w:bCs/>
          <w:spacing w:val="-1"/>
          <w:sz w:val="24"/>
          <w:szCs w:val="24"/>
          <w:highlight w:val="none"/>
        </w:rPr>
        <w:t>供应商须知</w:t>
      </w:r>
      <w:bookmarkEnd w:id="7"/>
    </w:p>
    <w:p w14:paraId="50314699">
      <w:pPr>
        <w:spacing w:line="320" w:lineRule="auto"/>
        <w:rPr>
          <w:rFonts w:ascii="Arial"/>
          <w:sz w:val="21"/>
          <w:highlight w:val="none"/>
        </w:rPr>
      </w:pPr>
    </w:p>
    <w:p w14:paraId="74511F86">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leftChars="0" w:right="0" w:rightChars="0" w:firstLine="468" w:firstLineChars="200"/>
        <w:jc w:val="center"/>
        <w:textAlignment w:val="baseline"/>
        <w:outlineLvl w:val="1"/>
        <w:rPr>
          <w:sz w:val="24"/>
          <w:szCs w:val="24"/>
          <w:highlight w:val="none"/>
        </w:rPr>
      </w:pPr>
      <w:bookmarkStart w:id="8" w:name="bookmark49"/>
      <w:bookmarkEnd w:id="8"/>
      <w:bookmarkStart w:id="9" w:name="_Toc27008"/>
      <w:bookmarkStart w:id="10" w:name="_Toc3803"/>
      <w:bookmarkStart w:id="11" w:name="_Toc4640"/>
      <w:bookmarkStart w:id="12" w:name="_Toc8674"/>
      <w:bookmarkStart w:id="13" w:name="_Toc18326"/>
      <w:r>
        <w:rPr>
          <w:b/>
          <w:bCs/>
          <w:spacing w:val="-3"/>
          <w:sz w:val="24"/>
          <w:szCs w:val="24"/>
          <w:highlight w:val="none"/>
        </w:rPr>
        <w:t>一、总</w:t>
      </w:r>
      <w:r>
        <w:rPr>
          <w:b/>
          <w:bCs/>
          <w:spacing w:val="9"/>
          <w:sz w:val="24"/>
          <w:szCs w:val="24"/>
          <w:highlight w:val="none"/>
        </w:rPr>
        <w:t xml:space="preserve">      </w:t>
      </w:r>
      <w:r>
        <w:rPr>
          <w:b/>
          <w:bCs/>
          <w:spacing w:val="-3"/>
          <w:sz w:val="24"/>
          <w:szCs w:val="24"/>
          <w:highlight w:val="none"/>
        </w:rPr>
        <w:t>则</w:t>
      </w:r>
      <w:bookmarkEnd w:id="9"/>
      <w:bookmarkEnd w:id="10"/>
      <w:bookmarkEnd w:id="11"/>
      <w:bookmarkEnd w:id="12"/>
      <w:bookmarkEnd w:id="13"/>
    </w:p>
    <w:p w14:paraId="27F1DF2C">
      <w:pPr>
        <w:pStyle w:val="8"/>
        <w:keepNext w:val="0"/>
        <w:keepLines w:val="0"/>
        <w:pageBreakBefore w:val="0"/>
        <w:widowControl/>
        <w:kinsoku w:val="0"/>
        <w:wordWrap/>
        <w:overflowPunct/>
        <w:topLinePunct w:val="0"/>
        <w:autoSpaceDE w:val="0"/>
        <w:autoSpaceDN w:val="0"/>
        <w:bidi w:val="0"/>
        <w:adjustRightInd w:val="0"/>
        <w:snapToGrid w:val="0"/>
        <w:spacing w:line="313" w:lineRule="auto"/>
        <w:ind w:left="0" w:right="0" w:firstLine="472" w:firstLineChars="200"/>
        <w:textAlignment w:val="baseline"/>
        <w:rPr>
          <w:sz w:val="24"/>
          <w:szCs w:val="24"/>
          <w:highlight w:val="none"/>
        </w:rPr>
      </w:pPr>
      <w:r>
        <w:rPr>
          <w:spacing w:val="-2"/>
          <w:sz w:val="24"/>
          <w:szCs w:val="24"/>
          <w:highlight w:val="none"/>
        </w:rPr>
        <w:t>1.</w:t>
      </w:r>
      <w:r>
        <w:rPr>
          <w:spacing w:val="-20"/>
          <w:sz w:val="24"/>
          <w:szCs w:val="24"/>
          <w:highlight w:val="none"/>
        </w:rPr>
        <w:t xml:space="preserve"> </w:t>
      </w:r>
      <w:r>
        <w:rPr>
          <w:b/>
          <w:bCs/>
          <w:spacing w:val="-2"/>
          <w:sz w:val="24"/>
          <w:szCs w:val="24"/>
          <w:highlight w:val="none"/>
        </w:rPr>
        <w:t>采购人：</w:t>
      </w:r>
      <w:r>
        <w:rPr>
          <w:spacing w:val="-2"/>
          <w:sz w:val="24"/>
          <w:szCs w:val="24"/>
          <w:highlight w:val="none"/>
        </w:rPr>
        <w:t>是指依法开展政府采购活动的国家机关、事业单位</w:t>
      </w:r>
      <w:r>
        <w:rPr>
          <w:spacing w:val="-3"/>
          <w:sz w:val="24"/>
          <w:szCs w:val="24"/>
          <w:highlight w:val="none"/>
        </w:rPr>
        <w:t>、团体组织。</w:t>
      </w:r>
      <w:r>
        <w:rPr>
          <w:sz w:val="24"/>
          <w:szCs w:val="24"/>
          <w:highlight w:val="none"/>
        </w:rPr>
        <w:t xml:space="preserve"> </w:t>
      </w:r>
      <w:r>
        <w:rPr>
          <w:spacing w:val="-4"/>
          <w:sz w:val="24"/>
          <w:szCs w:val="24"/>
          <w:highlight w:val="none"/>
        </w:rPr>
        <w:t>1.2 本项目的采购人见供应商须知资料表。</w:t>
      </w:r>
    </w:p>
    <w:p w14:paraId="31AFE188">
      <w:pPr>
        <w:pStyle w:val="8"/>
        <w:keepNext w:val="0"/>
        <w:keepLines w:val="0"/>
        <w:pageBreakBefore w:val="0"/>
        <w:widowControl/>
        <w:kinsoku w:val="0"/>
        <w:wordWrap/>
        <w:overflowPunct/>
        <w:topLinePunct w:val="0"/>
        <w:autoSpaceDE w:val="0"/>
        <w:autoSpaceDN w:val="0"/>
        <w:bidi w:val="0"/>
        <w:adjustRightInd w:val="0"/>
        <w:snapToGrid w:val="0"/>
        <w:spacing w:line="263" w:lineRule="auto"/>
        <w:ind w:left="0" w:right="0" w:firstLine="488" w:firstLineChars="200"/>
        <w:textAlignment w:val="baseline"/>
        <w:rPr>
          <w:sz w:val="24"/>
          <w:szCs w:val="24"/>
          <w:highlight w:val="none"/>
        </w:rPr>
      </w:pPr>
      <w:r>
        <w:rPr>
          <w:b/>
          <w:bCs/>
          <w:spacing w:val="2"/>
          <w:sz w:val="24"/>
          <w:szCs w:val="24"/>
          <w:highlight w:val="none"/>
        </w:rPr>
        <w:t>2.采购代理机构</w:t>
      </w:r>
      <w:r>
        <w:rPr>
          <w:spacing w:val="2"/>
          <w:sz w:val="24"/>
          <w:szCs w:val="24"/>
          <w:highlight w:val="none"/>
        </w:rPr>
        <w:t>：是指在集中采购机构或从事采购代理业务的社会中介机构。</w:t>
      </w:r>
      <w:r>
        <w:rPr>
          <w:spacing w:val="-3"/>
          <w:sz w:val="24"/>
          <w:szCs w:val="24"/>
          <w:highlight w:val="none"/>
        </w:rPr>
        <w:t>本项目的采购代理机构见供应商须知资料表。</w:t>
      </w:r>
    </w:p>
    <w:p w14:paraId="19412BC8">
      <w:pPr>
        <w:pStyle w:val="8"/>
        <w:keepNext w:val="0"/>
        <w:keepLines w:val="0"/>
        <w:pageBreakBefore w:val="0"/>
        <w:widowControl/>
        <w:kinsoku w:val="0"/>
        <w:wordWrap/>
        <w:overflowPunct/>
        <w:topLinePunct w:val="0"/>
        <w:autoSpaceDE w:val="0"/>
        <w:autoSpaceDN w:val="0"/>
        <w:bidi w:val="0"/>
        <w:adjustRightInd w:val="0"/>
        <w:snapToGrid w:val="0"/>
        <w:spacing w:line="263" w:lineRule="auto"/>
        <w:ind w:left="0" w:right="0" w:firstLine="464" w:firstLineChars="200"/>
        <w:textAlignment w:val="baseline"/>
        <w:rPr>
          <w:sz w:val="24"/>
          <w:szCs w:val="24"/>
          <w:highlight w:val="none"/>
        </w:rPr>
      </w:pPr>
      <w:r>
        <w:rPr>
          <w:b/>
          <w:bCs/>
          <w:spacing w:val="-4"/>
          <w:sz w:val="24"/>
          <w:szCs w:val="24"/>
          <w:highlight w:val="none"/>
        </w:rPr>
        <w:t>3.供应商</w:t>
      </w:r>
      <w:r>
        <w:rPr>
          <w:spacing w:val="-4"/>
          <w:sz w:val="24"/>
          <w:szCs w:val="24"/>
          <w:highlight w:val="none"/>
        </w:rPr>
        <w:t>：是指向采购人提供货物、工程或者服务的法人、非</w:t>
      </w:r>
      <w:r>
        <w:rPr>
          <w:spacing w:val="-5"/>
          <w:sz w:val="24"/>
          <w:szCs w:val="24"/>
          <w:highlight w:val="none"/>
        </w:rPr>
        <w:t>法人组织或者自</w:t>
      </w:r>
      <w:r>
        <w:rPr>
          <w:spacing w:val="-2"/>
          <w:sz w:val="24"/>
          <w:szCs w:val="24"/>
          <w:highlight w:val="none"/>
        </w:rPr>
        <w:t>然人。本项目的供应商及其协商</w:t>
      </w:r>
      <w:r>
        <w:rPr>
          <w:rFonts w:hint="eastAsia"/>
          <w:spacing w:val="-2"/>
          <w:sz w:val="24"/>
          <w:szCs w:val="24"/>
          <w:highlight w:val="none"/>
          <w:lang w:val="en-US" w:eastAsia="zh-CN"/>
        </w:rPr>
        <w:t>的内容</w:t>
      </w:r>
      <w:r>
        <w:rPr>
          <w:spacing w:val="-2"/>
          <w:sz w:val="24"/>
          <w:szCs w:val="24"/>
          <w:highlight w:val="none"/>
        </w:rPr>
        <w:t>须满足以下条件：</w:t>
      </w:r>
    </w:p>
    <w:p w14:paraId="68D4779E">
      <w:pPr>
        <w:pStyle w:val="8"/>
        <w:keepNext w:val="0"/>
        <w:keepLines w:val="0"/>
        <w:pageBreakBefore w:val="0"/>
        <w:widowControl/>
        <w:kinsoku w:val="0"/>
        <w:wordWrap/>
        <w:overflowPunct/>
        <w:topLinePunct w:val="0"/>
        <w:autoSpaceDE w:val="0"/>
        <w:autoSpaceDN w:val="0"/>
        <w:bidi w:val="0"/>
        <w:adjustRightInd w:val="0"/>
        <w:snapToGrid w:val="0"/>
        <w:spacing w:line="262" w:lineRule="auto"/>
        <w:ind w:left="0" w:right="0" w:firstLine="472" w:firstLineChars="200"/>
        <w:textAlignment w:val="baseline"/>
        <w:rPr>
          <w:sz w:val="24"/>
          <w:szCs w:val="24"/>
          <w:highlight w:val="none"/>
        </w:rPr>
      </w:pPr>
      <w:r>
        <w:rPr>
          <w:spacing w:val="-2"/>
          <w:sz w:val="24"/>
          <w:szCs w:val="24"/>
          <w:highlight w:val="none"/>
        </w:rPr>
        <w:t>3.1 在中华人民共和国境内注册，能够独立承担民事责任，有生产或供应能力</w:t>
      </w:r>
      <w:r>
        <w:rPr>
          <w:spacing w:val="-8"/>
          <w:sz w:val="24"/>
          <w:szCs w:val="24"/>
          <w:highlight w:val="none"/>
        </w:rPr>
        <w:t>的本国供应商。</w:t>
      </w:r>
    </w:p>
    <w:p w14:paraId="1F6E51FC">
      <w:pPr>
        <w:pStyle w:val="8"/>
        <w:keepNext w:val="0"/>
        <w:keepLines w:val="0"/>
        <w:pageBreakBefore w:val="0"/>
        <w:widowControl/>
        <w:kinsoku w:val="0"/>
        <w:wordWrap/>
        <w:overflowPunct/>
        <w:topLinePunct w:val="0"/>
        <w:autoSpaceDE w:val="0"/>
        <w:autoSpaceDN w:val="0"/>
        <w:bidi w:val="0"/>
        <w:adjustRightInd w:val="0"/>
        <w:snapToGrid w:val="0"/>
        <w:spacing w:line="262" w:lineRule="auto"/>
        <w:ind w:left="0" w:right="0" w:firstLine="492" w:firstLineChars="200"/>
        <w:textAlignment w:val="baseline"/>
        <w:rPr>
          <w:sz w:val="24"/>
          <w:szCs w:val="24"/>
          <w:highlight w:val="none"/>
        </w:rPr>
      </w:pPr>
      <w:r>
        <w:rPr>
          <w:spacing w:val="3"/>
          <w:sz w:val="24"/>
          <w:szCs w:val="24"/>
          <w:highlight w:val="none"/>
        </w:rPr>
        <w:t>3.2 具备《中华人民共和国政府采购法》第二十二条关于供应商条件的规定，</w:t>
      </w:r>
      <w:r>
        <w:rPr>
          <w:spacing w:val="-2"/>
          <w:sz w:val="24"/>
          <w:szCs w:val="24"/>
          <w:highlight w:val="none"/>
        </w:rPr>
        <w:t>遵守本项目采购人本级和上级财政部门政府采购的有关规定。</w:t>
      </w:r>
    </w:p>
    <w:p w14:paraId="50403C02">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right="0" w:firstLine="472" w:firstLineChars="200"/>
        <w:textAlignment w:val="baseline"/>
        <w:rPr>
          <w:sz w:val="24"/>
          <w:szCs w:val="24"/>
          <w:highlight w:val="none"/>
        </w:rPr>
      </w:pPr>
      <w:r>
        <w:rPr>
          <w:spacing w:val="-2"/>
          <w:sz w:val="24"/>
          <w:szCs w:val="24"/>
          <w:highlight w:val="none"/>
        </w:rPr>
        <w:t>3.4 以采购代理机构认可的方式获得了本项目的单一来源</w:t>
      </w:r>
      <w:r>
        <w:rPr>
          <w:spacing w:val="-3"/>
          <w:sz w:val="24"/>
          <w:szCs w:val="24"/>
          <w:highlight w:val="none"/>
        </w:rPr>
        <w:t>采购文件。</w:t>
      </w:r>
    </w:p>
    <w:p w14:paraId="53FE9B3F">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right="0" w:firstLine="468" w:firstLineChars="200"/>
        <w:textAlignment w:val="baseline"/>
        <w:rPr>
          <w:sz w:val="24"/>
          <w:szCs w:val="24"/>
          <w:highlight w:val="none"/>
        </w:rPr>
      </w:pPr>
      <w:r>
        <w:rPr>
          <w:spacing w:val="-3"/>
          <w:sz w:val="24"/>
          <w:szCs w:val="24"/>
          <w:highlight w:val="none"/>
        </w:rPr>
        <w:t>3.5 符合供应商须知资料表中规定的其他</w:t>
      </w:r>
      <w:r>
        <w:rPr>
          <w:spacing w:val="-4"/>
          <w:sz w:val="24"/>
          <w:szCs w:val="24"/>
          <w:highlight w:val="none"/>
        </w:rPr>
        <w:t>要求。</w:t>
      </w:r>
    </w:p>
    <w:p w14:paraId="34E4CAF0">
      <w:pPr>
        <w:pStyle w:val="8"/>
        <w:keepNext w:val="0"/>
        <w:keepLines w:val="0"/>
        <w:pageBreakBefore w:val="0"/>
        <w:widowControl/>
        <w:kinsoku w:val="0"/>
        <w:wordWrap/>
        <w:overflowPunct/>
        <w:topLinePunct w:val="0"/>
        <w:autoSpaceDE w:val="0"/>
        <w:autoSpaceDN w:val="0"/>
        <w:bidi w:val="0"/>
        <w:adjustRightInd w:val="0"/>
        <w:snapToGrid w:val="0"/>
        <w:spacing w:line="262" w:lineRule="auto"/>
        <w:ind w:left="0" w:right="0" w:firstLine="472" w:firstLineChars="200"/>
        <w:textAlignment w:val="baseline"/>
        <w:rPr>
          <w:sz w:val="24"/>
          <w:szCs w:val="24"/>
          <w:highlight w:val="none"/>
        </w:rPr>
      </w:pPr>
      <w:r>
        <w:rPr>
          <w:spacing w:val="-2"/>
          <w:sz w:val="24"/>
          <w:szCs w:val="24"/>
          <w:highlight w:val="none"/>
        </w:rPr>
        <w:t>3.6 若供应商须知资料表中写明允许采购进口产品，供应商应保证所投产品可</w:t>
      </w:r>
      <w:r>
        <w:rPr>
          <w:spacing w:val="-3"/>
          <w:sz w:val="24"/>
          <w:szCs w:val="24"/>
          <w:highlight w:val="none"/>
        </w:rPr>
        <w:t>履行合法报通关手续进入中国关境内。</w:t>
      </w:r>
    </w:p>
    <w:p w14:paraId="0273C43F">
      <w:pPr>
        <w:pStyle w:val="8"/>
        <w:keepNext w:val="0"/>
        <w:keepLines w:val="0"/>
        <w:pageBreakBefore w:val="0"/>
        <w:widowControl/>
        <w:kinsoku w:val="0"/>
        <w:wordWrap/>
        <w:overflowPunct/>
        <w:topLinePunct w:val="0"/>
        <w:autoSpaceDE w:val="0"/>
        <w:autoSpaceDN w:val="0"/>
        <w:bidi w:val="0"/>
        <w:adjustRightInd w:val="0"/>
        <w:snapToGrid w:val="0"/>
        <w:spacing w:line="262" w:lineRule="auto"/>
        <w:ind w:left="0" w:right="0" w:firstLine="472" w:firstLineChars="200"/>
        <w:textAlignment w:val="baseline"/>
        <w:rPr>
          <w:sz w:val="24"/>
          <w:szCs w:val="24"/>
          <w:highlight w:val="none"/>
        </w:rPr>
      </w:pPr>
      <w:r>
        <w:rPr>
          <w:spacing w:val="-2"/>
          <w:sz w:val="24"/>
          <w:szCs w:val="24"/>
          <w:highlight w:val="none"/>
        </w:rPr>
        <w:t>3.7 若供应商须知资料表中未写明允许采购进口产品，如供应商所投产品为进</w:t>
      </w:r>
      <w:r>
        <w:rPr>
          <w:spacing w:val="-5"/>
          <w:sz w:val="24"/>
          <w:szCs w:val="24"/>
          <w:highlight w:val="none"/>
        </w:rPr>
        <w:t>口产品，其协商将被认定为协商无效。</w:t>
      </w:r>
    </w:p>
    <w:p w14:paraId="6939C799">
      <w:pPr>
        <w:pStyle w:val="8"/>
        <w:keepNext w:val="0"/>
        <w:keepLines w:val="0"/>
        <w:pageBreakBefore w:val="0"/>
        <w:widowControl/>
        <w:kinsoku w:val="0"/>
        <w:wordWrap/>
        <w:overflowPunct/>
        <w:topLinePunct w:val="0"/>
        <w:autoSpaceDE w:val="0"/>
        <w:autoSpaceDN w:val="0"/>
        <w:bidi w:val="0"/>
        <w:adjustRightInd w:val="0"/>
        <w:snapToGrid w:val="0"/>
        <w:spacing w:line="262" w:lineRule="auto"/>
        <w:ind w:left="0" w:right="0" w:firstLine="472" w:firstLineChars="200"/>
        <w:textAlignment w:val="baseline"/>
        <w:rPr>
          <w:sz w:val="24"/>
          <w:szCs w:val="24"/>
          <w:highlight w:val="none"/>
        </w:rPr>
      </w:pPr>
      <w:r>
        <w:rPr>
          <w:spacing w:val="-2"/>
          <w:sz w:val="24"/>
          <w:szCs w:val="24"/>
          <w:highlight w:val="none"/>
        </w:rPr>
        <w:t>3.8 若供应商须知资料表中写明专门面向中小企业采购的，如供应商为非中小企业且所投产品为非中小企业产品，其协商将被认定为协商无效。</w:t>
      </w:r>
    </w:p>
    <w:p w14:paraId="797B8C85">
      <w:pPr>
        <w:pStyle w:val="8"/>
        <w:keepNext w:val="0"/>
        <w:keepLines w:val="0"/>
        <w:pageBreakBefore w:val="0"/>
        <w:widowControl/>
        <w:kinsoku w:val="0"/>
        <w:wordWrap/>
        <w:overflowPunct/>
        <w:topLinePunct w:val="0"/>
        <w:autoSpaceDE w:val="0"/>
        <w:autoSpaceDN w:val="0"/>
        <w:bidi w:val="0"/>
        <w:adjustRightInd w:val="0"/>
        <w:snapToGrid w:val="0"/>
        <w:spacing w:line="262" w:lineRule="auto"/>
        <w:ind w:left="0" w:right="0" w:firstLine="472" w:firstLineChars="200"/>
        <w:textAlignment w:val="baseline"/>
        <w:rPr>
          <w:spacing w:val="-2"/>
          <w:sz w:val="24"/>
          <w:szCs w:val="24"/>
          <w:highlight w:val="none"/>
        </w:rPr>
      </w:pPr>
      <w:r>
        <w:rPr>
          <w:spacing w:val="-2"/>
          <w:sz w:val="24"/>
          <w:szCs w:val="24"/>
          <w:highlight w:val="none"/>
        </w:rPr>
        <w:t>3.9 如供应商须知资料表中允许联合体协商，对联合体规定如下：</w:t>
      </w:r>
    </w:p>
    <w:p w14:paraId="69C673AF">
      <w:pPr>
        <w:pStyle w:val="8"/>
        <w:keepNext w:val="0"/>
        <w:keepLines w:val="0"/>
        <w:pageBreakBefore w:val="0"/>
        <w:widowControl/>
        <w:kinsoku w:val="0"/>
        <w:wordWrap/>
        <w:overflowPunct/>
        <w:topLinePunct w:val="0"/>
        <w:autoSpaceDE w:val="0"/>
        <w:autoSpaceDN w:val="0"/>
        <w:bidi w:val="0"/>
        <w:adjustRightInd w:val="0"/>
        <w:snapToGrid w:val="0"/>
        <w:spacing w:line="262" w:lineRule="auto"/>
        <w:ind w:left="0" w:right="0" w:firstLine="472" w:firstLineChars="200"/>
        <w:textAlignment w:val="baseline"/>
        <w:rPr>
          <w:rFonts w:hint="eastAsia" w:eastAsia="微软雅黑"/>
          <w:spacing w:val="-2"/>
          <w:sz w:val="24"/>
          <w:szCs w:val="24"/>
          <w:highlight w:val="none"/>
          <w:lang w:eastAsia="zh-CN"/>
        </w:rPr>
      </w:pPr>
      <w:r>
        <w:rPr>
          <w:spacing w:val="-2"/>
          <w:sz w:val="24"/>
          <w:szCs w:val="24"/>
          <w:highlight w:val="none"/>
        </w:rPr>
        <w:t>3.10 两个以上供应商可以组成一个协商联合体，以一个供应商的身份协商</w:t>
      </w:r>
      <w:r>
        <w:rPr>
          <w:rFonts w:hint="eastAsia"/>
          <w:spacing w:val="-2"/>
          <w:sz w:val="24"/>
          <w:szCs w:val="24"/>
          <w:highlight w:val="none"/>
          <w:lang w:eastAsia="zh-CN"/>
        </w:rPr>
        <w:t>。</w:t>
      </w:r>
    </w:p>
    <w:p w14:paraId="6A5122B9">
      <w:pPr>
        <w:pStyle w:val="8"/>
        <w:keepNext w:val="0"/>
        <w:keepLines w:val="0"/>
        <w:pageBreakBefore w:val="0"/>
        <w:widowControl/>
        <w:kinsoku w:val="0"/>
        <w:wordWrap/>
        <w:overflowPunct/>
        <w:topLinePunct w:val="0"/>
        <w:autoSpaceDE w:val="0"/>
        <w:autoSpaceDN w:val="0"/>
        <w:bidi w:val="0"/>
        <w:adjustRightInd w:val="0"/>
        <w:snapToGrid w:val="0"/>
        <w:spacing w:line="262" w:lineRule="auto"/>
        <w:ind w:left="0" w:right="0" w:firstLine="472" w:firstLineChars="200"/>
        <w:textAlignment w:val="baseline"/>
        <w:rPr>
          <w:sz w:val="24"/>
          <w:szCs w:val="24"/>
          <w:highlight w:val="none"/>
        </w:rPr>
      </w:pPr>
      <w:r>
        <w:rPr>
          <w:spacing w:val="-2"/>
          <w:sz w:val="24"/>
          <w:szCs w:val="24"/>
          <w:highlight w:val="none"/>
        </w:rPr>
        <w:t>3.11 联合体各方均应符合《中</w:t>
      </w:r>
      <w:r>
        <w:rPr>
          <w:spacing w:val="1"/>
          <w:sz w:val="24"/>
          <w:szCs w:val="24"/>
          <w:highlight w:val="none"/>
        </w:rPr>
        <w:t>华人民共和国政府采购法》第</w:t>
      </w:r>
      <w:r>
        <w:rPr>
          <w:sz w:val="24"/>
          <w:szCs w:val="24"/>
          <w:highlight w:val="none"/>
        </w:rPr>
        <w:t>二十二条规定的</w:t>
      </w:r>
      <w:r>
        <w:rPr>
          <w:spacing w:val="-11"/>
          <w:sz w:val="24"/>
          <w:szCs w:val="24"/>
          <w:highlight w:val="none"/>
        </w:rPr>
        <w:t>条件。</w:t>
      </w:r>
    </w:p>
    <w:p w14:paraId="2D32C844">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right="0" w:firstLine="484" w:firstLineChars="200"/>
        <w:textAlignment w:val="baseline"/>
        <w:rPr>
          <w:sz w:val="24"/>
          <w:szCs w:val="24"/>
          <w:highlight w:val="none"/>
        </w:rPr>
      </w:pPr>
      <w:r>
        <w:rPr>
          <w:spacing w:val="1"/>
          <w:sz w:val="24"/>
          <w:szCs w:val="24"/>
          <w:highlight w:val="none"/>
        </w:rPr>
        <w:t>3.12 采购人根据采购项目对供应商的特殊要求，联合体中至</w:t>
      </w:r>
      <w:r>
        <w:rPr>
          <w:sz w:val="24"/>
          <w:szCs w:val="24"/>
          <w:highlight w:val="none"/>
        </w:rPr>
        <w:t>少应当有一方符</w:t>
      </w:r>
      <w:r>
        <w:rPr>
          <w:spacing w:val="-7"/>
          <w:sz w:val="24"/>
          <w:szCs w:val="24"/>
          <w:highlight w:val="none"/>
        </w:rPr>
        <w:t>合相关规定。</w:t>
      </w:r>
    </w:p>
    <w:p w14:paraId="1BF5F109">
      <w:pPr>
        <w:pStyle w:val="8"/>
        <w:keepNext w:val="0"/>
        <w:keepLines w:val="0"/>
        <w:pageBreakBefore w:val="0"/>
        <w:widowControl/>
        <w:kinsoku w:val="0"/>
        <w:wordWrap/>
        <w:overflowPunct/>
        <w:topLinePunct w:val="0"/>
        <w:autoSpaceDE w:val="0"/>
        <w:autoSpaceDN w:val="0"/>
        <w:bidi w:val="0"/>
        <w:adjustRightInd w:val="0"/>
        <w:snapToGrid w:val="0"/>
        <w:spacing w:line="262" w:lineRule="auto"/>
        <w:ind w:left="0" w:right="0" w:firstLine="480" w:firstLineChars="200"/>
        <w:textAlignment w:val="baseline"/>
        <w:rPr>
          <w:sz w:val="24"/>
          <w:szCs w:val="24"/>
          <w:highlight w:val="none"/>
        </w:rPr>
      </w:pPr>
      <w:r>
        <w:rPr>
          <w:sz w:val="24"/>
          <w:szCs w:val="24"/>
          <w:highlight w:val="none"/>
        </w:rPr>
        <w:t>3.13 联合体各方应签订共同协商协议，</w:t>
      </w:r>
      <w:r>
        <w:rPr>
          <w:spacing w:val="-42"/>
          <w:sz w:val="24"/>
          <w:szCs w:val="24"/>
          <w:highlight w:val="none"/>
        </w:rPr>
        <w:t xml:space="preserve"> </w:t>
      </w:r>
      <w:r>
        <w:rPr>
          <w:sz w:val="24"/>
          <w:szCs w:val="24"/>
          <w:highlight w:val="none"/>
        </w:rPr>
        <w:t>明确约定联合体各方承担的工作和相</w:t>
      </w:r>
      <w:r>
        <w:rPr>
          <w:spacing w:val="-1"/>
          <w:sz w:val="24"/>
          <w:szCs w:val="24"/>
          <w:highlight w:val="none"/>
        </w:rPr>
        <w:t>应的责任，并将共同协商协议连同作为响应</w:t>
      </w:r>
      <w:r>
        <w:rPr>
          <w:spacing w:val="-2"/>
          <w:sz w:val="24"/>
          <w:szCs w:val="24"/>
          <w:highlight w:val="none"/>
        </w:rPr>
        <w:t>文件第一部分的内容提交。</w:t>
      </w:r>
    </w:p>
    <w:p w14:paraId="5F26337A">
      <w:pPr>
        <w:pStyle w:val="8"/>
        <w:keepNext w:val="0"/>
        <w:keepLines w:val="0"/>
        <w:pageBreakBefore w:val="0"/>
        <w:widowControl/>
        <w:kinsoku w:val="0"/>
        <w:wordWrap/>
        <w:overflowPunct/>
        <w:topLinePunct w:val="0"/>
        <w:autoSpaceDE w:val="0"/>
        <w:autoSpaceDN w:val="0"/>
        <w:bidi w:val="0"/>
        <w:adjustRightInd w:val="0"/>
        <w:snapToGrid w:val="0"/>
        <w:spacing w:line="280" w:lineRule="auto"/>
        <w:ind w:left="0" w:right="0" w:firstLine="484" w:firstLineChars="200"/>
        <w:textAlignment w:val="baseline"/>
        <w:rPr>
          <w:sz w:val="24"/>
          <w:szCs w:val="24"/>
          <w:highlight w:val="none"/>
        </w:rPr>
      </w:pPr>
      <w:r>
        <w:rPr>
          <w:spacing w:val="1"/>
          <w:sz w:val="24"/>
          <w:szCs w:val="24"/>
          <w:highlight w:val="none"/>
        </w:rPr>
        <w:t>3.14 大中型企业、其他自然人、法人或者非法人组织与小型</w:t>
      </w:r>
      <w:r>
        <w:rPr>
          <w:sz w:val="24"/>
          <w:szCs w:val="24"/>
          <w:highlight w:val="none"/>
        </w:rPr>
        <w:t>、微型企业组成</w:t>
      </w:r>
      <w:r>
        <w:rPr>
          <w:spacing w:val="3"/>
          <w:sz w:val="24"/>
          <w:szCs w:val="24"/>
          <w:highlight w:val="none"/>
        </w:rPr>
        <w:t>联合体共同参加协商，共同协商协议中应写明小型、微型企业的协议合同金额</w:t>
      </w:r>
      <w:r>
        <w:rPr>
          <w:spacing w:val="-3"/>
          <w:sz w:val="24"/>
          <w:szCs w:val="24"/>
          <w:highlight w:val="none"/>
        </w:rPr>
        <w:t>占到共同协商协议协商总金额的比例。</w:t>
      </w:r>
    </w:p>
    <w:p w14:paraId="5D1D523F">
      <w:pPr>
        <w:pStyle w:val="8"/>
        <w:keepNext w:val="0"/>
        <w:keepLines w:val="0"/>
        <w:pageBreakBefore w:val="0"/>
        <w:widowControl/>
        <w:kinsoku w:val="0"/>
        <w:wordWrap/>
        <w:overflowPunct/>
        <w:topLinePunct w:val="0"/>
        <w:autoSpaceDE w:val="0"/>
        <w:autoSpaceDN w:val="0"/>
        <w:bidi w:val="0"/>
        <w:adjustRightInd w:val="0"/>
        <w:snapToGrid w:val="0"/>
        <w:spacing w:line="262" w:lineRule="auto"/>
        <w:ind w:left="0" w:right="0" w:firstLine="484" w:firstLineChars="200"/>
        <w:textAlignment w:val="baseline"/>
        <w:rPr>
          <w:sz w:val="24"/>
          <w:szCs w:val="24"/>
          <w:highlight w:val="none"/>
        </w:rPr>
      </w:pPr>
      <w:r>
        <w:rPr>
          <w:spacing w:val="1"/>
          <w:sz w:val="24"/>
          <w:szCs w:val="24"/>
          <w:highlight w:val="none"/>
        </w:rPr>
        <w:t>3.15 联合体中有同类资质的供应商按照联合体分工承担相同</w:t>
      </w:r>
      <w:r>
        <w:rPr>
          <w:sz w:val="24"/>
          <w:szCs w:val="24"/>
          <w:highlight w:val="none"/>
        </w:rPr>
        <w:t>工作的，按照较</w:t>
      </w:r>
      <w:r>
        <w:rPr>
          <w:spacing w:val="-3"/>
          <w:sz w:val="24"/>
          <w:szCs w:val="24"/>
          <w:highlight w:val="none"/>
        </w:rPr>
        <w:t>低的资质等级确定联合体的资质等级。</w:t>
      </w:r>
    </w:p>
    <w:p w14:paraId="59B95B66">
      <w:pPr>
        <w:pStyle w:val="8"/>
        <w:keepNext w:val="0"/>
        <w:keepLines w:val="0"/>
        <w:pageBreakBefore w:val="0"/>
        <w:widowControl/>
        <w:kinsoku w:val="0"/>
        <w:wordWrap/>
        <w:overflowPunct/>
        <w:topLinePunct w:val="0"/>
        <w:autoSpaceDE w:val="0"/>
        <w:autoSpaceDN w:val="0"/>
        <w:bidi w:val="0"/>
        <w:adjustRightInd w:val="0"/>
        <w:snapToGrid w:val="0"/>
        <w:spacing w:line="280" w:lineRule="auto"/>
        <w:ind w:left="0" w:right="0" w:firstLine="484" w:firstLineChars="200"/>
        <w:textAlignment w:val="baseline"/>
        <w:rPr>
          <w:sz w:val="24"/>
          <w:szCs w:val="24"/>
          <w:highlight w:val="none"/>
        </w:rPr>
      </w:pPr>
      <w:r>
        <w:rPr>
          <w:spacing w:val="1"/>
          <w:sz w:val="24"/>
          <w:szCs w:val="24"/>
          <w:highlight w:val="none"/>
        </w:rPr>
        <w:t>3.16 以联合体形式参加政府采购活动的，联合体各方不得再</w:t>
      </w:r>
      <w:r>
        <w:rPr>
          <w:sz w:val="24"/>
          <w:szCs w:val="24"/>
          <w:highlight w:val="none"/>
        </w:rPr>
        <w:t>单独参加或者与</w:t>
      </w:r>
      <w:r>
        <w:rPr>
          <w:spacing w:val="3"/>
          <w:sz w:val="24"/>
          <w:szCs w:val="24"/>
          <w:highlight w:val="none"/>
        </w:rPr>
        <w:t>其他供应商另外组成联合体参加本项目协商，否则相关协商将被认定为协商无</w:t>
      </w:r>
      <w:r>
        <w:rPr>
          <w:spacing w:val="-12"/>
          <w:sz w:val="24"/>
          <w:szCs w:val="24"/>
          <w:highlight w:val="none"/>
        </w:rPr>
        <w:t>效。</w:t>
      </w:r>
    </w:p>
    <w:p w14:paraId="306A91B7">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right="0" w:firstLine="468" w:firstLineChars="200"/>
        <w:textAlignment w:val="baseline"/>
        <w:rPr>
          <w:sz w:val="24"/>
          <w:szCs w:val="24"/>
          <w:highlight w:val="none"/>
        </w:rPr>
      </w:pPr>
      <w:r>
        <w:rPr>
          <w:spacing w:val="-3"/>
          <w:sz w:val="24"/>
          <w:szCs w:val="24"/>
          <w:highlight w:val="none"/>
        </w:rPr>
        <w:t>3.17 对联合体协商的其他资格要求见供应商须知资料表。</w:t>
      </w:r>
    </w:p>
    <w:p w14:paraId="49426CC2">
      <w:pPr>
        <w:pStyle w:val="8"/>
        <w:keepNext w:val="0"/>
        <w:keepLines w:val="0"/>
        <w:pageBreakBefore w:val="0"/>
        <w:widowControl/>
        <w:kinsoku w:val="0"/>
        <w:wordWrap/>
        <w:overflowPunct/>
        <w:topLinePunct w:val="0"/>
        <w:autoSpaceDE w:val="0"/>
        <w:autoSpaceDN w:val="0"/>
        <w:bidi w:val="0"/>
        <w:adjustRightInd w:val="0"/>
        <w:snapToGrid w:val="0"/>
        <w:spacing w:line="262" w:lineRule="auto"/>
        <w:ind w:left="0" w:right="0" w:firstLine="484" w:firstLineChars="200"/>
        <w:textAlignment w:val="baseline"/>
        <w:rPr>
          <w:sz w:val="24"/>
          <w:szCs w:val="24"/>
          <w:highlight w:val="none"/>
        </w:rPr>
      </w:pPr>
      <w:r>
        <w:rPr>
          <w:spacing w:val="1"/>
          <w:sz w:val="24"/>
          <w:szCs w:val="24"/>
          <w:highlight w:val="none"/>
        </w:rPr>
        <w:t>3.18 单位负责人为同一人或者存在直接控股、管理关系的不</w:t>
      </w:r>
      <w:r>
        <w:rPr>
          <w:sz w:val="24"/>
          <w:szCs w:val="24"/>
          <w:highlight w:val="none"/>
        </w:rPr>
        <w:t>同供应商，其相</w:t>
      </w:r>
      <w:r>
        <w:rPr>
          <w:spacing w:val="-4"/>
          <w:sz w:val="24"/>
          <w:szCs w:val="24"/>
          <w:highlight w:val="none"/>
        </w:rPr>
        <w:t>关协商将被认定为协商无效。</w:t>
      </w:r>
    </w:p>
    <w:p w14:paraId="1B5B0499">
      <w:pPr>
        <w:pStyle w:val="8"/>
        <w:keepNext w:val="0"/>
        <w:keepLines w:val="0"/>
        <w:pageBreakBefore w:val="0"/>
        <w:widowControl/>
        <w:kinsoku w:val="0"/>
        <w:wordWrap/>
        <w:overflowPunct/>
        <w:topLinePunct w:val="0"/>
        <w:autoSpaceDE w:val="0"/>
        <w:autoSpaceDN w:val="0"/>
        <w:bidi w:val="0"/>
        <w:adjustRightInd w:val="0"/>
        <w:snapToGrid w:val="0"/>
        <w:spacing w:line="280" w:lineRule="auto"/>
        <w:ind w:left="0" w:right="0" w:firstLine="484" w:firstLineChars="200"/>
        <w:textAlignment w:val="baseline"/>
        <w:rPr>
          <w:sz w:val="24"/>
          <w:szCs w:val="24"/>
          <w:highlight w:val="none"/>
        </w:rPr>
      </w:pPr>
      <w:r>
        <w:rPr>
          <w:spacing w:val="1"/>
          <w:sz w:val="24"/>
          <w:szCs w:val="24"/>
          <w:highlight w:val="none"/>
        </w:rPr>
        <w:t>3.19 为本项目提供过整体设计、规范编制或者项目管理、监</w:t>
      </w:r>
      <w:r>
        <w:rPr>
          <w:sz w:val="24"/>
          <w:szCs w:val="24"/>
          <w:highlight w:val="none"/>
        </w:rPr>
        <w:t>理、检测等</w:t>
      </w:r>
      <w:r>
        <w:rPr>
          <w:spacing w:val="3"/>
          <w:sz w:val="24"/>
          <w:szCs w:val="24"/>
          <w:highlight w:val="none"/>
        </w:rPr>
        <w:t>的供应商，不得再参加本项目以外的其他采购活动。否则其协商将被</w:t>
      </w:r>
      <w:r>
        <w:rPr>
          <w:spacing w:val="-6"/>
          <w:sz w:val="24"/>
          <w:szCs w:val="24"/>
          <w:highlight w:val="none"/>
        </w:rPr>
        <w:t>认定为协商无效。</w:t>
      </w:r>
    </w:p>
    <w:p w14:paraId="43494E7C">
      <w:pPr>
        <w:pStyle w:val="8"/>
        <w:keepNext w:val="0"/>
        <w:keepLines w:val="0"/>
        <w:pageBreakBefore w:val="0"/>
        <w:widowControl/>
        <w:kinsoku w:val="0"/>
        <w:wordWrap/>
        <w:overflowPunct/>
        <w:topLinePunct w:val="0"/>
        <w:autoSpaceDE w:val="0"/>
        <w:autoSpaceDN w:val="0"/>
        <w:bidi w:val="0"/>
        <w:adjustRightInd w:val="0"/>
        <w:snapToGrid w:val="0"/>
        <w:spacing w:line="262" w:lineRule="auto"/>
        <w:ind w:left="0" w:right="0" w:firstLine="484" w:firstLineChars="200"/>
        <w:textAlignment w:val="baseline"/>
        <w:rPr>
          <w:sz w:val="24"/>
          <w:szCs w:val="24"/>
          <w:highlight w:val="none"/>
        </w:rPr>
      </w:pPr>
      <w:r>
        <w:rPr>
          <w:spacing w:val="1"/>
          <w:sz w:val="24"/>
          <w:szCs w:val="24"/>
          <w:highlight w:val="none"/>
        </w:rPr>
        <w:t>3.20 供应商在协商过程中不得向采购人提供、给予任何有价</w:t>
      </w:r>
      <w:r>
        <w:rPr>
          <w:sz w:val="24"/>
          <w:szCs w:val="24"/>
          <w:highlight w:val="none"/>
        </w:rPr>
        <w:t>值的物品，影响</w:t>
      </w:r>
      <w:r>
        <w:rPr>
          <w:spacing w:val="-2"/>
          <w:sz w:val="24"/>
          <w:szCs w:val="24"/>
          <w:highlight w:val="none"/>
        </w:rPr>
        <w:t>其正常决策行为。一经发现，其将被认定为协商无效。</w:t>
      </w:r>
    </w:p>
    <w:p w14:paraId="2F956EF9">
      <w:pPr>
        <w:pStyle w:val="8"/>
        <w:keepNext w:val="0"/>
        <w:keepLines w:val="0"/>
        <w:pageBreakBefore w:val="0"/>
        <w:widowControl/>
        <w:kinsoku w:val="0"/>
        <w:wordWrap/>
        <w:overflowPunct/>
        <w:topLinePunct w:val="0"/>
        <w:autoSpaceDE w:val="0"/>
        <w:autoSpaceDN w:val="0"/>
        <w:bidi w:val="0"/>
        <w:adjustRightInd w:val="0"/>
        <w:snapToGrid w:val="0"/>
        <w:spacing w:line="230" w:lineRule="auto"/>
        <w:ind w:left="0" w:right="0" w:firstLine="476" w:firstLineChars="200"/>
        <w:textAlignment w:val="baseline"/>
        <w:rPr>
          <w:sz w:val="24"/>
          <w:szCs w:val="24"/>
          <w:highlight w:val="none"/>
        </w:rPr>
      </w:pPr>
      <w:r>
        <w:rPr>
          <w:b/>
          <w:bCs/>
          <w:spacing w:val="-1"/>
          <w:sz w:val="24"/>
          <w:szCs w:val="24"/>
          <w:highlight w:val="none"/>
        </w:rPr>
        <w:t>4.资金来源</w:t>
      </w:r>
    </w:p>
    <w:p w14:paraId="5D646446">
      <w:pPr>
        <w:pStyle w:val="8"/>
        <w:keepNext w:val="0"/>
        <w:keepLines w:val="0"/>
        <w:pageBreakBefore w:val="0"/>
        <w:widowControl/>
        <w:kinsoku w:val="0"/>
        <w:wordWrap/>
        <w:overflowPunct/>
        <w:topLinePunct w:val="0"/>
        <w:autoSpaceDE w:val="0"/>
        <w:autoSpaceDN w:val="0"/>
        <w:bidi w:val="0"/>
        <w:adjustRightInd w:val="0"/>
        <w:snapToGrid w:val="0"/>
        <w:spacing w:line="262" w:lineRule="auto"/>
        <w:ind w:left="0" w:right="0" w:firstLine="472" w:firstLineChars="200"/>
        <w:textAlignment w:val="baseline"/>
        <w:rPr>
          <w:sz w:val="24"/>
          <w:szCs w:val="24"/>
          <w:highlight w:val="none"/>
        </w:rPr>
      </w:pPr>
      <w:r>
        <w:rPr>
          <w:spacing w:val="-2"/>
          <w:sz w:val="24"/>
          <w:szCs w:val="24"/>
          <w:highlight w:val="none"/>
        </w:rPr>
        <w:t>4.1 本项目的采购人已获得足以支付本次招标后所签订的合同项下的资金（包括财政性资金和本项目采购中无法与财政性资金分割的非财政性资金）。</w:t>
      </w:r>
    </w:p>
    <w:p w14:paraId="6DE918CF">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right="0" w:firstLine="472" w:firstLineChars="200"/>
        <w:textAlignment w:val="baseline"/>
        <w:rPr>
          <w:sz w:val="24"/>
          <w:szCs w:val="24"/>
          <w:highlight w:val="none"/>
        </w:rPr>
      </w:pPr>
      <w:r>
        <w:rPr>
          <w:spacing w:val="-2"/>
          <w:sz w:val="24"/>
          <w:szCs w:val="24"/>
          <w:highlight w:val="none"/>
        </w:rPr>
        <w:t>4.2 项目预算金额和分项或分包最高限价见供应商须知资料表。</w:t>
      </w:r>
    </w:p>
    <w:p w14:paraId="54488480">
      <w:pPr>
        <w:pStyle w:val="8"/>
        <w:keepNext w:val="0"/>
        <w:keepLines w:val="0"/>
        <w:pageBreakBefore w:val="0"/>
        <w:widowControl/>
        <w:kinsoku w:val="0"/>
        <w:wordWrap/>
        <w:overflowPunct/>
        <w:topLinePunct w:val="0"/>
        <w:autoSpaceDE w:val="0"/>
        <w:autoSpaceDN w:val="0"/>
        <w:bidi w:val="0"/>
        <w:adjustRightInd w:val="0"/>
        <w:snapToGrid w:val="0"/>
        <w:spacing w:line="262" w:lineRule="auto"/>
        <w:ind w:left="0" w:right="0" w:firstLine="472" w:firstLineChars="200"/>
        <w:textAlignment w:val="baseline"/>
        <w:rPr>
          <w:rFonts w:hint="eastAsia"/>
          <w:spacing w:val="-3"/>
          <w:sz w:val="24"/>
          <w:szCs w:val="24"/>
          <w:highlight w:val="none"/>
          <w:lang w:eastAsia="zh-CN"/>
        </w:rPr>
      </w:pPr>
      <w:r>
        <w:rPr>
          <w:spacing w:val="-2"/>
          <w:sz w:val="24"/>
          <w:szCs w:val="24"/>
          <w:highlight w:val="none"/>
        </w:rPr>
        <w:t>4.3 供应商报价超过单一来源采购文件规定的预算金额或者分项、分包最高限</w:t>
      </w:r>
      <w:r>
        <w:rPr>
          <w:spacing w:val="-3"/>
          <w:sz w:val="24"/>
          <w:szCs w:val="24"/>
          <w:highlight w:val="none"/>
        </w:rPr>
        <w:t>价的，其协商将被认定为协商无效</w:t>
      </w:r>
      <w:r>
        <w:rPr>
          <w:rFonts w:hint="eastAsia"/>
          <w:spacing w:val="-3"/>
          <w:sz w:val="24"/>
          <w:szCs w:val="24"/>
          <w:highlight w:val="none"/>
          <w:lang w:eastAsia="zh-CN"/>
        </w:rPr>
        <w:t>。</w:t>
      </w:r>
    </w:p>
    <w:p w14:paraId="0386E97D">
      <w:pPr>
        <w:pStyle w:val="8"/>
        <w:keepNext w:val="0"/>
        <w:keepLines w:val="0"/>
        <w:pageBreakBefore w:val="0"/>
        <w:widowControl/>
        <w:kinsoku w:val="0"/>
        <w:wordWrap/>
        <w:overflowPunct/>
        <w:topLinePunct w:val="0"/>
        <w:autoSpaceDE w:val="0"/>
        <w:autoSpaceDN w:val="0"/>
        <w:bidi w:val="0"/>
        <w:adjustRightInd w:val="0"/>
        <w:snapToGrid w:val="0"/>
        <w:spacing w:line="230" w:lineRule="auto"/>
        <w:ind w:left="0" w:right="0" w:firstLine="476" w:firstLineChars="200"/>
        <w:textAlignment w:val="baseline"/>
        <w:rPr>
          <w:b/>
          <w:bCs/>
          <w:spacing w:val="-1"/>
          <w:sz w:val="24"/>
          <w:szCs w:val="24"/>
          <w:highlight w:val="none"/>
        </w:rPr>
      </w:pPr>
      <w:r>
        <w:rPr>
          <w:b/>
          <w:bCs/>
          <w:spacing w:val="-1"/>
          <w:sz w:val="24"/>
          <w:szCs w:val="24"/>
          <w:highlight w:val="none"/>
        </w:rPr>
        <w:t>5.协商费用</w:t>
      </w:r>
    </w:p>
    <w:p w14:paraId="7A39EA8F">
      <w:pPr>
        <w:pStyle w:val="8"/>
        <w:keepNext w:val="0"/>
        <w:keepLines w:val="0"/>
        <w:pageBreakBefore w:val="0"/>
        <w:widowControl/>
        <w:kinsoku w:val="0"/>
        <w:wordWrap/>
        <w:overflowPunct/>
        <w:topLinePunct w:val="0"/>
        <w:autoSpaceDE w:val="0"/>
        <w:autoSpaceDN w:val="0"/>
        <w:bidi w:val="0"/>
        <w:adjustRightInd w:val="0"/>
        <w:snapToGrid w:val="0"/>
        <w:spacing w:line="280" w:lineRule="auto"/>
        <w:ind w:left="0" w:right="0" w:firstLine="484" w:firstLineChars="200"/>
        <w:textAlignment w:val="baseline"/>
        <w:rPr>
          <w:spacing w:val="1"/>
          <w:sz w:val="24"/>
          <w:szCs w:val="24"/>
          <w:highlight w:val="none"/>
        </w:rPr>
      </w:pPr>
      <w:r>
        <w:rPr>
          <w:spacing w:val="1"/>
          <w:sz w:val="24"/>
          <w:szCs w:val="24"/>
          <w:highlight w:val="none"/>
        </w:rPr>
        <w:t>5.1 不论协商的结果如何，供应商应承担所有与准备和参加协商有关的费用。</w:t>
      </w:r>
    </w:p>
    <w:p w14:paraId="60756084">
      <w:pPr>
        <w:pStyle w:val="8"/>
        <w:keepNext w:val="0"/>
        <w:keepLines w:val="0"/>
        <w:pageBreakBefore w:val="0"/>
        <w:widowControl/>
        <w:kinsoku w:val="0"/>
        <w:wordWrap/>
        <w:overflowPunct/>
        <w:topLinePunct w:val="0"/>
        <w:autoSpaceDE w:val="0"/>
        <w:autoSpaceDN w:val="0"/>
        <w:bidi w:val="0"/>
        <w:adjustRightInd w:val="0"/>
        <w:snapToGrid w:val="0"/>
        <w:spacing w:line="229" w:lineRule="auto"/>
        <w:ind w:left="0" w:right="0" w:firstLine="468" w:firstLineChars="200"/>
        <w:textAlignment w:val="baseline"/>
        <w:rPr>
          <w:sz w:val="24"/>
          <w:szCs w:val="24"/>
          <w:highlight w:val="none"/>
        </w:rPr>
      </w:pPr>
      <w:r>
        <w:rPr>
          <w:b/>
          <w:bCs/>
          <w:spacing w:val="-3"/>
          <w:sz w:val="24"/>
          <w:szCs w:val="24"/>
          <w:highlight w:val="none"/>
        </w:rPr>
        <w:t>6.适用法律</w:t>
      </w:r>
    </w:p>
    <w:p w14:paraId="18B7D84A">
      <w:pPr>
        <w:pStyle w:val="8"/>
        <w:keepNext w:val="0"/>
        <w:keepLines w:val="0"/>
        <w:pageBreakBefore w:val="0"/>
        <w:widowControl/>
        <w:kinsoku w:val="0"/>
        <w:wordWrap/>
        <w:overflowPunct/>
        <w:topLinePunct w:val="0"/>
        <w:autoSpaceDE w:val="0"/>
        <w:autoSpaceDN w:val="0"/>
        <w:bidi w:val="0"/>
        <w:adjustRightInd w:val="0"/>
        <w:snapToGrid w:val="0"/>
        <w:spacing w:line="314" w:lineRule="auto"/>
        <w:ind w:left="0" w:right="0" w:firstLine="472" w:firstLineChars="200"/>
        <w:jc w:val="both"/>
        <w:textAlignment w:val="baseline"/>
        <w:rPr>
          <w:sz w:val="24"/>
          <w:szCs w:val="24"/>
          <w:highlight w:val="none"/>
        </w:rPr>
      </w:pPr>
      <w:r>
        <w:rPr>
          <w:spacing w:val="-2"/>
          <w:sz w:val="24"/>
          <w:szCs w:val="24"/>
          <w:highlight w:val="none"/>
        </w:rPr>
        <w:t>6.1 本项目采购人、采购代理机构、供应商、协商小组的相关行为均受《中华</w:t>
      </w:r>
      <w:r>
        <w:rPr>
          <w:spacing w:val="3"/>
          <w:sz w:val="24"/>
          <w:szCs w:val="24"/>
          <w:highlight w:val="none"/>
        </w:rPr>
        <w:t>人民共和国政府采购法》、《中华人民共和国政府采购法实施条例》、《政府采购非招标采购方式管理办法》及本项目本级和上级财政部门政府采购有关规</w:t>
      </w:r>
      <w:r>
        <w:rPr>
          <w:spacing w:val="-3"/>
          <w:sz w:val="24"/>
          <w:szCs w:val="24"/>
          <w:highlight w:val="none"/>
        </w:rPr>
        <w:t>定的约束，其权利受到上述法律法规的保护。</w:t>
      </w:r>
    </w:p>
    <w:p w14:paraId="2DC52901">
      <w:pPr>
        <w:pStyle w:val="8"/>
        <w:keepNext w:val="0"/>
        <w:keepLines w:val="0"/>
        <w:pageBreakBefore w:val="0"/>
        <w:widowControl/>
        <w:kinsoku w:val="0"/>
        <w:wordWrap/>
        <w:overflowPunct/>
        <w:topLinePunct w:val="0"/>
        <w:autoSpaceDE w:val="0"/>
        <w:autoSpaceDN w:val="0"/>
        <w:bidi w:val="0"/>
        <w:adjustRightInd w:val="0"/>
        <w:snapToGrid w:val="0"/>
        <w:spacing w:line="229" w:lineRule="auto"/>
        <w:ind w:left="0" w:right="0" w:firstLine="472" w:firstLineChars="200"/>
        <w:textAlignment w:val="baseline"/>
        <w:rPr>
          <w:sz w:val="24"/>
          <w:szCs w:val="24"/>
          <w:highlight w:val="none"/>
        </w:rPr>
      </w:pPr>
      <w:r>
        <w:rPr>
          <w:b/>
          <w:bCs/>
          <w:spacing w:val="-2"/>
          <w:sz w:val="24"/>
          <w:szCs w:val="24"/>
          <w:highlight w:val="none"/>
        </w:rPr>
        <w:t>7.适用范围</w:t>
      </w:r>
    </w:p>
    <w:p w14:paraId="77D8771D">
      <w:pPr>
        <w:pStyle w:val="8"/>
        <w:keepNext w:val="0"/>
        <w:keepLines w:val="0"/>
        <w:pageBreakBefore w:val="0"/>
        <w:widowControl/>
        <w:kinsoku w:val="0"/>
        <w:wordWrap/>
        <w:overflowPunct/>
        <w:topLinePunct w:val="0"/>
        <w:autoSpaceDE w:val="0"/>
        <w:autoSpaceDN w:val="0"/>
        <w:bidi w:val="0"/>
        <w:adjustRightInd w:val="0"/>
        <w:snapToGrid w:val="0"/>
        <w:spacing w:line="313" w:lineRule="auto"/>
        <w:ind w:left="0" w:right="0" w:firstLine="472" w:firstLineChars="200"/>
        <w:textAlignment w:val="baseline"/>
        <w:rPr>
          <w:sz w:val="24"/>
          <w:szCs w:val="24"/>
          <w:highlight w:val="none"/>
        </w:rPr>
      </w:pPr>
      <w:r>
        <w:rPr>
          <w:spacing w:val="-2"/>
          <w:sz w:val="24"/>
          <w:szCs w:val="24"/>
          <w:highlight w:val="none"/>
        </w:rPr>
        <w:t>7.1 本范本是根据《中华人民共和国政府采购法</w:t>
      </w:r>
      <w:r>
        <w:rPr>
          <w:rFonts w:hint="eastAsia"/>
          <w:spacing w:val="-2"/>
          <w:sz w:val="24"/>
          <w:szCs w:val="24"/>
          <w:highlight w:val="none"/>
          <w:lang w:eastAsia="zh-CN"/>
        </w:rPr>
        <w:t>》《</w:t>
      </w:r>
      <w:r>
        <w:rPr>
          <w:spacing w:val="-2"/>
          <w:sz w:val="24"/>
          <w:szCs w:val="24"/>
          <w:highlight w:val="none"/>
        </w:rPr>
        <w:t>政府采购非招标采购方式</w:t>
      </w:r>
      <w:r>
        <w:rPr>
          <w:spacing w:val="-3"/>
          <w:sz w:val="24"/>
          <w:szCs w:val="24"/>
          <w:highlight w:val="none"/>
        </w:rPr>
        <w:t>管理办法》等相关法律、法规制订。</w:t>
      </w:r>
    </w:p>
    <w:p w14:paraId="60080AA3">
      <w:pPr>
        <w:pStyle w:val="8"/>
        <w:keepNext w:val="0"/>
        <w:keepLines w:val="0"/>
        <w:pageBreakBefore w:val="0"/>
        <w:widowControl/>
        <w:kinsoku w:val="0"/>
        <w:wordWrap/>
        <w:overflowPunct/>
        <w:topLinePunct w:val="0"/>
        <w:autoSpaceDE w:val="0"/>
        <w:autoSpaceDN w:val="0"/>
        <w:bidi w:val="0"/>
        <w:adjustRightInd w:val="0"/>
        <w:snapToGrid w:val="0"/>
        <w:spacing w:line="230" w:lineRule="auto"/>
        <w:ind w:left="0" w:right="0" w:firstLine="468" w:firstLineChars="200"/>
        <w:textAlignment w:val="baseline"/>
        <w:rPr>
          <w:sz w:val="24"/>
          <w:szCs w:val="24"/>
          <w:highlight w:val="none"/>
        </w:rPr>
      </w:pPr>
      <w:r>
        <w:rPr>
          <w:b/>
          <w:bCs/>
          <w:spacing w:val="-3"/>
          <w:sz w:val="24"/>
          <w:szCs w:val="24"/>
          <w:highlight w:val="none"/>
        </w:rPr>
        <w:t>8.定义</w:t>
      </w:r>
    </w:p>
    <w:p w14:paraId="376B2F9D">
      <w:pPr>
        <w:pStyle w:val="8"/>
        <w:keepNext w:val="0"/>
        <w:keepLines w:val="0"/>
        <w:pageBreakBefore w:val="0"/>
        <w:widowControl/>
        <w:kinsoku w:val="0"/>
        <w:wordWrap/>
        <w:overflowPunct/>
        <w:topLinePunct w:val="0"/>
        <w:autoSpaceDE w:val="0"/>
        <w:autoSpaceDN w:val="0"/>
        <w:bidi w:val="0"/>
        <w:adjustRightInd w:val="0"/>
        <w:snapToGrid w:val="0"/>
        <w:spacing w:line="262" w:lineRule="auto"/>
        <w:ind w:left="0" w:right="0" w:firstLine="472" w:firstLineChars="200"/>
        <w:textAlignment w:val="baseline"/>
        <w:rPr>
          <w:sz w:val="24"/>
          <w:szCs w:val="24"/>
          <w:highlight w:val="none"/>
        </w:rPr>
      </w:pPr>
      <w:r>
        <w:rPr>
          <w:spacing w:val="-2"/>
          <w:sz w:val="24"/>
          <w:szCs w:val="24"/>
          <w:highlight w:val="none"/>
        </w:rPr>
        <w:t>8.1 货物</w:t>
      </w:r>
      <w:r>
        <w:rPr>
          <w:rFonts w:hint="eastAsia"/>
          <w:spacing w:val="-2"/>
          <w:sz w:val="24"/>
          <w:szCs w:val="24"/>
          <w:highlight w:val="none"/>
          <w:lang w:val="en-US" w:eastAsia="zh-CN"/>
        </w:rPr>
        <w:t>或</w:t>
      </w:r>
      <w:r>
        <w:rPr>
          <w:spacing w:val="-2"/>
          <w:sz w:val="24"/>
          <w:szCs w:val="24"/>
          <w:highlight w:val="none"/>
        </w:rPr>
        <w:t>服务：既是指本范本适用于货物采购或服务采购，也是指货物采购所伴</w:t>
      </w:r>
      <w:r>
        <w:rPr>
          <w:spacing w:val="-4"/>
          <w:sz w:val="24"/>
          <w:szCs w:val="24"/>
          <w:highlight w:val="none"/>
        </w:rPr>
        <w:t>随的服务或服务采购中伴随的货物采购。</w:t>
      </w:r>
    </w:p>
    <w:p w14:paraId="20D06BB5">
      <w:pPr>
        <w:pStyle w:val="8"/>
        <w:keepNext w:val="0"/>
        <w:keepLines w:val="0"/>
        <w:pageBreakBefore w:val="0"/>
        <w:widowControl/>
        <w:kinsoku w:val="0"/>
        <w:wordWrap/>
        <w:overflowPunct/>
        <w:topLinePunct w:val="0"/>
        <w:autoSpaceDE w:val="0"/>
        <w:autoSpaceDN w:val="0"/>
        <w:bidi w:val="0"/>
        <w:adjustRightInd w:val="0"/>
        <w:snapToGrid w:val="0"/>
        <w:spacing w:line="280" w:lineRule="auto"/>
        <w:ind w:left="0" w:right="0" w:firstLine="472" w:firstLineChars="200"/>
        <w:textAlignment w:val="baseline"/>
        <w:rPr>
          <w:sz w:val="24"/>
          <w:szCs w:val="24"/>
          <w:highlight w:val="none"/>
        </w:rPr>
      </w:pPr>
      <w:r>
        <w:rPr>
          <w:spacing w:val="-2"/>
          <w:sz w:val="24"/>
          <w:szCs w:val="24"/>
          <w:highlight w:val="none"/>
        </w:rPr>
        <w:t>8.2 采购单位：是指具体负责和从事采购业务的集中采购机构、社会中介代理机</w:t>
      </w:r>
      <w:r>
        <w:rPr>
          <w:spacing w:val="-5"/>
          <w:sz w:val="24"/>
          <w:szCs w:val="24"/>
          <w:highlight w:val="none"/>
        </w:rPr>
        <w:t>构和采购人的总称。具体项目的采购单位，  在供</w:t>
      </w:r>
      <w:r>
        <w:rPr>
          <w:spacing w:val="-6"/>
          <w:sz w:val="24"/>
          <w:szCs w:val="24"/>
          <w:highlight w:val="none"/>
        </w:rPr>
        <w:t>应商须知前附表序号 2、3 中规</w:t>
      </w:r>
      <w:r>
        <w:rPr>
          <w:spacing w:val="-13"/>
          <w:sz w:val="24"/>
          <w:szCs w:val="24"/>
          <w:highlight w:val="none"/>
        </w:rPr>
        <w:t>定。</w:t>
      </w:r>
    </w:p>
    <w:p w14:paraId="10CC1AC7">
      <w:pPr>
        <w:pStyle w:val="8"/>
        <w:keepNext w:val="0"/>
        <w:keepLines w:val="0"/>
        <w:pageBreakBefore w:val="0"/>
        <w:widowControl/>
        <w:kinsoku w:val="0"/>
        <w:wordWrap/>
        <w:overflowPunct/>
        <w:topLinePunct w:val="0"/>
        <w:autoSpaceDE w:val="0"/>
        <w:autoSpaceDN w:val="0"/>
        <w:bidi w:val="0"/>
        <w:adjustRightInd w:val="0"/>
        <w:snapToGrid w:val="0"/>
        <w:spacing w:line="230" w:lineRule="auto"/>
        <w:ind w:left="0" w:right="0" w:firstLine="472" w:firstLineChars="200"/>
        <w:textAlignment w:val="baseline"/>
        <w:rPr>
          <w:sz w:val="24"/>
          <w:szCs w:val="24"/>
          <w:highlight w:val="none"/>
        </w:rPr>
      </w:pPr>
      <w:r>
        <w:rPr>
          <w:b/>
          <w:bCs/>
          <w:spacing w:val="-2"/>
          <w:sz w:val="24"/>
          <w:szCs w:val="24"/>
          <w:highlight w:val="none"/>
        </w:rPr>
        <w:t>9.供应商资质要求</w:t>
      </w:r>
    </w:p>
    <w:p w14:paraId="7D41DD24">
      <w:pPr>
        <w:pStyle w:val="8"/>
        <w:keepNext w:val="0"/>
        <w:keepLines w:val="0"/>
        <w:pageBreakBefore w:val="0"/>
        <w:widowControl/>
        <w:kinsoku w:val="0"/>
        <w:wordWrap/>
        <w:overflowPunct/>
        <w:topLinePunct w:val="0"/>
        <w:autoSpaceDE w:val="0"/>
        <w:autoSpaceDN w:val="0"/>
        <w:bidi w:val="0"/>
        <w:adjustRightInd w:val="0"/>
        <w:snapToGrid w:val="0"/>
        <w:spacing w:line="262" w:lineRule="auto"/>
        <w:ind w:left="0" w:right="0" w:firstLine="472" w:firstLineChars="200"/>
        <w:textAlignment w:val="baseline"/>
        <w:rPr>
          <w:sz w:val="24"/>
          <w:szCs w:val="24"/>
          <w:highlight w:val="none"/>
        </w:rPr>
      </w:pPr>
      <w:r>
        <w:rPr>
          <w:spacing w:val="-2"/>
          <w:sz w:val="24"/>
          <w:szCs w:val="24"/>
          <w:highlight w:val="none"/>
        </w:rPr>
        <w:t>9.1 根据政府采购法的规定，参与政府采购活动的供应商必须是满足政府采购</w:t>
      </w:r>
      <w:r>
        <w:rPr>
          <w:rFonts w:hint="eastAsia"/>
          <w:spacing w:val="-2"/>
          <w:sz w:val="24"/>
          <w:szCs w:val="24"/>
          <w:highlight w:val="none"/>
          <w:lang w:eastAsia="zh-CN"/>
        </w:rPr>
        <w:t>法第</w:t>
      </w:r>
      <w:r>
        <w:rPr>
          <w:spacing w:val="-3"/>
          <w:sz w:val="24"/>
          <w:szCs w:val="24"/>
          <w:highlight w:val="none"/>
        </w:rPr>
        <w:t>二十二条的法人、其他组织或者自然人。</w:t>
      </w:r>
    </w:p>
    <w:p w14:paraId="300C4F36">
      <w:pPr>
        <w:pStyle w:val="8"/>
        <w:keepNext w:val="0"/>
        <w:keepLines w:val="0"/>
        <w:pageBreakBefore w:val="0"/>
        <w:widowControl/>
        <w:kinsoku w:val="0"/>
        <w:wordWrap/>
        <w:overflowPunct/>
        <w:topLinePunct w:val="0"/>
        <w:autoSpaceDE w:val="0"/>
        <w:autoSpaceDN w:val="0"/>
        <w:bidi w:val="0"/>
        <w:adjustRightInd w:val="0"/>
        <w:snapToGrid w:val="0"/>
        <w:spacing w:line="262" w:lineRule="auto"/>
        <w:ind w:left="0" w:right="0" w:firstLine="472" w:firstLineChars="200"/>
        <w:textAlignment w:val="baseline"/>
        <w:rPr>
          <w:sz w:val="24"/>
          <w:szCs w:val="24"/>
          <w:highlight w:val="none"/>
        </w:rPr>
      </w:pPr>
      <w:r>
        <w:rPr>
          <w:spacing w:val="-2"/>
          <w:sz w:val="24"/>
          <w:szCs w:val="24"/>
          <w:highlight w:val="none"/>
        </w:rPr>
        <w:t>9.2 政府采购的特点，供应商在部分地区参与政府采购活动时，可能会被要求在</w:t>
      </w:r>
      <w:r>
        <w:rPr>
          <w:spacing w:val="-1"/>
          <w:sz w:val="24"/>
          <w:szCs w:val="24"/>
          <w:highlight w:val="none"/>
        </w:rPr>
        <w:t>其供应商库进行注册。只有成为供应商库成</w:t>
      </w:r>
      <w:r>
        <w:rPr>
          <w:spacing w:val="-2"/>
          <w:sz w:val="24"/>
          <w:szCs w:val="24"/>
          <w:highlight w:val="none"/>
        </w:rPr>
        <w:t>员的供应商，才能参与采购活动</w:t>
      </w:r>
      <w:r>
        <w:rPr>
          <w:rFonts w:hint="eastAsia"/>
          <w:spacing w:val="-2"/>
          <w:sz w:val="24"/>
          <w:szCs w:val="24"/>
          <w:highlight w:val="none"/>
          <w:lang w:eastAsia="zh-CN"/>
        </w:rPr>
        <w:t>。</w:t>
      </w:r>
    </w:p>
    <w:p w14:paraId="5EB3897F">
      <w:pPr>
        <w:pStyle w:val="8"/>
        <w:keepNext w:val="0"/>
        <w:keepLines w:val="0"/>
        <w:pageBreakBefore w:val="0"/>
        <w:widowControl/>
        <w:kinsoku w:val="0"/>
        <w:wordWrap/>
        <w:overflowPunct/>
        <w:topLinePunct w:val="0"/>
        <w:autoSpaceDE w:val="0"/>
        <w:autoSpaceDN w:val="0"/>
        <w:bidi w:val="0"/>
        <w:adjustRightInd w:val="0"/>
        <w:snapToGrid w:val="0"/>
        <w:spacing w:line="280" w:lineRule="auto"/>
        <w:ind w:left="0" w:right="0" w:firstLine="460" w:firstLineChars="200"/>
        <w:textAlignment w:val="baseline"/>
        <w:rPr>
          <w:sz w:val="24"/>
          <w:szCs w:val="24"/>
          <w:highlight w:val="none"/>
        </w:rPr>
      </w:pPr>
      <w:r>
        <w:rPr>
          <w:spacing w:val="-5"/>
          <w:sz w:val="24"/>
          <w:szCs w:val="24"/>
          <w:highlight w:val="none"/>
        </w:rPr>
        <w:t>9.3 供应商必须确保自己在供应商库注册信息的真实、准</w:t>
      </w:r>
      <w:r>
        <w:rPr>
          <w:spacing w:val="-6"/>
          <w:sz w:val="24"/>
          <w:szCs w:val="24"/>
          <w:highlight w:val="none"/>
        </w:rPr>
        <w:t>确，  并保证单一来源采</w:t>
      </w:r>
      <w:r>
        <w:rPr>
          <w:spacing w:val="3"/>
          <w:sz w:val="24"/>
          <w:szCs w:val="24"/>
          <w:highlight w:val="none"/>
        </w:rPr>
        <w:t>购响应书中的有关信息与供应商库中的信息相一致。如因信息错漏使供应商蒙</w:t>
      </w:r>
      <w:r>
        <w:rPr>
          <w:spacing w:val="-4"/>
          <w:sz w:val="24"/>
          <w:szCs w:val="24"/>
          <w:highlight w:val="none"/>
        </w:rPr>
        <w:t>受损失，采购单位概不负责。</w:t>
      </w:r>
    </w:p>
    <w:p w14:paraId="45223D17">
      <w:pPr>
        <w:pStyle w:val="8"/>
        <w:keepNext w:val="0"/>
        <w:keepLines w:val="0"/>
        <w:pageBreakBefore w:val="0"/>
        <w:widowControl/>
        <w:kinsoku w:val="0"/>
        <w:wordWrap/>
        <w:overflowPunct/>
        <w:topLinePunct w:val="0"/>
        <w:autoSpaceDE w:val="0"/>
        <w:autoSpaceDN w:val="0"/>
        <w:bidi w:val="0"/>
        <w:adjustRightInd w:val="0"/>
        <w:snapToGrid w:val="0"/>
        <w:spacing w:line="229" w:lineRule="auto"/>
        <w:ind w:left="0" w:right="0" w:firstLine="472" w:firstLineChars="200"/>
        <w:textAlignment w:val="baseline"/>
        <w:rPr>
          <w:sz w:val="24"/>
          <w:szCs w:val="24"/>
          <w:highlight w:val="none"/>
        </w:rPr>
      </w:pPr>
      <w:r>
        <w:rPr>
          <w:b/>
          <w:bCs/>
          <w:spacing w:val="-2"/>
          <w:sz w:val="24"/>
          <w:szCs w:val="24"/>
          <w:highlight w:val="none"/>
        </w:rPr>
        <w:t>10.供应商参与单一来源协商活动的费用</w:t>
      </w:r>
    </w:p>
    <w:p w14:paraId="41AD49DB">
      <w:pPr>
        <w:pStyle w:val="8"/>
        <w:keepNext w:val="0"/>
        <w:keepLines w:val="0"/>
        <w:pageBreakBefore w:val="0"/>
        <w:widowControl/>
        <w:kinsoku w:val="0"/>
        <w:wordWrap/>
        <w:overflowPunct/>
        <w:topLinePunct w:val="0"/>
        <w:autoSpaceDE w:val="0"/>
        <w:autoSpaceDN w:val="0"/>
        <w:bidi w:val="0"/>
        <w:adjustRightInd w:val="0"/>
        <w:snapToGrid w:val="0"/>
        <w:spacing w:line="318" w:lineRule="auto"/>
        <w:ind w:left="0" w:right="0" w:firstLine="476" w:firstLineChars="200"/>
        <w:textAlignment w:val="baseline"/>
        <w:rPr>
          <w:sz w:val="24"/>
          <w:szCs w:val="24"/>
          <w:highlight w:val="none"/>
        </w:rPr>
      </w:pPr>
      <w:r>
        <w:rPr>
          <w:spacing w:val="-1"/>
          <w:sz w:val="24"/>
          <w:szCs w:val="24"/>
          <w:highlight w:val="none"/>
        </w:rPr>
        <w:t>10.1 供应商必须自行承担所有与参加政府采购活动有关的费用。不论结果如何，</w:t>
      </w:r>
      <w:r>
        <w:rPr>
          <w:spacing w:val="-2"/>
          <w:sz w:val="24"/>
          <w:szCs w:val="24"/>
          <w:highlight w:val="none"/>
        </w:rPr>
        <w:t>采购单位在任何情况下均无义务和责任承担这些费用。</w:t>
      </w:r>
    </w:p>
    <w:p w14:paraId="4D888F09">
      <w:pPr>
        <w:pStyle w:val="8"/>
        <w:spacing w:before="34" w:line="183" w:lineRule="auto"/>
        <w:ind w:left="2975" w:leftChars="0"/>
        <w:outlineLvl w:val="1"/>
        <w:rPr>
          <w:sz w:val="24"/>
          <w:szCs w:val="24"/>
          <w:highlight w:val="none"/>
        </w:rPr>
      </w:pPr>
      <w:bookmarkStart w:id="14" w:name="_Toc1751"/>
      <w:bookmarkStart w:id="15" w:name="_Toc2838"/>
      <w:bookmarkStart w:id="16" w:name="_Toc16218"/>
      <w:bookmarkStart w:id="17" w:name="_Toc6555"/>
      <w:bookmarkStart w:id="18" w:name="_Toc13478"/>
      <w:r>
        <w:rPr>
          <w:b/>
          <w:bCs/>
          <w:spacing w:val="-1"/>
          <w:sz w:val="24"/>
          <w:szCs w:val="24"/>
          <w:highlight w:val="none"/>
        </w:rPr>
        <w:t>二、单一来源采购文件</w:t>
      </w:r>
      <w:bookmarkEnd w:id="14"/>
      <w:bookmarkEnd w:id="15"/>
      <w:bookmarkEnd w:id="16"/>
      <w:bookmarkEnd w:id="17"/>
      <w:bookmarkEnd w:id="18"/>
    </w:p>
    <w:p w14:paraId="30B5D7F4">
      <w:pPr>
        <w:pStyle w:val="8"/>
        <w:keepNext w:val="0"/>
        <w:keepLines w:val="0"/>
        <w:pageBreakBefore w:val="0"/>
        <w:widowControl/>
        <w:kinsoku w:val="0"/>
        <w:wordWrap/>
        <w:overflowPunct/>
        <w:topLinePunct w:val="0"/>
        <w:autoSpaceDE w:val="0"/>
        <w:autoSpaceDN w:val="0"/>
        <w:bidi w:val="0"/>
        <w:adjustRightInd w:val="0"/>
        <w:snapToGrid w:val="0"/>
        <w:spacing w:line="230" w:lineRule="auto"/>
        <w:ind w:left="0" w:leftChars="0" w:right="0" w:rightChars="0" w:firstLine="472" w:firstLineChars="200"/>
        <w:textAlignment w:val="baseline"/>
        <w:outlineLvl w:val="2"/>
        <w:rPr>
          <w:sz w:val="24"/>
          <w:szCs w:val="24"/>
          <w:highlight w:val="none"/>
        </w:rPr>
      </w:pPr>
      <w:bookmarkStart w:id="19" w:name="_Toc16237"/>
      <w:bookmarkStart w:id="20" w:name="_Toc1614"/>
      <w:bookmarkStart w:id="21" w:name="_Toc5493"/>
      <w:bookmarkStart w:id="22" w:name="_Toc9069"/>
      <w:bookmarkStart w:id="23" w:name="_Toc9851"/>
      <w:bookmarkStart w:id="24" w:name="_Toc31662"/>
      <w:bookmarkStart w:id="25" w:name="_Toc20303"/>
      <w:bookmarkStart w:id="26" w:name="_Toc19980"/>
      <w:bookmarkStart w:id="27" w:name="_Toc31080"/>
      <w:bookmarkStart w:id="28" w:name="_Toc22678"/>
      <w:bookmarkStart w:id="29" w:name="_Toc7044"/>
      <w:r>
        <w:rPr>
          <w:b/>
          <w:bCs/>
          <w:spacing w:val="-2"/>
          <w:sz w:val="24"/>
          <w:szCs w:val="24"/>
          <w:highlight w:val="none"/>
        </w:rPr>
        <w:t>1.单一来源采购文件构成</w:t>
      </w:r>
      <w:bookmarkEnd w:id="19"/>
      <w:bookmarkEnd w:id="20"/>
      <w:bookmarkEnd w:id="21"/>
      <w:bookmarkEnd w:id="22"/>
      <w:bookmarkEnd w:id="23"/>
      <w:bookmarkEnd w:id="24"/>
      <w:bookmarkEnd w:id="25"/>
      <w:bookmarkEnd w:id="26"/>
      <w:bookmarkEnd w:id="27"/>
      <w:bookmarkEnd w:id="28"/>
      <w:bookmarkEnd w:id="29"/>
    </w:p>
    <w:p w14:paraId="2385902B">
      <w:pPr>
        <w:pStyle w:val="8"/>
        <w:keepNext w:val="0"/>
        <w:keepLines w:val="0"/>
        <w:pageBreakBefore w:val="0"/>
        <w:widowControl/>
        <w:kinsoku w:val="0"/>
        <w:wordWrap/>
        <w:overflowPunct/>
        <w:topLinePunct w:val="0"/>
        <w:autoSpaceDE w:val="0"/>
        <w:autoSpaceDN w:val="0"/>
        <w:bidi w:val="0"/>
        <w:adjustRightInd w:val="0"/>
        <w:snapToGrid w:val="0"/>
        <w:spacing w:line="314" w:lineRule="auto"/>
        <w:ind w:left="0" w:right="0" w:firstLine="472" w:firstLineChars="200"/>
        <w:jc w:val="both"/>
        <w:textAlignment w:val="baseline"/>
        <w:rPr>
          <w:sz w:val="24"/>
          <w:szCs w:val="24"/>
          <w:highlight w:val="none"/>
        </w:rPr>
      </w:pPr>
      <w:r>
        <w:rPr>
          <w:spacing w:val="-2"/>
          <w:sz w:val="24"/>
          <w:szCs w:val="24"/>
          <w:highlight w:val="none"/>
        </w:rPr>
        <w:t>1.1 供应商应认真阅读和充分理解单一来源采购文件中所有的内容。如</w:t>
      </w:r>
      <w:r>
        <w:rPr>
          <w:spacing w:val="-3"/>
          <w:sz w:val="24"/>
          <w:szCs w:val="24"/>
          <w:highlight w:val="none"/>
        </w:rPr>
        <w:t>果其单一</w:t>
      </w:r>
      <w:r>
        <w:rPr>
          <w:spacing w:val="3"/>
          <w:sz w:val="24"/>
          <w:szCs w:val="24"/>
          <w:highlight w:val="none"/>
        </w:rPr>
        <w:t>来源采购响应书没有满足单一来源采购文件的有关要求，其风险由供应商自行</w:t>
      </w:r>
      <w:r>
        <w:rPr>
          <w:spacing w:val="-11"/>
          <w:sz w:val="24"/>
          <w:szCs w:val="24"/>
          <w:highlight w:val="none"/>
        </w:rPr>
        <w:t>承担。</w:t>
      </w:r>
    </w:p>
    <w:p w14:paraId="4A43CF18">
      <w:pPr>
        <w:pStyle w:val="8"/>
        <w:keepNext w:val="0"/>
        <w:keepLines w:val="0"/>
        <w:pageBreakBefore w:val="0"/>
        <w:widowControl/>
        <w:kinsoku w:val="0"/>
        <w:wordWrap/>
        <w:overflowPunct/>
        <w:topLinePunct w:val="0"/>
        <w:autoSpaceDE w:val="0"/>
        <w:autoSpaceDN w:val="0"/>
        <w:bidi w:val="0"/>
        <w:adjustRightInd w:val="0"/>
        <w:snapToGrid w:val="0"/>
        <w:spacing w:line="229" w:lineRule="auto"/>
        <w:ind w:left="0" w:leftChars="0" w:right="0" w:rightChars="0" w:firstLine="476" w:firstLineChars="200"/>
        <w:textAlignment w:val="baseline"/>
        <w:outlineLvl w:val="2"/>
        <w:rPr>
          <w:sz w:val="24"/>
          <w:szCs w:val="24"/>
          <w:highlight w:val="none"/>
        </w:rPr>
      </w:pPr>
      <w:bookmarkStart w:id="30" w:name="_Toc16396"/>
      <w:bookmarkStart w:id="31" w:name="_Toc14518"/>
      <w:bookmarkStart w:id="32" w:name="_Toc24330"/>
      <w:bookmarkStart w:id="33" w:name="_Toc8028"/>
      <w:bookmarkStart w:id="34" w:name="_Toc3502"/>
      <w:bookmarkStart w:id="35" w:name="_Toc5462"/>
      <w:bookmarkStart w:id="36" w:name="_Toc3798"/>
      <w:bookmarkStart w:id="37" w:name="_Toc28029"/>
      <w:bookmarkStart w:id="38" w:name="_Toc4688"/>
      <w:bookmarkStart w:id="39" w:name="_Toc21310"/>
      <w:bookmarkStart w:id="40" w:name="_Toc3332"/>
      <w:r>
        <w:rPr>
          <w:b/>
          <w:bCs/>
          <w:spacing w:val="-1"/>
          <w:sz w:val="24"/>
          <w:szCs w:val="24"/>
          <w:highlight w:val="none"/>
        </w:rPr>
        <w:t>2.单一来源采购文件的修改</w:t>
      </w:r>
      <w:bookmarkEnd w:id="30"/>
      <w:bookmarkEnd w:id="31"/>
      <w:bookmarkEnd w:id="32"/>
      <w:bookmarkEnd w:id="33"/>
      <w:bookmarkEnd w:id="34"/>
      <w:bookmarkEnd w:id="35"/>
      <w:bookmarkEnd w:id="36"/>
      <w:bookmarkEnd w:id="37"/>
      <w:bookmarkEnd w:id="38"/>
      <w:bookmarkEnd w:id="39"/>
      <w:bookmarkEnd w:id="40"/>
    </w:p>
    <w:p w14:paraId="5FB91F13">
      <w:pPr>
        <w:pStyle w:val="8"/>
        <w:keepNext w:val="0"/>
        <w:keepLines w:val="0"/>
        <w:pageBreakBefore w:val="0"/>
        <w:widowControl/>
        <w:kinsoku w:val="0"/>
        <w:wordWrap/>
        <w:overflowPunct/>
        <w:topLinePunct w:val="0"/>
        <w:autoSpaceDE w:val="0"/>
        <w:autoSpaceDN w:val="0"/>
        <w:bidi w:val="0"/>
        <w:adjustRightInd w:val="0"/>
        <w:snapToGrid w:val="0"/>
        <w:spacing w:line="318" w:lineRule="auto"/>
        <w:ind w:left="0" w:right="0" w:firstLine="472" w:firstLineChars="200"/>
        <w:textAlignment w:val="baseline"/>
        <w:rPr>
          <w:sz w:val="24"/>
          <w:szCs w:val="24"/>
          <w:highlight w:val="none"/>
        </w:rPr>
      </w:pPr>
      <w:r>
        <w:rPr>
          <w:spacing w:val="-2"/>
          <w:sz w:val="24"/>
          <w:szCs w:val="24"/>
          <w:highlight w:val="none"/>
        </w:rPr>
        <w:t>2.2 在某些情况下，采购单位可能对单一来源采购文件进行修改，采购单位会将这些修改在与供应商协商之前或之中以合适的方式告知供应商。</w:t>
      </w:r>
    </w:p>
    <w:p w14:paraId="44E2116F">
      <w:pPr>
        <w:pStyle w:val="8"/>
        <w:spacing w:before="34" w:line="183" w:lineRule="auto"/>
        <w:ind w:left="3095" w:leftChars="0"/>
        <w:outlineLvl w:val="1"/>
        <w:rPr>
          <w:sz w:val="24"/>
          <w:szCs w:val="24"/>
          <w:highlight w:val="none"/>
        </w:rPr>
      </w:pPr>
      <w:bookmarkStart w:id="41" w:name="_Toc14315"/>
      <w:bookmarkStart w:id="42" w:name="_Toc22631"/>
      <w:bookmarkStart w:id="43" w:name="_Toc22604"/>
      <w:bookmarkStart w:id="44" w:name="_Toc16745"/>
      <w:bookmarkStart w:id="45" w:name="_Toc12649"/>
      <w:r>
        <w:rPr>
          <w:b/>
          <w:bCs/>
          <w:spacing w:val="-1"/>
          <w:sz w:val="24"/>
          <w:szCs w:val="24"/>
          <w:highlight w:val="none"/>
        </w:rPr>
        <w:t>三、响应文件的编制</w:t>
      </w:r>
      <w:bookmarkEnd w:id="41"/>
      <w:bookmarkEnd w:id="42"/>
      <w:bookmarkEnd w:id="43"/>
      <w:bookmarkEnd w:id="44"/>
      <w:bookmarkEnd w:id="45"/>
    </w:p>
    <w:p w14:paraId="6B41310C">
      <w:pPr>
        <w:pStyle w:val="8"/>
        <w:keepNext w:val="0"/>
        <w:keepLines w:val="0"/>
        <w:pageBreakBefore w:val="0"/>
        <w:widowControl/>
        <w:kinsoku w:val="0"/>
        <w:wordWrap/>
        <w:overflowPunct/>
        <w:topLinePunct w:val="0"/>
        <w:autoSpaceDE w:val="0"/>
        <w:autoSpaceDN w:val="0"/>
        <w:bidi w:val="0"/>
        <w:adjustRightInd w:val="0"/>
        <w:snapToGrid w:val="0"/>
        <w:spacing w:line="229" w:lineRule="auto"/>
        <w:ind w:left="0" w:leftChars="0" w:right="0" w:rightChars="0" w:firstLine="476" w:firstLineChars="200"/>
        <w:textAlignment w:val="baseline"/>
        <w:outlineLvl w:val="2"/>
        <w:rPr>
          <w:sz w:val="24"/>
          <w:szCs w:val="24"/>
          <w:highlight w:val="none"/>
        </w:rPr>
      </w:pPr>
      <w:bookmarkStart w:id="46" w:name="_Toc16820"/>
      <w:bookmarkStart w:id="47" w:name="_Toc7156"/>
      <w:bookmarkStart w:id="48" w:name="_Toc807"/>
      <w:bookmarkStart w:id="49" w:name="_Toc26771"/>
      <w:bookmarkStart w:id="50" w:name="_Toc3090"/>
      <w:bookmarkStart w:id="51" w:name="_Toc27762"/>
      <w:bookmarkStart w:id="52" w:name="_Toc26599"/>
      <w:bookmarkStart w:id="53" w:name="_Toc560"/>
      <w:bookmarkStart w:id="54" w:name="_Toc5086"/>
      <w:bookmarkStart w:id="55" w:name="_Toc27891"/>
      <w:bookmarkStart w:id="56" w:name="_Toc27602"/>
      <w:r>
        <w:rPr>
          <w:b/>
          <w:bCs/>
          <w:spacing w:val="-1"/>
          <w:sz w:val="24"/>
          <w:szCs w:val="24"/>
          <w:highlight w:val="none"/>
        </w:rPr>
        <w:t>1.单一来源协商范围及响应文件成交准和计量单位的使用</w:t>
      </w:r>
      <w:bookmarkEnd w:id="46"/>
      <w:bookmarkEnd w:id="47"/>
      <w:bookmarkEnd w:id="48"/>
      <w:bookmarkEnd w:id="49"/>
      <w:bookmarkEnd w:id="50"/>
      <w:bookmarkEnd w:id="51"/>
      <w:bookmarkEnd w:id="52"/>
      <w:bookmarkEnd w:id="53"/>
      <w:bookmarkEnd w:id="54"/>
      <w:bookmarkEnd w:id="55"/>
      <w:bookmarkEnd w:id="56"/>
    </w:p>
    <w:p w14:paraId="3A247820">
      <w:pPr>
        <w:pStyle w:val="8"/>
        <w:keepNext w:val="0"/>
        <w:keepLines w:val="0"/>
        <w:pageBreakBefore w:val="0"/>
        <w:widowControl/>
        <w:kinsoku w:val="0"/>
        <w:wordWrap/>
        <w:overflowPunct/>
        <w:topLinePunct w:val="0"/>
        <w:autoSpaceDE w:val="0"/>
        <w:autoSpaceDN w:val="0"/>
        <w:bidi w:val="0"/>
        <w:adjustRightInd w:val="0"/>
        <w:snapToGrid w:val="0"/>
        <w:spacing w:line="262" w:lineRule="auto"/>
        <w:ind w:left="0" w:right="0" w:firstLine="472" w:firstLineChars="200"/>
        <w:textAlignment w:val="baseline"/>
        <w:rPr>
          <w:sz w:val="24"/>
          <w:szCs w:val="24"/>
          <w:highlight w:val="none"/>
        </w:rPr>
      </w:pPr>
      <w:r>
        <w:rPr>
          <w:spacing w:val="-2"/>
          <w:sz w:val="24"/>
          <w:szCs w:val="24"/>
          <w:highlight w:val="none"/>
        </w:rPr>
        <w:t>1.1 项目有分包的，供应商可对单一来源采购文件其中某一个或几个分</w:t>
      </w:r>
      <w:r>
        <w:rPr>
          <w:spacing w:val="-3"/>
          <w:sz w:val="24"/>
          <w:szCs w:val="24"/>
          <w:highlight w:val="none"/>
        </w:rPr>
        <w:t>包</w:t>
      </w:r>
      <w:r>
        <w:rPr>
          <w:rFonts w:hint="eastAsia"/>
          <w:spacing w:val="-3"/>
          <w:sz w:val="24"/>
          <w:szCs w:val="24"/>
          <w:highlight w:val="none"/>
          <w:lang w:val="en-US" w:eastAsia="zh-CN"/>
        </w:rPr>
        <w:t>服务</w:t>
      </w:r>
      <w:r>
        <w:rPr>
          <w:spacing w:val="-3"/>
          <w:sz w:val="24"/>
          <w:szCs w:val="24"/>
          <w:highlight w:val="none"/>
        </w:rPr>
        <w:t>进</w:t>
      </w:r>
      <w:r>
        <w:rPr>
          <w:spacing w:val="-2"/>
          <w:sz w:val="24"/>
          <w:szCs w:val="24"/>
          <w:highlight w:val="none"/>
        </w:rPr>
        <w:t>行协商，除非在</w:t>
      </w:r>
      <w:r>
        <w:rPr>
          <w:spacing w:val="-2"/>
          <w:sz w:val="24"/>
          <w:szCs w:val="24"/>
          <w:highlight w:val="none"/>
          <w:u w:val="single" w:color="auto"/>
        </w:rPr>
        <w:t>供应商须知资料表</w:t>
      </w:r>
      <w:r>
        <w:rPr>
          <w:spacing w:val="-2"/>
          <w:sz w:val="24"/>
          <w:szCs w:val="24"/>
          <w:highlight w:val="none"/>
        </w:rPr>
        <w:t>中另有规定。</w:t>
      </w:r>
    </w:p>
    <w:p w14:paraId="6F12EB5C">
      <w:pPr>
        <w:pStyle w:val="8"/>
        <w:keepNext w:val="0"/>
        <w:keepLines w:val="0"/>
        <w:pageBreakBefore w:val="0"/>
        <w:widowControl/>
        <w:kinsoku w:val="0"/>
        <w:wordWrap/>
        <w:overflowPunct/>
        <w:topLinePunct w:val="0"/>
        <w:autoSpaceDE w:val="0"/>
        <w:autoSpaceDN w:val="0"/>
        <w:bidi w:val="0"/>
        <w:adjustRightInd w:val="0"/>
        <w:snapToGrid w:val="0"/>
        <w:spacing w:line="280" w:lineRule="auto"/>
        <w:ind w:left="0" w:right="0" w:firstLine="472" w:firstLineChars="200"/>
        <w:textAlignment w:val="baseline"/>
        <w:rPr>
          <w:sz w:val="24"/>
          <w:szCs w:val="24"/>
          <w:highlight w:val="none"/>
        </w:rPr>
      </w:pPr>
      <w:r>
        <w:rPr>
          <w:spacing w:val="-2"/>
          <w:sz w:val="24"/>
          <w:szCs w:val="24"/>
          <w:highlight w:val="none"/>
        </w:rPr>
        <w:t>1.2 供应商应当对所投分包单一来源采购文件中“</w:t>
      </w:r>
      <w:r>
        <w:rPr>
          <w:rFonts w:hint="eastAsia"/>
          <w:spacing w:val="-2"/>
          <w:sz w:val="24"/>
          <w:szCs w:val="24"/>
          <w:highlight w:val="none"/>
          <w:lang w:eastAsia="zh-CN"/>
        </w:rPr>
        <w:t>采购内容</w:t>
      </w:r>
      <w:r>
        <w:rPr>
          <w:spacing w:val="-2"/>
          <w:sz w:val="24"/>
          <w:szCs w:val="24"/>
          <w:highlight w:val="none"/>
        </w:rPr>
        <w:t>”所列的所</w:t>
      </w:r>
      <w:r>
        <w:rPr>
          <w:spacing w:val="-3"/>
          <w:sz w:val="24"/>
          <w:szCs w:val="24"/>
          <w:highlight w:val="none"/>
        </w:rPr>
        <w:t>有内容进</w:t>
      </w:r>
      <w:r>
        <w:rPr>
          <w:spacing w:val="-2"/>
          <w:sz w:val="24"/>
          <w:szCs w:val="24"/>
          <w:highlight w:val="none"/>
        </w:rPr>
        <w:t>行协商，如仅响应某一包中的部分内容，其该包协商将被认定为</w:t>
      </w:r>
      <w:r>
        <w:rPr>
          <w:b/>
          <w:bCs/>
          <w:spacing w:val="-3"/>
          <w:sz w:val="24"/>
          <w:szCs w:val="24"/>
          <w:highlight w:val="none"/>
        </w:rPr>
        <w:t>协商无</w:t>
      </w:r>
      <w:r>
        <w:rPr>
          <w:b/>
          <w:bCs/>
          <w:spacing w:val="-2"/>
          <w:sz w:val="24"/>
          <w:szCs w:val="24"/>
          <w:highlight w:val="none"/>
        </w:rPr>
        <w:t>效</w:t>
      </w:r>
      <w:r>
        <w:rPr>
          <w:spacing w:val="-2"/>
          <w:sz w:val="24"/>
          <w:szCs w:val="24"/>
          <w:highlight w:val="none"/>
        </w:rPr>
        <w:t>。</w:t>
      </w:r>
    </w:p>
    <w:p w14:paraId="13C77A3C">
      <w:pPr>
        <w:pStyle w:val="8"/>
        <w:keepNext w:val="0"/>
        <w:keepLines w:val="0"/>
        <w:pageBreakBefore w:val="0"/>
        <w:widowControl/>
        <w:kinsoku w:val="0"/>
        <w:wordWrap/>
        <w:overflowPunct/>
        <w:topLinePunct w:val="0"/>
        <w:autoSpaceDE w:val="0"/>
        <w:autoSpaceDN w:val="0"/>
        <w:bidi w:val="0"/>
        <w:adjustRightInd w:val="0"/>
        <w:snapToGrid w:val="0"/>
        <w:spacing w:line="262" w:lineRule="auto"/>
        <w:ind w:left="0" w:right="0" w:firstLine="488" w:firstLineChars="200"/>
        <w:textAlignment w:val="baseline"/>
        <w:rPr>
          <w:sz w:val="24"/>
          <w:szCs w:val="24"/>
          <w:highlight w:val="none"/>
        </w:rPr>
      </w:pPr>
      <w:r>
        <w:rPr>
          <w:spacing w:val="2"/>
          <w:sz w:val="24"/>
          <w:szCs w:val="24"/>
          <w:highlight w:val="none"/>
        </w:rPr>
        <w:t>1.3</w:t>
      </w:r>
      <w:r>
        <w:rPr>
          <w:spacing w:val="57"/>
          <w:sz w:val="24"/>
          <w:szCs w:val="24"/>
          <w:highlight w:val="none"/>
        </w:rPr>
        <w:t xml:space="preserve"> </w:t>
      </w:r>
      <w:r>
        <w:rPr>
          <w:spacing w:val="2"/>
          <w:sz w:val="24"/>
          <w:szCs w:val="24"/>
          <w:highlight w:val="none"/>
        </w:rPr>
        <w:t>无论单一来源采购文件第</w:t>
      </w:r>
      <w:r>
        <w:rPr>
          <w:rFonts w:hint="eastAsia"/>
          <w:spacing w:val="2"/>
          <w:sz w:val="24"/>
          <w:szCs w:val="24"/>
          <w:highlight w:val="none"/>
          <w:lang w:val="en-US" w:eastAsia="zh-CN"/>
        </w:rPr>
        <w:t>四</w:t>
      </w:r>
      <w:r>
        <w:rPr>
          <w:spacing w:val="2"/>
          <w:sz w:val="24"/>
          <w:szCs w:val="24"/>
          <w:highlight w:val="none"/>
        </w:rPr>
        <w:t>章</w:t>
      </w:r>
      <w:r>
        <w:rPr>
          <w:rFonts w:hint="eastAsia"/>
          <w:spacing w:val="2"/>
          <w:sz w:val="24"/>
          <w:szCs w:val="24"/>
          <w:highlight w:val="none"/>
          <w:lang w:eastAsia="zh-CN"/>
        </w:rPr>
        <w:t>采购内容</w:t>
      </w:r>
      <w:r>
        <w:rPr>
          <w:rFonts w:hint="eastAsia"/>
          <w:spacing w:val="2"/>
          <w:sz w:val="24"/>
          <w:szCs w:val="24"/>
          <w:highlight w:val="none"/>
        </w:rPr>
        <w:t>及项目要求</w:t>
      </w:r>
      <w:r>
        <w:rPr>
          <w:spacing w:val="1"/>
          <w:sz w:val="24"/>
          <w:szCs w:val="24"/>
          <w:highlight w:val="none"/>
        </w:rPr>
        <w:t>中是否要求，供应商所投</w:t>
      </w:r>
      <w:r>
        <w:rPr>
          <w:rFonts w:hint="eastAsia"/>
          <w:spacing w:val="1"/>
          <w:sz w:val="24"/>
          <w:szCs w:val="24"/>
          <w:highlight w:val="none"/>
          <w:lang w:val="en-US" w:eastAsia="zh-CN"/>
        </w:rPr>
        <w:t>内容</w:t>
      </w:r>
      <w:r>
        <w:rPr>
          <w:spacing w:val="-4"/>
          <w:sz w:val="24"/>
          <w:szCs w:val="24"/>
          <w:highlight w:val="none"/>
        </w:rPr>
        <w:t>均应符合国家强制性标准。</w:t>
      </w:r>
    </w:p>
    <w:p w14:paraId="4989AE7B">
      <w:pPr>
        <w:pStyle w:val="8"/>
        <w:keepNext w:val="0"/>
        <w:keepLines w:val="0"/>
        <w:pageBreakBefore w:val="0"/>
        <w:widowControl/>
        <w:kinsoku w:val="0"/>
        <w:wordWrap/>
        <w:overflowPunct/>
        <w:topLinePunct w:val="0"/>
        <w:autoSpaceDE w:val="0"/>
        <w:autoSpaceDN w:val="0"/>
        <w:bidi w:val="0"/>
        <w:adjustRightInd w:val="0"/>
        <w:snapToGrid w:val="0"/>
        <w:spacing w:line="262" w:lineRule="auto"/>
        <w:ind w:left="0" w:right="0" w:firstLine="472" w:firstLineChars="200"/>
        <w:textAlignment w:val="baseline"/>
        <w:rPr>
          <w:sz w:val="24"/>
          <w:szCs w:val="24"/>
          <w:highlight w:val="none"/>
        </w:rPr>
      </w:pPr>
      <w:r>
        <w:rPr>
          <w:spacing w:val="-2"/>
          <w:sz w:val="24"/>
          <w:szCs w:val="24"/>
          <w:highlight w:val="none"/>
        </w:rPr>
        <w:t>1.4 除单一来源采购文件中有特殊要求外，响应文件中所使用的计量单</w:t>
      </w:r>
      <w:r>
        <w:rPr>
          <w:spacing w:val="-3"/>
          <w:sz w:val="24"/>
          <w:szCs w:val="24"/>
          <w:highlight w:val="none"/>
        </w:rPr>
        <w:t>位，应采</w:t>
      </w:r>
      <w:r>
        <w:rPr>
          <w:spacing w:val="-4"/>
          <w:sz w:val="24"/>
          <w:szCs w:val="24"/>
          <w:highlight w:val="none"/>
        </w:rPr>
        <w:t>用中华人民共和国法定计量单位。</w:t>
      </w:r>
    </w:p>
    <w:p w14:paraId="47C240C9">
      <w:pPr>
        <w:pStyle w:val="8"/>
        <w:keepNext w:val="0"/>
        <w:keepLines w:val="0"/>
        <w:pageBreakBefore w:val="0"/>
        <w:widowControl/>
        <w:kinsoku w:val="0"/>
        <w:wordWrap/>
        <w:overflowPunct/>
        <w:topLinePunct w:val="0"/>
        <w:autoSpaceDE w:val="0"/>
        <w:autoSpaceDN w:val="0"/>
        <w:bidi w:val="0"/>
        <w:adjustRightInd w:val="0"/>
        <w:snapToGrid w:val="0"/>
        <w:spacing w:line="230" w:lineRule="auto"/>
        <w:ind w:left="0" w:leftChars="0" w:right="0" w:rightChars="0" w:firstLine="472" w:firstLineChars="200"/>
        <w:textAlignment w:val="baseline"/>
        <w:outlineLvl w:val="2"/>
        <w:rPr>
          <w:sz w:val="24"/>
          <w:szCs w:val="24"/>
          <w:highlight w:val="none"/>
        </w:rPr>
      </w:pPr>
      <w:bookmarkStart w:id="57" w:name="_Toc6547"/>
      <w:bookmarkStart w:id="58" w:name="_Toc15481"/>
      <w:bookmarkStart w:id="59" w:name="_Toc4558"/>
      <w:bookmarkStart w:id="60" w:name="_Toc32240"/>
      <w:bookmarkStart w:id="61" w:name="_Toc17830"/>
      <w:bookmarkStart w:id="62" w:name="_Toc27218"/>
      <w:bookmarkStart w:id="63" w:name="_Toc13188"/>
      <w:bookmarkStart w:id="64" w:name="_Toc23214"/>
      <w:bookmarkStart w:id="65" w:name="_Toc4513"/>
      <w:bookmarkStart w:id="66" w:name="_Toc12531"/>
      <w:bookmarkStart w:id="67" w:name="_Toc13073"/>
      <w:r>
        <w:rPr>
          <w:b/>
          <w:bCs/>
          <w:spacing w:val="-2"/>
          <w:sz w:val="24"/>
          <w:szCs w:val="24"/>
          <w:highlight w:val="none"/>
        </w:rPr>
        <w:t>2.投标有效期</w:t>
      </w:r>
      <w:bookmarkEnd w:id="57"/>
      <w:bookmarkEnd w:id="58"/>
      <w:bookmarkEnd w:id="59"/>
      <w:bookmarkEnd w:id="60"/>
      <w:bookmarkEnd w:id="61"/>
      <w:bookmarkEnd w:id="62"/>
      <w:bookmarkEnd w:id="63"/>
      <w:bookmarkEnd w:id="64"/>
      <w:bookmarkEnd w:id="65"/>
      <w:bookmarkEnd w:id="66"/>
      <w:bookmarkEnd w:id="67"/>
    </w:p>
    <w:p w14:paraId="1C36E606">
      <w:pPr>
        <w:pStyle w:val="8"/>
        <w:keepNext w:val="0"/>
        <w:keepLines w:val="0"/>
        <w:pageBreakBefore w:val="0"/>
        <w:widowControl/>
        <w:kinsoku w:val="0"/>
        <w:wordWrap/>
        <w:overflowPunct/>
        <w:topLinePunct w:val="0"/>
        <w:autoSpaceDE w:val="0"/>
        <w:autoSpaceDN w:val="0"/>
        <w:bidi w:val="0"/>
        <w:adjustRightInd w:val="0"/>
        <w:snapToGrid w:val="0"/>
        <w:spacing w:line="262" w:lineRule="auto"/>
        <w:ind w:left="0" w:right="0" w:firstLine="472" w:firstLineChars="200"/>
        <w:textAlignment w:val="baseline"/>
        <w:rPr>
          <w:spacing w:val="-1"/>
          <w:sz w:val="24"/>
          <w:szCs w:val="24"/>
          <w:highlight w:val="none"/>
        </w:rPr>
      </w:pPr>
      <w:r>
        <w:rPr>
          <w:spacing w:val="-2"/>
          <w:sz w:val="24"/>
          <w:szCs w:val="24"/>
          <w:highlight w:val="none"/>
        </w:rPr>
        <w:t>2.1协商应在</w:t>
      </w:r>
      <w:r>
        <w:rPr>
          <w:spacing w:val="-2"/>
          <w:sz w:val="24"/>
          <w:szCs w:val="24"/>
          <w:highlight w:val="none"/>
          <w:u w:val="single" w:color="auto"/>
        </w:rPr>
        <w:t>供应商须知资料表</w:t>
      </w:r>
      <w:r>
        <w:rPr>
          <w:spacing w:val="-2"/>
          <w:sz w:val="24"/>
          <w:szCs w:val="24"/>
          <w:highlight w:val="none"/>
        </w:rPr>
        <w:t>中规定时间内保持有效。响应有效期不满足</w:t>
      </w:r>
      <w:r>
        <w:rPr>
          <w:spacing w:val="-1"/>
          <w:sz w:val="24"/>
          <w:szCs w:val="24"/>
          <w:highlight w:val="none"/>
        </w:rPr>
        <w:t>要求的协商，其协商将被认定为</w:t>
      </w:r>
      <w:r>
        <w:rPr>
          <w:b/>
          <w:bCs/>
          <w:spacing w:val="-1"/>
          <w:sz w:val="24"/>
          <w:szCs w:val="24"/>
          <w:highlight w:val="none"/>
        </w:rPr>
        <w:t>协商无效</w:t>
      </w:r>
      <w:r>
        <w:rPr>
          <w:spacing w:val="-1"/>
          <w:sz w:val="24"/>
          <w:szCs w:val="24"/>
          <w:highlight w:val="none"/>
        </w:rPr>
        <w:t>。</w:t>
      </w:r>
    </w:p>
    <w:p w14:paraId="6C1B0292">
      <w:pPr>
        <w:pStyle w:val="8"/>
        <w:keepNext w:val="0"/>
        <w:keepLines w:val="0"/>
        <w:pageBreakBefore w:val="0"/>
        <w:widowControl/>
        <w:kinsoku w:val="0"/>
        <w:wordWrap/>
        <w:overflowPunct/>
        <w:topLinePunct w:val="0"/>
        <w:autoSpaceDE w:val="0"/>
        <w:autoSpaceDN w:val="0"/>
        <w:bidi w:val="0"/>
        <w:adjustRightInd w:val="0"/>
        <w:snapToGrid w:val="0"/>
        <w:spacing w:line="292" w:lineRule="auto"/>
        <w:ind w:right="0" w:firstLine="472" w:firstLineChars="200"/>
        <w:jc w:val="both"/>
        <w:textAlignment w:val="baseline"/>
        <w:rPr>
          <w:sz w:val="24"/>
          <w:szCs w:val="24"/>
          <w:highlight w:val="none"/>
        </w:rPr>
      </w:pPr>
      <w:r>
        <w:rPr>
          <w:rFonts w:hint="eastAsia"/>
          <w:spacing w:val="-2"/>
          <w:sz w:val="24"/>
          <w:szCs w:val="24"/>
          <w:highlight w:val="none"/>
        </w:rPr>
        <w:t>2.2为保证有充分时间签订合同，采购人或采购代理机构可根据实际情况，</w:t>
      </w:r>
      <w:r>
        <w:rPr>
          <w:spacing w:val="-2"/>
          <w:sz w:val="24"/>
          <w:szCs w:val="24"/>
          <w:highlight w:val="none"/>
        </w:rPr>
        <w:t>在原响应有效期截止之前，要求供应商延长单一来源文件的有效</w:t>
      </w:r>
      <w:r>
        <w:rPr>
          <w:spacing w:val="-3"/>
          <w:sz w:val="24"/>
          <w:szCs w:val="24"/>
          <w:highlight w:val="none"/>
        </w:rPr>
        <w:t>期。接</w:t>
      </w:r>
      <w:r>
        <w:rPr>
          <w:spacing w:val="-2"/>
          <w:sz w:val="24"/>
          <w:szCs w:val="24"/>
          <w:highlight w:val="none"/>
        </w:rPr>
        <w:t>受该要求的供应商将不会被要求和允许修正其协商，且本须知</w:t>
      </w:r>
      <w:r>
        <w:rPr>
          <w:spacing w:val="-3"/>
          <w:sz w:val="24"/>
          <w:szCs w:val="24"/>
          <w:highlight w:val="none"/>
        </w:rPr>
        <w:t>中有关</w:t>
      </w:r>
      <w:r>
        <w:rPr>
          <w:rFonts w:hint="eastAsia"/>
          <w:spacing w:val="-3"/>
          <w:sz w:val="24"/>
          <w:szCs w:val="24"/>
          <w:highlight w:val="none"/>
          <w:lang w:eastAsia="zh-CN"/>
        </w:rPr>
        <w:t>投标保证金</w:t>
      </w:r>
      <w:r>
        <w:rPr>
          <w:spacing w:val="-2"/>
          <w:sz w:val="24"/>
          <w:szCs w:val="24"/>
          <w:highlight w:val="none"/>
        </w:rPr>
        <w:t>的要求须在延长的有效期内继续有效。供应</w:t>
      </w:r>
      <w:r>
        <w:rPr>
          <w:spacing w:val="-3"/>
          <w:sz w:val="24"/>
          <w:szCs w:val="24"/>
          <w:highlight w:val="none"/>
        </w:rPr>
        <w:t>商可以拒</w:t>
      </w:r>
      <w:r>
        <w:rPr>
          <w:spacing w:val="-2"/>
          <w:sz w:val="24"/>
          <w:szCs w:val="24"/>
          <w:highlight w:val="none"/>
        </w:rPr>
        <w:t>绝延长响应有效期的要求，其</w:t>
      </w:r>
      <w:r>
        <w:rPr>
          <w:rFonts w:hint="eastAsia"/>
          <w:spacing w:val="-2"/>
          <w:sz w:val="24"/>
          <w:szCs w:val="24"/>
          <w:highlight w:val="none"/>
          <w:lang w:eastAsia="zh-CN"/>
        </w:rPr>
        <w:t>投标保证金</w:t>
      </w:r>
      <w:r>
        <w:rPr>
          <w:spacing w:val="-2"/>
          <w:sz w:val="24"/>
          <w:szCs w:val="24"/>
          <w:highlight w:val="none"/>
        </w:rPr>
        <w:t>将及时无息</w:t>
      </w:r>
      <w:r>
        <w:rPr>
          <w:spacing w:val="-3"/>
          <w:sz w:val="24"/>
          <w:szCs w:val="24"/>
          <w:highlight w:val="none"/>
        </w:rPr>
        <w:t>退还。上述要求和答复都应以书面形式提交。</w:t>
      </w:r>
    </w:p>
    <w:p w14:paraId="55400C86">
      <w:pPr>
        <w:pStyle w:val="8"/>
        <w:keepNext w:val="0"/>
        <w:keepLines w:val="0"/>
        <w:pageBreakBefore w:val="0"/>
        <w:widowControl/>
        <w:kinsoku w:val="0"/>
        <w:wordWrap/>
        <w:overflowPunct/>
        <w:topLinePunct w:val="0"/>
        <w:autoSpaceDE w:val="0"/>
        <w:autoSpaceDN w:val="0"/>
        <w:bidi w:val="0"/>
        <w:adjustRightInd w:val="0"/>
        <w:snapToGrid w:val="0"/>
        <w:spacing w:line="228" w:lineRule="auto"/>
        <w:ind w:left="0" w:leftChars="0" w:right="0" w:rightChars="0" w:firstLine="472" w:firstLineChars="200"/>
        <w:textAlignment w:val="baseline"/>
        <w:outlineLvl w:val="2"/>
        <w:rPr>
          <w:sz w:val="24"/>
          <w:szCs w:val="24"/>
          <w:highlight w:val="none"/>
        </w:rPr>
      </w:pPr>
      <w:bookmarkStart w:id="68" w:name="_Toc4829"/>
      <w:bookmarkStart w:id="69" w:name="_Toc17456"/>
      <w:bookmarkStart w:id="70" w:name="_Toc22068"/>
      <w:bookmarkStart w:id="71" w:name="_Toc31664"/>
      <w:bookmarkStart w:id="72" w:name="_Toc29266"/>
      <w:bookmarkStart w:id="73" w:name="_Toc2139"/>
      <w:bookmarkStart w:id="74" w:name="_Toc11330"/>
      <w:bookmarkStart w:id="75" w:name="_Toc15091"/>
      <w:bookmarkStart w:id="76" w:name="_Toc31445"/>
      <w:bookmarkStart w:id="77" w:name="_Toc29040"/>
      <w:bookmarkStart w:id="78" w:name="_Toc13739"/>
      <w:r>
        <w:rPr>
          <w:b/>
          <w:bCs/>
          <w:spacing w:val="-2"/>
          <w:sz w:val="24"/>
          <w:szCs w:val="24"/>
          <w:highlight w:val="none"/>
        </w:rPr>
        <w:t>3.响应文件的签署及规定</w:t>
      </w:r>
      <w:bookmarkEnd w:id="68"/>
      <w:bookmarkEnd w:id="69"/>
      <w:bookmarkEnd w:id="70"/>
      <w:bookmarkEnd w:id="71"/>
      <w:bookmarkEnd w:id="72"/>
      <w:bookmarkEnd w:id="73"/>
      <w:bookmarkEnd w:id="74"/>
      <w:bookmarkEnd w:id="75"/>
      <w:bookmarkEnd w:id="76"/>
      <w:bookmarkEnd w:id="77"/>
      <w:bookmarkEnd w:id="78"/>
    </w:p>
    <w:p w14:paraId="659D3301">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right="0" w:firstLine="472" w:firstLineChars="200"/>
        <w:textAlignment w:val="baseline"/>
        <w:rPr>
          <w:sz w:val="24"/>
          <w:szCs w:val="24"/>
          <w:highlight w:val="none"/>
        </w:rPr>
      </w:pPr>
      <w:r>
        <w:rPr>
          <w:spacing w:val="-2"/>
          <w:sz w:val="24"/>
          <w:szCs w:val="24"/>
          <w:highlight w:val="none"/>
        </w:rPr>
        <w:t>3.1 供应商应按供应商须知资料表中的规定，准</w:t>
      </w:r>
      <w:r>
        <w:rPr>
          <w:spacing w:val="-3"/>
          <w:sz w:val="24"/>
          <w:szCs w:val="24"/>
          <w:highlight w:val="none"/>
        </w:rPr>
        <w:t>备和上传响应文件。</w:t>
      </w:r>
    </w:p>
    <w:p w14:paraId="38612BE0">
      <w:pPr>
        <w:pStyle w:val="8"/>
        <w:keepNext w:val="0"/>
        <w:keepLines w:val="0"/>
        <w:pageBreakBefore w:val="0"/>
        <w:widowControl/>
        <w:kinsoku w:val="0"/>
        <w:wordWrap/>
        <w:overflowPunct/>
        <w:topLinePunct w:val="0"/>
        <w:autoSpaceDE w:val="0"/>
        <w:autoSpaceDN w:val="0"/>
        <w:bidi w:val="0"/>
        <w:adjustRightInd w:val="0"/>
        <w:snapToGrid w:val="0"/>
        <w:spacing w:line="280" w:lineRule="auto"/>
        <w:ind w:left="0" w:right="0" w:firstLine="500" w:firstLineChars="200"/>
        <w:textAlignment w:val="baseline"/>
        <w:rPr>
          <w:sz w:val="24"/>
          <w:szCs w:val="24"/>
          <w:highlight w:val="none"/>
        </w:rPr>
      </w:pPr>
      <w:r>
        <w:rPr>
          <w:spacing w:val="5"/>
          <w:sz w:val="24"/>
          <w:szCs w:val="24"/>
          <w:highlight w:val="none"/>
        </w:rPr>
        <w:t>3.2 响应文件由供应商的法定代表人按单一来源采购文</w:t>
      </w:r>
      <w:r>
        <w:rPr>
          <w:spacing w:val="4"/>
          <w:sz w:val="24"/>
          <w:szCs w:val="24"/>
          <w:highlight w:val="none"/>
        </w:rPr>
        <w:t>件规定在响应文件上签</w:t>
      </w:r>
      <w:r>
        <w:rPr>
          <w:spacing w:val="-6"/>
          <w:sz w:val="24"/>
          <w:szCs w:val="24"/>
          <w:highlight w:val="none"/>
        </w:rPr>
        <w:t>字或盖章并加盖单位印章。如对响应文件进行了修改</w:t>
      </w:r>
      <w:r>
        <w:rPr>
          <w:spacing w:val="-7"/>
          <w:sz w:val="24"/>
          <w:szCs w:val="24"/>
          <w:highlight w:val="none"/>
        </w:rPr>
        <w:t>，则应由供应商的</w:t>
      </w:r>
      <w:r>
        <w:rPr>
          <w:spacing w:val="-3"/>
          <w:sz w:val="24"/>
          <w:szCs w:val="24"/>
          <w:highlight w:val="none"/>
        </w:rPr>
        <w:t>法定代表人在每一修改处签字。</w:t>
      </w:r>
    </w:p>
    <w:p w14:paraId="3302DA51">
      <w:pPr>
        <w:pStyle w:val="8"/>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472" w:firstLineChars="200"/>
        <w:textAlignment w:val="baseline"/>
        <w:rPr>
          <w:sz w:val="24"/>
          <w:szCs w:val="24"/>
          <w:highlight w:val="none"/>
        </w:rPr>
      </w:pPr>
      <w:r>
        <w:rPr>
          <w:spacing w:val="-2"/>
          <w:sz w:val="24"/>
          <w:szCs w:val="24"/>
          <w:highlight w:val="none"/>
        </w:rPr>
        <w:t>3.3 响应文件因字迹潦草、表达不清所引</w:t>
      </w:r>
      <w:r>
        <w:rPr>
          <w:spacing w:val="-3"/>
          <w:sz w:val="24"/>
          <w:szCs w:val="24"/>
          <w:highlight w:val="none"/>
        </w:rPr>
        <w:t>起的后果由供应商负责。</w:t>
      </w:r>
    </w:p>
    <w:p w14:paraId="2663453B">
      <w:pPr>
        <w:pStyle w:val="8"/>
        <w:keepNext w:val="0"/>
        <w:keepLines w:val="0"/>
        <w:pageBreakBefore w:val="0"/>
        <w:widowControl/>
        <w:kinsoku w:val="0"/>
        <w:wordWrap/>
        <w:overflowPunct/>
        <w:topLinePunct w:val="0"/>
        <w:autoSpaceDE w:val="0"/>
        <w:autoSpaceDN w:val="0"/>
        <w:bidi w:val="0"/>
        <w:adjustRightInd w:val="0"/>
        <w:snapToGrid w:val="0"/>
        <w:spacing w:line="230" w:lineRule="auto"/>
        <w:ind w:left="0" w:leftChars="0" w:right="0" w:rightChars="0" w:firstLine="476" w:firstLineChars="200"/>
        <w:textAlignment w:val="baseline"/>
        <w:outlineLvl w:val="2"/>
        <w:rPr>
          <w:sz w:val="24"/>
          <w:szCs w:val="24"/>
          <w:highlight w:val="none"/>
        </w:rPr>
      </w:pPr>
      <w:bookmarkStart w:id="79" w:name="_Toc19385"/>
      <w:bookmarkStart w:id="80" w:name="_Toc30151"/>
      <w:bookmarkStart w:id="81" w:name="_Toc4373"/>
      <w:bookmarkStart w:id="82" w:name="_Toc18713"/>
      <w:bookmarkStart w:id="83" w:name="_Toc21182"/>
      <w:bookmarkStart w:id="84" w:name="_Toc30710"/>
      <w:bookmarkStart w:id="85" w:name="_Toc13941"/>
      <w:bookmarkStart w:id="86" w:name="_Toc20209"/>
      <w:bookmarkStart w:id="87" w:name="_Toc22934"/>
      <w:bookmarkStart w:id="88" w:name="_Toc1693"/>
      <w:bookmarkStart w:id="89" w:name="_Toc14992"/>
      <w:r>
        <w:rPr>
          <w:b/>
          <w:bCs/>
          <w:spacing w:val="-1"/>
          <w:sz w:val="24"/>
          <w:szCs w:val="24"/>
          <w:highlight w:val="none"/>
        </w:rPr>
        <w:t>4.报价</w:t>
      </w:r>
      <w:bookmarkEnd w:id="79"/>
      <w:bookmarkEnd w:id="80"/>
      <w:bookmarkEnd w:id="81"/>
      <w:bookmarkEnd w:id="82"/>
      <w:bookmarkEnd w:id="83"/>
      <w:bookmarkEnd w:id="84"/>
      <w:bookmarkEnd w:id="85"/>
      <w:bookmarkEnd w:id="86"/>
      <w:bookmarkEnd w:id="87"/>
      <w:bookmarkEnd w:id="88"/>
      <w:bookmarkEnd w:id="89"/>
    </w:p>
    <w:p w14:paraId="5C0DF193">
      <w:pPr>
        <w:pStyle w:val="8"/>
        <w:keepNext w:val="0"/>
        <w:keepLines w:val="0"/>
        <w:pageBreakBefore w:val="0"/>
        <w:widowControl/>
        <w:kinsoku w:val="0"/>
        <w:wordWrap/>
        <w:overflowPunct/>
        <w:topLinePunct w:val="0"/>
        <w:autoSpaceDE w:val="0"/>
        <w:autoSpaceDN w:val="0"/>
        <w:bidi w:val="0"/>
        <w:adjustRightInd w:val="0"/>
        <w:snapToGrid w:val="0"/>
        <w:spacing w:line="288" w:lineRule="auto"/>
        <w:ind w:left="0" w:right="0" w:firstLine="472" w:firstLineChars="200"/>
        <w:textAlignment w:val="baseline"/>
        <w:rPr>
          <w:sz w:val="24"/>
          <w:szCs w:val="24"/>
          <w:highlight w:val="none"/>
        </w:rPr>
      </w:pPr>
      <w:r>
        <w:rPr>
          <w:spacing w:val="-2"/>
          <w:sz w:val="24"/>
          <w:szCs w:val="24"/>
          <w:highlight w:val="none"/>
        </w:rPr>
        <w:t>4.1所有协商均以人民币报价。供应商的协商报价应遵守《中华人民共和国价格</w:t>
      </w:r>
      <w:r>
        <w:rPr>
          <w:spacing w:val="-9"/>
          <w:sz w:val="24"/>
          <w:szCs w:val="24"/>
          <w:highlight w:val="none"/>
        </w:rPr>
        <w:t>法》。同时，根据《中华人民共和国政府采购法》</w:t>
      </w:r>
      <w:r>
        <w:rPr>
          <w:spacing w:val="-10"/>
          <w:sz w:val="24"/>
          <w:szCs w:val="24"/>
          <w:highlight w:val="none"/>
        </w:rPr>
        <w:t>第二条的规定，为保</w:t>
      </w:r>
      <w:r>
        <w:rPr>
          <w:spacing w:val="-2"/>
          <w:sz w:val="24"/>
          <w:szCs w:val="24"/>
          <w:highlight w:val="none"/>
        </w:rPr>
        <w:t>证公平竞争，如有</w:t>
      </w:r>
      <w:r>
        <w:rPr>
          <w:rFonts w:hint="eastAsia"/>
          <w:spacing w:val="-2"/>
          <w:sz w:val="24"/>
          <w:szCs w:val="24"/>
          <w:highlight w:val="none"/>
          <w:lang w:val="en-US" w:eastAsia="zh-CN"/>
        </w:rPr>
        <w:t>服务</w:t>
      </w:r>
      <w:r>
        <w:rPr>
          <w:spacing w:val="-2"/>
          <w:sz w:val="24"/>
          <w:szCs w:val="24"/>
          <w:highlight w:val="none"/>
        </w:rPr>
        <w:t>主体部分的赠与行为，其协商将被认定为协</w:t>
      </w:r>
      <w:r>
        <w:rPr>
          <w:spacing w:val="-3"/>
          <w:sz w:val="24"/>
          <w:szCs w:val="24"/>
          <w:highlight w:val="none"/>
        </w:rPr>
        <w:t>商无</w:t>
      </w:r>
      <w:r>
        <w:rPr>
          <w:spacing w:val="-12"/>
          <w:sz w:val="24"/>
          <w:szCs w:val="24"/>
          <w:highlight w:val="none"/>
        </w:rPr>
        <w:t>效。</w:t>
      </w:r>
    </w:p>
    <w:p w14:paraId="661F3176">
      <w:pPr>
        <w:pStyle w:val="8"/>
        <w:keepNext w:val="0"/>
        <w:keepLines w:val="0"/>
        <w:pageBreakBefore w:val="0"/>
        <w:widowControl/>
        <w:kinsoku w:val="0"/>
        <w:wordWrap/>
        <w:overflowPunct/>
        <w:topLinePunct w:val="0"/>
        <w:autoSpaceDE w:val="0"/>
        <w:autoSpaceDN w:val="0"/>
        <w:bidi w:val="0"/>
        <w:adjustRightInd w:val="0"/>
        <w:snapToGrid w:val="0"/>
        <w:spacing w:line="262" w:lineRule="auto"/>
        <w:ind w:left="0" w:right="0" w:firstLine="476" w:firstLineChars="200"/>
        <w:textAlignment w:val="baseline"/>
        <w:rPr>
          <w:sz w:val="24"/>
          <w:szCs w:val="24"/>
          <w:highlight w:val="none"/>
        </w:rPr>
      </w:pPr>
      <w:r>
        <w:rPr>
          <w:spacing w:val="-1"/>
          <w:sz w:val="24"/>
          <w:szCs w:val="24"/>
          <w:highlight w:val="none"/>
        </w:rPr>
        <w:t>4.2供应商应在协商分项报价表上标明</w:t>
      </w:r>
      <w:r>
        <w:rPr>
          <w:spacing w:val="-2"/>
          <w:sz w:val="24"/>
          <w:szCs w:val="24"/>
          <w:highlight w:val="none"/>
        </w:rPr>
        <w:t>协商货物及相关服务的单价（如适用）和</w:t>
      </w:r>
      <w:r>
        <w:rPr>
          <w:spacing w:val="-3"/>
          <w:sz w:val="24"/>
          <w:szCs w:val="24"/>
          <w:highlight w:val="none"/>
        </w:rPr>
        <w:t>总价，并由法定代表人或其授权代表签署。</w:t>
      </w:r>
    </w:p>
    <w:p w14:paraId="776167A6">
      <w:pPr>
        <w:pStyle w:val="8"/>
        <w:keepNext w:val="0"/>
        <w:keepLines w:val="0"/>
        <w:pageBreakBefore w:val="0"/>
        <w:widowControl/>
        <w:kinsoku w:val="0"/>
        <w:wordWrap/>
        <w:overflowPunct/>
        <w:topLinePunct w:val="0"/>
        <w:autoSpaceDE w:val="0"/>
        <w:autoSpaceDN w:val="0"/>
        <w:bidi w:val="0"/>
        <w:adjustRightInd w:val="0"/>
        <w:snapToGrid w:val="0"/>
        <w:spacing w:line="225" w:lineRule="auto"/>
        <w:ind w:left="0" w:right="0" w:firstLine="468" w:firstLineChars="200"/>
        <w:textAlignment w:val="baseline"/>
        <w:rPr>
          <w:sz w:val="24"/>
          <w:szCs w:val="24"/>
          <w:highlight w:val="none"/>
        </w:rPr>
      </w:pPr>
      <w:r>
        <w:rPr>
          <w:spacing w:val="-3"/>
          <w:sz w:val="24"/>
          <w:szCs w:val="24"/>
          <w:highlight w:val="none"/>
        </w:rPr>
        <w:t>4.3协商分项报价表上的价格应按下列方式填写：</w:t>
      </w:r>
    </w:p>
    <w:p w14:paraId="1F53B732">
      <w:pPr>
        <w:pStyle w:val="8"/>
        <w:keepNext w:val="0"/>
        <w:keepLines w:val="0"/>
        <w:pageBreakBefore w:val="0"/>
        <w:widowControl/>
        <w:kinsoku w:val="0"/>
        <w:wordWrap/>
        <w:overflowPunct/>
        <w:topLinePunct w:val="0"/>
        <w:autoSpaceDE w:val="0"/>
        <w:autoSpaceDN w:val="0"/>
        <w:bidi w:val="0"/>
        <w:adjustRightInd w:val="0"/>
        <w:snapToGrid w:val="0"/>
        <w:spacing w:line="292" w:lineRule="auto"/>
        <w:ind w:right="0" w:firstLine="472" w:firstLineChars="200"/>
        <w:jc w:val="both"/>
        <w:textAlignment w:val="baseline"/>
        <w:rPr>
          <w:rFonts w:hint="eastAsia"/>
          <w:spacing w:val="-2"/>
          <w:sz w:val="24"/>
          <w:szCs w:val="24"/>
          <w:highlight w:val="none"/>
        </w:rPr>
      </w:pPr>
      <w:r>
        <w:rPr>
          <w:rFonts w:hint="eastAsia"/>
          <w:spacing w:val="-2"/>
          <w:sz w:val="24"/>
          <w:szCs w:val="24"/>
          <w:highlight w:val="none"/>
        </w:rPr>
        <w:t>4.3.1协商货物（包括备品备件、专用工具等）的出厂价（包括已在中国国内的进口货物完税后的仓库交货价、展室交货价或货架交货价）</w:t>
      </w:r>
      <w:r>
        <w:rPr>
          <w:rFonts w:hint="eastAsia"/>
          <w:spacing w:val="-2"/>
          <w:sz w:val="24"/>
          <w:szCs w:val="24"/>
          <w:highlight w:val="none"/>
          <w:lang w:eastAsia="zh-CN"/>
        </w:rPr>
        <w:t>，</w:t>
      </w:r>
      <w:r>
        <w:rPr>
          <w:rFonts w:hint="eastAsia"/>
          <w:spacing w:val="-2"/>
          <w:sz w:val="24"/>
          <w:szCs w:val="24"/>
          <w:highlight w:val="none"/>
        </w:rPr>
        <w:t>协商货物安装、调试、检验、技术服务和培训等费用；</w:t>
      </w:r>
    </w:p>
    <w:p w14:paraId="1F1357F6">
      <w:pPr>
        <w:pStyle w:val="8"/>
        <w:keepNext w:val="0"/>
        <w:keepLines w:val="0"/>
        <w:pageBreakBefore w:val="0"/>
        <w:widowControl/>
        <w:kinsoku w:val="0"/>
        <w:wordWrap/>
        <w:overflowPunct/>
        <w:topLinePunct w:val="0"/>
        <w:autoSpaceDE w:val="0"/>
        <w:autoSpaceDN w:val="0"/>
        <w:bidi w:val="0"/>
        <w:adjustRightInd w:val="0"/>
        <w:snapToGrid w:val="0"/>
        <w:spacing w:line="292" w:lineRule="auto"/>
        <w:ind w:right="0" w:firstLine="472" w:firstLineChars="200"/>
        <w:jc w:val="both"/>
        <w:textAlignment w:val="baseline"/>
        <w:rPr>
          <w:rFonts w:hint="eastAsia"/>
          <w:spacing w:val="-2"/>
          <w:sz w:val="24"/>
          <w:szCs w:val="24"/>
          <w:highlight w:val="none"/>
        </w:rPr>
      </w:pPr>
      <w:r>
        <w:rPr>
          <w:rFonts w:hint="eastAsia"/>
          <w:spacing w:val="-2"/>
          <w:sz w:val="24"/>
          <w:szCs w:val="24"/>
          <w:highlight w:val="none"/>
        </w:rPr>
        <w:t>4.3.2货物运至最终目的地的运输</w:t>
      </w:r>
      <w:r>
        <w:rPr>
          <w:rFonts w:hint="eastAsia"/>
          <w:spacing w:val="-2"/>
          <w:sz w:val="24"/>
          <w:szCs w:val="24"/>
          <w:highlight w:val="none"/>
          <w:lang w:eastAsia="zh-CN"/>
        </w:rPr>
        <w:t>费用</w:t>
      </w:r>
      <w:r>
        <w:rPr>
          <w:rFonts w:hint="eastAsia"/>
          <w:spacing w:val="-2"/>
          <w:sz w:val="24"/>
          <w:szCs w:val="24"/>
          <w:highlight w:val="none"/>
        </w:rPr>
        <w:t>和保险费用。</w:t>
      </w:r>
    </w:p>
    <w:p w14:paraId="67670B81">
      <w:pPr>
        <w:pStyle w:val="8"/>
        <w:keepNext w:val="0"/>
        <w:keepLines w:val="0"/>
        <w:pageBreakBefore w:val="0"/>
        <w:widowControl/>
        <w:kinsoku w:val="0"/>
        <w:wordWrap/>
        <w:overflowPunct/>
        <w:topLinePunct w:val="0"/>
        <w:autoSpaceDE w:val="0"/>
        <w:autoSpaceDN w:val="0"/>
        <w:bidi w:val="0"/>
        <w:adjustRightInd w:val="0"/>
        <w:snapToGrid w:val="0"/>
        <w:spacing w:line="292" w:lineRule="auto"/>
        <w:ind w:right="0" w:firstLine="472" w:firstLineChars="200"/>
        <w:jc w:val="both"/>
        <w:textAlignment w:val="baseline"/>
        <w:rPr>
          <w:rFonts w:hint="eastAsia"/>
          <w:spacing w:val="-2"/>
          <w:sz w:val="24"/>
          <w:szCs w:val="24"/>
          <w:highlight w:val="none"/>
        </w:rPr>
      </w:pPr>
      <w:r>
        <w:rPr>
          <w:rFonts w:hint="eastAsia"/>
          <w:spacing w:val="-2"/>
          <w:sz w:val="24"/>
          <w:szCs w:val="24"/>
          <w:highlight w:val="none"/>
        </w:rPr>
        <w:t>4.4 供应商所报的各分项协商单价在合同履行过程中是固定不变的，不得以任何理由予以变更。任何包含价格调整要求的协商，  其协商将被认定为协商无效。</w:t>
      </w:r>
    </w:p>
    <w:p w14:paraId="7213583A">
      <w:pPr>
        <w:pStyle w:val="8"/>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472" w:firstLineChars="200"/>
        <w:textAlignment w:val="baseline"/>
        <w:rPr>
          <w:sz w:val="24"/>
          <w:szCs w:val="24"/>
          <w:highlight w:val="none"/>
        </w:rPr>
      </w:pPr>
      <w:r>
        <w:rPr>
          <w:spacing w:val="-2"/>
          <w:sz w:val="24"/>
          <w:szCs w:val="24"/>
          <w:highlight w:val="none"/>
        </w:rPr>
        <w:t>4.5 每种货物只能有一个协商报价。采购人不接受具有附加条件的报价。</w:t>
      </w:r>
    </w:p>
    <w:p w14:paraId="01F84114">
      <w:pPr>
        <w:pStyle w:val="8"/>
        <w:keepNext w:val="0"/>
        <w:keepLines w:val="0"/>
        <w:pageBreakBefore w:val="0"/>
        <w:widowControl/>
        <w:kinsoku w:val="0"/>
        <w:wordWrap/>
        <w:overflowPunct/>
        <w:topLinePunct w:val="0"/>
        <w:autoSpaceDE w:val="0"/>
        <w:autoSpaceDN w:val="0"/>
        <w:bidi w:val="0"/>
        <w:adjustRightInd w:val="0"/>
        <w:snapToGrid w:val="0"/>
        <w:spacing w:line="229" w:lineRule="auto"/>
        <w:ind w:left="0" w:leftChars="0" w:right="0" w:rightChars="0" w:firstLine="472" w:firstLineChars="200"/>
        <w:textAlignment w:val="baseline"/>
        <w:outlineLvl w:val="2"/>
        <w:rPr>
          <w:sz w:val="24"/>
          <w:szCs w:val="24"/>
          <w:highlight w:val="none"/>
        </w:rPr>
      </w:pPr>
      <w:bookmarkStart w:id="90" w:name="_Toc3648"/>
      <w:bookmarkStart w:id="91" w:name="_Toc12091"/>
      <w:bookmarkStart w:id="92" w:name="_Toc5709"/>
      <w:bookmarkStart w:id="93" w:name="_Toc12364"/>
      <w:bookmarkStart w:id="94" w:name="_Toc6660"/>
      <w:bookmarkStart w:id="95" w:name="_Toc19224"/>
      <w:bookmarkStart w:id="96" w:name="_Toc227"/>
      <w:bookmarkStart w:id="97" w:name="_Toc28204"/>
      <w:bookmarkStart w:id="98" w:name="_Toc33"/>
      <w:bookmarkStart w:id="99" w:name="_Toc17037"/>
      <w:bookmarkStart w:id="100" w:name="_Toc25539"/>
      <w:r>
        <w:rPr>
          <w:b/>
          <w:bCs/>
          <w:spacing w:val="-2"/>
          <w:sz w:val="24"/>
          <w:szCs w:val="24"/>
          <w:highlight w:val="none"/>
        </w:rPr>
        <w:t>5.证明供应商合格的资格文件</w:t>
      </w:r>
      <w:bookmarkEnd w:id="90"/>
      <w:bookmarkEnd w:id="91"/>
      <w:bookmarkEnd w:id="92"/>
      <w:bookmarkEnd w:id="93"/>
      <w:bookmarkEnd w:id="94"/>
      <w:bookmarkEnd w:id="95"/>
      <w:bookmarkEnd w:id="96"/>
      <w:bookmarkEnd w:id="97"/>
      <w:bookmarkEnd w:id="98"/>
      <w:bookmarkEnd w:id="99"/>
      <w:bookmarkEnd w:id="100"/>
    </w:p>
    <w:p w14:paraId="18EE127D">
      <w:pPr>
        <w:pStyle w:val="8"/>
        <w:keepNext w:val="0"/>
        <w:keepLines w:val="0"/>
        <w:pageBreakBefore w:val="0"/>
        <w:widowControl/>
        <w:kinsoku w:val="0"/>
        <w:wordWrap/>
        <w:overflowPunct/>
        <w:topLinePunct w:val="0"/>
        <w:autoSpaceDE w:val="0"/>
        <w:autoSpaceDN w:val="0"/>
        <w:bidi w:val="0"/>
        <w:adjustRightInd w:val="0"/>
        <w:snapToGrid w:val="0"/>
        <w:spacing w:line="280" w:lineRule="auto"/>
        <w:ind w:left="0" w:right="0" w:firstLine="472" w:firstLineChars="200"/>
        <w:textAlignment w:val="baseline"/>
        <w:rPr>
          <w:sz w:val="24"/>
          <w:szCs w:val="24"/>
          <w:highlight w:val="none"/>
        </w:rPr>
      </w:pPr>
      <w:r>
        <w:rPr>
          <w:spacing w:val="-2"/>
          <w:sz w:val="24"/>
          <w:szCs w:val="24"/>
          <w:highlight w:val="none"/>
        </w:rPr>
        <w:t>5.1 供应商在其单一来源采购响应书中，应包括证明其有资格参加采购活动、以</w:t>
      </w:r>
      <w:r>
        <w:rPr>
          <w:spacing w:val="3"/>
          <w:sz w:val="24"/>
          <w:szCs w:val="24"/>
          <w:highlight w:val="none"/>
        </w:rPr>
        <w:t>及后有能力履行合同的所必需的生产、技术、服务和财务管理等方面能力的证</w:t>
      </w:r>
      <w:r>
        <w:rPr>
          <w:spacing w:val="-10"/>
          <w:sz w:val="24"/>
          <w:szCs w:val="24"/>
          <w:highlight w:val="none"/>
        </w:rPr>
        <w:t>明文件。</w:t>
      </w:r>
    </w:p>
    <w:p w14:paraId="77B2BBBD">
      <w:pPr>
        <w:pStyle w:val="8"/>
        <w:keepNext w:val="0"/>
        <w:keepLines w:val="0"/>
        <w:pageBreakBefore w:val="0"/>
        <w:widowControl/>
        <w:kinsoku w:val="0"/>
        <w:wordWrap/>
        <w:overflowPunct/>
        <w:topLinePunct w:val="0"/>
        <w:autoSpaceDE w:val="0"/>
        <w:autoSpaceDN w:val="0"/>
        <w:bidi w:val="0"/>
        <w:adjustRightInd w:val="0"/>
        <w:snapToGrid w:val="0"/>
        <w:spacing w:line="280" w:lineRule="auto"/>
        <w:ind w:left="0" w:right="0" w:firstLine="472" w:firstLineChars="200"/>
        <w:textAlignment w:val="baseline"/>
        <w:rPr>
          <w:sz w:val="24"/>
          <w:szCs w:val="24"/>
          <w:highlight w:val="none"/>
        </w:rPr>
      </w:pPr>
      <w:r>
        <w:rPr>
          <w:spacing w:val="-2"/>
          <w:sz w:val="24"/>
          <w:szCs w:val="24"/>
          <w:highlight w:val="none"/>
        </w:rPr>
        <w:t xml:space="preserve">5.2 </w:t>
      </w:r>
      <w:r>
        <w:rPr>
          <w:rFonts w:hint="eastAsia"/>
          <w:spacing w:val="-2"/>
          <w:sz w:val="24"/>
          <w:szCs w:val="24"/>
          <w:highlight w:val="none"/>
          <w:lang w:val="en-US" w:eastAsia="zh-CN"/>
        </w:rPr>
        <w:t>采购文件如要求授权，</w:t>
      </w:r>
      <w:r>
        <w:rPr>
          <w:spacing w:val="-2"/>
          <w:sz w:val="24"/>
          <w:szCs w:val="24"/>
          <w:highlight w:val="none"/>
        </w:rPr>
        <w:t>供应商</w:t>
      </w:r>
      <w:r>
        <w:rPr>
          <w:rFonts w:hint="eastAsia"/>
          <w:spacing w:val="-2"/>
          <w:sz w:val="24"/>
          <w:szCs w:val="24"/>
          <w:highlight w:val="none"/>
          <w:lang w:val="en-US" w:eastAsia="zh-CN"/>
        </w:rPr>
        <w:t>应</w:t>
      </w:r>
      <w:r>
        <w:rPr>
          <w:spacing w:val="-2"/>
          <w:sz w:val="24"/>
          <w:szCs w:val="24"/>
          <w:highlight w:val="none"/>
        </w:rPr>
        <w:t>按照采购文件要求提供的批量或关键货物，如果不是自己制</w:t>
      </w:r>
      <w:r>
        <w:rPr>
          <w:spacing w:val="3"/>
          <w:sz w:val="24"/>
          <w:szCs w:val="24"/>
          <w:highlight w:val="none"/>
        </w:rPr>
        <w:t>造的，应得到货物制造厂家正式授权，允许其提供该货物</w:t>
      </w:r>
      <w:r>
        <w:rPr>
          <w:rFonts w:hint="eastAsia"/>
          <w:spacing w:val="3"/>
          <w:sz w:val="24"/>
          <w:szCs w:val="24"/>
          <w:highlight w:val="none"/>
          <w:lang w:eastAsia="zh-CN"/>
        </w:rPr>
        <w:t>，</w:t>
      </w:r>
      <w:r>
        <w:rPr>
          <w:spacing w:val="3"/>
          <w:sz w:val="24"/>
          <w:szCs w:val="24"/>
          <w:highlight w:val="none"/>
        </w:rPr>
        <w:t>并对产品质量和售</w:t>
      </w:r>
      <w:r>
        <w:rPr>
          <w:spacing w:val="-6"/>
          <w:sz w:val="24"/>
          <w:szCs w:val="24"/>
          <w:highlight w:val="none"/>
        </w:rPr>
        <w:t>后服务进行承诺。</w:t>
      </w:r>
    </w:p>
    <w:p w14:paraId="0F7662A7">
      <w:pPr>
        <w:pStyle w:val="8"/>
        <w:keepNext w:val="0"/>
        <w:keepLines w:val="0"/>
        <w:pageBreakBefore w:val="0"/>
        <w:widowControl/>
        <w:kinsoku w:val="0"/>
        <w:wordWrap/>
        <w:overflowPunct/>
        <w:topLinePunct w:val="0"/>
        <w:autoSpaceDE w:val="0"/>
        <w:autoSpaceDN w:val="0"/>
        <w:bidi w:val="0"/>
        <w:adjustRightInd w:val="0"/>
        <w:snapToGrid w:val="0"/>
        <w:spacing w:line="229" w:lineRule="auto"/>
        <w:ind w:left="0" w:leftChars="0" w:right="0" w:rightChars="0" w:firstLine="476" w:firstLineChars="200"/>
        <w:textAlignment w:val="baseline"/>
        <w:outlineLvl w:val="2"/>
        <w:rPr>
          <w:sz w:val="24"/>
          <w:szCs w:val="24"/>
          <w:highlight w:val="none"/>
        </w:rPr>
      </w:pPr>
      <w:bookmarkStart w:id="101" w:name="_Toc26808"/>
      <w:bookmarkStart w:id="102" w:name="_Toc19045"/>
      <w:bookmarkStart w:id="103" w:name="_Toc23897"/>
      <w:bookmarkStart w:id="104" w:name="_Toc15105"/>
      <w:bookmarkStart w:id="105" w:name="_Toc1759"/>
      <w:bookmarkStart w:id="106" w:name="_Toc32535"/>
      <w:bookmarkStart w:id="107" w:name="_Toc14645"/>
      <w:bookmarkStart w:id="108" w:name="_Toc18696"/>
      <w:bookmarkStart w:id="109" w:name="_Toc15196"/>
      <w:bookmarkStart w:id="110" w:name="_Toc13491"/>
      <w:bookmarkStart w:id="111" w:name="_Toc17453"/>
      <w:r>
        <w:rPr>
          <w:b/>
          <w:bCs/>
          <w:spacing w:val="-1"/>
          <w:sz w:val="24"/>
          <w:szCs w:val="24"/>
          <w:highlight w:val="none"/>
        </w:rPr>
        <w:t>6.证明货物符合单一来源采购文件规定的文件</w:t>
      </w:r>
      <w:bookmarkEnd w:id="101"/>
      <w:bookmarkEnd w:id="102"/>
      <w:bookmarkEnd w:id="103"/>
      <w:bookmarkEnd w:id="104"/>
      <w:bookmarkEnd w:id="105"/>
      <w:bookmarkEnd w:id="106"/>
      <w:bookmarkEnd w:id="107"/>
      <w:bookmarkEnd w:id="108"/>
      <w:bookmarkEnd w:id="109"/>
      <w:bookmarkEnd w:id="110"/>
      <w:bookmarkEnd w:id="111"/>
    </w:p>
    <w:p w14:paraId="2D4B9565">
      <w:pPr>
        <w:pStyle w:val="8"/>
        <w:keepNext w:val="0"/>
        <w:keepLines w:val="0"/>
        <w:pageBreakBefore w:val="0"/>
        <w:widowControl/>
        <w:kinsoku w:val="0"/>
        <w:wordWrap/>
        <w:overflowPunct/>
        <w:topLinePunct w:val="0"/>
        <w:autoSpaceDE w:val="0"/>
        <w:autoSpaceDN w:val="0"/>
        <w:bidi w:val="0"/>
        <w:adjustRightInd w:val="0"/>
        <w:snapToGrid w:val="0"/>
        <w:spacing w:line="280" w:lineRule="auto"/>
        <w:ind w:left="0" w:right="0" w:firstLine="492" w:firstLineChars="200"/>
        <w:textAlignment w:val="baseline"/>
        <w:rPr>
          <w:spacing w:val="3"/>
          <w:sz w:val="24"/>
          <w:szCs w:val="24"/>
          <w:highlight w:val="none"/>
        </w:rPr>
      </w:pPr>
      <w:r>
        <w:rPr>
          <w:spacing w:val="3"/>
          <w:sz w:val="24"/>
          <w:szCs w:val="24"/>
          <w:highlight w:val="none"/>
        </w:rPr>
        <w:t>6.1 供应商应提交单一来源采购文件要求的证明货物、服务的合格性以及符合单一来源采购文件规定的证明文件，并作为其单一来源采购响应书的一部分。</w:t>
      </w:r>
    </w:p>
    <w:p w14:paraId="59D3FA91">
      <w:pPr>
        <w:pStyle w:val="8"/>
        <w:spacing w:before="310" w:line="183" w:lineRule="auto"/>
        <w:ind w:left="43" w:leftChars="0"/>
        <w:jc w:val="center"/>
        <w:outlineLvl w:val="1"/>
        <w:rPr>
          <w:sz w:val="24"/>
          <w:szCs w:val="24"/>
          <w:highlight w:val="none"/>
        </w:rPr>
      </w:pPr>
      <w:bookmarkStart w:id="112" w:name="_Toc8429"/>
      <w:bookmarkStart w:id="113" w:name="_Toc28028"/>
      <w:bookmarkStart w:id="114" w:name="_Toc25438"/>
      <w:bookmarkStart w:id="115" w:name="_Toc12371"/>
      <w:bookmarkStart w:id="116" w:name="_Toc2051"/>
      <w:r>
        <w:rPr>
          <w:b/>
          <w:bCs/>
          <w:spacing w:val="-3"/>
          <w:sz w:val="24"/>
          <w:szCs w:val="24"/>
          <w:highlight w:val="none"/>
        </w:rPr>
        <w:t>四、协商</w:t>
      </w:r>
      <w:bookmarkEnd w:id="112"/>
      <w:bookmarkEnd w:id="113"/>
      <w:bookmarkEnd w:id="114"/>
      <w:bookmarkEnd w:id="115"/>
      <w:bookmarkEnd w:id="116"/>
    </w:p>
    <w:p w14:paraId="571A7BD1">
      <w:pPr>
        <w:pStyle w:val="8"/>
        <w:keepNext w:val="0"/>
        <w:keepLines w:val="0"/>
        <w:pageBreakBefore w:val="0"/>
        <w:widowControl/>
        <w:kinsoku w:val="0"/>
        <w:wordWrap/>
        <w:overflowPunct/>
        <w:topLinePunct w:val="0"/>
        <w:autoSpaceDE w:val="0"/>
        <w:autoSpaceDN w:val="0"/>
        <w:bidi w:val="0"/>
        <w:adjustRightInd w:val="0"/>
        <w:snapToGrid w:val="0"/>
        <w:spacing w:line="183" w:lineRule="auto"/>
        <w:ind w:left="0" w:leftChars="0" w:right="0" w:rightChars="0" w:firstLine="460" w:firstLineChars="200"/>
        <w:textAlignment w:val="baseline"/>
        <w:outlineLvl w:val="2"/>
        <w:rPr>
          <w:b/>
          <w:bCs/>
          <w:sz w:val="24"/>
          <w:szCs w:val="24"/>
          <w:highlight w:val="none"/>
        </w:rPr>
      </w:pPr>
      <w:bookmarkStart w:id="117" w:name="_Toc19711"/>
      <w:bookmarkStart w:id="118" w:name="_Toc29778"/>
      <w:bookmarkStart w:id="119" w:name="_Toc29654"/>
      <w:bookmarkStart w:id="120" w:name="_Toc6663"/>
      <w:bookmarkStart w:id="121" w:name="_Toc20179"/>
      <w:bookmarkStart w:id="122" w:name="_Toc2934"/>
      <w:bookmarkStart w:id="123" w:name="_Toc21907"/>
      <w:bookmarkStart w:id="124" w:name="_Toc12045"/>
      <w:bookmarkStart w:id="125" w:name="_Toc499"/>
      <w:bookmarkStart w:id="126" w:name="_Toc18948"/>
      <w:bookmarkStart w:id="127" w:name="_Toc24382"/>
      <w:r>
        <w:rPr>
          <w:b/>
          <w:bCs/>
          <w:spacing w:val="-5"/>
          <w:sz w:val="24"/>
          <w:szCs w:val="24"/>
          <w:highlight w:val="none"/>
        </w:rPr>
        <w:t>1</w:t>
      </w:r>
      <w:r>
        <w:rPr>
          <w:rFonts w:hint="eastAsia"/>
          <w:b/>
          <w:bCs/>
          <w:spacing w:val="-5"/>
          <w:sz w:val="24"/>
          <w:szCs w:val="24"/>
          <w:highlight w:val="none"/>
          <w:lang w:eastAsia="zh-CN"/>
        </w:rPr>
        <w:t>.</w:t>
      </w:r>
      <w:r>
        <w:rPr>
          <w:b/>
          <w:bCs/>
          <w:spacing w:val="-5"/>
          <w:sz w:val="24"/>
          <w:szCs w:val="24"/>
          <w:highlight w:val="none"/>
        </w:rPr>
        <w:t>协商</w:t>
      </w:r>
      <w:bookmarkEnd w:id="117"/>
      <w:bookmarkEnd w:id="118"/>
      <w:bookmarkEnd w:id="119"/>
      <w:bookmarkEnd w:id="120"/>
      <w:bookmarkEnd w:id="121"/>
      <w:bookmarkEnd w:id="122"/>
      <w:bookmarkEnd w:id="123"/>
      <w:bookmarkEnd w:id="124"/>
      <w:bookmarkEnd w:id="125"/>
      <w:bookmarkEnd w:id="126"/>
      <w:bookmarkEnd w:id="127"/>
    </w:p>
    <w:p w14:paraId="7853C3B8">
      <w:pPr>
        <w:pStyle w:val="8"/>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464" w:firstLineChars="200"/>
        <w:textAlignment w:val="baseline"/>
        <w:rPr>
          <w:sz w:val="24"/>
          <w:szCs w:val="24"/>
          <w:highlight w:val="none"/>
        </w:rPr>
      </w:pPr>
      <w:r>
        <w:rPr>
          <w:spacing w:val="-4"/>
          <w:sz w:val="24"/>
          <w:szCs w:val="24"/>
          <w:highlight w:val="none"/>
        </w:rPr>
        <w:t>1.1 响应文件应由供应商在规定时间内上传解密。</w:t>
      </w:r>
    </w:p>
    <w:p w14:paraId="304CCA8D">
      <w:pPr>
        <w:pStyle w:val="8"/>
        <w:keepNext w:val="0"/>
        <w:keepLines w:val="0"/>
        <w:pageBreakBefore w:val="0"/>
        <w:widowControl/>
        <w:kinsoku w:val="0"/>
        <w:wordWrap/>
        <w:overflowPunct/>
        <w:topLinePunct w:val="0"/>
        <w:autoSpaceDE w:val="0"/>
        <w:autoSpaceDN w:val="0"/>
        <w:bidi w:val="0"/>
        <w:adjustRightInd w:val="0"/>
        <w:snapToGrid w:val="0"/>
        <w:spacing w:line="280" w:lineRule="auto"/>
        <w:ind w:left="0" w:right="0" w:firstLine="472" w:firstLineChars="200"/>
        <w:textAlignment w:val="baseline"/>
        <w:rPr>
          <w:sz w:val="24"/>
          <w:szCs w:val="24"/>
          <w:highlight w:val="none"/>
        </w:rPr>
      </w:pPr>
      <w:r>
        <w:rPr>
          <w:spacing w:val="-2"/>
          <w:sz w:val="24"/>
          <w:szCs w:val="24"/>
          <w:highlight w:val="none"/>
        </w:rPr>
        <w:t>1.2 采购人及代理机构将在“供应商须知资料表”规定的时间和地点组</w:t>
      </w:r>
      <w:r>
        <w:rPr>
          <w:spacing w:val="-3"/>
          <w:sz w:val="24"/>
          <w:szCs w:val="24"/>
          <w:highlight w:val="none"/>
        </w:rPr>
        <w:t>织单一来</w:t>
      </w:r>
      <w:r>
        <w:rPr>
          <w:spacing w:val="3"/>
          <w:sz w:val="24"/>
          <w:szCs w:val="24"/>
          <w:highlight w:val="none"/>
        </w:rPr>
        <w:t>源协商。供应商应由其法定代表人或授权代表以及专业技术人员参与单一来源</w:t>
      </w:r>
      <w:r>
        <w:rPr>
          <w:spacing w:val="-11"/>
          <w:sz w:val="24"/>
          <w:szCs w:val="24"/>
          <w:highlight w:val="none"/>
        </w:rPr>
        <w:t>协商。</w:t>
      </w:r>
    </w:p>
    <w:p w14:paraId="148CE56B">
      <w:pPr>
        <w:pStyle w:val="8"/>
        <w:keepNext w:val="0"/>
        <w:keepLines w:val="0"/>
        <w:pageBreakBefore w:val="0"/>
        <w:widowControl/>
        <w:kinsoku w:val="0"/>
        <w:wordWrap/>
        <w:overflowPunct/>
        <w:topLinePunct w:val="0"/>
        <w:autoSpaceDE w:val="0"/>
        <w:autoSpaceDN w:val="0"/>
        <w:bidi w:val="0"/>
        <w:adjustRightInd w:val="0"/>
        <w:snapToGrid w:val="0"/>
        <w:spacing w:line="272" w:lineRule="auto"/>
        <w:ind w:left="0" w:right="0" w:firstLine="488" w:firstLineChars="200"/>
        <w:textAlignment w:val="baseline"/>
        <w:rPr>
          <w:sz w:val="24"/>
          <w:szCs w:val="24"/>
          <w:highlight w:val="none"/>
        </w:rPr>
      </w:pPr>
      <w:r>
        <w:rPr>
          <w:b/>
          <w:bCs/>
          <w:spacing w:val="2"/>
          <w:sz w:val="24"/>
          <w:szCs w:val="24"/>
          <w:highlight w:val="none"/>
        </w:rPr>
        <w:t xml:space="preserve">1.3 </w:t>
      </w:r>
      <w:r>
        <w:rPr>
          <w:spacing w:val="2"/>
          <w:sz w:val="24"/>
          <w:szCs w:val="24"/>
          <w:highlight w:val="none"/>
        </w:rPr>
        <w:t>单一来源协商小组由代理机构按规定在</w:t>
      </w:r>
      <w:r>
        <w:rPr>
          <w:b/>
          <w:bCs/>
          <w:spacing w:val="2"/>
          <w:sz w:val="24"/>
          <w:szCs w:val="24"/>
          <w:highlight w:val="none"/>
        </w:rPr>
        <w:t>政采云平台上随机抽取</w:t>
      </w:r>
      <w:r>
        <w:rPr>
          <w:rFonts w:hint="eastAsia"/>
          <w:b/>
          <w:bCs/>
          <w:spacing w:val="2"/>
          <w:sz w:val="24"/>
          <w:szCs w:val="24"/>
          <w:highlight w:val="none"/>
          <w:lang w:val="en-US" w:eastAsia="zh-CN"/>
        </w:rPr>
        <w:t>2</w:t>
      </w:r>
      <w:r>
        <w:rPr>
          <w:b/>
          <w:bCs/>
          <w:spacing w:val="2"/>
          <w:sz w:val="24"/>
          <w:szCs w:val="24"/>
          <w:highlight w:val="none"/>
        </w:rPr>
        <w:t>名相关专</w:t>
      </w:r>
      <w:r>
        <w:rPr>
          <w:b/>
          <w:bCs/>
          <w:spacing w:val="-1"/>
          <w:sz w:val="24"/>
          <w:szCs w:val="24"/>
          <w:highlight w:val="none"/>
        </w:rPr>
        <w:t>业专家</w:t>
      </w:r>
      <w:r>
        <w:rPr>
          <w:rFonts w:hint="eastAsia"/>
          <w:b/>
          <w:bCs/>
          <w:spacing w:val="-1"/>
          <w:sz w:val="24"/>
          <w:szCs w:val="24"/>
          <w:highlight w:val="none"/>
          <w:lang w:eastAsia="zh-CN"/>
        </w:rPr>
        <w:t>，</w:t>
      </w:r>
      <w:r>
        <w:rPr>
          <w:rFonts w:hint="eastAsia"/>
          <w:b/>
          <w:bCs/>
          <w:spacing w:val="-1"/>
          <w:sz w:val="24"/>
          <w:szCs w:val="24"/>
          <w:highlight w:val="none"/>
          <w:lang w:val="en-US" w:eastAsia="zh-CN"/>
        </w:rPr>
        <w:t>1名业主专家</w:t>
      </w:r>
      <w:r>
        <w:rPr>
          <w:b/>
          <w:bCs/>
          <w:spacing w:val="-1"/>
          <w:sz w:val="24"/>
          <w:szCs w:val="24"/>
          <w:highlight w:val="none"/>
        </w:rPr>
        <w:t>，共计</w:t>
      </w:r>
      <w:r>
        <w:rPr>
          <w:rFonts w:hint="eastAsia"/>
          <w:b/>
          <w:bCs/>
          <w:spacing w:val="-1"/>
          <w:sz w:val="24"/>
          <w:szCs w:val="24"/>
          <w:highlight w:val="none"/>
          <w:lang w:val="en-US" w:eastAsia="zh-CN"/>
        </w:rPr>
        <w:t>3</w:t>
      </w:r>
      <w:r>
        <w:rPr>
          <w:b/>
          <w:bCs/>
          <w:spacing w:val="-1"/>
          <w:sz w:val="24"/>
          <w:szCs w:val="24"/>
          <w:highlight w:val="none"/>
        </w:rPr>
        <w:t>名单一来源协商小组成员</w:t>
      </w:r>
      <w:r>
        <w:rPr>
          <w:spacing w:val="-1"/>
          <w:sz w:val="24"/>
          <w:szCs w:val="24"/>
          <w:highlight w:val="none"/>
        </w:rPr>
        <w:t>负责单一来源协商工作</w:t>
      </w:r>
      <w:r>
        <w:rPr>
          <w:b/>
          <w:bCs/>
          <w:spacing w:val="-1"/>
          <w:sz w:val="24"/>
          <w:szCs w:val="24"/>
          <w:highlight w:val="none"/>
        </w:rPr>
        <w:t>。</w:t>
      </w:r>
    </w:p>
    <w:p w14:paraId="79B87424">
      <w:pPr>
        <w:pStyle w:val="8"/>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464" w:firstLineChars="200"/>
        <w:textAlignment w:val="baseline"/>
        <w:rPr>
          <w:spacing w:val="-4"/>
          <w:sz w:val="24"/>
          <w:szCs w:val="24"/>
          <w:highlight w:val="none"/>
        </w:rPr>
      </w:pPr>
      <w:r>
        <w:rPr>
          <w:spacing w:val="-4"/>
          <w:sz w:val="24"/>
          <w:szCs w:val="24"/>
          <w:highlight w:val="none"/>
        </w:rPr>
        <w:t>1.4 协商开始前，单一来源协商小组将首先认真审查供应商提交的响应文件，了解其与单一来源采购文件的要求是否有偏离，包括但不限于以下内容：</w:t>
      </w:r>
    </w:p>
    <w:p w14:paraId="32606B98">
      <w:pPr>
        <w:pStyle w:val="8"/>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464" w:firstLineChars="200"/>
        <w:textAlignment w:val="baseline"/>
        <w:rPr>
          <w:spacing w:val="-4"/>
          <w:sz w:val="24"/>
          <w:szCs w:val="24"/>
          <w:highlight w:val="none"/>
        </w:rPr>
      </w:pPr>
      <w:r>
        <w:rPr>
          <w:spacing w:val="-4"/>
          <w:sz w:val="24"/>
          <w:szCs w:val="24"/>
          <w:highlight w:val="none"/>
        </w:rPr>
        <w:t>1.4.1 是否满足第3.1节的要求；</w:t>
      </w:r>
    </w:p>
    <w:p w14:paraId="491B586A">
      <w:pPr>
        <w:pStyle w:val="8"/>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464" w:firstLineChars="200"/>
        <w:textAlignment w:val="baseline"/>
        <w:rPr>
          <w:spacing w:val="-4"/>
          <w:sz w:val="24"/>
          <w:szCs w:val="24"/>
          <w:highlight w:val="none"/>
        </w:rPr>
      </w:pPr>
      <w:r>
        <w:rPr>
          <w:spacing w:val="-4"/>
          <w:sz w:val="24"/>
          <w:szCs w:val="24"/>
          <w:highlight w:val="none"/>
        </w:rPr>
        <w:t>1.4.2 响应文件是否照规定的要求进行编制、装订和签署；</w:t>
      </w:r>
    </w:p>
    <w:p w14:paraId="3D8DD95E">
      <w:pPr>
        <w:pStyle w:val="8"/>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468" w:firstLineChars="200"/>
        <w:textAlignment w:val="baseline"/>
        <w:rPr>
          <w:sz w:val="24"/>
          <w:szCs w:val="24"/>
          <w:highlight w:val="none"/>
        </w:rPr>
      </w:pPr>
      <w:r>
        <w:rPr>
          <w:spacing w:val="-3"/>
          <w:sz w:val="24"/>
          <w:szCs w:val="24"/>
          <w:highlight w:val="none"/>
        </w:rPr>
        <w:t>1.4.3 所提交的各种资格证明文件是否真实、完整、合法、有效；</w:t>
      </w:r>
    </w:p>
    <w:p w14:paraId="7C8B6FA7">
      <w:pPr>
        <w:pStyle w:val="8"/>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460" w:firstLineChars="200"/>
        <w:textAlignment w:val="baseline"/>
        <w:rPr>
          <w:sz w:val="24"/>
          <w:szCs w:val="24"/>
          <w:highlight w:val="none"/>
        </w:rPr>
      </w:pPr>
      <w:r>
        <w:rPr>
          <w:spacing w:val="-5"/>
          <w:sz w:val="24"/>
          <w:szCs w:val="24"/>
          <w:highlight w:val="none"/>
        </w:rPr>
        <w:t>1.4.4 所投产品是否有缺少；</w:t>
      </w:r>
    </w:p>
    <w:p w14:paraId="621BD0E3">
      <w:pPr>
        <w:pStyle w:val="8"/>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472" w:firstLineChars="200"/>
        <w:textAlignment w:val="baseline"/>
        <w:rPr>
          <w:sz w:val="24"/>
          <w:szCs w:val="24"/>
          <w:highlight w:val="none"/>
        </w:rPr>
      </w:pPr>
      <w:r>
        <w:rPr>
          <w:spacing w:val="-2"/>
          <w:sz w:val="24"/>
          <w:szCs w:val="24"/>
          <w:highlight w:val="none"/>
        </w:rPr>
        <w:t>1.4.5 根据单一来源采购文件要求所提出的</w:t>
      </w:r>
      <w:r>
        <w:rPr>
          <w:spacing w:val="-3"/>
          <w:sz w:val="24"/>
          <w:szCs w:val="24"/>
          <w:highlight w:val="none"/>
        </w:rPr>
        <w:t>技术方案是否完整、可行；</w:t>
      </w:r>
    </w:p>
    <w:p w14:paraId="5B1220C1">
      <w:pPr>
        <w:pStyle w:val="8"/>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472" w:firstLineChars="200"/>
        <w:textAlignment w:val="baseline"/>
        <w:rPr>
          <w:sz w:val="24"/>
          <w:szCs w:val="24"/>
          <w:highlight w:val="none"/>
        </w:rPr>
      </w:pPr>
      <w:r>
        <w:rPr>
          <w:spacing w:val="-2"/>
          <w:sz w:val="24"/>
          <w:szCs w:val="24"/>
          <w:highlight w:val="none"/>
        </w:rPr>
        <w:t>1.4.6 响应文件对法律、法规和单一来源采购文件其他</w:t>
      </w:r>
      <w:r>
        <w:rPr>
          <w:spacing w:val="-3"/>
          <w:sz w:val="24"/>
          <w:szCs w:val="24"/>
          <w:highlight w:val="none"/>
        </w:rPr>
        <w:t>明确要求的符合性。</w:t>
      </w:r>
    </w:p>
    <w:p w14:paraId="101AEB6E">
      <w:pPr>
        <w:pStyle w:val="8"/>
        <w:keepNext w:val="0"/>
        <w:keepLines w:val="0"/>
        <w:pageBreakBefore w:val="0"/>
        <w:widowControl/>
        <w:kinsoku w:val="0"/>
        <w:wordWrap/>
        <w:overflowPunct/>
        <w:topLinePunct w:val="0"/>
        <w:autoSpaceDE w:val="0"/>
        <w:autoSpaceDN w:val="0"/>
        <w:bidi w:val="0"/>
        <w:adjustRightInd w:val="0"/>
        <w:snapToGrid w:val="0"/>
        <w:spacing w:line="262" w:lineRule="auto"/>
        <w:ind w:left="0" w:right="0" w:firstLine="472" w:firstLineChars="200"/>
        <w:textAlignment w:val="baseline"/>
        <w:rPr>
          <w:sz w:val="24"/>
          <w:szCs w:val="24"/>
          <w:highlight w:val="none"/>
        </w:rPr>
      </w:pPr>
      <w:r>
        <w:rPr>
          <w:spacing w:val="-2"/>
          <w:sz w:val="24"/>
          <w:szCs w:val="24"/>
          <w:highlight w:val="none"/>
        </w:rPr>
        <w:t>1.5 在掌握了供应商响应文件的基本情况后，单一来源协商小组将与供</w:t>
      </w:r>
      <w:r>
        <w:rPr>
          <w:spacing w:val="-3"/>
          <w:sz w:val="24"/>
          <w:szCs w:val="24"/>
          <w:highlight w:val="none"/>
        </w:rPr>
        <w:t>应商进行</w:t>
      </w:r>
      <w:r>
        <w:rPr>
          <w:spacing w:val="-11"/>
          <w:sz w:val="24"/>
          <w:szCs w:val="24"/>
          <w:highlight w:val="none"/>
        </w:rPr>
        <w:t>协商。</w:t>
      </w:r>
    </w:p>
    <w:p w14:paraId="0C49C8C0">
      <w:pPr>
        <w:pStyle w:val="8"/>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472" w:firstLineChars="200"/>
        <w:textAlignment w:val="baseline"/>
        <w:rPr>
          <w:spacing w:val="-2"/>
          <w:sz w:val="24"/>
          <w:szCs w:val="24"/>
          <w:highlight w:val="none"/>
        </w:rPr>
      </w:pPr>
      <w:r>
        <w:rPr>
          <w:spacing w:val="-2"/>
          <w:sz w:val="24"/>
          <w:szCs w:val="24"/>
          <w:highlight w:val="none"/>
        </w:rPr>
        <w:t>1.6 单一来源协商小组在第一轮协商中，首先会要求供应商就响应文件中含糊不清、错漏的地方进行澄清，并提出问题，然后与供应商就其价格构成与高低进行协商。在其后的协商中，单一来源协商小组将要求供应商就之前提出的问题进行确认，然后报出自己能承受的最终价格。</w:t>
      </w:r>
    </w:p>
    <w:p w14:paraId="431D4B26">
      <w:pPr>
        <w:pStyle w:val="8"/>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472" w:firstLineChars="200"/>
        <w:textAlignment w:val="baseline"/>
        <w:rPr>
          <w:spacing w:val="-2"/>
          <w:sz w:val="24"/>
          <w:szCs w:val="24"/>
          <w:highlight w:val="none"/>
        </w:rPr>
      </w:pPr>
      <w:r>
        <w:rPr>
          <w:spacing w:val="-2"/>
          <w:sz w:val="24"/>
          <w:szCs w:val="24"/>
          <w:highlight w:val="none"/>
        </w:rPr>
        <w:t>1.7 协商中，采购人的单一来源采购文件如果有实质性变动的，单一来源协商小组应以书面形式通知供应商。供应商也可以对自己响应文件中有关技术配置、售后服务和报价等方面的问题进行修改，以符合单一来源采购文件的要求。</w:t>
      </w:r>
    </w:p>
    <w:p w14:paraId="37A61491">
      <w:pPr>
        <w:pStyle w:val="8"/>
        <w:keepNext w:val="0"/>
        <w:keepLines w:val="0"/>
        <w:pageBreakBefore w:val="0"/>
        <w:widowControl/>
        <w:kinsoku w:val="0"/>
        <w:wordWrap/>
        <w:overflowPunct/>
        <w:topLinePunct w:val="0"/>
        <w:autoSpaceDE w:val="0"/>
        <w:autoSpaceDN w:val="0"/>
        <w:bidi w:val="0"/>
        <w:adjustRightInd w:val="0"/>
        <w:snapToGrid w:val="0"/>
        <w:spacing w:line="227" w:lineRule="auto"/>
        <w:ind w:left="0" w:leftChars="0" w:right="0" w:rightChars="0" w:firstLine="464" w:firstLineChars="200"/>
        <w:textAlignment w:val="baseline"/>
        <w:outlineLvl w:val="2"/>
        <w:rPr>
          <w:b/>
          <w:bCs/>
          <w:sz w:val="24"/>
          <w:szCs w:val="24"/>
          <w:highlight w:val="none"/>
        </w:rPr>
      </w:pPr>
      <w:bookmarkStart w:id="128" w:name="_Toc9466"/>
      <w:bookmarkStart w:id="129" w:name="_Toc15663"/>
      <w:bookmarkStart w:id="130" w:name="_Toc23080"/>
      <w:bookmarkStart w:id="131" w:name="_Toc8682"/>
      <w:bookmarkStart w:id="132" w:name="_Toc19866"/>
      <w:bookmarkStart w:id="133" w:name="_Toc31333"/>
      <w:bookmarkStart w:id="134" w:name="_Toc8032"/>
      <w:bookmarkStart w:id="135" w:name="_Toc21860"/>
      <w:bookmarkStart w:id="136" w:name="_Toc3008"/>
      <w:bookmarkStart w:id="137" w:name="_Toc3001"/>
      <w:bookmarkStart w:id="138" w:name="_Toc27394"/>
      <w:r>
        <w:rPr>
          <w:b/>
          <w:bCs/>
          <w:spacing w:val="-4"/>
          <w:sz w:val="24"/>
          <w:szCs w:val="24"/>
          <w:highlight w:val="none"/>
        </w:rPr>
        <w:t>2.评审</w:t>
      </w:r>
      <w:bookmarkEnd w:id="128"/>
      <w:bookmarkEnd w:id="129"/>
      <w:bookmarkEnd w:id="130"/>
      <w:bookmarkEnd w:id="131"/>
      <w:bookmarkEnd w:id="132"/>
      <w:bookmarkEnd w:id="133"/>
      <w:bookmarkEnd w:id="134"/>
      <w:bookmarkEnd w:id="135"/>
      <w:bookmarkEnd w:id="136"/>
      <w:bookmarkEnd w:id="137"/>
      <w:bookmarkEnd w:id="138"/>
    </w:p>
    <w:p w14:paraId="0DD867A0">
      <w:pPr>
        <w:pStyle w:val="8"/>
        <w:keepNext w:val="0"/>
        <w:keepLines w:val="0"/>
        <w:pageBreakBefore w:val="0"/>
        <w:widowControl/>
        <w:kinsoku w:val="0"/>
        <w:wordWrap/>
        <w:overflowPunct/>
        <w:topLinePunct w:val="0"/>
        <w:autoSpaceDE w:val="0"/>
        <w:autoSpaceDN w:val="0"/>
        <w:bidi w:val="0"/>
        <w:adjustRightInd w:val="0"/>
        <w:snapToGrid w:val="0"/>
        <w:spacing w:line="262" w:lineRule="auto"/>
        <w:ind w:left="0" w:right="0" w:firstLine="436" w:firstLineChars="200"/>
        <w:textAlignment w:val="baseline"/>
        <w:rPr>
          <w:spacing w:val="-11"/>
          <w:sz w:val="24"/>
          <w:szCs w:val="24"/>
          <w:highlight w:val="none"/>
        </w:rPr>
      </w:pPr>
      <w:r>
        <w:rPr>
          <w:spacing w:val="-11"/>
          <w:sz w:val="24"/>
          <w:szCs w:val="24"/>
          <w:highlight w:val="none"/>
        </w:rPr>
        <w:t>2.1 单一来源协商小组将依据供应商最终提交的确认件进行认真的审查，如满足单一来源采购文件的要求、价格合理，则推荐其为成交供应商。否则，重新组织采购或终止采购。</w:t>
      </w:r>
    </w:p>
    <w:p w14:paraId="20BEAF9F">
      <w:pPr>
        <w:pStyle w:val="8"/>
        <w:spacing w:line="182" w:lineRule="auto"/>
        <w:ind w:left="33" w:leftChars="0"/>
        <w:jc w:val="center"/>
        <w:outlineLvl w:val="1"/>
        <w:rPr>
          <w:sz w:val="24"/>
          <w:szCs w:val="24"/>
          <w:highlight w:val="none"/>
        </w:rPr>
      </w:pPr>
      <w:bookmarkStart w:id="139" w:name="_Toc28596"/>
      <w:bookmarkStart w:id="140" w:name="_Toc31559"/>
      <w:bookmarkStart w:id="141" w:name="_Toc8382"/>
      <w:bookmarkStart w:id="142" w:name="_Toc10600"/>
      <w:bookmarkStart w:id="143" w:name="_Toc25147"/>
      <w:r>
        <w:rPr>
          <w:b/>
          <w:bCs/>
          <w:spacing w:val="-1"/>
          <w:sz w:val="24"/>
          <w:szCs w:val="24"/>
          <w:highlight w:val="none"/>
        </w:rPr>
        <w:t>五、授予合同</w:t>
      </w:r>
      <w:bookmarkEnd w:id="139"/>
      <w:bookmarkEnd w:id="140"/>
      <w:bookmarkEnd w:id="141"/>
      <w:bookmarkEnd w:id="142"/>
      <w:bookmarkEnd w:id="143"/>
    </w:p>
    <w:p w14:paraId="16A77F65">
      <w:pPr>
        <w:pStyle w:val="8"/>
        <w:keepNext w:val="0"/>
        <w:keepLines w:val="0"/>
        <w:pageBreakBefore w:val="0"/>
        <w:widowControl/>
        <w:kinsoku w:val="0"/>
        <w:wordWrap/>
        <w:overflowPunct/>
        <w:topLinePunct w:val="0"/>
        <w:autoSpaceDE w:val="0"/>
        <w:autoSpaceDN w:val="0"/>
        <w:bidi w:val="0"/>
        <w:adjustRightInd w:val="0"/>
        <w:snapToGrid w:val="0"/>
        <w:spacing w:line="400" w:lineRule="exact"/>
        <w:ind w:left="0" w:leftChars="0" w:right="0" w:rightChars="0" w:firstLine="464" w:firstLineChars="200"/>
        <w:textAlignment w:val="baseline"/>
        <w:outlineLvl w:val="2"/>
        <w:rPr>
          <w:b/>
          <w:bCs/>
          <w:sz w:val="24"/>
          <w:szCs w:val="24"/>
          <w:highlight w:val="none"/>
        </w:rPr>
      </w:pPr>
      <w:bookmarkStart w:id="144" w:name="_Toc16409"/>
      <w:bookmarkStart w:id="145" w:name="_Toc14080"/>
      <w:bookmarkStart w:id="146" w:name="_Toc7881"/>
      <w:bookmarkStart w:id="147" w:name="_Toc18230"/>
      <w:bookmarkStart w:id="148" w:name="_Toc27143"/>
      <w:bookmarkStart w:id="149" w:name="_Toc21127"/>
      <w:bookmarkStart w:id="150" w:name="_Toc31136"/>
      <w:bookmarkStart w:id="151" w:name="_Toc28708"/>
      <w:bookmarkStart w:id="152" w:name="_Toc21164"/>
      <w:bookmarkStart w:id="153" w:name="_Toc22346"/>
      <w:bookmarkStart w:id="154" w:name="_Toc2179"/>
      <w:r>
        <w:rPr>
          <w:b/>
          <w:bCs/>
          <w:spacing w:val="-4"/>
          <w:sz w:val="24"/>
          <w:szCs w:val="24"/>
          <w:highlight w:val="none"/>
        </w:rPr>
        <w:t>1</w:t>
      </w:r>
      <w:r>
        <w:rPr>
          <w:rFonts w:hint="eastAsia"/>
          <w:b/>
          <w:bCs/>
          <w:spacing w:val="-4"/>
          <w:sz w:val="24"/>
          <w:szCs w:val="24"/>
          <w:highlight w:val="none"/>
          <w:lang w:eastAsia="zh-CN"/>
        </w:rPr>
        <w:t>.</w:t>
      </w:r>
      <w:r>
        <w:rPr>
          <w:b/>
          <w:bCs/>
          <w:spacing w:val="-4"/>
          <w:sz w:val="24"/>
          <w:szCs w:val="24"/>
          <w:highlight w:val="none"/>
        </w:rPr>
        <w:t>合同的签订</w:t>
      </w:r>
      <w:bookmarkEnd w:id="144"/>
      <w:bookmarkEnd w:id="145"/>
      <w:bookmarkEnd w:id="146"/>
      <w:bookmarkEnd w:id="147"/>
      <w:bookmarkEnd w:id="148"/>
      <w:bookmarkEnd w:id="149"/>
      <w:bookmarkEnd w:id="150"/>
      <w:bookmarkEnd w:id="151"/>
      <w:bookmarkEnd w:id="152"/>
      <w:bookmarkEnd w:id="153"/>
      <w:bookmarkEnd w:id="154"/>
    </w:p>
    <w:p w14:paraId="2D797547">
      <w:pPr>
        <w:pStyle w:val="8"/>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472" w:firstLineChars="200"/>
        <w:textAlignment w:val="baseline"/>
        <w:rPr>
          <w:spacing w:val="-2"/>
          <w:sz w:val="24"/>
          <w:szCs w:val="24"/>
          <w:highlight w:val="none"/>
        </w:rPr>
      </w:pPr>
      <w:r>
        <w:rPr>
          <w:spacing w:val="-2"/>
          <w:sz w:val="24"/>
          <w:szCs w:val="24"/>
          <w:highlight w:val="none"/>
        </w:rPr>
        <w:t>1.1 成交供应确定后，自成交通知书发出之日起三十日内</w:t>
      </w:r>
      <w:r>
        <w:rPr>
          <w:rFonts w:hint="eastAsia"/>
          <w:spacing w:val="-2"/>
          <w:sz w:val="24"/>
          <w:szCs w:val="24"/>
          <w:highlight w:val="none"/>
          <w:lang w:eastAsia="zh-CN"/>
        </w:rPr>
        <w:t>，</w:t>
      </w:r>
      <w:r>
        <w:rPr>
          <w:spacing w:val="-2"/>
          <w:sz w:val="24"/>
          <w:szCs w:val="24"/>
          <w:highlight w:val="none"/>
        </w:rPr>
        <w:t>采购人应与成交供应商按照采购文件及协商确定的事项签订政府采购合同。</w:t>
      </w:r>
    </w:p>
    <w:p w14:paraId="73DD2EC3">
      <w:pPr>
        <w:pStyle w:val="8"/>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472" w:firstLineChars="200"/>
        <w:textAlignment w:val="baseline"/>
        <w:rPr>
          <w:spacing w:val="-2"/>
          <w:sz w:val="24"/>
          <w:szCs w:val="24"/>
          <w:highlight w:val="none"/>
        </w:rPr>
      </w:pPr>
      <w:r>
        <w:rPr>
          <w:spacing w:val="-2"/>
          <w:sz w:val="24"/>
          <w:szCs w:val="24"/>
          <w:highlight w:val="none"/>
        </w:rPr>
        <w:t>1.2 采购人在签订合同时，可以在不改变合同其他条款的前提下变更采购数量，但变更的金额不得超过成交供应商原来总价的10%。</w:t>
      </w:r>
    </w:p>
    <w:p w14:paraId="76FE2CF9">
      <w:pPr>
        <w:pStyle w:val="8"/>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472" w:firstLineChars="200"/>
        <w:textAlignment w:val="baseline"/>
        <w:rPr>
          <w:b/>
          <w:bCs/>
          <w:spacing w:val="-2"/>
          <w:sz w:val="24"/>
          <w:szCs w:val="24"/>
          <w:highlight w:val="none"/>
        </w:rPr>
      </w:pPr>
      <w:bookmarkStart w:id="155" w:name="_Toc12839"/>
      <w:bookmarkStart w:id="156" w:name="_Toc13876"/>
      <w:bookmarkStart w:id="157" w:name="_Toc26361"/>
      <w:r>
        <w:rPr>
          <w:b/>
          <w:bCs/>
          <w:spacing w:val="-2"/>
          <w:sz w:val="24"/>
          <w:szCs w:val="24"/>
          <w:highlight w:val="none"/>
        </w:rPr>
        <w:t>2</w:t>
      </w:r>
      <w:r>
        <w:rPr>
          <w:rFonts w:hint="eastAsia"/>
          <w:b/>
          <w:bCs/>
          <w:spacing w:val="-2"/>
          <w:sz w:val="24"/>
          <w:szCs w:val="24"/>
          <w:highlight w:val="none"/>
          <w:lang w:eastAsia="zh-CN"/>
        </w:rPr>
        <w:t>.</w:t>
      </w:r>
      <w:r>
        <w:rPr>
          <w:b/>
          <w:bCs/>
          <w:spacing w:val="-2"/>
          <w:sz w:val="24"/>
          <w:szCs w:val="24"/>
          <w:highlight w:val="none"/>
        </w:rPr>
        <w:t>履约保证金（以实际情况为准）</w:t>
      </w:r>
      <w:bookmarkEnd w:id="155"/>
      <w:bookmarkEnd w:id="156"/>
      <w:bookmarkEnd w:id="157"/>
    </w:p>
    <w:p w14:paraId="47DEE2B3">
      <w:pPr>
        <w:pStyle w:val="8"/>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472" w:firstLineChars="200"/>
        <w:textAlignment w:val="baseline"/>
        <w:rPr>
          <w:spacing w:val="-2"/>
          <w:sz w:val="24"/>
          <w:szCs w:val="24"/>
          <w:highlight w:val="none"/>
        </w:rPr>
      </w:pPr>
      <w:r>
        <w:rPr>
          <w:spacing w:val="-2"/>
          <w:sz w:val="24"/>
          <w:szCs w:val="24"/>
          <w:highlight w:val="none"/>
        </w:rPr>
        <w:t>2.1 成交供应商在签订合同前必须按单一来源采购文件的规定</w:t>
      </w:r>
      <w:r>
        <w:rPr>
          <w:rFonts w:hint="eastAsia"/>
          <w:spacing w:val="-2"/>
          <w:sz w:val="24"/>
          <w:szCs w:val="24"/>
          <w:highlight w:val="none"/>
          <w:lang w:eastAsia="zh-CN"/>
        </w:rPr>
        <w:t>，</w:t>
      </w:r>
      <w:r>
        <w:rPr>
          <w:spacing w:val="-2"/>
          <w:sz w:val="24"/>
          <w:szCs w:val="24"/>
          <w:highlight w:val="none"/>
        </w:rPr>
        <w:t>及时</w:t>
      </w:r>
      <w:r>
        <w:rPr>
          <w:rFonts w:hint="eastAsia"/>
          <w:spacing w:val="-2"/>
          <w:sz w:val="24"/>
          <w:szCs w:val="24"/>
          <w:highlight w:val="none"/>
          <w:lang w:eastAsia="zh-CN"/>
        </w:rPr>
        <w:t>、</w:t>
      </w:r>
      <w:r>
        <w:rPr>
          <w:spacing w:val="-2"/>
          <w:sz w:val="24"/>
          <w:szCs w:val="24"/>
          <w:highlight w:val="none"/>
        </w:rPr>
        <w:t>足额向采购人交纳履约保证金。</w:t>
      </w:r>
    </w:p>
    <w:p w14:paraId="14A99137">
      <w:pPr>
        <w:pStyle w:val="8"/>
        <w:keepNext w:val="0"/>
        <w:keepLines w:val="0"/>
        <w:pageBreakBefore w:val="0"/>
        <w:widowControl/>
        <w:kinsoku w:val="0"/>
        <w:wordWrap/>
        <w:overflowPunct/>
        <w:topLinePunct w:val="0"/>
        <w:autoSpaceDE w:val="0"/>
        <w:autoSpaceDN w:val="0"/>
        <w:bidi w:val="0"/>
        <w:adjustRightInd w:val="0"/>
        <w:snapToGrid w:val="0"/>
        <w:spacing w:line="226" w:lineRule="auto"/>
        <w:ind w:left="0" w:right="0" w:firstLine="472" w:firstLineChars="200"/>
        <w:textAlignment w:val="baseline"/>
        <w:rPr>
          <w:spacing w:val="-2"/>
          <w:sz w:val="24"/>
          <w:szCs w:val="24"/>
          <w:highlight w:val="none"/>
        </w:rPr>
      </w:pPr>
      <w:r>
        <w:rPr>
          <w:spacing w:val="-2"/>
          <w:sz w:val="24"/>
          <w:szCs w:val="24"/>
          <w:highlight w:val="none"/>
        </w:rPr>
        <w:t>2.2 履约保证金是督促成交供应商按时、按质、按量履行合同的一个经济制约手段。当采购人因成交供应商违约而造成损失时，可在无须征得供应商同意的情况下首先从其所交纳的履约保证金中获取相应的补偿。</w:t>
      </w:r>
    </w:p>
    <w:p w14:paraId="0AB13DFA">
      <w:pPr>
        <w:keepNext w:val="0"/>
        <w:keepLines w:val="0"/>
        <w:pageBreakBefore w:val="0"/>
        <w:widowControl/>
        <w:kinsoku w:val="0"/>
        <w:wordWrap/>
        <w:overflowPunct/>
        <w:topLinePunct w:val="0"/>
        <w:autoSpaceDE w:val="0"/>
        <w:autoSpaceDN w:val="0"/>
        <w:bidi w:val="0"/>
        <w:adjustRightInd w:val="0"/>
        <w:snapToGrid w:val="0"/>
        <w:spacing w:line="280" w:lineRule="auto"/>
        <w:ind w:left="0" w:right="0" w:firstLine="480" w:firstLineChars="200"/>
        <w:textAlignment w:val="baseline"/>
        <w:rPr>
          <w:sz w:val="24"/>
          <w:szCs w:val="24"/>
          <w:highlight w:val="none"/>
        </w:rPr>
        <w:sectPr>
          <w:headerReference r:id="rId13" w:type="default"/>
          <w:footerReference r:id="rId14" w:type="default"/>
          <w:pgSz w:w="11907" w:h="16840"/>
          <w:pgMar w:top="1650" w:right="1784" w:bottom="1024" w:left="1785" w:header="850" w:footer="810" w:gutter="0"/>
          <w:pgNumType w:fmt="decimal"/>
          <w:cols w:space="720" w:num="1"/>
        </w:sectPr>
      </w:pPr>
    </w:p>
    <w:p w14:paraId="1BB6590E">
      <w:pPr>
        <w:pStyle w:val="8"/>
        <w:spacing w:before="103" w:line="184" w:lineRule="auto"/>
        <w:jc w:val="center"/>
        <w:outlineLvl w:val="0"/>
        <w:rPr>
          <w:sz w:val="24"/>
          <w:szCs w:val="24"/>
          <w:highlight w:val="none"/>
        </w:rPr>
      </w:pPr>
      <w:bookmarkStart w:id="158" w:name="_Toc16930"/>
      <w:r>
        <w:rPr>
          <w:b/>
          <w:bCs/>
          <w:sz w:val="24"/>
          <w:szCs w:val="24"/>
          <w:highlight w:val="none"/>
        </w:rPr>
        <w:t>第四章</w:t>
      </w:r>
      <w:r>
        <w:rPr>
          <w:rFonts w:hint="eastAsia"/>
          <w:b/>
          <w:bCs/>
          <w:sz w:val="24"/>
          <w:szCs w:val="24"/>
          <w:highlight w:val="none"/>
          <w:lang w:val="en-US" w:eastAsia="zh-CN"/>
        </w:rPr>
        <w:t xml:space="preserve"> </w:t>
      </w:r>
      <w:r>
        <w:rPr>
          <w:rFonts w:hint="eastAsia"/>
          <w:b/>
          <w:bCs/>
          <w:sz w:val="24"/>
          <w:szCs w:val="24"/>
          <w:highlight w:val="none"/>
          <w:lang w:eastAsia="zh-CN"/>
        </w:rPr>
        <w:t>采购内容</w:t>
      </w:r>
      <w:r>
        <w:rPr>
          <w:b/>
          <w:bCs/>
          <w:sz w:val="24"/>
          <w:szCs w:val="24"/>
          <w:highlight w:val="none"/>
        </w:rPr>
        <w:t>及</w:t>
      </w:r>
      <w:r>
        <w:rPr>
          <w:rFonts w:hint="eastAsia"/>
          <w:b/>
          <w:bCs/>
          <w:sz w:val="24"/>
          <w:szCs w:val="24"/>
          <w:highlight w:val="none"/>
          <w:lang w:val="en-US" w:eastAsia="zh-CN"/>
        </w:rPr>
        <w:t>项目</w:t>
      </w:r>
      <w:r>
        <w:rPr>
          <w:b/>
          <w:bCs/>
          <w:sz w:val="24"/>
          <w:szCs w:val="24"/>
          <w:highlight w:val="none"/>
        </w:rPr>
        <w:t>要求</w:t>
      </w:r>
      <w:bookmarkEnd w:id="158"/>
    </w:p>
    <w:p w14:paraId="66274CD2">
      <w:pPr>
        <w:pStyle w:val="8"/>
        <w:spacing w:before="30" w:line="183" w:lineRule="auto"/>
        <w:outlineLvl w:val="1"/>
        <w:rPr>
          <w:rFonts w:hint="eastAsia" w:cs="微软雅黑"/>
          <w:b/>
          <w:bCs/>
          <w:snapToGrid w:val="0"/>
          <w:color w:val="000000"/>
          <w:spacing w:val="-6"/>
          <w:kern w:val="0"/>
          <w:sz w:val="24"/>
          <w:szCs w:val="24"/>
          <w:highlight w:val="none"/>
          <w:lang w:val="en-US" w:eastAsia="zh-CN" w:bidi="ar-SA"/>
        </w:rPr>
      </w:pPr>
      <w:bookmarkStart w:id="159" w:name="_Toc23661"/>
      <w:r>
        <w:rPr>
          <w:rFonts w:hint="eastAsia" w:cs="微软雅黑"/>
          <w:b/>
          <w:bCs/>
          <w:snapToGrid w:val="0"/>
          <w:color w:val="000000"/>
          <w:spacing w:val="-6"/>
          <w:kern w:val="0"/>
          <w:sz w:val="24"/>
          <w:szCs w:val="24"/>
          <w:highlight w:val="none"/>
          <w:lang w:val="en-US" w:eastAsia="zh-CN" w:bidi="ar-SA"/>
        </w:rPr>
        <w:t>一、采购内容：</w:t>
      </w:r>
      <w:bookmarkEnd w:id="159"/>
      <w:bookmarkStart w:id="160" w:name="_Toc25818"/>
      <w:bookmarkStart w:id="161" w:name="_Toc22111"/>
      <w:bookmarkStart w:id="162" w:name="_Toc19541"/>
      <w:bookmarkStart w:id="163" w:name="_Toc25198"/>
    </w:p>
    <w:bookmarkEnd w:id="160"/>
    <w:bookmarkEnd w:id="161"/>
    <w:bookmarkEnd w:id="162"/>
    <w:bookmarkEnd w:id="163"/>
    <w:p w14:paraId="3854AFF6">
      <w:pPr>
        <w:pStyle w:val="8"/>
        <w:spacing w:before="199" w:line="183" w:lineRule="auto"/>
        <w:outlineLvl w:val="1"/>
        <w:rPr>
          <w:rFonts w:hint="eastAsia"/>
          <w:b/>
          <w:bCs/>
          <w:spacing w:val="-1"/>
          <w:sz w:val="24"/>
          <w:szCs w:val="24"/>
          <w:highlight w:val="none"/>
        </w:rPr>
      </w:pPr>
      <w:bookmarkStart w:id="164" w:name="_Toc10823"/>
      <w:r>
        <w:rPr>
          <w:rFonts w:hint="eastAsia"/>
          <w:b/>
          <w:bCs/>
          <w:spacing w:val="-1"/>
          <w:sz w:val="24"/>
          <w:szCs w:val="24"/>
          <w:highlight w:val="none"/>
          <w:lang w:val="en-US" w:eastAsia="zh-CN"/>
        </w:rPr>
        <w:t>第四标段</w:t>
      </w:r>
      <w:r>
        <w:rPr>
          <w:rFonts w:hint="eastAsia"/>
          <w:b/>
          <w:bCs/>
          <w:spacing w:val="-1"/>
          <w:sz w:val="24"/>
          <w:szCs w:val="24"/>
          <w:highlight w:val="none"/>
        </w:rPr>
        <w:t>：教育教学质量保障一体化平台采购项目</w:t>
      </w:r>
      <w:bookmarkEnd w:id="164"/>
    </w:p>
    <w:p w14:paraId="00D599F3">
      <w:pPr>
        <w:pStyle w:val="8"/>
        <w:keepNext w:val="0"/>
        <w:keepLines w:val="0"/>
        <w:pageBreakBefore w:val="0"/>
        <w:widowControl/>
        <w:kinsoku w:val="0"/>
        <w:wordWrap/>
        <w:overflowPunct/>
        <w:topLinePunct w:val="0"/>
        <w:autoSpaceDE w:val="0"/>
        <w:autoSpaceDN w:val="0"/>
        <w:bidi w:val="0"/>
        <w:adjustRightInd w:val="0"/>
        <w:snapToGrid w:val="0"/>
        <w:spacing w:before="199" w:line="183" w:lineRule="auto"/>
        <w:ind w:firstLine="476" w:firstLineChars="200"/>
        <w:textAlignment w:val="baseline"/>
        <w:outlineLvl w:val="9"/>
        <w:rPr>
          <w:rFonts w:hint="default"/>
          <w:b w:val="0"/>
          <w:bCs w:val="0"/>
          <w:spacing w:val="-1"/>
          <w:sz w:val="24"/>
          <w:szCs w:val="24"/>
          <w:highlight w:val="none"/>
          <w:lang w:val="en-US" w:eastAsia="zh-CN"/>
        </w:rPr>
      </w:pPr>
      <w:r>
        <w:rPr>
          <w:rFonts w:hint="default"/>
          <w:b w:val="0"/>
          <w:bCs w:val="0"/>
          <w:spacing w:val="-1"/>
          <w:sz w:val="24"/>
          <w:szCs w:val="24"/>
          <w:highlight w:val="none"/>
          <w:lang w:val="en-US" w:eastAsia="zh-CN"/>
        </w:rPr>
        <w:t>本次采购为原有平台服务延续，完全贴合本次教育教学质量保障一体化平台项目招标要求，具体品名、数量及主要技术参数要求如下：</w:t>
      </w:r>
    </w:p>
    <w:tbl>
      <w:tblPr>
        <w:tblStyle w:val="17"/>
        <w:tblW w:w="103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4"/>
        <w:gridCol w:w="881"/>
        <w:gridCol w:w="6794"/>
        <w:gridCol w:w="536"/>
        <w:gridCol w:w="651"/>
        <w:gridCol w:w="829"/>
      </w:tblGrid>
      <w:tr w14:paraId="177B1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684" w:type="dxa"/>
            <w:noWrap w:val="0"/>
            <w:tcMar>
              <w:top w:w="-1" w:type="dxa"/>
              <w:left w:w="-1" w:type="dxa"/>
              <w:bottom w:w="-1" w:type="dxa"/>
              <w:right w:w="-1" w:type="dxa"/>
            </w:tcMar>
            <w:vAlign w:val="center"/>
          </w:tcPr>
          <w:p w14:paraId="4E67673F">
            <w:pPr>
              <w:pStyle w:val="8"/>
              <w:spacing w:before="199" w:line="183" w:lineRule="auto"/>
              <w:jc w:val="center"/>
              <w:outlineLvl w:val="9"/>
              <w:rPr>
                <w:rFonts w:hint="eastAsia"/>
                <w:b w:val="0"/>
                <w:bCs w:val="0"/>
                <w:spacing w:val="-1"/>
                <w:sz w:val="24"/>
                <w:szCs w:val="24"/>
                <w:highlight w:val="none"/>
              </w:rPr>
            </w:pPr>
            <w:r>
              <w:rPr>
                <w:rFonts w:hint="eastAsia"/>
                <w:b w:val="0"/>
                <w:bCs w:val="0"/>
                <w:spacing w:val="-1"/>
                <w:sz w:val="24"/>
                <w:szCs w:val="24"/>
                <w:highlight w:val="none"/>
                <w:lang w:val="en-US" w:eastAsia="zh-CN"/>
              </w:rPr>
              <w:t>序号</w:t>
            </w:r>
          </w:p>
        </w:tc>
        <w:tc>
          <w:tcPr>
            <w:tcW w:w="881" w:type="dxa"/>
            <w:noWrap w:val="0"/>
            <w:tcMar>
              <w:top w:w="-1" w:type="dxa"/>
              <w:left w:w="-1" w:type="dxa"/>
              <w:bottom w:w="-1" w:type="dxa"/>
              <w:right w:w="-1" w:type="dxa"/>
            </w:tcMar>
            <w:vAlign w:val="center"/>
          </w:tcPr>
          <w:p w14:paraId="79010B89">
            <w:pPr>
              <w:pStyle w:val="8"/>
              <w:spacing w:before="199" w:line="183" w:lineRule="auto"/>
              <w:jc w:val="center"/>
              <w:outlineLvl w:val="9"/>
              <w:rPr>
                <w:rFonts w:hint="eastAsia"/>
                <w:b w:val="0"/>
                <w:bCs w:val="0"/>
                <w:spacing w:val="-1"/>
                <w:sz w:val="24"/>
                <w:szCs w:val="24"/>
                <w:highlight w:val="none"/>
              </w:rPr>
            </w:pPr>
            <w:r>
              <w:rPr>
                <w:rFonts w:hint="eastAsia"/>
                <w:b w:val="0"/>
                <w:bCs w:val="0"/>
                <w:spacing w:val="-1"/>
                <w:sz w:val="24"/>
                <w:szCs w:val="24"/>
                <w:highlight w:val="none"/>
                <w:lang w:val="en-US" w:eastAsia="zh-CN"/>
              </w:rPr>
              <w:t>模块名称</w:t>
            </w:r>
          </w:p>
        </w:tc>
        <w:tc>
          <w:tcPr>
            <w:tcW w:w="6794" w:type="dxa"/>
            <w:noWrap w:val="0"/>
            <w:tcMar>
              <w:top w:w="-1" w:type="dxa"/>
              <w:left w:w="-1" w:type="dxa"/>
              <w:bottom w:w="-1" w:type="dxa"/>
              <w:right w:w="-1" w:type="dxa"/>
            </w:tcMar>
            <w:vAlign w:val="center"/>
          </w:tcPr>
          <w:p w14:paraId="08E2FFCB">
            <w:pPr>
              <w:pStyle w:val="8"/>
              <w:spacing w:before="199" w:line="183" w:lineRule="auto"/>
              <w:jc w:val="center"/>
              <w:outlineLvl w:val="9"/>
              <w:rPr>
                <w:rFonts w:hint="eastAsia"/>
                <w:b w:val="0"/>
                <w:bCs w:val="0"/>
                <w:spacing w:val="-1"/>
                <w:sz w:val="24"/>
                <w:szCs w:val="24"/>
                <w:highlight w:val="none"/>
              </w:rPr>
            </w:pPr>
            <w:r>
              <w:rPr>
                <w:rFonts w:hint="eastAsia"/>
                <w:b w:val="0"/>
                <w:bCs w:val="0"/>
                <w:spacing w:val="-1"/>
                <w:sz w:val="24"/>
                <w:szCs w:val="24"/>
                <w:highlight w:val="none"/>
                <w:lang w:val="en-US" w:eastAsia="zh-CN"/>
              </w:rPr>
              <w:t>技术功能及参数要求</w:t>
            </w:r>
          </w:p>
        </w:tc>
        <w:tc>
          <w:tcPr>
            <w:tcW w:w="536" w:type="dxa"/>
            <w:noWrap w:val="0"/>
            <w:tcMar>
              <w:top w:w="-1" w:type="dxa"/>
              <w:left w:w="-1" w:type="dxa"/>
              <w:bottom w:w="-1" w:type="dxa"/>
              <w:right w:w="-1" w:type="dxa"/>
            </w:tcMar>
            <w:vAlign w:val="center"/>
          </w:tcPr>
          <w:p w14:paraId="51128B59">
            <w:pPr>
              <w:pStyle w:val="8"/>
              <w:spacing w:before="199" w:line="183" w:lineRule="auto"/>
              <w:jc w:val="center"/>
              <w:outlineLvl w:val="9"/>
              <w:rPr>
                <w:rFonts w:hint="eastAsia"/>
                <w:b w:val="0"/>
                <w:bCs w:val="0"/>
                <w:spacing w:val="-1"/>
                <w:sz w:val="24"/>
                <w:szCs w:val="24"/>
                <w:highlight w:val="none"/>
                <w:lang w:val="en-US" w:eastAsia="zh-CN"/>
              </w:rPr>
            </w:pPr>
            <w:r>
              <w:rPr>
                <w:rFonts w:hint="eastAsia"/>
                <w:b w:val="0"/>
                <w:bCs w:val="0"/>
                <w:spacing w:val="-1"/>
                <w:sz w:val="24"/>
                <w:szCs w:val="24"/>
                <w:highlight w:val="none"/>
                <w:lang w:val="en-US" w:eastAsia="zh-CN"/>
              </w:rPr>
              <w:t>数量</w:t>
            </w:r>
          </w:p>
        </w:tc>
        <w:tc>
          <w:tcPr>
            <w:tcW w:w="651" w:type="dxa"/>
            <w:noWrap w:val="0"/>
            <w:tcMar>
              <w:top w:w="-1" w:type="dxa"/>
              <w:left w:w="-1" w:type="dxa"/>
              <w:bottom w:w="-1" w:type="dxa"/>
              <w:right w:w="-1" w:type="dxa"/>
            </w:tcMar>
            <w:vAlign w:val="center"/>
          </w:tcPr>
          <w:p w14:paraId="793B7135">
            <w:pPr>
              <w:pStyle w:val="8"/>
              <w:spacing w:before="199" w:line="183" w:lineRule="auto"/>
              <w:jc w:val="center"/>
              <w:outlineLvl w:val="9"/>
              <w:rPr>
                <w:rFonts w:hint="eastAsia"/>
                <w:b w:val="0"/>
                <w:bCs w:val="0"/>
                <w:spacing w:val="-1"/>
                <w:sz w:val="24"/>
                <w:szCs w:val="24"/>
                <w:highlight w:val="none"/>
                <w:lang w:val="en-US" w:eastAsia="zh-CN"/>
              </w:rPr>
            </w:pPr>
            <w:r>
              <w:rPr>
                <w:rFonts w:hint="eastAsia"/>
                <w:b w:val="0"/>
                <w:bCs w:val="0"/>
                <w:spacing w:val="-1"/>
                <w:sz w:val="24"/>
                <w:szCs w:val="24"/>
                <w:highlight w:val="none"/>
                <w:lang w:val="en-US" w:eastAsia="zh-CN"/>
              </w:rPr>
              <w:t>单位</w:t>
            </w:r>
          </w:p>
        </w:tc>
        <w:tc>
          <w:tcPr>
            <w:tcW w:w="829" w:type="dxa"/>
            <w:noWrap w:val="0"/>
            <w:tcMar>
              <w:top w:w="-1" w:type="dxa"/>
              <w:left w:w="-1" w:type="dxa"/>
              <w:bottom w:w="-1" w:type="dxa"/>
              <w:right w:w="-1" w:type="dxa"/>
            </w:tcMar>
            <w:vAlign w:val="center"/>
          </w:tcPr>
          <w:p w14:paraId="170FBCEA">
            <w:pPr>
              <w:pStyle w:val="8"/>
              <w:spacing w:before="199" w:line="183" w:lineRule="auto"/>
              <w:jc w:val="center"/>
              <w:outlineLvl w:val="9"/>
              <w:rPr>
                <w:rFonts w:hint="eastAsia"/>
                <w:b w:val="0"/>
                <w:bCs w:val="0"/>
                <w:spacing w:val="-1"/>
                <w:sz w:val="24"/>
                <w:szCs w:val="24"/>
                <w:highlight w:val="none"/>
                <w:lang w:val="en-US" w:eastAsia="zh-CN"/>
              </w:rPr>
            </w:pPr>
            <w:r>
              <w:rPr>
                <w:rFonts w:hint="eastAsia"/>
                <w:b w:val="0"/>
                <w:bCs w:val="0"/>
                <w:spacing w:val="-1"/>
                <w:sz w:val="24"/>
                <w:szCs w:val="24"/>
                <w:highlight w:val="none"/>
                <w:lang w:val="en-US" w:eastAsia="zh-CN"/>
              </w:rPr>
              <w:t>备注</w:t>
            </w:r>
          </w:p>
        </w:tc>
      </w:tr>
      <w:tr w14:paraId="76D06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Merge w:val="restart"/>
            <w:noWrap w:val="0"/>
            <w:tcMar>
              <w:top w:w="-1" w:type="dxa"/>
              <w:left w:w="-1" w:type="dxa"/>
              <w:bottom w:w="-1" w:type="dxa"/>
              <w:right w:w="-1" w:type="dxa"/>
            </w:tcMar>
            <w:vAlign w:val="center"/>
          </w:tcPr>
          <w:p w14:paraId="2D93299E">
            <w:pPr>
              <w:pStyle w:val="8"/>
              <w:spacing w:before="199" w:line="183" w:lineRule="auto"/>
              <w:outlineLvl w:val="9"/>
              <w:rPr>
                <w:rFonts w:hint="eastAsia"/>
                <w:b w:val="0"/>
                <w:bCs w:val="0"/>
                <w:spacing w:val="-1"/>
                <w:sz w:val="24"/>
                <w:szCs w:val="24"/>
                <w:highlight w:val="none"/>
              </w:rPr>
            </w:pPr>
            <w:r>
              <w:rPr>
                <w:rFonts w:hint="eastAsia"/>
                <w:b w:val="0"/>
                <w:bCs w:val="0"/>
                <w:spacing w:val="-1"/>
                <w:sz w:val="24"/>
                <w:szCs w:val="24"/>
                <w:highlight w:val="none"/>
                <w:lang w:val="en-US" w:eastAsia="zh-CN"/>
              </w:rPr>
              <w:t>一</w:t>
            </w:r>
          </w:p>
        </w:tc>
        <w:tc>
          <w:tcPr>
            <w:tcW w:w="881" w:type="dxa"/>
            <w:vMerge w:val="restart"/>
            <w:noWrap w:val="0"/>
            <w:tcMar>
              <w:top w:w="-1" w:type="dxa"/>
              <w:left w:w="-1" w:type="dxa"/>
              <w:bottom w:w="-1" w:type="dxa"/>
              <w:right w:w="-1" w:type="dxa"/>
            </w:tcMar>
            <w:vAlign w:val="center"/>
          </w:tcPr>
          <w:p w14:paraId="381D487F">
            <w:pPr>
              <w:pStyle w:val="8"/>
              <w:spacing w:before="199" w:line="183" w:lineRule="auto"/>
              <w:outlineLvl w:val="9"/>
              <w:rPr>
                <w:rFonts w:hint="eastAsia"/>
                <w:b w:val="0"/>
                <w:bCs w:val="0"/>
                <w:spacing w:val="-1"/>
                <w:sz w:val="24"/>
                <w:szCs w:val="24"/>
                <w:highlight w:val="none"/>
              </w:rPr>
            </w:pPr>
            <w:r>
              <w:rPr>
                <w:rFonts w:hint="eastAsia"/>
                <w:b w:val="0"/>
                <w:bCs w:val="0"/>
                <w:spacing w:val="-1"/>
                <w:sz w:val="24"/>
                <w:szCs w:val="24"/>
                <w:highlight w:val="none"/>
                <w:lang w:val="en-US" w:eastAsia="zh-CN"/>
              </w:rPr>
              <w:t>常态监测</w:t>
            </w:r>
          </w:p>
        </w:tc>
        <w:tc>
          <w:tcPr>
            <w:tcW w:w="6794" w:type="dxa"/>
            <w:noWrap w:val="0"/>
            <w:tcMar>
              <w:top w:w="-1" w:type="dxa"/>
              <w:left w:w="-1" w:type="dxa"/>
              <w:bottom w:w="-1" w:type="dxa"/>
              <w:right w:w="-1" w:type="dxa"/>
            </w:tcMar>
            <w:vAlign w:val="center"/>
          </w:tcPr>
          <w:p w14:paraId="0F6DE6D7">
            <w:pPr>
              <w:pStyle w:val="8"/>
              <w:spacing w:before="199" w:line="183" w:lineRule="auto"/>
              <w:outlineLvl w:val="9"/>
              <w:rPr>
                <w:rFonts w:hint="eastAsia"/>
                <w:b w:val="0"/>
                <w:bCs w:val="0"/>
                <w:spacing w:val="-1"/>
                <w:sz w:val="24"/>
                <w:szCs w:val="24"/>
                <w:highlight w:val="none"/>
                <w:lang w:val="en-US" w:eastAsia="zh-CN"/>
              </w:rPr>
            </w:pPr>
            <w:r>
              <w:rPr>
                <w:rFonts w:hint="eastAsia"/>
                <w:b w:val="0"/>
                <w:bCs w:val="0"/>
                <w:spacing w:val="-1"/>
                <w:sz w:val="24"/>
                <w:szCs w:val="24"/>
                <w:highlight w:val="none"/>
                <w:lang w:val="en-US" w:eastAsia="zh-CN"/>
              </w:rPr>
              <w:t>1.领导驾驶舱</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基于校本数据，通过数据大屏动态监测各维度指标情况，包含学校基本办学情况，思政教育，师资队伍，教学条件，学生情况，核心指标监测等，便于校领导直观了解本校办学质量，辅助决策。</w:t>
            </w:r>
          </w:p>
        </w:tc>
        <w:tc>
          <w:tcPr>
            <w:tcW w:w="536" w:type="dxa"/>
            <w:vMerge w:val="restart"/>
            <w:noWrap w:val="0"/>
            <w:tcMar>
              <w:top w:w="-1" w:type="dxa"/>
              <w:left w:w="-1" w:type="dxa"/>
              <w:bottom w:w="-1" w:type="dxa"/>
              <w:right w:w="-1" w:type="dxa"/>
            </w:tcMar>
            <w:vAlign w:val="center"/>
          </w:tcPr>
          <w:p w14:paraId="0F5526C8">
            <w:pPr>
              <w:pStyle w:val="8"/>
              <w:spacing w:before="199" w:line="183" w:lineRule="auto"/>
              <w:outlineLvl w:val="9"/>
              <w:rPr>
                <w:rFonts w:hint="eastAsia"/>
                <w:b w:val="0"/>
                <w:bCs w:val="0"/>
                <w:spacing w:val="-1"/>
                <w:sz w:val="24"/>
                <w:szCs w:val="24"/>
                <w:highlight w:val="none"/>
                <w:lang w:val="en-US" w:eastAsia="zh-CN"/>
              </w:rPr>
            </w:pPr>
            <w:r>
              <w:rPr>
                <w:rFonts w:hint="eastAsia"/>
                <w:b w:val="0"/>
                <w:bCs w:val="0"/>
                <w:spacing w:val="-1"/>
                <w:sz w:val="24"/>
                <w:szCs w:val="24"/>
                <w:highlight w:val="none"/>
                <w:lang w:val="en-US" w:eastAsia="zh-CN"/>
              </w:rPr>
              <w:t>1</w:t>
            </w:r>
          </w:p>
          <w:p w14:paraId="244B735E">
            <w:pPr>
              <w:pStyle w:val="8"/>
              <w:spacing w:before="199" w:line="183" w:lineRule="auto"/>
              <w:outlineLvl w:val="9"/>
              <w:rPr>
                <w:rFonts w:hint="eastAsia"/>
                <w:b w:val="0"/>
                <w:bCs w:val="0"/>
                <w:spacing w:val="-1"/>
                <w:sz w:val="24"/>
                <w:szCs w:val="24"/>
                <w:highlight w:val="none"/>
                <w:lang w:val="en-US" w:eastAsia="zh-CN"/>
              </w:rPr>
            </w:pPr>
          </w:p>
        </w:tc>
        <w:tc>
          <w:tcPr>
            <w:tcW w:w="651" w:type="dxa"/>
            <w:vMerge w:val="restart"/>
            <w:noWrap w:val="0"/>
            <w:tcMar>
              <w:top w:w="-1" w:type="dxa"/>
              <w:left w:w="-1" w:type="dxa"/>
              <w:bottom w:w="-1" w:type="dxa"/>
              <w:right w:w="-1" w:type="dxa"/>
            </w:tcMar>
            <w:vAlign w:val="center"/>
          </w:tcPr>
          <w:p w14:paraId="55F760F7">
            <w:pPr>
              <w:pStyle w:val="8"/>
              <w:spacing w:before="199" w:line="183" w:lineRule="auto"/>
              <w:outlineLvl w:val="9"/>
              <w:rPr>
                <w:rFonts w:hint="eastAsia"/>
                <w:b w:val="0"/>
                <w:bCs w:val="0"/>
                <w:spacing w:val="-1"/>
                <w:sz w:val="24"/>
                <w:szCs w:val="24"/>
                <w:highlight w:val="none"/>
                <w:lang w:val="en-US" w:eastAsia="zh-CN"/>
              </w:rPr>
            </w:pPr>
            <w:r>
              <w:rPr>
                <w:rFonts w:hint="eastAsia"/>
                <w:b w:val="0"/>
                <w:bCs w:val="0"/>
                <w:spacing w:val="-1"/>
                <w:sz w:val="24"/>
                <w:szCs w:val="24"/>
                <w:highlight w:val="none"/>
                <w:lang w:val="en-US" w:eastAsia="zh-CN"/>
              </w:rPr>
              <w:t>套</w:t>
            </w:r>
          </w:p>
          <w:p w14:paraId="2E57CF41">
            <w:pPr>
              <w:pStyle w:val="8"/>
              <w:spacing w:before="199" w:line="183" w:lineRule="auto"/>
              <w:outlineLvl w:val="9"/>
              <w:rPr>
                <w:rFonts w:hint="eastAsia"/>
                <w:b w:val="0"/>
                <w:bCs w:val="0"/>
                <w:spacing w:val="-1"/>
                <w:sz w:val="24"/>
                <w:szCs w:val="24"/>
                <w:highlight w:val="none"/>
                <w:lang w:val="en-US" w:eastAsia="zh-CN"/>
              </w:rPr>
            </w:pPr>
          </w:p>
        </w:tc>
        <w:tc>
          <w:tcPr>
            <w:tcW w:w="829" w:type="dxa"/>
            <w:vMerge w:val="restart"/>
            <w:noWrap w:val="0"/>
            <w:tcMar>
              <w:top w:w="-1" w:type="dxa"/>
              <w:left w:w="-1" w:type="dxa"/>
              <w:bottom w:w="-1" w:type="dxa"/>
              <w:right w:w="-1" w:type="dxa"/>
            </w:tcMar>
            <w:vAlign w:val="center"/>
          </w:tcPr>
          <w:p w14:paraId="56744394">
            <w:pPr>
              <w:pStyle w:val="8"/>
              <w:spacing w:before="199" w:line="183" w:lineRule="auto"/>
              <w:outlineLvl w:val="9"/>
              <w:rPr>
                <w:rFonts w:hint="eastAsia"/>
                <w:b w:val="0"/>
                <w:bCs w:val="0"/>
                <w:spacing w:val="-1"/>
                <w:sz w:val="24"/>
                <w:szCs w:val="24"/>
                <w:highlight w:val="none"/>
                <w:lang w:val="en-US" w:eastAsia="zh-CN"/>
              </w:rPr>
            </w:pPr>
          </w:p>
        </w:tc>
      </w:tr>
      <w:tr w14:paraId="0DFB5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Merge w:val="continue"/>
            <w:noWrap w:val="0"/>
            <w:tcMar>
              <w:top w:w="-1" w:type="dxa"/>
              <w:left w:w="-1" w:type="dxa"/>
              <w:bottom w:w="-1" w:type="dxa"/>
              <w:right w:w="-1" w:type="dxa"/>
            </w:tcMar>
            <w:vAlign w:val="center"/>
          </w:tcPr>
          <w:p w14:paraId="5C9B52A9">
            <w:pPr>
              <w:pStyle w:val="8"/>
              <w:spacing w:before="199" w:line="183" w:lineRule="auto"/>
              <w:outlineLvl w:val="9"/>
              <w:rPr>
                <w:rFonts w:hint="eastAsia"/>
                <w:b w:val="0"/>
                <w:bCs w:val="0"/>
                <w:spacing w:val="-1"/>
                <w:sz w:val="24"/>
                <w:szCs w:val="24"/>
                <w:highlight w:val="none"/>
              </w:rPr>
            </w:pPr>
          </w:p>
        </w:tc>
        <w:tc>
          <w:tcPr>
            <w:tcW w:w="881" w:type="dxa"/>
            <w:vMerge w:val="continue"/>
            <w:noWrap w:val="0"/>
            <w:tcMar>
              <w:top w:w="-1" w:type="dxa"/>
              <w:left w:w="-1" w:type="dxa"/>
              <w:bottom w:w="-1" w:type="dxa"/>
              <w:right w:w="-1" w:type="dxa"/>
            </w:tcMar>
            <w:vAlign w:val="center"/>
          </w:tcPr>
          <w:p w14:paraId="6FEFF72C">
            <w:pPr>
              <w:pStyle w:val="8"/>
              <w:spacing w:before="199" w:line="183" w:lineRule="auto"/>
              <w:outlineLvl w:val="9"/>
              <w:rPr>
                <w:rFonts w:hint="eastAsia"/>
                <w:b w:val="0"/>
                <w:bCs w:val="0"/>
                <w:spacing w:val="-1"/>
                <w:sz w:val="24"/>
                <w:szCs w:val="24"/>
                <w:highlight w:val="none"/>
              </w:rPr>
            </w:pPr>
          </w:p>
        </w:tc>
        <w:tc>
          <w:tcPr>
            <w:tcW w:w="6794" w:type="dxa"/>
            <w:noWrap w:val="0"/>
            <w:tcMar>
              <w:top w:w="-1" w:type="dxa"/>
              <w:left w:w="-1" w:type="dxa"/>
              <w:bottom w:w="-1" w:type="dxa"/>
              <w:right w:w="-1" w:type="dxa"/>
            </w:tcMar>
            <w:vAlign w:val="center"/>
          </w:tcPr>
          <w:p w14:paraId="552B13A9">
            <w:pPr>
              <w:pStyle w:val="8"/>
              <w:spacing w:before="199" w:line="183" w:lineRule="auto"/>
              <w:outlineLvl w:val="9"/>
              <w:rPr>
                <w:rFonts w:hint="eastAsia"/>
                <w:b w:val="0"/>
                <w:bCs w:val="0"/>
                <w:spacing w:val="-1"/>
                <w:sz w:val="24"/>
                <w:szCs w:val="24"/>
                <w:highlight w:val="none"/>
              </w:rPr>
            </w:pPr>
            <w:r>
              <w:rPr>
                <w:rFonts w:hint="eastAsia"/>
                <w:b w:val="0"/>
                <w:bCs w:val="0"/>
                <w:spacing w:val="-1"/>
                <w:sz w:val="24"/>
                <w:szCs w:val="24"/>
                <w:highlight w:val="none"/>
                <w:lang w:val="en-US" w:eastAsia="zh-CN"/>
              </w:rPr>
              <w:t>2.校级监测</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1）以全量数据展现学校办学整体状态，辅助领导决策，分析维度可按基本条件、师资队伍、人才培养、学生情况、成果展示等维度进行归类和数据下钻，并提示每个维度内，本校指标与外部大数据参考值对比优势和对比劣势的数量值。</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2）在每个分析维度下，能清晰展示多种分类指标，并以饼状图，趋势图等方式可视化呈现，同时对于部分关键指标，提供本校指标与外部数据参照系之间该指标的对比结果展示。</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3）点击带有下钻标识的指标，可下钻查看校内所有二级学院在本项指标的数据详情，并以柱状图方式有序排列展示。</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4）提供各类评估要求的指标数据分析，包括办学基本条件指标、审核评估一类高校指标、审核评估二类高校指标、双一流评价指标等，类型、参照系以及所选指标均支持自定义；在每一类指标中展示本校近三年结果数据，以及与对比参照系的对比结果。</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5）支持一键生成数据分析报告，内含校级监测核心指标本校以及对标参照系数据。</w:t>
            </w:r>
          </w:p>
        </w:tc>
        <w:tc>
          <w:tcPr>
            <w:tcW w:w="536" w:type="dxa"/>
            <w:vMerge w:val="continue"/>
            <w:noWrap w:val="0"/>
            <w:tcMar>
              <w:top w:w="-1" w:type="dxa"/>
              <w:left w:w="-1" w:type="dxa"/>
              <w:bottom w:w="-1" w:type="dxa"/>
              <w:right w:w="-1" w:type="dxa"/>
            </w:tcMar>
            <w:vAlign w:val="center"/>
          </w:tcPr>
          <w:p w14:paraId="6E98C944">
            <w:pPr>
              <w:pStyle w:val="8"/>
              <w:spacing w:before="199" w:line="183" w:lineRule="auto"/>
              <w:outlineLvl w:val="9"/>
              <w:rPr>
                <w:rFonts w:hint="eastAsia"/>
                <w:b w:val="0"/>
                <w:bCs w:val="0"/>
                <w:spacing w:val="-1"/>
                <w:sz w:val="24"/>
                <w:szCs w:val="24"/>
                <w:highlight w:val="none"/>
                <w:lang w:val="en-US" w:eastAsia="zh-CN"/>
              </w:rPr>
            </w:pPr>
          </w:p>
        </w:tc>
        <w:tc>
          <w:tcPr>
            <w:tcW w:w="651" w:type="dxa"/>
            <w:vMerge w:val="continue"/>
            <w:noWrap w:val="0"/>
            <w:tcMar>
              <w:top w:w="-1" w:type="dxa"/>
              <w:left w:w="-1" w:type="dxa"/>
              <w:bottom w:w="-1" w:type="dxa"/>
              <w:right w:w="-1" w:type="dxa"/>
            </w:tcMar>
            <w:vAlign w:val="center"/>
          </w:tcPr>
          <w:p w14:paraId="506B8A14">
            <w:pPr>
              <w:pStyle w:val="8"/>
              <w:spacing w:before="199" w:line="183" w:lineRule="auto"/>
              <w:outlineLvl w:val="9"/>
              <w:rPr>
                <w:rFonts w:hint="eastAsia"/>
                <w:b w:val="0"/>
                <w:bCs w:val="0"/>
                <w:spacing w:val="-1"/>
                <w:sz w:val="24"/>
                <w:szCs w:val="24"/>
                <w:highlight w:val="none"/>
                <w:lang w:val="en-US" w:eastAsia="zh-CN"/>
              </w:rPr>
            </w:pPr>
          </w:p>
        </w:tc>
        <w:tc>
          <w:tcPr>
            <w:tcW w:w="829" w:type="dxa"/>
            <w:vMerge w:val="continue"/>
            <w:noWrap w:val="0"/>
            <w:tcMar>
              <w:top w:w="-1" w:type="dxa"/>
              <w:left w:w="-1" w:type="dxa"/>
              <w:bottom w:w="-1" w:type="dxa"/>
              <w:right w:w="-1" w:type="dxa"/>
            </w:tcMar>
            <w:vAlign w:val="center"/>
          </w:tcPr>
          <w:p w14:paraId="0E76027F">
            <w:pPr>
              <w:pStyle w:val="8"/>
              <w:spacing w:before="199" w:line="183" w:lineRule="auto"/>
              <w:outlineLvl w:val="9"/>
              <w:rPr>
                <w:rFonts w:hint="eastAsia"/>
                <w:b w:val="0"/>
                <w:bCs w:val="0"/>
                <w:spacing w:val="-1"/>
                <w:sz w:val="24"/>
                <w:szCs w:val="24"/>
                <w:highlight w:val="none"/>
                <w:lang w:val="en-US" w:eastAsia="zh-CN"/>
              </w:rPr>
            </w:pPr>
          </w:p>
        </w:tc>
      </w:tr>
      <w:tr w14:paraId="71C7B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Merge w:val="continue"/>
            <w:noWrap w:val="0"/>
            <w:tcMar>
              <w:top w:w="-1" w:type="dxa"/>
              <w:left w:w="-1" w:type="dxa"/>
              <w:bottom w:w="-1" w:type="dxa"/>
              <w:right w:w="-1" w:type="dxa"/>
            </w:tcMar>
            <w:vAlign w:val="center"/>
          </w:tcPr>
          <w:p w14:paraId="78C698E4">
            <w:pPr>
              <w:pStyle w:val="8"/>
              <w:spacing w:before="199" w:line="183" w:lineRule="auto"/>
              <w:outlineLvl w:val="9"/>
              <w:rPr>
                <w:rFonts w:hint="eastAsia"/>
                <w:b w:val="0"/>
                <w:bCs w:val="0"/>
                <w:spacing w:val="-1"/>
                <w:sz w:val="24"/>
                <w:szCs w:val="24"/>
                <w:highlight w:val="none"/>
              </w:rPr>
            </w:pPr>
          </w:p>
        </w:tc>
        <w:tc>
          <w:tcPr>
            <w:tcW w:w="881" w:type="dxa"/>
            <w:vMerge w:val="continue"/>
            <w:noWrap w:val="0"/>
            <w:tcMar>
              <w:top w:w="-1" w:type="dxa"/>
              <w:left w:w="-1" w:type="dxa"/>
              <w:bottom w:w="-1" w:type="dxa"/>
              <w:right w:w="-1" w:type="dxa"/>
            </w:tcMar>
            <w:vAlign w:val="center"/>
          </w:tcPr>
          <w:p w14:paraId="4390FF7D">
            <w:pPr>
              <w:pStyle w:val="8"/>
              <w:spacing w:before="199" w:line="183" w:lineRule="auto"/>
              <w:outlineLvl w:val="9"/>
              <w:rPr>
                <w:rFonts w:hint="eastAsia"/>
                <w:b w:val="0"/>
                <w:bCs w:val="0"/>
                <w:spacing w:val="-1"/>
                <w:sz w:val="24"/>
                <w:szCs w:val="24"/>
                <w:highlight w:val="none"/>
              </w:rPr>
            </w:pPr>
          </w:p>
        </w:tc>
        <w:tc>
          <w:tcPr>
            <w:tcW w:w="6794" w:type="dxa"/>
            <w:noWrap w:val="0"/>
            <w:tcMar>
              <w:top w:w="-1" w:type="dxa"/>
              <w:left w:w="-1" w:type="dxa"/>
              <w:bottom w:w="-1" w:type="dxa"/>
              <w:right w:w="-1" w:type="dxa"/>
            </w:tcMar>
            <w:vAlign w:val="center"/>
          </w:tcPr>
          <w:p w14:paraId="180FF647">
            <w:pPr>
              <w:pStyle w:val="8"/>
              <w:spacing w:before="199" w:line="183" w:lineRule="auto"/>
              <w:outlineLvl w:val="9"/>
              <w:rPr>
                <w:rFonts w:hint="eastAsia"/>
                <w:b w:val="0"/>
                <w:bCs w:val="0"/>
                <w:spacing w:val="-1"/>
                <w:sz w:val="24"/>
                <w:szCs w:val="24"/>
                <w:highlight w:val="none"/>
              </w:rPr>
            </w:pPr>
            <w:r>
              <w:rPr>
                <w:rFonts w:hint="eastAsia"/>
                <w:b w:val="0"/>
                <w:bCs w:val="0"/>
                <w:spacing w:val="-1"/>
                <w:sz w:val="24"/>
                <w:szCs w:val="24"/>
                <w:highlight w:val="none"/>
                <w:lang w:val="en-US" w:eastAsia="zh-CN"/>
              </w:rPr>
              <w:t>3.学院监测</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1）以全量数据展现任意二级学院办学整体状态，可自由选择任意学院查看数据分析结果。分析结果可按基本条件、师资队伍、人才培养、学生情况、成果展示等五个维度进行归类和数据下钻，并提示每个维度内，本学院指标与全校二级学院指标均值对比的优势和劣势的数量值。</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2）在每个分析维度下，能清晰展示多种分类指标，例如成果展示中可分为建设成果、科研成果、教学成果、学习成果，并以饼状图，趋势图等方式可视化呈现，同时，对于部分关键指标，提供本学院与校内其他所有二级学院在该指标的对比结果展示。</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3）点击任意二级学院带有下钻标识的指标，可下钻查看该学院所有专业在本项指标的数据详情。</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4）选择任意二级学院，可查看不少于20项反映该二级学院办学状态的核心指标，并展示近三年核心指标数据详情，以及与全校指标值的对比详情。</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5）通过添加对比学院，可查看任意二级学院与本学院的核心指标数据对比结果。</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6）通过系统角色权限管理，学院领导或教学秘书可被授权仅查看本学院监测数据。</w:t>
            </w:r>
          </w:p>
        </w:tc>
        <w:tc>
          <w:tcPr>
            <w:tcW w:w="536" w:type="dxa"/>
            <w:vMerge w:val="continue"/>
            <w:noWrap w:val="0"/>
            <w:tcMar>
              <w:top w:w="-1" w:type="dxa"/>
              <w:left w:w="-1" w:type="dxa"/>
              <w:bottom w:w="-1" w:type="dxa"/>
              <w:right w:w="-1" w:type="dxa"/>
            </w:tcMar>
            <w:vAlign w:val="center"/>
          </w:tcPr>
          <w:p w14:paraId="645C036B">
            <w:pPr>
              <w:pStyle w:val="8"/>
              <w:spacing w:before="199" w:line="183" w:lineRule="auto"/>
              <w:outlineLvl w:val="9"/>
              <w:rPr>
                <w:rFonts w:hint="eastAsia"/>
                <w:b w:val="0"/>
                <w:bCs w:val="0"/>
                <w:spacing w:val="-1"/>
                <w:sz w:val="24"/>
                <w:szCs w:val="24"/>
                <w:highlight w:val="none"/>
                <w:lang w:val="en-US" w:eastAsia="zh-CN"/>
              </w:rPr>
            </w:pPr>
          </w:p>
        </w:tc>
        <w:tc>
          <w:tcPr>
            <w:tcW w:w="651" w:type="dxa"/>
            <w:vMerge w:val="continue"/>
            <w:noWrap w:val="0"/>
            <w:tcMar>
              <w:top w:w="-1" w:type="dxa"/>
              <w:left w:w="-1" w:type="dxa"/>
              <w:bottom w:w="-1" w:type="dxa"/>
              <w:right w:w="-1" w:type="dxa"/>
            </w:tcMar>
            <w:vAlign w:val="center"/>
          </w:tcPr>
          <w:p w14:paraId="70F2A5EE">
            <w:pPr>
              <w:pStyle w:val="8"/>
              <w:spacing w:before="199" w:line="183" w:lineRule="auto"/>
              <w:outlineLvl w:val="9"/>
              <w:rPr>
                <w:rFonts w:hint="eastAsia"/>
                <w:b w:val="0"/>
                <w:bCs w:val="0"/>
                <w:spacing w:val="-1"/>
                <w:sz w:val="24"/>
                <w:szCs w:val="24"/>
                <w:highlight w:val="none"/>
                <w:lang w:val="en-US" w:eastAsia="zh-CN"/>
              </w:rPr>
            </w:pPr>
          </w:p>
        </w:tc>
        <w:tc>
          <w:tcPr>
            <w:tcW w:w="829" w:type="dxa"/>
            <w:vMerge w:val="continue"/>
            <w:noWrap w:val="0"/>
            <w:tcMar>
              <w:top w:w="-1" w:type="dxa"/>
              <w:left w:w="-1" w:type="dxa"/>
              <w:bottom w:w="-1" w:type="dxa"/>
              <w:right w:w="-1" w:type="dxa"/>
            </w:tcMar>
            <w:vAlign w:val="center"/>
          </w:tcPr>
          <w:p w14:paraId="208DE8DF">
            <w:pPr>
              <w:pStyle w:val="8"/>
              <w:spacing w:before="199" w:line="183" w:lineRule="auto"/>
              <w:outlineLvl w:val="9"/>
              <w:rPr>
                <w:rFonts w:hint="eastAsia"/>
                <w:b w:val="0"/>
                <w:bCs w:val="0"/>
                <w:spacing w:val="-1"/>
                <w:sz w:val="24"/>
                <w:szCs w:val="24"/>
                <w:highlight w:val="none"/>
                <w:lang w:val="en-US" w:eastAsia="zh-CN"/>
              </w:rPr>
            </w:pPr>
          </w:p>
        </w:tc>
      </w:tr>
      <w:tr w14:paraId="2B8F1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Merge w:val="continue"/>
            <w:noWrap w:val="0"/>
            <w:tcMar>
              <w:top w:w="-1" w:type="dxa"/>
              <w:left w:w="-1" w:type="dxa"/>
              <w:bottom w:w="-1" w:type="dxa"/>
              <w:right w:w="-1" w:type="dxa"/>
            </w:tcMar>
            <w:vAlign w:val="center"/>
          </w:tcPr>
          <w:p w14:paraId="529703BD">
            <w:pPr>
              <w:pStyle w:val="8"/>
              <w:spacing w:before="199" w:line="183" w:lineRule="auto"/>
              <w:outlineLvl w:val="9"/>
              <w:rPr>
                <w:rFonts w:hint="eastAsia"/>
                <w:b w:val="0"/>
                <w:bCs w:val="0"/>
                <w:spacing w:val="-1"/>
                <w:sz w:val="24"/>
                <w:szCs w:val="24"/>
                <w:highlight w:val="none"/>
              </w:rPr>
            </w:pPr>
          </w:p>
        </w:tc>
        <w:tc>
          <w:tcPr>
            <w:tcW w:w="881" w:type="dxa"/>
            <w:vMerge w:val="continue"/>
            <w:noWrap w:val="0"/>
            <w:tcMar>
              <w:top w:w="-1" w:type="dxa"/>
              <w:left w:w="-1" w:type="dxa"/>
              <w:bottom w:w="-1" w:type="dxa"/>
              <w:right w:w="-1" w:type="dxa"/>
            </w:tcMar>
            <w:vAlign w:val="center"/>
          </w:tcPr>
          <w:p w14:paraId="2968BC5B">
            <w:pPr>
              <w:pStyle w:val="8"/>
              <w:spacing w:before="199" w:line="183" w:lineRule="auto"/>
              <w:outlineLvl w:val="9"/>
              <w:rPr>
                <w:rFonts w:hint="eastAsia"/>
                <w:b w:val="0"/>
                <w:bCs w:val="0"/>
                <w:spacing w:val="-1"/>
                <w:sz w:val="24"/>
                <w:szCs w:val="24"/>
                <w:highlight w:val="none"/>
              </w:rPr>
            </w:pPr>
          </w:p>
        </w:tc>
        <w:tc>
          <w:tcPr>
            <w:tcW w:w="6794" w:type="dxa"/>
            <w:noWrap w:val="0"/>
            <w:tcMar>
              <w:top w:w="-1" w:type="dxa"/>
              <w:left w:w="-1" w:type="dxa"/>
              <w:bottom w:w="-1" w:type="dxa"/>
              <w:right w:w="-1" w:type="dxa"/>
            </w:tcMar>
            <w:vAlign w:val="center"/>
          </w:tcPr>
          <w:p w14:paraId="4E7ED631">
            <w:pPr>
              <w:pStyle w:val="8"/>
              <w:spacing w:before="199" w:line="183" w:lineRule="auto"/>
              <w:outlineLvl w:val="9"/>
              <w:rPr>
                <w:rFonts w:hint="eastAsia"/>
                <w:b w:val="0"/>
                <w:bCs w:val="0"/>
                <w:spacing w:val="-1"/>
                <w:sz w:val="24"/>
                <w:szCs w:val="24"/>
                <w:highlight w:val="none"/>
              </w:rPr>
            </w:pPr>
            <w:r>
              <w:rPr>
                <w:rFonts w:hint="eastAsia"/>
                <w:b w:val="0"/>
                <w:bCs w:val="0"/>
                <w:spacing w:val="-1"/>
                <w:sz w:val="24"/>
                <w:szCs w:val="24"/>
                <w:highlight w:val="none"/>
                <w:lang w:val="en-US" w:eastAsia="zh-CN"/>
              </w:rPr>
              <w:t>4.专业监测</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1）以全量数据展现本校任意专业办学整体状态，可自由选择任意专业查看数据分析结果。分析维度可按基本条件、师资队伍、人才培养、学生情况、成果展示，五个维度进行归类和数据分析，各维度下包含各类样式图表分析结果，直观展示本专业办学情况。</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2）在每个分析维度下，能清晰展示多种分类指标，并以饼状图，趋势图等方式可视化呈现。</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3）选择任意专业，可展示不少于20项反映该专业办学状态的核心指标，并提供该专业所有核心指标近三年的数据对比详情，显示各专业在全校专业中的排名；系统内置12门类专业核心指标，切换专业时，系统将自动呈现该专业对应门类监测核心指标数据情况。</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4）通过系统角色权限管理，专业负责人可被授权仅查看本专业监测数据。</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5）可基于教育部普通本科专业监测画像核心指标，分专业查看各专业所属大类的专业画像指标，并显示本专业在校内专业中的排名情况。</w:t>
            </w:r>
          </w:p>
        </w:tc>
        <w:tc>
          <w:tcPr>
            <w:tcW w:w="536" w:type="dxa"/>
            <w:vMerge w:val="continue"/>
            <w:noWrap w:val="0"/>
            <w:tcMar>
              <w:top w:w="-1" w:type="dxa"/>
              <w:left w:w="-1" w:type="dxa"/>
              <w:bottom w:w="-1" w:type="dxa"/>
              <w:right w:w="-1" w:type="dxa"/>
            </w:tcMar>
            <w:vAlign w:val="center"/>
          </w:tcPr>
          <w:p w14:paraId="3D17A2EE">
            <w:pPr>
              <w:pStyle w:val="8"/>
              <w:spacing w:before="199" w:line="183" w:lineRule="auto"/>
              <w:outlineLvl w:val="9"/>
              <w:rPr>
                <w:rFonts w:hint="eastAsia"/>
                <w:b w:val="0"/>
                <w:bCs w:val="0"/>
                <w:spacing w:val="-1"/>
                <w:sz w:val="24"/>
                <w:szCs w:val="24"/>
                <w:highlight w:val="none"/>
                <w:lang w:val="en-US" w:eastAsia="zh-CN"/>
              </w:rPr>
            </w:pPr>
          </w:p>
        </w:tc>
        <w:tc>
          <w:tcPr>
            <w:tcW w:w="651" w:type="dxa"/>
            <w:vMerge w:val="continue"/>
            <w:noWrap w:val="0"/>
            <w:tcMar>
              <w:top w:w="-1" w:type="dxa"/>
              <w:left w:w="-1" w:type="dxa"/>
              <w:bottom w:w="-1" w:type="dxa"/>
              <w:right w:w="-1" w:type="dxa"/>
            </w:tcMar>
            <w:vAlign w:val="center"/>
          </w:tcPr>
          <w:p w14:paraId="79F2C7DC">
            <w:pPr>
              <w:pStyle w:val="8"/>
              <w:spacing w:before="199" w:line="183" w:lineRule="auto"/>
              <w:outlineLvl w:val="9"/>
              <w:rPr>
                <w:rFonts w:hint="eastAsia"/>
                <w:b w:val="0"/>
                <w:bCs w:val="0"/>
                <w:spacing w:val="-1"/>
                <w:sz w:val="24"/>
                <w:szCs w:val="24"/>
                <w:highlight w:val="none"/>
                <w:lang w:val="en-US" w:eastAsia="zh-CN"/>
              </w:rPr>
            </w:pPr>
          </w:p>
        </w:tc>
        <w:tc>
          <w:tcPr>
            <w:tcW w:w="829" w:type="dxa"/>
            <w:vMerge w:val="continue"/>
            <w:noWrap w:val="0"/>
            <w:tcMar>
              <w:top w:w="-1" w:type="dxa"/>
              <w:left w:w="-1" w:type="dxa"/>
              <w:bottom w:w="-1" w:type="dxa"/>
              <w:right w:w="-1" w:type="dxa"/>
            </w:tcMar>
            <w:vAlign w:val="center"/>
          </w:tcPr>
          <w:p w14:paraId="4DE030A9">
            <w:pPr>
              <w:pStyle w:val="8"/>
              <w:spacing w:before="199" w:line="183" w:lineRule="auto"/>
              <w:outlineLvl w:val="9"/>
              <w:rPr>
                <w:rFonts w:hint="eastAsia"/>
                <w:b w:val="0"/>
                <w:bCs w:val="0"/>
                <w:spacing w:val="-1"/>
                <w:sz w:val="24"/>
                <w:szCs w:val="24"/>
                <w:highlight w:val="none"/>
                <w:lang w:val="en-US" w:eastAsia="zh-CN"/>
              </w:rPr>
            </w:pPr>
          </w:p>
        </w:tc>
      </w:tr>
      <w:tr w14:paraId="43A49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Merge w:val="restart"/>
            <w:noWrap w:val="0"/>
            <w:tcMar>
              <w:top w:w="-1" w:type="dxa"/>
              <w:left w:w="-1" w:type="dxa"/>
              <w:bottom w:w="-1" w:type="dxa"/>
              <w:right w:w="-1" w:type="dxa"/>
            </w:tcMar>
            <w:vAlign w:val="center"/>
          </w:tcPr>
          <w:p w14:paraId="3214534A">
            <w:pPr>
              <w:pStyle w:val="8"/>
              <w:spacing w:before="199" w:line="183" w:lineRule="auto"/>
              <w:outlineLvl w:val="9"/>
              <w:rPr>
                <w:rFonts w:hint="eastAsia"/>
                <w:b w:val="0"/>
                <w:bCs w:val="0"/>
                <w:spacing w:val="-1"/>
                <w:sz w:val="24"/>
                <w:szCs w:val="24"/>
                <w:highlight w:val="none"/>
              </w:rPr>
            </w:pPr>
            <w:r>
              <w:rPr>
                <w:rFonts w:hint="eastAsia"/>
                <w:b w:val="0"/>
                <w:bCs w:val="0"/>
                <w:spacing w:val="-1"/>
                <w:sz w:val="24"/>
                <w:szCs w:val="24"/>
                <w:highlight w:val="none"/>
                <w:lang w:val="en-US" w:eastAsia="zh-CN"/>
              </w:rPr>
              <w:t>二</w:t>
            </w:r>
          </w:p>
        </w:tc>
        <w:tc>
          <w:tcPr>
            <w:tcW w:w="881" w:type="dxa"/>
            <w:vMerge w:val="restart"/>
            <w:noWrap w:val="0"/>
            <w:tcMar>
              <w:top w:w="-1" w:type="dxa"/>
              <w:left w:w="-1" w:type="dxa"/>
              <w:bottom w:w="-1" w:type="dxa"/>
              <w:right w:w="-1" w:type="dxa"/>
            </w:tcMar>
            <w:vAlign w:val="center"/>
          </w:tcPr>
          <w:p w14:paraId="34CCFD38">
            <w:pPr>
              <w:pStyle w:val="8"/>
              <w:spacing w:before="199" w:line="183" w:lineRule="auto"/>
              <w:outlineLvl w:val="9"/>
              <w:rPr>
                <w:rFonts w:hint="eastAsia"/>
                <w:b w:val="0"/>
                <w:bCs w:val="0"/>
                <w:spacing w:val="-1"/>
                <w:sz w:val="24"/>
                <w:szCs w:val="24"/>
                <w:highlight w:val="none"/>
              </w:rPr>
            </w:pPr>
            <w:r>
              <w:rPr>
                <w:rFonts w:hint="eastAsia"/>
                <w:b w:val="0"/>
                <w:bCs w:val="0"/>
                <w:spacing w:val="-1"/>
                <w:sz w:val="24"/>
                <w:szCs w:val="24"/>
                <w:highlight w:val="none"/>
                <w:lang w:val="en-US" w:eastAsia="zh-CN"/>
              </w:rPr>
              <w:t>学科专业数据资源建设</w:t>
            </w:r>
          </w:p>
        </w:tc>
        <w:tc>
          <w:tcPr>
            <w:tcW w:w="6794" w:type="dxa"/>
            <w:noWrap w:val="0"/>
            <w:tcMar>
              <w:top w:w="-1" w:type="dxa"/>
              <w:left w:w="-1" w:type="dxa"/>
              <w:bottom w:w="-1" w:type="dxa"/>
              <w:right w:w="-1" w:type="dxa"/>
            </w:tcMar>
            <w:vAlign w:val="center"/>
          </w:tcPr>
          <w:p w14:paraId="2B4D0098">
            <w:pPr>
              <w:pStyle w:val="8"/>
              <w:spacing w:before="199" w:line="183" w:lineRule="auto"/>
              <w:outlineLvl w:val="9"/>
              <w:rPr>
                <w:rFonts w:hint="eastAsia"/>
                <w:b w:val="0"/>
                <w:bCs w:val="0"/>
                <w:spacing w:val="-1"/>
                <w:sz w:val="24"/>
                <w:szCs w:val="24"/>
                <w:highlight w:val="none"/>
              </w:rPr>
            </w:pPr>
            <w:r>
              <w:rPr>
                <w:rFonts w:hint="eastAsia"/>
                <w:b w:val="0"/>
                <w:bCs w:val="0"/>
                <w:spacing w:val="-1"/>
                <w:sz w:val="24"/>
                <w:szCs w:val="24"/>
                <w:highlight w:val="none"/>
                <w:lang w:val="en-US" w:eastAsia="zh-CN"/>
              </w:rPr>
              <w:t>1.学科专业数据采集</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★1）学科专业数据资源建设需包含2016年至今各年版本《高等教育质量监测国家数据平台数据表格》，表格、字段、校验规则等内容应和国家数据平台保持一致，且能够根据国家平台变化而及时升级更新。</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2）学科专业数据采集可通过附表下发面向各个学院收集数据，支持复制上一年份数据，学院负责人只能查看到本学院数据，并对本学院数据进行增、删、完善、更新操作，无需重新填报数据，表单负责人可以查看各个二级学院的附表填报进度条以及填报状态，包括：“已完成”，或“未提交”，已提交的学院可以查看该学院的提交时间，并可以查看及导出各学院提交的数据明细结果。</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#3）系统支持所有表单同时开展填报操作，无需前置表单完成后才可以解锁后置表单填报，前置表单未完成状态下，后置表单可先进行表内校验，待前置表单完成后，再进行表间关联校验。</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4）学科专业数据采集过程中，如需退表修改数据，系统支持选择性退回关联表单，不强制退回所有关联表，多张子表填报情况下，可选择具体的子表进行退回，不强制退回所有子表，被退回的表单重新提交后，后台自动校验数据准确性。</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5）填报过程中可实时监控填报进度，可按照填报人、填报状态或表单名称进行筛选查看并同步呈现前置表单完成状态，支持一键生成各主表、子表填报进度表格。</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6）为配合国家三级专业认证工作，支持灵活设置本校专业类开设情况，开放相关类专业后，系统自动显示相关专业类表格。</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7）管理员可自主添加数据采集任务，灵活定义任务名称、填报年份、学年、统计截止时间、填报起止时间、教学质量年度报告填报截止时间，其中教学质量年度报告支持独立设置。</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8）数据采集任务进度可在线实时观测，可细化至每个负责人的填报进度情况。</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9）为提高数据采集质量，使用人员在点击填报提示时，展示该表单与其它表单或者字段之间的校验关系。</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 xml:space="preserve">10）鼠标悬浮采集表格内的字段时，系统能够提示该字段的数据填报要求。 </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11）数据填报过程中，自动记录异常数据，并在全校数据完成填报后，通过对比近两年核心指标和呈现所有异常数据进行数据质量检测。</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12）数据填报过程中，基于当前已完成的部分表单，可以实时分析查看审核评估核心指标，每个核心指标，需支持结合目前填报进度实时更新，并可下钻查看每个指标算法说明，注明详细的计算逻辑；以及各学院、各专业口径下明细数据，展示各指标近三年结果对比情况。</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13）系统内置采集常见问题库，分为全局类和单表类，全局类记录了整个数据采集过程中通常会遇到的一些问题和答案，单表类记录了每张表单在数据填报过程中可能遇到的问题和答案，同时需支持结合学校自身情况自定义选择表单新增问题及答案。</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14）所有采集表单分为固定表单和浮动表单两类，对于固定表单填报时可以直接复制去年填报数据再进行修改；对于浮动表单可以快捷导出去年填报数据修改后再导入系统中，同时，填报表单如果需要引用其他表单数据，系统支持快速导出其他表被引用数据。</w:t>
            </w:r>
          </w:p>
        </w:tc>
        <w:tc>
          <w:tcPr>
            <w:tcW w:w="536" w:type="dxa"/>
            <w:vMerge w:val="restart"/>
            <w:noWrap w:val="0"/>
            <w:tcMar>
              <w:top w:w="-1" w:type="dxa"/>
              <w:left w:w="-1" w:type="dxa"/>
              <w:bottom w:w="-1" w:type="dxa"/>
              <w:right w:w="-1" w:type="dxa"/>
            </w:tcMar>
            <w:vAlign w:val="center"/>
          </w:tcPr>
          <w:p w14:paraId="5D1D67E0">
            <w:pPr>
              <w:pStyle w:val="8"/>
              <w:spacing w:before="199" w:line="183" w:lineRule="auto"/>
              <w:outlineLvl w:val="9"/>
              <w:rPr>
                <w:rFonts w:hint="eastAsia"/>
                <w:b w:val="0"/>
                <w:bCs w:val="0"/>
                <w:spacing w:val="-1"/>
                <w:sz w:val="24"/>
                <w:szCs w:val="24"/>
                <w:highlight w:val="none"/>
                <w:lang w:val="en-US" w:eastAsia="zh-CN"/>
              </w:rPr>
            </w:pPr>
            <w:r>
              <w:rPr>
                <w:rFonts w:hint="eastAsia"/>
                <w:b w:val="0"/>
                <w:bCs w:val="0"/>
                <w:spacing w:val="-1"/>
                <w:sz w:val="24"/>
                <w:szCs w:val="24"/>
                <w:highlight w:val="none"/>
                <w:lang w:val="en-US" w:eastAsia="zh-CN"/>
              </w:rPr>
              <w:t>1</w:t>
            </w:r>
          </w:p>
          <w:p w14:paraId="1670AB7C">
            <w:pPr>
              <w:pStyle w:val="8"/>
              <w:spacing w:before="199" w:line="183" w:lineRule="auto"/>
              <w:outlineLvl w:val="9"/>
              <w:rPr>
                <w:rFonts w:hint="eastAsia"/>
                <w:b w:val="0"/>
                <w:bCs w:val="0"/>
                <w:spacing w:val="-1"/>
                <w:sz w:val="24"/>
                <w:szCs w:val="24"/>
                <w:highlight w:val="none"/>
                <w:lang w:val="en-US" w:eastAsia="zh-CN"/>
              </w:rPr>
            </w:pPr>
          </w:p>
        </w:tc>
        <w:tc>
          <w:tcPr>
            <w:tcW w:w="651" w:type="dxa"/>
            <w:vMerge w:val="restart"/>
            <w:noWrap w:val="0"/>
            <w:tcMar>
              <w:top w:w="-1" w:type="dxa"/>
              <w:left w:w="-1" w:type="dxa"/>
              <w:bottom w:w="-1" w:type="dxa"/>
              <w:right w:w="-1" w:type="dxa"/>
            </w:tcMar>
            <w:vAlign w:val="center"/>
          </w:tcPr>
          <w:p w14:paraId="6B69A64F">
            <w:pPr>
              <w:pStyle w:val="8"/>
              <w:spacing w:before="199" w:line="183" w:lineRule="auto"/>
              <w:outlineLvl w:val="9"/>
              <w:rPr>
                <w:rFonts w:hint="eastAsia"/>
                <w:b w:val="0"/>
                <w:bCs w:val="0"/>
                <w:spacing w:val="-1"/>
                <w:sz w:val="24"/>
                <w:szCs w:val="24"/>
                <w:highlight w:val="none"/>
                <w:lang w:val="en-US" w:eastAsia="zh-CN"/>
              </w:rPr>
            </w:pPr>
            <w:r>
              <w:rPr>
                <w:rFonts w:hint="eastAsia"/>
                <w:b w:val="0"/>
                <w:bCs w:val="0"/>
                <w:spacing w:val="-1"/>
                <w:sz w:val="24"/>
                <w:szCs w:val="24"/>
                <w:highlight w:val="none"/>
                <w:lang w:val="en-US" w:eastAsia="zh-CN"/>
              </w:rPr>
              <w:t>套</w:t>
            </w:r>
          </w:p>
          <w:p w14:paraId="25F87117">
            <w:pPr>
              <w:pStyle w:val="8"/>
              <w:spacing w:before="199" w:line="183" w:lineRule="auto"/>
              <w:outlineLvl w:val="9"/>
              <w:rPr>
                <w:rFonts w:hint="eastAsia"/>
                <w:b w:val="0"/>
                <w:bCs w:val="0"/>
                <w:spacing w:val="-1"/>
                <w:sz w:val="24"/>
                <w:szCs w:val="24"/>
                <w:highlight w:val="none"/>
                <w:lang w:val="en-US" w:eastAsia="zh-CN"/>
              </w:rPr>
            </w:pPr>
          </w:p>
        </w:tc>
        <w:tc>
          <w:tcPr>
            <w:tcW w:w="829" w:type="dxa"/>
            <w:vMerge w:val="restart"/>
            <w:noWrap w:val="0"/>
            <w:tcMar>
              <w:top w:w="-1" w:type="dxa"/>
              <w:left w:w="-1" w:type="dxa"/>
              <w:bottom w:w="-1" w:type="dxa"/>
              <w:right w:w="-1" w:type="dxa"/>
            </w:tcMar>
            <w:vAlign w:val="center"/>
          </w:tcPr>
          <w:p w14:paraId="4ACEAB74">
            <w:pPr>
              <w:pStyle w:val="8"/>
              <w:spacing w:before="199" w:line="183" w:lineRule="auto"/>
              <w:outlineLvl w:val="9"/>
              <w:rPr>
                <w:rFonts w:hint="eastAsia"/>
                <w:b w:val="0"/>
                <w:bCs w:val="0"/>
                <w:spacing w:val="-1"/>
                <w:sz w:val="24"/>
                <w:szCs w:val="24"/>
                <w:highlight w:val="none"/>
                <w:lang w:val="en-US" w:eastAsia="zh-CN"/>
              </w:rPr>
            </w:pPr>
          </w:p>
        </w:tc>
      </w:tr>
      <w:tr w14:paraId="5296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Merge w:val="continue"/>
            <w:noWrap w:val="0"/>
            <w:tcMar>
              <w:top w:w="-1" w:type="dxa"/>
              <w:left w:w="-1" w:type="dxa"/>
              <w:bottom w:w="-1" w:type="dxa"/>
              <w:right w:w="-1" w:type="dxa"/>
            </w:tcMar>
            <w:vAlign w:val="center"/>
          </w:tcPr>
          <w:p w14:paraId="6F06724D">
            <w:pPr>
              <w:pStyle w:val="8"/>
              <w:spacing w:before="199" w:line="183" w:lineRule="auto"/>
              <w:outlineLvl w:val="9"/>
              <w:rPr>
                <w:rFonts w:hint="eastAsia"/>
                <w:b w:val="0"/>
                <w:bCs w:val="0"/>
                <w:spacing w:val="-1"/>
                <w:sz w:val="24"/>
                <w:szCs w:val="24"/>
                <w:highlight w:val="none"/>
              </w:rPr>
            </w:pPr>
          </w:p>
        </w:tc>
        <w:tc>
          <w:tcPr>
            <w:tcW w:w="881" w:type="dxa"/>
            <w:vMerge w:val="continue"/>
            <w:noWrap w:val="0"/>
            <w:tcMar>
              <w:top w:w="-1" w:type="dxa"/>
              <w:left w:w="-1" w:type="dxa"/>
              <w:bottom w:w="-1" w:type="dxa"/>
              <w:right w:w="-1" w:type="dxa"/>
            </w:tcMar>
            <w:vAlign w:val="center"/>
          </w:tcPr>
          <w:p w14:paraId="5F22EB3B">
            <w:pPr>
              <w:pStyle w:val="8"/>
              <w:spacing w:before="199" w:line="183" w:lineRule="auto"/>
              <w:outlineLvl w:val="9"/>
              <w:rPr>
                <w:rFonts w:hint="eastAsia"/>
                <w:b w:val="0"/>
                <w:bCs w:val="0"/>
                <w:spacing w:val="-1"/>
                <w:sz w:val="24"/>
                <w:szCs w:val="24"/>
                <w:highlight w:val="none"/>
              </w:rPr>
            </w:pPr>
          </w:p>
        </w:tc>
        <w:tc>
          <w:tcPr>
            <w:tcW w:w="6794" w:type="dxa"/>
            <w:noWrap w:val="0"/>
            <w:tcMar>
              <w:top w:w="-1" w:type="dxa"/>
              <w:left w:w="-1" w:type="dxa"/>
              <w:bottom w:w="-1" w:type="dxa"/>
              <w:right w:w="-1" w:type="dxa"/>
            </w:tcMar>
            <w:vAlign w:val="center"/>
          </w:tcPr>
          <w:p w14:paraId="06AB199D">
            <w:pPr>
              <w:pStyle w:val="8"/>
              <w:spacing w:before="199" w:line="183" w:lineRule="auto"/>
              <w:outlineLvl w:val="9"/>
              <w:rPr>
                <w:rFonts w:hint="eastAsia"/>
                <w:b w:val="0"/>
                <w:bCs w:val="0"/>
                <w:spacing w:val="-1"/>
                <w:sz w:val="24"/>
                <w:szCs w:val="24"/>
                <w:highlight w:val="none"/>
              </w:rPr>
            </w:pPr>
            <w:r>
              <w:rPr>
                <w:rFonts w:hint="eastAsia"/>
                <w:b w:val="0"/>
                <w:bCs w:val="0"/>
                <w:spacing w:val="-1"/>
                <w:sz w:val="24"/>
                <w:szCs w:val="24"/>
                <w:highlight w:val="none"/>
                <w:lang w:val="en-US" w:eastAsia="zh-CN"/>
              </w:rPr>
              <w:t>2.数据分析</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1）数据分析包含全校整体情况、各教学单位情况、专业情况、数据查询、分析拓展等功能。</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2）全校整体情况包含核心数据、师资情况、学科专业、教学过程、教学资源及使用情况、学生情况等板块，并可对板块中指标进行数据钻取和导出，获取最细颗粒度数据，如点击生师比，不仅可以了解折合师资以及折合学生，同时可看到师资的组成以及学生的组成的详细数据以及按照系数计算后的折算数据。</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3）各教学单位情况包含教师及本科生、专业带头人、实验技术人员、教育教学研究与改革、教学过程、学生情况等板块，支持对板块中指标进行数据钻取和导出。</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4）专业情况包含各专业基本情况、师资情况、课程体系、支持条件、学生情况。支持对每项分析维度进行数据钻取和各专业情况对比。</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5）专业情况中可展示任意专业的专业画像，专业画像从教职工、教学成果奖、开课情况等8个方面详细展示该专业信息，点击图标能够下钻查看数据详情。</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6）数据查询导出中基本查询可以直接筛选表单数据，自定义筛选条件，查找相应数据并能够导出，如可以直接筛选2019年度教职工表中的专业技术职称为“教授”且最高学位为“博士”的人员名单；高级数据查询支持查询每年度的教学单位及专业情况，如教学单位中实验技术人员、辅导员信息，专业情况中专业师资结构、专业授课信息。</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7）趋势分析功能可基于采集数据，查看学校各年度的基本条件趋势分析、专业课程趋势分析、师资相关趋势分析，并支持展现详细数据。</w:t>
            </w:r>
          </w:p>
        </w:tc>
        <w:tc>
          <w:tcPr>
            <w:tcW w:w="536" w:type="dxa"/>
            <w:vMerge w:val="continue"/>
            <w:noWrap w:val="0"/>
            <w:tcMar>
              <w:top w:w="-1" w:type="dxa"/>
              <w:left w:w="-1" w:type="dxa"/>
              <w:bottom w:w="-1" w:type="dxa"/>
              <w:right w:w="-1" w:type="dxa"/>
            </w:tcMar>
            <w:vAlign w:val="center"/>
          </w:tcPr>
          <w:p w14:paraId="76B04A2F">
            <w:pPr>
              <w:pStyle w:val="8"/>
              <w:spacing w:before="199" w:line="183" w:lineRule="auto"/>
              <w:outlineLvl w:val="9"/>
              <w:rPr>
                <w:rFonts w:hint="eastAsia"/>
                <w:b w:val="0"/>
                <w:bCs w:val="0"/>
                <w:spacing w:val="-1"/>
                <w:sz w:val="24"/>
                <w:szCs w:val="24"/>
                <w:highlight w:val="none"/>
                <w:lang w:val="en-US" w:eastAsia="zh-CN"/>
              </w:rPr>
            </w:pPr>
          </w:p>
        </w:tc>
        <w:tc>
          <w:tcPr>
            <w:tcW w:w="651" w:type="dxa"/>
            <w:vMerge w:val="continue"/>
            <w:noWrap w:val="0"/>
            <w:tcMar>
              <w:top w:w="-1" w:type="dxa"/>
              <w:left w:w="-1" w:type="dxa"/>
              <w:bottom w:w="-1" w:type="dxa"/>
              <w:right w:w="-1" w:type="dxa"/>
            </w:tcMar>
            <w:vAlign w:val="center"/>
          </w:tcPr>
          <w:p w14:paraId="41B6F43E">
            <w:pPr>
              <w:pStyle w:val="8"/>
              <w:spacing w:before="199" w:line="183" w:lineRule="auto"/>
              <w:outlineLvl w:val="9"/>
              <w:rPr>
                <w:rFonts w:hint="eastAsia"/>
                <w:b w:val="0"/>
                <w:bCs w:val="0"/>
                <w:spacing w:val="-1"/>
                <w:sz w:val="24"/>
                <w:szCs w:val="24"/>
                <w:highlight w:val="none"/>
                <w:lang w:val="en-US" w:eastAsia="zh-CN"/>
              </w:rPr>
            </w:pPr>
          </w:p>
        </w:tc>
        <w:tc>
          <w:tcPr>
            <w:tcW w:w="829" w:type="dxa"/>
            <w:vMerge w:val="continue"/>
            <w:noWrap w:val="0"/>
            <w:tcMar>
              <w:top w:w="-1" w:type="dxa"/>
              <w:left w:w="-1" w:type="dxa"/>
              <w:bottom w:w="-1" w:type="dxa"/>
              <w:right w:w="-1" w:type="dxa"/>
            </w:tcMar>
            <w:vAlign w:val="center"/>
          </w:tcPr>
          <w:p w14:paraId="75FBA64A">
            <w:pPr>
              <w:pStyle w:val="8"/>
              <w:spacing w:before="199" w:line="183" w:lineRule="auto"/>
              <w:outlineLvl w:val="9"/>
              <w:rPr>
                <w:rFonts w:hint="eastAsia"/>
                <w:b w:val="0"/>
                <w:bCs w:val="0"/>
                <w:spacing w:val="-1"/>
                <w:sz w:val="24"/>
                <w:szCs w:val="24"/>
                <w:highlight w:val="none"/>
                <w:lang w:val="en-US" w:eastAsia="zh-CN"/>
              </w:rPr>
            </w:pPr>
          </w:p>
        </w:tc>
      </w:tr>
      <w:tr w14:paraId="5C5D0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Merge w:val="continue"/>
            <w:noWrap w:val="0"/>
            <w:tcMar>
              <w:top w:w="-1" w:type="dxa"/>
              <w:left w:w="-1" w:type="dxa"/>
              <w:bottom w:w="-1" w:type="dxa"/>
              <w:right w:w="-1" w:type="dxa"/>
            </w:tcMar>
            <w:vAlign w:val="center"/>
          </w:tcPr>
          <w:p w14:paraId="1A0FB2FB">
            <w:pPr>
              <w:pStyle w:val="8"/>
              <w:spacing w:before="199" w:line="183" w:lineRule="auto"/>
              <w:outlineLvl w:val="9"/>
              <w:rPr>
                <w:rFonts w:hint="eastAsia"/>
                <w:b w:val="0"/>
                <w:bCs w:val="0"/>
                <w:spacing w:val="-1"/>
                <w:sz w:val="24"/>
                <w:szCs w:val="24"/>
                <w:highlight w:val="none"/>
              </w:rPr>
            </w:pPr>
          </w:p>
        </w:tc>
        <w:tc>
          <w:tcPr>
            <w:tcW w:w="881" w:type="dxa"/>
            <w:vMerge w:val="continue"/>
            <w:noWrap w:val="0"/>
            <w:tcMar>
              <w:top w:w="-1" w:type="dxa"/>
              <w:left w:w="-1" w:type="dxa"/>
              <w:bottom w:w="-1" w:type="dxa"/>
              <w:right w:w="-1" w:type="dxa"/>
            </w:tcMar>
            <w:vAlign w:val="center"/>
          </w:tcPr>
          <w:p w14:paraId="0AEB8F0F">
            <w:pPr>
              <w:pStyle w:val="8"/>
              <w:spacing w:before="199" w:line="183" w:lineRule="auto"/>
              <w:outlineLvl w:val="9"/>
              <w:rPr>
                <w:rFonts w:hint="eastAsia"/>
                <w:b w:val="0"/>
                <w:bCs w:val="0"/>
                <w:spacing w:val="-1"/>
                <w:sz w:val="24"/>
                <w:szCs w:val="24"/>
                <w:highlight w:val="none"/>
              </w:rPr>
            </w:pPr>
          </w:p>
        </w:tc>
        <w:tc>
          <w:tcPr>
            <w:tcW w:w="6794" w:type="dxa"/>
            <w:noWrap w:val="0"/>
            <w:tcMar>
              <w:top w:w="-1" w:type="dxa"/>
              <w:left w:w="-1" w:type="dxa"/>
              <w:bottom w:w="-1" w:type="dxa"/>
              <w:right w:w="-1" w:type="dxa"/>
            </w:tcMar>
            <w:vAlign w:val="center"/>
          </w:tcPr>
          <w:p w14:paraId="766F3650">
            <w:pPr>
              <w:pStyle w:val="8"/>
              <w:spacing w:before="199" w:line="183" w:lineRule="auto"/>
              <w:outlineLvl w:val="9"/>
              <w:rPr>
                <w:rFonts w:hint="eastAsia"/>
                <w:b w:val="0"/>
                <w:bCs w:val="0"/>
                <w:spacing w:val="-1"/>
                <w:sz w:val="24"/>
                <w:szCs w:val="24"/>
                <w:highlight w:val="none"/>
              </w:rPr>
            </w:pPr>
            <w:r>
              <w:rPr>
                <w:rFonts w:hint="eastAsia"/>
                <w:b w:val="0"/>
                <w:bCs w:val="0"/>
                <w:spacing w:val="-1"/>
                <w:sz w:val="24"/>
                <w:szCs w:val="24"/>
                <w:highlight w:val="none"/>
                <w:lang w:val="en-US" w:eastAsia="zh-CN"/>
              </w:rPr>
              <w:t>3.数据报告</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1）数据报告中的数据源要求全部来源于学科专业数据资源，支持以WORD文档方式导出任意报告。</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 xml:space="preserve">2）数据报告包含三级报告：校级报告、学院报告、学科专业报告，校级报告包含：审核评估数据分析报告、本科教学质量报告、数据监测报告、数据质量检查报告、课程质量监测报告、师资专题报告；学院报告包含：学院本科教学状态数据分析报告，学院数据核查报告；学科专业报告包含：专业教学状态数据分析报告、学科数据报告。 </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3）审核评估支持在线预览和报告下载，报告内容根据数据填报进度实时更新。</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4）审核评估报告在线预览模式下，可对每一个核心指标进行下钻查看，展示指标算法详情、指标明细数据、学院指标情况和专业指标情况。</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5）为确保学校数据填报质量过关，系统应支持经验校验功能，需内置不少于100条经验校验规则，针对不少于30张表单开展数据质量检测，通过质量检查报告方式导出，报告检测结果中应分为“通过”，“错误”，“预警”三类，并展示参与检测的每张表单的检测结果，严把数据质量关。</w:t>
            </w:r>
          </w:p>
        </w:tc>
        <w:tc>
          <w:tcPr>
            <w:tcW w:w="536" w:type="dxa"/>
            <w:vMerge w:val="continue"/>
            <w:noWrap w:val="0"/>
            <w:tcMar>
              <w:top w:w="-1" w:type="dxa"/>
              <w:left w:w="-1" w:type="dxa"/>
              <w:bottom w:w="-1" w:type="dxa"/>
              <w:right w:w="-1" w:type="dxa"/>
            </w:tcMar>
            <w:vAlign w:val="center"/>
          </w:tcPr>
          <w:p w14:paraId="57CE9B70">
            <w:pPr>
              <w:pStyle w:val="8"/>
              <w:spacing w:before="199" w:line="183" w:lineRule="auto"/>
              <w:outlineLvl w:val="9"/>
              <w:rPr>
                <w:rFonts w:hint="eastAsia"/>
                <w:b w:val="0"/>
                <w:bCs w:val="0"/>
                <w:spacing w:val="-1"/>
                <w:sz w:val="24"/>
                <w:szCs w:val="24"/>
                <w:highlight w:val="none"/>
                <w:lang w:val="en-US" w:eastAsia="zh-CN"/>
              </w:rPr>
            </w:pPr>
          </w:p>
        </w:tc>
        <w:tc>
          <w:tcPr>
            <w:tcW w:w="651" w:type="dxa"/>
            <w:vMerge w:val="continue"/>
            <w:noWrap w:val="0"/>
            <w:tcMar>
              <w:top w:w="-1" w:type="dxa"/>
              <w:left w:w="-1" w:type="dxa"/>
              <w:bottom w:w="-1" w:type="dxa"/>
              <w:right w:w="-1" w:type="dxa"/>
            </w:tcMar>
            <w:vAlign w:val="center"/>
          </w:tcPr>
          <w:p w14:paraId="2502C5FB">
            <w:pPr>
              <w:pStyle w:val="8"/>
              <w:spacing w:before="199" w:line="183" w:lineRule="auto"/>
              <w:outlineLvl w:val="9"/>
              <w:rPr>
                <w:rFonts w:hint="eastAsia"/>
                <w:b w:val="0"/>
                <w:bCs w:val="0"/>
                <w:spacing w:val="-1"/>
                <w:sz w:val="24"/>
                <w:szCs w:val="24"/>
                <w:highlight w:val="none"/>
                <w:lang w:val="en-US" w:eastAsia="zh-CN"/>
              </w:rPr>
            </w:pPr>
          </w:p>
        </w:tc>
        <w:tc>
          <w:tcPr>
            <w:tcW w:w="829" w:type="dxa"/>
            <w:vMerge w:val="continue"/>
            <w:noWrap w:val="0"/>
            <w:tcMar>
              <w:top w:w="-1" w:type="dxa"/>
              <w:left w:w="-1" w:type="dxa"/>
              <w:bottom w:w="-1" w:type="dxa"/>
              <w:right w:w="-1" w:type="dxa"/>
            </w:tcMar>
            <w:vAlign w:val="center"/>
          </w:tcPr>
          <w:p w14:paraId="195EE725">
            <w:pPr>
              <w:pStyle w:val="8"/>
              <w:spacing w:before="199" w:line="183" w:lineRule="auto"/>
              <w:outlineLvl w:val="9"/>
              <w:rPr>
                <w:rFonts w:hint="eastAsia"/>
                <w:b w:val="0"/>
                <w:bCs w:val="0"/>
                <w:spacing w:val="-1"/>
                <w:sz w:val="24"/>
                <w:szCs w:val="24"/>
                <w:highlight w:val="none"/>
                <w:lang w:val="en-US" w:eastAsia="zh-CN"/>
              </w:rPr>
            </w:pPr>
          </w:p>
        </w:tc>
      </w:tr>
      <w:tr w14:paraId="56DB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noWrap w:val="0"/>
            <w:tcMar>
              <w:top w:w="-1" w:type="dxa"/>
              <w:left w:w="-1" w:type="dxa"/>
              <w:bottom w:w="-1" w:type="dxa"/>
              <w:right w:w="-1" w:type="dxa"/>
            </w:tcMar>
            <w:vAlign w:val="center"/>
          </w:tcPr>
          <w:p w14:paraId="03E39746">
            <w:pPr>
              <w:pStyle w:val="8"/>
              <w:spacing w:before="199" w:line="183" w:lineRule="auto"/>
              <w:outlineLvl w:val="9"/>
              <w:rPr>
                <w:rFonts w:hint="eastAsia"/>
                <w:b w:val="0"/>
                <w:bCs w:val="0"/>
                <w:spacing w:val="-1"/>
                <w:sz w:val="24"/>
                <w:szCs w:val="24"/>
                <w:highlight w:val="none"/>
              </w:rPr>
            </w:pPr>
            <w:r>
              <w:rPr>
                <w:rFonts w:hint="eastAsia"/>
                <w:b w:val="0"/>
                <w:bCs w:val="0"/>
                <w:spacing w:val="-1"/>
                <w:sz w:val="24"/>
                <w:szCs w:val="24"/>
                <w:highlight w:val="none"/>
                <w:lang w:val="en-US" w:eastAsia="zh-CN"/>
              </w:rPr>
              <w:t>三</w:t>
            </w:r>
          </w:p>
        </w:tc>
        <w:tc>
          <w:tcPr>
            <w:tcW w:w="881" w:type="dxa"/>
            <w:noWrap w:val="0"/>
            <w:tcMar>
              <w:top w:w="-1" w:type="dxa"/>
              <w:left w:w="-1" w:type="dxa"/>
              <w:bottom w:w="-1" w:type="dxa"/>
              <w:right w:w="-1" w:type="dxa"/>
            </w:tcMar>
            <w:vAlign w:val="center"/>
          </w:tcPr>
          <w:p w14:paraId="5B2EE901">
            <w:pPr>
              <w:pStyle w:val="8"/>
              <w:spacing w:before="199" w:line="183" w:lineRule="auto"/>
              <w:outlineLvl w:val="9"/>
              <w:rPr>
                <w:rFonts w:hint="eastAsia"/>
                <w:b w:val="0"/>
                <w:bCs w:val="0"/>
                <w:spacing w:val="-1"/>
                <w:sz w:val="24"/>
                <w:szCs w:val="24"/>
                <w:highlight w:val="none"/>
              </w:rPr>
            </w:pPr>
            <w:r>
              <w:rPr>
                <w:rFonts w:hint="eastAsia"/>
                <w:b w:val="0"/>
                <w:bCs w:val="0"/>
                <w:spacing w:val="-1"/>
                <w:sz w:val="24"/>
                <w:szCs w:val="24"/>
                <w:highlight w:val="none"/>
                <w:lang w:val="en-US" w:eastAsia="zh-CN"/>
              </w:rPr>
              <w:t>学院评估</w:t>
            </w:r>
          </w:p>
        </w:tc>
        <w:tc>
          <w:tcPr>
            <w:tcW w:w="6794" w:type="dxa"/>
            <w:noWrap w:val="0"/>
            <w:tcMar>
              <w:top w:w="-1" w:type="dxa"/>
              <w:left w:w="-1" w:type="dxa"/>
              <w:bottom w:w="-1" w:type="dxa"/>
              <w:right w:w="-1" w:type="dxa"/>
            </w:tcMar>
            <w:vAlign w:val="center"/>
          </w:tcPr>
          <w:p w14:paraId="393AE3B9">
            <w:pPr>
              <w:pStyle w:val="8"/>
              <w:spacing w:before="199" w:line="183" w:lineRule="auto"/>
              <w:outlineLvl w:val="9"/>
              <w:rPr>
                <w:rFonts w:hint="eastAsia"/>
                <w:b w:val="0"/>
                <w:bCs w:val="0"/>
                <w:spacing w:val="-1"/>
                <w:sz w:val="24"/>
                <w:szCs w:val="24"/>
                <w:highlight w:val="none"/>
              </w:rPr>
            </w:pPr>
            <w:r>
              <w:rPr>
                <w:rFonts w:hint="eastAsia"/>
                <w:b w:val="0"/>
                <w:bCs w:val="0"/>
                <w:spacing w:val="-1"/>
                <w:sz w:val="24"/>
                <w:szCs w:val="24"/>
                <w:highlight w:val="none"/>
                <w:lang w:val="en-US" w:eastAsia="zh-CN"/>
              </w:rPr>
              <w:t>1）支持对学院评估指标库进行管理，发布评估任务时，可以引用指标库中的指标体系，并可在此基础上进行指标体系的调整。</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2）指标结果支持从数据库中抽取数据自动计算，也支持绑定算法库算法以及根据接口调用业务系统数据进行计算，定性指标支持关联支撑材料。</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3）指标打分方式支持等级打分、直接得分、F/P模式打分。</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4）支持对评估对象进行得分汇总、对比及相关排名，评估结果可导出，作为学校资源分配的决策支撑。</w:t>
            </w:r>
          </w:p>
        </w:tc>
        <w:tc>
          <w:tcPr>
            <w:tcW w:w="536" w:type="dxa"/>
            <w:noWrap w:val="0"/>
            <w:tcMar>
              <w:top w:w="-1" w:type="dxa"/>
              <w:left w:w="-1" w:type="dxa"/>
              <w:bottom w:w="-1" w:type="dxa"/>
              <w:right w:w="-1" w:type="dxa"/>
            </w:tcMar>
            <w:vAlign w:val="center"/>
          </w:tcPr>
          <w:p w14:paraId="62A95223">
            <w:pPr>
              <w:pStyle w:val="8"/>
              <w:spacing w:before="199" w:line="183" w:lineRule="auto"/>
              <w:outlineLvl w:val="9"/>
              <w:rPr>
                <w:rFonts w:hint="eastAsia"/>
                <w:b w:val="0"/>
                <w:bCs w:val="0"/>
                <w:spacing w:val="-1"/>
                <w:sz w:val="24"/>
                <w:szCs w:val="24"/>
                <w:highlight w:val="none"/>
                <w:lang w:val="en-US" w:eastAsia="zh-CN"/>
              </w:rPr>
            </w:pPr>
            <w:r>
              <w:rPr>
                <w:rFonts w:hint="eastAsia"/>
                <w:b w:val="0"/>
                <w:bCs w:val="0"/>
                <w:spacing w:val="-1"/>
                <w:sz w:val="24"/>
                <w:szCs w:val="24"/>
                <w:highlight w:val="none"/>
                <w:lang w:val="en-US" w:eastAsia="zh-CN"/>
              </w:rPr>
              <w:t>1</w:t>
            </w:r>
          </w:p>
        </w:tc>
        <w:tc>
          <w:tcPr>
            <w:tcW w:w="651" w:type="dxa"/>
            <w:noWrap w:val="0"/>
            <w:tcMar>
              <w:top w:w="-1" w:type="dxa"/>
              <w:left w:w="-1" w:type="dxa"/>
              <w:bottom w:w="-1" w:type="dxa"/>
              <w:right w:w="-1" w:type="dxa"/>
            </w:tcMar>
            <w:vAlign w:val="center"/>
          </w:tcPr>
          <w:p w14:paraId="0617F6C8">
            <w:pPr>
              <w:pStyle w:val="8"/>
              <w:spacing w:before="199" w:line="183" w:lineRule="auto"/>
              <w:outlineLvl w:val="9"/>
              <w:rPr>
                <w:rFonts w:hint="eastAsia"/>
                <w:b w:val="0"/>
                <w:bCs w:val="0"/>
                <w:spacing w:val="-1"/>
                <w:sz w:val="24"/>
                <w:szCs w:val="24"/>
                <w:highlight w:val="none"/>
                <w:lang w:val="en-US" w:eastAsia="zh-CN"/>
              </w:rPr>
            </w:pPr>
            <w:r>
              <w:rPr>
                <w:rFonts w:hint="eastAsia"/>
                <w:b w:val="0"/>
                <w:bCs w:val="0"/>
                <w:spacing w:val="-1"/>
                <w:sz w:val="24"/>
                <w:szCs w:val="24"/>
                <w:highlight w:val="none"/>
                <w:lang w:val="en-US" w:eastAsia="zh-CN"/>
              </w:rPr>
              <w:t>套</w:t>
            </w:r>
          </w:p>
        </w:tc>
        <w:tc>
          <w:tcPr>
            <w:tcW w:w="829" w:type="dxa"/>
            <w:noWrap w:val="0"/>
            <w:tcMar>
              <w:top w:w="-1" w:type="dxa"/>
              <w:left w:w="-1" w:type="dxa"/>
              <w:bottom w:w="-1" w:type="dxa"/>
              <w:right w:w="-1" w:type="dxa"/>
            </w:tcMar>
            <w:vAlign w:val="center"/>
          </w:tcPr>
          <w:p w14:paraId="0B1757D4">
            <w:pPr>
              <w:pStyle w:val="8"/>
              <w:spacing w:before="199" w:line="183" w:lineRule="auto"/>
              <w:outlineLvl w:val="9"/>
              <w:rPr>
                <w:rFonts w:hint="eastAsia"/>
                <w:b w:val="0"/>
                <w:bCs w:val="0"/>
                <w:spacing w:val="-1"/>
                <w:sz w:val="24"/>
                <w:szCs w:val="24"/>
                <w:highlight w:val="none"/>
                <w:lang w:val="en-US" w:eastAsia="zh-CN"/>
              </w:rPr>
            </w:pPr>
          </w:p>
        </w:tc>
      </w:tr>
      <w:tr w14:paraId="32E5C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noWrap w:val="0"/>
            <w:tcMar>
              <w:top w:w="-1" w:type="dxa"/>
              <w:left w:w="-1" w:type="dxa"/>
              <w:bottom w:w="-1" w:type="dxa"/>
              <w:right w:w="-1" w:type="dxa"/>
            </w:tcMar>
            <w:vAlign w:val="center"/>
          </w:tcPr>
          <w:p w14:paraId="067558B6">
            <w:pPr>
              <w:pStyle w:val="8"/>
              <w:spacing w:before="199" w:line="183" w:lineRule="auto"/>
              <w:outlineLvl w:val="9"/>
              <w:rPr>
                <w:rFonts w:hint="eastAsia"/>
                <w:b w:val="0"/>
                <w:bCs w:val="0"/>
                <w:spacing w:val="-1"/>
                <w:sz w:val="24"/>
                <w:szCs w:val="24"/>
                <w:highlight w:val="none"/>
              </w:rPr>
            </w:pPr>
            <w:r>
              <w:rPr>
                <w:rFonts w:hint="eastAsia"/>
                <w:b w:val="0"/>
                <w:bCs w:val="0"/>
                <w:spacing w:val="-1"/>
                <w:sz w:val="24"/>
                <w:szCs w:val="24"/>
                <w:highlight w:val="none"/>
                <w:lang w:val="en-US" w:eastAsia="zh-CN"/>
              </w:rPr>
              <w:t>四</w:t>
            </w:r>
          </w:p>
        </w:tc>
        <w:tc>
          <w:tcPr>
            <w:tcW w:w="881" w:type="dxa"/>
            <w:noWrap w:val="0"/>
            <w:tcMar>
              <w:top w:w="-1" w:type="dxa"/>
              <w:left w:w="-1" w:type="dxa"/>
              <w:bottom w:w="-1" w:type="dxa"/>
              <w:right w:w="-1" w:type="dxa"/>
            </w:tcMar>
            <w:vAlign w:val="center"/>
          </w:tcPr>
          <w:p w14:paraId="5D44BC8F">
            <w:pPr>
              <w:pStyle w:val="8"/>
              <w:spacing w:before="199" w:line="183" w:lineRule="auto"/>
              <w:outlineLvl w:val="9"/>
              <w:rPr>
                <w:rFonts w:hint="eastAsia"/>
                <w:b w:val="0"/>
                <w:bCs w:val="0"/>
                <w:spacing w:val="-1"/>
                <w:sz w:val="24"/>
                <w:szCs w:val="24"/>
                <w:highlight w:val="none"/>
              </w:rPr>
            </w:pPr>
            <w:r>
              <w:rPr>
                <w:rFonts w:hint="eastAsia"/>
                <w:b w:val="0"/>
                <w:bCs w:val="0"/>
                <w:spacing w:val="-1"/>
                <w:sz w:val="24"/>
                <w:szCs w:val="24"/>
                <w:highlight w:val="none"/>
                <w:lang w:val="en-US" w:eastAsia="zh-CN"/>
              </w:rPr>
              <w:t>专业评估</w:t>
            </w:r>
          </w:p>
        </w:tc>
        <w:tc>
          <w:tcPr>
            <w:tcW w:w="6794" w:type="dxa"/>
            <w:noWrap w:val="0"/>
            <w:tcMar>
              <w:top w:w="-1" w:type="dxa"/>
              <w:left w:w="-1" w:type="dxa"/>
              <w:bottom w:w="-1" w:type="dxa"/>
              <w:right w:w="-1" w:type="dxa"/>
            </w:tcMar>
            <w:vAlign w:val="center"/>
          </w:tcPr>
          <w:p w14:paraId="3EA5BFC3">
            <w:pPr>
              <w:pStyle w:val="8"/>
              <w:spacing w:before="199" w:line="183" w:lineRule="auto"/>
              <w:outlineLvl w:val="9"/>
              <w:rPr>
                <w:rFonts w:hint="eastAsia"/>
                <w:b w:val="0"/>
                <w:bCs w:val="0"/>
                <w:spacing w:val="-1"/>
                <w:sz w:val="24"/>
                <w:szCs w:val="24"/>
                <w:highlight w:val="none"/>
              </w:rPr>
            </w:pPr>
            <w:r>
              <w:rPr>
                <w:rFonts w:hint="eastAsia"/>
                <w:b w:val="0"/>
                <w:bCs w:val="0"/>
                <w:spacing w:val="-1"/>
                <w:sz w:val="24"/>
                <w:szCs w:val="24"/>
                <w:highlight w:val="none"/>
                <w:lang w:val="en-US" w:eastAsia="zh-CN"/>
              </w:rPr>
              <w:t>1）自定义评估的指标体系，包括一级指标、二级指标及观测点，且支持多套评估体系并存并行，指标体系支持表格视图、树状视图查看，可在线添加也可直接导入。</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2）支持自定义观测点内容、定性/定量类型、重要程度、结果来源、评分方式、支撑材料，其中定量指标的结果可根据算法、SQL语句等方式自动计算。</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3）灵活添加评估对象以及分配专家评估任务，任务分配支持在线设置和模板导入等方式。</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4）可添加自评报告的模板，包括设置自评报告封面及章节内容，章节需包含主要问题、改进措施、意见建议等内容，并可自主选择及添加其他章节。</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5）支持自主发起评估任务，设置任务参数，包括任务名称、概述、起止时间、匹配指标体系、评估流程、额外数据采集表格等，其中评估流程应包含自我检测与评估、自评报告填写、领导评估、专家评估、总结改进，用户可根据自身情况，灵活勾选。</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#6）管理员可整体观测评估任务的进度，各专业所处评估阶段，查看总体评估情况即可展示评估进度与评估结果，对评估结果可设置对比刻度线范围。</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7）评估对象负责人可针对指标体系观测点自评打分并上传支撑材料，若观测点有要求支撑材料目录，则根据目录上传文件；同时，能安排协作人进行指定观测点的自评和支撑材料上传工作。</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8）评估专家可根据评估对象的自我评分及支撑材料对观测点进行在线打分评估或给出主观意见，并填写对评估对象整体的结论和建议；专家评估模式有全部指标评和定性指标评。</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9）根据专家结果分级别统计观测点的数量，并下载专家结果分布情况；同时系统能下钻查看不同级别下的观测点，查看观测点的评估详情。</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10）校级管理员根据专家评估结果和线下商讨结论，系统上对被评对象下结论，如果是待改进的，要求进行总结改进材料的填写。</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11）评估结束后，管理人员及评估对象负责人可根据权限不同查看不同范围的评估结果，如评估对象负责人可查看本专业各指标点得分与全校均值、最高分、最低分对比。</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#12）对于专业分析的结果支持设置对比刻度线以及等级范围，不同等级可用ABCD区分，等级区分颜色支持自定义，分析结果支持下载导出。</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13）需对校内评估有着较深的研究，并能够对校内专业评估提供多套评估标准体系供学校参考包括但不限于省级专业评估指标体系、校级专业评估、理工、师范、综合类专业评估指标体系。</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14）可导出多类评估报告，包括：自评报告，总结报告，专业综合评估报告，各专业评估报告，评估综合报告需呈现全校被评专业的平均表现、优势与短板指标分布，同时需包含各专业全校排名、综合对比情况。</w:t>
            </w:r>
          </w:p>
        </w:tc>
        <w:tc>
          <w:tcPr>
            <w:tcW w:w="536" w:type="dxa"/>
            <w:noWrap w:val="0"/>
            <w:tcMar>
              <w:top w:w="-1" w:type="dxa"/>
              <w:left w:w="-1" w:type="dxa"/>
              <w:bottom w:w="-1" w:type="dxa"/>
              <w:right w:w="-1" w:type="dxa"/>
            </w:tcMar>
            <w:vAlign w:val="center"/>
          </w:tcPr>
          <w:p w14:paraId="06FB4A47">
            <w:pPr>
              <w:pStyle w:val="8"/>
              <w:spacing w:before="199" w:line="183" w:lineRule="auto"/>
              <w:outlineLvl w:val="9"/>
              <w:rPr>
                <w:rFonts w:hint="eastAsia"/>
                <w:b w:val="0"/>
                <w:bCs w:val="0"/>
                <w:spacing w:val="-1"/>
                <w:sz w:val="24"/>
                <w:szCs w:val="24"/>
                <w:highlight w:val="none"/>
                <w:lang w:val="en-US" w:eastAsia="zh-CN"/>
              </w:rPr>
            </w:pPr>
            <w:r>
              <w:rPr>
                <w:rFonts w:hint="eastAsia"/>
                <w:b w:val="0"/>
                <w:bCs w:val="0"/>
                <w:spacing w:val="-1"/>
                <w:sz w:val="24"/>
                <w:szCs w:val="24"/>
                <w:highlight w:val="none"/>
                <w:lang w:val="en-US" w:eastAsia="zh-CN"/>
              </w:rPr>
              <w:t>1</w:t>
            </w:r>
          </w:p>
        </w:tc>
        <w:tc>
          <w:tcPr>
            <w:tcW w:w="651" w:type="dxa"/>
            <w:noWrap w:val="0"/>
            <w:tcMar>
              <w:top w:w="-1" w:type="dxa"/>
              <w:left w:w="-1" w:type="dxa"/>
              <w:bottom w:w="-1" w:type="dxa"/>
              <w:right w:w="-1" w:type="dxa"/>
            </w:tcMar>
            <w:vAlign w:val="center"/>
          </w:tcPr>
          <w:p w14:paraId="78F87FBC">
            <w:pPr>
              <w:pStyle w:val="8"/>
              <w:spacing w:before="199" w:line="183" w:lineRule="auto"/>
              <w:outlineLvl w:val="9"/>
              <w:rPr>
                <w:rFonts w:hint="eastAsia"/>
                <w:b w:val="0"/>
                <w:bCs w:val="0"/>
                <w:spacing w:val="-1"/>
                <w:sz w:val="24"/>
                <w:szCs w:val="24"/>
                <w:highlight w:val="none"/>
                <w:lang w:val="en-US" w:eastAsia="zh-CN"/>
              </w:rPr>
            </w:pPr>
            <w:r>
              <w:rPr>
                <w:rFonts w:hint="eastAsia"/>
                <w:b w:val="0"/>
                <w:bCs w:val="0"/>
                <w:spacing w:val="-1"/>
                <w:sz w:val="24"/>
                <w:szCs w:val="24"/>
                <w:highlight w:val="none"/>
                <w:lang w:val="en-US" w:eastAsia="zh-CN"/>
              </w:rPr>
              <w:t>套</w:t>
            </w:r>
          </w:p>
        </w:tc>
        <w:tc>
          <w:tcPr>
            <w:tcW w:w="829" w:type="dxa"/>
            <w:noWrap w:val="0"/>
            <w:tcMar>
              <w:top w:w="-1" w:type="dxa"/>
              <w:left w:w="-1" w:type="dxa"/>
              <w:bottom w:w="-1" w:type="dxa"/>
              <w:right w:w="-1" w:type="dxa"/>
            </w:tcMar>
            <w:vAlign w:val="center"/>
          </w:tcPr>
          <w:p w14:paraId="77EE0702">
            <w:pPr>
              <w:pStyle w:val="8"/>
              <w:spacing w:before="199" w:line="183" w:lineRule="auto"/>
              <w:outlineLvl w:val="9"/>
              <w:rPr>
                <w:rFonts w:hint="eastAsia"/>
                <w:b w:val="0"/>
                <w:bCs w:val="0"/>
                <w:spacing w:val="-1"/>
                <w:sz w:val="24"/>
                <w:szCs w:val="24"/>
                <w:highlight w:val="none"/>
                <w:lang w:val="en-US" w:eastAsia="zh-CN"/>
              </w:rPr>
            </w:pPr>
          </w:p>
        </w:tc>
      </w:tr>
      <w:tr w14:paraId="316F0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noWrap w:val="0"/>
            <w:tcMar>
              <w:top w:w="-1" w:type="dxa"/>
              <w:left w:w="-1" w:type="dxa"/>
              <w:bottom w:w="-1" w:type="dxa"/>
              <w:right w:w="-1" w:type="dxa"/>
            </w:tcMar>
            <w:vAlign w:val="center"/>
          </w:tcPr>
          <w:p w14:paraId="081E67E0">
            <w:pPr>
              <w:pStyle w:val="8"/>
              <w:spacing w:before="199" w:line="183" w:lineRule="auto"/>
              <w:outlineLvl w:val="9"/>
              <w:rPr>
                <w:rFonts w:hint="eastAsia"/>
                <w:b w:val="0"/>
                <w:bCs w:val="0"/>
                <w:spacing w:val="-1"/>
                <w:sz w:val="24"/>
                <w:szCs w:val="24"/>
                <w:highlight w:val="none"/>
              </w:rPr>
            </w:pPr>
            <w:r>
              <w:rPr>
                <w:rFonts w:hint="eastAsia"/>
                <w:b w:val="0"/>
                <w:bCs w:val="0"/>
                <w:spacing w:val="-1"/>
                <w:sz w:val="24"/>
                <w:szCs w:val="24"/>
                <w:highlight w:val="none"/>
                <w:lang w:val="en-US" w:eastAsia="zh-CN"/>
              </w:rPr>
              <w:t>五</w:t>
            </w:r>
          </w:p>
        </w:tc>
        <w:tc>
          <w:tcPr>
            <w:tcW w:w="881" w:type="dxa"/>
            <w:noWrap w:val="0"/>
            <w:tcMar>
              <w:top w:w="-1" w:type="dxa"/>
              <w:left w:w="-1" w:type="dxa"/>
              <w:bottom w:w="-1" w:type="dxa"/>
              <w:right w:w="-1" w:type="dxa"/>
            </w:tcMar>
            <w:vAlign w:val="center"/>
          </w:tcPr>
          <w:p w14:paraId="655861D9">
            <w:pPr>
              <w:pStyle w:val="8"/>
              <w:spacing w:before="199" w:line="183" w:lineRule="auto"/>
              <w:outlineLvl w:val="9"/>
              <w:rPr>
                <w:rFonts w:hint="eastAsia"/>
                <w:b w:val="0"/>
                <w:bCs w:val="0"/>
                <w:spacing w:val="-1"/>
                <w:sz w:val="24"/>
                <w:szCs w:val="24"/>
                <w:highlight w:val="none"/>
              </w:rPr>
            </w:pPr>
            <w:r>
              <w:rPr>
                <w:rFonts w:hint="eastAsia"/>
                <w:b w:val="0"/>
                <w:bCs w:val="0"/>
                <w:spacing w:val="-1"/>
                <w:sz w:val="24"/>
                <w:szCs w:val="24"/>
                <w:highlight w:val="none"/>
                <w:lang w:val="en-US" w:eastAsia="zh-CN"/>
              </w:rPr>
              <w:t>课程评估</w:t>
            </w:r>
          </w:p>
        </w:tc>
        <w:tc>
          <w:tcPr>
            <w:tcW w:w="6794" w:type="dxa"/>
            <w:noWrap w:val="0"/>
            <w:tcMar>
              <w:top w:w="-1" w:type="dxa"/>
              <w:left w:w="-1" w:type="dxa"/>
              <w:bottom w:w="-1" w:type="dxa"/>
              <w:right w:w="-1" w:type="dxa"/>
            </w:tcMar>
            <w:vAlign w:val="center"/>
          </w:tcPr>
          <w:p w14:paraId="72A9A0D9">
            <w:pPr>
              <w:pStyle w:val="8"/>
              <w:spacing w:before="199" w:line="183" w:lineRule="auto"/>
              <w:outlineLvl w:val="9"/>
              <w:rPr>
                <w:rFonts w:hint="eastAsia"/>
                <w:b w:val="0"/>
                <w:bCs w:val="0"/>
                <w:spacing w:val="-1"/>
                <w:sz w:val="24"/>
                <w:szCs w:val="24"/>
                <w:highlight w:val="none"/>
              </w:rPr>
            </w:pPr>
            <w:r>
              <w:rPr>
                <w:rFonts w:hint="eastAsia"/>
                <w:b w:val="0"/>
                <w:bCs w:val="0"/>
                <w:spacing w:val="-1"/>
                <w:sz w:val="24"/>
                <w:szCs w:val="24"/>
                <w:highlight w:val="none"/>
                <w:lang w:val="en-US" w:eastAsia="zh-CN"/>
              </w:rPr>
              <w:t>1）可根据参与课程类型的不同，设置多套针对性的课程评估指标体系。</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2）指标体系中末级指标段参数灵活配置，包含定性、定量、权重分值、打分模式、数据来源等。</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3）支持对定量数据自动打分计算。</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4）支持对定性指标关联材料，专家线上评估。</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5）支持评估流程灵活配置、评估过程实时监控、评估结果对比分析。</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6）支持汇总院级专家得分、校级专家得分、学生评价等多项评估结果计算最终评估总分，导出课程最终成绩。</w:t>
            </w:r>
          </w:p>
        </w:tc>
        <w:tc>
          <w:tcPr>
            <w:tcW w:w="536" w:type="dxa"/>
            <w:noWrap w:val="0"/>
            <w:tcMar>
              <w:top w:w="-1" w:type="dxa"/>
              <w:left w:w="-1" w:type="dxa"/>
              <w:bottom w:w="-1" w:type="dxa"/>
              <w:right w:w="-1" w:type="dxa"/>
            </w:tcMar>
            <w:vAlign w:val="center"/>
          </w:tcPr>
          <w:p w14:paraId="425B101D">
            <w:pPr>
              <w:pStyle w:val="8"/>
              <w:spacing w:before="199" w:line="183" w:lineRule="auto"/>
              <w:outlineLvl w:val="9"/>
              <w:rPr>
                <w:rFonts w:hint="eastAsia"/>
                <w:b w:val="0"/>
                <w:bCs w:val="0"/>
                <w:spacing w:val="-1"/>
                <w:sz w:val="24"/>
                <w:szCs w:val="24"/>
                <w:highlight w:val="none"/>
                <w:lang w:val="en-US" w:eastAsia="zh-CN"/>
              </w:rPr>
            </w:pPr>
            <w:r>
              <w:rPr>
                <w:rFonts w:hint="eastAsia"/>
                <w:b w:val="0"/>
                <w:bCs w:val="0"/>
                <w:spacing w:val="-1"/>
                <w:sz w:val="24"/>
                <w:szCs w:val="24"/>
                <w:highlight w:val="none"/>
                <w:lang w:val="en-US" w:eastAsia="zh-CN"/>
              </w:rPr>
              <w:t>1</w:t>
            </w:r>
          </w:p>
        </w:tc>
        <w:tc>
          <w:tcPr>
            <w:tcW w:w="651" w:type="dxa"/>
            <w:noWrap w:val="0"/>
            <w:tcMar>
              <w:top w:w="-1" w:type="dxa"/>
              <w:left w:w="-1" w:type="dxa"/>
              <w:bottom w:w="-1" w:type="dxa"/>
              <w:right w:w="-1" w:type="dxa"/>
            </w:tcMar>
            <w:vAlign w:val="center"/>
          </w:tcPr>
          <w:p w14:paraId="0700D042">
            <w:pPr>
              <w:pStyle w:val="8"/>
              <w:spacing w:before="199" w:line="183" w:lineRule="auto"/>
              <w:outlineLvl w:val="9"/>
              <w:rPr>
                <w:rFonts w:hint="eastAsia"/>
                <w:b w:val="0"/>
                <w:bCs w:val="0"/>
                <w:spacing w:val="-1"/>
                <w:sz w:val="24"/>
                <w:szCs w:val="24"/>
                <w:highlight w:val="none"/>
                <w:lang w:val="en-US" w:eastAsia="zh-CN"/>
              </w:rPr>
            </w:pPr>
            <w:r>
              <w:rPr>
                <w:rFonts w:hint="eastAsia"/>
                <w:b w:val="0"/>
                <w:bCs w:val="0"/>
                <w:spacing w:val="-1"/>
                <w:sz w:val="24"/>
                <w:szCs w:val="24"/>
                <w:highlight w:val="none"/>
                <w:lang w:val="en-US" w:eastAsia="zh-CN"/>
              </w:rPr>
              <w:t>套</w:t>
            </w:r>
          </w:p>
        </w:tc>
        <w:tc>
          <w:tcPr>
            <w:tcW w:w="829" w:type="dxa"/>
            <w:noWrap w:val="0"/>
            <w:tcMar>
              <w:top w:w="-1" w:type="dxa"/>
              <w:left w:w="-1" w:type="dxa"/>
              <w:bottom w:w="-1" w:type="dxa"/>
              <w:right w:w="-1" w:type="dxa"/>
            </w:tcMar>
            <w:vAlign w:val="center"/>
          </w:tcPr>
          <w:p w14:paraId="55A893E4">
            <w:pPr>
              <w:pStyle w:val="8"/>
              <w:spacing w:before="199" w:line="183" w:lineRule="auto"/>
              <w:outlineLvl w:val="9"/>
              <w:rPr>
                <w:rFonts w:hint="eastAsia"/>
                <w:b w:val="0"/>
                <w:bCs w:val="0"/>
                <w:spacing w:val="-1"/>
                <w:sz w:val="24"/>
                <w:szCs w:val="24"/>
                <w:highlight w:val="none"/>
                <w:lang w:val="en-US" w:eastAsia="zh-CN"/>
              </w:rPr>
            </w:pPr>
          </w:p>
        </w:tc>
      </w:tr>
      <w:tr w14:paraId="1D058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noWrap w:val="0"/>
            <w:tcMar>
              <w:top w:w="-1" w:type="dxa"/>
              <w:left w:w="-1" w:type="dxa"/>
              <w:bottom w:w="-1" w:type="dxa"/>
              <w:right w:w="-1" w:type="dxa"/>
            </w:tcMar>
            <w:vAlign w:val="center"/>
          </w:tcPr>
          <w:p w14:paraId="4EAC708E">
            <w:pPr>
              <w:pStyle w:val="8"/>
              <w:spacing w:before="199" w:line="183" w:lineRule="auto"/>
              <w:outlineLvl w:val="9"/>
              <w:rPr>
                <w:rFonts w:hint="eastAsia"/>
                <w:b w:val="0"/>
                <w:bCs w:val="0"/>
                <w:spacing w:val="-1"/>
                <w:sz w:val="24"/>
                <w:szCs w:val="24"/>
                <w:highlight w:val="none"/>
              </w:rPr>
            </w:pPr>
            <w:r>
              <w:rPr>
                <w:rFonts w:hint="eastAsia"/>
                <w:b w:val="0"/>
                <w:bCs w:val="0"/>
                <w:spacing w:val="-1"/>
                <w:sz w:val="24"/>
                <w:szCs w:val="24"/>
                <w:highlight w:val="none"/>
                <w:lang w:val="en-US" w:eastAsia="zh-CN"/>
              </w:rPr>
              <w:t>六</w:t>
            </w:r>
          </w:p>
        </w:tc>
        <w:tc>
          <w:tcPr>
            <w:tcW w:w="881" w:type="dxa"/>
            <w:noWrap w:val="0"/>
            <w:tcMar>
              <w:top w:w="-1" w:type="dxa"/>
              <w:left w:w="-1" w:type="dxa"/>
              <w:bottom w:w="-1" w:type="dxa"/>
              <w:right w:w="-1" w:type="dxa"/>
            </w:tcMar>
            <w:vAlign w:val="center"/>
          </w:tcPr>
          <w:p w14:paraId="79CECA87">
            <w:pPr>
              <w:pStyle w:val="8"/>
              <w:spacing w:before="199" w:line="183" w:lineRule="auto"/>
              <w:outlineLvl w:val="9"/>
              <w:rPr>
                <w:rFonts w:hint="eastAsia"/>
                <w:b w:val="0"/>
                <w:bCs w:val="0"/>
                <w:spacing w:val="-1"/>
                <w:sz w:val="24"/>
                <w:szCs w:val="24"/>
                <w:highlight w:val="none"/>
              </w:rPr>
            </w:pPr>
            <w:r>
              <w:rPr>
                <w:rFonts w:hint="eastAsia"/>
                <w:b w:val="0"/>
                <w:bCs w:val="0"/>
                <w:spacing w:val="-1"/>
                <w:sz w:val="24"/>
                <w:szCs w:val="24"/>
                <w:highlight w:val="none"/>
                <w:lang w:val="en-US" w:eastAsia="zh-CN"/>
              </w:rPr>
              <w:t>校讯助手</w:t>
            </w:r>
          </w:p>
        </w:tc>
        <w:tc>
          <w:tcPr>
            <w:tcW w:w="6794" w:type="dxa"/>
            <w:noWrap w:val="0"/>
            <w:tcMar>
              <w:top w:w="-1" w:type="dxa"/>
              <w:left w:w="-1" w:type="dxa"/>
              <w:bottom w:w="-1" w:type="dxa"/>
              <w:right w:w="-1" w:type="dxa"/>
            </w:tcMar>
            <w:vAlign w:val="center"/>
          </w:tcPr>
          <w:p w14:paraId="18246596">
            <w:pPr>
              <w:pStyle w:val="8"/>
              <w:spacing w:before="199" w:line="183" w:lineRule="auto"/>
              <w:outlineLvl w:val="9"/>
              <w:rPr>
                <w:rFonts w:hint="eastAsia"/>
                <w:b w:val="0"/>
                <w:bCs w:val="0"/>
                <w:spacing w:val="-1"/>
                <w:sz w:val="24"/>
                <w:szCs w:val="24"/>
                <w:highlight w:val="none"/>
              </w:rPr>
            </w:pPr>
            <w:r>
              <w:rPr>
                <w:rFonts w:hint="eastAsia"/>
                <w:b w:val="0"/>
                <w:bCs w:val="0"/>
                <w:spacing w:val="-1"/>
                <w:sz w:val="24"/>
                <w:szCs w:val="24"/>
                <w:highlight w:val="none"/>
                <w:lang w:val="en-US" w:eastAsia="zh-CN"/>
              </w:rPr>
              <w:t>#1）可在微信公众号以及系统中查看最新各高校资讯，并经关键字遴选后进行分类，各项最新资讯动态，须明确数据来源，来源于哪所高校，或来源于哪个网站，并注明新闻资讯的时间，保证信息时效性。需支持使用微信公众号以及系统查询近3天内最新高校或教育网站的资讯信息。</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#2）可使用微信公众号按照关键词、资讯来源、地区、学校性质、学校层次、办学类型、主管部门、学校名称等关键字段订阅所需关注信息。</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3）为确保最新教育行业资讯的查询效率，须支持通过微信公众号以及系统查看近3天内最新教育资讯信息，并在公众号内进行详细分类，分类须包括： “学科建设”，“创新教学”，“质量保障”，“培养方法”，“科研进展”，“国际合作”，“科技奖项”，“合作基地”，“培养成果”，“党的领导”，“政策文件”，“人事调整”，“机构变动”，“产学研动态”等。同时可通过微信公众号根据关键词、资讯来源、地区、学校性质、学校层次、办学类型、主管部门等字段快速搜索对应资讯信息。</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4）针对院校评估与专业认证工作场景，可保证用户实时便捷获取到国内各高校相关工作安排或动态，须通过微信公众号以及系统按照审核评估和专业认证两类场景进行资讯分类，不同分类下皆可以查看国内高校最新资讯动态，为确保证明信息时效性，可使用微信公众号以及系统查询专业认证和院校评估的近3天最新资讯。</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5）可在微信公众号查看资讯浏览历史记录，查看资讯信息过程中可随时收藏或微信分享资讯信息。</w:t>
            </w:r>
          </w:p>
        </w:tc>
        <w:tc>
          <w:tcPr>
            <w:tcW w:w="536" w:type="dxa"/>
            <w:noWrap w:val="0"/>
            <w:tcMar>
              <w:top w:w="-1" w:type="dxa"/>
              <w:left w:w="-1" w:type="dxa"/>
              <w:bottom w:w="-1" w:type="dxa"/>
              <w:right w:w="-1" w:type="dxa"/>
            </w:tcMar>
            <w:vAlign w:val="center"/>
          </w:tcPr>
          <w:p w14:paraId="52DDE1BA">
            <w:pPr>
              <w:pStyle w:val="8"/>
              <w:spacing w:before="199" w:line="183" w:lineRule="auto"/>
              <w:outlineLvl w:val="9"/>
              <w:rPr>
                <w:rFonts w:hint="eastAsia"/>
                <w:b w:val="0"/>
                <w:bCs w:val="0"/>
                <w:spacing w:val="-1"/>
                <w:sz w:val="24"/>
                <w:szCs w:val="24"/>
                <w:highlight w:val="none"/>
                <w:lang w:val="en-US" w:eastAsia="zh-CN"/>
              </w:rPr>
            </w:pPr>
            <w:r>
              <w:rPr>
                <w:rFonts w:hint="eastAsia"/>
                <w:b w:val="0"/>
                <w:bCs w:val="0"/>
                <w:spacing w:val="-1"/>
                <w:sz w:val="24"/>
                <w:szCs w:val="24"/>
                <w:highlight w:val="none"/>
                <w:lang w:val="en-US" w:eastAsia="zh-CN"/>
              </w:rPr>
              <w:t>1</w:t>
            </w:r>
          </w:p>
        </w:tc>
        <w:tc>
          <w:tcPr>
            <w:tcW w:w="651" w:type="dxa"/>
            <w:noWrap w:val="0"/>
            <w:tcMar>
              <w:top w:w="-1" w:type="dxa"/>
              <w:left w:w="-1" w:type="dxa"/>
              <w:bottom w:w="-1" w:type="dxa"/>
              <w:right w:w="-1" w:type="dxa"/>
            </w:tcMar>
            <w:vAlign w:val="center"/>
          </w:tcPr>
          <w:p w14:paraId="79CF130A">
            <w:pPr>
              <w:pStyle w:val="8"/>
              <w:spacing w:before="199" w:line="183" w:lineRule="auto"/>
              <w:outlineLvl w:val="9"/>
              <w:rPr>
                <w:rFonts w:hint="eastAsia"/>
                <w:b w:val="0"/>
                <w:bCs w:val="0"/>
                <w:spacing w:val="-1"/>
                <w:sz w:val="24"/>
                <w:szCs w:val="24"/>
                <w:highlight w:val="none"/>
                <w:lang w:val="en-US" w:eastAsia="zh-CN"/>
              </w:rPr>
            </w:pPr>
            <w:r>
              <w:rPr>
                <w:rFonts w:hint="eastAsia"/>
                <w:b w:val="0"/>
                <w:bCs w:val="0"/>
                <w:spacing w:val="-1"/>
                <w:sz w:val="24"/>
                <w:szCs w:val="24"/>
                <w:highlight w:val="none"/>
                <w:lang w:val="en-US" w:eastAsia="zh-CN"/>
              </w:rPr>
              <w:t>套</w:t>
            </w:r>
          </w:p>
        </w:tc>
        <w:tc>
          <w:tcPr>
            <w:tcW w:w="829" w:type="dxa"/>
            <w:noWrap w:val="0"/>
            <w:tcMar>
              <w:top w:w="-1" w:type="dxa"/>
              <w:left w:w="-1" w:type="dxa"/>
              <w:bottom w:w="-1" w:type="dxa"/>
              <w:right w:w="-1" w:type="dxa"/>
            </w:tcMar>
            <w:vAlign w:val="center"/>
          </w:tcPr>
          <w:p w14:paraId="72432659">
            <w:pPr>
              <w:pStyle w:val="8"/>
              <w:spacing w:before="199" w:line="183" w:lineRule="auto"/>
              <w:outlineLvl w:val="9"/>
              <w:rPr>
                <w:rFonts w:hint="eastAsia"/>
                <w:b w:val="0"/>
                <w:bCs w:val="0"/>
                <w:spacing w:val="-1"/>
                <w:sz w:val="24"/>
                <w:szCs w:val="24"/>
                <w:highlight w:val="none"/>
                <w:lang w:val="en-US" w:eastAsia="zh-CN"/>
              </w:rPr>
            </w:pPr>
          </w:p>
        </w:tc>
      </w:tr>
      <w:tr w14:paraId="2FA4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Merge w:val="restart"/>
            <w:noWrap w:val="0"/>
            <w:tcMar>
              <w:top w:w="-1" w:type="dxa"/>
              <w:left w:w="-1" w:type="dxa"/>
              <w:bottom w:w="-1" w:type="dxa"/>
              <w:right w:w="-1" w:type="dxa"/>
            </w:tcMar>
            <w:vAlign w:val="center"/>
          </w:tcPr>
          <w:p w14:paraId="7A350999">
            <w:pPr>
              <w:pStyle w:val="8"/>
              <w:spacing w:before="199" w:line="183" w:lineRule="auto"/>
              <w:outlineLvl w:val="9"/>
              <w:rPr>
                <w:rFonts w:hint="eastAsia"/>
                <w:b w:val="0"/>
                <w:bCs w:val="0"/>
                <w:spacing w:val="-1"/>
                <w:sz w:val="24"/>
                <w:szCs w:val="24"/>
                <w:highlight w:val="none"/>
              </w:rPr>
            </w:pPr>
            <w:r>
              <w:rPr>
                <w:rFonts w:hint="eastAsia"/>
                <w:b w:val="0"/>
                <w:bCs w:val="0"/>
                <w:spacing w:val="-1"/>
                <w:sz w:val="24"/>
                <w:szCs w:val="24"/>
                <w:highlight w:val="none"/>
                <w:lang w:val="en-US" w:eastAsia="zh-CN"/>
              </w:rPr>
              <w:t>七</w:t>
            </w:r>
          </w:p>
        </w:tc>
        <w:tc>
          <w:tcPr>
            <w:tcW w:w="881" w:type="dxa"/>
            <w:vMerge w:val="restart"/>
            <w:noWrap w:val="0"/>
            <w:tcMar>
              <w:top w:w="-1" w:type="dxa"/>
              <w:left w:w="-1" w:type="dxa"/>
              <w:bottom w:w="-1" w:type="dxa"/>
              <w:right w:w="-1" w:type="dxa"/>
            </w:tcMar>
            <w:vAlign w:val="center"/>
          </w:tcPr>
          <w:p w14:paraId="59293A87">
            <w:pPr>
              <w:pStyle w:val="8"/>
              <w:spacing w:before="199" w:line="183" w:lineRule="auto"/>
              <w:outlineLvl w:val="9"/>
              <w:rPr>
                <w:rFonts w:hint="eastAsia"/>
                <w:b w:val="0"/>
                <w:bCs w:val="0"/>
                <w:spacing w:val="-1"/>
                <w:sz w:val="24"/>
                <w:szCs w:val="24"/>
                <w:highlight w:val="none"/>
              </w:rPr>
            </w:pPr>
            <w:r>
              <w:rPr>
                <w:rFonts w:hint="eastAsia"/>
                <w:b w:val="0"/>
                <w:bCs w:val="0"/>
                <w:spacing w:val="-1"/>
                <w:sz w:val="24"/>
                <w:szCs w:val="24"/>
                <w:highlight w:val="none"/>
                <w:lang w:val="en-US" w:eastAsia="zh-CN"/>
              </w:rPr>
              <w:t>数据仓库</w:t>
            </w:r>
          </w:p>
        </w:tc>
        <w:tc>
          <w:tcPr>
            <w:tcW w:w="6794" w:type="dxa"/>
            <w:noWrap w:val="0"/>
            <w:tcMar>
              <w:top w:w="-1" w:type="dxa"/>
              <w:left w:w="-1" w:type="dxa"/>
              <w:bottom w:w="-1" w:type="dxa"/>
              <w:right w:w="-1" w:type="dxa"/>
            </w:tcMar>
            <w:vAlign w:val="center"/>
          </w:tcPr>
          <w:p w14:paraId="60B867A8">
            <w:pPr>
              <w:pStyle w:val="8"/>
              <w:spacing w:before="199" w:line="183" w:lineRule="auto"/>
              <w:outlineLvl w:val="9"/>
              <w:rPr>
                <w:rFonts w:hint="eastAsia"/>
                <w:b w:val="0"/>
                <w:bCs w:val="0"/>
                <w:spacing w:val="-1"/>
                <w:sz w:val="24"/>
                <w:szCs w:val="24"/>
                <w:highlight w:val="none"/>
              </w:rPr>
            </w:pPr>
            <w:r>
              <w:rPr>
                <w:rFonts w:hint="eastAsia"/>
                <w:b w:val="0"/>
                <w:bCs w:val="0"/>
                <w:spacing w:val="-1"/>
                <w:sz w:val="24"/>
                <w:szCs w:val="24"/>
                <w:highlight w:val="none"/>
                <w:lang w:val="en-US" w:eastAsia="zh-CN"/>
              </w:rPr>
              <w:t>1.维度库</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1）支持灵活创建维度以及编辑维度属性。</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2）在设置维度内容信息时，支持自定义信息规则内容，包括名称、储存字段、类型、长度、是否主键等信息要素。</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3）对于设置好的维度，支持数据导入以及数据同步，导入时可下载导入模板。</w:t>
            </w:r>
          </w:p>
        </w:tc>
        <w:tc>
          <w:tcPr>
            <w:tcW w:w="536" w:type="dxa"/>
            <w:vMerge w:val="restart"/>
            <w:noWrap w:val="0"/>
            <w:tcMar>
              <w:top w:w="-1" w:type="dxa"/>
              <w:left w:w="-1" w:type="dxa"/>
              <w:bottom w:w="-1" w:type="dxa"/>
              <w:right w:w="-1" w:type="dxa"/>
            </w:tcMar>
            <w:vAlign w:val="center"/>
          </w:tcPr>
          <w:p w14:paraId="75034449">
            <w:pPr>
              <w:pStyle w:val="8"/>
              <w:spacing w:before="199" w:line="183" w:lineRule="auto"/>
              <w:outlineLvl w:val="9"/>
              <w:rPr>
                <w:rFonts w:hint="eastAsia"/>
                <w:b w:val="0"/>
                <w:bCs w:val="0"/>
                <w:spacing w:val="-1"/>
                <w:sz w:val="24"/>
                <w:szCs w:val="24"/>
                <w:highlight w:val="none"/>
                <w:lang w:val="en-US" w:eastAsia="zh-CN"/>
              </w:rPr>
            </w:pPr>
            <w:r>
              <w:rPr>
                <w:rFonts w:hint="eastAsia"/>
                <w:b w:val="0"/>
                <w:bCs w:val="0"/>
                <w:spacing w:val="-1"/>
                <w:sz w:val="24"/>
                <w:szCs w:val="24"/>
                <w:highlight w:val="none"/>
                <w:lang w:val="en-US" w:eastAsia="zh-CN"/>
              </w:rPr>
              <w:t>1</w:t>
            </w:r>
          </w:p>
          <w:p w14:paraId="37E03447">
            <w:pPr>
              <w:pStyle w:val="8"/>
              <w:spacing w:before="199" w:line="183" w:lineRule="auto"/>
              <w:outlineLvl w:val="9"/>
              <w:rPr>
                <w:rFonts w:hint="eastAsia"/>
                <w:b w:val="0"/>
                <w:bCs w:val="0"/>
                <w:spacing w:val="-1"/>
                <w:sz w:val="24"/>
                <w:szCs w:val="24"/>
                <w:highlight w:val="none"/>
                <w:lang w:val="en-US" w:eastAsia="zh-CN"/>
              </w:rPr>
            </w:pPr>
          </w:p>
        </w:tc>
        <w:tc>
          <w:tcPr>
            <w:tcW w:w="651" w:type="dxa"/>
            <w:vMerge w:val="restart"/>
            <w:noWrap w:val="0"/>
            <w:tcMar>
              <w:top w:w="-1" w:type="dxa"/>
              <w:left w:w="-1" w:type="dxa"/>
              <w:bottom w:w="-1" w:type="dxa"/>
              <w:right w:w="-1" w:type="dxa"/>
            </w:tcMar>
            <w:vAlign w:val="center"/>
          </w:tcPr>
          <w:p w14:paraId="12B75548">
            <w:pPr>
              <w:pStyle w:val="8"/>
              <w:spacing w:before="199" w:line="183" w:lineRule="auto"/>
              <w:outlineLvl w:val="9"/>
              <w:rPr>
                <w:rFonts w:hint="eastAsia"/>
                <w:b w:val="0"/>
                <w:bCs w:val="0"/>
                <w:spacing w:val="-1"/>
                <w:sz w:val="24"/>
                <w:szCs w:val="24"/>
                <w:highlight w:val="none"/>
                <w:lang w:val="en-US" w:eastAsia="zh-CN"/>
              </w:rPr>
            </w:pPr>
            <w:r>
              <w:rPr>
                <w:rFonts w:hint="eastAsia"/>
                <w:b w:val="0"/>
                <w:bCs w:val="0"/>
                <w:spacing w:val="-1"/>
                <w:sz w:val="24"/>
                <w:szCs w:val="24"/>
                <w:highlight w:val="none"/>
                <w:lang w:val="en-US" w:eastAsia="zh-CN"/>
              </w:rPr>
              <w:t>套</w:t>
            </w:r>
          </w:p>
          <w:p w14:paraId="2380FD2B">
            <w:pPr>
              <w:pStyle w:val="8"/>
              <w:spacing w:before="199" w:line="183" w:lineRule="auto"/>
              <w:outlineLvl w:val="9"/>
              <w:rPr>
                <w:rFonts w:hint="eastAsia"/>
                <w:b w:val="0"/>
                <w:bCs w:val="0"/>
                <w:spacing w:val="-1"/>
                <w:sz w:val="24"/>
                <w:szCs w:val="24"/>
                <w:highlight w:val="none"/>
                <w:lang w:val="en-US" w:eastAsia="zh-CN"/>
              </w:rPr>
            </w:pPr>
          </w:p>
        </w:tc>
        <w:tc>
          <w:tcPr>
            <w:tcW w:w="829" w:type="dxa"/>
            <w:vMerge w:val="restart"/>
            <w:noWrap w:val="0"/>
            <w:tcMar>
              <w:top w:w="-1" w:type="dxa"/>
              <w:left w:w="-1" w:type="dxa"/>
              <w:bottom w:w="-1" w:type="dxa"/>
              <w:right w:w="-1" w:type="dxa"/>
            </w:tcMar>
            <w:vAlign w:val="center"/>
          </w:tcPr>
          <w:p w14:paraId="4ECCD260">
            <w:pPr>
              <w:pStyle w:val="8"/>
              <w:spacing w:before="199" w:line="183" w:lineRule="auto"/>
              <w:outlineLvl w:val="9"/>
              <w:rPr>
                <w:rFonts w:hint="eastAsia"/>
                <w:b w:val="0"/>
                <w:bCs w:val="0"/>
                <w:spacing w:val="-1"/>
                <w:sz w:val="24"/>
                <w:szCs w:val="24"/>
                <w:highlight w:val="none"/>
                <w:lang w:val="en-US" w:eastAsia="zh-CN"/>
              </w:rPr>
            </w:pPr>
          </w:p>
        </w:tc>
      </w:tr>
      <w:tr w14:paraId="57BE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Merge w:val="continue"/>
            <w:noWrap w:val="0"/>
            <w:tcMar>
              <w:top w:w="-1" w:type="dxa"/>
              <w:left w:w="-1" w:type="dxa"/>
              <w:bottom w:w="-1" w:type="dxa"/>
              <w:right w:w="-1" w:type="dxa"/>
            </w:tcMar>
            <w:vAlign w:val="center"/>
          </w:tcPr>
          <w:p w14:paraId="6F649DCF">
            <w:pPr>
              <w:pStyle w:val="8"/>
              <w:spacing w:before="199" w:line="183" w:lineRule="auto"/>
              <w:outlineLvl w:val="9"/>
              <w:rPr>
                <w:rFonts w:hint="eastAsia"/>
                <w:b w:val="0"/>
                <w:bCs w:val="0"/>
                <w:spacing w:val="-1"/>
                <w:sz w:val="24"/>
                <w:szCs w:val="24"/>
                <w:highlight w:val="none"/>
              </w:rPr>
            </w:pPr>
          </w:p>
        </w:tc>
        <w:tc>
          <w:tcPr>
            <w:tcW w:w="881" w:type="dxa"/>
            <w:vMerge w:val="continue"/>
            <w:noWrap w:val="0"/>
            <w:tcMar>
              <w:top w:w="-1" w:type="dxa"/>
              <w:left w:w="-1" w:type="dxa"/>
              <w:bottom w:w="-1" w:type="dxa"/>
              <w:right w:w="-1" w:type="dxa"/>
            </w:tcMar>
            <w:vAlign w:val="center"/>
          </w:tcPr>
          <w:p w14:paraId="36B0A144">
            <w:pPr>
              <w:pStyle w:val="8"/>
              <w:spacing w:before="199" w:line="183" w:lineRule="auto"/>
              <w:outlineLvl w:val="9"/>
              <w:rPr>
                <w:rFonts w:hint="eastAsia"/>
                <w:b w:val="0"/>
                <w:bCs w:val="0"/>
                <w:spacing w:val="-1"/>
                <w:sz w:val="24"/>
                <w:szCs w:val="24"/>
                <w:highlight w:val="none"/>
              </w:rPr>
            </w:pPr>
          </w:p>
        </w:tc>
        <w:tc>
          <w:tcPr>
            <w:tcW w:w="6794" w:type="dxa"/>
            <w:noWrap w:val="0"/>
            <w:tcMar>
              <w:top w:w="-1" w:type="dxa"/>
              <w:left w:w="-1" w:type="dxa"/>
              <w:bottom w:w="-1" w:type="dxa"/>
              <w:right w:w="-1" w:type="dxa"/>
            </w:tcMar>
            <w:vAlign w:val="center"/>
          </w:tcPr>
          <w:p w14:paraId="1F2950E4">
            <w:pPr>
              <w:pStyle w:val="8"/>
              <w:spacing w:before="199" w:line="183" w:lineRule="auto"/>
              <w:outlineLvl w:val="9"/>
              <w:rPr>
                <w:rFonts w:hint="eastAsia"/>
                <w:b w:val="0"/>
                <w:bCs w:val="0"/>
                <w:spacing w:val="-1"/>
                <w:sz w:val="24"/>
                <w:szCs w:val="24"/>
                <w:highlight w:val="none"/>
              </w:rPr>
            </w:pPr>
            <w:r>
              <w:rPr>
                <w:rFonts w:hint="eastAsia"/>
                <w:b w:val="0"/>
                <w:bCs w:val="0"/>
                <w:spacing w:val="-1"/>
                <w:sz w:val="24"/>
                <w:szCs w:val="24"/>
                <w:highlight w:val="none"/>
                <w:lang w:val="en-US" w:eastAsia="zh-CN"/>
              </w:rPr>
              <w:t>2.业务库</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1）管理员可自主添加业务数据子库，用于存放平台开展业务形成的相关数据，如学科建设数据库、专业认证数据库、状态数据采集数据库。</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2）对数据仓库数据支持数据查询。</w:t>
            </w:r>
          </w:p>
        </w:tc>
        <w:tc>
          <w:tcPr>
            <w:tcW w:w="536" w:type="dxa"/>
            <w:vMerge w:val="continue"/>
            <w:noWrap w:val="0"/>
            <w:tcMar>
              <w:top w:w="-1" w:type="dxa"/>
              <w:left w:w="-1" w:type="dxa"/>
              <w:bottom w:w="-1" w:type="dxa"/>
              <w:right w:w="-1" w:type="dxa"/>
            </w:tcMar>
            <w:vAlign w:val="center"/>
          </w:tcPr>
          <w:p w14:paraId="4DD086C6">
            <w:pPr>
              <w:pStyle w:val="8"/>
              <w:spacing w:before="199" w:line="183" w:lineRule="auto"/>
              <w:outlineLvl w:val="9"/>
              <w:rPr>
                <w:rFonts w:hint="eastAsia"/>
                <w:b w:val="0"/>
                <w:bCs w:val="0"/>
                <w:spacing w:val="-1"/>
                <w:sz w:val="24"/>
                <w:szCs w:val="24"/>
                <w:highlight w:val="none"/>
                <w:lang w:val="en-US" w:eastAsia="zh-CN"/>
              </w:rPr>
            </w:pPr>
          </w:p>
        </w:tc>
        <w:tc>
          <w:tcPr>
            <w:tcW w:w="651" w:type="dxa"/>
            <w:vMerge w:val="continue"/>
            <w:noWrap w:val="0"/>
            <w:tcMar>
              <w:top w:w="-1" w:type="dxa"/>
              <w:left w:w="-1" w:type="dxa"/>
              <w:bottom w:w="-1" w:type="dxa"/>
              <w:right w:w="-1" w:type="dxa"/>
            </w:tcMar>
            <w:vAlign w:val="center"/>
          </w:tcPr>
          <w:p w14:paraId="7760C2D7">
            <w:pPr>
              <w:pStyle w:val="8"/>
              <w:spacing w:before="199" w:line="183" w:lineRule="auto"/>
              <w:outlineLvl w:val="9"/>
              <w:rPr>
                <w:rFonts w:hint="eastAsia"/>
                <w:b w:val="0"/>
                <w:bCs w:val="0"/>
                <w:spacing w:val="-1"/>
                <w:sz w:val="24"/>
                <w:szCs w:val="24"/>
                <w:highlight w:val="none"/>
                <w:lang w:val="en-US" w:eastAsia="zh-CN"/>
              </w:rPr>
            </w:pPr>
          </w:p>
        </w:tc>
        <w:tc>
          <w:tcPr>
            <w:tcW w:w="829" w:type="dxa"/>
            <w:vMerge w:val="continue"/>
            <w:noWrap w:val="0"/>
            <w:tcMar>
              <w:top w:w="-1" w:type="dxa"/>
              <w:left w:w="-1" w:type="dxa"/>
              <w:bottom w:w="-1" w:type="dxa"/>
              <w:right w:w="-1" w:type="dxa"/>
            </w:tcMar>
            <w:vAlign w:val="center"/>
          </w:tcPr>
          <w:p w14:paraId="75F747DA">
            <w:pPr>
              <w:pStyle w:val="8"/>
              <w:spacing w:before="199" w:line="183" w:lineRule="auto"/>
              <w:outlineLvl w:val="9"/>
              <w:rPr>
                <w:rFonts w:hint="eastAsia"/>
                <w:b w:val="0"/>
                <w:bCs w:val="0"/>
                <w:spacing w:val="-1"/>
                <w:sz w:val="24"/>
                <w:szCs w:val="24"/>
                <w:highlight w:val="none"/>
                <w:lang w:val="en-US" w:eastAsia="zh-CN"/>
              </w:rPr>
            </w:pPr>
          </w:p>
        </w:tc>
      </w:tr>
      <w:tr w14:paraId="71EA4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Merge w:val="continue"/>
            <w:noWrap w:val="0"/>
            <w:tcMar>
              <w:top w:w="-1" w:type="dxa"/>
              <w:left w:w="-1" w:type="dxa"/>
              <w:bottom w:w="-1" w:type="dxa"/>
              <w:right w:w="-1" w:type="dxa"/>
            </w:tcMar>
            <w:vAlign w:val="center"/>
          </w:tcPr>
          <w:p w14:paraId="77463854">
            <w:pPr>
              <w:pStyle w:val="8"/>
              <w:spacing w:before="199" w:line="183" w:lineRule="auto"/>
              <w:outlineLvl w:val="9"/>
              <w:rPr>
                <w:rFonts w:hint="eastAsia"/>
                <w:b w:val="0"/>
                <w:bCs w:val="0"/>
                <w:spacing w:val="-1"/>
                <w:sz w:val="24"/>
                <w:szCs w:val="24"/>
                <w:highlight w:val="none"/>
              </w:rPr>
            </w:pPr>
          </w:p>
        </w:tc>
        <w:tc>
          <w:tcPr>
            <w:tcW w:w="881" w:type="dxa"/>
            <w:vMerge w:val="continue"/>
            <w:noWrap w:val="0"/>
            <w:tcMar>
              <w:top w:w="-1" w:type="dxa"/>
              <w:left w:w="-1" w:type="dxa"/>
              <w:bottom w:w="-1" w:type="dxa"/>
              <w:right w:w="-1" w:type="dxa"/>
            </w:tcMar>
            <w:vAlign w:val="center"/>
          </w:tcPr>
          <w:p w14:paraId="6D7925B2">
            <w:pPr>
              <w:pStyle w:val="8"/>
              <w:spacing w:before="199" w:line="183" w:lineRule="auto"/>
              <w:outlineLvl w:val="9"/>
              <w:rPr>
                <w:rFonts w:hint="eastAsia"/>
                <w:b w:val="0"/>
                <w:bCs w:val="0"/>
                <w:spacing w:val="-1"/>
                <w:sz w:val="24"/>
                <w:szCs w:val="24"/>
                <w:highlight w:val="none"/>
              </w:rPr>
            </w:pPr>
          </w:p>
        </w:tc>
        <w:tc>
          <w:tcPr>
            <w:tcW w:w="6794" w:type="dxa"/>
            <w:noWrap w:val="0"/>
            <w:tcMar>
              <w:top w:w="-1" w:type="dxa"/>
              <w:left w:w="-1" w:type="dxa"/>
              <w:bottom w:w="-1" w:type="dxa"/>
              <w:right w:w="-1" w:type="dxa"/>
            </w:tcMar>
            <w:vAlign w:val="center"/>
          </w:tcPr>
          <w:p w14:paraId="21B1CD15">
            <w:pPr>
              <w:pStyle w:val="8"/>
              <w:spacing w:before="199" w:line="183" w:lineRule="auto"/>
              <w:outlineLvl w:val="9"/>
              <w:rPr>
                <w:rFonts w:hint="eastAsia"/>
                <w:b w:val="0"/>
                <w:bCs w:val="0"/>
                <w:spacing w:val="-1"/>
                <w:sz w:val="24"/>
                <w:szCs w:val="24"/>
                <w:highlight w:val="none"/>
              </w:rPr>
            </w:pPr>
            <w:r>
              <w:rPr>
                <w:rFonts w:hint="eastAsia"/>
                <w:b w:val="0"/>
                <w:bCs w:val="0"/>
                <w:spacing w:val="-1"/>
                <w:sz w:val="24"/>
                <w:szCs w:val="24"/>
                <w:highlight w:val="none"/>
                <w:lang w:val="en-US" w:eastAsia="zh-CN"/>
              </w:rPr>
              <w:t>3.文件库</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1）文件库用于对平台中所有文件进行管理，支持文件的上传和导出。</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2）各业务模块可从文件库中引用相关文件。</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3）支持对文件库中的文件进行标签管理，方便引用和查阅。</w:t>
            </w:r>
          </w:p>
        </w:tc>
        <w:tc>
          <w:tcPr>
            <w:tcW w:w="536" w:type="dxa"/>
            <w:vMerge w:val="continue"/>
            <w:noWrap w:val="0"/>
            <w:tcMar>
              <w:top w:w="-1" w:type="dxa"/>
              <w:left w:w="-1" w:type="dxa"/>
              <w:bottom w:w="-1" w:type="dxa"/>
              <w:right w:w="-1" w:type="dxa"/>
            </w:tcMar>
            <w:vAlign w:val="center"/>
          </w:tcPr>
          <w:p w14:paraId="5C642EED">
            <w:pPr>
              <w:pStyle w:val="8"/>
              <w:spacing w:before="199" w:line="183" w:lineRule="auto"/>
              <w:outlineLvl w:val="9"/>
              <w:rPr>
                <w:rFonts w:hint="eastAsia"/>
                <w:b w:val="0"/>
                <w:bCs w:val="0"/>
                <w:spacing w:val="-1"/>
                <w:sz w:val="24"/>
                <w:szCs w:val="24"/>
                <w:highlight w:val="none"/>
                <w:lang w:val="en-US" w:eastAsia="zh-CN"/>
              </w:rPr>
            </w:pPr>
          </w:p>
        </w:tc>
        <w:tc>
          <w:tcPr>
            <w:tcW w:w="651" w:type="dxa"/>
            <w:vMerge w:val="continue"/>
            <w:noWrap w:val="0"/>
            <w:tcMar>
              <w:top w:w="-1" w:type="dxa"/>
              <w:left w:w="-1" w:type="dxa"/>
              <w:bottom w:w="-1" w:type="dxa"/>
              <w:right w:w="-1" w:type="dxa"/>
            </w:tcMar>
            <w:vAlign w:val="center"/>
          </w:tcPr>
          <w:p w14:paraId="70F798DC">
            <w:pPr>
              <w:pStyle w:val="8"/>
              <w:spacing w:before="199" w:line="183" w:lineRule="auto"/>
              <w:outlineLvl w:val="9"/>
              <w:rPr>
                <w:rFonts w:hint="eastAsia"/>
                <w:b w:val="0"/>
                <w:bCs w:val="0"/>
                <w:spacing w:val="-1"/>
                <w:sz w:val="24"/>
                <w:szCs w:val="24"/>
                <w:highlight w:val="none"/>
                <w:lang w:val="en-US" w:eastAsia="zh-CN"/>
              </w:rPr>
            </w:pPr>
          </w:p>
        </w:tc>
        <w:tc>
          <w:tcPr>
            <w:tcW w:w="829" w:type="dxa"/>
            <w:vMerge w:val="continue"/>
            <w:noWrap w:val="0"/>
            <w:tcMar>
              <w:top w:w="-1" w:type="dxa"/>
              <w:left w:w="-1" w:type="dxa"/>
              <w:bottom w:w="-1" w:type="dxa"/>
              <w:right w:w="-1" w:type="dxa"/>
            </w:tcMar>
            <w:vAlign w:val="center"/>
          </w:tcPr>
          <w:p w14:paraId="1977F541">
            <w:pPr>
              <w:pStyle w:val="8"/>
              <w:spacing w:before="199" w:line="183" w:lineRule="auto"/>
              <w:outlineLvl w:val="9"/>
              <w:rPr>
                <w:rFonts w:hint="eastAsia"/>
                <w:b w:val="0"/>
                <w:bCs w:val="0"/>
                <w:spacing w:val="-1"/>
                <w:sz w:val="24"/>
                <w:szCs w:val="24"/>
                <w:highlight w:val="none"/>
                <w:lang w:val="en-US" w:eastAsia="zh-CN"/>
              </w:rPr>
            </w:pPr>
          </w:p>
        </w:tc>
      </w:tr>
      <w:tr w14:paraId="66801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Merge w:val="continue"/>
            <w:noWrap w:val="0"/>
            <w:tcMar>
              <w:top w:w="-1" w:type="dxa"/>
              <w:left w:w="-1" w:type="dxa"/>
              <w:bottom w:w="-1" w:type="dxa"/>
              <w:right w:w="-1" w:type="dxa"/>
            </w:tcMar>
            <w:vAlign w:val="center"/>
          </w:tcPr>
          <w:p w14:paraId="0B33EF2C">
            <w:pPr>
              <w:pStyle w:val="8"/>
              <w:spacing w:before="199" w:line="183" w:lineRule="auto"/>
              <w:outlineLvl w:val="9"/>
              <w:rPr>
                <w:rFonts w:hint="eastAsia"/>
                <w:b w:val="0"/>
                <w:bCs w:val="0"/>
                <w:spacing w:val="-1"/>
                <w:sz w:val="24"/>
                <w:szCs w:val="24"/>
                <w:highlight w:val="none"/>
              </w:rPr>
            </w:pPr>
          </w:p>
        </w:tc>
        <w:tc>
          <w:tcPr>
            <w:tcW w:w="881" w:type="dxa"/>
            <w:vMerge w:val="continue"/>
            <w:noWrap w:val="0"/>
            <w:tcMar>
              <w:top w:w="-1" w:type="dxa"/>
              <w:left w:w="-1" w:type="dxa"/>
              <w:bottom w:w="-1" w:type="dxa"/>
              <w:right w:w="-1" w:type="dxa"/>
            </w:tcMar>
            <w:vAlign w:val="center"/>
          </w:tcPr>
          <w:p w14:paraId="3D222523">
            <w:pPr>
              <w:pStyle w:val="8"/>
              <w:spacing w:before="199" w:line="183" w:lineRule="auto"/>
              <w:outlineLvl w:val="9"/>
              <w:rPr>
                <w:rFonts w:hint="eastAsia"/>
                <w:b w:val="0"/>
                <w:bCs w:val="0"/>
                <w:spacing w:val="-1"/>
                <w:sz w:val="24"/>
                <w:szCs w:val="24"/>
                <w:highlight w:val="none"/>
              </w:rPr>
            </w:pPr>
          </w:p>
        </w:tc>
        <w:tc>
          <w:tcPr>
            <w:tcW w:w="6794" w:type="dxa"/>
            <w:noWrap w:val="0"/>
            <w:tcMar>
              <w:top w:w="-1" w:type="dxa"/>
              <w:left w:w="-1" w:type="dxa"/>
              <w:bottom w:w="-1" w:type="dxa"/>
              <w:right w:w="-1" w:type="dxa"/>
            </w:tcMar>
            <w:vAlign w:val="center"/>
          </w:tcPr>
          <w:p w14:paraId="184E0DA0">
            <w:pPr>
              <w:pStyle w:val="8"/>
              <w:spacing w:before="199" w:line="183" w:lineRule="auto"/>
              <w:outlineLvl w:val="9"/>
              <w:rPr>
                <w:rFonts w:hint="eastAsia"/>
                <w:b w:val="0"/>
                <w:bCs w:val="0"/>
                <w:spacing w:val="-1"/>
                <w:sz w:val="24"/>
                <w:szCs w:val="24"/>
                <w:highlight w:val="none"/>
              </w:rPr>
            </w:pPr>
            <w:r>
              <w:rPr>
                <w:rFonts w:hint="eastAsia"/>
                <w:b w:val="0"/>
                <w:bCs w:val="0"/>
                <w:spacing w:val="-1"/>
                <w:sz w:val="24"/>
                <w:szCs w:val="24"/>
                <w:highlight w:val="none"/>
                <w:lang w:val="en-US" w:eastAsia="zh-CN"/>
              </w:rPr>
              <w:t>4.指标算法库</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1）支持灵活创建指标集，指标集层级支持多级；指标集分类包括教师、校内专业、学院、学校、国标专业、学生、课程等。</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2）算法库中可创建指标集，指标集的属性包括指标集名称、指标集周期、指标类型、所属维度等。</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3）可随时执行指标算法，执行结果数据均存储于该项指标集中。</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4）指标集存放目录可根据变化，迁移至同一维度下的任意目录中。</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#5）可对不同目录下的指标集进行批量更新，在选定指标集并设置好对应参数后，即可执行更新并查看更新结果。</w:t>
            </w:r>
          </w:p>
        </w:tc>
        <w:tc>
          <w:tcPr>
            <w:tcW w:w="536" w:type="dxa"/>
            <w:vMerge w:val="continue"/>
            <w:noWrap w:val="0"/>
            <w:tcMar>
              <w:top w:w="-1" w:type="dxa"/>
              <w:left w:w="-1" w:type="dxa"/>
              <w:bottom w:w="-1" w:type="dxa"/>
              <w:right w:w="-1" w:type="dxa"/>
            </w:tcMar>
            <w:vAlign w:val="center"/>
          </w:tcPr>
          <w:p w14:paraId="2A6E86AF">
            <w:pPr>
              <w:pStyle w:val="8"/>
              <w:spacing w:before="199" w:line="183" w:lineRule="auto"/>
              <w:outlineLvl w:val="9"/>
              <w:rPr>
                <w:rFonts w:hint="eastAsia"/>
                <w:b w:val="0"/>
                <w:bCs w:val="0"/>
                <w:spacing w:val="-1"/>
                <w:sz w:val="24"/>
                <w:szCs w:val="24"/>
                <w:highlight w:val="none"/>
                <w:lang w:val="en-US" w:eastAsia="zh-CN"/>
              </w:rPr>
            </w:pPr>
          </w:p>
        </w:tc>
        <w:tc>
          <w:tcPr>
            <w:tcW w:w="651" w:type="dxa"/>
            <w:vMerge w:val="continue"/>
            <w:noWrap w:val="0"/>
            <w:tcMar>
              <w:top w:w="-1" w:type="dxa"/>
              <w:left w:w="-1" w:type="dxa"/>
              <w:bottom w:w="-1" w:type="dxa"/>
              <w:right w:w="-1" w:type="dxa"/>
            </w:tcMar>
            <w:vAlign w:val="center"/>
          </w:tcPr>
          <w:p w14:paraId="408AB336">
            <w:pPr>
              <w:pStyle w:val="8"/>
              <w:spacing w:before="199" w:line="183" w:lineRule="auto"/>
              <w:outlineLvl w:val="9"/>
              <w:rPr>
                <w:rFonts w:hint="eastAsia"/>
                <w:b w:val="0"/>
                <w:bCs w:val="0"/>
                <w:spacing w:val="-1"/>
                <w:sz w:val="24"/>
                <w:szCs w:val="24"/>
                <w:highlight w:val="none"/>
                <w:lang w:val="en-US" w:eastAsia="zh-CN"/>
              </w:rPr>
            </w:pPr>
          </w:p>
        </w:tc>
        <w:tc>
          <w:tcPr>
            <w:tcW w:w="829" w:type="dxa"/>
            <w:vMerge w:val="continue"/>
            <w:noWrap w:val="0"/>
            <w:tcMar>
              <w:top w:w="-1" w:type="dxa"/>
              <w:left w:w="-1" w:type="dxa"/>
              <w:bottom w:w="-1" w:type="dxa"/>
              <w:right w:w="-1" w:type="dxa"/>
            </w:tcMar>
            <w:vAlign w:val="center"/>
          </w:tcPr>
          <w:p w14:paraId="77CE29F9">
            <w:pPr>
              <w:pStyle w:val="8"/>
              <w:spacing w:before="199" w:line="183" w:lineRule="auto"/>
              <w:outlineLvl w:val="9"/>
              <w:rPr>
                <w:rFonts w:hint="eastAsia"/>
                <w:b w:val="0"/>
                <w:bCs w:val="0"/>
                <w:spacing w:val="-1"/>
                <w:sz w:val="24"/>
                <w:szCs w:val="24"/>
                <w:highlight w:val="none"/>
                <w:lang w:val="en-US" w:eastAsia="zh-CN"/>
              </w:rPr>
            </w:pPr>
          </w:p>
        </w:tc>
      </w:tr>
      <w:tr w14:paraId="17B6B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Merge w:val="continue"/>
            <w:noWrap w:val="0"/>
            <w:tcMar>
              <w:top w:w="-1" w:type="dxa"/>
              <w:left w:w="-1" w:type="dxa"/>
              <w:bottom w:w="-1" w:type="dxa"/>
              <w:right w:w="-1" w:type="dxa"/>
            </w:tcMar>
            <w:vAlign w:val="center"/>
          </w:tcPr>
          <w:p w14:paraId="69F8DD5E">
            <w:pPr>
              <w:pStyle w:val="8"/>
              <w:spacing w:before="199" w:line="183" w:lineRule="auto"/>
              <w:outlineLvl w:val="9"/>
              <w:rPr>
                <w:rFonts w:hint="eastAsia"/>
                <w:b w:val="0"/>
                <w:bCs w:val="0"/>
                <w:spacing w:val="-1"/>
                <w:sz w:val="24"/>
                <w:szCs w:val="24"/>
                <w:highlight w:val="none"/>
              </w:rPr>
            </w:pPr>
          </w:p>
        </w:tc>
        <w:tc>
          <w:tcPr>
            <w:tcW w:w="881" w:type="dxa"/>
            <w:vMerge w:val="continue"/>
            <w:noWrap w:val="0"/>
            <w:tcMar>
              <w:top w:w="-1" w:type="dxa"/>
              <w:left w:w="-1" w:type="dxa"/>
              <w:bottom w:w="-1" w:type="dxa"/>
              <w:right w:w="-1" w:type="dxa"/>
            </w:tcMar>
            <w:vAlign w:val="center"/>
          </w:tcPr>
          <w:p w14:paraId="393FA188">
            <w:pPr>
              <w:pStyle w:val="8"/>
              <w:spacing w:before="199" w:line="183" w:lineRule="auto"/>
              <w:outlineLvl w:val="9"/>
              <w:rPr>
                <w:rFonts w:hint="eastAsia"/>
                <w:b w:val="0"/>
                <w:bCs w:val="0"/>
                <w:spacing w:val="-1"/>
                <w:sz w:val="24"/>
                <w:szCs w:val="24"/>
                <w:highlight w:val="none"/>
              </w:rPr>
            </w:pPr>
          </w:p>
        </w:tc>
        <w:tc>
          <w:tcPr>
            <w:tcW w:w="6794" w:type="dxa"/>
            <w:noWrap w:val="0"/>
            <w:tcMar>
              <w:top w:w="-1" w:type="dxa"/>
              <w:left w:w="-1" w:type="dxa"/>
              <w:bottom w:w="-1" w:type="dxa"/>
              <w:right w:w="-1" w:type="dxa"/>
            </w:tcMar>
            <w:vAlign w:val="center"/>
          </w:tcPr>
          <w:p w14:paraId="1818B623">
            <w:pPr>
              <w:pStyle w:val="8"/>
              <w:spacing w:before="199" w:line="183" w:lineRule="auto"/>
              <w:outlineLvl w:val="9"/>
              <w:rPr>
                <w:rFonts w:hint="eastAsia"/>
                <w:b w:val="0"/>
                <w:bCs w:val="0"/>
                <w:spacing w:val="-1"/>
                <w:sz w:val="24"/>
                <w:szCs w:val="24"/>
                <w:highlight w:val="none"/>
              </w:rPr>
            </w:pPr>
            <w:r>
              <w:rPr>
                <w:rFonts w:hint="eastAsia"/>
                <w:b w:val="0"/>
                <w:bCs w:val="0"/>
                <w:spacing w:val="-1"/>
                <w:sz w:val="24"/>
                <w:szCs w:val="24"/>
                <w:highlight w:val="none"/>
                <w:lang w:val="en-US" w:eastAsia="zh-CN"/>
              </w:rPr>
              <w:t>5.图表库</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1）图表库内置学校、专业、教师、学生等维度的各项展示图表内容。</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2）图表类型支持灵活创建，图表属性、关联维度、周期均可自主选择。</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3）图表内容展现时可自主选择展现内容以及展现形式，展现形式支持、饼图、柱状图、盒须图、雷达图等。</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4）支持分析过程中过滤器配置，过滤掉不参与分析的数据，使分析结果更加精准。</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5）配置好的仪表盘，用户可在查看时根据仪表盘所属的维度属性进行筛选过滤，如专业层的图表可过滤查看某几个专业的数据进行查看。</w:t>
            </w:r>
          </w:p>
        </w:tc>
        <w:tc>
          <w:tcPr>
            <w:tcW w:w="536" w:type="dxa"/>
            <w:vMerge w:val="continue"/>
            <w:noWrap w:val="0"/>
            <w:tcMar>
              <w:top w:w="-1" w:type="dxa"/>
              <w:left w:w="-1" w:type="dxa"/>
              <w:bottom w:w="-1" w:type="dxa"/>
              <w:right w:w="-1" w:type="dxa"/>
            </w:tcMar>
            <w:vAlign w:val="center"/>
          </w:tcPr>
          <w:p w14:paraId="3DA3117F">
            <w:pPr>
              <w:pStyle w:val="8"/>
              <w:spacing w:before="199" w:line="183" w:lineRule="auto"/>
              <w:outlineLvl w:val="9"/>
              <w:rPr>
                <w:rFonts w:hint="eastAsia"/>
                <w:b w:val="0"/>
                <w:bCs w:val="0"/>
                <w:spacing w:val="-1"/>
                <w:sz w:val="24"/>
                <w:szCs w:val="24"/>
                <w:highlight w:val="none"/>
                <w:lang w:val="en-US" w:eastAsia="zh-CN"/>
              </w:rPr>
            </w:pPr>
          </w:p>
        </w:tc>
        <w:tc>
          <w:tcPr>
            <w:tcW w:w="651" w:type="dxa"/>
            <w:vMerge w:val="continue"/>
            <w:noWrap w:val="0"/>
            <w:tcMar>
              <w:top w:w="-1" w:type="dxa"/>
              <w:left w:w="-1" w:type="dxa"/>
              <w:bottom w:w="-1" w:type="dxa"/>
              <w:right w:w="-1" w:type="dxa"/>
            </w:tcMar>
            <w:vAlign w:val="center"/>
          </w:tcPr>
          <w:p w14:paraId="2D2F58C0">
            <w:pPr>
              <w:pStyle w:val="8"/>
              <w:spacing w:before="199" w:line="183" w:lineRule="auto"/>
              <w:outlineLvl w:val="9"/>
              <w:rPr>
                <w:rFonts w:hint="eastAsia"/>
                <w:b w:val="0"/>
                <w:bCs w:val="0"/>
                <w:spacing w:val="-1"/>
                <w:sz w:val="24"/>
                <w:szCs w:val="24"/>
                <w:highlight w:val="none"/>
                <w:lang w:val="en-US" w:eastAsia="zh-CN"/>
              </w:rPr>
            </w:pPr>
          </w:p>
        </w:tc>
        <w:tc>
          <w:tcPr>
            <w:tcW w:w="829" w:type="dxa"/>
            <w:vMerge w:val="continue"/>
            <w:noWrap w:val="0"/>
            <w:tcMar>
              <w:top w:w="-1" w:type="dxa"/>
              <w:left w:w="-1" w:type="dxa"/>
              <w:bottom w:w="-1" w:type="dxa"/>
              <w:right w:w="-1" w:type="dxa"/>
            </w:tcMar>
            <w:vAlign w:val="center"/>
          </w:tcPr>
          <w:p w14:paraId="45341755">
            <w:pPr>
              <w:pStyle w:val="8"/>
              <w:spacing w:before="199" w:line="183" w:lineRule="auto"/>
              <w:outlineLvl w:val="9"/>
              <w:rPr>
                <w:rFonts w:hint="eastAsia"/>
                <w:b w:val="0"/>
                <w:bCs w:val="0"/>
                <w:spacing w:val="-1"/>
                <w:sz w:val="24"/>
                <w:szCs w:val="24"/>
                <w:highlight w:val="none"/>
                <w:lang w:val="en-US" w:eastAsia="zh-CN"/>
              </w:rPr>
            </w:pPr>
          </w:p>
        </w:tc>
      </w:tr>
      <w:tr w14:paraId="61A7F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Merge w:val="continue"/>
            <w:noWrap w:val="0"/>
            <w:tcMar>
              <w:top w:w="-1" w:type="dxa"/>
              <w:left w:w="-1" w:type="dxa"/>
              <w:bottom w:w="-1" w:type="dxa"/>
              <w:right w:w="-1" w:type="dxa"/>
            </w:tcMar>
            <w:vAlign w:val="center"/>
          </w:tcPr>
          <w:p w14:paraId="3D08A7D2">
            <w:pPr>
              <w:pStyle w:val="8"/>
              <w:spacing w:before="199" w:line="183" w:lineRule="auto"/>
              <w:outlineLvl w:val="9"/>
              <w:rPr>
                <w:rFonts w:hint="eastAsia"/>
                <w:b w:val="0"/>
                <w:bCs w:val="0"/>
                <w:spacing w:val="-1"/>
                <w:sz w:val="24"/>
                <w:szCs w:val="24"/>
                <w:highlight w:val="none"/>
              </w:rPr>
            </w:pPr>
          </w:p>
        </w:tc>
        <w:tc>
          <w:tcPr>
            <w:tcW w:w="881" w:type="dxa"/>
            <w:vMerge w:val="continue"/>
            <w:noWrap w:val="0"/>
            <w:tcMar>
              <w:top w:w="-1" w:type="dxa"/>
              <w:left w:w="-1" w:type="dxa"/>
              <w:bottom w:w="-1" w:type="dxa"/>
              <w:right w:w="-1" w:type="dxa"/>
            </w:tcMar>
            <w:vAlign w:val="center"/>
          </w:tcPr>
          <w:p w14:paraId="65861A12">
            <w:pPr>
              <w:pStyle w:val="8"/>
              <w:spacing w:before="199" w:line="183" w:lineRule="auto"/>
              <w:outlineLvl w:val="9"/>
              <w:rPr>
                <w:rFonts w:hint="eastAsia"/>
                <w:b w:val="0"/>
                <w:bCs w:val="0"/>
                <w:spacing w:val="-1"/>
                <w:sz w:val="24"/>
                <w:szCs w:val="24"/>
                <w:highlight w:val="none"/>
              </w:rPr>
            </w:pPr>
          </w:p>
        </w:tc>
        <w:tc>
          <w:tcPr>
            <w:tcW w:w="6794" w:type="dxa"/>
            <w:noWrap w:val="0"/>
            <w:tcMar>
              <w:top w:w="-1" w:type="dxa"/>
              <w:left w:w="-1" w:type="dxa"/>
              <w:bottom w:w="-1" w:type="dxa"/>
              <w:right w:w="-1" w:type="dxa"/>
            </w:tcMar>
            <w:vAlign w:val="center"/>
          </w:tcPr>
          <w:p w14:paraId="4CE15F34">
            <w:pPr>
              <w:pStyle w:val="8"/>
              <w:spacing w:before="199" w:line="183" w:lineRule="auto"/>
              <w:outlineLvl w:val="9"/>
              <w:rPr>
                <w:rFonts w:hint="eastAsia"/>
                <w:b w:val="0"/>
                <w:bCs w:val="0"/>
                <w:spacing w:val="-1"/>
                <w:sz w:val="24"/>
                <w:szCs w:val="24"/>
                <w:highlight w:val="none"/>
              </w:rPr>
            </w:pPr>
            <w:r>
              <w:rPr>
                <w:rFonts w:hint="eastAsia"/>
                <w:b w:val="0"/>
                <w:bCs w:val="0"/>
                <w:spacing w:val="-1"/>
                <w:sz w:val="24"/>
                <w:szCs w:val="24"/>
                <w:highlight w:val="none"/>
                <w:lang w:val="en-US" w:eastAsia="zh-CN"/>
              </w:rPr>
              <w:t>6.周期管理</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1）支持周期管理，周期值可自主配置，如自然年、学期、季度、月度、自然日等。</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2）周期可支持被数据同步、计算分析等业务场景的引用。</w:t>
            </w:r>
          </w:p>
        </w:tc>
        <w:tc>
          <w:tcPr>
            <w:tcW w:w="536" w:type="dxa"/>
            <w:vMerge w:val="continue"/>
            <w:noWrap w:val="0"/>
            <w:tcMar>
              <w:top w:w="-1" w:type="dxa"/>
              <w:left w:w="-1" w:type="dxa"/>
              <w:bottom w:w="-1" w:type="dxa"/>
              <w:right w:w="-1" w:type="dxa"/>
            </w:tcMar>
            <w:vAlign w:val="center"/>
          </w:tcPr>
          <w:p w14:paraId="2660B5B1">
            <w:pPr>
              <w:pStyle w:val="8"/>
              <w:spacing w:before="199" w:line="183" w:lineRule="auto"/>
              <w:outlineLvl w:val="9"/>
              <w:rPr>
                <w:rFonts w:hint="eastAsia"/>
                <w:b w:val="0"/>
                <w:bCs w:val="0"/>
                <w:spacing w:val="-1"/>
                <w:sz w:val="24"/>
                <w:szCs w:val="24"/>
                <w:highlight w:val="none"/>
                <w:lang w:val="en-US" w:eastAsia="zh-CN"/>
              </w:rPr>
            </w:pPr>
          </w:p>
        </w:tc>
        <w:tc>
          <w:tcPr>
            <w:tcW w:w="651" w:type="dxa"/>
            <w:vMerge w:val="continue"/>
            <w:noWrap w:val="0"/>
            <w:tcMar>
              <w:top w:w="-1" w:type="dxa"/>
              <w:left w:w="-1" w:type="dxa"/>
              <w:bottom w:w="-1" w:type="dxa"/>
              <w:right w:w="-1" w:type="dxa"/>
            </w:tcMar>
            <w:vAlign w:val="center"/>
          </w:tcPr>
          <w:p w14:paraId="088965E3">
            <w:pPr>
              <w:pStyle w:val="8"/>
              <w:spacing w:before="199" w:line="183" w:lineRule="auto"/>
              <w:outlineLvl w:val="9"/>
              <w:rPr>
                <w:rFonts w:hint="eastAsia"/>
                <w:b w:val="0"/>
                <w:bCs w:val="0"/>
                <w:spacing w:val="-1"/>
                <w:sz w:val="24"/>
                <w:szCs w:val="24"/>
                <w:highlight w:val="none"/>
                <w:lang w:val="en-US" w:eastAsia="zh-CN"/>
              </w:rPr>
            </w:pPr>
          </w:p>
        </w:tc>
        <w:tc>
          <w:tcPr>
            <w:tcW w:w="829" w:type="dxa"/>
            <w:vMerge w:val="continue"/>
            <w:noWrap w:val="0"/>
            <w:tcMar>
              <w:top w:w="-1" w:type="dxa"/>
              <w:left w:w="-1" w:type="dxa"/>
              <w:bottom w:w="-1" w:type="dxa"/>
              <w:right w:w="-1" w:type="dxa"/>
            </w:tcMar>
            <w:vAlign w:val="center"/>
          </w:tcPr>
          <w:p w14:paraId="4C2FC7E1">
            <w:pPr>
              <w:pStyle w:val="8"/>
              <w:spacing w:before="199" w:line="183" w:lineRule="auto"/>
              <w:outlineLvl w:val="9"/>
              <w:rPr>
                <w:rFonts w:hint="eastAsia"/>
                <w:b w:val="0"/>
                <w:bCs w:val="0"/>
                <w:spacing w:val="-1"/>
                <w:sz w:val="24"/>
                <w:szCs w:val="24"/>
                <w:highlight w:val="none"/>
                <w:lang w:val="en-US" w:eastAsia="zh-CN"/>
              </w:rPr>
            </w:pPr>
          </w:p>
        </w:tc>
      </w:tr>
      <w:tr w14:paraId="35501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Merge w:val="continue"/>
            <w:noWrap w:val="0"/>
            <w:tcMar>
              <w:top w:w="-1" w:type="dxa"/>
              <w:left w:w="-1" w:type="dxa"/>
              <w:bottom w:w="-1" w:type="dxa"/>
              <w:right w:w="-1" w:type="dxa"/>
            </w:tcMar>
            <w:vAlign w:val="center"/>
          </w:tcPr>
          <w:p w14:paraId="08489551">
            <w:pPr>
              <w:pStyle w:val="8"/>
              <w:spacing w:before="199" w:line="183" w:lineRule="auto"/>
              <w:outlineLvl w:val="9"/>
              <w:rPr>
                <w:rFonts w:hint="eastAsia"/>
                <w:b w:val="0"/>
                <w:bCs w:val="0"/>
                <w:spacing w:val="-1"/>
                <w:sz w:val="24"/>
                <w:szCs w:val="24"/>
                <w:highlight w:val="none"/>
              </w:rPr>
            </w:pPr>
          </w:p>
        </w:tc>
        <w:tc>
          <w:tcPr>
            <w:tcW w:w="881" w:type="dxa"/>
            <w:vMerge w:val="continue"/>
            <w:noWrap w:val="0"/>
            <w:tcMar>
              <w:top w:w="-1" w:type="dxa"/>
              <w:left w:w="-1" w:type="dxa"/>
              <w:bottom w:w="-1" w:type="dxa"/>
              <w:right w:w="-1" w:type="dxa"/>
            </w:tcMar>
            <w:vAlign w:val="center"/>
          </w:tcPr>
          <w:p w14:paraId="58426CFE">
            <w:pPr>
              <w:pStyle w:val="8"/>
              <w:spacing w:before="199" w:line="183" w:lineRule="auto"/>
              <w:outlineLvl w:val="9"/>
              <w:rPr>
                <w:rFonts w:hint="eastAsia"/>
                <w:b w:val="0"/>
                <w:bCs w:val="0"/>
                <w:spacing w:val="-1"/>
                <w:sz w:val="24"/>
                <w:szCs w:val="24"/>
                <w:highlight w:val="none"/>
              </w:rPr>
            </w:pPr>
          </w:p>
        </w:tc>
        <w:tc>
          <w:tcPr>
            <w:tcW w:w="6794" w:type="dxa"/>
            <w:noWrap w:val="0"/>
            <w:tcMar>
              <w:top w:w="-1" w:type="dxa"/>
              <w:left w:w="-1" w:type="dxa"/>
              <w:bottom w:w="-1" w:type="dxa"/>
              <w:right w:w="-1" w:type="dxa"/>
            </w:tcMar>
            <w:vAlign w:val="center"/>
          </w:tcPr>
          <w:p w14:paraId="1ADF4076">
            <w:pPr>
              <w:pStyle w:val="8"/>
              <w:spacing w:before="199" w:line="183" w:lineRule="auto"/>
              <w:outlineLvl w:val="9"/>
              <w:rPr>
                <w:rFonts w:hint="eastAsia"/>
                <w:b w:val="0"/>
                <w:bCs w:val="0"/>
                <w:spacing w:val="-1"/>
                <w:sz w:val="24"/>
                <w:szCs w:val="24"/>
                <w:highlight w:val="none"/>
              </w:rPr>
            </w:pPr>
            <w:r>
              <w:rPr>
                <w:rFonts w:hint="eastAsia"/>
                <w:b w:val="0"/>
                <w:bCs w:val="0"/>
                <w:spacing w:val="-1"/>
                <w:sz w:val="24"/>
                <w:szCs w:val="24"/>
                <w:highlight w:val="none"/>
                <w:lang w:val="en-US" w:eastAsia="zh-CN"/>
              </w:rPr>
              <w:t>7.专业国标库</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1）专业建设国标库内置国家公布的92个专业大类中所有国标专业的办学指标要求，详细展示每个专业的专业代码、专业名称、专业类别、标准类别、标准详情等信息。</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2）专业建设国标库中指标可被业务系统引用，用于专业层面分析的达成比对和分析。</w:t>
            </w:r>
          </w:p>
        </w:tc>
        <w:tc>
          <w:tcPr>
            <w:tcW w:w="536" w:type="dxa"/>
            <w:vMerge w:val="continue"/>
            <w:noWrap w:val="0"/>
            <w:tcMar>
              <w:top w:w="-1" w:type="dxa"/>
              <w:left w:w="-1" w:type="dxa"/>
              <w:bottom w:w="-1" w:type="dxa"/>
              <w:right w:w="-1" w:type="dxa"/>
            </w:tcMar>
            <w:vAlign w:val="center"/>
          </w:tcPr>
          <w:p w14:paraId="652BC752">
            <w:pPr>
              <w:pStyle w:val="8"/>
              <w:spacing w:before="199" w:line="183" w:lineRule="auto"/>
              <w:outlineLvl w:val="9"/>
              <w:rPr>
                <w:rFonts w:hint="eastAsia"/>
                <w:b w:val="0"/>
                <w:bCs w:val="0"/>
                <w:spacing w:val="-1"/>
                <w:sz w:val="24"/>
                <w:szCs w:val="24"/>
                <w:highlight w:val="none"/>
                <w:lang w:val="en-US" w:eastAsia="zh-CN"/>
              </w:rPr>
            </w:pPr>
          </w:p>
        </w:tc>
        <w:tc>
          <w:tcPr>
            <w:tcW w:w="651" w:type="dxa"/>
            <w:vMerge w:val="continue"/>
            <w:noWrap w:val="0"/>
            <w:tcMar>
              <w:top w:w="-1" w:type="dxa"/>
              <w:left w:w="-1" w:type="dxa"/>
              <w:bottom w:w="-1" w:type="dxa"/>
              <w:right w:w="-1" w:type="dxa"/>
            </w:tcMar>
            <w:vAlign w:val="center"/>
          </w:tcPr>
          <w:p w14:paraId="1D99BAF7">
            <w:pPr>
              <w:pStyle w:val="8"/>
              <w:spacing w:before="199" w:line="183" w:lineRule="auto"/>
              <w:outlineLvl w:val="9"/>
              <w:rPr>
                <w:rFonts w:hint="eastAsia"/>
                <w:b w:val="0"/>
                <w:bCs w:val="0"/>
                <w:spacing w:val="-1"/>
                <w:sz w:val="24"/>
                <w:szCs w:val="24"/>
                <w:highlight w:val="none"/>
                <w:lang w:val="en-US" w:eastAsia="zh-CN"/>
              </w:rPr>
            </w:pPr>
          </w:p>
        </w:tc>
        <w:tc>
          <w:tcPr>
            <w:tcW w:w="829" w:type="dxa"/>
            <w:vMerge w:val="continue"/>
            <w:noWrap w:val="0"/>
            <w:tcMar>
              <w:top w:w="-1" w:type="dxa"/>
              <w:left w:w="-1" w:type="dxa"/>
              <w:bottom w:w="-1" w:type="dxa"/>
              <w:right w:w="-1" w:type="dxa"/>
            </w:tcMar>
            <w:vAlign w:val="center"/>
          </w:tcPr>
          <w:p w14:paraId="43169F96">
            <w:pPr>
              <w:pStyle w:val="8"/>
              <w:spacing w:before="199" w:line="183" w:lineRule="auto"/>
              <w:outlineLvl w:val="9"/>
              <w:rPr>
                <w:rFonts w:hint="eastAsia"/>
                <w:b w:val="0"/>
                <w:bCs w:val="0"/>
                <w:spacing w:val="-1"/>
                <w:sz w:val="24"/>
                <w:szCs w:val="24"/>
                <w:highlight w:val="none"/>
                <w:lang w:val="en-US" w:eastAsia="zh-CN"/>
              </w:rPr>
            </w:pPr>
          </w:p>
        </w:tc>
      </w:tr>
      <w:tr w14:paraId="6A81B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Merge w:val="continue"/>
            <w:noWrap w:val="0"/>
            <w:tcMar>
              <w:top w:w="-1" w:type="dxa"/>
              <w:left w:w="-1" w:type="dxa"/>
              <w:bottom w:w="-1" w:type="dxa"/>
              <w:right w:w="-1" w:type="dxa"/>
            </w:tcMar>
            <w:vAlign w:val="center"/>
          </w:tcPr>
          <w:p w14:paraId="419FB388">
            <w:pPr>
              <w:pStyle w:val="8"/>
              <w:spacing w:before="199" w:line="183" w:lineRule="auto"/>
              <w:outlineLvl w:val="9"/>
              <w:rPr>
                <w:rFonts w:hint="eastAsia"/>
                <w:b w:val="0"/>
                <w:bCs w:val="0"/>
                <w:spacing w:val="-1"/>
                <w:sz w:val="24"/>
                <w:szCs w:val="24"/>
                <w:highlight w:val="none"/>
              </w:rPr>
            </w:pPr>
          </w:p>
        </w:tc>
        <w:tc>
          <w:tcPr>
            <w:tcW w:w="881" w:type="dxa"/>
            <w:vMerge w:val="continue"/>
            <w:noWrap w:val="0"/>
            <w:tcMar>
              <w:top w:w="-1" w:type="dxa"/>
              <w:left w:w="-1" w:type="dxa"/>
              <w:bottom w:w="-1" w:type="dxa"/>
              <w:right w:w="-1" w:type="dxa"/>
            </w:tcMar>
            <w:vAlign w:val="center"/>
          </w:tcPr>
          <w:p w14:paraId="29906DCD">
            <w:pPr>
              <w:pStyle w:val="8"/>
              <w:spacing w:before="199" w:line="183" w:lineRule="auto"/>
              <w:outlineLvl w:val="9"/>
              <w:rPr>
                <w:rFonts w:hint="eastAsia"/>
                <w:b w:val="0"/>
                <w:bCs w:val="0"/>
                <w:spacing w:val="-1"/>
                <w:sz w:val="24"/>
                <w:szCs w:val="24"/>
                <w:highlight w:val="none"/>
              </w:rPr>
            </w:pPr>
          </w:p>
        </w:tc>
        <w:tc>
          <w:tcPr>
            <w:tcW w:w="6794" w:type="dxa"/>
            <w:noWrap w:val="0"/>
            <w:tcMar>
              <w:top w:w="-1" w:type="dxa"/>
              <w:left w:w="-1" w:type="dxa"/>
              <w:bottom w:w="-1" w:type="dxa"/>
              <w:right w:w="-1" w:type="dxa"/>
            </w:tcMar>
            <w:vAlign w:val="center"/>
          </w:tcPr>
          <w:p w14:paraId="5FBC66CA">
            <w:pPr>
              <w:pStyle w:val="8"/>
              <w:spacing w:before="199" w:line="183" w:lineRule="auto"/>
              <w:outlineLvl w:val="9"/>
              <w:rPr>
                <w:rFonts w:hint="eastAsia"/>
                <w:b w:val="0"/>
                <w:bCs w:val="0"/>
                <w:spacing w:val="-1"/>
                <w:sz w:val="24"/>
                <w:szCs w:val="24"/>
                <w:highlight w:val="none"/>
              </w:rPr>
            </w:pPr>
            <w:r>
              <w:rPr>
                <w:rFonts w:hint="eastAsia"/>
                <w:b w:val="0"/>
                <w:bCs w:val="0"/>
                <w:spacing w:val="-1"/>
                <w:sz w:val="24"/>
                <w:szCs w:val="24"/>
                <w:highlight w:val="none"/>
                <w:lang w:val="en-US" w:eastAsia="zh-CN"/>
              </w:rPr>
              <w:t>8.数据源</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支持数据源设置，定义数据源类型及JDBC URL，为数据同步搭建基础。</w:t>
            </w:r>
          </w:p>
        </w:tc>
        <w:tc>
          <w:tcPr>
            <w:tcW w:w="536" w:type="dxa"/>
            <w:vMerge w:val="continue"/>
            <w:noWrap w:val="0"/>
            <w:tcMar>
              <w:top w:w="-1" w:type="dxa"/>
              <w:left w:w="-1" w:type="dxa"/>
              <w:bottom w:w="-1" w:type="dxa"/>
              <w:right w:w="-1" w:type="dxa"/>
            </w:tcMar>
            <w:vAlign w:val="center"/>
          </w:tcPr>
          <w:p w14:paraId="050FE97C">
            <w:pPr>
              <w:pStyle w:val="8"/>
              <w:spacing w:before="199" w:line="183" w:lineRule="auto"/>
              <w:outlineLvl w:val="9"/>
              <w:rPr>
                <w:rFonts w:hint="eastAsia"/>
                <w:b w:val="0"/>
                <w:bCs w:val="0"/>
                <w:spacing w:val="-1"/>
                <w:sz w:val="24"/>
                <w:szCs w:val="24"/>
                <w:highlight w:val="none"/>
                <w:lang w:val="en-US" w:eastAsia="zh-CN"/>
              </w:rPr>
            </w:pPr>
          </w:p>
        </w:tc>
        <w:tc>
          <w:tcPr>
            <w:tcW w:w="651" w:type="dxa"/>
            <w:vMerge w:val="continue"/>
            <w:noWrap w:val="0"/>
            <w:tcMar>
              <w:top w:w="-1" w:type="dxa"/>
              <w:left w:w="-1" w:type="dxa"/>
              <w:bottom w:w="-1" w:type="dxa"/>
              <w:right w:w="-1" w:type="dxa"/>
            </w:tcMar>
            <w:vAlign w:val="center"/>
          </w:tcPr>
          <w:p w14:paraId="128D3A32">
            <w:pPr>
              <w:pStyle w:val="8"/>
              <w:spacing w:before="199" w:line="183" w:lineRule="auto"/>
              <w:outlineLvl w:val="9"/>
              <w:rPr>
                <w:rFonts w:hint="eastAsia"/>
                <w:b w:val="0"/>
                <w:bCs w:val="0"/>
                <w:spacing w:val="-1"/>
                <w:sz w:val="24"/>
                <w:szCs w:val="24"/>
                <w:highlight w:val="none"/>
                <w:lang w:val="en-US" w:eastAsia="zh-CN"/>
              </w:rPr>
            </w:pPr>
          </w:p>
        </w:tc>
        <w:tc>
          <w:tcPr>
            <w:tcW w:w="829" w:type="dxa"/>
            <w:vMerge w:val="continue"/>
            <w:noWrap w:val="0"/>
            <w:tcMar>
              <w:top w:w="-1" w:type="dxa"/>
              <w:left w:w="-1" w:type="dxa"/>
              <w:bottom w:w="-1" w:type="dxa"/>
              <w:right w:w="-1" w:type="dxa"/>
            </w:tcMar>
            <w:vAlign w:val="center"/>
          </w:tcPr>
          <w:p w14:paraId="1059AEE0">
            <w:pPr>
              <w:pStyle w:val="8"/>
              <w:spacing w:before="199" w:line="183" w:lineRule="auto"/>
              <w:outlineLvl w:val="9"/>
              <w:rPr>
                <w:rFonts w:hint="eastAsia"/>
                <w:b w:val="0"/>
                <w:bCs w:val="0"/>
                <w:spacing w:val="-1"/>
                <w:sz w:val="24"/>
                <w:szCs w:val="24"/>
                <w:highlight w:val="none"/>
                <w:lang w:val="en-US" w:eastAsia="zh-CN"/>
              </w:rPr>
            </w:pPr>
          </w:p>
        </w:tc>
      </w:tr>
      <w:tr w14:paraId="074E1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Merge w:val="restart"/>
            <w:noWrap w:val="0"/>
            <w:tcMar>
              <w:top w:w="-1" w:type="dxa"/>
              <w:left w:w="-1" w:type="dxa"/>
              <w:bottom w:w="-1" w:type="dxa"/>
              <w:right w:w="-1" w:type="dxa"/>
            </w:tcMar>
            <w:vAlign w:val="center"/>
          </w:tcPr>
          <w:p w14:paraId="48091048">
            <w:pPr>
              <w:pStyle w:val="8"/>
              <w:spacing w:before="199" w:line="183" w:lineRule="auto"/>
              <w:outlineLvl w:val="9"/>
              <w:rPr>
                <w:rFonts w:hint="eastAsia"/>
                <w:b w:val="0"/>
                <w:bCs w:val="0"/>
                <w:spacing w:val="-1"/>
                <w:sz w:val="24"/>
                <w:szCs w:val="24"/>
                <w:highlight w:val="none"/>
              </w:rPr>
            </w:pPr>
            <w:r>
              <w:rPr>
                <w:rFonts w:hint="eastAsia"/>
                <w:b w:val="0"/>
                <w:bCs w:val="0"/>
                <w:spacing w:val="-1"/>
                <w:sz w:val="24"/>
                <w:szCs w:val="24"/>
                <w:highlight w:val="none"/>
                <w:lang w:val="en-US" w:eastAsia="zh-CN"/>
              </w:rPr>
              <w:t>八</w:t>
            </w:r>
          </w:p>
        </w:tc>
        <w:tc>
          <w:tcPr>
            <w:tcW w:w="881" w:type="dxa"/>
            <w:vMerge w:val="restart"/>
            <w:noWrap w:val="0"/>
            <w:tcMar>
              <w:top w:w="-1" w:type="dxa"/>
              <w:left w:w="-1" w:type="dxa"/>
              <w:bottom w:w="-1" w:type="dxa"/>
              <w:right w:w="-1" w:type="dxa"/>
            </w:tcMar>
            <w:vAlign w:val="center"/>
          </w:tcPr>
          <w:p w14:paraId="1BB9F4EA">
            <w:pPr>
              <w:pStyle w:val="8"/>
              <w:spacing w:before="199" w:line="183" w:lineRule="auto"/>
              <w:outlineLvl w:val="9"/>
              <w:rPr>
                <w:rFonts w:hint="eastAsia"/>
                <w:b w:val="0"/>
                <w:bCs w:val="0"/>
                <w:spacing w:val="-1"/>
                <w:sz w:val="24"/>
                <w:szCs w:val="24"/>
                <w:highlight w:val="none"/>
              </w:rPr>
            </w:pPr>
            <w:r>
              <w:rPr>
                <w:rFonts w:hint="eastAsia"/>
                <w:b w:val="0"/>
                <w:bCs w:val="0"/>
                <w:spacing w:val="-1"/>
                <w:sz w:val="24"/>
                <w:szCs w:val="24"/>
                <w:highlight w:val="none"/>
                <w:lang w:val="en-US" w:eastAsia="zh-CN"/>
              </w:rPr>
              <w:t>系统设置</w:t>
            </w:r>
          </w:p>
        </w:tc>
        <w:tc>
          <w:tcPr>
            <w:tcW w:w="6794" w:type="dxa"/>
            <w:noWrap w:val="0"/>
            <w:tcMar>
              <w:top w:w="-1" w:type="dxa"/>
              <w:left w:w="-1" w:type="dxa"/>
              <w:bottom w:w="-1" w:type="dxa"/>
              <w:right w:w="-1" w:type="dxa"/>
            </w:tcMar>
            <w:vAlign w:val="center"/>
          </w:tcPr>
          <w:p w14:paraId="03F8CE35">
            <w:pPr>
              <w:pStyle w:val="8"/>
              <w:spacing w:before="199" w:line="183" w:lineRule="auto"/>
              <w:outlineLvl w:val="9"/>
              <w:rPr>
                <w:rFonts w:hint="eastAsia"/>
                <w:b w:val="0"/>
                <w:bCs w:val="0"/>
                <w:spacing w:val="-1"/>
                <w:sz w:val="24"/>
                <w:szCs w:val="24"/>
                <w:highlight w:val="none"/>
              </w:rPr>
            </w:pPr>
            <w:r>
              <w:rPr>
                <w:rFonts w:hint="eastAsia"/>
                <w:b w:val="0"/>
                <w:bCs w:val="0"/>
                <w:spacing w:val="-1"/>
                <w:sz w:val="24"/>
                <w:szCs w:val="24"/>
                <w:highlight w:val="none"/>
                <w:lang w:val="en-US" w:eastAsia="zh-CN"/>
              </w:rPr>
              <w:t>1.组织管理</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1）支持对学校各管理机构、教学单位、教辅单位的添加与导入。</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2）支持临时组织管理，如校外专家组、第三方机构等。</w:t>
            </w:r>
          </w:p>
        </w:tc>
        <w:tc>
          <w:tcPr>
            <w:tcW w:w="536" w:type="dxa"/>
            <w:vMerge w:val="restart"/>
            <w:noWrap w:val="0"/>
            <w:tcMar>
              <w:top w:w="-1" w:type="dxa"/>
              <w:left w:w="-1" w:type="dxa"/>
              <w:bottom w:w="-1" w:type="dxa"/>
              <w:right w:w="-1" w:type="dxa"/>
            </w:tcMar>
            <w:vAlign w:val="center"/>
          </w:tcPr>
          <w:p w14:paraId="3958B7F4">
            <w:pPr>
              <w:pStyle w:val="8"/>
              <w:spacing w:before="199" w:line="183" w:lineRule="auto"/>
              <w:outlineLvl w:val="9"/>
              <w:rPr>
                <w:rFonts w:hint="eastAsia"/>
                <w:b w:val="0"/>
                <w:bCs w:val="0"/>
                <w:spacing w:val="-1"/>
                <w:sz w:val="24"/>
                <w:szCs w:val="24"/>
                <w:highlight w:val="none"/>
                <w:lang w:val="en-US" w:eastAsia="zh-CN"/>
              </w:rPr>
            </w:pPr>
            <w:r>
              <w:rPr>
                <w:rFonts w:hint="eastAsia"/>
                <w:b w:val="0"/>
                <w:bCs w:val="0"/>
                <w:spacing w:val="-1"/>
                <w:sz w:val="24"/>
                <w:szCs w:val="24"/>
                <w:highlight w:val="none"/>
                <w:lang w:val="en-US" w:eastAsia="zh-CN"/>
              </w:rPr>
              <w:t>1</w:t>
            </w:r>
          </w:p>
          <w:p w14:paraId="07D3C069">
            <w:pPr>
              <w:pStyle w:val="8"/>
              <w:spacing w:before="199" w:line="183" w:lineRule="auto"/>
              <w:outlineLvl w:val="9"/>
              <w:rPr>
                <w:rFonts w:hint="eastAsia"/>
                <w:b w:val="0"/>
                <w:bCs w:val="0"/>
                <w:spacing w:val="-1"/>
                <w:sz w:val="24"/>
                <w:szCs w:val="24"/>
                <w:highlight w:val="none"/>
                <w:lang w:val="en-US" w:eastAsia="zh-CN"/>
              </w:rPr>
            </w:pPr>
          </w:p>
        </w:tc>
        <w:tc>
          <w:tcPr>
            <w:tcW w:w="651" w:type="dxa"/>
            <w:vMerge w:val="restart"/>
            <w:noWrap w:val="0"/>
            <w:tcMar>
              <w:top w:w="-1" w:type="dxa"/>
              <w:left w:w="-1" w:type="dxa"/>
              <w:bottom w:w="-1" w:type="dxa"/>
              <w:right w:w="-1" w:type="dxa"/>
            </w:tcMar>
            <w:vAlign w:val="center"/>
          </w:tcPr>
          <w:p w14:paraId="3204E6B3">
            <w:pPr>
              <w:pStyle w:val="8"/>
              <w:spacing w:before="199" w:line="183" w:lineRule="auto"/>
              <w:outlineLvl w:val="9"/>
              <w:rPr>
                <w:rFonts w:hint="eastAsia"/>
                <w:b w:val="0"/>
                <w:bCs w:val="0"/>
                <w:spacing w:val="-1"/>
                <w:sz w:val="24"/>
                <w:szCs w:val="24"/>
                <w:highlight w:val="none"/>
                <w:lang w:val="en-US" w:eastAsia="zh-CN"/>
              </w:rPr>
            </w:pPr>
            <w:r>
              <w:rPr>
                <w:rFonts w:hint="eastAsia"/>
                <w:b w:val="0"/>
                <w:bCs w:val="0"/>
                <w:spacing w:val="-1"/>
                <w:sz w:val="24"/>
                <w:szCs w:val="24"/>
                <w:highlight w:val="none"/>
                <w:lang w:val="en-US" w:eastAsia="zh-CN"/>
              </w:rPr>
              <w:t>套</w:t>
            </w:r>
          </w:p>
          <w:p w14:paraId="2A362B4A">
            <w:pPr>
              <w:pStyle w:val="8"/>
              <w:spacing w:before="199" w:line="183" w:lineRule="auto"/>
              <w:outlineLvl w:val="9"/>
              <w:rPr>
                <w:rFonts w:hint="eastAsia"/>
                <w:b w:val="0"/>
                <w:bCs w:val="0"/>
                <w:spacing w:val="-1"/>
                <w:sz w:val="24"/>
                <w:szCs w:val="24"/>
                <w:highlight w:val="none"/>
                <w:lang w:val="en-US" w:eastAsia="zh-CN"/>
              </w:rPr>
            </w:pPr>
          </w:p>
        </w:tc>
        <w:tc>
          <w:tcPr>
            <w:tcW w:w="829" w:type="dxa"/>
            <w:vMerge w:val="restart"/>
            <w:noWrap w:val="0"/>
            <w:tcMar>
              <w:top w:w="-1" w:type="dxa"/>
              <w:left w:w="-1" w:type="dxa"/>
              <w:bottom w:w="-1" w:type="dxa"/>
              <w:right w:w="-1" w:type="dxa"/>
            </w:tcMar>
            <w:vAlign w:val="center"/>
          </w:tcPr>
          <w:p w14:paraId="229D15EE">
            <w:pPr>
              <w:pStyle w:val="8"/>
              <w:spacing w:before="199" w:line="183" w:lineRule="auto"/>
              <w:outlineLvl w:val="9"/>
              <w:rPr>
                <w:rFonts w:hint="eastAsia"/>
                <w:b w:val="0"/>
                <w:bCs w:val="0"/>
                <w:spacing w:val="-1"/>
                <w:sz w:val="24"/>
                <w:szCs w:val="24"/>
                <w:highlight w:val="none"/>
                <w:lang w:val="en-US" w:eastAsia="zh-CN"/>
              </w:rPr>
            </w:pPr>
          </w:p>
        </w:tc>
      </w:tr>
      <w:tr w14:paraId="437AC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Merge w:val="continue"/>
            <w:noWrap w:val="0"/>
            <w:tcMar>
              <w:top w:w="-1" w:type="dxa"/>
              <w:left w:w="-1" w:type="dxa"/>
              <w:bottom w:w="-1" w:type="dxa"/>
              <w:right w:w="-1" w:type="dxa"/>
            </w:tcMar>
            <w:vAlign w:val="center"/>
          </w:tcPr>
          <w:p w14:paraId="749971F1">
            <w:pPr>
              <w:pStyle w:val="8"/>
              <w:spacing w:before="199" w:line="183" w:lineRule="auto"/>
              <w:outlineLvl w:val="9"/>
              <w:rPr>
                <w:rFonts w:hint="eastAsia"/>
                <w:b w:val="0"/>
                <w:bCs w:val="0"/>
                <w:spacing w:val="-1"/>
                <w:sz w:val="24"/>
                <w:szCs w:val="24"/>
                <w:highlight w:val="none"/>
              </w:rPr>
            </w:pPr>
          </w:p>
        </w:tc>
        <w:tc>
          <w:tcPr>
            <w:tcW w:w="881" w:type="dxa"/>
            <w:vMerge w:val="continue"/>
            <w:noWrap w:val="0"/>
            <w:tcMar>
              <w:top w:w="-1" w:type="dxa"/>
              <w:left w:w="-1" w:type="dxa"/>
              <w:bottom w:w="-1" w:type="dxa"/>
              <w:right w:w="-1" w:type="dxa"/>
            </w:tcMar>
            <w:vAlign w:val="center"/>
          </w:tcPr>
          <w:p w14:paraId="48DF8384">
            <w:pPr>
              <w:pStyle w:val="8"/>
              <w:spacing w:before="199" w:line="183" w:lineRule="auto"/>
              <w:outlineLvl w:val="9"/>
              <w:rPr>
                <w:rFonts w:hint="eastAsia"/>
                <w:b w:val="0"/>
                <w:bCs w:val="0"/>
                <w:spacing w:val="-1"/>
                <w:sz w:val="24"/>
                <w:szCs w:val="24"/>
                <w:highlight w:val="none"/>
              </w:rPr>
            </w:pPr>
          </w:p>
        </w:tc>
        <w:tc>
          <w:tcPr>
            <w:tcW w:w="6794" w:type="dxa"/>
            <w:noWrap w:val="0"/>
            <w:tcMar>
              <w:top w:w="-1" w:type="dxa"/>
              <w:left w:w="-1" w:type="dxa"/>
              <w:bottom w:w="-1" w:type="dxa"/>
              <w:right w:w="-1" w:type="dxa"/>
            </w:tcMar>
            <w:vAlign w:val="center"/>
          </w:tcPr>
          <w:p w14:paraId="48DA9D69">
            <w:pPr>
              <w:pStyle w:val="8"/>
              <w:spacing w:before="199" w:line="183" w:lineRule="auto"/>
              <w:outlineLvl w:val="9"/>
              <w:rPr>
                <w:rFonts w:hint="eastAsia"/>
                <w:b w:val="0"/>
                <w:bCs w:val="0"/>
                <w:spacing w:val="-1"/>
                <w:sz w:val="24"/>
                <w:szCs w:val="24"/>
                <w:highlight w:val="none"/>
              </w:rPr>
            </w:pPr>
            <w:r>
              <w:rPr>
                <w:rFonts w:hint="eastAsia"/>
                <w:b w:val="0"/>
                <w:bCs w:val="0"/>
                <w:spacing w:val="-1"/>
                <w:sz w:val="24"/>
                <w:szCs w:val="24"/>
                <w:highlight w:val="none"/>
                <w:lang w:val="en-US" w:eastAsia="zh-CN"/>
              </w:rPr>
              <w:t>2.用户管理</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1）支持教师、学生、专家的信息管理，包含添加、导入、导出、锁定、删除等操作。</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2）支持具备模拟登陆权限的用户对其他用户进行模拟登陆。</w:t>
            </w:r>
          </w:p>
        </w:tc>
        <w:tc>
          <w:tcPr>
            <w:tcW w:w="536" w:type="dxa"/>
            <w:vMerge w:val="continue"/>
            <w:noWrap w:val="0"/>
            <w:tcMar>
              <w:top w:w="-1" w:type="dxa"/>
              <w:left w:w="-1" w:type="dxa"/>
              <w:bottom w:w="-1" w:type="dxa"/>
              <w:right w:w="-1" w:type="dxa"/>
            </w:tcMar>
            <w:vAlign w:val="center"/>
          </w:tcPr>
          <w:p w14:paraId="731358B3">
            <w:pPr>
              <w:pStyle w:val="8"/>
              <w:spacing w:before="199" w:line="183" w:lineRule="auto"/>
              <w:outlineLvl w:val="9"/>
              <w:rPr>
                <w:rFonts w:hint="eastAsia"/>
                <w:b w:val="0"/>
                <w:bCs w:val="0"/>
                <w:spacing w:val="-1"/>
                <w:sz w:val="24"/>
                <w:szCs w:val="24"/>
                <w:highlight w:val="none"/>
                <w:lang w:val="en-US" w:eastAsia="zh-CN"/>
              </w:rPr>
            </w:pPr>
          </w:p>
        </w:tc>
        <w:tc>
          <w:tcPr>
            <w:tcW w:w="651" w:type="dxa"/>
            <w:vMerge w:val="continue"/>
            <w:noWrap w:val="0"/>
            <w:tcMar>
              <w:top w:w="-1" w:type="dxa"/>
              <w:left w:w="-1" w:type="dxa"/>
              <w:bottom w:w="-1" w:type="dxa"/>
              <w:right w:w="-1" w:type="dxa"/>
            </w:tcMar>
            <w:vAlign w:val="center"/>
          </w:tcPr>
          <w:p w14:paraId="13B49A72">
            <w:pPr>
              <w:pStyle w:val="8"/>
              <w:spacing w:before="199" w:line="183" w:lineRule="auto"/>
              <w:outlineLvl w:val="9"/>
              <w:rPr>
                <w:rFonts w:hint="eastAsia"/>
                <w:b w:val="0"/>
                <w:bCs w:val="0"/>
                <w:spacing w:val="-1"/>
                <w:sz w:val="24"/>
                <w:szCs w:val="24"/>
                <w:highlight w:val="none"/>
                <w:lang w:val="en-US" w:eastAsia="zh-CN"/>
              </w:rPr>
            </w:pPr>
          </w:p>
        </w:tc>
        <w:tc>
          <w:tcPr>
            <w:tcW w:w="829" w:type="dxa"/>
            <w:vMerge w:val="continue"/>
            <w:noWrap w:val="0"/>
            <w:tcMar>
              <w:top w:w="-1" w:type="dxa"/>
              <w:left w:w="-1" w:type="dxa"/>
              <w:bottom w:w="-1" w:type="dxa"/>
              <w:right w:w="-1" w:type="dxa"/>
            </w:tcMar>
            <w:vAlign w:val="center"/>
          </w:tcPr>
          <w:p w14:paraId="47CAD039">
            <w:pPr>
              <w:pStyle w:val="8"/>
              <w:spacing w:before="199" w:line="183" w:lineRule="auto"/>
              <w:outlineLvl w:val="9"/>
              <w:rPr>
                <w:rFonts w:hint="eastAsia"/>
                <w:b w:val="0"/>
                <w:bCs w:val="0"/>
                <w:spacing w:val="-1"/>
                <w:sz w:val="24"/>
                <w:szCs w:val="24"/>
                <w:highlight w:val="none"/>
                <w:lang w:val="en-US" w:eastAsia="zh-CN"/>
              </w:rPr>
            </w:pPr>
          </w:p>
        </w:tc>
      </w:tr>
      <w:tr w14:paraId="1FDC5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Merge w:val="continue"/>
            <w:noWrap w:val="0"/>
            <w:tcMar>
              <w:top w:w="-1" w:type="dxa"/>
              <w:left w:w="-1" w:type="dxa"/>
              <w:bottom w:w="-1" w:type="dxa"/>
              <w:right w:w="-1" w:type="dxa"/>
            </w:tcMar>
            <w:vAlign w:val="center"/>
          </w:tcPr>
          <w:p w14:paraId="665BCBB7">
            <w:pPr>
              <w:pStyle w:val="8"/>
              <w:spacing w:before="199" w:line="183" w:lineRule="auto"/>
              <w:outlineLvl w:val="9"/>
              <w:rPr>
                <w:rFonts w:hint="eastAsia"/>
                <w:b w:val="0"/>
                <w:bCs w:val="0"/>
                <w:spacing w:val="-1"/>
                <w:sz w:val="24"/>
                <w:szCs w:val="24"/>
                <w:highlight w:val="none"/>
              </w:rPr>
            </w:pPr>
          </w:p>
        </w:tc>
        <w:tc>
          <w:tcPr>
            <w:tcW w:w="881" w:type="dxa"/>
            <w:vMerge w:val="continue"/>
            <w:noWrap w:val="0"/>
            <w:tcMar>
              <w:top w:w="-1" w:type="dxa"/>
              <w:left w:w="-1" w:type="dxa"/>
              <w:bottom w:w="-1" w:type="dxa"/>
              <w:right w:w="-1" w:type="dxa"/>
            </w:tcMar>
            <w:vAlign w:val="center"/>
          </w:tcPr>
          <w:p w14:paraId="5625EF22">
            <w:pPr>
              <w:pStyle w:val="8"/>
              <w:spacing w:before="199" w:line="183" w:lineRule="auto"/>
              <w:outlineLvl w:val="9"/>
              <w:rPr>
                <w:rFonts w:hint="eastAsia"/>
                <w:b w:val="0"/>
                <w:bCs w:val="0"/>
                <w:spacing w:val="-1"/>
                <w:sz w:val="24"/>
                <w:szCs w:val="24"/>
                <w:highlight w:val="none"/>
              </w:rPr>
            </w:pPr>
          </w:p>
        </w:tc>
        <w:tc>
          <w:tcPr>
            <w:tcW w:w="6794" w:type="dxa"/>
            <w:noWrap w:val="0"/>
            <w:tcMar>
              <w:top w:w="-1" w:type="dxa"/>
              <w:left w:w="-1" w:type="dxa"/>
              <w:bottom w:w="-1" w:type="dxa"/>
              <w:right w:w="-1" w:type="dxa"/>
            </w:tcMar>
            <w:vAlign w:val="center"/>
          </w:tcPr>
          <w:p w14:paraId="12508477">
            <w:pPr>
              <w:pStyle w:val="8"/>
              <w:spacing w:before="199" w:line="183" w:lineRule="auto"/>
              <w:outlineLvl w:val="9"/>
              <w:rPr>
                <w:rFonts w:hint="eastAsia"/>
                <w:b w:val="0"/>
                <w:bCs w:val="0"/>
                <w:spacing w:val="-1"/>
                <w:sz w:val="24"/>
                <w:szCs w:val="24"/>
                <w:highlight w:val="none"/>
              </w:rPr>
            </w:pPr>
            <w:r>
              <w:rPr>
                <w:rFonts w:hint="eastAsia"/>
                <w:b w:val="0"/>
                <w:bCs w:val="0"/>
                <w:spacing w:val="-1"/>
                <w:sz w:val="24"/>
                <w:szCs w:val="24"/>
                <w:highlight w:val="none"/>
                <w:lang w:val="en-US" w:eastAsia="zh-CN"/>
              </w:rPr>
              <w:t>3.权限管理</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1）平台内置相关业务使用角色组，如管理员、数据采集人员、审核人员、专业评估专家等。</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2）支持灵活自建角色组，以及对角色组内包含人员的自主添加。</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3）对角色组支持授权管理，便捷勾选相关业务功能，灵活授权。</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4）对角色组支持数据授权，可勾选相应的学院或专业。。</w:t>
            </w:r>
          </w:p>
        </w:tc>
        <w:tc>
          <w:tcPr>
            <w:tcW w:w="536" w:type="dxa"/>
            <w:vMerge w:val="continue"/>
            <w:noWrap w:val="0"/>
            <w:tcMar>
              <w:top w:w="-1" w:type="dxa"/>
              <w:left w:w="-1" w:type="dxa"/>
              <w:bottom w:w="-1" w:type="dxa"/>
              <w:right w:w="-1" w:type="dxa"/>
            </w:tcMar>
            <w:vAlign w:val="center"/>
          </w:tcPr>
          <w:p w14:paraId="05126F44">
            <w:pPr>
              <w:pStyle w:val="8"/>
              <w:spacing w:before="199" w:line="183" w:lineRule="auto"/>
              <w:outlineLvl w:val="9"/>
              <w:rPr>
                <w:rFonts w:hint="eastAsia"/>
                <w:b w:val="0"/>
                <w:bCs w:val="0"/>
                <w:spacing w:val="-1"/>
                <w:sz w:val="24"/>
                <w:szCs w:val="24"/>
                <w:highlight w:val="none"/>
                <w:lang w:val="en-US" w:eastAsia="zh-CN"/>
              </w:rPr>
            </w:pPr>
          </w:p>
        </w:tc>
        <w:tc>
          <w:tcPr>
            <w:tcW w:w="651" w:type="dxa"/>
            <w:vMerge w:val="continue"/>
            <w:noWrap w:val="0"/>
            <w:tcMar>
              <w:top w:w="-1" w:type="dxa"/>
              <w:left w:w="-1" w:type="dxa"/>
              <w:bottom w:w="-1" w:type="dxa"/>
              <w:right w:w="-1" w:type="dxa"/>
            </w:tcMar>
            <w:vAlign w:val="center"/>
          </w:tcPr>
          <w:p w14:paraId="14C13857">
            <w:pPr>
              <w:pStyle w:val="8"/>
              <w:spacing w:before="199" w:line="183" w:lineRule="auto"/>
              <w:outlineLvl w:val="9"/>
              <w:rPr>
                <w:rFonts w:hint="eastAsia"/>
                <w:b w:val="0"/>
                <w:bCs w:val="0"/>
                <w:spacing w:val="-1"/>
                <w:sz w:val="24"/>
                <w:szCs w:val="24"/>
                <w:highlight w:val="none"/>
                <w:lang w:val="en-US" w:eastAsia="zh-CN"/>
              </w:rPr>
            </w:pPr>
          </w:p>
        </w:tc>
        <w:tc>
          <w:tcPr>
            <w:tcW w:w="829" w:type="dxa"/>
            <w:vMerge w:val="continue"/>
            <w:noWrap w:val="0"/>
            <w:tcMar>
              <w:top w:w="-1" w:type="dxa"/>
              <w:left w:w="-1" w:type="dxa"/>
              <w:bottom w:w="-1" w:type="dxa"/>
              <w:right w:w="-1" w:type="dxa"/>
            </w:tcMar>
            <w:vAlign w:val="center"/>
          </w:tcPr>
          <w:p w14:paraId="35AD66D0">
            <w:pPr>
              <w:pStyle w:val="8"/>
              <w:spacing w:before="199" w:line="183" w:lineRule="auto"/>
              <w:outlineLvl w:val="9"/>
              <w:rPr>
                <w:rFonts w:hint="eastAsia"/>
                <w:b w:val="0"/>
                <w:bCs w:val="0"/>
                <w:spacing w:val="-1"/>
                <w:sz w:val="24"/>
                <w:szCs w:val="24"/>
                <w:highlight w:val="none"/>
                <w:lang w:val="en-US" w:eastAsia="zh-CN"/>
              </w:rPr>
            </w:pPr>
          </w:p>
        </w:tc>
      </w:tr>
      <w:tr w14:paraId="7D6EC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Merge w:val="continue"/>
            <w:noWrap w:val="0"/>
            <w:tcMar>
              <w:top w:w="-1" w:type="dxa"/>
              <w:left w:w="-1" w:type="dxa"/>
              <w:bottom w:w="-1" w:type="dxa"/>
              <w:right w:w="-1" w:type="dxa"/>
            </w:tcMar>
            <w:vAlign w:val="center"/>
          </w:tcPr>
          <w:p w14:paraId="0A710869">
            <w:pPr>
              <w:pStyle w:val="8"/>
              <w:spacing w:before="199" w:line="183" w:lineRule="auto"/>
              <w:outlineLvl w:val="9"/>
              <w:rPr>
                <w:rFonts w:hint="eastAsia"/>
                <w:b w:val="0"/>
                <w:bCs w:val="0"/>
                <w:spacing w:val="-1"/>
                <w:sz w:val="24"/>
                <w:szCs w:val="24"/>
                <w:highlight w:val="none"/>
              </w:rPr>
            </w:pPr>
          </w:p>
        </w:tc>
        <w:tc>
          <w:tcPr>
            <w:tcW w:w="881" w:type="dxa"/>
            <w:vMerge w:val="continue"/>
            <w:noWrap w:val="0"/>
            <w:tcMar>
              <w:top w:w="-1" w:type="dxa"/>
              <w:left w:w="-1" w:type="dxa"/>
              <w:bottom w:w="-1" w:type="dxa"/>
              <w:right w:w="-1" w:type="dxa"/>
            </w:tcMar>
            <w:vAlign w:val="center"/>
          </w:tcPr>
          <w:p w14:paraId="0A4FC504">
            <w:pPr>
              <w:pStyle w:val="8"/>
              <w:spacing w:before="199" w:line="183" w:lineRule="auto"/>
              <w:outlineLvl w:val="9"/>
              <w:rPr>
                <w:rFonts w:hint="eastAsia"/>
                <w:b w:val="0"/>
                <w:bCs w:val="0"/>
                <w:spacing w:val="-1"/>
                <w:sz w:val="24"/>
                <w:szCs w:val="24"/>
                <w:highlight w:val="none"/>
              </w:rPr>
            </w:pPr>
          </w:p>
        </w:tc>
        <w:tc>
          <w:tcPr>
            <w:tcW w:w="6794" w:type="dxa"/>
            <w:noWrap w:val="0"/>
            <w:tcMar>
              <w:top w:w="-1" w:type="dxa"/>
              <w:left w:w="-1" w:type="dxa"/>
              <w:bottom w:w="-1" w:type="dxa"/>
              <w:right w:w="-1" w:type="dxa"/>
            </w:tcMar>
            <w:vAlign w:val="center"/>
          </w:tcPr>
          <w:p w14:paraId="35154A2C">
            <w:pPr>
              <w:pStyle w:val="8"/>
              <w:spacing w:before="199" w:line="183" w:lineRule="auto"/>
              <w:outlineLvl w:val="9"/>
              <w:rPr>
                <w:rFonts w:hint="eastAsia"/>
                <w:b w:val="0"/>
                <w:bCs w:val="0"/>
                <w:spacing w:val="-1"/>
                <w:sz w:val="24"/>
                <w:szCs w:val="24"/>
                <w:highlight w:val="none"/>
              </w:rPr>
            </w:pPr>
            <w:r>
              <w:rPr>
                <w:rFonts w:hint="eastAsia"/>
                <w:b w:val="0"/>
                <w:bCs w:val="0"/>
                <w:spacing w:val="-1"/>
                <w:sz w:val="24"/>
                <w:szCs w:val="24"/>
                <w:highlight w:val="none"/>
                <w:lang w:val="en-US" w:eastAsia="zh-CN"/>
              </w:rPr>
              <w:t>4.日志管理</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1）平台自动记录平台所有用户的访问和操作日志。</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2）日志类型可分为数据管理、系统管理等。</w:t>
            </w:r>
          </w:p>
        </w:tc>
        <w:tc>
          <w:tcPr>
            <w:tcW w:w="536" w:type="dxa"/>
            <w:vMerge w:val="continue"/>
            <w:noWrap w:val="0"/>
            <w:tcMar>
              <w:top w:w="-1" w:type="dxa"/>
              <w:left w:w="-1" w:type="dxa"/>
              <w:bottom w:w="-1" w:type="dxa"/>
              <w:right w:w="-1" w:type="dxa"/>
            </w:tcMar>
            <w:vAlign w:val="center"/>
          </w:tcPr>
          <w:p w14:paraId="1721D233">
            <w:pPr>
              <w:pStyle w:val="8"/>
              <w:spacing w:before="199" w:line="183" w:lineRule="auto"/>
              <w:outlineLvl w:val="9"/>
              <w:rPr>
                <w:rFonts w:hint="eastAsia"/>
                <w:b w:val="0"/>
                <w:bCs w:val="0"/>
                <w:spacing w:val="-1"/>
                <w:sz w:val="24"/>
                <w:szCs w:val="24"/>
                <w:highlight w:val="none"/>
                <w:lang w:val="en-US" w:eastAsia="zh-CN"/>
              </w:rPr>
            </w:pPr>
          </w:p>
        </w:tc>
        <w:tc>
          <w:tcPr>
            <w:tcW w:w="651" w:type="dxa"/>
            <w:vMerge w:val="continue"/>
            <w:noWrap w:val="0"/>
            <w:tcMar>
              <w:top w:w="-1" w:type="dxa"/>
              <w:left w:w="-1" w:type="dxa"/>
              <w:bottom w:w="-1" w:type="dxa"/>
              <w:right w:w="-1" w:type="dxa"/>
            </w:tcMar>
            <w:vAlign w:val="center"/>
          </w:tcPr>
          <w:p w14:paraId="09C14E34">
            <w:pPr>
              <w:pStyle w:val="8"/>
              <w:spacing w:before="199" w:line="183" w:lineRule="auto"/>
              <w:outlineLvl w:val="9"/>
              <w:rPr>
                <w:rFonts w:hint="eastAsia"/>
                <w:b w:val="0"/>
                <w:bCs w:val="0"/>
                <w:spacing w:val="-1"/>
                <w:sz w:val="24"/>
                <w:szCs w:val="24"/>
                <w:highlight w:val="none"/>
                <w:lang w:val="en-US" w:eastAsia="zh-CN"/>
              </w:rPr>
            </w:pPr>
          </w:p>
        </w:tc>
        <w:tc>
          <w:tcPr>
            <w:tcW w:w="829" w:type="dxa"/>
            <w:vMerge w:val="continue"/>
            <w:noWrap w:val="0"/>
            <w:tcMar>
              <w:top w:w="-1" w:type="dxa"/>
              <w:left w:w="-1" w:type="dxa"/>
              <w:bottom w:w="-1" w:type="dxa"/>
              <w:right w:w="-1" w:type="dxa"/>
            </w:tcMar>
            <w:vAlign w:val="center"/>
          </w:tcPr>
          <w:p w14:paraId="49664035">
            <w:pPr>
              <w:pStyle w:val="8"/>
              <w:spacing w:before="199" w:line="183" w:lineRule="auto"/>
              <w:outlineLvl w:val="9"/>
              <w:rPr>
                <w:rFonts w:hint="eastAsia"/>
                <w:b w:val="0"/>
                <w:bCs w:val="0"/>
                <w:spacing w:val="-1"/>
                <w:sz w:val="24"/>
                <w:szCs w:val="24"/>
                <w:highlight w:val="none"/>
                <w:lang w:val="en-US" w:eastAsia="zh-CN"/>
              </w:rPr>
            </w:pPr>
          </w:p>
        </w:tc>
      </w:tr>
      <w:tr w14:paraId="1DFB8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Merge w:val="continue"/>
            <w:noWrap w:val="0"/>
            <w:tcMar>
              <w:top w:w="-1" w:type="dxa"/>
              <w:left w:w="-1" w:type="dxa"/>
              <w:bottom w:w="-1" w:type="dxa"/>
              <w:right w:w="-1" w:type="dxa"/>
            </w:tcMar>
            <w:vAlign w:val="center"/>
          </w:tcPr>
          <w:p w14:paraId="1017E059">
            <w:pPr>
              <w:pStyle w:val="8"/>
              <w:spacing w:before="199" w:line="183" w:lineRule="auto"/>
              <w:outlineLvl w:val="9"/>
              <w:rPr>
                <w:rFonts w:hint="eastAsia"/>
                <w:b w:val="0"/>
                <w:bCs w:val="0"/>
                <w:spacing w:val="-1"/>
                <w:sz w:val="24"/>
                <w:szCs w:val="24"/>
                <w:highlight w:val="none"/>
              </w:rPr>
            </w:pPr>
          </w:p>
        </w:tc>
        <w:tc>
          <w:tcPr>
            <w:tcW w:w="881" w:type="dxa"/>
            <w:vMerge w:val="continue"/>
            <w:noWrap w:val="0"/>
            <w:tcMar>
              <w:top w:w="-1" w:type="dxa"/>
              <w:left w:w="-1" w:type="dxa"/>
              <w:bottom w:w="-1" w:type="dxa"/>
              <w:right w:w="-1" w:type="dxa"/>
            </w:tcMar>
            <w:vAlign w:val="center"/>
          </w:tcPr>
          <w:p w14:paraId="2EDB839F">
            <w:pPr>
              <w:pStyle w:val="8"/>
              <w:spacing w:before="199" w:line="183" w:lineRule="auto"/>
              <w:outlineLvl w:val="9"/>
              <w:rPr>
                <w:rFonts w:hint="eastAsia"/>
                <w:b w:val="0"/>
                <w:bCs w:val="0"/>
                <w:spacing w:val="-1"/>
                <w:sz w:val="24"/>
                <w:szCs w:val="24"/>
                <w:highlight w:val="none"/>
              </w:rPr>
            </w:pPr>
          </w:p>
        </w:tc>
        <w:tc>
          <w:tcPr>
            <w:tcW w:w="6794" w:type="dxa"/>
            <w:noWrap w:val="0"/>
            <w:tcMar>
              <w:top w:w="-1" w:type="dxa"/>
              <w:left w:w="-1" w:type="dxa"/>
              <w:bottom w:w="-1" w:type="dxa"/>
              <w:right w:w="-1" w:type="dxa"/>
            </w:tcMar>
            <w:vAlign w:val="center"/>
          </w:tcPr>
          <w:p w14:paraId="1F0B22FC">
            <w:pPr>
              <w:pStyle w:val="8"/>
              <w:spacing w:before="199" w:line="183" w:lineRule="auto"/>
              <w:outlineLvl w:val="9"/>
              <w:rPr>
                <w:rFonts w:hint="eastAsia"/>
                <w:b w:val="0"/>
                <w:bCs w:val="0"/>
                <w:spacing w:val="-1"/>
                <w:sz w:val="24"/>
                <w:szCs w:val="24"/>
                <w:highlight w:val="none"/>
              </w:rPr>
            </w:pPr>
            <w:r>
              <w:rPr>
                <w:rFonts w:hint="eastAsia"/>
                <w:b w:val="0"/>
                <w:bCs w:val="0"/>
                <w:spacing w:val="-1"/>
                <w:sz w:val="24"/>
                <w:szCs w:val="24"/>
                <w:highlight w:val="none"/>
                <w:lang w:val="en-US" w:eastAsia="zh-CN"/>
              </w:rPr>
              <w:t>5.通知管理</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支持管理员添加相关通知进行全域发布，通知内容支持文本、文件等格式。</w:t>
            </w:r>
          </w:p>
        </w:tc>
        <w:tc>
          <w:tcPr>
            <w:tcW w:w="536" w:type="dxa"/>
            <w:vMerge w:val="continue"/>
            <w:noWrap w:val="0"/>
            <w:tcMar>
              <w:top w:w="-1" w:type="dxa"/>
              <w:left w:w="-1" w:type="dxa"/>
              <w:bottom w:w="-1" w:type="dxa"/>
              <w:right w:w="-1" w:type="dxa"/>
            </w:tcMar>
            <w:vAlign w:val="center"/>
          </w:tcPr>
          <w:p w14:paraId="7C50802F">
            <w:pPr>
              <w:pStyle w:val="8"/>
              <w:spacing w:before="199" w:line="183" w:lineRule="auto"/>
              <w:outlineLvl w:val="9"/>
              <w:rPr>
                <w:rFonts w:hint="eastAsia"/>
                <w:b w:val="0"/>
                <w:bCs w:val="0"/>
                <w:spacing w:val="-1"/>
                <w:sz w:val="24"/>
                <w:szCs w:val="24"/>
                <w:highlight w:val="none"/>
                <w:lang w:val="en-US" w:eastAsia="zh-CN"/>
              </w:rPr>
            </w:pPr>
          </w:p>
        </w:tc>
        <w:tc>
          <w:tcPr>
            <w:tcW w:w="651" w:type="dxa"/>
            <w:vMerge w:val="continue"/>
            <w:noWrap w:val="0"/>
            <w:tcMar>
              <w:top w:w="-1" w:type="dxa"/>
              <w:left w:w="-1" w:type="dxa"/>
              <w:bottom w:w="-1" w:type="dxa"/>
              <w:right w:w="-1" w:type="dxa"/>
            </w:tcMar>
            <w:vAlign w:val="center"/>
          </w:tcPr>
          <w:p w14:paraId="3D62ECC0">
            <w:pPr>
              <w:pStyle w:val="8"/>
              <w:spacing w:before="199" w:line="183" w:lineRule="auto"/>
              <w:outlineLvl w:val="9"/>
              <w:rPr>
                <w:rFonts w:hint="eastAsia"/>
                <w:b w:val="0"/>
                <w:bCs w:val="0"/>
                <w:spacing w:val="-1"/>
                <w:sz w:val="24"/>
                <w:szCs w:val="24"/>
                <w:highlight w:val="none"/>
                <w:lang w:val="en-US" w:eastAsia="zh-CN"/>
              </w:rPr>
            </w:pPr>
          </w:p>
        </w:tc>
        <w:tc>
          <w:tcPr>
            <w:tcW w:w="829" w:type="dxa"/>
            <w:vMerge w:val="continue"/>
            <w:noWrap w:val="0"/>
            <w:tcMar>
              <w:top w:w="-1" w:type="dxa"/>
              <w:left w:w="-1" w:type="dxa"/>
              <w:bottom w:w="-1" w:type="dxa"/>
              <w:right w:w="-1" w:type="dxa"/>
            </w:tcMar>
            <w:vAlign w:val="center"/>
          </w:tcPr>
          <w:p w14:paraId="7CD3C6C5">
            <w:pPr>
              <w:pStyle w:val="8"/>
              <w:spacing w:before="199" w:line="183" w:lineRule="auto"/>
              <w:outlineLvl w:val="9"/>
              <w:rPr>
                <w:rFonts w:hint="eastAsia"/>
                <w:b w:val="0"/>
                <w:bCs w:val="0"/>
                <w:spacing w:val="-1"/>
                <w:sz w:val="24"/>
                <w:szCs w:val="24"/>
                <w:highlight w:val="none"/>
                <w:lang w:val="en-US" w:eastAsia="zh-CN"/>
              </w:rPr>
            </w:pPr>
          </w:p>
        </w:tc>
      </w:tr>
      <w:tr w14:paraId="1EE78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Merge w:val="continue"/>
            <w:noWrap w:val="0"/>
            <w:tcMar>
              <w:top w:w="-1" w:type="dxa"/>
              <w:left w:w="-1" w:type="dxa"/>
              <w:bottom w:w="-1" w:type="dxa"/>
              <w:right w:w="-1" w:type="dxa"/>
            </w:tcMar>
            <w:vAlign w:val="center"/>
          </w:tcPr>
          <w:p w14:paraId="3B15FAB1">
            <w:pPr>
              <w:pStyle w:val="8"/>
              <w:spacing w:before="199" w:line="183" w:lineRule="auto"/>
              <w:outlineLvl w:val="9"/>
              <w:rPr>
                <w:rFonts w:hint="eastAsia"/>
                <w:b w:val="0"/>
                <w:bCs w:val="0"/>
                <w:spacing w:val="-1"/>
                <w:sz w:val="24"/>
                <w:szCs w:val="24"/>
                <w:highlight w:val="none"/>
              </w:rPr>
            </w:pPr>
          </w:p>
        </w:tc>
        <w:tc>
          <w:tcPr>
            <w:tcW w:w="881" w:type="dxa"/>
            <w:vMerge w:val="continue"/>
            <w:noWrap w:val="0"/>
            <w:tcMar>
              <w:top w:w="-1" w:type="dxa"/>
              <w:left w:w="-1" w:type="dxa"/>
              <w:bottom w:w="-1" w:type="dxa"/>
              <w:right w:w="-1" w:type="dxa"/>
            </w:tcMar>
            <w:vAlign w:val="center"/>
          </w:tcPr>
          <w:p w14:paraId="38053469">
            <w:pPr>
              <w:pStyle w:val="8"/>
              <w:spacing w:before="199" w:line="183" w:lineRule="auto"/>
              <w:outlineLvl w:val="9"/>
              <w:rPr>
                <w:rFonts w:hint="eastAsia"/>
                <w:b w:val="0"/>
                <w:bCs w:val="0"/>
                <w:spacing w:val="-1"/>
                <w:sz w:val="24"/>
                <w:szCs w:val="24"/>
                <w:highlight w:val="none"/>
              </w:rPr>
            </w:pPr>
          </w:p>
        </w:tc>
        <w:tc>
          <w:tcPr>
            <w:tcW w:w="6794" w:type="dxa"/>
            <w:noWrap w:val="0"/>
            <w:tcMar>
              <w:top w:w="-1" w:type="dxa"/>
              <w:left w:w="-1" w:type="dxa"/>
              <w:bottom w:w="-1" w:type="dxa"/>
              <w:right w:w="-1" w:type="dxa"/>
            </w:tcMar>
            <w:vAlign w:val="center"/>
          </w:tcPr>
          <w:p w14:paraId="413297EB">
            <w:pPr>
              <w:pStyle w:val="8"/>
              <w:spacing w:before="199" w:line="183" w:lineRule="auto"/>
              <w:outlineLvl w:val="9"/>
              <w:rPr>
                <w:rFonts w:hint="eastAsia"/>
                <w:b w:val="0"/>
                <w:bCs w:val="0"/>
                <w:spacing w:val="-1"/>
                <w:sz w:val="24"/>
                <w:szCs w:val="24"/>
                <w:highlight w:val="none"/>
              </w:rPr>
            </w:pPr>
            <w:r>
              <w:rPr>
                <w:rFonts w:hint="eastAsia"/>
                <w:b w:val="0"/>
                <w:bCs w:val="0"/>
                <w:spacing w:val="-1"/>
                <w:sz w:val="24"/>
                <w:szCs w:val="24"/>
                <w:highlight w:val="none"/>
                <w:lang w:val="en-US" w:eastAsia="zh-CN"/>
              </w:rPr>
              <w:t>6.参数设置</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1）支持对平台基本参数进行配置，如登录页LOGO、登录页背景、登录页背景样式、登录框位置、标题等。</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2）系统首页中，用户可添加或移除状态数据首页的展示组件，并可通过拖拽组件模块来设置组件展示位置。</w:t>
            </w:r>
          </w:p>
        </w:tc>
        <w:tc>
          <w:tcPr>
            <w:tcW w:w="536" w:type="dxa"/>
            <w:vMerge w:val="continue"/>
            <w:noWrap w:val="0"/>
            <w:tcMar>
              <w:top w:w="-1" w:type="dxa"/>
              <w:left w:w="-1" w:type="dxa"/>
              <w:bottom w:w="-1" w:type="dxa"/>
              <w:right w:w="-1" w:type="dxa"/>
            </w:tcMar>
            <w:vAlign w:val="center"/>
          </w:tcPr>
          <w:p w14:paraId="1394DC4D">
            <w:pPr>
              <w:pStyle w:val="8"/>
              <w:spacing w:before="199" w:line="183" w:lineRule="auto"/>
              <w:outlineLvl w:val="9"/>
              <w:rPr>
                <w:rFonts w:hint="eastAsia"/>
                <w:b w:val="0"/>
                <w:bCs w:val="0"/>
                <w:spacing w:val="-1"/>
                <w:sz w:val="24"/>
                <w:szCs w:val="24"/>
                <w:highlight w:val="none"/>
                <w:lang w:val="en-US" w:eastAsia="zh-CN"/>
              </w:rPr>
            </w:pPr>
          </w:p>
        </w:tc>
        <w:tc>
          <w:tcPr>
            <w:tcW w:w="651" w:type="dxa"/>
            <w:vMerge w:val="continue"/>
            <w:noWrap w:val="0"/>
            <w:tcMar>
              <w:top w:w="-1" w:type="dxa"/>
              <w:left w:w="-1" w:type="dxa"/>
              <w:bottom w:w="-1" w:type="dxa"/>
              <w:right w:w="-1" w:type="dxa"/>
            </w:tcMar>
            <w:vAlign w:val="center"/>
          </w:tcPr>
          <w:p w14:paraId="609EFF85">
            <w:pPr>
              <w:pStyle w:val="8"/>
              <w:spacing w:before="199" w:line="183" w:lineRule="auto"/>
              <w:outlineLvl w:val="9"/>
              <w:rPr>
                <w:rFonts w:hint="eastAsia"/>
                <w:b w:val="0"/>
                <w:bCs w:val="0"/>
                <w:spacing w:val="-1"/>
                <w:sz w:val="24"/>
                <w:szCs w:val="24"/>
                <w:highlight w:val="none"/>
                <w:lang w:val="en-US" w:eastAsia="zh-CN"/>
              </w:rPr>
            </w:pPr>
          </w:p>
        </w:tc>
        <w:tc>
          <w:tcPr>
            <w:tcW w:w="829" w:type="dxa"/>
            <w:vMerge w:val="continue"/>
            <w:noWrap w:val="0"/>
            <w:tcMar>
              <w:top w:w="-1" w:type="dxa"/>
              <w:left w:w="-1" w:type="dxa"/>
              <w:bottom w:w="-1" w:type="dxa"/>
              <w:right w:w="-1" w:type="dxa"/>
            </w:tcMar>
            <w:vAlign w:val="center"/>
          </w:tcPr>
          <w:p w14:paraId="7D540AFD">
            <w:pPr>
              <w:pStyle w:val="8"/>
              <w:spacing w:before="199" w:line="183" w:lineRule="auto"/>
              <w:outlineLvl w:val="9"/>
              <w:rPr>
                <w:rFonts w:hint="eastAsia"/>
                <w:b w:val="0"/>
                <w:bCs w:val="0"/>
                <w:spacing w:val="-1"/>
                <w:sz w:val="24"/>
                <w:szCs w:val="24"/>
                <w:highlight w:val="none"/>
                <w:lang w:val="en-US" w:eastAsia="zh-CN"/>
              </w:rPr>
            </w:pPr>
          </w:p>
        </w:tc>
      </w:tr>
      <w:tr w14:paraId="49EE3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Merge w:val="restart"/>
            <w:noWrap w:val="0"/>
            <w:tcMar>
              <w:top w:w="-1" w:type="dxa"/>
              <w:left w:w="-1" w:type="dxa"/>
              <w:bottom w:w="-1" w:type="dxa"/>
              <w:right w:w="-1" w:type="dxa"/>
            </w:tcMar>
            <w:vAlign w:val="center"/>
          </w:tcPr>
          <w:p w14:paraId="40A2A5AE">
            <w:pPr>
              <w:pStyle w:val="8"/>
              <w:spacing w:before="199" w:line="183" w:lineRule="auto"/>
              <w:outlineLvl w:val="9"/>
              <w:rPr>
                <w:rFonts w:hint="eastAsia"/>
                <w:b w:val="0"/>
                <w:bCs w:val="0"/>
                <w:spacing w:val="-1"/>
                <w:sz w:val="24"/>
                <w:szCs w:val="24"/>
                <w:highlight w:val="none"/>
              </w:rPr>
            </w:pPr>
            <w:r>
              <w:rPr>
                <w:rFonts w:hint="eastAsia"/>
                <w:b w:val="0"/>
                <w:bCs w:val="0"/>
                <w:spacing w:val="-1"/>
                <w:sz w:val="24"/>
                <w:szCs w:val="24"/>
                <w:highlight w:val="none"/>
                <w:lang w:val="en-US" w:eastAsia="zh-CN"/>
              </w:rPr>
              <w:t>九</w:t>
            </w:r>
          </w:p>
        </w:tc>
        <w:tc>
          <w:tcPr>
            <w:tcW w:w="881" w:type="dxa"/>
            <w:vMerge w:val="restart"/>
            <w:noWrap w:val="0"/>
            <w:tcMar>
              <w:top w:w="-1" w:type="dxa"/>
              <w:left w:w="-1" w:type="dxa"/>
              <w:bottom w:w="-1" w:type="dxa"/>
              <w:right w:w="-1" w:type="dxa"/>
            </w:tcMar>
            <w:vAlign w:val="center"/>
          </w:tcPr>
          <w:p w14:paraId="0FFD2B75">
            <w:pPr>
              <w:pStyle w:val="8"/>
              <w:spacing w:before="199" w:line="183" w:lineRule="auto"/>
              <w:outlineLvl w:val="9"/>
              <w:rPr>
                <w:rFonts w:hint="eastAsia"/>
                <w:b w:val="0"/>
                <w:bCs w:val="0"/>
                <w:spacing w:val="-1"/>
                <w:sz w:val="24"/>
                <w:szCs w:val="24"/>
                <w:highlight w:val="none"/>
              </w:rPr>
            </w:pPr>
            <w:r>
              <w:rPr>
                <w:rFonts w:hint="eastAsia"/>
                <w:b w:val="0"/>
                <w:bCs w:val="0"/>
                <w:spacing w:val="-1"/>
                <w:sz w:val="24"/>
                <w:szCs w:val="24"/>
                <w:highlight w:val="none"/>
                <w:lang w:val="en-US" w:eastAsia="zh-CN"/>
              </w:rPr>
              <w:t>技术要求</w:t>
            </w:r>
          </w:p>
        </w:tc>
        <w:tc>
          <w:tcPr>
            <w:tcW w:w="6794" w:type="dxa"/>
            <w:noWrap w:val="0"/>
            <w:tcMar>
              <w:top w:w="-1" w:type="dxa"/>
              <w:left w:w="-1" w:type="dxa"/>
              <w:bottom w:w="-1" w:type="dxa"/>
              <w:right w:w="-1" w:type="dxa"/>
            </w:tcMar>
            <w:vAlign w:val="center"/>
          </w:tcPr>
          <w:p w14:paraId="66F5E926">
            <w:pPr>
              <w:pStyle w:val="8"/>
              <w:spacing w:before="199" w:line="183" w:lineRule="auto"/>
              <w:outlineLvl w:val="9"/>
              <w:rPr>
                <w:rFonts w:hint="eastAsia"/>
                <w:b w:val="0"/>
                <w:bCs w:val="0"/>
                <w:spacing w:val="-1"/>
                <w:sz w:val="24"/>
                <w:szCs w:val="24"/>
                <w:highlight w:val="none"/>
              </w:rPr>
            </w:pPr>
            <w:r>
              <w:rPr>
                <w:rFonts w:hint="eastAsia"/>
                <w:b w:val="0"/>
                <w:bCs w:val="0"/>
                <w:spacing w:val="-1"/>
                <w:sz w:val="24"/>
                <w:szCs w:val="24"/>
                <w:highlight w:val="none"/>
                <w:lang w:val="en-US" w:eastAsia="zh-CN"/>
              </w:rPr>
              <w:t>1.现有平台对接适配</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1）平台需具备标准化、开放式的对接能力，无缝对接学校现有信息化平台，包括但不限于教务管理系统、智教云喀等校内现有业务平台，实现各平台数据的自动同步、互联互通、双向共享，杜绝信息孤岛。</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2）对接接口需遵循国家及教育行业通用标准，接口文档需规范、完整，提供详细的接口调用说明、参数定义、返回值说明及异常处理方案。</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3）平台需支持与校内现有统一身份认证系统对接，实现单点登录，用户通过校园统一账号密码即可登录本平台，无需重复注册，同步实现用户身份信息的自动更新与权限联动。</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4）供应商需在项目实施前完成校内现有平台的对接调研，出具详细的对接方案与数据映射关系表，明确数据同步频率、同步范围、更新规则，对接方案需经学校审核确认后方可实施。</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5）数据对接过程中需保障数据一致性、准确性和安全性，建立数据校验与异常回滚机制，若源平台数据发生变更，本平台需按约定频率自动同步更新，同步失败时即时发出预警并记录异常日志，支持手动触发同步。</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6）平台需保留对接拓展能力，预留标准化接口，适配学校未来新增信息化平台的对接需求，接口开发与调试工作由供应商全程负责，不额外向学校收取费用。</w:t>
            </w:r>
          </w:p>
        </w:tc>
        <w:tc>
          <w:tcPr>
            <w:tcW w:w="536" w:type="dxa"/>
            <w:vMerge w:val="restart"/>
            <w:noWrap w:val="0"/>
            <w:tcMar>
              <w:top w:w="-1" w:type="dxa"/>
              <w:left w:w="-1" w:type="dxa"/>
              <w:bottom w:w="-1" w:type="dxa"/>
              <w:right w:w="-1" w:type="dxa"/>
            </w:tcMar>
            <w:vAlign w:val="center"/>
          </w:tcPr>
          <w:p w14:paraId="677D3BD1">
            <w:pPr>
              <w:pStyle w:val="8"/>
              <w:spacing w:before="199" w:line="183" w:lineRule="auto"/>
              <w:outlineLvl w:val="9"/>
              <w:rPr>
                <w:rFonts w:hint="eastAsia"/>
                <w:b w:val="0"/>
                <w:bCs w:val="0"/>
                <w:spacing w:val="-1"/>
                <w:sz w:val="24"/>
                <w:szCs w:val="24"/>
                <w:highlight w:val="none"/>
                <w:lang w:val="en-US" w:eastAsia="zh-CN"/>
              </w:rPr>
            </w:pPr>
            <w:r>
              <w:rPr>
                <w:rFonts w:hint="eastAsia"/>
                <w:b w:val="0"/>
                <w:bCs w:val="0"/>
                <w:spacing w:val="-1"/>
                <w:sz w:val="24"/>
                <w:szCs w:val="24"/>
                <w:highlight w:val="none"/>
                <w:lang w:val="en-US" w:eastAsia="zh-CN"/>
              </w:rPr>
              <w:t>1</w:t>
            </w:r>
          </w:p>
          <w:p w14:paraId="46AC5CD7">
            <w:pPr>
              <w:pStyle w:val="8"/>
              <w:spacing w:before="199" w:line="183" w:lineRule="auto"/>
              <w:outlineLvl w:val="9"/>
              <w:rPr>
                <w:rFonts w:hint="eastAsia"/>
                <w:b w:val="0"/>
                <w:bCs w:val="0"/>
                <w:spacing w:val="-1"/>
                <w:sz w:val="24"/>
                <w:szCs w:val="24"/>
                <w:highlight w:val="none"/>
                <w:lang w:val="en-US" w:eastAsia="zh-CN"/>
              </w:rPr>
            </w:pPr>
          </w:p>
        </w:tc>
        <w:tc>
          <w:tcPr>
            <w:tcW w:w="651" w:type="dxa"/>
            <w:vMerge w:val="restart"/>
            <w:noWrap w:val="0"/>
            <w:tcMar>
              <w:top w:w="-1" w:type="dxa"/>
              <w:left w:w="-1" w:type="dxa"/>
              <w:bottom w:w="-1" w:type="dxa"/>
              <w:right w:w="-1" w:type="dxa"/>
            </w:tcMar>
            <w:vAlign w:val="center"/>
          </w:tcPr>
          <w:p w14:paraId="14064506">
            <w:pPr>
              <w:pStyle w:val="8"/>
              <w:spacing w:before="199" w:line="183" w:lineRule="auto"/>
              <w:outlineLvl w:val="9"/>
              <w:rPr>
                <w:rFonts w:hint="eastAsia"/>
                <w:b w:val="0"/>
                <w:bCs w:val="0"/>
                <w:spacing w:val="-1"/>
                <w:sz w:val="24"/>
                <w:szCs w:val="24"/>
                <w:highlight w:val="none"/>
                <w:lang w:val="en-US" w:eastAsia="zh-CN"/>
              </w:rPr>
            </w:pPr>
            <w:r>
              <w:rPr>
                <w:rFonts w:hint="eastAsia"/>
                <w:b w:val="0"/>
                <w:bCs w:val="0"/>
                <w:spacing w:val="-1"/>
                <w:sz w:val="24"/>
                <w:szCs w:val="24"/>
                <w:highlight w:val="none"/>
                <w:lang w:val="en-US" w:eastAsia="zh-CN"/>
              </w:rPr>
              <w:t>套</w:t>
            </w:r>
          </w:p>
          <w:p w14:paraId="096AC179">
            <w:pPr>
              <w:pStyle w:val="8"/>
              <w:spacing w:before="199" w:line="183" w:lineRule="auto"/>
              <w:outlineLvl w:val="9"/>
              <w:rPr>
                <w:rFonts w:hint="eastAsia"/>
                <w:b w:val="0"/>
                <w:bCs w:val="0"/>
                <w:spacing w:val="-1"/>
                <w:sz w:val="24"/>
                <w:szCs w:val="24"/>
                <w:highlight w:val="none"/>
                <w:lang w:val="en-US" w:eastAsia="zh-CN"/>
              </w:rPr>
            </w:pPr>
          </w:p>
        </w:tc>
        <w:tc>
          <w:tcPr>
            <w:tcW w:w="829" w:type="dxa"/>
            <w:vMerge w:val="restart"/>
            <w:noWrap w:val="0"/>
            <w:tcMar>
              <w:top w:w="-1" w:type="dxa"/>
              <w:left w:w="-1" w:type="dxa"/>
              <w:bottom w:w="-1" w:type="dxa"/>
              <w:right w:w="-1" w:type="dxa"/>
            </w:tcMar>
            <w:vAlign w:val="center"/>
          </w:tcPr>
          <w:p w14:paraId="0647DC23">
            <w:pPr>
              <w:pStyle w:val="8"/>
              <w:spacing w:before="199" w:line="183" w:lineRule="auto"/>
              <w:outlineLvl w:val="9"/>
              <w:rPr>
                <w:rFonts w:hint="eastAsia"/>
                <w:b w:val="0"/>
                <w:bCs w:val="0"/>
                <w:spacing w:val="-1"/>
                <w:sz w:val="24"/>
                <w:szCs w:val="24"/>
                <w:highlight w:val="none"/>
                <w:lang w:val="en-US" w:eastAsia="zh-CN"/>
              </w:rPr>
            </w:pPr>
          </w:p>
        </w:tc>
      </w:tr>
      <w:tr w14:paraId="52EB2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Merge w:val="continue"/>
            <w:noWrap w:val="0"/>
            <w:tcMar>
              <w:top w:w="-1" w:type="dxa"/>
              <w:left w:w="-1" w:type="dxa"/>
              <w:bottom w:w="-1" w:type="dxa"/>
              <w:right w:w="-1" w:type="dxa"/>
            </w:tcMar>
            <w:vAlign w:val="center"/>
          </w:tcPr>
          <w:p w14:paraId="70576F7E">
            <w:pPr>
              <w:pStyle w:val="8"/>
              <w:spacing w:before="199" w:line="183" w:lineRule="auto"/>
              <w:outlineLvl w:val="9"/>
              <w:rPr>
                <w:rFonts w:hint="eastAsia"/>
                <w:b w:val="0"/>
                <w:bCs w:val="0"/>
                <w:spacing w:val="-1"/>
                <w:sz w:val="24"/>
                <w:szCs w:val="24"/>
                <w:highlight w:val="none"/>
              </w:rPr>
            </w:pPr>
          </w:p>
        </w:tc>
        <w:tc>
          <w:tcPr>
            <w:tcW w:w="881" w:type="dxa"/>
            <w:vMerge w:val="continue"/>
            <w:noWrap w:val="0"/>
            <w:tcMar>
              <w:top w:w="-1" w:type="dxa"/>
              <w:left w:w="-1" w:type="dxa"/>
              <w:bottom w:w="-1" w:type="dxa"/>
              <w:right w:w="-1" w:type="dxa"/>
            </w:tcMar>
            <w:vAlign w:val="center"/>
          </w:tcPr>
          <w:p w14:paraId="3AE5558B">
            <w:pPr>
              <w:pStyle w:val="8"/>
              <w:spacing w:before="199" w:line="183" w:lineRule="auto"/>
              <w:outlineLvl w:val="9"/>
              <w:rPr>
                <w:rFonts w:hint="eastAsia"/>
                <w:b w:val="0"/>
                <w:bCs w:val="0"/>
                <w:spacing w:val="-1"/>
                <w:sz w:val="24"/>
                <w:szCs w:val="24"/>
                <w:highlight w:val="none"/>
              </w:rPr>
            </w:pPr>
          </w:p>
        </w:tc>
        <w:tc>
          <w:tcPr>
            <w:tcW w:w="6794" w:type="dxa"/>
            <w:noWrap w:val="0"/>
            <w:tcMar>
              <w:top w:w="-1" w:type="dxa"/>
              <w:left w:w="-1" w:type="dxa"/>
              <w:bottom w:w="-1" w:type="dxa"/>
              <w:right w:w="-1" w:type="dxa"/>
            </w:tcMar>
            <w:vAlign w:val="center"/>
          </w:tcPr>
          <w:p w14:paraId="7F38F51F">
            <w:pPr>
              <w:pStyle w:val="8"/>
              <w:spacing w:before="199" w:line="183" w:lineRule="auto"/>
              <w:outlineLvl w:val="9"/>
              <w:rPr>
                <w:rFonts w:hint="eastAsia"/>
                <w:b w:val="0"/>
                <w:bCs w:val="0"/>
                <w:spacing w:val="-1"/>
                <w:sz w:val="24"/>
                <w:szCs w:val="24"/>
                <w:highlight w:val="none"/>
              </w:rPr>
            </w:pPr>
            <w:r>
              <w:rPr>
                <w:rFonts w:hint="eastAsia"/>
                <w:b w:val="0"/>
                <w:bCs w:val="0"/>
                <w:spacing w:val="-1"/>
                <w:sz w:val="24"/>
                <w:szCs w:val="24"/>
                <w:highlight w:val="none"/>
                <w:lang w:val="en-US" w:eastAsia="zh-CN"/>
              </w:rPr>
              <w:t>2.平台架构</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1）系统架构须采用当前主流的微服务架构，基于领域驱动设计方法论对系统业务模块进行微服务化拆分，以springboot、springcloud作为微服务架构系统的开发实践工具，支持Docker容器化部署，系统需采用B/S架构，前端要求使用主流的前端三大开发框架：Vue3、React、Angular4。</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2）要求前后端分离的技术架构，实现一个API，多个终端共享使用；架构支持HTML5；PC端支持当前主流的浏览器，如：chrome、360、IE等浏览器，其中IE浏览器支持10及以上版本。</w:t>
            </w:r>
          </w:p>
        </w:tc>
        <w:tc>
          <w:tcPr>
            <w:tcW w:w="536" w:type="dxa"/>
            <w:vMerge w:val="continue"/>
            <w:noWrap w:val="0"/>
            <w:tcMar>
              <w:top w:w="-1" w:type="dxa"/>
              <w:left w:w="-1" w:type="dxa"/>
              <w:bottom w:w="-1" w:type="dxa"/>
              <w:right w:w="-1" w:type="dxa"/>
            </w:tcMar>
            <w:vAlign w:val="center"/>
          </w:tcPr>
          <w:p w14:paraId="052D0131">
            <w:pPr>
              <w:pStyle w:val="8"/>
              <w:spacing w:before="199" w:line="183" w:lineRule="auto"/>
              <w:outlineLvl w:val="9"/>
              <w:rPr>
                <w:rFonts w:hint="eastAsia"/>
                <w:b w:val="0"/>
                <w:bCs w:val="0"/>
                <w:spacing w:val="-1"/>
                <w:sz w:val="24"/>
                <w:szCs w:val="24"/>
                <w:highlight w:val="none"/>
                <w:lang w:val="en-US" w:eastAsia="zh-CN"/>
              </w:rPr>
            </w:pPr>
          </w:p>
        </w:tc>
        <w:tc>
          <w:tcPr>
            <w:tcW w:w="651" w:type="dxa"/>
            <w:vMerge w:val="continue"/>
            <w:noWrap w:val="0"/>
            <w:tcMar>
              <w:top w:w="-1" w:type="dxa"/>
              <w:left w:w="-1" w:type="dxa"/>
              <w:bottom w:w="-1" w:type="dxa"/>
              <w:right w:w="-1" w:type="dxa"/>
            </w:tcMar>
            <w:vAlign w:val="center"/>
          </w:tcPr>
          <w:p w14:paraId="3ABA9F1E">
            <w:pPr>
              <w:pStyle w:val="8"/>
              <w:spacing w:before="199" w:line="183" w:lineRule="auto"/>
              <w:outlineLvl w:val="9"/>
              <w:rPr>
                <w:rFonts w:hint="eastAsia"/>
                <w:b w:val="0"/>
                <w:bCs w:val="0"/>
                <w:spacing w:val="-1"/>
                <w:sz w:val="24"/>
                <w:szCs w:val="24"/>
                <w:highlight w:val="none"/>
                <w:lang w:val="en-US" w:eastAsia="zh-CN"/>
              </w:rPr>
            </w:pPr>
          </w:p>
        </w:tc>
        <w:tc>
          <w:tcPr>
            <w:tcW w:w="829" w:type="dxa"/>
            <w:vMerge w:val="continue"/>
            <w:noWrap w:val="0"/>
            <w:tcMar>
              <w:top w:w="-1" w:type="dxa"/>
              <w:left w:w="-1" w:type="dxa"/>
              <w:bottom w:w="-1" w:type="dxa"/>
              <w:right w:w="-1" w:type="dxa"/>
            </w:tcMar>
            <w:vAlign w:val="center"/>
          </w:tcPr>
          <w:p w14:paraId="1EAB593C">
            <w:pPr>
              <w:pStyle w:val="8"/>
              <w:spacing w:before="199" w:line="183" w:lineRule="auto"/>
              <w:outlineLvl w:val="9"/>
              <w:rPr>
                <w:rFonts w:hint="eastAsia"/>
                <w:b w:val="0"/>
                <w:bCs w:val="0"/>
                <w:spacing w:val="-1"/>
                <w:sz w:val="24"/>
                <w:szCs w:val="24"/>
                <w:highlight w:val="none"/>
                <w:lang w:val="en-US" w:eastAsia="zh-CN"/>
              </w:rPr>
            </w:pPr>
          </w:p>
        </w:tc>
      </w:tr>
      <w:tr w14:paraId="144BD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Merge w:val="continue"/>
            <w:noWrap w:val="0"/>
            <w:tcMar>
              <w:top w:w="-1" w:type="dxa"/>
              <w:left w:w="-1" w:type="dxa"/>
              <w:bottom w:w="-1" w:type="dxa"/>
              <w:right w:w="-1" w:type="dxa"/>
            </w:tcMar>
            <w:vAlign w:val="center"/>
          </w:tcPr>
          <w:p w14:paraId="45786F6C">
            <w:pPr>
              <w:pStyle w:val="8"/>
              <w:spacing w:before="199" w:line="183" w:lineRule="auto"/>
              <w:outlineLvl w:val="9"/>
              <w:rPr>
                <w:rFonts w:hint="eastAsia"/>
                <w:b w:val="0"/>
                <w:bCs w:val="0"/>
                <w:spacing w:val="-1"/>
                <w:sz w:val="24"/>
                <w:szCs w:val="24"/>
                <w:highlight w:val="none"/>
              </w:rPr>
            </w:pPr>
          </w:p>
        </w:tc>
        <w:tc>
          <w:tcPr>
            <w:tcW w:w="881" w:type="dxa"/>
            <w:vMerge w:val="continue"/>
            <w:noWrap w:val="0"/>
            <w:tcMar>
              <w:top w:w="-1" w:type="dxa"/>
              <w:left w:w="-1" w:type="dxa"/>
              <w:bottom w:w="-1" w:type="dxa"/>
              <w:right w:w="-1" w:type="dxa"/>
            </w:tcMar>
            <w:vAlign w:val="center"/>
          </w:tcPr>
          <w:p w14:paraId="44EBD1CA">
            <w:pPr>
              <w:pStyle w:val="8"/>
              <w:spacing w:before="199" w:line="183" w:lineRule="auto"/>
              <w:outlineLvl w:val="9"/>
              <w:rPr>
                <w:rFonts w:hint="eastAsia"/>
                <w:b w:val="0"/>
                <w:bCs w:val="0"/>
                <w:spacing w:val="-1"/>
                <w:sz w:val="24"/>
                <w:szCs w:val="24"/>
                <w:highlight w:val="none"/>
              </w:rPr>
            </w:pPr>
          </w:p>
        </w:tc>
        <w:tc>
          <w:tcPr>
            <w:tcW w:w="6794" w:type="dxa"/>
            <w:noWrap w:val="0"/>
            <w:tcMar>
              <w:top w:w="-1" w:type="dxa"/>
              <w:left w:w="-1" w:type="dxa"/>
              <w:bottom w:w="-1" w:type="dxa"/>
              <w:right w:w="-1" w:type="dxa"/>
            </w:tcMar>
            <w:vAlign w:val="center"/>
          </w:tcPr>
          <w:p w14:paraId="4CD6CA12">
            <w:pPr>
              <w:pStyle w:val="8"/>
              <w:spacing w:before="199" w:line="183" w:lineRule="auto"/>
              <w:outlineLvl w:val="9"/>
              <w:rPr>
                <w:rFonts w:hint="eastAsia"/>
                <w:b w:val="0"/>
                <w:bCs w:val="0"/>
                <w:spacing w:val="-1"/>
                <w:sz w:val="24"/>
                <w:szCs w:val="24"/>
                <w:highlight w:val="none"/>
              </w:rPr>
            </w:pPr>
            <w:r>
              <w:rPr>
                <w:rFonts w:hint="eastAsia"/>
                <w:b w:val="0"/>
                <w:bCs w:val="0"/>
                <w:spacing w:val="-1"/>
                <w:sz w:val="24"/>
                <w:szCs w:val="24"/>
                <w:highlight w:val="none"/>
                <w:lang w:val="en-US" w:eastAsia="zh-CN"/>
              </w:rPr>
              <w:t>3.平台数据库</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1）系统数据库须采用主流的MySQL、MongoDB数据库作为业务数据存储的主要载体，支持分布式集群部署，支持主从架构。</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2）为兼容系统的微服务架构，要求使用Redis作为业务系统各个服务的session缓存数据库，为体现微服务架构的优越性以及对业务需求的响应能力，要求数据库支持Docker容器化部署，支持Linux、Unix环境部署。</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3）要求对数据库定期备份数据。</w:t>
            </w:r>
          </w:p>
        </w:tc>
        <w:tc>
          <w:tcPr>
            <w:tcW w:w="536" w:type="dxa"/>
            <w:vMerge w:val="continue"/>
            <w:noWrap w:val="0"/>
            <w:tcMar>
              <w:top w:w="-1" w:type="dxa"/>
              <w:left w:w="-1" w:type="dxa"/>
              <w:bottom w:w="-1" w:type="dxa"/>
              <w:right w:w="-1" w:type="dxa"/>
            </w:tcMar>
            <w:vAlign w:val="center"/>
          </w:tcPr>
          <w:p w14:paraId="2644E604">
            <w:pPr>
              <w:pStyle w:val="8"/>
              <w:spacing w:before="199" w:line="183" w:lineRule="auto"/>
              <w:outlineLvl w:val="9"/>
              <w:rPr>
                <w:rFonts w:hint="eastAsia"/>
                <w:b w:val="0"/>
                <w:bCs w:val="0"/>
                <w:spacing w:val="-1"/>
                <w:sz w:val="24"/>
                <w:szCs w:val="24"/>
                <w:highlight w:val="none"/>
                <w:lang w:val="en-US" w:eastAsia="zh-CN"/>
              </w:rPr>
            </w:pPr>
          </w:p>
        </w:tc>
        <w:tc>
          <w:tcPr>
            <w:tcW w:w="651" w:type="dxa"/>
            <w:vMerge w:val="continue"/>
            <w:noWrap w:val="0"/>
            <w:tcMar>
              <w:top w:w="-1" w:type="dxa"/>
              <w:left w:w="-1" w:type="dxa"/>
              <w:bottom w:w="-1" w:type="dxa"/>
              <w:right w:w="-1" w:type="dxa"/>
            </w:tcMar>
            <w:vAlign w:val="center"/>
          </w:tcPr>
          <w:p w14:paraId="3E8BE1B0">
            <w:pPr>
              <w:pStyle w:val="8"/>
              <w:spacing w:before="199" w:line="183" w:lineRule="auto"/>
              <w:outlineLvl w:val="9"/>
              <w:rPr>
                <w:rFonts w:hint="eastAsia"/>
                <w:b w:val="0"/>
                <w:bCs w:val="0"/>
                <w:spacing w:val="-1"/>
                <w:sz w:val="24"/>
                <w:szCs w:val="24"/>
                <w:highlight w:val="none"/>
                <w:lang w:val="en-US" w:eastAsia="zh-CN"/>
              </w:rPr>
            </w:pPr>
          </w:p>
        </w:tc>
        <w:tc>
          <w:tcPr>
            <w:tcW w:w="829" w:type="dxa"/>
            <w:vMerge w:val="continue"/>
            <w:noWrap w:val="0"/>
            <w:tcMar>
              <w:top w:w="-1" w:type="dxa"/>
              <w:left w:w="-1" w:type="dxa"/>
              <w:bottom w:w="-1" w:type="dxa"/>
              <w:right w:w="-1" w:type="dxa"/>
            </w:tcMar>
            <w:vAlign w:val="center"/>
          </w:tcPr>
          <w:p w14:paraId="1766C884">
            <w:pPr>
              <w:pStyle w:val="8"/>
              <w:spacing w:before="199" w:line="183" w:lineRule="auto"/>
              <w:outlineLvl w:val="9"/>
              <w:rPr>
                <w:rFonts w:hint="eastAsia"/>
                <w:b w:val="0"/>
                <w:bCs w:val="0"/>
                <w:spacing w:val="-1"/>
                <w:sz w:val="24"/>
                <w:szCs w:val="24"/>
                <w:highlight w:val="none"/>
                <w:lang w:val="en-US" w:eastAsia="zh-CN"/>
              </w:rPr>
            </w:pPr>
          </w:p>
        </w:tc>
      </w:tr>
      <w:tr w14:paraId="7AF7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Merge w:val="continue"/>
            <w:noWrap w:val="0"/>
            <w:tcMar>
              <w:top w:w="-1" w:type="dxa"/>
              <w:left w:w="-1" w:type="dxa"/>
              <w:bottom w:w="-1" w:type="dxa"/>
              <w:right w:w="-1" w:type="dxa"/>
            </w:tcMar>
            <w:vAlign w:val="center"/>
          </w:tcPr>
          <w:p w14:paraId="591443ED">
            <w:pPr>
              <w:pStyle w:val="8"/>
              <w:spacing w:before="199" w:line="183" w:lineRule="auto"/>
              <w:outlineLvl w:val="9"/>
              <w:rPr>
                <w:rFonts w:hint="eastAsia"/>
                <w:b w:val="0"/>
                <w:bCs w:val="0"/>
                <w:spacing w:val="-1"/>
                <w:sz w:val="24"/>
                <w:szCs w:val="24"/>
                <w:highlight w:val="none"/>
              </w:rPr>
            </w:pPr>
          </w:p>
        </w:tc>
        <w:tc>
          <w:tcPr>
            <w:tcW w:w="881" w:type="dxa"/>
            <w:vMerge w:val="continue"/>
            <w:noWrap w:val="0"/>
            <w:tcMar>
              <w:top w:w="-1" w:type="dxa"/>
              <w:left w:w="-1" w:type="dxa"/>
              <w:bottom w:w="-1" w:type="dxa"/>
              <w:right w:w="-1" w:type="dxa"/>
            </w:tcMar>
            <w:vAlign w:val="center"/>
          </w:tcPr>
          <w:p w14:paraId="116A3173">
            <w:pPr>
              <w:pStyle w:val="8"/>
              <w:spacing w:before="199" w:line="183" w:lineRule="auto"/>
              <w:outlineLvl w:val="9"/>
              <w:rPr>
                <w:rFonts w:hint="eastAsia"/>
                <w:b w:val="0"/>
                <w:bCs w:val="0"/>
                <w:spacing w:val="-1"/>
                <w:sz w:val="24"/>
                <w:szCs w:val="24"/>
                <w:highlight w:val="none"/>
              </w:rPr>
            </w:pPr>
          </w:p>
        </w:tc>
        <w:tc>
          <w:tcPr>
            <w:tcW w:w="6794" w:type="dxa"/>
            <w:noWrap w:val="0"/>
            <w:tcMar>
              <w:top w:w="-1" w:type="dxa"/>
              <w:left w:w="-1" w:type="dxa"/>
              <w:bottom w:w="-1" w:type="dxa"/>
              <w:right w:w="-1" w:type="dxa"/>
            </w:tcMar>
            <w:vAlign w:val="center"/>
          </w:tcPr>
          <w:p w14:paraId="1C463056">
            <w:pPr>
              <w:pStyle w:val="8"/>
              <w:spacing w:before="199" w:line="183" w:lineRule="auto"/>
              <w:outlineLvl w:val="9"/>
              <w:rPr>
                <w:rFonts w:hint="eastAsia"/>
                <w:b w:val="0"/>
                <w:bCs w:val="0"/>
                <w:spacing w:val="-1"/>
                <w:sz w:val="24"/>
                <w:szCs w:val="24"/>
                <w:highlight w:val="none"/>
              </w:rPr>
            </w:pPr>
            <w:r>
              <w:rPr>
                <w:rFonts w:hint="eastAsia"/>
                <w:b w:val="0"/>
                <w:bCs w:val="0"/>
                <w:spacing w:val="-1"/>
                <w:sz w:val="24"/>
                <w:szCs w:val="24"/>
                <w:highlight w:val="none"/>
                <w:lang w:val="en-US" w:eastAsia="zh-CN"/>
              </w:rPr>
              <w:t>4.平台安全性</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1)以Docker容器化部署，能支持减少外界非法入侵者对程序、数据的完整性、可靠性、稳定性、可用性等造成破坏。</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2）要求系统内置系统安全审计功能，通过系统操作日志对入侵者起到震慑作用，系统管理员可通过用户的操作审计对系统的操作日志，如：用户登录日志、用户功能操作日志等进行核实；对用户密码要求以数字字母混合组合的方式。</w:t>
            </w:r>
            <w:r>
              <w:rPr>
                <w:rFonts w:hint="eastAsia"/>
                <w:b w:val="0"/>
                <w:bCs w:val="0"/>
                <w:spacing w:val="-1"/>
                <w:sz w:val="24"/>
                <w:szCs w:val="24"/>
                <w:highlight w:val="none"/>
                <w:lang w:val="en-US" w:eastAsia="zh-CN"/>
              </w:rPr>
              <w:br w:type="textWrapping"/>
            </w:r>
            <w:r>
              <w:rPr>
                <w:rFonts w:hint="eastAsia"/>
                <w:b w:val="0"/>
                <w:bCs w:val="0"/>
                <w:spacing w:val="-1"/>
                <w:sz w:val="24"/>
                <w:szCs w:val="24"/>
                <w:highlight w:val="none"/>
                <w:lang w:val="en-US" w:eastAsia="zh-CN"/>
              </w:rPr>
              <w:t>3）要求系统采用权限控制功能来提高系统安全，按需对用户分配系统权限；对业务系统的敏感数据采取访问限制策略，只允许有相应权限或角色用户才能访问。</w:t>
            </w:r>
          </w:p>
        </w:tc>
        <w:tc>
          <w:tcPr>
            <w:tcW w:w="536" w:type="dxa"/>
            <w:vMerge w:val="continue"/>
            <w:noWrap w:val="0"/>
            <w:tcMar>
              <w:top w:w="-1" w:type="dxa"/>
              <w:left w:w="-1" w:type="dxa"/>
              <w:bottom w:w="-1" w:type="dxa"/>
              <w:right w:w="-1" w:type="dxa"/>
            </w:tcMar>
            <w:vAlign w:val="center"/>
          </w:tcPr>
          <w:p w14:paraId="7487934B">
            <w:pPr>
              <w:pStyle w:val="8"/>
              <w:spacing w:before="199" w:line="183" w:lineRule="auto"/>
              <w:outlineLvl w:val="9"/>
              <w:rPr>
                <w:rFonts w:hint="eastAsia"/>
                <w:b w:val="0"/>
                <w:bCs w:val="0"/>
                <w:spacing w:val="-1"/>
                <w:sz w:val="24"/>
                <w:szCs w:val="24"/>
                <w:highlight w:val="none"/>
                <w:lang w:val="en-US" w:eastAsia="zh-CN"/>
              </w:rPr>
            </w:pPr>
          </w:p>
        </w:tc>
        <w:tc>
          <w:tcPr>
            <w:tcW w:w="651" w:type="dxa"/>
            <w:vMerge w:val="continue"/>
            <w:noWrap w:val="0"/>
            <w:tcMar>
              <w:top w:w="-1" w:type="dxa"/>
              <w:left w:w="-1" w:type="dxa"/>
              <w:bottom w:w="-1" w:type="dxa"/>
              <w:right w:w="-1" w:type="dxa"/>
            </w:tcMar>
            <w:vAlign w:val="center"/>
          </w:tcPr>
          <w:p w14:paraId="669A8B85">
            <w:pPr>
              <w:pStyle w:val="8"/>
              <w:spacing w:before="199" w:line="183" w:lineRule="auto"/>
              <w:outlineLvl w:val="9"/>
              <w:rPr>
                <w:rFonts w:hint="eastAsia"/>
                <w:b w:val="0"/>
                <w:bCs w:val="0"/>
                <w:spacing w:val="-1"/>
                <w:sz w:val="24"/>
                <w:szCs w:val="24"/>
                <w:highlight w:val="none"/>
                <w:lang w:val="en-US" w:eastAsia="zh-CN"/>
              </w:rPr>
            </w:pPr>
          </w:p>
        </w:tc>
        <w:tc>
          <w:tcPr>
            <w:tcW w:w="829" w:type="dxa"/>
            <w:vMerge w:val="continue"/>
            <w:noWrap w:val="0"/>
            <w:tcMar>
              <w:top w:w="-1" w:type="dxa"/>
              <w:left w:w="-1" w:type="dxa"/>
              <w:bottom w:w="-1" w:type="dxa"/>
              <w:right w:w="-1" w:type="dxa"/>
            </w:tcMar>
            <w:vAlign w:val="center"/>
          </w:tcPr>
          <w:p w14:paraId="70198734">
            <w:pPr>
              <w:pStyle w:val="8"/>
              <w:spacing w:before="199" w:line="183" w:lineRule="auto"/>
              <w:outlineLvl w:val="9"/>
              <w:rPr>
                <w:rFonts w:hint="eastAsia"/>
                <w:b w:val="0"/>
                <w:bCs w:val="0"/>
                <w:spacing w:val="-1"/>
                <w:sz w:val="24"/>
                <w:szCs w:val="24"/>
                <w:highlight w:val="none"/>
                <w:lang w:val="en-US" w:eastAsia="zh-CN"/>
              </w:rPr>
            </w:pPr>
          </w:p>
        </w:tc>
      </w:tr>
      <w:tr w14:paraId="32593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Merge w:val="restart"/>
            <w:noWrap w:val="0"/>
            <w:tcMar>
              <w:top w:w="-1" w:type="dxa"/>
              <w:left w:w="-1" w:type="dxa"/>
              <w:bottom w:w="-1" w:type="dxa"/>
              <w:right w:w="-1" w:type="dxa"/>
            </w:tcMar>
            <w:vAlign w:val="center"/>
          </w:tcPr>
          <w:p w14:paraId="5424DDBD">
            <w:pPr>
              <w:pStyle w:val="8"/>
              <w:spacing w:before="199" w:line="183" w:lineRule="auto"/>
              <w:outlineLvl w:val="9"/>
              <w:rPr>
                <w:rFonts w:hint="eastAsia"/>
                <w:b w:val="0"/>
                <w:bCs w:val="0"/>
                <w:spacing w:val="-1"/>
                <w:sz w:val="24"/>
                <w:szCs w:val="24"/>
                <w:highlight w:val="none"/>
              </w:rPr>
            </w:pPr>
            <w:r>
              <w:rPr>
                <w:rFonts w:hint="eastAsia"/>
                <w:b w:val="0"/>
                <w:bCs w:val="0"/>
                <w:spacing w:val="-1"/>
                <w:sz w:val="24"/>
                <w:szCs w:val="24"/>
                <w:highlight w:val="none"/>
                <w:lang w:val="en-US" w:eastAsia="zh-CN"/>
              </w:rPr>
              <w:t>十</w:t>
            </w:r>
          </w:p>
        </w:tc>
        <w:tc>
          <w:tcPr>
            <w:tcW w:w="881" w:type="dxa"/>
            <w:vMerge w:val="restart"/>
            <w:noWrap w:val="0"/>
            <w:tcMar>
              <w:top w:w="-1" w:type="dxa"/>
              <w:left w:w="-1" w:type="dxa"/>
              <w:bottom w:w="-1" w:type="dxa"/>
              <w:right w:w="-1" w:type="dxa"/>
            </w:tcMar>
            <w:vAlign w:val="center"/>
          </w:tcPr>
          <w:p w14:paraId="723B59F0">
            <w:pPr>
              <w:pStyle w:val="8"/>
              <w:spacing w:before="199" w:line="183" w:lineRule="auto"/>
              <w:outlineLvl w:val="9"/>
              <w:rPr>
                <w:rFonts w:hint="eastAsia"/>
                <w:b w:val="0"/>
                <w:bCs w:val="0"/>
                <w:spacing w:val="-1"/>
                <w:sz w:val="24"/>
                <w:szCs w:val="24"/>
                <w:highlight w:val="none"/>
              </w:rPr>
            </w:pPr>
            <w:r>
              <w:rPr>
                <w:rFonts w:hint="eastAsia"/>
                <w:b w:val="0"/>
                <w:bCs w:val="0"/>
                <w:spacing w:val="-1"/>
                <w:sz w:val="24"/>
                <w:szCs w:val="24"/>
                <w:highlight w:val="none"/>
                <w:lang w:val="en-US" w:eastAsia="zh-CN"/>
              </w:rPr>
              <w:t>售后服务方案</w:t>
            </w:r>
          </w:p>
        </w:tc>
        <w:tc>
          <w:tcPr>
            <w:tcW w:w="6794" w:type="dxa"/>
            <w:noWrap w:val="0"/>
            <w:tcMar>
              <w:top w:w="-1" w:type="dxa"/>
              <w:left w:w="-1" w:type="dxa"/>
              <w:bottom w:w="-1" w:type="dxa"/>
              <w:right w:w="-1" w:type="dxa"/>
            </w:tcMar>
            <w:vAlign w:val="center"/>
          </w:tcPr>
          <w:p w14:paraId="06EF754A">
            <w:pPr>
              <w:pStyle w:val="8"/>
              <w:spacing w:before="199" w:line="183" w:lineRule="auto"/>
              <w:outlineLvl w:val="9"/>
              <w:rPr>
                <w:rFonts w:hint="eastAsia"/>
                <w:b w:val="0"/>
                <w:bCs w:val="0"/>
                <w:spacing w:val="-1"/>
                <w:sz w:val="24"/>
                <w:szCs w:val="24"/>
                <w:highlight w:val="none"/>
              </w:rPr>
            </w:pPr>
            <w:r>
              <w:rPr>
                <w:rFonts w:hint="eastAsia"/>
                <w:b/>
                <w:bCs/>
                <w:spacing w:val="-1"/>
                <w:sz w:val="24"/>
                <w:szCs w:val="24"/>
                <w:highlight w:val="none"/>
                <w:lang w:val="en-US" w:eastAsia="zh-CN"/>
              </w:rPr>
              <w:t>1.服务期</w:t>
            </w:r>
            <w:r>
              <w:rPr>
                <w:rFonts w:hint="eastAsia"/>
                <w:b/>
                <w:bCs/>
                <w:spacing w:val="-1"/>
                <w:sz w:val="24"/>
                <w:szCs w:val="24"/>
                <w:highlight w:val="none"/>
                <w:lang w:val="en-US" w:eastAsia="zh-CN"/>
              </w:rPr>
              <w:br w:type="textWrapping"/>
            </w:r>
            <w:r>
              <w:rPr>
                <w:rFonts w:hint="eastAsia"/>
                <w:b/>
                <w:bCs/>
                <w:spacing w:val="-1"/>
                <w:sz w:val="24"/>
                <w:szCs w:val="24"/>
                <w:highlight w:val="none"/>
                <w:lang w:val="en-US" w:eastAsia="zh-CN"/>
              </w:rPr>
              <w:t>本项目服务期限为36个月。服务期从平台安装、调试正常且经采购人验收合格后开始计算。服务期以整个项目为单位进行响应。</w:t>
            </w:r>
          </w:p>
        </w:tc>
        <w:tc>
          <w:tcPr>
            <w:tcW w:w="536" w:type="dxa"/>
            <w:vMerge w:val="restart"/>
            <w:noWrap w:val="0"/>
            <w:tcMar>
              <w:top w:w="-1" w:type="dxa"/>
              <w:left w:w="-1" w:type="dxa"/>
              <w:bottom w:w="-1" w:type="dxa"/>
              <w:right w:w="-1" w:type="dxa"/>
            </w:tcMar>
            <w:vAlign w:val="center"/>
          </w:tcPr>
          <w:p w14:paraId="77BF4821">
            <w:pPr>
              <w:pStyle w:val="8"/>
              <w:spacing w:before="199" w:line="183" w:lineRule="auto"/>
              <w:outlineLvl w:val="9"/>
              <w:rPr>
                <w:rFonts w:hint="eastAsia"/>
                <w:b w:val="0"/>
                <w:bCs w:val="0"/>
                <w:spacing w:val="-1"/>
                <w:sz w:val="24"/>
                <w:szCs w:val="24"/>
                <w:highlight w:val="none"/>
                <w:lang w:val="en-US" w:eastAsia="zh-CN"/>
              </w:rPr>
            </w:pPr>
            <w:r>
              <w:rPr>
                <w:rFonts w:hint="eastAsia"/>
                <w:b w:val="0"/>
                <w:bCs w:val="0"/>
                <w:spacing w:val="-1"/>
                <w:sz w:val="24"/>
                <w:szCs w:val="24"/>
                <w:highlight w:val="none"/>
                <w:lang w:val="en-US" w:eastAsia="zh-CN"/>
              </w:rPr>
              <w:t>1</w:t>
            </w:r>
          </w:p>
          <w:p w14:paraId="73ECC72D">
            <w:pPr>
              <w:pStyle w:val="8"/>
              <w:spacing w:before="199" w:line="183" w:lineRule="auto"/>
              <w:outlineLvl w:val="9"/>
              <w:rPr>
                <w:rFonts w:hint="eastAsia"/>
                <w:b w:val="0"/>
                <w:bCs w:val="0"/>
                <w:spacing w:val="-1"/>
                <w:sz w:val="24"/>
                <w:szCs w:val="24"/>
                <w:highlight w:val="none"/>
                <w:lang w:val="en-US" w:eastAsia="zh-CN"/>
              </w:rPr>
            </w:pPr>
          </w:p>
        </w:tc>
        <w:tc>
          <w:tcPr>
            <w:tcW w:w="651" w:type="dxa"/>
            <w:vMerge w:val="restart"/>
            <w:noWrap w:val="0"/>
            <w:tcMar>
              <w:top w:w="-1" w:type="dxa"/>
              <w:left w:w="-1" w:type="dxa"/>
              <w:bottom w:w="-1" w:type="dxa"/>
              <w:right w:w="-1" w:type="dxa"/>
            </w:tcMar>
            <w:vAlign w:val="center"/>
          </w:tcPr>
          <w:p w14:paraId="7BEE5F66">
            <w:pPr>
              <w:pStyle w:val="8"/>
              <w:spacing w:before="199" w:line="183" w:lineRule="auto"/>
              <w:outlineLvl w:val="9"/>
              <w:rPr>
                <w:rFonts w:hint="eastAsia"/>
                <w:b w:val="0"/>
                <w:bCs w:val="0"/>
                <w:spacing w:val="-1"/>
                <w:sz w:val="24"/>
                <w:szCs w:val="24"/>
                <w:highlight w:val="none"/>
                <w:lang w:val="en-US" w:eastAsia="zh-CN"/>
              </w:rPr>
            </w:pPr>
            <w:r>
              <w:rPr>
                <w:rFonts w:hint="eastAsia"/>
                <w:b w:val="0"/>
                <w:bCs w:val="0"/>
                <w:spacing w:val="-1"/>
                <w:sz w:val="24"/>
                <w:szCs w:val="24"/>
                <w:highlight w:val="none"/>
                <w:lang w:val="en-US" w:eastAsia="zh-CN"/>
              </w:rPr>
              <w:t>套</w:t>
            </w:r>
          </w:p>
          <w:p w14:paraId="5DEA846A">
            <w:pPr>
              <w:pStyle w:val="8"/>
              <w:spacing w:before="199" w:line="183" w:lineRule="auto"/>
              <w:outlineLvl w:val="9"/>
              <w:rPr>
                <w:rFonts w:hint="eastAsia"/>
                <w:b w:val="0"/>
                <w:bCs w:val="0"/>
                <w:spacing w:val="-1"/>
                <w:sz w:val="24"/>
                <w:szCs w:val="24"/>
                <w:highlight w:val="none"/>
                <w:lang w:val="en-US" w:eastAsia="zh-CN"/>
              </w:rPr>
            </w:pPr>
          </w:p>
        </w:tc>
        <w:tc>
          <w:tcPr>
            <w:tcW w:w="829" w:type="dxa"/>
            <w:vMerge w:val="restart"/>
            <w:noWrap w:val="0"/>
            <w:tcMar>
              <w:top w:w="-1" w:type="dxa"/>
              <w:left w:w="-1" w:type="dxa"/>
              <w:bottom w:w="-1" w:type="dxa"/>
              <w:right w:w="-1" w:type="dxa"/>
            </w:tcMar>
            <w:vAlign w:val="center"/>
          </w:tcPr>
          <w:p w14:paraId="1BCA22BD">
            <w:pPr>
              <w:pStyle w:val="8"/>
              <w:spacing w:before="199" w:line="183" w:lineRule="auto"/>
              <w:outlineLvl w:val="9"/>
              <w:rPr>
                <w:rFonts w:hint="eastAsia"/>
                <w:b w:val="0"/>
                <w:bCs w:val="0"/>
                <w:spacing w:val="-1"/>
                <w:sz w:val="24"/>
                <w:szCs w:val="24"/>
                <w:highlight w:val="none"/>
                <w:lang w:val="en-US" w:eastAsia="zh-CN"/>
              </w:rPr>
            </w:pPr>
          </w:p>
        </w:tc>
      </w:tr>
      <w:tr w14:paraId="1618D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Merge w:val="continue"/>
            <w:noWrap w:val="0"/>
            <w:tcMar>
              <w:top w:w="-1" w:type="dxa"/>
              <w:left w:w="-1" w:type="dxa"/>
              <w:bottom w:w="-1" w:type="dxa"/>
              <w:right w:w="-1" w:type="dxa"/>
            </w:tcMar>
            <w:vAlign w:val="center"/>
          </w:tcPr>
          <w:p w14:paraId="723A59C7">
            <w:pPr>
              <w:pStyle w:val="8"/>
              <w:spacing w:before="199" w:line="183" w:lineRule="auto"/>
              <w:outlineLvl w:val="9"/>
              <w:rPr>
                <w:rFonts w:hint="eastAsia"/>
                <w:b w:val="0"/>
                <w:bCs w:val="0"/>
                <w:spacing w:val="-1"/>
                <w:sz w:val="24"/>
                <w:szCs w:val="24"/>
                <w:highlight w:val="none"/>
              </w:rPr>
            </w:pPr>
          </w:p>
        </w:tc>
        <w:tc>
          <w:tcPr>
            <w:tcW w:w="881" w:type="dxa"/>
            <w:vMerge w:val="continue"/>
            <w:noWrap w:val="0"/>
            <w:tcMar>
              <w:top w:w="-1" w:type="dxa"/>
              <w:left w:w="-1" w:type="dxa"/>
              <w:bottom w:w="-1" w:type="dxa"/>
              <w:right w:w="-1" w:type="dxa"/>
            </w:tcMar>
            <w:vAlign w:val="center"/>
          </w:tcPr>
          <w:p w14:paraId="4F0D44BD">
            <w:pPr>
              <w:pStyle w:val="8"/>
              <w:spacing w:before="199" w:line="183" w:lineRule="auto"/>
              <w:outlineLvl w:val="9"/>
              <w:rPr>
                <w:rFonts w:hint="eastAsia"/>
                <w:b w:val="0"/>
                <w:bCs w:val="0"/>
                <w:spacing w:val="-1"/>
                <w:sz w:val="24"/>
                <w:szCs w:val="24"/>
                <w:highlight w:val="none"/>
              </w:rPr>
            </w:pPr>
          </w:p>
        </w:tc>
        <w:tc>
          <w:tcPr>
            <w:tcW w:w="6794" w:type="dxa"/>
            <w:noWrap w:val="0"/>
            <w:tcMar>
              <w:top w:w="-1" w:type="dxa"/>
              <w:left w:w="-1" w:type="dxa"/>
              <w:bottom w:w="-1" w:type="dxa"/>
              <w:right w:w="-1" w:type="dxa"/>
            </w:tcMar>
            <w:vAlign w:val="center"/>
          </w:tcPr>
          <w:p w14:paraId="4880CC28">
            <w:pPr>
              <w:pStyle w:val="8"/>
              <w:spacing w:before="199" w:line="183" w:lineRule="auto"/>
              <w:outlineLvl w:val="9"/>
              <w:rPr>
                <w:rFonts w:hint="eastAsia"/>
                <w:b w:val="0"/>
                <w:bCs w:val="0"/>
                <w:spacing w:val="-1"/>
                <w:sz w:val="24"/>
                <w:szCs w:val="24"/>
                <w:highlight w:val="none"/>
              </w:rPr>
            </w:pPr>
            <w:r>
              <w:rPr>
                <w:rFonts w:hint="eastAsia"/>
                <w:b/>
                <w:bCs/>
                <w:spacing w:val="-1"/>
                <w:sz w:val="24"/>
                <w:szCs w:val="24"/>
                <w:highlight w:val="none"/>
                <w:lang w:val="en-US" w:eastAsia="zh-CN"/>
              </w:rPr>
              <w:t>2.售后服务</w:t>
            </w:r>
            <w:r>
              <w:rPr>
                <w:rFonts w:hint="eastAsia"/>
                <w:b/>
                <w:bCs/>
                <w:spacing w:val="-1"/>
                <w:sz w:val="24"/>
                <w:szCs w:val="24"/>
                <w:highlight w:val="none"/>
                <w:lang w:val="en-US" w:eastAsia="zh-CN"/>
              </w:rPr>
              <w:br w:type="textWrapping"/>
            </w:r>
            <w:r>
              <w:rPr>
                <w:rFonts w:hint="eastAsia"/>
                <w:b/>
                <w:bCs/>
                <w:spacing w:val="-1"/>
                <w:sz w:val="24"/>
                <w:szCs w:val="24"/>
                <w:highlight w:val="none"/>
                <w:lang w:val="en-US" w:eastAsia="zh-CN"/>
              </w:rPr>
              <w:t>（1）服务期内，供应商所提供的维修及技术服务不收取任何费用（含运输、关税、材料、人工、差旅等费用及成交供应商在质保期内免费为设备更换备品备件）。</w:t>
            </w:r>
            <w:r>
              <w:rPr>
                <w:rFonts w:hint="eastAsia"/>
                <w:b/>
                <w:bCs/>
                <w:spacing w:val="-1"/>
                <w:sz w:val="24"/>
                <w:szCs w:val="24"/>
                <w:highlight w:val="none"/>
                <w:lang w:val="en-US" w:eastAsia="zh-CN"/>
              </w:rPr>
              <w:br w:type="textWrapping"/>
            </w:r>
            <w:r>
              <w:rPr>
                <w:rFonts w:hint="eastAsia"/>
                <w:b/>
                <w:bCs/>
                <w:spacing w:val="-1"/>
                <w:sz w:val="24"/>
                <w:szCs w:val="24"/>
                <w:highlight w:val="none"/>
                <w:lang w:val="en-US" w:eastAsia="zh-CN"/>
              </w:rPr>
              <w:t>（2）服务期后，供应商向采购人提供终身服务，其费用按不高于材料成本价和历次服务费的标准执行，否则采购人有权按自己核定的价格向成交供应商付款</w:t>
            </w:r>
            <w:r>
              <w:rPr>
                <w:rFonts w:hint="eastAsia"/>
                <w:b w:val="0"/>
                <w:bCs w:val="0"/>
                <w:spacing w:val="-1"/>
                <w:sz w:val="24"/>
                <w:szCs w:val="24"/>
                <w:highlight w:val="none"/>
                <w:lang w:val="en-US" w:eastAsia="zh-CN"/>
              </w:rPr>
              <w:t>。</w:t>
            </w:r>
          </w:p>
        </w:tc>
        <w:tc>
          <w:tcPr>
            <w:tcW w:w="536" w:type="dxa"/>
            <w:vMerge w:val="continue"/>
            <w:noWrap w:val="0"/>
            <w:tcMar>
              <w:top w:w="-1" w:type="dxa"/>
              <w:left w:w="-1" w:type="dxa"/>
              <w:bottom w:w="-1" w:type="dxa"/>
              <w:right w:w="-1" w:type="dxa"/>
            </w:tcMar>
            <w:vAlign w:val="center"/>
          </w:tcPr>
          <w:p w14:paraId="0E06A82A">
            <w:pPr>
              <w:pStyle w:val="8"/>
              <w:spacing w:before="199" w:line="183" w:lineRule="auto"/>
              <w:outlineLvl w:val="9"/>
              <w:rPr>
                <w:rFonts w:hint="eastAsia"/>
                <w:b w:val="0"/>
                <w:bCs w:val="0"/>
                <w:spacing w:val="-1"/>
                <w:sz w:val="24"/>
                <w:szCs w:val="24"/>
                <w:highlight w:val="none"/>
                <w:lang w:val="en-US" w:eastAsia="zh-CN"/>
              </w:rPr>
            </w:pPr>
          </w:p>
        </w:tc>
        <w:tc>
          <w:tcPr>
            <w:tcW w:w="651" w:type="dxa"/>
            <w:vMerge w:val="continue"/>
            <w:noWrap w:val="0"/>
            <w:tcMar>
              <w:top w:w="-1" w:type="dxa"/>
              <w:left w:w="-1" w:type="dxa"/>
              <w:bottom w:w="-1" w:type="dxa"/>
              <w:right w:w="-1" w:type="dxa"/>
            </w:tcMar>
            <w:vAlign w:val="center"/>
          </w:tcPr>
          <w:p w14:paraId="3A36DEDF">
            <w:pPr>
              <w:pStyle w:val="8"/>
              <w:spacing w:before="199" w:line="183" w:lineRule="auto"/>
              <w:outlineLvl w:val="9"/>
              <w:rPr>
                <w:rFonts w:hint="eastAsia"/>
                <w:b w:val="0"/>
                <w:bCs w:val="0"/>
                <w:spacing w:val="-1"/>
                <w:sz w:val="24"/>
                <w:szCs w:val="24"/>
                <w:highlight w:val="none"/>
                <w:lang w:val="en-US" w:eastAsia="zh-CN"/>
              </w:rPr>
            </w:pPr>
          </w:p>
        </w:tc>
        <w:tc>
          <w:tcPr>
            <w:tcW w:w="829" w:type="dxa"/>
            <w:vMerge w:val="continue"/>
            <w:noWrap w:val="0"/>
            <w:tcMar>
              <w:top w:w="-1" w:type="dxa"/>
              <w:left w:w="-1" w:type="dxa"/>
              <w:bottom w:w="-1" w:type="dxa"/>
              <w:right w:w="-1" w:type="dxa"/>
            </w:tcMar>
            <w:vAlign w:val="center"/>
          </w:tcPr>
          <w:p w14:paraId="3064297C">
            <w:pPr>
              <w:pStyle w:val="8"/>
              <w:spacing w:before="199" w:line="183" w:lineRule="auto"/>
              <w:outlineLvl w:val="9"/>
              <w:rPr>
                <w:rFonts w:hint="eastAsia"/>
                <w:b w:val="0"/>
                <w:bCs w:val="0"/>
                <w:spacing w:val="-1"/>
                <w:sz w:val="24"/>
                <w:szCs w:val="24"/>
                <w:highlight w:val="none"/>
                <w:lang w:val="en-US" w:eastAsia="zh-CN"/>
              </w:rPr>
            </w:pPr>
          </w:p>
        </w:tc>
      </w:tr>
      <w:tr w14:paraId="15525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Merge w:val="continue"/>
            <w:noWrap w:val="0"/>
            <w:tcMar>
              <w:top w:w="-1" w:type="dxa"/>
              <w:left w:w="-1" w:type="dxa"/>
              <w:bottom w:w="-1" w:type="dxa"/>
              <w:right w:w="-1" w:type="dxa"/>
            </w:tcMar>
            <w:vAlign w:val="center"/>
          </w:tcPr>
          <w:p w14:paraId="35A94D05">
            <w:pPr>
              <w:pStyle w:val="8"/>
              <w:spacing w:before="199" w:line="183" w:lineRule="auto"/>
              <w:outlineLvl w:val="9"/>
              <w:rPr>
                <w:rFonts w:hint="eastAsia"/>
                <w:b w:val="0"/>
                <w:bCs w:val="0"/>
                <w:spacing w:val="-1"/>
                <w:sz w:val="24"/>
                <w:szCs w:val="24"/>
                <w:highlight w:val="none"/>
              </w:rPr>
            </w:pPr>
          </w:p>
        </w:tc>
        <w:tc>
          <w:tcPr>
            <w:tcW w:w="881" w:type="dxa"/>
            <w:vMerge w:val="continue"/>
            <w:noWrap w:val="0"/>
            <w:tcMar>
              <w:top w:w="-1" w:type="dxa"/>
              <w:left w:w="-1" w:type="dxa"/>
              <w:bottom w:w="-1" w:type="dxa"/>
              <w:right w:w="-1" w:type="dxa"/>
            </w:tcMar>
            <w:vAlign w:val="center"/>
          </w:tcPr>
          <w:p w14:paraId="01D0A6FD">
            <w:pPr>
              <w:pStyle w:val="8"/>
              <w:spacing w:before="199" w:line="183" w:lineRule="auto"/>
              <w:outlineLvl w:val="9"/>
              <w:rPr>
                <w:rFonts w:hint="eastAsia"/>
                <w:b w:val="0"/>
                <w:bCs w:val="0"/>
                <w:spacing w:val="-1"/>
                <w:sz w:val="24"/>
                <w:szCs w:val="24"/>
                <w:highlight w:val="none"/>
              </w:rPr>
            </w:pPr>
          </w:p>
        </w:tc>
        <w:tc>
          <w:tcPr>
            <w:tcW w:w="6794" w:type="dxa"/>
            <w:noWrap w:val="0"/>
            <w:tcMar>
              <w:top w:w="-1" w:type="dxa"/>
              <w:left w:w="-1" w:type="dxa"/>
              <w:bottom w:w="-1" w:type="dxa"/>
              <w:right w:w="-1" w:type="dxa"/>
            </w:tcMar>
            <w:vAlign w:val="center"/>
          </w:tcPr>
          <w:p w14:paraId="3C80130E">
            <w:pPr>
              <w:pStyle w:val="8"/>
              <w:spacing w:before="199" w:line="183" w:lineRule="auto"/>
              <w:outlineLvl w:val="9"/>
              <w:rPr>
                <w:rFonts w:hint="eastAsia"/>
                <w:b w:val="0"/>
                <w:bCs w:val="0"/>
                <w:spacing w:val="-1"/>
                <w:sz w:val="24"/>
                <w:szCs w:val="24"/>
                <w:highlight w:val="none"/>
              </w:rPr>
            </w:pPr>
            <w:r>
              <w:rPr>
                <w:rFonts w:hint="eastAsia"/>
                <w:b/>
                <w:bCs/>
                <w:spacing w:val="-1"/>
                <w:sz w:val="24"/>
                <w:szCs w:val="24"/>
                <w:highlight w:val="none"/>
                <w:lang w:val="en-US" w:eastAsia="zh-CN"/>
              </w:rPr>
              <w:t>3.售后服务效率</w:t>
            </w:r>
            <w:r>
              <w:rPr>
                <w:rFonts w:hint="eastAsia"/>
                <w:b/>
                <w:bCs/>
                <w:spacing w:val="-1"/>
                <w:sz w:val="24"/>
                <w:szCs w:val="24"/>
                <w:highlight w:val="none"/>
                <w:lang w:val="en-US" w:eastAsia="zh-CN"/>
              </w:rPr>
              <w:br w:type="textWrapping"/>
            </w:r>
            <w:r>
              <w:rPr>
                <w:rFonts w:hint="eastAsia"/>
                <w:b/>
                <w:bCs/>
                <w:spacing w:val="-1"/>
                <w:sz w:val="24"/>
                <w:szCs w:val="24"/>
                <w:highlight w:val="none"/>
                <w:lang w:val="en-US" w:eastAsia="zh-CN"/>
              </w:rPr>
              <w:t>服务期内，供应商提供7×24小时售后服务热线。如平台出现故障，供应商在接到采购人通知后二十四小时内须做出响应，七十二小时内免费给予技术支持。</w:t>
            </w:r>
          </w:p>
        </w:tc>
        <w:tc>
          <w:tcPr>
            <w:tcW w:w="536" w:type="dxa"/>
            <w:vMerge w:val="continue"/>
            <w:noWrap w:val="0"/>
            <w:tcMar>
              <w:top w:w="-1" w:type="dxa"/>
              <w:left w:w="-1" w:type="dxa"/>
              <w:bottom w:w="-1" w:type="dxa"/>
              <w:right w:w="-1" w:type="dxa"/>
            </w:tcMar>
            <w:vAlign w:val="center"/>
          </w:tcPr>
          <w:p w14:paraId="2BB431B4">
            <w:pPr>
              <w:pStyle w:val="8"/>
              <w:spacing w:before="199" w:line="183" w:lineRule="auto"/>
              <w:outlineLvl w:val="9"/>
              <w:rPr>
                <w:rFonts w:hint="eastAsia"/>
                <w:b w:val="0"/>
                <w:bCs w:val="0"/>
                <w:spacing w:val="-1"/>
                <w:sz w:val="24"/>
                <w:szCs w:val="24"/>
                <w:highlight w:val="none"/>
                <w:lang w:val="en-US" w:eastAsia="zh-CN"/>
              </w:rPr>
            </w:pPr>
          </w:p>
        </w:tc>
        <w:tc>
          <w:tcPr>
            <w:tcW w:w="651" w:type="dxa"/>
            <w:vMerge w:val="continue"/>
            <w:noWrap w:val="0"/>
            <w:tcMar>
              <w:top w:w="-1" w:type="dxa"/>
              <w:left w:w="-1" w:type="dxa"/>
              <w:bottom w:w="-1" w:type="dxa"/>
              <w:right w:w="-1" w:type="dxa"/>
            </w:tcMar>
            <w:vAlign w:val="center"/>
          </w:tcPr>
          <w:p w14:paraId="0451C8D3">
            <w:pPr>
              <w:pStyle w:val="8"/>
              <w:spacing w:before="199" w:line="183" w:lineRule="auto"/>
              <w:outlineLvl w:val="9"/>
              <w:rPr>
                <w:rFonts w:hint="eastAsia"/>
                <w:b w:val="0"/>
                <w:bCs w:val="0"/>
                <w:spacing w:val="-1"/>
                <w:sz w:val="24"/>
                <w:szCs w:val="24"/>
                <w:highlight w:val="none"/>
                <w:lang w:val="en-US" w:eastAsia="zh-CN"/>
              </w:rPr>
            </w:pPr>
          </w:p>
        </w:tc>
        <w:tc>
          <w:tcPr>
            <w:tcW w:w="829" w:type="dxa"/>
            <w:vMerge w:val="continue"/>
            <w:noWrap w:val="0"/>
            <w:tcMar>
              <w:top w:w="-1" w:type="dxa"/>
              <w:left w:w="-1" w:type="dxa"/>
              <w:bottom w:w="-1" w:type="dxa"/>
              <w:right w:w="-1" w:type="dxa"/>
            </w:tcMar>
            <w:vAlign w:val="center"/>
          </w:tcPr>
          <w:p w14:paraId="3AEC4962">
            <w:pPr>
              <w:pStyle w:val="8"/>
              <w:spacing w:before="199" w:line="183" w:lineRule="auto"/>
              <w:outlineLvl w:val="9"/>
              <w:rPr>
                <w:rFonts w:hint="eastAsia"/>
                <w:b w:val="0"/>
                <w:bCs w:val="0"/>
                <w:spacing w:val="-1"/>
                <w:sz w:val="24"/>
                <w:szCs w:val="24"/>
                <w:highlight w:val="none"/>
                <w:lang w:val="en-US" w:eastAsia="zh-CN"/>
              </w:rPr>
            </w:pPr>
          </w:p>
        </w:tc>
      </w:tr>
      <w:tr w14:paraId="54C9B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84" w:type="dxa"/>
            <w:vMerge w:val="continue"/>
            <w:noWrap w:val="0"/>
            <w:tcMar>
              <w:top w:w="-1" w:type="dxa"/>
              <w:left w:w="-1" w:type="dxa"/>
              <w:bottom w:w="-1" w:type="dxa"/>
              <w:right w:w="-1" w:type="dxa"/>
            </w:tcMar>
            <w:vAlign w:val="center"/>
          </w:tcPr>
          <w:p w14:paraId="19D87611">
            <w:pPr>
              <w:pStyle w:val="8"/>
              <w:spacing w:before="199" w:line="183" w:lineRule="auto"/>
              <w:outlineLvl w:val="9"/>
              <w:rPr>
                <w:rFonts w:hint="eastAsia"/>
                <w:b w:val="0"/>
                <w:bCs w:val="0"/>
                <w:spacing w:val="-1"/>
                <w:sz w:val="24"/>
                <w:szCs w:val="24"/>
                <w:highlight w:val="none"/>
              </w:rPr>
            </w:pPr>
          </w:p>
        </w:tc>
        <w:tc>
          <w:tcPr>
            <w:tcW w:w="881" w:type="dxa"/>
            <w:vMerge w:val="continue"/>
            <w:noWrap w:val="0"/>
            <w:tcMar>
              <w:top w:w="-1" w:type="dxa"/>
              <w:left w:w="-1" w:type="dxa"/>
              <w:bottom w:w="-1" w:type="dxa"/>
              <w:right w:w="-1" w:type="dxa"/>
            </w:tcMar>
            <w:vAlign w:val="center"/>
          </w:tcPr>
          <w:p w14:paraId="400BF05A">
            <w:pPr>
              <w:pStyle w:val="8"/>
              <w:spacing w:before="199" w:line="183" w:lineRule="auto"/>
              <w:outlineLvl w:val="9"/>
              <w:rPr>
                <w:rFonts w:hint="eastAsia"/>
                <w:b w:val="0"/>
                <w:bCs w:val="0"/>
                <w:spacing w:val="-1"/>
                <w:sz w:val="24"/>
                <w:szCs w:val="24"/>
                <w:highlight w:val="none"/>
              </w:rPr>
            </w:pPr>
          </w:p>
        </w:tc>
        <w:tc>
          <w:tcPr>
            <w:tcW w:w="6794" w:type="dxa"/>
            <w:noWrap w:val="0"/>
            <w:tcMar>
              <w:top w:w="-1" w:type="dxa"/>
              <w:left w:w="-1" w:type="dxa"/>
              <w:bottom w:w="-1" w:type="dxa"/>
              <w:right w:w="-1" w:type="dxa"/>
            </w:tcMar>
            <w:vAlign w:val="center"/>
          </w:tcPr>
          <w:p w14:paraId="34F3B2DC">
            <w:pPr>
              <w:pStyle w:val="8"/>
              <w:spacing w:before="199" w:line="183" w:lineRule="auto"/>
              <w:outlineLvl w:val="9"/>
              <w:rPr>
                <w:rFonts w:hint="eastAsia"/>
                <w:b w:val="0"/>
                <w:bCs w:val="0"/>
                <w:spacing w:val="-1"/>
                <w:sz w:val="24"/>
                <w:szCs w:val="24"/>
                <w:highlight w:val="none"/>
              </w:rPr>
            </w:pPr>
            <w:r>
              <w:rPr>
                <w:rFonts w:hint="eastAsia"/>
                <w:b/>
                <w:bCs/>
                <w:spacing w:val="-1"/>
                <w:sz w:val="24"/>
                <w:szCs w:val="24"/>
                <w:highlight w:val="none"/>
                <w:lang w:val="en-US" w:eastAsia="zh-CN"/>
              </w:rPr>
              <w:t>4.培训</w:t>
            </w:r>
            <w:r>
              <w:rPr>
                <w:rFonts w:hint="eastAsia"/>
                <w:b/>
                <w:bCs/>
                <w:spacing w:val="-1"/>
                <w:sz w:val="24"/>
                <w:szCs w:val="24"/>
                <w:highlight w:val="none"/>
                <w:lang w:val="en-US" w:eastAsia="zh-CN"/>
              </w:rPr>
              <w:br w:type="textWrapping"/>
            </w:r>
            <w:r>
              <w:rPr>
                <w:rFonts w:hint="eastAsia"/>
                <w:b/>
                <w:bCs/>
                <w:spacing w:val="-1"/>
                <w:sz w:val="24"/>
                <w:szCs w:val="24"/>
                <w:highlight w:val="none"/>
                <w:lang w:val="en-US" w:eastAsia="zh-CN"/>
              </w:rPr>
              <w:t>在初始运行阶段，根据采购人要求，供应商负责对采购人指定的人员在采购人处进行免费培训，培训内容包括平台的操作技能、工作原理、日常维护、故障检修和安全事项等。</w:t>
            </w:r>
          </w:p>
        </w:tc>
        <w:tc>
          <w:tcPr>
            <w:tcW w:w="536" w:type="dxa"/>
            <w:vMerge w:val="continue"/>
            <w:noWrap w:val="0"/>
            <w:tcMar>
              <w:top w:w="-1" w:type="dxa"/>
              <w:left w:w="-1" w:type="dxa"/>
              <w:bottom w:w="-1" w:type="dxa"/>
              <w:right w:w="-1" w:type="dxa"/>
            </w:tcMar>
            <w:vAlign w:val="center"/>
          </w:tcPr>
          <w:p w14:paraId="472C09DD">
            <w:pPr>
              <w:pStyle w:val="8"/>
              <w:spacing w:before="199" w:line="183" w:lineRule="auto"/>
              <w:outlineLvl w:val="9"/>
              <w:rPr>
                <w:rFonts w:hint="eastAsia"/>
                <w:b w:val="0"/>
                <w:bCs w:val="0"/>
                <w:spacing w:val="-1"/>
                <w:sz w:val="24"/>
                <w:szCs w:val="24"/>
                <w:highlight w:val="none"/>
                <w:lang w:val="en-US" w:eastAsia="zh-CN"/>
              </w:rPr>
            </w:pPr>
          </w:p>
        </w:tc>
        <w:tc>
          <w:tcPr>
            <w:tcW w:w="651" w:type="dxa"/>
            <w:vMerge w:val="continue"/>
            <w:noWrap w:val="0"/>
            <w:tcMar>
              <w:top w:w="-1" w:type="dxa"/>
              <w:left w:w="-1" w:type="dxa"/>
              <w:bottom w:w="-1" w:type="dxa"/>
              <w:right w:w="-1" w:type="dxa"/>
            </w:tcMar>
            <w:vAlign w:val="center"/>
          </w:tcPr>
          <w:p w14:paraId="241C3D50">
            <w:pPr>
              <w:pStyle w:val="8"/>
              <w:spacing w:before="199" w:line="183" w:lineRule="auto"/>
              <w:outlineLvl w:val="9"/>
              <w:rPr>
                <w:rFonts w:hint="eastAsia"/>
                <w:b w:val="0"/>
                <w:bCs w:val="0"/>
                <w:spacing w:val="-1"/>
                <w:sz w:val="24"/>
                <w:szCs w:val="24"/>
                <w:highlight w:val="none"/>
                <w:lang w:val="en-US" w:eastAsia="zh-CN"/>
              </w:rPr>
            </w:pPr>
          </w:p>
        </w:tc>
        <w:tc>
          <w:tcPr>
            <w:tcW w:w="829" w:type="dxa"/>
            <w:vMerge w:val="continue"/>
            <w:noWrap w:val="0"/>
            <w:tcMar>
              <w:top w:w="-1" w:type="dxa"/>
              <w:left w:w="-1" w:type="dxa"/>
              <w:bottom w:w="-1" w:type="dxa"/>
              <w:right w:w="-1" w:type="dxa"/>
            </w:tcMar>
            <w:vAlign w:val="center"/>
          </w:tcPr>
          <w:p w14:paraId="24693F00">
            <w:pPr>
              <w:pStyle w:val="8"/>
              <w:spacing w:before="199" w:line="183" w:lineRule="auto"/>
              <w:outlineLvl w:val="9"/>
              <w:rPr>
                <w:rFonts w:hint="eastAsia"/>
                <w:b w:val="0"/>
                <w:bCs w:val="0"/>
                <w:spacing w:val="-1"/>
                <w:sz w:val="24"/>
                <w:szCs w:val="24"/>
                <w:highlight w:val="none"/>
                <w:lang w:val="en-US" w:eastAsia="zh-CN"/>
              </w:rPr>
            </w:pPr>
          </w:p>
        </w:tc>
      </w:tr>
    </w:tbl>
    <w:p w14:paraId="0A6B39C0">
      <w:pPr>
        <w:pStyle w:val="8"/>
        <w:spacing w:before="199" w:line="183" w:lineRule="auto"/>
        <w:outlineLvl w:val="9"/>
        <w:rPr>
          <w:rFonts w:hint="eastAsia"/>
          <w:b/>
          <w:bCs/>
          <w:spacing w:val="-1"/>
          <w:sz w:val="24"/>
          <w:szCs w:val="24"/>
          <w:highlight w:val="none"/>
        </w:rPr>
      </w:pPr>
    </w:p>
    <w:p w14:paraId="5D5E9354">
      <w:pPr>
        <w:pStyle w:val="8"/>
        <w:numPr>
          <w:ilvl w:val="0"/>
          <w:numId w:val="0"/>
        </w:numPr>
        <w:spacing w:before="199" w:line="183" w:lineRule="auto"/>
        <w:ind w:left="0" w:leftChars="0" w:firstLine="0" w:firstLineChars="0"/>
        <w:outlineLvl w:val="1"/>
        <w:rPr>
          <w:sz w:val="24"/>
          <w:szCs w:val="24"/>
          <w:highlight w:val="none"/>
        </w:rPr>
      </w:pPr>
      <w:bookmarkStart w:id="165" w:name="_Toc12471"/>
      <w:r>
        <w:rPr>
          <w:rFonts w:hint="eastAsia"/>
          <w:b/>
          <w:bCs/>
          <w:spacing w:val="-1"/>
          <w:sz w:val="24"/>
          <w:szCs w:val="24"/>
          <w:highlight w:val="none"/>
          <w:lang w:val="en-US" w:eastAsia="zh-CN"/>
        </w:rPr>
        <w:t>二</w:t>
      </w:r>
      <w:r>
        <w:rPr>
          <w:b/>
          <w:bCs/>
          <w:spacing w:val="-1"/>
          <w:sz w:val="24"/>
          <w:szCs w:val="24"/>
          <w:highlight w:val="none"/>
        </w:rPr>
        <w:t>、</w:t>
      </w:r>
      <w:r>
        <w:rPr>
          <w:rFonts w:hint="eastAsia"/>
          <w:b/>
          <w:bCs/>
          <w:spacing w:val="-1"/>
          <w:sz w:val="24"/>
          <w:szCs w:val="24"/>
          <w:highlight w:val="none"/>
          <w:lang w:val="en-US" w:eastAsia="zh-CN"/>
        </w:rPr>
        <w:t>项目</w:t>
      </w:r>
      <w:r>
        <w:rPr>
          <w:b/>
          <w:bCs/>
          <w:spacing w:val="-1"/>
          <w:sz w:val="24"/>
          <w:szCs w:val="24"/>
          <w:highlight w:val="none"/>
        </w:rPr>
        <w:t>要求</w:t>
      </w:r>
      <w:bookmarkEnd w:id="165"/>
    </w:p>
    <w:p w14:paraId="197E6010">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96" w:firstLineChars="200"/>
        <w:textAlignment w:val="baseline"/>
        <w:rPr>
          <w:rFonts w:hint="eastAsia"/>
          <w:spacing w:val="4"/>
          <w:sz w:val="24"/>
          <w:szCs w:val="24"/>
          <w:highlight w:val="none"/>
        </w:rPr>
      </w:pPr>
      <w:r>
        <w:rPr>
          <w:rFonts w:hint="eastAsia"/>
          <w:spacing w:val="4"/>
          <w:sz w:val="24"/>
          <w:szCs w:val="24"/>
          <w:highlight w:val="none"/>
        </w:rPr>
        <w:t>1、</w:t>
      </w:r>
      <w:r>
        <w:rPr>
          <w:rFonts w:hint="eastAsia"/>
          <w:spacing w:val="4"/>
          <w:sz w:val="24"/>
          <w:szCs w:val="24"/>
          <w:highlight w:val="none"/>
          <w:lang w:val="en-US" w:eastAsia="zh-CN"/>
        </w:rPr>
        <w:t>服务</w:t>
      </w:r>
      <w:r>
        <w:rPr>
          <w:rFonts w:hint="eastAsia"/>
          <w:spacing w:val="4"/>
          <w:sz w:val="24"/>
          <w:szCs w:val="24"/>
          <w:highlight w:val="none"/>
        </w:rPr>
        <w:t>地点：供货至喀什大学。</w:t>
      </w:r>
    </w:p>
    <w:p w14:paraId="309E7A6F">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96" w:firstLineChars="200"/>
        <w:textAlignment w:val="baseline"/>
        <w:rPr>
          <w:rFonts w:hint="eastAsia"/>
          <w:spacing w:val="4"/>
          <w:sz w:val="24"/>
          <w:szCs w:val="24"/>
          <w:highlight w:val="none"/>
          <w:lang w:eastAsia="zh-CN"/>
        </w:rPr>
      </w:pPr>
      <w:r>
        <w:rPr>
          <w:rFonts w:hint="eastAsia"/>
          <w:spacing w:val="4"/>
          <w:sz w:val="24"/>
          <w:szCs w:val="24"/>
          <w:highlight w:val="none"/>
        </w:rPr>
        <w:t>2、验收单位：</w:t>
      </w:r>
      <w:r>
        <w:rPr>
          <w:rFonts w:hint="eastAsia"/>
          <w:spacing w:val="4"/>
          <w:sz w:val="24"/>
          <w:szCs w:val="24"/>
          <w:highlight w:val="none"/>
          <w:lang w:eastAsia="zh-CN"/>
        </w:rPr>
        <w:t>喀什大学</w:t>
      </w:r>
    </w:p>
    <w:p w14:paraId="74F57D09">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96" w:firstLineChars="200"/>
        <w:textAlignment w:val="baseline"/>
        <w:rPr>
          <w:rFonts w:hint="eastAsia"/>
          <w:spacing w:val="4"/>
          <w:sz w:val="24"/>
          <w:szCs w:val="24"/>
          <w:highlight w:val="none"/>
        </w:rPr>
      </w:pPr>
      <w:r>
        <w:rPr>
          <w:rFonts w:hint="eastAsia"/>
          <w:spacing w:val="4"/>
          <w:sz w:val="24"/>
          <w:szCs w:val="24"/>
          <w:highlight w:val="none"/>
          <w:lang w:val="en-US" w:eastAsia="zh-CN"/>
        </w:rPr>
        <w:t>3</w:t>
      </w:r>
      <w:r>
        <w:rPr>
          <w:rFonts w:hint="eastAsia"/>
          <w:spacing w:val="4"/>
          <w:sz w:val="24"/>
          <w:szCs w:val="24"/>
          <w:highlight w:val="none"/>
        </w:rPr>
        <w:t>、验收标准：按采购人要求进行验收，满足国家相关标准、行业标准、地方标准或者其他标准。</w:t>
      </w:r>
    </w:p>
    <w:p w14:paraId="20F17C5A">
      <w:pPr>
        <w:pStyle w:val="8"/>
        <w:numPr>
          <w:ilvl w:val="0"/>
          <w:numId w:val="0"/>
        </w:numPr>
        <w:spacing w:before="199" w:line="183" w:lineRule="auto"/>
        <w:ind w:left="0" w:leftChars="0" w:firstLine="0" w:firstLineChars="0"/>
        <w:outlineLvl w:val="1"/>
        <w:rPr>
          <w:rFonts w:hint="eastAsia"/>
          <w:b/>
          <w:bCs/>
          <w:spacing w:val="-1"/>
          <w:sz w:val="24"/>
          <w:szCs w:val="24"/>
          <w:highlight w:val="none"/>
          <w:lang w:val="en-US" w:eastAsia="zh-CN"/>
        </w:rPr>
      </w:pPr>
      <w:bookmarkStart w:id="166" w:name="_Toc15071"/>
      <w:r>
        <w:rPr>
          <w:rFonts w:hint="eastAsia"/>
          <w:b/>
          <w:bCs/>
          <w:spacing w:val="-1"/>
          <w:sz w:val="24"/>
          <w:szCs w:val="24"/>
          <w:highlight w:val="none"/>
          <w:lang w:val="en-US" w:eastAsia="zh-CN"/>
        </w:rPr>
        <w:t>三、其他要求</w:t>
      </w:r>
      <w:bookmarkEnd w:id="166"/>
    </w:p>
    <w:p w14:paraId="02F99948">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96" w:firstLineChars="200"/>
        <w:textAlignment w:val="baseline"/>
        <w:rPr>
          <w:rFonts w:hint="default"/>
          <w:spacing w:val="4"/>
          <w:sz w:val="24"/>
          <w:szCs w:val="24"/>
          <w:highlight w:val="none"/>
          <w:lang w:val="en-US" w:eastAsia="zh-CN"/>
        </w:rPr>
      </w:pPr>
      <w:r>
        <w:rPr>
          <w:rFonts w:hint="default"/>
          <w:spacing w:val="4"/>
          <w:sz w:val="24"/>
          <w:szCs w:val="24"/>
          <w:highlight w:val="none"/>
          <w:lang w:val="en-US" w:eastAsia="zh-CN"/>
        </w:rPr>
        <w:t>1.每年提供一次线上或线下的用户培训以及至少一场现场集中培训；</w:t>
      </w:r>
    </w:p>
    <w:p w14:paraId="35A87FB2">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96" w:firstLineChars="200"/>
        <w:textAlignment w:val="baseline"/>
        <w:rPr>
          <w:rFonts w:hint="default"/>
          <w:spacing w:val="4"/>
          <w:sz w:val="24"/>
          <w:szCs w:val="24"/>
          <w:highlight w:val="none"/>
          <w:lang w:val="en-US" w:eastAsia="zh-CN"/>
        </w:rPr>
      </w:pPr>
      <w:r>
        <w:rPr>
          <w:rFonts w:hint="default"/>
          <w:spacing w:val="4"/>
          <w:sz w:val="24"/>
          <w:szCs w:val="24"/>
          <w:highlight w:val="none"/>
          <w:lang w:val="en-US" w:eastAsia="zh-CN"/>
        </w:rPr>
        <w:t>2.版权要求：因版权问题而引发的知识产权纠纷由供应商负全部法律责任；</w:t>
      </w:r>
    </w:p>
    <w:p w14:paraId="3AE1960A">
      <w:pPr>
        <w:pStyle w:val="8"/>
        <w:keepNext w:val="0"/>
        <w:keepLines w:val="0"/>
        <w:pageBreakBefore w:val="0"/>
        <w:widowControl/>
        <w:numPr>
          <w:ilvl w:val="0"/>
          <w:numId w:val="0"/>
        </w:numPr>
        <w:kinsoku w:val="0"/>
        <w:wordWrap/>
        <w:overflowPunct/>
        <w:topLinePunct w:val="0"/>
        <w:autoSpaceDE w:val="0"/>
        <w:autoSpaceDN w:val="0"/>
        <w:bidi w:val="0"/>
        <w:adjustRightInd w:val="0"/>
        <w:snapToGrid w:val="0"/>
        <w:spacing w:line="440" w:lineRule="exact"/>
        <w:ind w:firstLine="496" w:firstLineChars="200"/>
        <w:textAlignment w:val="baseline"/>
        <w:rPr>
          <w:rFonts w:hint="default"/>
          <w:spacing w:val="4"/>
          <w:sz w:val="24"/>
          <w:szCs w:val="24"/>
          <w:highlight w:val="none"/>
          <w:lang w:val="en-US" w:eastAsia="zh-CN"/>
        </w:rPr>
      </w:pPr>
      <w:r>
        <w:rPr>
          <w:rFonts w:hint="default"/>
          <w:spacing w:val="4"/>
          <w:sz w:val="24"/>
          <w:szCs w:val="24"/>
          <w:highlight w:val="none"/>
          <w:lang w:val="en-US" w:eastAsia="zh-CN"/>
        </w:rPr>
        <w:t>3.供应商必须保证所提供的文献资料在内容和形式上需保证其合法性，并且符合国家对教育工作的相关要求，否则造成的一切后果由供应商</w:t>
      </w:r>
      <w:r>
        <w:rPr>
          <w:rFonts w:hint="eastAsia"/>
          <w:spacing w:val="4"/>
          <w:sz w:val="24"/>
          <w:szCs w:val="24"/>
          <w:highlight w:val="none"/>
          <w:lang w:val="en-US" w:eastAsia="zh-CN"/>
        </w:rPr>
        <w:t>承担。</w:t>
      </w:r>
    </w:p>
    <w:p w14:paraId="597116B0">
      <w:pPr>
        <w:spacing w:line="331" w:lineRule="auto"/>
        <w:rPr>
          <w:sz w:val="24"/>
          <w:szCs w:val="24"/>
          <w:highlight w:val="none"/>
        </w:rPr>
        <w:sectPr>
          <w:headerReference r:id="rId15" w:type="default"/>
          <w:footerReference r:id="rId16" w:type="default"/>
          <w:pgSz w:w="11907" w:h="16840"/>
          <w:pgMar w:top="1650" w:right="1496" w:bottom="1024" w:left="1785" w:header="850" w:footer="810" w:gutter="0"/>
          <w:pgNumType w:fmt="decimal"/>
          <w:cols w:space="720" w:num="1"/>
        </w:sectPr>
      </w:pPr>
    </w:p>
    <w:p w14:paraId="313E22FC">
      <w:pPr>
        <w:pStyle w:val="8"/>
        <w:spacing w:before="104" w:line="184" w:lineRule="auto"/>
        <w:ind w:left="2937" w:leftChars="0"/>
        <w:outlineLvl w:val="0"/>
        <w:rPr>
          <w:sz w:val="24"/>
          <w:szCs w:val="24"/>
          <w:highlight w:val="none"/>
        </w:rPr>
      </w:pPr>
      <w:bookmarkStart w:id="167" w:name="_Toc15274"/>
      <w:r>
        <w:rPr>
          <w:b/>
          <w:bCs/>
          <w:sz w:val="24"/>
          <w:szCs w:val="24"/>
          <w:highlight w:val="none"/>
        </w:rPr>
        <w:t>第五章 评标方法与标准</w:t>
      </w:r>
      <w:bookmarkEnd w:id="167"/>
    </w:p>
    <w:p w14:paraId="209344D8">
      <w:pPr>
        <w:pStyle w:val="8"/>
        <w:keepNext w:val="0"/>
        <w:keepLines w:val="0"/>
        <w:pageBreakBefore w:val="0"/>
        <w:widowControl/>
        <w:kinsoku w:val="0"/>
        <w:wordWrap w:val="0"/>
        <w:overflowPunct/>
        <w:topLinePunct w:val="0"/>
        <w:autoSpaceDE w:val="0"/>
        <w:autoSpaceDN w:val="0"/>
        <w:bidi w:val="0"/>
        <w:adjustRightInd w:val="0"/>
        <w:snapToGrid w:val="0"/>
        <w:spacing w:before="275" w:line="231" w:lineRule="auto"/>
        <w:ind w:left="176" w:right="244" w:firstLine="505"/>
        <w:textAlignment w:val="baseline"/>
        <w:outlineLvl w:val="9"/>
        <w:rPr>
          <w:sz w:val="24"/>
          <w:szCs w:val="24"/>
          <w:highlight w:val="none"/>
        </w:rPr>
      </w:pPr>
      <w:r>
        <w:rPr>
          <w:b/>
          <w:bCs/>
          <w:spacing w:val="-3"/>
          <w:sz w:val="24"/>
          <w:szCs w:val="24"/>
          <w:highlight w:val="none"/>
        </w:rPr>
        <w:t>1.</w:t>
      </w:r>
      <w:r>
        <w:rPr>
          <w:rFonts w:hint="eastAsia"/>
          <w:b/>
          <w:bCs/>
          <w:spacing w:val="-3"/>
          <w:sz w:val="24"/>
          <w:szCs w:val="24"/>
          <w:highlight w:val="none"/>
          <w:lang w:val="en-US" w:eastAsia="zh-CN"/>
        </w:rPr>
        <w:t>本项目不</w:t>
      </w:r>
      <w:r>
        <w:rPr>
          <w:b/>
          <w:bCs/>
          <w:spacing w:val="-3"/>
          <w:sz w:val="24"/>
          <w:szCs w:val="24"/>
          <w:highlight w:val="none"/>
        </w:rPr>
        <w:t>专门面向中小企业采购</w:t>
      </w:r>
      <w:r>
        <w:rPr>
          <w:spacing w:val="-3"/>
          <w:sz w:val="24"/>
          <w:szCs w:val="24"/>
          <w:highlight w:val="none"/>
        </w:rPr>
        <w:t>。根据《财政部关于进一步加大政</w:t>
      </w:r>
      <w:r>
        <w:rPr>
          <w:spacing w:val="-4"/>
          <w:sz w:val="24"/>
          <w:szCs w:val="24"/>
          <w:highlight w:val="none"/>
        </w:rPr>
        <w:t>府采购支</w:t>
      </w:r>
      <w:r>
        <w:rPr>
          <w:spacing w:val="-2"/>
          <w:sz w:val="24"/>
          <w:szCs w:val="24"/>
          <w:highlight w:val="none"/>
        </w:rPr>
        <w:t>持中小企业力度的通知》财库〔2022〕19 号、《政府采购促进</w:t>
      </w:r>
      <w:r>
        <w:rPr>
          <w:spacing w:val="-3"/>
          <w:sz w:val="24"/>
          <w:szCs w:val="24"/>
          <w:highlight w:val="none"/>
        </w:rPr>
        <w:t>中小企业发展管</w:t>
      </w:r>
      <w:r>
        <w:rPr>
          <w:sz w:val="24"/>
          <w:szCs w:val="24"/>
          <w:highlight w:val="none"/>
        </w:rPr>
        <w:t>理办法》（财库[2020]46 号）、《财政部司法部关于政府采购支持</w:t>
      </w:r>
      <w:r>
        <w:rPr>
          <w:rFonts w:hint="eastAsia"/>
          <w:sz w:val="24"/>
          <w:szCs w:val="24"/>
          <w:highlight w:val="none"/>
          <w:lang w:val="en-US" w:eastAsia="zh-CN"/>
        </w:rPr>
        <w:t>**</w:t>
      </w:r>
      <w:r>
        <w:rPr>
          <w:sz w:val="24"/>
          <w:szCs w:val="24"/>
          <w:highlight w:val="none"/>
        </w:rPr>
        <w:t>企业发</w:t>
      </w:r>
      <w:r>
        <w:rPr>
          <w:spacing w:val="-3"/>
          <w:sz w:val="24"/>
          <w:szCs w:val="24"/>
          <w:highlight w:val="none"/>
        </w:rPr>
        <w:t>展有关问 题 的通知》</w:t>
      </w:r>
      <w:r>
        <w:rPr>
          <w:spacing w:val="38"/>
          <w:sz w:val="24"/>
          <w:szCs w:val="24"/>
          <w:highlight w:val="none"/>
        </w:rPr>
        <w:t xml:space="preserve"> </w:t>
      </w:r>
      <w:r>
        <w:rPr>
          <w:spacing w:val="-3"/>
          <w:sz w:val="24"/>
          <w:szCs w:val="24"/>
          <w:highlight w:val="none"/>
        </w:rPr>
        <w:t>（财库〔2014〕</w:t>
      </w:r>
      <w:r>
        <w:rPr>
          <w:spacing w:val="-48"/>
          <w:sz w:val="24"/>
          <w:szCs w:val="24"/>
          <w:highlight w:val="none"/>
        </w:rPr>
        <w:t xml:space="preserve"> </w:t>
      </w:r>
      <w:r>
        <w:rPr>
          <w:spacing w:val="-3"/>
          <w:sz w:val="24"/>
          <w:szCs w:val="24"/>
          <w:highlight w:val="none"/>
        </w:rPr>
        <w:t>68 号）、《三部门联合发布关于促进残</w:t>
      </w:r>
      <w:r>
        <w:rPr>
          <w:sz w:val="24"/>
          <w:szCs w:val="24"/>
          <w:highlight w:val="none"/>
        </w:rPr>
        <w:t>疾人就业政府采购政策的通知》（财库〔2017〕</w:t>
      </w:r>
      <w:r>
        <w:rPr>
          <w:spacing w:val="-44"/>
          <w:sz w:val="24"/>
          <w:szCs w:val="24"/>
          <w:highlight w:val="none"/>
        </w:rPr>
        <w:t xml:space="preserve"> </w:t>
      </w:r>
      <w:r>
        <w:rPr>
          <w:sz w:val="24"/>
          <w:szCs w:val="24"/>
          <w:highlight w:val="none"/>
        </w:rPr>
        <w:t>141 号）</w:t>
      </w:r>
      <w:r>
        <w:rPr>
          <w:spacing w:val="-1"/>
          <w:sz w:val="24"/>
          <w:szCs w:val="24"/>
          <w:highlight w:val="none"/>
        </w:rPr>
        <w:t>的规定，其中小型、</w:t>
      </w:r>
      <w:r>
        <w:rPr>
          <w:spacing w:val="3"/>
          <w:sz w:val="24"/>
          <w:szCs w:val="24"/>
          <w:highlight w:val="none"/>
        </w:rPr>
        <w:t>微型及小微企业在响应文件中提交了《中小企业声明函》、《残疾人福利性单</w:t>
      </w:r>
      <w:r>
        <w:rPr>
          <w:spacing w:val="2"/>
          <w:sz w:val="24"/>
          <w:szCs w:val="24"/>
          <w:highlight w:val="none"/>
        </w:rPr>
        <w:t>位声明函》或省级以上</w:t>
      </w:r>
      <w:r>
        <w:rPr>
          <w:rFonts w:hint="eastAsia"/>
          <w:spacing w:val="2"/>
          <w:sz w:val="24"/>
          <w:szCs w:val="24"/>
          <w:highlight w:val="none"/>
          <w:lang w:val="en-US" w:eastAsia="zh-CN"/>
        </w:rPr>
        <w:t>**</w:t>
      </w:r>
      <w:r>
        <w:rPr>
          <w:spacing w:val="2"/>
          <w:sz w:val="24"/>
          <w:szCs w:val="24"/>
          <w:highlight w:val="none"/>
        </w:rPr>
        <w:t>管理局、戒毒管理局（含新疆生产建设兵团）</w:t>
      </w:r>
      <w:r>
        <w:rPr>
          <w:spacing w:val="-23"/>
          <w:sz w:val="24"/>
          <w:szCs w:val="24"/>
          <w:highlight w:val="none"/>
        </w:rPr>
        <w:t xml:space="preserve"> </w:t>
      </w:r>
      <w:r>
        <w:rPr>
          <w:spacing w:val="2"/>
          <w:sz w:val="24"/>
          <w:szCs w:val="24"/>
          <w:highlight w:val="none"/>
        </w:rPr>
        <w:t>出具</w:t>
      </w:r>
      <w:r>
        <w:rPr>
          <w:spacing w:val="3"/>
          <w:sz w:val="24"/>
          <w:szCs w:val="24"/>
          <w:highlight w:val="none"/>
        </w:rPr>
        <w:t>的属于</w:t>
      </w:r>
      <w:r>
        <w:rPr>
          <w:rFonts w:hint="eastAsia"/>
          <w:spacing w:val="3"/>
          <w:sz w:val="24"/>
          <w:szCs w:val="24"/>
          <w:highlight w:val="none"/>
          <w:lang w:val="en-US" w:eastAsia="zh-CN"/>
        </w:rPr>
        <w:t>**</w:t>
      </w:r>
      <w:r>
        <w:rPr>
          <w:spacing w:val="3"/>
          <w:sz w:val="24"/>
          <w:szCs w:val="24"/>
          <w:highlight w:val="none"/>
        </w:rPr>
        <w:t>企业的证明文件的供应商，其报价不进行扣除。（本项目为单一来</w:t>
      </w:r>
      <w:r>
        <w:rPr>
          <w:spacing w:val="-6"/>
          <w:sz w:val="24"/>
          <w:szCs w:val="24"/>
          <w:highlight w:val="none"/>
        </w:rPr>
        <w:t>源采购项目）</w:t>
      </w:r>
    </w:p>
    <w:p w14:paraId="4054BEA5">
      <w:pPr>
        <w:pStyle w:val="8"/>
        <w:spacing w:before="82" w:line="224" w:lineRule="auto"/>
        <w:ind w:left="177" w:right="246" w:firstLine="492"/>
        <w:rPr>
          <w:sz w:val="24"/>
          <w:szCs w:val="24"/>
          <w:highlight w:val="none"/>
        </w:rPr>
      </w:pPr>
      <w:r>
        <w:rPr>
          <w:spacing w:val="-1"/>
          <w:sz w:val="24"/>
          <w:szCs w:val="24"/>
          <w:highlight w:val="none"/>
        </w:rPr>
        <w:t>2、本项目需落实节能产品、环境标志产品、支持中小企业发展、</w:t>
      </w:r>
      <w:r>
        <w:rPr>
          <w:spacing w:val="-2"/>
          <w:sz w:val="24"/>
          <w:szCs w:val="24"/>
          <w:highlight w:val="none"/>
        </w:rPr>
        <w:t>支持</w:t>
      </w:r>
      <w:r>
        <w:rPr>
          <w:rFonts w:hint="eastAsia"/>
          <w:spacing w:val="-2"/>
          <w:sz w:val="24"/>
          <w:szCs w:val="24"/>
          <w:highlight w:val="none"/>
          <w:lang w:val="en-US" w:eastAsia="zh-CN"/>
        </w:rPr>
        <w:t>**</w:t>
      </w:r>
      <w:r>
        <w:rPr>
          <w:sz w:val="24"/>
          <w:szCs w:val="24"/>
          <w:highlight w:val="none"/>
        </w:rPr>
        <w:t>企业等相关政府采购政策及地方政府相关政策。联合协议中约定，小型</w:t>
      </w:r>
      <w:r>
        <w:rPr>
          <w:spacing w:val="-1"/>
          <w:sz w:val="24"/>
          <w:szCs w:val="24"/>
          <w:highlight w:val="none"/>
        </w:rPr>
        <w:t>、微型</w:t>
      </w:r>
      <w:r>
        <w:rPr>
          <w:sz w:val="24"/>
          <w:szCs w:val="24"/>
          <w:highlight w:val="none"/>
        </w:rPr>
        <w:t>企业和</w:t>
      </w:r>
      <w:r>
        <w:rPr>
          <w:rFonts w:hint="eastAsia"/>
          <w:sz w:val="24"/>
          <w:szCs w:val="24"/>
          <w:highlight w:val="none"/>
          <w:lang w:val="en-US" w:eastAsia="zh-CN"/>
        </w:rPr>
        <w:t>**</w:t>
      </w:r>
      <w:r>
        <w:rPr>
          <w:sz w:val="24"/>
          <w:szCs w:val="24"/>
          <w:highlight w:val="none"/>
        </w:rPr>
        <w:t>企业的协议合同金额占到联合体协议合</w:t>
      </w:r>
      <w:r>
        <w:rPr>
          <w:spacing w:val="-1"/>
          <w:sz w:val="24"/>
          <w:szCs w:val="24"/>
          <w:highlight w:val="none"/>
        </w:rPr>
        <w:t>同总金额 30%以上的，可给</w:t>
      </w:r>
      <w:r>
        <w:rPr>
          <w:spacing w:val="-2"/>
          <w:sz w:val="24"/>
          <w:szCs w:val="24"/>
          <w:highlight w:val="none"/>
        </w:rPr>
        <w:t>予联合体</w:t>
      </w:r>
      <w:r>
        <w:rPr>
          <w:spacing w:val="8"/>
          <w:sz w:val="24"/>
          <w:szCs w:val="24"/>
          <w:highlight w:val="none"/>
          <w:u w:val="single" w:color="auto"/>
        </w:rPr>
        <w:t xml:space="preserve">      </w:t>
      </w:r>
      <w:r>
        <w:rPr>
          <w:spacing w:val="-2"/>
          <w:sz w:val="24"/>
          <w:szCs w:val="24"/>
          <w:highlight w:val="none"/>
          <w:u w:val="single" w:color="auto"/>
        </w:rPr>
        <w:t>/</w:t>
      </w:r>
      <w:r>
        <w:rPr>
          <w:spacing w:val="9"/>
          <w:sz w:val="24"/>
          <w:szCs w:val="24"/>
          <w:highlight w:val="none"/>
          <w:u w:val="single" w:color="auto"/>
        </w:rPr>
        <w:t xml:space="preserve">      </w:t>
      </w:r>
      <w:r>
        <w:rPr>
          <w:spacing w:val="-61"/>
          <w:sz w:val="24"/>
          <w:szCs w:val="24"/>
          <w:highlight w:val="none"/>
        </w:rPr>
        <w:t xml:space="preserve"> </w:t>
      </w:r>
      <w:r>
        <w:rPr>
          <w:spacing w:val="-2"/>
          <w:sz w:val="24"/>
          <w:szCs w:val="24"/>
          <w:highlight w:val="none"/>
        </w:rPr>
        <w:t>%的价格扣除。（本项目不适用）</w:t>
      </w:r>
    </w:p>
    <w:p w14:paraId="10B5C1AB">
      <w:pPr>
        <w:pStyle w:val="8"/>
        <w:spacing w:before="66" w:line="220" w:lineRule="auto"/>
        <w:ind w:left="177" w:right="365" w:firstLine="481"/>
        <w:rPr>
          <w:sz w:val="24"/>
          <w:szCs w:val="24"/>
          <w:highlight w:val="none"/>
        </w:rPr>
      </w:pPr>
      <w:r>
        <w:rPr>
          <w:sz w:val="24"/>
          <w:szCs w:val="24"/>
          <w:highlight w:val="none"/>
        </w:rPr>
        <w:t>联合体各方均为小型、微型</w:t>
      </w:r>
      <w:bookmarkStart w:id="275" w:name="_GoBack"/>
      <w:bookmarkEnd w:id="275"/>
      <w:r>
        <w:rPr>
          <w:sz w:val="24"/>
          <w:szCs w:val="24"/>
          <w:highlight w:val="none"/>
        </w:rPr>
        <w:t>企业和</w:t>
      </w:r>
      <w:r>
        <w:rPr>
          <w:rFonts w:hint="eastAsia"/>
          <w:sz w:val="24"/>
          <w:szCs w:val="24"/>
          <w:highlight w:val="none"/>
          <w:lang w:val="en-US" w:eastAsia="zh-CN"/>
        </w:rPr>
        <w:t>**</w:t>
      </w:r>
      <w:r>
        <w:rPr>
          <w:sz w:val="24"/>
          <w:szCs w:val="24"/>
          <w:highlight w:val="none"/>
        </w:rPr>
        <w:t>企业的，联合体视同为</w:t>
      </w:r>
      <w:r>
        <w:rPr>
          <w:spacing w:val="-1"/>
          <w:sz w:val="24"/>
          <w:szCs w:val="24"/>
          <w:highlight w:val="none"/>
        </w:rPr>
        <w:t>小型、微型</w:t>
      </w:r>
      <w:r>
        <w:rPr>
          <w:spacing w:val="-6"/>
          <w:sz w:val="24"/>
          <w:szCs w:val="24"/>
          <w:highlight w:val="none"/>
        </w:rPr>
        <w:t>企业和</w:t>
      </w:r>
      <w:r>
        <w:rPr>
          <w:rFonts w:hint="eastAsia"/>
          <w:spacing w:val="-6"/>
          <w:sz w:val="24"/>
          <w:szCs w:val="24"/>
          <w:highlight w:val="none"/>
          <w:lang w:val="en-US" w:eastAsia="zh-CN"/>
        </w:rPr>
        <w:t>**</w:t>
      </w:r>
      <w:r>
        <w:rPr>
          <w:spacing w:val="-6"/>
          <w:sz w:val="24"/>
          <w:szCs w:val="24"/>
          <w:highlight w:val="none"/>
        </w:rPr>
        <w:t>企业。</w:t>
      </w:r>
    </w:p>
    <w:p w14:paraId="4713A650">
      <w:pPr>
        <w:pStyle w:val="8"/>
        <w:spacing w:before="2" w:line="245" w:lineRule="auto"/>
        <w:ind w:left="119" w:right="246" w:firstLine="553"/>
        <w:rPr>
          <w:sz w:val="24"/>
          <w:szCs w:val="24"/>
          <w:highlight w:val="none"/>
        </w:rPr>
      </w:pPr>
      <w:r>
        <w:rPr>
          <w:spacing w:val="4"/>
          <w:sz w:val="24"/>
          <w:szCs w:val="24"/>
          <w:highlight w:val="none"/>
        </w:rPr>
        <w:t>3.供应商所投产品如被列入财政部与国家主管部门颁发的节能产品目录或</w:t>
      </w:r>
      <w:r>
        <w:rPr>
          <w:spacing w:val="-2"/>
          <w:sz w:val="24"/>
          <w:szCs w:val="24"/>
          <w:highlight w:val="none"/>
        </w:rPr>
        <w:t>环境标志产品目录或无线局域网产品目录，应提供相关证明，在评标时予以优先</w:t>
      </w:r>
      <w:r>
        <w:rPr>
          <w:spacing w:val="2"/>
          <w:sz w:val="24"/>
          <w:szCs w:val="24"/>
          <w:highlight w:val="none"/>
        </w:rPr>
        <w:t>采购，具体优惠措施为</w:t>
      </w:r>
      <w:r>
        <w:rPr>
          <w:spacing w:val="2"/>
          <w:sz w:val="24"/>
          <w:szCs w:val="24"/>
          <w:highlight w:val="none"/>
          <w:u w:val="single" w:color="auto"/>
        </w:rPr>
        <w:t>：同等条件下优先选</w:t>
      </w:r>
      <w:r>
        <w:rPr>
          <w:spacing w:val="1"/>
          <w:sz w:val="24"/>
          <w:szCs w:val="24"/>
          <w:highlight w:val="none"/>
          <w:u w:val="single" w:color="auto"/>
        </w:rPr>
        <w:t>择《财政部  国家发展改革委关于</w:t>
      </w:r>
      <w:r>
        <w:rPr>
          <w:spacing w:val="4"/>
          <w:sz w:val="24"/>
          <w:szCs w:val="24"/>
          <w:highlight w:val="none"/>
          <w:u w:val="single" w:color="auto"/>
        </w:rPr>
        <w:t>调整公布第二十三期节能产品政府采购清单的通知》（财库〔2018〕</w:t>
      </w:r>
      <w:r>
        <w:rPr>
          <w:spacing w:val="-27"/>
          <w:sz w:val="24"/>
          <w:szCs w:val="24"/>
          <w:highlight w:val="none"/>
          <w:u w:val="single" w:color="auto"/>
        </w:rPr>
        <w:t xml:space="preserve"> </w:t>
      </w:r>
      <w:r>
        <w:rPr>
          <w:spacing w:val="4"/>
          <w:sz w:val="24"/>
          <w:szCs w:val="24"/>
          <w:highlight w:val="none"/>
          <w:u w:val="single" w:color="auto"/>
        </w:rPr>
        <w:t>17 号）</w:t>
      </w:r>
      <w:r>
        <w:rPr>
          <w:spacing w:val="-41"/>
          <w:sz w:val="24"/>
          <w:szCs w:val="24"/>
          <w:highlight w:val="none"/>
          <w:u w:val="single" w:color="auto"/>
        </w:rPr>
        <w:t xml:space="preserve"> </w:t>
      </w:r>
      <w:r>
        <w:rPr>
          <w:spacing w:val="4"/>
          <w:sz w:val="24"/>
          <w:szCs w:val="24"/>
          <w:highlight w:val="none"/>
          <w:u w:val="single" w:color="auto"/>
        </w:rPr>
        <w:t>、</w:t>
      </w:r>
      <w:r>
        <w:rPr>
          <w:sz w:val="24"/>
          <w:szCs w:val="24"/>
          <w:highlight w:val="none"/>
          <w:u w:val="single" w:color="auto"/>
        </w:rPr>
        <w:tab/>
      </w:r>
      <w:r>
        <w:rPr>
          <w:spacing w:val="-2"/>
          <w:sz w:val="24"/>
          <w:szCs w:val="24"/>
          <w:highlight w:val="none"/>
          <w:u w:val="single" w:color="auto"/>
        </w:rPr>
        <w:t>《财政部</w:t>
      </w:r>
      <w:r>
        <w:rPr>
          <w:spacing w:val="59"/>
          <w:sz w:val="24"/>
          <w:szCs w:val="24"/>
          <w:highlight w:val="none"/>
          <w:u w:val="single" w:color="auto"/>
        </w:rPr>
        <w:t xml:space="preserve"> </w:t>
      </w:r>
      <w:r>
        <w:rPr>
          <w:spacing w:val="-2"/>
          <w:sz w:val="24"/>
          <w:szCs w:val="24"/>
          <w:highlight w:val="none"/>
          <w:u w:val="single" w:color="auto"/>
        </w:rPr>
        <w:t>环境保护部关于调整公布第二十一期环境标志产品政府采购清单的通知》（财库〔2018〕</w:t>
      </w:r>
      <w:r>
        <w:rPr>
          <w:spacing w:val="-47"/>
          <w:sz w:val="24"/>
          <w:szCs w:val="24"/>
          <w:highlight w:val="none"/>
          <w:u w:val="single" w:color="auto"/>
        </w:rPr>
        <w:t xml:space="preserve"> </w:t>
      </w:r>
      <w:r>
        <w:rPr>
          <w:spacing w:val="-2"/>
          <w:sz w:val="24"/>
          <w:szCs w:val="24"/>
          <w:highlight w:val="none"/>
          <w:u w:val="single" w:color="auto"/>
        </w:rPr>
        <w:t>19 号）</w:t>
      </w:r>
      <w:r>
        <w:rPr>
          <w:spacing w:val="-37"/>
          <w:sz w:val="24"/>
          <w:szCs w:val="24"/>
          <w:highlight w:val="none"/>
          <w:u w:val="single" w:color="auto"/>
        </w:rPr>
        <w:t xml:space="preserve"> </w:t>
      </w:r>
      <w:r>
        <w:rPr>
          <w:spacing w:val="-2"/>
          <w:sz w:val="24"/>
          <w:szCs w:val="24"/>
          <w:highlight w:val="none"/>
          <w:u w:val="single" w:color="auto"/>
        </w:rPr>
        <w:t>目录内的产品（须提供节能、环保认证证书复印件</w:t>
      </w:r>
      <w:r>
        <w:rPr>
          <w:spacing w:val="-1"/>
          <w:sz w:val="24"/>
          <w:szCs w:val="24"/>
          <w:highlight w:val="none"/>
          <w:u w:val="single" w:color="auto"/>
        </w:rPr>
        <w:t>加盖公章）。</w:t>
      </w:r>
      <w:r>
        <w:rPr>
          <w:sz w:val="24"/>
          <w:szCs w:val="24"/>
          <w:highlight w:val="none"/>
          <w:u w:val="single" w:color="auto"/>
        </w:rPr>
        <w:t xml:space="preserve">                </w:t>
      </w:r>
    </w:p>
    <w:p w14:paraId="7AC59168">
      <w:pPr>
        <w:pStyle w:val="8"/>
        <w:spacing w:before="1" w:line="225" w:lineRule="auto"/>
        <w:ind w:right="246" w:firstLine="658"/>
        <w:rPr>
          <w:sz w:val="24"/>
          <w:szCs w:val="24"/>
          <w:highlight w:val="none"/>
        </w:rPr>
      </w:pPr>
      <w:r>
        <w:rPr>
          <w:spacing w:val="-2"/>
          <w:sz w:val="24"/>
          <w:szCs w:val="24"/>
          <w:highlight w:val="none"/>
        </w:rPr>
        <w:t>4.如采购人所采购产品为政府强制采购的节</w:t>
      </w:r>
      <w:r>
        <w:rPr>
          <w:spacing w:val="-3"/>
          <w:sz w:val="24"/>
          <w:szCs w:val="24"/>
          <w:highlight w:val="none"/>
        </w:rPr>
        <w:t>能产品，供应商所投产品的品牌</w:t>
      </w:r>
      <w:r>
        <w:rPr>
          <w:spacing w:val="2"/>
          <w:sz w:val="24"/>
          <w:szCs w:val="24"/>
          <w:highlight w:val="none"/>
        </w:rPr>
        <w:t>及型号必须为清单中有效期内产品并提供证</w:t>
      </w:r>
      <w:r>
        <w:rPr>
          <w:spacing w:val="1"/>
          <w:sz w:val="24"/>
          <w:szCs w:val="24"/>
          <w:highlight w:val="none"/>
        </w:rPr>
        <w:t>明文件，否则其协商将被认定为</w:t>
      </w:r>
      <w:r>
        <w:rPr>
          <w:b/>
          <w:bCs/>
          <w:spacing w:val="1"/>
          <w:sz w:val="24"/>
          <w:szCs w:val="24"/>
          <w:highlight w:val="none"/>
        </w:rPr>
        <w:t>协商</w:t>
      </w:r>
      <w:r>
        <w:rPr>
          <w:b/>
          <w:bCs/>
          <w:spacing w:val="-2"/>
          <w:sz w:val="24"/>
          <w:szCs w:val="24"/>
          <w:highlight w:val="none"/>
        </w:rPr>
        <w:t>无效</w:t>
      </w:r>
      <w:r>
        <w:rPr>
          <w:spacing w:val="-2"/>
          <w:sz w:val="24"/>
          <w:szCs w:val="24"/>
          <w:highlight w:val="none"/>
        </w:rPr>
        <w:t>。</w:t>
      </w:r>
    </w:p>
    <w:p w14:paraId="4ECD99C5">
      <w:pPr>
        <w:pStyle w:val="8"/>
        <w:spacing w:before="41" w:line="225" w:lineRule="auto"/>
        <w:ind w:left="676"/>
        <w:rPr>
          <w:sz w:val="24"/>
          <w:szCs w:val="24"/>
          <w:highlight w:val="none"/>
        </w:rPr>
      </w:pPr>
      <w:r>
        <w:rPr>
          <w:spacing w:val="-1"/>
          <w:sz w:val="24"/>
          <w:szCs w:val="24"/>
          <w:highlight w:val="none"/>
        </w:rPr>
        <w:t>5.对创新产品或创新性企业的优惠措施为</w:t>
      </w:r>
      <w:r>
        <w:rPr>
          <w:spacing w:val="-1"/>
          <w:sz w:val="24"/>
          <w:szCs w:val="24"/>
          <w:highlight w:val="none"/>
          <w:u w:val="single" w:color="auto"/>
        </w:rPr>
        <w:t>：</w:t>
      </w:r>
      <w:r>
        <w:rPr>
          <w:spacing w:val="8"/>
          <w:sz w:val="24"/>
          <w:szCs w:val="24"/>
          <w:highlight w:val="none"/>
          <w:u w:val="single" w:color="auto"/>
        </w:rPr>
        <w:t xml:space="preserve">      </w:t>
      </w:r>
      <w:r>
        <w:rPr>
          <w:spacing w:val="-1"/>
          <w:sz w:val="24"/>
          <w:szCs w:val="24"/>
          <w:highlight w:val="none"/>
          <w:u w:val="single" w:color="auto"/>
        </w:rPr>
        <w:t xml:space="preserve">/            </w:t>
      </w:r>
    </w:p>
    <w:p w14:paraId="67FC7076">
      <w:pPr>
        <w:pStyle w:val="8"/>
        <w:spacing w:before="14" w:line="221" w:lineRule="auto"/>
        <w:ind w:left="189"/>
        <w:rPr>
          <w:sz w:val="24"/>
          <w:szCs w:val="24"/>
          <w:highlight w:val="none"/>
        </w:rPr>
      </w:pPr>
      <w:r>
        <w:rPr>
          <w:rFonts w:hint="eastAsia"/>
          <w:spacing w:val="-2"/>
          <w:sz w:val="24"/>
          <w:szCs w:val="24"/>
          <w:highlight w:val="none"/>
          <w:lang w:val="en-US" w:eastAsia="zh-CN"/>
        </w:rPr>
        <w:t>6</w:t>
      </w:r>
      <w:r>
        <w:rPr>
          <w:spacing w:val="-2"/>
          <w:sz w:val="24"/>
          <w:szCs w:val="24"/>
          <w:highlight w:val="none"/>
        </w:rPr>
        <w:t>.成交候选人并列式时的处理方式</w:t>
      </w:r>
      <w:r>
        <w:rPr>
          <w:spacing w:val="1"/>
          <w:sz w:val="24"/>
          <w:szCs w:val="24"/>
          <w:highlight w:val="none"/>
        </w:rPr>
        <w:t>：</w:t>
      </w:r>
      <w:r>
        <w:rPr>
          <w:b/>
          <w:bCs/>
          <w:spacing w:val="1"/>
          <w:sz w:val="24"/>
          <w:szCs w:val="24"/>
          <w:highlight w:val="none"/>
        </w:rPr>
        <w:t>（</w:t>
      </w:r>
      <w:r>
        <w:rPr>
          <w:b/>
          <w:bCs/>
          <w:spacing w:val="-2"/>
          <w:sz w:val="24"/>
          <w:szCs w:val="24"/>
          <w:highlight w:val="none"/>
        </w:rPr>
        <w:t>本项目不适用）</w:t>
      </w:r>
    </w:p>
    <w:p w14:paraId="67F4A19B">
      <w:pPr>
        <w:pStyle w:val="8"/>
        <w:spacing w:before="64" w:line="233" w:lineRule="auto"/>
        <w:ind w:left="179" w:right="246"/>
        <w:jc w:val="both"/>
        <w:rPr>
          <w:sz w:val="24"/>
          <w:szCs w:val="24"/>
          <w:highlight w:val="none"/>
        </w:rPr>
      </w:pPr>
      <w:r>
        <w:rPr>
          <w:spacing w:val="3"/>
          <w:sz w:val="24"/>
          <w:szCs w:val="24"/>
          <w:highlight w:val="none"/>
        </w:rPr>
        <w:t>如采用最低评标办法，则：评标结果按投标报价由低到高顺序排列。投标报价相同的并列。响应文件满足单一来源采购文件全部实质性要求且投标报价最低</w:t>
      </w:r>
      <w:r>
        <w:rPr>
          <w:spacing w:val="-3"/>
          <w:sz w:val="24"/>
          <w:szCs w:val="24"/>
          <w:highlight w:val="none"/>
        </w:rPr>
        <w:t>的供应商为排名第一的成交候选人。</w:t>
      </w:r>
    </w:p>
    <w:p w14:paraId="2FDB8CFA">
      <w:pPr>
        <w:pStyle w:val="8"/>
        <w:spacing w:before="114" w:line="244" w:lineRule="auto"/>
        <w:ind w:left="33" w:right="29" w:hanging="3"/>
        <w:rPr>
          <w:sz w:val="24"/>
          <w:szCs w:val="24"/>
          <w:highlight w:val="none"/>
        </w:rPr>
      </w:pPr>
      <w:r>
        <w:rPr>
          <w:spacing w:val="3"/>
          <w:sz w:val="24"/>
          <w:szCs w:val="24"/>
          <w:highlight w:val="none"/>
        </w:rPr>
        <w:t>如采用综合评标法，则：评标结果按评审后得分由高到低顺序排列。得分相同的，按投标报价由低到高顺序排列。得分且投标报价相同的并列。响应文件满足单一来源采购文件全部实质性要求，且按照评审因素的量化指标评审得分最</w:t>
      </w:r>
      <w:r>
        <w:rPr>
          <w:spacing w:val="-3"/>
          <w:sz w:val="24"/>
          <w:szCs w:val="24"/>
          <w:highlight w:val="none"/>
        </w:rPr>
        <w:t>高的供应商为排名第一的成交候选人。</w:t>
      </w:r>
    </w:p>
    <w:p w14:paraId="7DDDA23B">
      <w:pPr>
        <w:spacing w:line="244" w:lineRule="auto"/>
        <w:rPr>
          <w:sz w:val="24"/>
          <w:szCs w:val="24"/>
          <w:highlight w:val="none"/>
        </w:rPr>
        <w:sectPr>
          <w:headerReference r:id="rId17" w:type="default"/>
          <w:footerReference r:id="rId18" w:type="default"/>
          <w:pgSz w:w="11907" w:h="16840"/>
          <w:pgMar w:top="1650" w:right="1784" w:bottom="1024" w:left="1785" w:header="850" w:footer="810" w:gutter="0"/>
          <w:pgNumType w:fmt="decimal"/>
          <w:cols w:space="720" w:num="1"/>
        </w:sectPr>
      </w:pPr>
    </w:p>
    <w:p w14:paraId="2B4D6F91">
      <w:pPr>
        <w:pStyle w:val="8"/>
        <w:spacing w:before="103" w:line="183" w:lineRule="auto"/>
        <w:ind w:left="3954"/>
        <w:rPr>
          <w:sz w:val="24"/>
          <w:szCs w:val="24"/>
          <w:highlight w:val="none"/>
        </w:rPr>
      </w:pPr>
      <w:r>
        <w:rPr>
          <w:b/>
          <w:bCs/>
          <w:spacing w:val="-1"/>
          <w:sz w:val="24"/>
          <w:szCs w:val="24"/>
          <w:highlight w:val="none"/>
        </w:rPr>
        <w:t>初步评审—资格性审查表</w:t>
      </w:r>
    </w:p>
    <w:p w14:paraId="3D7FD161">
      <w:pPr>
        <w:spacing w:line="202" w:lineRule="exact"/>
        <w:rPr>
          <w:highlight w:val="none"/>
        </w:rPr>
      </w:pPr>
    </w:p>
    <w:tbl>
      <w:tblPr>
        <w:tblStyle w:val="21"/>
        <w:tblW w:w="103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8"/>
        <w:gridCol w:w="7015"/>
        <w:gridCol w:w="920"/>
        <w:gridCol w:w="673"/>
        <w:gridCol w:w="994"/>
      </w:tblGrid>
      <w:tr w14:paraId="223F8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768" w:type="dxa"/>
            <w:vMerge w:val="restart"/>
            <w:tcBorders>
              <w:bottom w:val="nil"/>
            </w:tcBorders>
            <w:vAlign w:val="center"/>
          </w:tcPr>
          <w:p w14:paraId="0C79F5D9">
            <w:pPr>
              <w:pStyle w:val="22"/>
              <w:spacing w:before="103" w:line="183" w:lineRule="auto"/>
              <w:ind w:left="140"/>
              <w:rPr>
                <w:highlight w:val="none"/>
              </w:rPr>
            </w:pPr>
            <w:r>
              <w:rPr>
                <w:b/>
                <w:bCs/>
                <w:spacing w:val="-1"/>
                <w:highlight w:val="none"/>
              </w:rPr>
              <w:t>序号</w:t>
            </w:r>
          </w:p>
        </w:tc>
        <w:tc>
          <w:tcPr>
            <w:tcW w:w="7015" w:type="dxa"/>
            <w:vMerge w:val="restart"/>
            <w:tcBorders>
              <w:bottom w:val="nil"/>
            </w:tcBorders>
            <w:vAlign w:val="center"/>
          </w:tcPr>
          <w:p w14:paraId="29E06544">
            <w:pPr>
              <w:spacing w:line="313" w:lineRule="auto"/>
              <w:rPr>
                <w:rFonts w:ascii="Arial"/>
                <w:sz w:val="21"/>
                <w:highlight w:val="none"/>
              </w:rPr>
            </w:pPr>
          </w:p>
          <w:p w14:paraId="734C311E">
            <w:pPr>
              <w:pStyle w:val="22"/>
              <w:spacing w:before="103" w:line="183" w:lineRule="auto"/>
              <w:ind w:left="3150"/>
              <w:rPr>
                <w:highlight w:val="none"/>
              </w:rPr>
            </w:pPr>
            <w:r>
              <w:rPr>
                <w:b/>
                <w:bCs/>
                <w:spacing w:val="-1"/>
                <w:highlight w:val="none"/>
              </w:rPr>
              <w:t>评审内容</w:t>
            </w:r>
          </w:p>
        </w:tc>
        <w:tc>
          <w:tcPr>
            <w:tcW w:w="2587" w:type="dxa"/>
            <w:gridSpan w:val="3"/>
            <w:vAlign w:val="center"/>
          </w:tcPr>
          <w:p w14:paraId="65CCAE85">
            <w:pPr>
              <w:pStyle w:val="22"/>
              <w:spacing w:before="86" w:line="174" w:lineRule="auto"/>
              <w:ind w:left="810"/>
              <w:rPr>
                <w:highlight w:val="none"/>
              </w:rPr>
            </w:pPr>
            <w:r>
              <w:rPr>
                <w:b/>
                <w:bCs/>
                <w:spacing w:val="-1"/>
                <w:highlight w:val="none"/>
              </w:rPr>
              <w:t>供应商</w:t>
            </w:r>
          </w:p>
        </w:tc>
      </w:tr>
      <w:tr w14:paraId="697DE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768" w:type="dxa"/>
            <w:vMerge w:val="continue"/>
            <w:tcBorders>
              <w:top w:val="nil"/>
            </w:tcBorders>
            <w:vAlign w:val="center"/>
          </w:tcPr>
          <w:p w14:paraId="3E514258">
            <w:pPr>
              <w:rPr>
                <w:rFonts w:ascii="Arial"/>
                <w:sz w:val="21"/>
                <w:highlight w:val="none"/>
              </w:rPr>
            </w:pPr>
          </w:p>
        </w:tc>
        <w:tc>
          <w:tcPr>
            <w:tcW w:w="7015" w:type="dxa"/>
            <w:vMerge w:val="continue"/>
            <w:tcBorders>
              <w:top w:val="nil"/>
            </w:tcBorders>
            <w:vAlign w:val="center"/>
          </w:tcPr>
          <w:p w14:paraId="56181886">
            <w:pPr>
              <w:rPr>
                <w:rFonts w:ascii="Arial"/>
                <w:sz w:val="21"/>
                <w:highlight w:val="none"/>
              </w:rPr>
            </w:pPr>
          </w:p>
        </w:tc>
        <w:tc>
          <w:tcPr>
            <w:tcW w:w="920" w:type="dxa"/>
            <w:vAlign w:val="center"/>
          </w:tcPr>
          <w:p w14:paraId="2C695854">
            <w:pPr>
              <w:pStyle w:val="22"/>
              <w:keepNext w:val="0"/>
              <w:keepLines w:val="0"/>
              <w:pageBreakBefore w:val="0"/>
              <w:widowControl/>
              <w:kinsoku w:val="0"/>
              <w:wordWrap/>
              <w:overflowPunct/>
              <w:topLinePunct w:val="0"/>
              <w:autoSpaceDE w:val="0"/>
              <w:autoSpaceDN w:val="0"/>
              <w:bidi w:val="0"/>
              <w:adjustRightInd w:val="0"/>
              <w:snapToGrid w:val="0"/>
              <w:spacing w:line="180" w:lineRule="auto"/>
              <w:ind w:left="57"/>
              <w:jc w:val="center"/>
              <w:textAlignment w:val="baseline"/>
              <w:rPr>
                <w:b/>
                <w:bCs/>
                <w:spacing w:val="-2"/>
                <w:highlight w:val="none"/>
              </w:rPr>
            </w:pPr>
            <w:r>
              <w:rPr>
                <w:b/>
                <w:bCs/>
                <w:spacing w:val="-2"/>
                <w:highlight w:val="none"/>
              </w:rPr>
              <w:t>是否</w:t>
            </w:r>
          </w:p>
          <w:p w14:paraId="396324BE">
            <w:pPr>
              <w:pStyle w:val="22"/>
              <w:keepNext w:val="0"/>
              <w:keepLines w:val="0"/>
              <w:pageBreakBefore w:val="0"/>
              <w:widowControl/>
              <w:kinsoku w:val="0"/>
              <w:wordWrap/>
              <w:overflowPunct/>
              <w:topLinePunct w:val="0"/>
              <w:autoSpaceDE w:val="0"/>
              <w:autoSpaceDN w:val="0"/>
              <w:bidi w:val="0"/>
              <w:adjustRightInd w:val="0"/>
              <w:snapToGrid w:val="0"/>
              <w:spacing w:line="180" w:lineRule="auto"/>
              <w:ind w:left="57"/>
              <w:jc w:val="center"/>
              <w:textAlignment w:val="baseline"/>
              <w:rPr>
                <w:highlight w:val="none"/>
              </w:rPr>
            </w:pPr>
            <w:r>
              <w:rPr>
                <w:b/>
                <w:bCs/>
                <w:spacing w:val="-2"/>
                <w:highlight w:val="none"/>
              </w:rPr>
              <w:t>合</w:t>
            </w:r>
            <w:r>
              <w:rPr>
                <w:b/>
                <w:bCs/>
                <w:highlight w:val="none"/>
              </w:rPr>
              <w:t>格</w:t>
            </w:r>
          </w:p>
        </w:tc>
        <w:tc>
          <w:tcPr>
            <w:tcW w:w="673" w:type="dxa"/>
            <w:vAlign w:val="center"/>
          </w:tcPr>
          <w:p w14:paraId="6F9F18D5">
            <w:pPr>
              <w:pStyle w:val="22"/>
              <w:keepNext w:val="0"/>
              <w:keepLines w:val="0"/>
              <w:pageBreakBefore w:val="0"/>
              <w:widowControl/>
              <w:kinsoku w:val="0"/>
              <w:wordWrap/>
              <w:overflowPunct/>
              <w:topLinePunct w:val="0"/>
              <w:autoSpaceDE w:val="0"/>
              <w:autoSpaceDN w:val="0"/>
              <w:bidi w:val="0"/>
              <w:adjustRightInd w:val="0"/>
              <w:snapToGrid w:val="0"/>
              <w:spacing w:line="180" w:lineRule="auto"/>
              <w:ind w:left="57"/>
              <w:jc w:val="center"/>
              <w:textAlignment w:val="baseline"/>
              <w:rPr>
                <w:b/>
                <w:bCs/>
                <w:spacing w:val="-2"/>
                <w:highlight w:val="none"/>
              </w:rPr>
            </w:pPr>
            <w:r>
              <w:rPr>
                <w:b/>
                <w:bCs/>
                <w:spacing w:val="-2"/>
                <w:highlight w:val="none"/>
              </w:rPr>
              <w:t>是否合格</w:t>
            </w:r>
          </w:p>
        </w:tc>
        <w:tc>
          <w:tcPr>
            <w:tcW w:w="994" w:type="dxa"/>
            <w:vAlign w:val="center"/>
          </w:tcPr>
          <w:p w14:paraId="60123365">
            <w:pPr>
              <w:pStyle w:val="22"/>
              <w:keepNext w:val="0"/>
              <w:keepLines w:val="0"/>
              <w:pageBreakBefore w:val="0"/>
              <w:widowControl/>
              <w:kinsoku w:val="0"/>
              <w:wordWrap/>
              <w:overflowPunct/>
              <w:topLinePunct w:val="0"/>
              <w:autoSpaceDE w:val="0"/>
              <w:autoSpaceDN w:val="0"/>
              <w:bidi w:val="0"/>
              <w:adjustRightInd w:val="0"/>
              <w:snapToGrid w:val="0"/>
              <w:spacing w:line="180" w:lineRule="auto"/>
              <w:ind w:left="57"/>
              <w:jc w:val="center"/>
              <w:textAlignment w:val="baseline"/>
              <w:rPr>
                <w:b/>
                <w:bCs/>
                <w:spacing w:val="-2"/>
                <w:highlight w:val="none"/>
              </w:rPr>
            </w:pPr>
            <w:r>
              <w:rPr>
                <w:b/>
                <w:bCs/>
                <w:spacing w:val="-2"/>
                <w:highlight w:val="none"/>
              </w:rPr>
              <w:t>是否</w:t>
            </w:r>
          </w:p>
          <w:p w14:paraId="5EFB854F">
            <w:pPr>
              <w:pStyle w:val="22"/>
              <w:keepNext w:val="0"/>
              <w:keepLines w:val="0"/>
              <w:pageBreakBefore w:val="0"/>
              <w:widowControl/>
              <w:kinsoku w:val="0"/>
              <w:wordWrap/>
              <w:overflowPunct/>
              <w:topLinePunct w:val="0"/>
              <w:autoSpaceDE w:val="0"/>
              <w:autoSpaceDN w:val="0"/>
              <w:bidi w:val="0"/>
              <w:adjustRightInd w:val="0"/>
              <w:snapToGrid w:val="0"/>
              <w:spacing w:line="180" w:lineRule="auto"/>
              <w:ind w:left="57"/>
              <w:jc w:val="center"/>
              <w:textAlignment w:val="baseline"/>
              <w:rPr>
                <w:b/>
                <w:bCs/>
                <w:spacing w:val="-2"/>
                <w:highlight w:val="none"/>
              </w:rPr>
            </w:pPr>
            <w:r>
              <w:rPr>
                <w:b/>
                <w:bCs/>
                <w:spacing w:val="-2"/>
                <w:highlight w:val="none"/>
              </w:rPr>
              <w:t>合格</w:t>
            </w:r>
          </w:p>
        </w:tc>
      </w:tr>
      <w:tr w14:paraId="079F3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768" w:type="dxa"/>
            <w:vAlign w:val="center"/>
          </w:tcPr>
          <w:p w14:paraId="72C56214">
            <w:pPr>
              <w:pStyle w:val="22"/>
              <w:spacing w:before="38" w:line="199" w:lineRule="auto"/>
              <w:ind w:left="332"/>
              <w:rPr>
                <w:highlight w:val="none"/>
              </w:rPr>
            </w:pPr>
            <w:r>
              <w:rPr>
                <w:highlight w:val="none"/>
              </w:rPr>
              <w:t>1</w:t>
            </w:r>
          </w:p>
        </w:tc>
        <w:tc>
          <w:tcPr>
            <w:tcW w:w="7015" w:type="dxa"/>
            <w:vAlign w:val="center"/>
          </w:tcPr>
          <w:p w14:paraId="0C392C8F">
            <w:pPr>
              <w:pStyle w:val="22"/>
              <w:spacing w:before="83" w:line="173" w:lineRule="auto"/>
              <w:ind w:left="102"/>
              <w:rPr>
                <w:highlight w:val="none"/>
              </w:rPr>
            </w:pPr>
            <w:r>
              <w:rPr>
                <w:spacing w:val="-5"/>
                <w:highlight w:val="none"/>
              </w:rPr>
              <w:t>具有有效的营业执照；</w:t>
            </w:r>
          </w:p>
        </w:tc>
        <w:tc>
          <w:tcPr>
            <w:tcW w:w="920" w:type="dxa"/>
            <w:vAlign w:val="center"/>
          </w:tcPr>
          <w:p w14:paraId="4C637911">
            <w:pPr>
              <w:rPr>
                <w:rFonts w:ascii="Arial"/>
                <w:sz w:val="21"/>
                <w:highlight w:val="none"/>
              </w:rPr>
            </w:pPr>
          </w:p>
        </w:tc>
        <w:tc>
          <w:tcPr>
            <w:tcW w:w="673" w:type="dxa"/>
            <w:vAlign w:val="center"/>
          </w:tcPr>
          <w:p w14:paraId="291D83EF">
            <w:pPr>
              <w:rPr>
                <w:rFonts w:ascii="Arial"/>
                <w:sz w:val="21"/>
                <w:highlight w:val="none"/>
              </w:rPr>
            </w:pPr>
          </w:p>
        </w:tc>
        <w:tc>
          <w:tcPr>
            <w:tcW w:w="994" w:type="dxa"/>
            <w:vAlign w:val="center"/>
          </w:tcPr>
          <w:p w14:paraId="4EEA0D1C">
            <w:pPr>
              <w:rPr>
                <w:rFonts w:ascii="Arial"/>
                <w:sz w:val="21"/>
                <w:highlight w:val="none"/>
              </w:rPr>
            </w:pPr>
          </w:p>
        </w:tc>
      </w:tr>
      <w:tr w14:paraId="59C78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768" w:type="dxa"/>
            <w:vAlign w:val="center"/>
          </w:tcPr>
          <w:p w14:paraId="13297329">
            <w:pPr>
              <w:pStyle w:val="22"/>
              <w:spacing w:before="323" w:line="420" w:lineRule="exact"/>
              <w:ind w:left="321"/>
              <w:rPr>
                <w:highlight w:val="none"/>
              </w:rPr>
            </w:pPr>
            <w:r>
              <w:rPr>
                <w:position w:val="3"/>
                <w:highlight w:val="none"/>
              </w:rPr>
              <w:t>2</w:t>
            </w:r>
          </w:p>
        </w:tc>
        <w:tc>
          <w:tcPr>
            <w:tcW w:w="7015" w:type="dxa"/>
            <w:vAlign w:val="center"/>
          </w:tcPr>
          <w:p w14:paraId="7EC2A3A8">
            <w:pPr>
              <w:pStyle w:val="22"/>
              <w:spacing w:before="48" w:line="175" w:lineRule="auto"/>
              <w:ind w:left="101" w:right="136"/>
              <w:jc w:val="both"/>
              <w:rPr>
                <w:rFonts w:hint="eastAsia" w:eastAsia="微软雅黑"/>
                <w:highlight w:val="none"/>
                <w:lang w:eastAsia="zh-CN"/>
              </w:rPr>
            </w:pPr>
            <w:r>
              <w:rPr>
                <w:rFonts w:hint="eastAsia"/>
                <w:highlight w:val="none"/>
                <w:lang w:eastAsia="zh-CN"/>
              </w:rPr>
              <w:t>法定代表人本人投标需提供法定代表人身份证及法定代表人资格证明书;授权委托人投标需提供法定代表人授权委托书、法定代表人身份证及授权委托人身份证。</w:t>
            </w:r>
          </w:p>
        </w:tc>
        <w:tc>
          <w:tcPr>
            <w:tcW w:w="920" w:type="dxa"/>
            <w:vAlign w:val="center"/>
          </w:tcPr>
          <w:p w14:paraId="52491D4D">
            <w:pPr>
              <w:rPr>
                <w:rFonts w:ascii="Arial"/>
                <w:sz w:val="21"/>
                <w:highlight w:val="none"/>
              </w:rPr>
            </w:pPr>
          </w:p>
        </w:tc>
        <w:tc>
          <w:tcPr>
            <w:tcW w:w="673" w:type="dxa"/>
            <w:vAlign w:val="center"/>
          </w:tcPr>
          <w:p w14:paraId="28F5D33C">
            <w:pPr>
              <w:rPr>
                <w:rFonts w:ascii="Arial"/>
                <w:sz w:val="21"/>
                <w:highlight w:val="none"/>
              </w:rPr>
            </w:pPr>
          </w:p>
        </w:tc>
        <w:tc>
          <w:tcPr>
            <w:tcW w:w="994" w:type="dxa"/>
            <w:vAlign w:val="center"/>
          </w:tcPr>
          <w:p w14:paraId="12FD69D6">
            <w:pPr>
              <w:rPr>
                <w:rFonts w:ascii="Arial"/>
                <w:sz w:val="21"/>
                <w:highlight w:val="none"/>
              </w:rPr>
            </w:pPr>
          </w:p>
        </w:tc>
      </w:tr>
      <w:tr w14:paraId="6E156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49" w:hRule="atLeast"/>
        </w:trPr>
        <w:tc>
          <w:tcPr>
            <w:tcW w:w="768" w:type="dxa"/>
            <w:vAlign w:val="center"/>
          </w:tcPr>
          <w:p w14:paraId="07C8C378">
            <w:pPr>
              <w:pStyle w:val="22"/>
              <w:spacing w:before="219" w:line="417" w:lineRule="exact"/>
              <w:ind w:left="324"/>
              <w:rPr>
                <w:highlight w:val="none"/>
              </w:rPr>
            </w:pPr>
            <w:r>
              <w:rPr>
                <w:position w:val="3"/>
                <w:highlight w:val="none"/>
              </w:rPr>
              <w:t>3</w:t>
            </w:r>
          </w:p>
        </w:tc>
        <w:tc>
          <w:tcPr>
            <w:tcW w:w="7015" w:type="dxa"/>
            <w:vAlign w:val="center"/>
          </w:tcPr>
          <w:p w14:paraId="29C9F6D7">
            <w:pPr>
              <w:pStyle w:val="22"/>
              <w:spacing w:before="59" w:line="198" w:lineRule="auto"/>
              <w:ind w:left="107" w:right="103" w:hanging="5"/>
              <w:rPr>
                <w:rFonts w:hint="eastAsia" w:eastAsia="微软雅黑"/>
                <w:highlight w:val="none"/>
                <w:lang w:eastAsia="zh-CN"/>
              </w:rPr>
            </w:pPr>
            <w:r>
              <w:rPr>
                <w:spacing w:val="-3"/>
                <w:highlight w:val="none"/>
              </w:rPr>
              <w:t>提供 2024 年或 2025 年任意一</w:t>
            </w:r>
            <w:r>
              <w:rPr>
                <w:spacing w:val="-4"/>
                <w:highlight w:val="none"/>
              </w:rPr>
              <w:t>年的财务审计报告（成立未满十二个</w:t>
            </w:r>
            <w:r>
              <w:rPr>
                <w:spacing w:val="-2"/>
                <w:highlight w:val="none"/>
              </w:rPr>
              <w:t>月的新公司可提供近三个月内任意一个月的银行资信证明</w:t>
            </w:r>
            <w:r>
              <w:rPr>
                <w:spacing w:val="-1"/>
                <w:highlight w:val="none"/>
              </w:rPr>
              <w:t>）</w:t>
            </w:r>
            <w:r>
              <w:rPr>
                <w:rFonts w:hint="eastAsia"/>
                <w:spacing w:val="-1"/>
                <w:highlight w:val="none"/>
                <w:lang w:eastAsia="zh-CN"/>
              </w:rPr>
              <w:t>；</w:t>
            </w:r>
          </w:p>
        </w:tc>
        <w:tc>
          <w:tcPr>
            <w:tcW w:w="920" w:type="dxa"/>
            <w:vAlign w:val="center"/>
          </w:tcPr>
          <w:p w14:paraId="06FB609F">
            <w:pPr>
              <w:rPr>
                <w:rFonts w:ascii="Arial"/>
                <w:sz w:val="21"/>
                <w:highlight w:val="none"/>
              </w:rPr>
            </w:pPr>
          </w:p>
        </w:tc>
        <w:tc>
          <w:tcPr>
            <w:tcW w:w="673" w:type="dxa"/>
            <w:vAlign w:val="center"/>
          </w:tcPr>
          <w:p w14:paraId="2DA220D4">
            <w:pPr>
              <w:rPr>
                <w:rFonts w:ascii="Arial"/>
                <w:sz w:val="21"/>
                <w:highlight w:val="none"/>
              </w:rPr>
            </w:pPr>
          </w:p>
        </w:tc>
        <w:tc>
          <w:tcPr>
            <w:tcW w:w="994" w:type="dxa"/>
            <w:vAlign w:val="center"/>
          </w:tcPr>
          <w:p w14:paraId="380F866E">
            <w:pPr>
              <w:rPr>
                <w:rFonts w:ascii="Arial"/>
                <w:sz w:val="21"/>
                <w:highlight w:val="none"/>
              </w:rPr>
            </w:pPr>
          </w:p>
        </w:tc>
      </w:tr>
      <w:tr w14:paraId="5AF9E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9" w:hRule="atLeast"/>
        </w:trPr>
        <w:tc>
          <w:tcPr>
            <w:tcW w:w="768" w:type="dxa"/>
            <w:vAlign w:val="center"/>
          </w:tcPr>
          <w:p w14:paraId="07E6BFEB">
            <w:pPr>
              <w:pStyle w:val="22"/>
              <w:spacing w:before="94" w:line="230" w:lineRule="auto"/>
              <w:ind w:left="309"/>
              <w:rPr>
                <w:highlight w:val="none"/>
              </w:rPr>
            </w:pPr>
            <w:r>
              <w:rPr>
                <w:highlight w:val="none"/>
              </w:rPr>
              <w:t>4</w:t>
            </w:r>
          </w:p>
        </w:tc>
        <w:tc>
          <w:tcPr>
            <w:tcW w:w="7015" w:type="dxa"/>
            <w:vAlign w:val="center"/>
          </w:tcPr>
          <w:p w14:paraId="580342D9">
            <w:pPr>
              <w:pStyle w:val="22"/>
              <w:spacing w:before="138" w:line="184" w:lineRule="auto"/>
              <w:ind w:left="101"/>
              <w:rPr>
                <w:highlight w:val="none"/>
              </w:rPr>
            </w:pPr>
            <w:r>
              <w:rPr>
                <w:spacing w:val="-2"/>
                <w:highlight w:val="none"/>
              </w:rPr>
              <w:t>依法缴纳近六个月内任意一个月的社会保险证明；</w:t>
            </w:r>
          </w:p>
        </w:tc>
        <w:tc>
          <w:tcPr>
            <w:tcW w:w="920" w:type="dxa"/>
            <w:vAlign w:val="center"/>
          </w:tcPr>
          <w:p w14:paraId="376E29D8">
            <w:pPr>
              <w:rPr>
                <w:rFonts w:ascii="Arial"/>
                <w:sz w:val="21"/>
                <w:highlight w:val="none"/>
              </w:rPr>
            </w:pPr>
          </w:p>
        </w:tc>
        <w:tc>
          <w:tcPr>
            <w:tcW w:w="673" w:type="dxa"/>
            <w:vAlign w:val="center"/>
          </w:tcPr>
          <w:p w14:paraId="06530A5B">
            <w:pPr>
              <w:rPr>
                <w:rFonts w:ascii="Arial"/>
                <w:sz w:val="21"/>
                <w:highlight w:val="none"/>
              </w:rPr>
            </w:pPr>
          </w:p>
        </w:tc>
        <w:tc>
          <w:tcPr>
            <w:tcW w:w="994" w:type="dxa"/>
            <w:vAlign w:val="center"/>
          </w:tcPr>
          <w:p w14:paraId="2D4D2D7E">
            <w:pPr>
              <w:rPr>
                <w:rFonts w:ascii="Arial"/>
                <w:sz w:val="21"/>
                <w:highlight w:val="none"/>
              </w:rPr>
            </w:pPr>
          </w:p>
        </w:tc>
      </w:tr>
      <w:tr w14:paraId="4C309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0" w:hRule="atLeast"/>
        </w:trPr>
        <w:tc>
          <w:tcPr>
            <w:tcW w:w="768" w:type="dxa"/>
            <w:vAlign w:val="center"/>
          </w:tcPr>
          <w:p w14:paraId="1A12677E">
            <w:pPr>
              <w:pStyle w:val="22"/>
              <w:spacing w:before="40" w:line="198" w:lineRule="auto"/>
              <w:ind w:left="328"/>
              <w:rPr>
                <w:highlight w:val="none"/>
              </w:rPr>
            </w:pPr>
            <w:r>
              <w:rPr>
                <w:highlight w:val="none"/>
              </w:rPr>
              <w:t>5</w:t>
            </w:r>
          </w:p>
        </w:tc>
        <w:tc>
          <w:tcPr>
            <w:tcW w:w="7015" w:type="dxa"/>
            <w:vAlign w:val="center"/>
          </w:tcPr>
          <w:p w14:paraId="168804B3">
            <w:pPr>
              <w:pStyle w:val="22"/>
              <w:spacing w:before="84" w:line="172" w:lineRule="auto"/>
              <w:ind w:left="101"/>
              <w:rPr>
                <w:highlight w:val="none"/>
              </w:rPr>
            </w:pPr>
            <w:r>
              <w:rPr>
                <w:spacing w:val="-3"/>
                <w:highlight w:val="none"/>
              </w:rPr>
              <w:t>依法缴纳近六个月内任意一个月的税收证明；</w:t>
            </w:r>
          </w:p>
        </w:tc>
        <w:tc>
          <w:tcPr>
            <w:tcW w:w="920" w:type="dxa"/>
            <w:vAlign w:val="center"/>
          </w:tcPr>
          <w:p w14:paraId="7CAD817F">
            <w:pPr>
              <w:rPr>
                <w:rFonts w:ascii="Arial"/>
                <w:sz w:val="21"/>
                <w:highlight w:val="none"/>
              </w:rPr>
            </w:pPr>
          </w:p>
        </w:tc>
        <w:tc>
          <w:tcPr>
            <w:tcW w:w="673" w:type="dxa"/>
            <w:vAlign w:val="center"/>
          </w:tcPr>
          <w:p w14:paraId="6E499D0B">
            <w:pPr>
              <w:rPr>
                <w:rFonts w:ascii="Arial"/>
                <w:sz w:val="21"/>
                <w:highlight w:val="none"/>
              </w:rPr>
            </w:pPr>
          </w:p>
        </w:tc>
        <w:tc>
          <w:tcPr>
            <w:tcW w:w="994" w:type="dxa"/>
            <w:vAlign w:val="center"/>
          </w:tcPr>
          <w:p w14:paraId="6A9927AF">
            <w:pPr>
              <w:rPr>
                <w:rFonts w:ascii="Arial"/>
                <w:sz w:val="21"/>
                <w:highlight w:val="none"/>
              </w:rPr>
            </w:pPr>
          </w:p>
        </w:tc>
      </w:tr>
      <w:tr w14:paraId="5A4E3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67" w:hRule="atLeast"/>
        </w:trPr>
        <w:tc>
          <w:tcPr>
            <w:tcW w:w="768" w:type="dxa"/>
            <w:vAlign w:val="center"/>
          </w:tcPr>
          <w:p w14:paraId="1A6CCC6A">
            <w:pPr>
              <w:pStyle w:val="22"/>
              <w:spacing w:before="103" w:line="417" w:lineRule="exact"/>
              <w:ind w:left="321"/>
              <w:rPr>
                <w:highlight w:val="none"/>
              </w:rPr>
            </w:pPr>
            <w:r>
              <w:rPr>
                <w:position w:val="3"/>
                <w:highlight w:val="none"/>
              </w:rPr>
              <w:t>6</w:t>
            </w:r>
          </w:p>
        </w:tc>
        <w:tc>
          <w:tcPr>
            <w:tcW w:w="7015" w:type="dxa"/>
            <w:vAlign w:val="center"/>
          </w:tcPr>
          <w:p w14:paraId="1B50A65D">
            <w:pPr>
              <w:pStyle w:val="22"/>
              <w:spacing w:before="2" w:line="193" w:lineRule="auto"/>
              <w:ind w:left="101" w:right="194" w:firstLine="33"/>
              <w:rPr>
                <w:rFonts w:hint="eastAsia" w:eastAsia="微软雅黑"/>
                <w:highlight w:val="none"/>
                <w:lang w:eastAsia="zh-CN"/>
              </w:rPr>
            </w:pPr>
            <w:r>
              <w:rPr>
                <w:rFonts w:hint="eastAsia"/>
                <w:highlight w:val="none"/>
              </w:rPr>
              <w:t>根据《财政部关于在政府采购活动中查询及使用信用记录有关问题的通知》（财库﹝2016﹞125号）的要求，凡拟参加本次招</w:t>
            </w:r>
            <w:r>
              <w:rPr>
                <w:rFonts w:hint="eastAsia"/>
                <w:highlight w:val="none"/>
                <w:lang w:eastAsia="zh-CN"/>
              </w:rPr>
              <w:t>标段</w:t>
            </w:r>
            <w:r>
              <w:rPr>
                <w:rFonts w:hint="eastAsia"/>
                <w:highlight w:val="none"/>
              </w:rPr>
              <w:t>目的供应商，如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将拒绝其参加本次招标活动（以代理机构或采购人查询为准）</w:t>
            </w:r>
            <w:r>
              <w:rPr>
                <w:rFonts w:hint="eastAsia"/>
                <w:highlight w:val="none"/>
                <w:lang w:eastAsia="zh-CN"/>
              </w:rPr>
              <w:t>；</w:t>
            </w:r>
          </w:p>
        </w:tc>
        <w:tc>
          <w:tcPr>
            <w:tcW w:w="920" w:type="dxa"/>
            <w:vAlign w:val="center"/>
          </w:tcPr>
          <w:p w14:paraId="2808813C">
            <w:pPr>
              <w:rPr>
                <w:rFonts w:ascii="Arial"/>
                <w:sz w:val="21"/>
                <w:highlight w:val="none"/>
              </w:rPr>
            </w:pPr>
          </w:p>
        </w:tc>
        <w:tc>
          <w:tcPr>
            <w:tcW w:w="673" w:type="dxa"/>
            <w:vAlign w:val="center"/>
          </w:tcPr>
          <w:p w14:paraId="08217D1D">
            <w:pPr>
              <w:rPr>
                <w:rFonts w:ascii="Arial"/>
                <w:sz w:val="21"/>
                <w:highlight w:val="none"/>
              </w:rPr>
            </w:pPr>
          </w:p>
        </w:tc>
        <w:tc>
          <w:tcPr>
            <w:tcW w:w="994" w:type="dxa"/>
            <w:vAlign w:val="center"/>
          </w:tcPr>
          <w:p w14:paraId="25D02523">
            <w:pPr>
              <w:rPr>
                <w:rFonts w:ascii="Arial"/>
                <w:sz w:val="21"/>
                <w:highlight w:val="none"/>
              </w:rPr>
            </w:pPr>
          </w:p>
        </w:tc>
      </w:tr>
      <w:tr w14:paraId="7D5D3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41" w:hRule="atLeast"/>
        </w:trPr>
        <w:tc>
          <w:tcPr>
            <w:tcW w:w="768" w:type="dxa"/>
            <w:vAlign w:val="center"/>
          </w:tcPr>
          <w:p w14:paraId="1498A787">
            <w:pPr>
              <w:pStyle w:val="22"/>
              <w:spacing w:before="270" w:line="420" w:lineRule="exact"/>
              <w:ind w:left="320"/>
              <w:rPr>
                <w:highlight w:val="none"/>
              </w:rPr>
            </w:pPr>
            <w:r>
              <w:rPr>
                <w:position w:val="4"/>
                <w:highlight w:val="none"/>
              </w:rPr>
              <w:t>7</w:t>
            </w:r>
          </w:p>
        </w:tc>
        <w:tc>
          <w:tcPr>
            <w:tcW w:w="7015" w:type="dxa"/>
            <w:vAlign w:val="center"/>
          </w:tcPr>
          <w:p w14:paraId="56CD374C">
            <w:pPr>
              <w:pStyle w:val="22"/>
              <w:spacing w:before="154" w:line="197" w:lineRule="auto"/>
              <w:ind w:left="102" w:right="194" w:hanging="1"/>
              <w:rPr>
                <w:highlight w:val="none"/>
              </w:rPr>
            </w:pPr>
            <w:r>
              <w:rPr>
                <w:highlight w:val="none"/>
              </w:rPr>
              <w:t>参加政府采购活动前三年内在经营活动中没有重大违法记</w:t>
            </w:r>
            <w:r>
              <w:rPr>
                <w:spacing w:val="-1"/>
                <w:highlight w:val="none"/>
              </w:rPr>
              <w:t>录的书面</w:t>
            </w:r>
            <w:r>
              <w:rPr>
                <w:spacing w:val="-11"/>
                <w:highlight w:val="none"/>
              </w:rPr>
              <w:t>声明；</w:t>
            </w:r>
          </w:p>
        </w:tc>
        <w:tc>
          <w:tcPr>
            <w:tcW w:w="920" w:type="dxa"/>
            <w:vAlign w:val="center"/>
          </w:tcPr>
          <w:p w14:paraId="0DDCCBE0">
            <w:pPr>
              <w:rPr>
                <w:rFonts w:ascii="Arial"/>
                <w:sz w:val="21"/>
                <w:highlight w:val="none"/>
              </w:rPr>
            </w:pPr>
          </w:p>
        </w:tc>
        <w:tc>
          <w:tcPr>
            <w:tcW w:w="673" w:type="dxa"/>
            <w:vAlign w:val="center"/>
          </w:tcPr>
          <w:p w14:paraId="5E524DCC">
            <w:pPr>
              <w:rPr>
                <w:rFonts w:ascii="Arial"/>
                <w:sz w:val="21"/>
                <w:highlight w:val="none"/>
              </w:rPr>
            </w:pPr>
          </w:p>
        </w:tc>
        <w:tc>
          <w:tcPr>
            <w:tcW w:w="994" w:type="dxa"/>
            <w:vAlign w:val="center"/>
          </w:tcPr>
          <w:p w14:paraId="39732A2F">
            <w:pPr>
              <w:rPr>
                <w:rFonts w:ascii="Arial"/>
                <w:sz w:val="21"/>
                <w:highlight w:val="none"/>
              </w:rPr>
            </w:pPr>
          </w:p>
        </w:tc>
      </w:tr>
      <w:tr w14:paraId="5867C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2" w:hRule="atLeast"/>
        </w:trPr>
        <w:tc>
          <w:tcPr>
            <w:tcW w:w="768" w:type="dxa"/>
            <w:vAlign w:val="center"/>
          </w:tcPr>
          <w:p w14:paraId="107182C9">
            <w:pPr>
              <w:pStyle w:val="22"/>
              <w:spacing w:before="225" w:line="417" w:lineRule="exact"/>
              <w:ind w:left="319"/>
              <w:rPr>
                <w:highlight w:val="none"/>
              </w:rPr>
            </w:pPr>
            <w:r>
              <w:rPr>
                <w:position w:val="3"/>
                <w:highlight w:val="none"/>
              </w:rPr>
              <w:t>8</w:t>
            </w:r>
          </w:p>
        </w:tc>
        <w:tc>
          <w:tcPr>
            <w:tcW w:w="7015" w:type="dxa"/>
            <w:vAlign w:val="center"/>
          </w:tcPr>
          <w:p w14:paraId="09D75390">
            <w:pPr>
              <w:pStyle w:val="22"/>
              <w:spacing w:before="270" w:line="183" w:lineRule="auto"/>
              <w:ind w:left="102"/>
              <w:rPr>
                <w:rFonts w:hint="eastAsia" w:eastAsia="微软雅黑"/>
                <w:highlight w:val="none"/>
                <w:lang w:eastAsia="zh-CN"/>
              </w:rPr>
            </w:pPr>
            <w:r>
              <w:rPr>
                <w:rFonts w:hint="eastAsia"/>
                <w:spacing w:val="-3"/>
                <w:highlight w:val="none"/>
                <w:lang w:eastAsia="zh-CN"/>
              </w:rPr>
              <w:t>缴纳单一来源采购保证金的有效凭证。</w:t>
            </w:r>
          </w:p>
        </w:tc>
        <w:tc>
          <w:tcPr>
            <w:tcW w:w="920" w:type="dxa"/>
            <w:vAlign w:val="center"/>
          </w:tcPr>
          <w:p w14:paraId="18ADC39B">
            <w:pPr>
              <w:rPr>
                <w:rFonts w:ascii="Arial"/>
                <w:sz w:val="21"/>
                <w:highlight w:val="none"/>
              </w:rPr>
            </w:pPr>
          </w:p>
        </w:tc>
        <w:tc>
          <w:tcPr>
            <w:tcW w:w="673" w:type="dxa"/>
            <w:vAlign w:val="center"/>
          </w:tcPr>
          <w:p w14:paraId="149D425B">
            <w:pPr>
              <w:rPr>
                <w:rFonts w:ascii="Arial"/>
                <w:sz w:val="21"/>
                <w:highlight w:val="none"/>
              </w:rPr>
            </w:pPr>
          </w:p>
        </w:tc>
        <w:tc>
          <w:tcPr>
            <w:tcW w:w="994" w:type="dxa"/>
            <w:vAlign w:val="center"/>
          </w:tcPr>
          <w:p w14:paraId="6BCED602">
            <w:pPr>
              <w:rPr>
                <w:rFonts w:ascii="Arial"/>
                <w:sz w:val="21"/>
                <w:highlight w:val="none"/>
              </w:rPr>
            </w:pPr>
          </w:p>
        </w:tc>
      </w:tr>
      <w:tr w14:paraId="7DE4C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5" w:hRule="atLeast"/>
        </w:trPr>
        <w:tc>
          <w:tcPr>
            <w:tcW w:w="7783" w:type="dxa"/>
            <w:gridSpan w:val="2"/>
            <w:vAlign w:val="center"/>
          </w:tcPr>
          <w:p w14:paraId="47667590">
            <w:pPr>
              <w:pStyle w:val="22"/>
              <w:spacing w:before="137" w:line="183" w:lineRule="auto"/>
              <w:ind w:left="101"/>
              <w:jc w:val="center"/>
              <w:rPr>
                <w:highlight w:val="none"/>
              </w:rPr>
            </w:pPr>
            <w:r>
              <w:rPr>
                <w:spacing w:val="-1"/>
                <w:highlight w:val="none"/>
              </w:rPr>
              <w:t>结论</w:t>
            </w:r>
          </w:p>
        </w:tc>
        <w:tc>
          <w:tcPr>
            <w:tcW w:w="920" w:type="dxa"/>
            <w:vAlign w:val="center"/>
          </w:tcPr>
          <w:p w14:paraId="7AC4CC39">
            <w:pPr>
              <w:rPr>
                <w:rFonts w:ascii="Arial"/>
                <w:sz w:val="21"/>
                <w:highlight w:val="none"/>
              </w:rPr>
            </w:pPr>
          </w:p>
        </w:tc>
        <w:tc>
          <w:tcPr>
            <w:tcW w:w="673" w:type="dxa"/>
            <w:vAlign w:val="center"/>
          </w:tcPr>
          <w:p w14:paraId="730A6915">
            <w:pPr>
              <w:rPr>
                <w:rFonts w:ascii="Arial"/>
                <w:sz w:val="21"/>
                <w:highlight w:val="none"/>
              </w:rPr>
            </w:pPr>
          </w:p>
        </w:tc>
        <w:tc>
          <w:tcPr>
            <w:tcW w:w="994" w:type="dxa"/>
            <w:vAlign w:val="center"/>
          </w:tcPr>
          <w:p w14:paraId="4A89F497">
            <w:pPr>
              <w:rPr>
                <w:rFonts w:ascii="Arial"/>
                <w:sz w:val="21"/>
                <w:highlight w:val="none"/>
              </w:rPr>
            </w:pPr>
          </w:p>
        </w:tc>
      </w:tr>
    </w:tbl>
    <w:p w14:paraId="3738DC16">
      <w:pPr>
        <w:spacing w:line="219" w:lineRule="auto"/>
        <w:rPr>
          <w:rFonts w:ascii="宋体" w:hAnsi="宋体" w:eastAsia="宋体" w:cs="宋体"/>
          <w:sz w:val="21"/>
          <w:szCs w:val="21"/>
          <w:highlight w:val="none"/>
        </w:rPr>
        <w:sectPr>
          <w:headerReference r:id="rId19" w:type="default"/>
          <w:footerReference r:id="rId20" w:type="default"/>
          <w:pgSz w:w="11907" w:h="16840"/>
          <w:pgMar w:top="1650" w:right="763" w:bottom="1024" w:left="763" w:header="850" w:footer="810" w:gutter="0"/>
          <w:pgNumType w:fmt="decimal"/>
          <w:cols w:space="720" w:num="1"/>
        </w:sectPr>
      </w:pPr>
    </w:p>
    <w:p w14:paraId="2C57E247">
      <w:pPr>
        <w:pStyle w:val="8"/>
        <w:spacing w:before="103" w:line="183" w:lineRule="auto"/>
        <w:ind w:left="3478"/>
        <w:rPr>
          <w:sz w:val="24"/>
          <w:szCs w:val="24"/>
          <w:highlight w:val="none"/>
        </w:rPr>
      </w:pPr>
      <w:r>
        <w:rPr>
          <w:b/>
          <w:bCs/>
          <w:spacing w:val="-1"/>
          <w:sz w:val="24"/>
          <w:szCs w:val="24"/>
          <w:highlight w:val="none"/>
        </w:rPr>
        <w:t>初步评审—符合性审查表</w:t>
      </w:r>
    </w:p>
    <w:p w14:paraId="5779F2CF">
      <w:pPr>
        <w:spacing w:before="216"/>
        <w:rPr>
          <w:highlight w:val="none"/>
        </w:rPr>
      </w:pPr>
    </w:p>
    <w:tbl>
      <w:tblPr>
        <w:tblStyle w:val="21"/>
        <w:tblW w:w="95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574"/>
        <w:gridCol w:w="1169"/>
      </w:tblGrid>
      <w:tr w14:paraId="4FD4F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9" w:hRule="atLeast"/>
        </w:trPr>
        <w:tc>
          <w:tcPr>
            <w:tcW w:w="8430" w:type="dxa"/>
            <w:gridSpan w:val="2"/>
            <w:vAlign w:val="top"/>
          </w:tcPr>
          <w:p w14:paraId="370D4644">
            <w:pPr>
              <w:spacing w:line="252" w:lineRule="auto"/>
              <w:rPr>
                <w:rFonts w:ascii="Arial"/>
                <w:sz w:val="21"/>
                <w:highlight w:val="none"/>
              </w:rPr>
            </w:pPr>
          </w:p>
          <w:p w14:paraId="41088A27">
            <w:pPr>
              <w:pStyle w:val="22"/>
              <w:spacing w:before="158" w:line="183" w:lineRule="auto"/>
              <w:ind w:left="346"/>
              <w:jc w:val="center"/>
              <w:rPr>
                <w:highlight w:val="none"/>
              </w:rPr>
            </w:pPr>
            <w:r>
              <w:rPr>
                <w:b/>
                <w:bCs/>
                <w:spacing w:val="-2"/>
                <w:highlight w:val="none"/>
              </w:rPr>
              <w:t>评审内容</w:t>
            </w:r>
          </w:p>
        </w:tc>
        <w:tc>
          <w:tcPr>
            <w:tcW w:w="1169" w:type="dxa"/>
            <w:vAlign w:val="top"/>
          </w:tcPr>
          <w:p w14:paraId="6B12A74A">
            <w:pPr>
              <w:pStyle w:val="22"/>
              <w:spacing w:before="158" w:line="183" w:lineRule="auto"/>
              <w:ind w:left="346"/>
              <w:rPr>
                <w:highlight w:val="none"/>
              </w:rPr>
            </w:pPr>
            <w:r>
              <w:rPr>
                <w:b/>
                <w:bCs/>
                <w:spacing w:val="-2"/>
                <w:highlight w:val="none"/>
              </w:rPr>
              <w:t>评审</w:t>
            </w:r>
          </w:p>
          <w:p w14:paraId="365A6DD9">
            <w:pPr>
              <w:pStyle w:val="22"/>
              <w:spacing w:before="86" w:line="183" w:lineRule="auto"/>
              <w:ind w:left="344"/>
              <w:rPr>
                <w:highlight w:val="none"/>
              </w:rPr>
            </w:pPr>
            <w:r>
              <w:rPr>
                <w:b/>
                <w:bCs/>
                <w:spacing w:val="-1"/>
                <w:highlight w:val="none"/>
              </w:rPr>
              <w:t>意见</w:t>
            </w:r>
          </w:p>
        </w:tc>
      </w:tr>
      <w:tr w14:paraId="06327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856" w:type="dxa"/>
            <w:vAlign w:val="center"/>
          </w:tcPr>
          <w:p w14:paraId="248F99AB">
            <w:pPr>
              <w:pStyle w:val="22"/>
              <w:spacing w:before="190" w:line="184" w:lineRule="auto"/>
              <w:ind w:left="182"/>
              <w:rPr>
                <w:highlight w:val="none"/>
              </w:rPr>
            </w:pPr>
            <w:r>
              <w:rPr>
                <w:spacing w:val="-1"/>
                <w:highlight w:val="none"/>
              </w:rPr>
              <w:t>序号</w:t>
            </w:r>
          </w:p>
        </w:tc>
        <w:tc>
          <w:tcPr>
            <w:tcW w:w="7574" w:type="dxa"/>
            <w:vAlign w:val="top"/>
          </w:tcPr>
          <w:p w14:paraId="12B9154C">
            <w:pPr>
              <w:rPr>
                <w:rFonts w:ascii="Arial"/>
                <w:sz w:val="21"/>
                <w:highlight w:val="none"/>
              </w:rPr>
            </w:pPr>
          </w:p>
        </w:tc>
        <w:tc>
          <w:tcPr>
            <w:tcW w:w="1169" w:type="dxa"/>
            <w:vAlign w:val="top"/>
          </w:tcPr>
          <w:p w14:paraId="0BB5A72A">
            <w:pPr>
              <w:pStyle w:val="22"/>
              <w:spacing w:before="192" w:line="183" w:lineRule="auto"/>
              <w:ind w:left="111"/>
              <w:rPr>
                <w:highlight w:val="none"/>
              </w:rPr>
            </w:pPr>
            <w:r>
              <w:rPr>
                <w:spacing w:val="-3"/>
                <w:highlight w:val="none"/>
              </w:rPr>
              <w:t>是否合格</w:t>
            </w:r>
          </w:p>
        </w:tc>
      </w:tr>
      <w:tr w14:paraId="417F4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856" w:type="dxa"/>
            <w:shd w:val="clear" w:color="auto" w:fill="auto"/>
            <w:vAlign w:val="center"/>
          </w:tcPr>
          <w:p w14:paraId="7BCC95B1">
            <w:pPr>
              <w:pStyle w:val="22"/>
              <w:spacing w:before="324" w:line="420" w:lineRule="exact"/>
              <w:ind w:left="375" w:leftChars="0"/>
              <w:jc w:val="both"/>
              <w:rPr>
                <w:rFonts w:ascii="微软雅黑" w:hAnsi="微软雅黑" w:eastAsia="微软雅黑" w:cs="微软雅黑"/>
                <w:snapToGrid w:val="0"/>
                <w:color w:val="000000"/>
                <w:kern w:val="0"/>
                <w:sz w:val="24"/>
                <w:szCs w:val="24"/>
                <w:highlight w:val="none"/>
                <w:lang w:val="en-US" w:eastAsia="en-US" w:bidi="ar-SA"/>
              </w:rPr>
            </w:pPr>
            <w:r>
              <w:rPr>
                <w:position w:val="3"/>
                <w:highlight w:val="none"/>
              </w:rPr>
              <w:t>1</w:t>
            </w:r>
          </w:p>
        </w:tc>
        <w:tc>
          <w:tcPr>
            <w:tcW w:w="7574" w:type="dxa"/>
            <w:vAlign w:val="center"/>
          </w:tcPr>
          <w:p w14:paraId="1C371999">
            <w:pPr>
              <w:pStyle w:val="22"/>
              <w:spacing w:before="48" w:line="175" w:lineRule="auto"/>
              <w:ind w:left="101" w:right="145" w:firstLine="1"/>
              <w:jc w:val="both"/>
              <w:rPr>
                <w:spacing w:val="-4"/>
                <w:highlight w:val="none"/>
              </w:rPr>
            </w:pPr>
            <w:r>
              <w:rPr>
                <w:rFonts w:hint="eastAsia"/>
                <w:spacing w:val="-4"/>
                <w:highlight w:val="none"/>
              </w:rPr>
              <w:t>各供应商投标报价未高于预算金额；</w:t>
            </w:r>
          </w:p>
        </w:tc>
        <w:tc>
          <w:tcPr>
            <w:tcW w:w="1169" w:type="dxa"/>
            <w:vAlign w:val="top"/>
          </w:tcPr>
          <w:p w14:paraId="6CED72D9">
            <w:pPr>
              <w:rPr>
                <w:rFonts w:ascii="Arial"/>
                <w:sz w:val="21"/>
                <w:highlight w:val="none"/>
              </w:rPr>
            </w:pPr>
          </w:p>
        </w:tc>
      </w:tr>
      <w:tr w14:paraId="5CBE2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856" w:type="dxa"/>
            <w:shd w:val="clear" w:color="auto" w:fill="auto"/>
            <w:vAlign w:val="center"/>
          </w:tcPr>
          <w:p w14:paraId="3B03AA48">
            <w:pPr>
              <w:pStyle w:val="22"/>
              <w:spacing w:before="218" w:line="420" w:lineRule="exact"/>
              <w:ind w:left="364" w:leftChars="0"/>
              <w:rPr>
                <w:rFonts w:ascii="微软雅黑" w:hAnsi="微软雅黑" w:eastAsia="微软雅黑" w:cs="微软雅黑"/>
                <w:snapToGrid w:val="0"/>
                <w:color w:val="000000"/>
                <w:kern w:val="0"/>
                <w:sz w:val="24"/>
                <w:szCs w:val="24"/>
                <w:highlight w:val="none"/>
                <w:lang w:val="en-US" w:eastAsia="en-US" w:bidi="ar-SA"/>
              </w:rPr>
            </w:pPr>
            <w:r>
              <w:rPr>
                <w:position w:val="3"/>
                <w:highlight w:val="none"/>
              </w:rPr>
              <w:t>2</w:t>
            </w:r>
          </w:p>
        </w:tc>
        <w:tc>
          <w:tcPr>
            <w:tcW w:w="7574" w:type="dxa"/>
            <w:vAlign w:val="top"/>
          </w:tcPr>
          <w:p w14:paraId="0749174E">
            <w:pPr>
              <w:pStyle w:val="22"/>
              <w:spacing w:before="100" w:line="185" w:lineRule="auto"/>
              <w:ind w:left="102" w:leftChars="0" w:right="145" w:rightChars="0"/>
              <w:rPr>
                <w:highlight w:val="none"/>
              </w:rPr>
            </w:pPr>
            <w:r>
              <w:rPr>
                <w:rFonts w:hint="eastAsia"/>
                <w:spacing w:val="-4"/>
                <w:highlight w:val="none"/>
                <w:lang w:eastAsia="zh-CN"/>
              </w:rPr>
              <w:t>响应文件</w:t>
            </w:r>
            <w:r>
              <w:rPr>
                <w:spacing w:val="-4"/>
                <w:highlight w:val="none"/>
              </w:rPr>
              <w:t>按照</w:t>
            </w:r>
            <w:r>
              <w:rPr>
                <w:rFonts w:hint="eastAsia"/>
                <w:spacing w:val="-4"/>
                <w:highlight w:val="none"/>
                <w:lang w:eastAsia="zh-CN"/>
              </w:rPr>
              <w:t>单一来源采购文件</w:t>
            </w:r>
            <w:r>
              <w:rPr>
                <w:spacing w:val="-4"/>
                <w:highlight w:val="none"/>
              </w:rPr>
              <w:t>的规定编制、标记及签章的，法定代表人或其委托代理人签/章；</w:t>
            </w:r>
          </w:p>
        </w:tc>
        <w:tc>
          <w:tcPr>
            <w:tcW w:w="1169" w:type="dxa"/>
            <w:vAlign w:val="top"/>
          </w:tcPr>
          <w:p w14:paraId="08255C4E">
            <w:pPr>
              <w:rPr>
                <w:rFonts w:ascii="Arial"/>
                <w:sz w:val="21"/>
                <w:highlight w:val="none"/>
              </w:rPr>
            </w:pPr>
          </w:p>
        </w:tc>
      </w:tr>
      <w:tr w14:paraId="780CB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trPr>
        <w:tc>
          <w:tcPr>
            <w:tcW w:w="856" w:type="dxa"/>
            <w:shd w:val="clear" w:color="auto" w:fill="auto"/>
            <w:vAlign w:val="center"/>
          </w:tcPr>
          <w:p w14:paraId="795B8BD3">
            <w:pPr>
              <w:pStyle w:val="22"/>
              <w:spacing w:before="204" w:line="417" w:lineRule="exact"/>
              <w:ind w:left="367" w:leftChars="0"/>
              <w:jc w:val="both"/>
              <w:rPr>
                <w:rFonts w:ascii="微软雅黑" w:hAnsi="微软雅黑" w:eastAsia="微软雅黑" w:cs="微软雅黑"/>
                <w:snapToGrid w:val="0"/>
                <w:color w:val="000000"/>
                <w:kern w:val="0"/>
                <w:sz w:val="24"/>
                <w:szCs w:val="24"/>
                <w:highlight w:val="none"/>
                <w:lang w:val="en-US" w:eastAsia="en-US" w:bidi="ar-SA"/>
              </w:rPr>
            </w:pPr>
            <w:r>
              <w:rPr>
                <w:position w:val="3"/>
                <w:highlight w:val="none"/>
              </w:rPr>
              <w:t>3</w:t>
            </w:r>
          </w:p>
        </w:tc>
        <w:tc>
          <w:tcPr>
            <w:tcW w:w="7574" w:type="dxa"/>
            <w:vAlign w:val="center"/>
          </w:tcPr>
          <w:p w14:paraId="3260990A">
            <w:pPr>
              <w:pStyle w:val="22"/>
              <w:spacing w:before="249" w:line="183" w:lineRule="auto"/>
              <w:ind w:left="103" w:leftChars="0"/>
              <w:jc w:val="both"/>
              <w:rPr>
                <w:rFonts w:hint="eastAsia" w:eastAsia="微软雅黑"/>
                <w:highlight w:val="none"/>
                <w:lang w:eastAsia="zh-CN"/>
              </w:rPr>
            </w:pPr>
            <w:r>
              <w:rPr>
                <w:spacing w:val="-4"/>
                <w:highlight w:val="none"/>
              </w:rPr>
              <w:t>完全符合本项目</w:t>
            </w:r>
            <w:r>
              <w:rPr>
                <w:rFonts w:hint="eastAsia"/>
                <w:spacing w:val="-4"/>
                <w:highlight w:val="none"/>
                <w:lang w:eastAsia="zh-CN"/>
              </w:rPr>
              <w:t>单一来源采购文件</w:t>
            </w:r>
            <w:r>
              <w:rPr>
                <w:spacing w:val="-4"/>
                <w:highlight w:val="none"/>
              </w:rPr>
              <w:t>规定的的实质性要求；</w:t>
            </w:r>
          </w:p>
        </w:tc>
        <w:tc>
          <w:tcPr>
            <w:tcW w:w="1169" w:type="dxa"/>
            <w:vAlign w:val="top"/>
          </w:tcPr>
          <w:p w14:paraId="2D8588BA">
            <w:pPr>
              <w:rPr>
                <w:rFonts w:ascii="Arial"/>
                <w:sz w:val="21"/>
                <w:highlight w:val="none"/>
              </w:rPr>
            </w:pPr>
          </w:p>
        </w:tc>
      </w:tr>
      <w:tr w14:paraId="11A39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856" w:type="dxa"/>
            <w:shd w:val="clear" w:color="auto" w:fill="auto"/>
            <w:vAlign w:val="center"/>
          </w:tcPr>
          <w:p w14:paraId="5C810BDB">
            <w:pPr>
              <w:pStyle w:val="22"/>
              <w:spacing w:before="99" w:line="230" w:lineRule="auto"/>
              <w:ind w:left="352" w:leftChars="0"/>
              <w:jc w:val="both"/>
              <w:rPr>
                <w:rFonts w:ascii="微软雅黑" w:hAnsi="微软雅黑" w:eastAsia="微软雅黑" w:cs="微软雅黑"/>
                <w:snapToGrid w:val="0"/>
                <w:color w:val="000000"/>
                <w:kern w:val="0"/>
                <w:sz w:val="24"/>
                <w:szCs w:val="24"/>
                <w:highlight w:val="none"/>
                <w:lang w:val="en-US" w:eastAsia="en-US" w:bidi="ar-SA"/>
              </w:rPr>
            </w:pPr>
            <w:r>
              <w:rPr>
                <w:highlight w:val="none"/>
              </w:rPr>
              <w:t>4</w:t>
            </w:r>
          </w:p>
        </w:tc>
        <w:tc>
          <w:tcPr>
            <w:tcW w:w="7574" w:type="dxa"/>
            <w:vAlign w:val="center"/>
          </w:tcPr>
          <w:p w14:paraId="0562F166">
            <w:pPr>
              <w:pStyle w:val="22"/>
              <w:spacing w:before="142" w:line="184" w:lineRule="auto"/>
              <w:ind w:left="102" w:leftChars="0"/>
              <w:jc w:val="both"/>
              <w:rPr>
                <w:highlight w:val="none"/>
              </w:rPr>
            </w:pPr>
            <w:r>
              <w:rPr>
                <w:spacing w:val="-4"/>
                <w:highlight w:val="none"/>
              </w:rPr>
              <w:t>按</w:t>
            </w:r>
            <w:r>
              <w:rPr>
                <w:rFonts w:hint="eastAsia"/>
                <w:spacing w:val="-4"/>
                <w:highlight w:val="none"/>
                <w:lang w:eastAsia="zh-CN"/>
              </w:rPr>
              <w:t>单一来源采购文件</w:t>
            </w:r>
            <w:r>
              <w:rPr>
                <w:spacing w:val="-4"/>
                <w:highlight w:val="none"/>
              </w:rPr>
              <w:t>规定的格式填写，内容全面、关键字迹清晰；</w:t>
            </w:r>
          </w:p>
        </w:tc>
        <w:tc>
          <w:tcPr>
            <w:tcW w:w="1169" w:type="dxa"/>
            <w:vAlign w:val="top"/>
          </w:tcPr>
          <w:p w14:paraId="27B49C95">
            <w:pPr>
              <w:rPr>
                <w:rFonts w:ascii="Arial"/>
                <w:sz w:val="21"/>
                <w:highlight w:val="none"/>
              </w:rPr>
            </w:pPr>
          </w:p>
        </w:tc>
      </w:tr>
      <w:tr w14:paraId="0DE11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trPr>
        <w:tc>
          <w:tcPr>
            <w:tcW w:w="856" w:type="dxa"/>
            <w:shd w:val="clear" w:color="auto" w:fill="auto"/>
            <w:vAlign w:val="center"/>
          </w:tcPr>
          <w:p w14:paraId="1B021AC2">
            <w:pPr>
              <w:pStyle w:val="22"/>
              <w:spacing w:before="94" w:line="226" w:lineRule="auto"/>
              <w:ind w:left="371" w:leftChars="0"/>
              <w:jc w:val="both"/>
              <w:rPr>
                <w:rFonts w:ascii="微软雅黑" w:hAnsi="微软雅黑" w:eastAsia="微软雅黑" w:cs="微软雅黑"/>
                <w:snapToGrid w:val="0"/>
                <w:color w:val="000000"/>
                <w:kern w:val="0"/>
                <w:sz w:val="24"/>
                <w:szCs w:val="24"/>
                <w:highlight w:val="none"/>
                <w:lang w:val="en-US" w:eastAsia="en-US" w:bidi="ar-SA"/>
              </w:rPr>
            </w:pPr>
            <w:r>
              <w:rPr>
                <w:highlight w:val="none"/>
              </w:rPr>
              <w:t>5</w:t>
            </w:r>
          </w:p>
        </w:tc>
        <w:tc>
          <w:tcPr>
            <w:tcW w:w="7574" w:type="dxa"/>
            <w:vAlign w:val="center"/>
          </w:tcPr>
          <w:p w14:paraId="7CB2D2C9">
            <w:pPr>
              <w:pStyle w:val="22"/>
              <w:spacing w:before="137" w:line="184" w:lineRule="auto"/>
              <w:ind w:left="102" w:leftChars="0"/>
              <w:jc w:val="both"/>
              <w:rPr>
                <w:highlight w:val="none"/>
              </w:rPr>
            </w:pPr>
            <w:r>
              <w:rPr>
                <w:spacing w:val="-4"/>
                <w:highlight w:val="none"/>
              </w:rPr>
              <w:t>没有采购人不能接受的附加条件的；</w:t>
            </w:r>
          </w:p>
        </w:tc>
        <w:tc>
          <w:tcPr>
            <w:tcW w:w="1169" w:type="dxa"/>
            <w:vAlign w:val="top"/>
          </w:tcPr>
          <w:p w14:paraId="49294CE3">
            <w:pPr>
              <w:rPr>
                <w:rFonts w:ascii="Arial"/>
                <w:sz w:val="21"/>
                <w:highlight w:val="none"/>
              </w:rPr>
            </w:pPr>
          </w:p>
        </w:tc>
      </w:tr>
      <w:tr w14:paraId="74E51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2" w:hRule="atLeast"/>
        </w:trPr>
        <w:tc>
          <w:tcPr>
            <w:tcW w:w="856" w:type="dxa"/>
            <w:shd w:val="clear" w:color="auto" w:fill="auto"/>
            <w:vAlign w:val="center"/>
          </w:tcPr>
          <w:p w14:paraId="71FEC734">
            <w:pPr>
              <w:pStyle w:val="22"/>
              <w:spacing w:before="95" w:line="225" w:lineRule="auto"/>
              <w:ind w:left="364" w:leftChars="0"/>
              <w:jc w:val="both"/>
              <w:rPr>
                <w:rFonts w:ascii="微软雅黑" w:hAnsi="微软雅黑" w:eastAsia="微软雅黑" w:cs="微软雅黑"/>
                <w:snapToGrid w:val="0"/>
                <w:color w:val="000000"/>
                <w:kern w:val="0"/>
                <w:sz w:val="24"/>
                <w:szCs w:val="24"/>
                <w:highlight w:val="none"/>
                <w:lang w:val="en-US" w:eastAsia="en-US" w:bidi="ar-SA"/>
              </w:rPr>
            </w:pPr>
            <w:r>
              <w:rPr>
                <w:highlight w:val="none"/>
              </w:rPr>
              <w:t>6</w:t>
            </w:r>
          </w:p>
        </w:tc>
        <w:tc>
          <w:tcPr>
            <w:tcW w:w="7574" w:type="dxa"/>
            <w:shd w:val="clear" w:color="auto" w:fill="auto"/>
            <w:vAlign w:val="top"/>
          </w:tcPr>
          <w:p w14:paraId="52EB3C39">
            <w:pPr>
              <w:pStyle w:val="22"/>
              <w:spacing w:before="175" w:line="183" w:lineRule="auto"/>
              <w:ind w:left="99" w:leftChars="0"/>
              <w:rPr>
                <w:rFonts w:ascii="微软雅黑" w:hAnsi="微软雅黑" w:eastAsia="微软雅黑" w:cs="微软雅黑"/>
                <w:snapToGrid w:val="0"/>
                <w:color w:val="000000"/>
                <w:kern w:val="0"/>
                <w:sz w:val="24"/>
                <w:szCs w:val="24"/>
                <w:highlight w:val="none"/>
                <w:lang w:val="en-US" w:eastAsia="en-US" w:bidi="ar-SA"/>
              </w:rPr>
            </w:pPr>
            <w:r>
              <w:rPr>
                <w:spacing w:val="-4"/>
                <w:highlight w:val="none"/>
              </w:rPr>
              <w:t>供应商附有详细地址、联系人、电话标明的；</w:t>
            </w:r>
          </w:p>
        </w:tc>
        <w:tc>
          <w:tcPr>
            <w:tcW w:w="1169" w:type="dxa"/>
            <w:vAlign w:val="top"/>
          </w:tcPr>
          <w:p w14:paraId="331CE3E1">
            <w:pPr>
              <w:rPr>
                <w:rFonts w:ascii="Arial"/>
                <w:sz w:val="21"/>
                <w:highlight w:val="none"/>
              </w:rPr>
            </w:pPr>
          </w:p>
        </w:tc>
      </w:tr>
      <w:tr w14:paraId="39E80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2" w:hRule="atLeast"/>
        </w:trPr>
        <w:tc>
          <w:tcPr>
            <w:tcW w:w="856" w:type="dxa"/>
            <w:shd w:val="clear" w:color="auto" w:fill="auto"/>
            <w:vAlign w:val="center"/>
          </w:tcPr>
          <w:p w14:paraId="3A0BE019">
            <w:pPr>
              <w:pStyle w:val="22"/>
              <w:spacing w:before="130" w:line="420" w:lineRule="exact"/>
              <w:ind w:left="363" w:leftChars="0"/>
              <w:rPr>
                <w:rFonts w:ascii="微软雅黑" w:hAnsi="微软雅黑" w:eastAsia="微软雅黑" w:cs="微软雅黑"/>
                <w:snapToGrid w:val="0"/>
                <w:color w:val="000000"/>
                <w:kern w:val="0"/>
                <w:sz w:val="24"/>
                <w:szCs w:val="24"/>
                <w:highlight w:val="none"/>
                <w:lang w:val="en-US" w:eastAsia="en-US" w:bidi="ar-SA"/>
              </w:rPr>
            </w:pPr>
            <w:r>
              <w:rPr>
                <w:position w:val="4"/>
                <w:highlight w:val="none"/>
              </w:rPr>
              <w:t>7</w:t>
            </w:r>
          </w:p>
        </w:tc>
        <w:tc>
          <w:tcPr>
            <w:tcW w:w="7574" w:type="dxa"/>
            <w:shd w:val="clear" w:color="auto" w:fill="auto"/>
            <w:vAlign w:val="top"/>
          </w:tcPr>
          <w:p w14:paraId="758CE0E9">
            <w:pPr>
              <w:pStyle w:val="22"/>
              <w:spacing w:before="176" w:line="183" w:lineRule="auto"/>
              <w:ind w:left="100" w:leftChars="0"/>
              <w:rPr>
                <w:rFonts w:ascii="微软雅黑" w:hAnsi="微软雅黑" w:eastAsia="微软雅黑" w:cs="微软雅黑"/>
                <w:snapToGrid w:val="0"/>
                <w:color w:val="000000"/>
                <w:kern w:val="0"/>
                <w:sz w:val="24"/>
                <w:szCs w:val="24"/>
                <w:highlight w:val="none"/>
                <w:lang w:val="en-US" w:eastAsia="en-US" w:bidi="ar-SA"/>
              </w:rPr>
            </w:pPr>
            <w:r>
              <w:rPr>
                <w:spacing w:val="-4"/>
                <w:highlight w:val="none"/>
              </w:rPr>
              <w:t>不存在法律、法规和</w:t>
            </w:r>
            <w:r>
              <w:rPr>
                <w:rFonts w:hint="eastAsia"/>
                <w:spacing w:val="-4"/>
                <w:highlight w:val="none"/>
                <w:lang w:eastAsia="zh-CN"/>
              </w:rPr>
              <w:t>单一来源采购文件</w:t>
            </w:r>
            <w:r>
              <w:rPr>
                <w:spacing w:val="-4"/>
                <w:highlight w:val="none"/>
              </w:rPr>
              <w:t>规定的其他无效情形</w:t>
            </w:r>
            <w:r>
              <w:rPr>
                <w:rFonts w:hint="eastAsia"/>
                <w:spacing w:val="-4"/>
                <w:highlight w:val="none"/>
                <w:lang w:eastAsia="zh-CN"/>
              </w:rPr>
              <w:t>。</w:t>
            </w:r>
          </w:p>
        </w:tc>
        <w:tc>
          <w:tcPr>
            <w:tcW w:w="1169" w:type="dxa"/>
            <w:vAlign w:val="top"/>
          </w:tcPr>
          <w:p w14:paraId="081DAF52">
            <w:pPr>
              <w:rPr>
                <w:rFonts w:ascii="Arial"/>
                <w:sz w:val="21"/>
                <w:highlight w:val="none"/>
              </w:rPr>
            </w:pPr>
          </w:p>
        </w:tc>
      </w:tr>
      <w:tr w14:paraId="24B79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trPr>
        <w:tc>
          <w:tcPr>
            <w:tcW w:w="8430" w:type="dxa"/>
            <w:gridSpan w:val="2"/>
            <w:vAlign w:val="top"/>
          </w:tcPr>
          <w:p w14:paraId="5CE66C75">
            <w:pPr>
              <w:pStyle w:val="22"/>
              <w:spacing w:before="261" w:line="226" w:lineRule="auto"/>
              <w:ind w:left="530"/>
              <w:rPr>
                <w:highlight w:val="none"/>
              </w:rPr>
            </w:pPr>
            <w:r>
              <w:rPr>
                <w:spacing w:val="3"/>
                <w:highlight w:val="none"/>
              </w:rPr>
              <w:t>结论：通过评审打“√”,  未通过评审打“×”</w:t>
            </w:r>
          </w:p>
        </w:tc>
        <w:tc>
          <w:tcPr>
            <w:tcW w:w="1169" w:type="dxa"/>
            <w:vAlign w:val="top"/>
          </w:tcPr>
          <w:p w14:paraId="649ED3B4">
            <w:pPr>
              <w:rPr>
                <w:rFonts w:ascii="Arial"/>
                <w:sz w:val="21"/>
                <w:highlight w:val="none"/>
              </w:rPr>
            </w:pPr>
          </w:p>
        </w:tc>
      </w:tr>
    </w:tbl>
    <w:p w14:paraId="2FED3A5D">
      <w:pPr>
        <w:spacing w:before="32" w:line="220" w:lineRule="auto"/>
        <w:ind w:left="1095"/>
        <w:rPr>
          <w:rFonts w:hint="eastAsia" w:ascii="微软雅黑" w:hAnsi="微软雅黑" w:eastAsia="微软雅黑" w:cs="微软雅黑"/>
          <w:sz w:val="21"/>
          <w:szCs w:val="21"/>
          <w:highlight w:val="none"/>
        </w:rPr>
      </w:pPr>
      <w:r>
        <w:rPr>
          <w:rFonts w:hint="eastAsia" w:ascii="微软雅黑" w:hAnsi="微软雅黑" w:eastAsia="微软雅黑" w:cs="微软雅黑"/>
          <w:spacing w:val="-14"/>
          <w:sz w:val="21"/>
          <w:szCs w:val="21"/>
          <w:highlight w:val="none"/>
        </w:rPr>
        <w:t>说明：</w:t>
      </w:r>
    </w:p>
    <w:p w14:paraId="3F09AF6C">
      <w:pPr>
        <w:spacing w:before="22" w:line="220" w:lineRule="auto"/>
        <w:ind w:left="1098"/>
        <w:rPr>
          <w:rFonts w:hint="eastAsia" w:ascii="微软雅黑" w:hAnsi="微软雅黑" w:eastAsia="微软雅黑" w:cs="微软雅黑"/>
          <w:sz w:val="21"/>
          <w:szCs w:val="21"/>
          <w:highlight w:val="none"/>
        </w:rPr>
      </w:pPr>
      <w:r>
        <w:rPr>
          <w:rFonts w:hint="eastAsia" w:ascii="微软雅黑" w:hAnsi="微软雅黑" w:eastAsia="微软雅黑" w:cs="微软雅黑"/>
          <w:spacing w:val="-6"/>
          <w:sz w:val="21"/>
          <w:szCs w:val="21"/>
          <w:highlight w:val="none"/>
        </w:rPr>
        <w:t>（1）上述各项中用“ √”表示合格，“×”表示</w:t>
      </w:r>
      <w:r>
        <w:rPr>
          <w:rFonts w:hint="eastAsia" w:ascii="微软雅黑" w:hAnsi="微软雅黑" w:eastAsia="微软雅黑" w:cs="微软雅黑"/>
          <w:spacing w:val="-7"/>
          <w:sz w:val="21"/>
          <w:szCs w:val="21"/>
          <w:highlight w:val="none"/>
        </w:rPr>
        <w:t>不合格；</w:t>
      </w:r>
    </w:p>
    <w:p w14:paraId="7E7C8F25">
      <w:pPr>
        <w:spacing w:before="23" w:line="229" w:lineRule="auto"/>
        <w:ind w:left="675" w:right="676" w:firstLine="423"/>
        <w:rPr>
          <w:rFonts w:hint="eastAsia" w:ascii="微软雅黑" w:hAnsi="微软雅黑" w:eastAsia="微软雅黑" w:cs="微软雅黑"/>
          <w:sz w:val="21"/>
          <w:szCs w:val="21"/>
          <w:highlight w:val="none"/>
        </w:rPr>
      </w:pPr>
      <w:r>
        <w:rPr>
          <w:rFonts w:hint="eastAsia" w:ascii="微软雅黑" w:hAnsi="微软雅黑" w:eastAsia="微软雅黑" w:cs="微软雅黑"/>
          <w:spacing w:val="4"/>
          <w:sz w:val="21"/>
          <w:szCs w:val="21"/>
          <w:highlight w:val="none"/>
        </w:rPr>
        <w:t>（2）上述各项中如有一项为“×”,则结论为“×”,表示该响应文件中存在重大偏</w:t>
      </w:r>
      <w:r>
        <w:rPr>
          <w:rFonts w:hint="eastAsia" w:ascii="微软雅黑" w:hAnsi="微软雅黑" w:eastAsia="微软雅黑" w:cs="微软雅黑"/>
          <w:spacing w:val="-1"/>
          <w:sz w:val="21"/>
          <w:szCs w:val="21"/>
          <w:highlight w:val="none"/>
        </w:rPr>
        <w:t>差，不能通过初步评审；评委对某一分项评审认为不合格时，必须</w:t>
      </w:r>
      <w:r>
        <w:rPr>
          <w:rFonts w:hint="eastAsia" w:ascii="微软雅黑" w:hAnsi="微软雅黑" w:eastAsia="微软雅黑" w:cs="微软雅黑"/>
          <w:spacing w:val="-2"/>
          <w:sz w:val="21"/>
          <w:szCs w:val="21"/>
          <w:highlight w:val="none"/>
        </w:rPr>
        <w:t>要写明原因。</w:t>
      </w:r>
    </w:p>
    <w:p w14:paraId="6A0FD946">
      <w:pPr>
        <w:spacing w:before="22" w:line="220" w:lineRule="auto"/>
        <w:ind w:left="1098"/>
        <w:rPr>
          <w:rFonts w:hint="eastAsia" w:ascii="微软雅黑" w:hAnsi="微软雅黑" w:eastAsia="微软雅黑" w:cs="微软雅黑"/>
          <w:sz w:val="21"/>
          <w:szCs w:val="21"/>
          <w:highlight w:val="none"/>
        </w:rPr>
      </w:pPr>
      <w:r>
        <w:rPr>
          <w:rFonts w:hint="eastAsia" w:ascii="微软雅黑" w:hAnsi="微软雅黑" w:eastAsia="微软雅黑" w:cs="微软雅黑"/>
          <w:spacing w:val="-1"/>
          <w:sz w:val="21"/>
          <w:szCs w:val="21"/>
          <w:highlight w:val="none"/>
        </w:rPr>
        <w:t>（3）响应文件最终合格与否，以所有评委的评审意见中少数服从</w:t>
      </w:r>
      <w:r>
        <w:rPr>
          <w:rFonts w:hint="eastAsia" w:ascii="微软雅黑" w:hAnsi="微软雅黑" w:eastAsia="微软雅黑" w:cs="微软雅黑"/>
          <w:spacing w:val="-2"/>
          <w:sz w:val="21"/>
          <w:szCs w:val="21"/>
          <w:highlight w:val="none"/>
        </w:rPr>
        <w:t>多数为原则定论。</w:t>
      </w:r>
    </w:p>
    <w:p w14:paraId="07BCF96E">
      <w:pPr>
        <w:spacing w:before="22" w:line="219" w:lineRule="auto"/>
        <w:ind w:left="1096"/>
        <w:rPr>
          <w:rFonts w:hint="eastAsia" w:ascii="微软雅黑" w:hAnsi="微软雅黑" w:eastAsia="微软雅黑" w:cs="微软雅黑"/>
          <w:sz w:val="21"/>
          <w:szCs w:val="21"/>
          <w:highlight w:val="none"/>
        </w:rPr>
      </w:pPr>
      <w:r>
        <w:rPr>
          <w:rFonts w:hint="eastAsia" w:ascii="微软雅黑" w:hAnsi="微软雅黑" w:eastAsia="微软雅黑" w:cs="微软雅黑"/>
          <w:spacing w:val="-3"/>
          <w:sz w:val="21"/>
          <w:szCs w:val="21"/>
          <w:highlight w:val="none"/>
        </w:rPr>
        <w:t>未通过符合性审查的供应商不进入评标。</w:t>
      </w:r>
    </w:p>
    <w:p w14:paraId="6EEF5AD4">
      <w:pPr>
        <w:spacing w:line="219" w:lineRule="auto"/>
        <w:rPr>
          <w:rFonts w:ascii="宋体" w:hAnsi="宋体" w:eastAsia="宋体" w:cs="宋体"/>
          <w:sz w:val="21"/>
          <w:szCs w:val="21"/>
          <w:highlight w:val="none"/>
        </w:rPr>
        <w:sectPr>
          <w:headerReference r:id="rId21" w:type="default"/>
          <w:footerReference r:id="rId22" w:type="default"/>
          <w:pgSz w:w="11907" w:h="16840"/>
          <w:pgMar w:top="1650" w:right="1148" w:bottom="1024" w:left="1149" w:header="850" w:footer="810" w:gutter="0"/>
          <w:pgNumType w:fmt="decimal"/>
          <w:cols w:space="720" w:num="1"/>
        </w:sectPr>
      </w:pPr>
    </w:p>
    <w:p w14:paraId="329F89FA">
      <w:pPr>
        <w:spacing w:line="359" w:lineRule="auto"/>
        <w:rPr>
          <w:rFonts w:ascii="Arial"/>
          <w:sz w:val="21"/>
          <w:highlight w:val="none"/>
        </w:rPr>
      </w:pPr>
    </w:p>
    <w:p w14:paraId="3EBB0CAE">
      <w:pPr>
        <w:pStyle w:val="8"/>
        <w:spacing w:before="103" w:line="184" w:lineRule="auto"/>
        <w:ind w:left="3205" w:leftChars="0"/>
        <w:outlineLvl w:val="0"/>
        <w:rPr>
          <w:sz w:val="24"/>
          <w:szCs w:val="24"/>
          <w:highlight w:val="none"/>
        </w:rPr>
      </w:pPr>
      <w:bookmarkStart w:id="168" w:name="_Toc13429"/>
      <w:r>
        <w:rPr>
          <w:b/>
          <w:bCs/>
          <w:sz w:val="24"/>
          <w:szCs w:val="24"/>
          <w:highlight w:val="none"/>
        </w:rPr>
        <w:t>第六章 响应文件格式</w:t>
      </w:r>
      <w:bookmarkEnd w:id="168"/>
    </w:p>
    <w:p w14:paraId="434A5E76">
      <w:pPr>
        <w:spacing w:line="197" w:lineRule="exact"/>
        <w:rPr>
          <w:highlight w:val="none"/>
        </w:rPr>
      </w:pPr>
    </w:p>
    <w:tbl>
      <w:tblPr>
        <w:tblStyle w:val="21"/>
        <w:tblW w:w="8920" w:type="dxa"/>
        <w:tblInd w:w="5" w:type="dxa"/>
        <w:tblBorders>
          <w:top w:val="single" w:color="666699" w:sz="4" w:space="0"/>
          <w:left w:val="single" w:color="666699" w:sz="4" w:space="0"/>
          <w:bottom w:val="single" w:color="666699" w:sz="4" w:space="0"/>
          <w:right w:val="single" w:color="666699" w:sz="4" w:space="0"/>
          <w:insideH w:val="none" w:color="auto" w:sz="0" w:space="0"/>
          <w:insideV w:val="none" w:color="auto" w:sz="0" w:space="0"/>
        </w:tblBorders>
        <w:shd w:val="clear" w:color="auto" w:fill="FCFEEA"/>
        <w:tblLayout w:type="fixed"/>
        <w:tblCellMar>
          <w:top w:w="0" w:type="dxa"/>
          <w:left w:w="0" w:type="dxa"/>
          <w:bottom w:w="0" w:type="dxa"/>
          <w:right w:w="0" w:type="dxa"/>
        </w:tblCellMar>
      </w:tblPr>
      <w:tblGrid>
        <w:gridCol w:w="8920"/>
      </w:tblGrid>
      <w:tr w14:paraId="495D2F10">
        <w:tblPrEx>
          <w:tblBorders>
            <w:top w:val="single" w:color="666699" w:sz="4" w:space="0"/>
            <w:left w:val="single" w:color="666699" w:sz="4" w:space="0"/>
            <w:bottom w:val="single" w:color="666699" w:sz="4" w:space="0"/>
            <w:right w:val="single" w:color="666699" w:sz="4" w:space="0"/>
            <w:insideH w:val="none" w:color="auto" w:sz="0" w:space="0"/>
            <w:insideV w:val="none" w:color="auto" w:sz="0" w:space="0"/>
          </w:tblBorders>
          <w:shd w:val="clear" w:color="auto" w:fill="FCFEEA"/>
        </w:tblPrEx>
        <w:trPr>
          <w:trHeight w:val="12140" w:hRule="atLeast"/>
        </w:trPr>
        <w:tc>
          <w:tcPr>
            <w:tcW w:w="8920" w:type="dxa"/>
            <w:shd w:val="clear" w:color="auto" w:fill="FCFEEA"/>
            <w:vAlign w:val="top"/>
          </w:tcPr>
          <w:p w14:paraId="425813AD">
            <w:pPr>
              <w:spacing w:line="277" w:lineRule="auto"/>
              <w:rPr>
                <w:rFonts w:ascii="Arial"/>
                <w:sz w:val="21"/>
                <w:highlight w:val="none"/>
              </w:rPr>
            </w:pPr>
          </w:p>
          <w:p w14:paraId="73DCDD11">
            <w:pPr>
              <w:spacing w:line="277" w:lineRule="auto"/>
              <w:rPr>
                <w:rFonts w:ascii="Arial"/>
                <w:sz w:val="21"/>
                <w:highlight w:val="none"/>
              </w:rPr>
            </w:pPr>
          </w:p>
          <w:p w14:paraId="5CD4D594">
            <w:pPr>
              <w:spacing w:line="277" w:lineRule="auto"/>
              <w:rPr>
                <w:rFonts w:ascii="Arial"/>
                <w:sz w:val="21"/>
                <w:highlight w:val="none"/>
              </w:rPr>
            </w:pPr>
          </w:p>
          <w:p w14:paraId="07A1D8D7">
            <w:pPr>
              <w:spacing w:line="277" w:lineRule="auto"/>
              <w:rPr>
                <w:rFonts w:ascii="Arial"/>
                <w:sz w:val="21"/>
                <w:highlight w:val="none"/>
              </w:rPr>
            </w:pPr>
          </w:p>
          <w:p w14:paraId="47DD4E51">
            <w:pPr>
              <w:spacing w:line="277" w:lineRule="auto"/>
              <w:rPr>
                <w:rFonts w:ascii="Arial"/>
                <w:sz w:val="21"/>
                <w:highlight w:val="none"/>
              </w:rPr>
            </w:pPr>
          </w:p>
          <w:p w14:paraId="38DA5B8F">
            <w:pPr>
              <w:spacing w:before="78" w:line="220" w:lineRule="auto"/>
              <w:ind w:left="1733"/>
              <w:rPr>
                <w:rFonts w:ascii="宋体" w:hAnsi="宋体" w:eastAsia="宋体" w:cs="宋体"/>
                <w:sz w:val="24"/>
                <w:szCs w:val="24"/>
                <w:highlight w:val="none"/>
              </w:rPr>
            </w:pPr>
            <w:r>
              <w:rPr>
                <w:rFonts w:ascii="宋体" w:hAnsi="宋体" w:eastAsia="宋体" w:cs="宋体"/>
                <w:b/>
                <w:bCs/>
                <w:spacing w:val="40"/>
                <w:w w:val="150"/>
                <w:sz w:val="24"/>
                <w:szCs w:val="24"/>
                <w:highlight w:val="none"/>
              </w:rPr>
              <w:t>*********************项目</w:t>
            </w:r>
          </w:p>
          <w:p w14:paraId="3C5323A0">
            <w:pPr>
              <w:spacing w:line="261" w:lineRule="auto"/>
              <w:rPr>
                <w:rFonts w:ascii="Arial"/>
                <w:sz w:val="21"/>
                <w:highlight w:val="none"/>
              </w:rPr>
            </w:pPr>
          </w:p>
          <w:p w14:paraId="0B96A332">
            <w:pPr>
              <w:spacing w:line="262" w:lineRule="auto"/>
              <w:rPr>
                <w:rFonts w:ascii="Arial"/>
                <w:sz w:val="21"/>
                <w:highlight w:val="none"/>
              </w:rPr>
            </w:pPr>
          </w:p>
          <w:p w14:paraId="5BB1BF7B">
            <w:pPr>
              <w:spacing w:line="262" w:lineRule="auto"/>
              <w:rPr>
                <w:rFonts w:ascii="Arial"/>
                <w:sz w:val="21"/>
                <w:highlight w:val="none"/>
              </w:rPr>
            </w:pPr>
          </w:p>
          <w:p w14:paraId="1F51652D">
            <w:pPr>
              <w:spacing w:before="78" w:line="220" w:lineRule="auto"/>
              <w:ind w:left="1819"/>
              <w:rPr>
                <w:rFonts w:ascii="宋体" w:hAnsi="宋体" w:eastAsia="宋体" w:cs="宋体"/>
                <w:sz w:val="24"/>
                <w:szCs w:val="24"/>
                <w:highlight w:val="none"/>
              </w:rPr>
            </w:pPr>
            <w:r>
              <w:rPr>
                <w:rFonts w:ascii="宋体" w:hAnsi="宋体" w:eastAsia="宋体" w:cs="宋体"/>
                <w:b/>
                <w:bCs/>
                <w:spacing w:val="-1"/>
                <w:sz w:val="24"/>
                <w:szCs w:val="24"/>
                <w:highlight w:val="none"/>
              </w:rPr>
              <w:t>项目编号</w:t>
            </w:r>
            <w:r>
              <w:rPr>
                <w:rFonts w:ascii="宋体" w:hAnsi="宋体" w:eastAsia="宋体" w:cs="宋体"/>
                <w:b/>
                <w:bCs/>
                <w:spacing w:val="-12"/>
                <w:sz w:val="24"/>
                <w:szCs w:val="24"/>
                <w:highlight w:val="none"/>
              </w:rPr>
              <w:t>：＊＊＊</w:t>
            </w:r>
            <w:r>
              <w:rPr>
                <w:rFonts w:ascii="宋体" w:hAnsi="宋体" w:eastAsia="宋体" w:cs="宋体"/>
                <w:spacing w:val="12"/>
                <w:sz w:val="24"/>
                <w:szCs w:val="24"/>
                <w:highlight w:val="none"/>
              </w:rPr>
              <w:t xml:space="preserve">      </w:t>
            </w:r>
            <w:r>
              <w:rPr>
                <w:rFonts w:hint="eastAsia" w:ascii="宋体" w:hAnsi="宋体" w:eastAsia="宋体" w:cs="宋体"/>
                <w:b/>
                <w:bCs/>
                <w:spacing w:val="-1"/>
                <w:sz w:val="24"/>
                <w:szCs w:val="24"/>
                <w:highlight w:val="none"/>
                <w:lang w:eastAsia="zh-CN"/>
              </w:rPr>
              <w:t>标段</w:t>
            </w:r>
            <w:r>
              <w:rPr>
                <w:rFonts w:ascii="宋体" w:hAnsi="宋体" w:eastAsia="宋体" w:cs="宋体"/>
                <w:b/>
                <w:bCs/>
                <w:spacing w:val="-1"/>
                <w:sz w:val="24"/>
                <w:szCs w:val="24"/>
                <w:highlight w:val="none"/>
              </w:rPr>
              <w:t>号</w:t>
            </w:r>
            <w:r>
              <w:rPr>
                <w:rFonts w:ascii="宋体" w:hAnsi="宋体" w:eastAsia="宋体" w:cs="宋体"/>
                <w:b/>
                <w:bCs/>
                <w:spacing w:val="-12"/>
                <w:sz w:val="24"/>
                <w:szCs w:val="24"/>
                <w:highlight w:val="none"/>
              </w:rPr>
              <w:t>：＊＊＊（</w:t>
            </w:r>
            <w:r>
              <w:rPr>
                <w:rFonts w:ascii="宋体" w:hAnsi="宋体" w:eastAsia="宋体" w:cs="宋体"/>
                <w:b/>
                <w:bCs/>
                <w:spacing w:val="-1"/>
                <w:sz w:val="24"/>
                <w:szCs w:val="24"/>
                <w:highlight w:val="none"/>
              </w:rPr>
              <w:t>如有）</w:t>
            </w:r>
          </w:p>
          <w:p w14:paraId="1915B7E1">
            <w:pPr>
              <w:spacing w:line="247" w:lineRule="auto"/>
              <w:rPr>
                <w:rFonts w:ascii="Arial"/>
                <w:sz w:val="21"/>
                <w:highlight w:val="none"/>
              </w:rPr>
            </w:pPr>
          </w:p>
          <w:p w14:paraId="0DAD4794">
            <w:pPr>
              <w:spacing w:line="248" w:lineRule="auto"/>
              <w:rPr>
                <w:rFonts w:ascii="Arial"/>
                <w:sz w:val="21"/>
                <w:highlight w:val="none"/>
              </w:rPr>
            </w:pPr>
          </w:p>
          <w:p w14:paraId="25759EA4">
            <w:pPr>
              <w:spacing w:before="78" w:line="220" w:lineRule="auto"/>
              <w:ind w:left="3814"/>
              <w:rPr>
                <w:rFonts w:ascii="宋体" w:hAnsi="宋体" w:eastAsia="宋体" w:cs="宋体"/>
                <w:sz w:val="24"/>
                <w:szCs w:val="24"/>
                <w:highlight w:val="none"/>
              </w:rPr>
            </w:pPr>
            <w:r>
              <w:rPr>
                <w:rFonts w:ascii="宋体" w:hAnsi="宋体" w:eastAsia="宋体" w:cs="宋体"/>
                <w:b/>
                <w:bCs/>
                <w:spacing w:val="-14"/>
                <w:sz w:val="24"/>
                <w:szCs w:val="24"/>
                <w:highlight w:val="none"/>
              </w:rPr>
              <w:t>响</w:t>
            </w:r>
            <w:r>
              <w:rPr>
                <w:rFonts w:ascii="宋体" w:hAnsi="宋体" w:eastAsia="宋体" w:cs="宋体"/>
                <w:spacing w:val="13"/>
                <w:sz w:val="24"/>
                <w:szCs w:val="24"/>
                <w:highlight w:val="none"/>
              </w:rPr>
              <w:t xml:space="preserve"> </w:t>
            </w:r>
            <w:r>
              <w:rPr>
                <w:rFonts w:ascii="宋体" w:hAnsi="宋体" w:eastAsia="宋体" w:cs="宋体"/>
                <w:b/>
                <w:bCs/>
                <w:spacing w:val="-14"/>
                <w:sz w:val="24"/>
                <w:szCs w:val="24"/>
                <w:highlight w:val="none"/>
              </w:rPr>
              <w:t>应</w:t>
            </w:r>
            <w:r>
              <w:rPr>
                <w:rFonts w:ascii="宋体" w:hAnsi="宋体" w:eastAsia="宋体" w:cs="宋体"/>
                <w:spacing w:val="14"/>
                <w:sz w:val="24"/>
                <w:szCs w:val="24"/>
                <w:highlight w:val="none"/>
              </w:rPr>
              <w:t xml:space="preserve"> </w:t>
            </w:r>
            <w:r>
              <w:rPr>
                <w:rFonts w:ascii="宋体" w:hAnsi="宋体" w:eastAsia="宋体" w:cs="宋体"/>
                <w:b/>
                <w:bCs/>
                <w:spacing w:val="-14"/>
                <w:sz w:val="24"/>
                <w:szCs w:val="24"/>
                <w:highlight w:val="none"/>
              </w:rPr>
              <w:t>文</w:t>
            </w:r>
            <w:r>
              <w:rPr>
                <w:rFonts w:ascii="宋体" w:hAnsi="宋体" w:eastAsia="宋体" w:cs="宋体"/>
                <w:spacing w:val="10"/>
                <w:sz w:val="24"/>
                <w:szCs w:val="24"/>
                <w:highlight w:val="none"/>
              </w:rPr>
              <w:t xml:space="preserve"> </w:t>
            </w:r>
            <w:r>
              <w:rPr>
                <w:rFonts w:ascii="宋体" w:hAnsi="宋体" w:eastAsia="宋体" w:cs="宋体"/>
                <w:b/>
                <w:bCs/>
                <w:spacing w:val="-14"/>
                <w:sz w:val="24"/>
                <w:szCs w:val="24"/>
                <w:highlight w:val="none"/>
              </w:rPr>
              <w:t>件</w:t>
            </w:r>
          </w:p>
          <w:p w14:paraId="06F8B66F">
            <w:pPr>
              <w:spacing w:line="257" w:lineRule="auto"/>
              <w:rPr>
                <w:rFonts w:ascii="Arial"/>
                <w:sz w:val="21"/>
                <w:highlight w:val="none"/>
              </w:rPr>
            </w:pPr>
          </w:p>
          <w:p w14:paraId="5203D362">
            <w:pPr>
              <w:spacing w:line="257" w:lineRule="auto"/>
              <w:rPr>
                <w:rFonts w:ascii="Arial"/>
                <w:sz w:val="21"/>
                <w:highlight w:val="none"/>
              </w:rPr>
            </w:pPr>
          </w:p>
          <w:p w14:paraId="131BFA48">
            <w:pPr>
              <w:spacing w:line="257" w:lineRule="auto"/>
              <w:rPr>
                <w:rFonts w:ascii="Arial"/>
                <w:sz w:val="21"/>
                <w:highlight w:val="none"/>
              </w:rPr>
            </w:pPr>
          </w:p>
          <w:p w14:paraId="66C369BC">
            <w:pPr>
              <w:spacing w:line="258" w:lineRule="auto"/>
              <w:rPr>
                <w:rFonts w:ascii="Arial"/>
                <w:sz w:val="21"/>
                <w:highlight w:val="none"/>
              </w:rPr>
            </w:pPr>
          </w:p>
          <w:p w14:paraId="7EC4CC24">
            <w:pPr>
              <w:spacing w:line="258" w:lineRule="auto"/>
              <w:rPr>
                <w:rFonts w:ascii="Arial"/>
                <w:sz w:val="21"/>
                <w:highlight w:val="none"/>
              </w:rPr>
            </w:pPr>
          </w:p>
          <w:p w14:paraId="20AC3CA7">
            <w:pPr>
              <w:spacing w:line="258" w:lineRule="auto"/>
              <w:rPr>
                <w:rFonts w:ascii="Arial"/>
                <w:sz w:val="21"/>
                <w:highlight w:val="none"/>
              </w:rPr>
            </w:pPr>
          </w:p>
          <w:p w14:paraId="18F5AF65">
            <w:pPr>
              <w:spacing w:line="258" w:lineRule="auto"/>
              <w:rPr>
                <w:rFonts w:ascii="Arial"/>
                <w:sz w:val="21"/>
                <w:highlight w:val="none"/>
              </w:rPr>
            </w:pPr>
          </w:p>
          <w:p w14:paraId="70EADFB9">
            <w:pPr>
              <w:spacing w:before="78" w:line="219" w:lineRule="auto"/>
              <w:ind w:left="1738"/>
              <w:rPr>
                <w:rFonts w:ascii="宋体" w:hAnsi="宋体" w:eastAsia="宋体" w:cs="宋体"/>
                <w:sz w:val="24"/>
                <w:szCs w:val="24"/>
                <w:highlight w:val="none"/>
              </w:rPr>
            </w:pPr>
            <w:r>
              <w:rPr>
                <w:rFonts w:ascii="宋体" w:hAnsi="宋体" w:eastAsia="宋体" w:cs="宋体"/>
                <w:spacing w:val="-4"/>
                <w:sz w:val="24"/>
                <w:szCs w:val="24"/>
                <w:highlight w:val="none"/>
              </w:rPr>
              <w:t>供 应</w:t>
            </w:r>
            <w:r>
              <w:rPr>
                <w:rFonts w:ascii="宋体" w:hAnsi="宋体" w:eastAsia="宋体" w:cs="宋体"/>
                <w:spacing w:val="15"/>
                <w:sz w:val="24"/>
                <w:szCs w:val="24"/>
                <w:highlight w:val="none"/>
              </w:rPr>
              <w:t xml:space="preserve"> </w:t>
            </w:r>
            <w:r>
              <w:rPr>
                <w:rFonts w:ascii="宋体" w:hAnsi="宋体" w:eastAsia="宋体" w:cs="宋体"/>
                <w:spacing w:val="-4"/>
                <w:sz w:val="24"/>
                <w:szCs w:val="24"/>
                <w:highlight w:val="none"/>
              </w:rPr>
              <w:t>商</w:t>
            </w:r>
            <w:r>
              <w:rPr>
                <w:rFonts w:ascii="宋体" w:hAnsi="宋体" w:eastAsia="宋体" w:cs="宋体"/>
                <w:spacing w:val="-5"/>
                <w:sz w:val="24"/>
                <w:szCs w:val="24"/>
                <w:highlight w:val="none"/>
              </w:rPr>
              <w:t>：</w:t>
            </w:r>
            <w:r>
              <w:rPr>
                <w:rFonts w:ascii="宋体" w:hAnsi="宋体" w:eastAsia="宋体" w:cs="宋体"/>
                <w:sz w:val="24"/>
                <w:szCs w:val="24"/>
                <w:highlight w:val="none"/>
                <w:u w:val="single" w:color="auto"/>
              </w:rPr>
              <w:t xml:space="preserve">                                       </w:t>
            </w:r>
            <w:r>
              <w:rPr>
                <w:rFonts w:ascii="宋体" w:hAnsi="宋体" w:eastAsia="宋体" w:cs="宋体"/>
                <w:spacing w:val="-5"/>
                <w:sz w:val="24"/>
                <w:szCs w:val="24"/>
                <w:highlight w:val="none"/>
              </w:rPr>
              <w:t>（</w:t>
            </w:r>
            <w:r>
              <w:rPr>
                <w:rFonts w:ascii="宋体" w:hAnsi="宋体" w:eastAsia="宋体" w:cs="宋体"/>
                <w:spacing w:val="-4"/>
                <w:sz w:val="24"/>
                <w:szCs w:val="24"/>
                <w:highlight w:val="none"/>
              </w:rPr>
              <w:t>公章）</w:t>
            </w:r>
          </w:p>
          <w:p w14:paraId="46066CC9">
            <w:pPr>
              <w:spacing w:before="182" w:line="220" w:lineRule="auto"/>
              <w:ind w:left="1742"/>
              <w:rPr>
                <w:rFonts w:ascii="宋体" w:hAnsi="宋体" w:eastAsia="宋体" w:cs="宋体"/>
                <w:sz w:val="24"/>
                <w:szCs w:val="24"/>
                <w:highlight w:val="none"/>
              </w:rPr>
            </w:pPr>
            <w:r>
              <w:rPr>
                <w:rFonts w:ascii="宋体" w:hAnsi="宋体" w:eastAsia="宋体" w:cs="宋体"/>
                <w:spacing w:val="-3"/>
                <w:sz w:val="24"/>
                <w:szCs w:val="24"/>
                <w:highlight w:val="none"/>
              </w:rPr>
              <w:t>项目名称：</w:t>
            </w:r>
            <w:r>
              <w:rPr>
                <w:rFonts w:ascii="宋体" w:hAnsi="宋体" w:eastAsia="宋体" w:cs="宋体"/>
                <w:sz w:val="24"/>
                <w:szCs w:val="24"/>
                <w:highlight w:val="none"/>
                <w:u w:val="single" w:color="auto"/>
              </w:rPr>
              <w:t xml:space="preserve">                                       </w:t>
            </w:r>
          </w:p>
          <w:p w14:paraId="4EE6C55C">
            <w:pPr>
              <w:spacing w:before="180" w:line="220" w:lineRule="auto"/>
              <w:ind w:left="1742"/>
              <w:rPr>
                <w:rFonts w:ascii="宋体" w:hAnsi="宋体" w:eastAsia="宋体" w:cs="宋体"/>
                <w:sz w:val="24"/>
                <w:szCs w:val="24"/>
                <w:highlight w:val="none"/>
              </w:rPr>
            </w:pPr>
            <w:r>
              <w:rPr>
                <w:rFonts w:ascii="宋体" w:hAnsi="宋体" w:eastAsia="宋体" w:cs="宋体"/>
                <w:spacing w:val="-3"/>
                <w:sz w:val="24"/>
                <w:szCs w:val="24"/>
                <w:highlight w:val="none"/>
              </w:rPr>
              <w:t>项目编号：</w:t>
            </w:r>
            <w:r>
              <w:rPr>
                <w:rFonts w:ascii="宋体" w:hAnsi="宋体" w:eastAsia="宋体" w:cs="宋体"/>
                <w:sz w:val="24"/>
                <w:szCs w:val="24"/>
                <w:highlight w:val="none"/>
                <w:u w:val="single" w:color="auto"/>
              </w:rPr>
              <w:t xml:space="preserve">                                       </w:t>
            </w:r>
          </w:p>
          <w:p w14:paraId="348FB993">
            <w:pPr>
              <w:spacing w:before="181" w:line="222" w:lineRule="auto"/>
              <w:ind w:left="1739"/>
              <w:rPr>
                <w:rFonts w:ascii="宋体" w:hAnsi="宋体" w:eastAsia="宋体" w:cs="宋体"/>
                <w:sz w:val="24"/>
                <w:szCs w:val="24"/>
                <w:highlight w:val="none"/>
              </w:rPr>
            </w:pPr>
            <w:r>
              <w:rPr>
                <w:rFonts w:ascii="宋体" w:hAnsi="宋体" w:eastAsia="宋体" w:cs="宋体"/>
                <w:spacing w:val="-9"/>
                <w:sz w:val="24"/>
                <w:szCs w:val="24"/>
                <w:highlight w:val="none"/>
              </w:rPr>
              <w:t>联</w:t>
            </w:r>
            <w:r>
              <w:rPr>
                <w:rFonts w:ascii="宋体" w:hAnsi="宋体" w:eastAsia="宋体" w:cs="宋体"/>
                <w:spacing w:val="14"/>
                <w:sz w:val="24"/>
                <w:szCs w:val="24"/>
                <w:highlight w:val="none"/>
              </w:rPr>
              <w:t xml:space="preserve"> </w:t>
            </w:r>
            <w:r>
              <w:rPr>
                <w:rFonts w:ascii="宋体" w:hAnsi="宋体" w:eastAsia="宋体" w:cs="宋体"/>
                <w:spacing w:val="-9"/>
                <w:sz w:val="24"/>
                <w:szCs w:val="24"/>
                <w:highlight w:val="none"/>
              </w:rPr>
              <w:t>系</w:t>
            </w:r>
            <w:r>
              <w:rPr>
                <w:rFonts w:ascii="宋体" w:hAnsi="宋体" w:eastAsia="宋体" w:cs="宋体"/>
                <w:spacing w:val="11"/>
                <w:sz w:val="24"/>
                <w:szCs w:val="24"/>
                <w:highlight w:val="none"/>
              </w:rPr>
              <w:t xml:space="preserve"> </w:t>
            </w:r>
            <w:r>
              <w:rPr>
                <w:rFonts w:ascii="宋体" w:hAnsi="宋体" w:eastAsia="宋体" w:cs="宋体"/>
                <w:spacing w:val="-9"/>
                <w:sz w:val="24"/>
                <w:szCs w:val="24"/>
                <w:highlight w:val="none"/>
              </w:rPr>
              <w:t>人：</w:t>
            </w:r>
            <w:r>
              <w:rPr>
                <w:rFonts w:ascii="宋体" w:hAnsi="宋体" w:eastAsia="宋体" w:cs="宋体"/>
                <w:sz w:val="24"/>
                <w:szCs w:val="24"/>
                <w:highlight w:val="none"/>
                <w:u w:val="single" w:color="auto"/>
              </w:rPr>
              <w:t xml:space="preserve">                                       </w:t>
            </w:r>
          </w:p>
          <w:p w14:paraId="023FD1E6">
            <w:pPr>
              <w:spacing w:before="179" w:line="222" w:lineRule="auto"/>
              <w:ind w:left="1766"/>
              <w:rPr>
                <w:rFonts w:ascii="宋体" w:hAnsi="宋体" w:eastAsia="宋体" w:cs="宋体"/>
                <w:sz w:val="24"/>
                <w:szCs w:val="24"/>
                <w:highlight w:val="none"/>
              </w:rPr>
            </w:pPr>
            <w:r>
              <w:rPr>
                <w:rFonts w:ascii="宋体" w:hAnsi="宋体" w:eastAsia="宋体" w:cs="宋体"/>
                <w:spacing w:val="-16"/>
                <w:sz w:val="24"/>
                <w:szCs w:val="24"/>
                <w:highlight w:val="none"/>
              </w:rPr>
              <w:t>电</w:t>
            </w:r>
            <w:r>
              <w:rPr>
                <w:rFonts w:ascii="宋体" w:hAnsi="宋体" w:eastAsia="宋体" w:cs="宋体"/>
                <w:spacing w:val="2"/>
                <w:sz w:val="24"/>
                <w:szCs w:val="24"/>
                <w:highlight w:val="none"/>
              </w:rPr>
              <w:t xml:space="preserve">    </w:t>
            </w:r>
            <w:r>
              <w:rPr>
                <w:rFonts w:ascii="宋体" w:hAnsi="宋体" w:eastAsia="宋体" w:cs="宋体"/>
                <w:spacing w:val="-16"/>
                <w:sz w:val="24"/>
                <w:szCs w:val="24"/>
                <w:highlight w:val="none"/>
              </w:rPr>
              <w:t>话：</w:t>
            </w:r>
            <w:r>
              <w:rPr>
                <w:rFonts w:ascii="宋体" w:hAnsi="宋体" w:eastAsia="宋体" w:cs="宋体"/>
                <w:sz w:val="24"/>
                <w:szCs w:val="24"/>
                <w:highlight w:val="none"/>
                <w:u w:val="single" w:color="auto"/>
              </w:rPr>
              <w:t xml:space="preserve">                                       </w:t>
            </w:r>
          </w:p>
          <w:p w14:paraId="6362C757">
            <w:pPr>
              <w:spacing w:before="178" w:line="229" w:lineRule="auto"/>
              <w:ind w:left="1738"/>
              <w:rPr>
                <w:rFonts w:ascii="宋体" w:hAnsi="宋体" w:eastAsia="宋体" w:cs="宋体"/>
                <w:sz w:val="24"/>
                <w:szCs w:val="24"/>
                <w:highlight w:val="none"/>
              </w:rPr>
            </w:pPr>
            <w:r>
              <w:rPr>
                <w:rFonts w:ascii="宋体" w:hAnsi="宋体" w:eastAsia="宋体" w:cs="宋体"/>
                <w:spacing w:val="-7"/>
                <w:sz w:val="24"/>
                <w:szCs w:val="24"/>
                <w:highlight w:val="none"/>
              </w:rPr>
              <w:t>地</w:t>
            </w:r>
            <w:r>
              <w:rPr>
                <w:rFonts w:ascii="宋体" w:hAnsi="宋体" w:eastAsia="宋体" w:cs="宋体"/>
                <w:spacing w:val="2"/>
                <w:sz w:val="24"/>
                <w:szCs w:val="24"/>
                <w:highlight w:val="none"/>
              </w:rPr>
              <w:t xml:space="preserve">    </w:t>
            </w:r>
            <w:r>
              <w:rPr>
                <w:rFonts w:ascii="宋体" w:hAnsi="宋体" w:eastAsia="宋体" w:cs="宋体"/>
                <w:spacing w:val="-7"/>
                <w:sz w:val="24"/>
                <w:szCs w:val="24"/>
                <w:highlight w:val="none"/>
              </w:rPr>
              <w:t>址：</w:t>
            </w:r>
            <w:r>
              <w:rPr>
                <w:rFonts w:ascii="宋体" w:hAnsi="宋体" w:eastAsia="宋体" w:cs="宋体"/>
                <w:sz w:val="24"/>
                <w:szCs w:val="24"/>
                <w:highlight w:val="none"/>
                <w:u w:val="single" w:color="auto"/>
              </w:rPr>
              <w:t xml:space="preserve">                                       </w:t>
            </w:r>
          </w:p>
          <w:p w14:paraId="13EA9B86">
            <w:pPr>
              <w:spacing w:line="272" w:lineRule="auto"/>
              <w:rPr>
                <w:rFonts w:ascii="Arial"/>
                <w:sz w:val="21"/>
                <w:highlight w:val="none"/>
              </w:rPr>
            </w:pPr>
          </w:p>
          <w:p w14:paraId="0A4A466E">
            <w:pPr>
              <w:spacing w:line="272" w:lineRule="auto"/>
              <w:rPr>
                <w:rFonts w:ascii="Arial"/>
                <w:sz w:val="21"/>
                <w:highlight w:val="none"/>
              </w:rPr>
            </w:pPr>
          </w:p>
          <w:p w14:paraId="2AF7AFDB">
            <w:pPr>
              <w:spacing w:line="273" w:lineRule="auto"/>
              <w:rPr>
                <w:rFonts w:ascii="Arial"/>
                <w:sz w:val="21"/>
                <w:highlight w:val="none"/>
              </w:rPr>
            </w:pPr>
          </w:p>
          <w:p w14:paraId="40574E83">
            <w:pPr>
              <w:spacing w:line="273" w:lineRule="auto"/>
              <w:rPr>
                <w:rFonts w:ascii="Arial"/>
                <w:sz w:val="21"/>
                <w:highlight w:val="none"/>
              </w:rPr>
            </w:pPr>
          </w:p>
          <w:p w14:paraId="7FE8B060">
            <w:pPr>
              <w:spacing w:line="273" w:lineRule="auto"/>
              <w:rPr>
                <w:rFonts w:ascii="Arial"/>
                <w:sz w:val="21"/>
                <w:highlight w:val="none"/>
              </w:rPr>
            </w:pPr>
          </w:p>
          <w:p w14:paraId="0840308F">
            <w:pPr>
              <w:spacing w:line="273" w:lineRule="auto"/>
              <w:rPr>
                <w:rFonts w:ascii="Arial"/>
                <w:sz w:val="21"/>
                <w:highlight w:val="none"/>
              </w:rPr>
            </w:pPr>
          </w:p>
          <w:p w14:paraId="1DF0355F">
            <w:pPr>
              <w:spacing w:before="79" w:line="220" w:lineRule="auto"/>
              <w:ind w:left="1090"/>
              <w:rPr>
                <w:rFonts w:ascii="宋体" w:hAnsi="宋体" w:eastAsia="宋体" w:cs="宋体"/>
                <w:sz w:val="24"/>
                <w:szCs w:val="24"/>
                <w:highlight w:val="none"/>
              </w:rPr>
            </w:pPr>
            <w:r>
              <w:rPr>
                <w:rFonts w:ascii="宋体" w:hAnsi="宋体" w:eastAsia="宋体" w:cs="宋体"/>
                <w:b/>
                <w:bCs/>
                <w:spacing w:val="5"/>
                <w:sz w:val="24"/>
                <w:szCs w:val="24"/>
                <w:highlight w:val="none"/>
              </w:rPr>
              <w:t>注：在</w:t>
            </w:r>
            <w:r>
              <w:rPr>
                <w:rFonts w:ascii="宋体" w:hAnsi="宋体" w:eastAsia="宋体" w:cs="宋体"/>
                <w:b/>
                <w:bCs/>
                <w:spacing w:val="-20"/>
                <w:sz w:val="24"/>
                <w:szCs w:val="24"/>
                <w:highlight w:val="none"/>
              </w:rPr>
              <w:t>＊＊＊＊</w:t>
            </w:r>
            <w:r>
              <w:rPr>
                <w:rFonts w:ascii="宋体" w:hAnsi="宋体" w:eastAsia="宋体" w:cs="宋体"/>
                <w:b/>
                <w:bCs/>
                <w:spacing w:val="5"/>
                <w:sz w:val="24"/>
                <w:szCs w:val="24"/>
                <w:highlight w:val="none"/>
              </w:rPr>
              <w:t>年＊月＊日＊午</w:t>
            </w:r>
            <w:r>
              <w:rPr>
                <w:rFonts w:ascii="宋体" w:hAnsi="宋体" w:eastAsia="宋体" w:cs="宋体"/>
                <w:b/>
                <w:bCs/>
                <w:spacing w:val="-20"/>
                <w:sz w:val="24"/>
                <w:szCs w:val="24"/>
                <w:highlight w:val="none"/>
              </w:rPr>
              <w:t>＊＊</w:t>
            </w:r>
            <w:r>
              <w:rPr>
                <w:rFonts w:ascii="宋体" w:hAnsi="宋体" w:eastAsia="宋体" w:cs="宋体"/>
                <w:b/>
                <w:bCs/>
                <w:spacing w:val="5"/>
                <w:sz w:val="24"/>
                <w:szCs w:val="24"/>
                <w:highlight w:val="none"/>
              </w:rPr>
              <w:t>时</w:t>
            </w:r>
            <w:r>
              <w:rPr>
                <w:rFonts w:ascii="宋体" w:hAnsi="宋体" w:eastAsia="宋体" w:cs="宋体"/>
                <w:b/>
                <w:bCs/>
                <w:spacing w:val="-20"/>
                <w:sz w:val="24"/>
                <w:szCs w:val="24"/>
                <w:highlight w:val="none"/>
              </w:rPr>
              <w:t>＊＊</w:t>
            </w:r>
            <w:r>
              <w:rPr>
                <w:rFonts w:ascii="宋体" w:hAnsi="宋体" w:eastAsia="宋体" w:cs="宋体"/>
                <w:b/>
                <w:bCs/>
                <w:spacing w:val="5"/>
                <w:sz w:val="24"/>
                <w:szCs w:val="24"/>
                <w:highlight w:val="none"/>
              </w:rPr>
              <w:t>分之前不得开启解密</w:t>
            </w:r>
          </w:p>
        </w:tc>
      </w:tr>
    </w:tbl>
    <w:p w14:paraId="669D147E">
      <w:pPr>
        <w:rPr>
          <w:rFonts w:ascii="Arial"/>
          <w:sz w:val="21"/>
          <w:highlight w:val="none"/>
        </w:rPr>
      </w:pPr>
    </w:p>
    <w:p w14:paraId="04F2F464">
      <w:pPr>
        <w:rPr>
          <w:rFonts w:ascii="Arial" w:hAnsi="Arial" w:eastAsia="Arial" w:cs="Arial"/>
          <w:sz w:val="21"/>
          <w:szCs w:val="21"/>
          <w:highlight w:val="none"/>
        </w:rPr>
        <w:sectPr>
          <w:headerReference r:id="rId23" w:type="default"/>
          <w:footerReference r:id="rId24" w:type="default"/>
          <w:pgSz w:w="11907" w:h="16840"/>
          <w:pgMar w:top="1650" w:right="1488" w:bottom="1024" w:left="1488" w:header="850" w:footer="810" w:gutter="0"/>
          <w:pgNumType w:fmt="decimal"/>
          <w:cols w:space="720" w:num="1"/>
        </w:sectPr>
      </w:pPr>
    </w:p>
    <w:p w14:paraId="73B74D46">
      <w:pPr>
        <w:pStyle w:val="8"/>
        <w:spacing w:before="106" w:line="183" w:lineRule="auto"/>
        <w:ind w:left="2459" w:leftChars="0"/>
        <w:outlineLvl w:val="1"/>
        <w:rPr>
          <w:sz w:val="24"/>
          <w:szCs w:val="24"/>
          <w:highlight w:val="none"/>
        </w:rPr>
      </w:pPr>
      <w:bookmarkStart w:id="169" w:name="_Toc3521"/>
      <w:r>
        <w:rPr>
          <w:b/>
          <w:bCs/>
          <w:spacing w:val="-1"/>
          <w:sz w:val="24"/>
          <w:szCs w:val="24"/>
          <w:highlight w:val="none"/>
        </w:rPr>
        <w:t>第一部分 报价一览表及资格证明文件</w:t>
      </w:r>
      <w:bookmarkEnd w:id="169"/>
    </w:p>
    <w:p w14:paraId="7342F1A1">
      <w:pPr>
        <w:pStyle w:val="8"/>
        <w:spacing w:before="75" w:line="183" w:lineRule="auto"/>
        <w:ind w:left="533"/>
        <w:rPr>
          <w:sz w:val="24"/>
          <w:szCs w:val="24"/>
          <w:highlight w:val="none"/>
        </w:rPr>
      </w:pPr>
      <w:r>
        <w:rPr>
          <w:spacing w:val="-7"/>
          <w:sz w:val="24"/>
          <w:szCs w:val="24"/>
          <w:highlight w:val="none"/>
        </w:rPr>
        <w:t>1、报价一览表；</w:t>
      </w:r>
    </w:p>
    <w:p w14:paraId="744D6DA5">
      <w:pPr>
        <w:pStyle w:val="8"/>
        <w:spacing w:before="46" w:line="183" w:lineRule="auto"/>
        <w:ind w:left="522" w:leftChars="0"/>
        <w:outlineLvl w:val="9"/>
        <w:rPr>
          <w:sz w:val="24"/>
          <w:szCs w:val="24"/>
          <w:highlight w:val="none"/>
        </w:rPr>
      </w:pPr>
      <w:bookmarkStart w:id="170" w:name="bookmark50"/>
      <w:bookmarkEnd w:id="170"/>
      <w:r>
        <w:rPr>
          <w:spacing w:val="-5"/>
          <w:sz w:val="24"/>
          <w:szCs w:val="24"/>
          <w:highlight w:val="none"/>
        </w:rPr>
        <w:t>2、具有有效的营业执照；</w:t>
      </w:r>
    </w:p>
    <w:p w14:paraId="59E9F8D7">
      <w:pPr>
        <w:pStyle w:val="8"/>
        <w:spacing w:before="45" w:line="201" w:lineRule="auto"/>
        <w:ind w:left="31" w:right="192" w:firstLine="494"/>
        <w:rPr>
          <w:rFonts w:hint="eastAsia" w:eastAsia="微软雅黑"/>
          <w:sz w:val="24"/>
          <w:szCs w:val="24"/>
          <w:highlight w:val="none"/>
          <w:lang w:eastAsia="zh-CN"/>
        </w:rPr>
      </w:pPr>
      <w:r>
        <w:rPr>
          <w:spacing w:val="-3"/>
          <w:sz w:val="24"/>
          <w:szCs w:val="24"/>
          <w:highlight w:val="none"/>
        </w:rPr>
        <w:t>3、</w:t>
      </w:r>
      <w:r>
        <w:rPr>
          <w:rFonts w:hint="eastAsia"/>
          <w:spacing w:val="-3"/>
          <w:sz w:val="24"/>
          <w:szCs w:val="24"/>
          <w:highlight w:val="none"/>
          <w:lang w:eastAsia="zh-CN"/>
        </w:rPr>
        <w:t>法定代表人本人投标需提供法定代表人身份证及法定代表人资格证明书;授权委托人投标需提供法定代表人授权委托书、法定代表人身份证及授权委托人身份证；</w:t>
      </w:r>
    </w:p>
    <w:p w14:paraId="07DAC0CC">
      <w:pPr>
        <w:pStyle w:val="8"/>
        <w:spacing w:before="2" w:line="209" w:lineRule="auto"/>
        <w:ind w:left="42" w:right="192" w:firstLine="468"/>
        <w:rPr>
          <w:sz w:val="24"/>
          <w:szCs w:val="24"/>
          <w:highlight w:val="none"/>
        </w:rPr>
      </w:pPr>
      <w:r>
        <w:rPr>
          <w:sz w:val="24"/>
          <w:szCs w:val="24"/>
          <w:highlight w:val="none"/>
        </w:rPr>
        <w:t>4、提供 2024 年或 2025 年任意一年的财务审计报告（成立未满十二个月</w:t>
      </w:r>
      <w:r>
        <w:rPr>
          <w:spacing w:val="-2"/>
          <w:sz w:val="24"/>
          <w:szCs w:val="24"/>
          <w:highlight w:val="none"/>
        </w:rPr>
        <w:t>的新公司可提供近三个月内任意一个月的银行资</w:t>
      </w:r>
      <w:r>
        <w:rPr>
          <w:spacing w:val="-3"/>
          <w:sz w:val="24"/>
          <w:szCs w:val="24"/>
          <w:highlight w:val="none"/>
        </w:rPr>
        <w:t>信证明）；</w:t>
      </w:r>
    </w:p>
    <w:p w14:paraId="5853933B">
      <w:pPr>
        <w:pStyle w:val="8"/>
        <w:spacing w:before="44" w:line="184" w:lineRule="auto"/>
        <w:ind w:left="529"/>
        <w:rPr>
          <w:sz w:val="24"/>
          <w:szCs w:val="24"/>
          <w:highlight w:val="none"/>
        </w:rPr>
      </w:pPr>
      <w:r>
        <w:rPr>
          <w:spacing w:val="-3"/>
          <w:sz w:val="24"/>
          <w:szCs w:val="24"/>
          <w:highlight w:val="none"/>
        </w:rPr>
        <w:t>5、依法缴纳近六个月内任意一个月的社会保险证明；</w:t>
      </w:r>
    </w:p>
    <w:p w14:paraId="01A1C6DB">
      <w:pPr>
        <w:pStyle w:val="8"/>
        <w:spacing w:before="44" w:line="184" w:lineRule="auto"/>
        <w:ind w:left="522"/>
        <w:rPr>
          <w:sz w:val="24"/>
          <w:szCs w:val="24"/>
          <w:highlight w:val="none"/>
        </w:rPr>
      </w:pPr>
      <w:r>
        <w:rPr>
          <w:spacing w:val="-3"/>
          <w:sz w:val="24"/>
          <w:szCs w:val="24"/>
          <w:highlight w:val="none"/>
        </w:rPr>
        <w:t>6、依法缴纳近六个月内任意一个月的税收证明；</w:t>
      </w:r>
    </w:p>
    <w:p w14:paraId="7B0C7181">
      <w:pPr>
        <w:pStyle w:val="8"/>
        <w:spacing w:before="45" w:line="201" w:lineRule="auto"/>
        <w:ind w:left="31" w:right="192" w:firstLine="494"/>
        <w:rPr>
          <w:rFonts w:hint="eastAsia" w:eastAsia="微软雅黑"/>
          <w:spacing w:val="-3"/>
          <w:sz w:val="24"/>
          <w:szCs w:val="24"/>
          <w:highlight w:val="none"/>
          <w:lang w:eastAsia="zh-CN"/>
        </w:rPr>
      </w:pPr>
      <w:r>
        <w:rPr>
          <w:spacing w:val="-3"/>
          <w:sz w:val="24"/>
          <w:szCs w:val="24"/>
          <w:highlight w:val="none"/>
        </w:rPr>
        <w:t>7、</w:t>
      </w:r>
      <w:r>
        <w:rPr>
          <w:rFonts w:hint="eastAsia"/>
          <w:spacing w:val="-3"/>
          <w:sz w:val="24"/>
          <w:szCs w:val="24"/>
          <w:highlight w:val="none"/>
        </w:rPr>
        <w:t>根据《财政部关于在政府采购活动中查询及使用信用记录有关问题的通知》（财库﹝2016﹞125号）的要求，凡拟参加本次招</w:t>
      </w:r>
      <w:r>
        <w:rPr>
          <w:rFonts w:hint="eastAsia"/>
          <w:spacing w:val="-3"/>
          <w:sz w:val="24"/>
          <w:szCs w:val="24"/>
          <w:highlight w:val="none"/>
          <w:lang w:eastAsia="zh-CN"/>
        </w:rPr>
        <w:t>标段</w:t>
      </w:r>
      <w:r>
        <w:rPr>
          <w:rFonts w:hint="eastAsia"/>
          <w:spacing w:val="-3"/>
          <w:sz w:val="24"/>
          <w:szCs w:val="24"/>
          <w:highlight w:val="none"/>
        </w:rPr>
        <w:t>目的供应商，如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将拒绝其参加本次招标活动（以代理机构或采购人查询为准）</w:t>
      </w:r>
      <w:r>
        <w:rPr>
          <w:rFonts w:hint="eastAsia"/>
          <w:spacing w:val="-3"/>
          <w:sz w:val="24"/>
          <w:szCs w:val="24"/>
          <w:highlight w:val="none"/>
          <w:lang w:eastAsia="zh-CN"/>
        </w:rPr>
        <w:t>；</w:t>
      </w:r>
    </w:p>
    <w:p w14:paraId="558DF74A">
      <w:pPr>
        <w:pStyle w:val="8"/>
        <w:spacing w:before="45" w:line="201" w:lineRule="auto"/>
        <w:ind w:left="31" w:right="192" w:firstLine="494"/>
        <w:rPr>
          <w:spacing w:val="-3"/>
          <w:sz w:val="24"/>
          <w:szCs w:val="24"/>
          <w:highlight w:val="none"/>
        </w:rPr>
      </w:pPr>
      <w:r>
        <w:rPr>
          <w:spacing w:val="-3"/>
          <w:sz w:val="24"/>
          <w:szCs w:val="24"/>
          <w:highlight w:val="none"/>
        </w:rPr>
        <w:t>8、参加政府采购活动前三年内在经营活动中没有重大违法记录的书面声明；</w:t>
      </w:r>
    </w:p>
    <w:p w14:paraId="6A1B945F">
      <w:pPr>
        <w:pStyle w:val="8"/>
        <w:spacing w:before="45" w:line="201" w:lineRule="auto"/>
        <w:ind w:left="31" w:right="192" w:firstLine="494"/>
        <w:rPr>
          <w:spacing w:val="-3"/>
          <w:sz w:val="24"/>
          <w:szCs w:val="24"/>
          <w:highlight w:val="none"/>
        </w:rPr>
      </w:pPr>
      <w:r>
        <w:rPr>
          <w:spacing w:val="-3"/>
          <w:sz w:val="24"/>
          <w:szCs w:val="24"/>
          <w:highlight w:val="none"/>
        </w:rPr>
        <w:t>9、</w:t>
      </w:r>
      <w:r>
        <w:rPr>
          <w:rFonts w:hint="eastAsia"/>
          <w:spacing w:val="-3"/>
          <w:sz w:val="24"/>
          <w:szCs w:val="24"/>
          <w:highlight w:val="none"/>
          <w:lang w:eastAsia="zh-CN"/>
        </w:rPr>
        <w:t>缴纳单一来源采购保证金的有效凭证</w:t>
      </w:r>
      <w:r>
        <w:rPr>
          <w:spacing w:val="-3"/>
          <w:sz w:val="24"/>
          <w:szCs w:val="24"/>
          <w:highlight w:val="none"/>
        </w:rPr>
        <w:t>；</w:t>
      </w:r>
    </w:p>
    <w:p w14:paraId="5B61B18D">
      <w:pPr>
        <w:pStyle w:val="8"/>
        <w:spacing w:before="45" w:line="201" w:lineRule="auto"/>
        <w:ind w:left="31" w:right="192" w:firstLine="494"/>
        <w:rPr>
          <w:spacing w:val="-3"/>
          <w:sz w:val="24"/>
          <w:szCs w:val="24"/>
          <w:highlight w:val="none"/>
        </w:rPr>
      </w:pPr>
      <w:r>
        <w:rPr>
          <w:rFonts w:hint="eastAsia"/>
          <w:spacing w:val="-3"/>
          <w:sz w:val="24"/>
          <w:szCs w:val="24"/>
          <w:highlight w:val="none"/>
          <w:lang w:val="en-US" w:eastAsia="zh-CN"/>
        </w:rPr>
        <w:t>10、</w:t>
      </w:r>
      <w:r>
        <w:rPr>
          <w:spacing w:val="-3"/>
          <w:sz w:val="24"/>
          <w:szCs w:val="24"/>
          <w:highlight w:val="none"/>
        </w:rPr>
        <w:t>银行开户许可证复印件或银行基本账户信息(包含：银行账号及开户行名称）；</w:t>
      </w:r>
    </w:p>
    <w:p w14:paraId="1BB4D772">
      <w:pPr>
        <w:pStyle w:val="8"/>
        <w:spacing w:before="67" w:line="184" w:lineRule="auto"/>
        <w:ind w:left="533"/>
        <w:rPr>
          <w:sz w:val="24"/>
          <w:szCs w:val="24"/>
          <w:highlight w:val="none"/>
        </w:rPr>
      </w:pPr>
      <w:r>
        <w:rPr>
          <w:spacing w:val="-3"/>
          <w:sz w:val="24"/>
          <w:szCs w:val="24"/>
          <w:highlight w:val="none"/>
        </w:rPr>
        <w:t>1</w:t>
      </w:r>
      <w:r>
        <w:rPr>
          <w:rFonts w:hint="eastAsia"/>
          <w:spacing w:val="-3"/>
          <w:sz w:val="24"/>
          <w:szCs w:val="24"/>
          <w:highlight w:val="none"/>
          <w:lang w:val="en-US" w:eastAsia="zh-CN"/>
        </w:rPr>
        <w:t>1</w:t>
      </w:r>
      <w:r>
        <w:rPr>
          <w:spacing w:val="-3"/>
          <w:sz w:val="24"/>
          <w:szCs w:val="24"/>
          <w:highlight w:val="none"/>
        </w:rPr>
        <w:t>、供应商可提供有利于单一来源协商的其他资格证明材料；</w:t>
      </w:r>
    </w:p>
    <w:p w14:paraId="1A40D8F6">
      <w:pPr>
        <w:pStyle w:val="8"/>
        <w:spacing w:before="234" w:line="176" w:lineRule="auto"/>
        <w:ind w:left="30" w:right="272" w:firstLine="2"/>
        <w:jc w:val="both"/>
        <w:rPr>
          <w:sz w:val="24"/>
          <w:szCs w:val="24"/>
          <w:highlight w:val="none"/>
        </w:rPr>
      </w:pPr>
      <w:r>
        <w:rPr>
          <w:b/>
          <w:bCs/>
          <w:sz w:val="24"/>
          <w:szCs w:val="24"/>
          <w:highlight w:val="none"/>
        </w:rPr>
        <w:t>各供应商应注意以下事项：①本项目要求各供应商“提供依法缴纳</w:t>
      </w:r>
      <w:r>
        <w:rPr>
          <w:b/>
          <w:bCs/>
          <w:spacing w:val="-1"/>
          <w:sz w:val="24"/>
          <w:szCs w:val="24"/>
          <w:highlight w:val="none"/>
        </w:rPr>
        <w:t>近六个月内</w:t>
      </w:r>
      <w:r>
        <w:rPr>
          <w:b/>
          <w:bCs/>
          <w:sz w:val="24"/>
          <w:szCs w:val="24"/>
          <w:highlight w:val="none"/>
        </w:rPr>
        <w:t>任意一个月税收证明”，若供应商某月税收为零申报，须提供加盖税务</w:t>
      </w:r>
      <w:r>
        <w:rPr>
          <w:b/>
          <w:bCs/>
          <w:spacing w:val="-1"/>
          <w:sz w:val="24"/>
          <w:szCs w:val="24"/>
          <w:highlight w:val="none"/>
        </w:rPr>
        <w:t>局公章</w:t>
      </w:r>
      <w:r>
        <w:rPr>
          <w:b/>
          <w:bCs/>
          <w:sz w:val="24"/>
          <w:szCs w:val="24"/>
          <w:highlight w:val="none"/>
        </w:rPr>
        <w:t>的无欠税证明或申报成功网页截图（供应商可自主登录“国家税务总局</w:t>
      </w:r>
      <w:r>
        <w:rPr>
          <w:b/>
          <w:bCs/>
          <w:spacing w:val="-1"/>
          <w:sz w:val="24"/>
          <w:szCs w:val="24"/>
          <w:highlight w:val="none"/>
        </w:rPr>
        <w:t>电子税</w:t>
      </w:r>
      <w:r>
        <w:rPr>
          <w:b/>
          <w:bCs/>
          <w:sz w:val="24"/>
          <w:szCs w:val="24"/>
          <w:highlight w:val="none"/>
        </w:rPr>
        <w:t>务局”12366.chinatax.gov.cn/bsfw/onlinetaxation/main——税</w:t>
      </w:r>
      <w:r>
        <w:rPr>
          <w:b/>
          <w:bCs/>
          <w:spacing w:val="-1"/>
          <w:sz w:val="24"/>
          <w:szCs w:val="24"/>
          <w:highlight w:val="none"/>
        </w:rPr>
        <w:t>费申报</w:t>
      </w:r>
      <w:r>
        <w:rPr>
          <w:b/>
          <w:bCs/>
          <w:sz w:val="24"/>
          <w:szCs w:val="24"/>
          <w:highlight w:val="none"/>
        </w:rPr>
        <w:t>及缴纳——申报结果查询）。②税务局代收的社保缴费证明不可作为本</w:t>
      </w:r>
      <w:r>
        <w:rPr>
          <w:b/>
          <w:bCs/>
          <w:spacing w:val="-1"/>
          <w:sz w:val="24"/>
          <w:szCs w:val="24"/>
          <w:highlight w:val="none"/>
        </w:rPr>
        <w:t>项目的</w:t>
      </w:r>
      <w:r>
        <w:rPr>
          <w:b/>
          <w:bCs/>
          <w:sz w:val="24"/>
          <w:szCs w:val="24"/>
          <w:highlight w:val="none"/>
        </w:rPr>
        <w:t>完税证明（“税种”不可为养老保险、医疗保险、失业保险、工伤保险</w:t>
      </w:r>
      <w:r>
        <w:rPr>
          <w:b/>
          <w:bCs/>
          <w:spacing w:val="-1"/>
          <w:sz w:val="24"/>
          <w:szCs w:val="24"/>
          <w:highlight w:val="none"/>
        </w:rPr>
        <w:t>和生育</w:t>
      </w:r>
      <w:r>
        <w:rPr>
          <w:b/>
          <w:bCs/>
          <w:spacing w:val="-9"/>
          <w:sz w:val="24"/>
          <w:szCs w:val="24"/>
          <w:highlight w:val="none"/>
        </w:rPr>
        <w:t>保险）。</w:t>
      </w:r>
    </w:p>
    <w:p w14:paraId="16C85DB4">
      <w:pPr>
        <w:spacing w:line="176" w:lineRule="auto"/>
        <w:rPr>
          <w:sz w:val="24"/>
          <w:szCs w:val="24"/>
          <w:highlight w:val="none"/>
        </w:rPr>
        <w:sectPr>
          <w:footerReference r:id="rId25" w:type="default"/>
          <w:pgSz w:w="11907" w:h="16840"/>
          <w:pgMar w:top="1650" w:right="1621" w:bottom="1024" w:left="1785" w:header="850" w:footer="810" w:gutter="0"/>
          <w:pgNumType w:fmt="decimal"/>
          <w:cols w:space="720" w:num="1"/>
        </w:sectPr>
      </w:pPr>
    </w:p>
    <w:p w14:paraId="6B06A836">
      <w:pPr>
        <w:pStyle w:val="8"/>
        <w:spacing w:before="116" w:line="183" w:lineRule="auto"/>
        <w:ind w:left="841" w:leftChars="0"/>
        <w:outlineLvl w:val="1"/>
        <w:rPr>
          <w:sz w:val="24"/>
          <w:szCs w:val="24"/>
          <w:highlight w:val="none"/>
        </w:rPr>
      </w:pPr>
      <w:bookmarkStart w:id="171" w:name="_Toc22340"/>
      <w:r>
        <w:rPr>
          <w:b/>
          <w:bCs/>
          <w:spacing w:val="-4"/>
          <w:sz w:val="24"/>
          <w:szCs w:val="24"/>
          <w:highlight w:val="none"/>
        </w:rPr>
        <w:t>1、报价一览表</w:t>
      </w:r>
      <w:bookmarkEnd w:id="171"/>
    </w:p>
    <w:p w14:paraId="6AF907CE">
      <w:pPr>
        <w:pStyle w:val="8"/>
        <w:spacing w:before="76" w:line="183" w:lineRule="auto"/>
        <w:ind w:left="4452"/>
        <w:rPr>
          <w:sz w:val="24"/>
          <w:szCs w:val="24"/>
          <w:highlight w:val="none"/>
        </w:rPr>
      </w:pPr>
      <w:r>
        <w:rPr>
          <w:b/>
          <w:bCs/>
          <w:spacing w:val="-1"/>
          <w:sz w:val="24"/>
          <w:szCs w:val="24"/>
          <w:highlight w:val="none"/>
        </w:rPr>
        <w:t>报价一览表</w:t>
      </w:r>
    </w:p>
    <w:p w14:paraId="4EE467F4">
      <w:pPr>
        <w:pStyle w:val="8"/>
        <w:spacing w:before="313" w:line="183" w:lineRule="auto"/>
        <w:ind w:left="1180"/>
        <w:rPr>
          <w:sz w:val="24"/>
          <w:szCs w:val="24"/>
          <w:highlight w:val="none"/>
        </w:rPr>
      </w:pPr>
      <w:r>
        <w:rPr>
          <w:spacing w:val="-1"/>
          <w:sz w:val="24"/>
          <w:szCs w:val="24"/>
          <w:highlight w:val="none"/>
        </w:rPr>
        <w:t xml:space="preserve">项目名称：                              </w:t>
      </w:r>
      <w:r>
        <w:rPr>
          <w:spacing w:val="-2"/>
          <w:sz w:val="24"/>
          <w:szCs w:val="24"/>
          <w:highlight w:val="none"/>
        </w:rPr>
        <w:t xml:space="preserve">    项目编号：</w:t>
      </w:r>
    </w:p>
    <w:p w14:paraId="51687A31">
      <w:pPr>
        <w:pStyle w:val="8"/>
        <w:spacing w:before="86" w:line="183" w:lineRule="auto"/>
        <w:ind w:left="1182"/>
        <w:rPr>
          <w:sz w:val="24"/>
          <w:szCs w:val="24"/>
          <w:highlight w:val="none"/>
        </w:rPr>
      </w:pPr>
      <w:r>
        <w:rPr>
          <w:spacing w:val="-3"/>
          <w:sz w:val="24"/>
          <w:szCs w:val="24"/>
          <w:highlight w:val="none"/>
        </w:rPr>
        <w:t>报价单位：人民币</w:t>
      </w:r>
      <w:r>
        <w:rPr>
          <w:spacing w:val="52"/>
          <w:sz w:val="24"/>
          <w:szCs w:val="24"/>
          <w:highlight w:val="none"/>
        </w:rPr>
        <w:t xml:space="preserve"> </w:t>
      </w:r>
      <w:r>
        <w:rPr>
          <w:b/>
          <w:bCs/>
          <w:spacing w:val="-3"/>
          <w:sz w:val="24"/>
          <w:szCs w:val="24"/>
          <w:highlight w:val="none"/>
        </w:rPr>
        <w:t>元</w:t>
      </w:r>
      <w:r>
        <w:rPr>
          <w:b/>
          <w:bCs/>
          <w:spacing w:val="2"/>
          <w:sz w:val="24"/>
          <w:szCs w:val="24"/>
          <w:highlight w:val="none"/>
        </w:rPr>
        <w:t xml:space="preserve">             </w:t>
      </w:r>
      <w:r>
        <w:rPr>
          <w:rFonts w:hint="eastAsia"/>
          <w:b/>
          <w:bCs/>
          <w:spacing w:val="2"/>
          <w:sz w:val="24"/>
          <w:szCs w:val="24"/>
          <w:highlight w:val="none"/>
          <w:lang w:val="en-US" w:eastAsia="zh-CN"/>
        </w:rPr>
        <w:t xml:space="preserve">     </w:t>
      </w:r>
      <w:r>
        <w:rPr>
          <w:rFonts w:hint="eastAsia"/>
          <w:spacing w:val="-3"/>
          <w:sz w:val="24"/>
          <w:szCs w:val="24"/>
          <w:highlight w:val="none"/>
          <w:lang w:eastAsia="zh-CN"/>
        </w:rPr>
        <w:t>标段</w:t>
      </w:r>
      <w:r>
        <w:rPr>
          <w:sz w:val="24"/>
          <w:szCs w:val="24"/>
          <w:highlight w:val="none"/>
        </w:rPr>
        <w:t>：（</w:t>
      </w:r>
      <w:r>
        <w:rPr>
          <w:spacing w:val="-3"/>
          <w:sz w:val="24"/>
          <w:szCs w:val="24"/>
          <w:highlight w:val="none"/>
        </w:rPr>
        <w:t>如有）</w:t>
      </w:r>
    </w:p>
    <w:p w14:paraId="644BFED4">
      <w:pPr>
        <w:spacing w:before="18"/>
        <w:rPr>
          <w:highlight w:val="none"/>
        </w:rPr>
      </w:pPr>
    </w:p>
    <w:tbl>
      <w:tblPr>
        <w:tblStyle w:val="21"/>
        <w:tblW w:w="95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37"/>
        <w:gridCol w:w="1913"/>
        <w:gridCol w:w="1759"/>
        <w:gridCol w:w="1629"/>
        <w:gridCol w:w="1596"/>
        <w:gridCol w:w="914"/>
      </w:tblGrid>
      <w:tr w14:paraId="04510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2" w:hRule="atLeast"/>
        </w:trPr>
        <w:tc>
          <w:tcPr>
            <w:tcW w:w="1737" w:type="dxa"/>
            <w:vAlign w:val="top"/>
          </w:tcPr>
          <w:p w14:paraId="67995A94">
            <w:pPr>
              <w:pStyle w:val="22"/>
              <w:spacing w:before="316" w:line="183" w:lineRule="auto"/>
              <w:ind w:left="483"/>
              <w:rPr>
                <w:highlight w:val="none"/>
              </w:rPr>
            </w:pPr>
            <w:r>
              <w:rPr>
                <w:rFonts w:hint="eastAsia"/>
                <w:spacing w:val="-1"/>
                <w:highlight w:val="none"/>
                <w:lang w:val="en-US" w:eastAsia="zh-CN"/>
              </w:rPr>
              <w:t>标段</w:t>
            </w:r>
            <w:r>
              <w:rPr>
                <w:spacing w:val="-1"/>
                <w:highlight w:val="none"/>
              </w:rPr>
              <w:t>名称</w:t>
            </w:r>
          </w:p>
        </w:tc>
        <w:tc>
          <w:tcPr>
            <w:tcW w:w="1913" w:type="dxa"/>
            <w:vAlign w:val="top"/>
          </w:tcPr>
          <w:p w14:paraId="5FD627BF">
            <w:pPr>
              <w:pStyle w:val="22"/>
              <w:spacing w:before="316" w:line="183" w:lineRule="auto"/>
              <w:ind w:left="484"/>
              <w:rPr>
                <w:highlight w:val="none"/>
              </w:rPr>
            </w:pPr>
            <w:r>
              <w:rPr>
                <w:spacing w:val="-3"/>
                <w:highlight w:val="none"/>
              </w:rPr>
              <w:t>响应报价</w:t>
            </w:r>
          </w:p>
        </w:tc>
        <w:tc>
          <w:tcPr>
            <w:tcW w:w="1759" w:type="dxa"/>
            <w:vAlign w:val="center"/>
          </w:tcPr>
          <w:p w14:paraId="3E48212F">
            <w:pPr>
              <w:pStyle w:val="22"/>
              <w:spacing w:before="115" w:line="197" w:lineRule="auto"/>
              <w:ind w:left="638" w:right="34" w:hanging="599"/>
              <w:jc w:val="center"/>
              <w:rPr>
                <w:rFonts w:hint="eastAsia" w:eastAsia="微软雅黑"/>
                <w:highlight w:val="none"/>
                <w:lang w:eastAsia="zh-CN"/>
              </w:rPr>
            </w:pPr>
            <w:r>
              <w:rPr>
                <w:rFonts w:hint="eastAsia"/>
                <w:spacing w:val="-1"/>
                <w:highlight w:val="none"/>
                <w:lang w:eastAsia="zh-CN"/>
              </w:rPr>
              <w:t>投标保证金</w:t>
            </w:r>
          </w:p>
        </w:tc>
        <w:tc>
          <w:tcPr>
            <w:tcW w:w="1629" w:type="dxa"/>
            <w:vAlign w:val="top"/>
          </w:tcPr>
          <w:p w14:paraId="4260FB50">
            <w:pPr>
              <w:pStyle w:val="22"/>
              <w:spacing w:before="314" w:line="184" w:lineRule="auto"/>
              <w:ind w:left="336"/>
              <w:rPr>
                <w:rFonts w:hint="default" w:eastAsia="微软雅黑"/>
                <w:highlight w:val="none"/>
                <w:lang w:val="en-US" w:eastAsia="zh-CN"/>
              </w:rPr>
            </w:pPr>
            <w:r>
              <w:rPr>
                <w:rFonts w:hint="eastAsia"/>
                <w:spacing w:val="-1"/>
                <w:highlight w:val="none"/>
                <w:lang w:val="en-US" w:eastAsia="zh-CN"/>
              </w:rPr>
              <w:t>服务期</w:t>
            </w:r>
          </w:p>
        </w:tc>
        <w:tc>
          <w:tcPr>
            <w:tcW w:w="1596" w:type="dxa"/>
            <w:vAlign w:val="top"/>
          </w:tcPr>
          <w:p w14:paraId="7A79A73C">
            <w:pPr>
              <w:pStyle w:val="22"/>
              <w:spacing w:before="314" w:line="184" w:lineRule="auto"/>
              <w:ind w:left="321"/>
              <w:rPr>
                <w:highlight w:val="none"/>
              </w:rPr>
            </w:pPr>
            <w:r>
              <w:rPr>
                <w:rFonts w:hint="eastAsia"/>
                <w:spacing w:val="-1"/>
                <w:highlight w:val="none"/>
                <w:lang w:val="en-US" w:eastAsia="zh-CN"/>
              </w:rPr>
              <w:t>服务</w:t>
            </w:r>
            <w:r>
              <w:rPr>
                <w:spacing w:val="-1"/>
                <w:highlight w:val="none"/>
              </w:rPr>
              <w:t>地点</w:t>
            </w:r>
          </w:p>
        </w:tc>
        <w:tc>
          <w:tcPr>
            <w:tcW w:w="914" w:type="dxa"/>
            <w:vAlign w:val="top"/>
          </w:tcPr>
          <w:p w14:paraId="5FD5700A">
            <w:pPr>
              <w:pStyle w:val="22"/>
              <w:spacing w:before="314" w:line="184" w:lineRule="auto"/>
              <w:ind w:left="214"/>
              <w:rPr>
                <w:highlight w:val="none"/>
              </w:rPr>
            </w:pPr>
            <w:r>
              <w:rPr>
                <w:spacing w:val="-1"/>
                <w:highlight w:val="none"/>
              </w:rPr>
              <w:t>备注</w:t>
            </w:r>
          </w:p>
        </w:tc>
      </w:tr>
      <w:tr w14:paraId="44D79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37" w:hRule="atLeast"/>
        </w:trPr>
        <w:tc>
          <w:tcPr>
            <w:tcW w:w="1737" w:type="dxa"/>
            <w:vAlign w:val="top"/>
          </w:tcPr>
          <w:p w14:paraId="0698D020">
            <w:pPr>
              <w:rPr>
                <w:rFonts w:ascii="Arial"/>
                <w:sz w:val="21"/>
                <w:highlight w:val="none"/>
              </w:rPr>
            </w:pPr>
          </w:p>
        </w:tc>
        <w:tc>
          <w:tcPr>
            <w:tcW w:w="1913" w:type="dxa"/>
            <w:vAlign w:val="top"/>
          </w:tcPr>
          <w:p w14:paraId="2CD54F1C">
            <w:pPr>
              <w:spacing w:line="290" w:lineRule="auto"/>
              <w:rPr>
                <w:rFonts w:ascii="Arial"/>
                <w:sz w:val="21"/>
                <w:highlight w:val="none"/>
              </w:rPr>
            </w:pPr>
          </w:p>
          <w:p w14:paraId="4B130DA1">
            <w:pPr>
              <w:spacing w:line="290" w:lineRule="auto"/>
              <w:rPr>
                <w:rFonts w:ascii="Arial"/>
                <w:sz w:val="21"/>
                <w:highlight w:val="none"/>
              </w:rPr>
            </w:pPr>
          </w:p>
          <w:p w14:paraId="41600CF8">
            <w:pPr>
              <w:pStyle w:val="22"/>
              <w:spacing w:before="103" w:line="181" w:lineRule="auto"/>
              <w:rPr>
                <w:highlight w:val="none"/>
              </w:rPr>
            </w:pPr>
            <w:r>
              <w:rPr>
                <w:spacing w:val="-11"/>
                <w:highlight w:val="none"/>
              </w:rPr>
              <w:t>大写：</w:t>
            </w:r>
          </w:p>
          <w:p w14:paraId="70F83538">
            <w:pPr>
              <w:pStyle w:val="22"/>
              <w:spacing w:before="89" w:line="181" w:lineRule="auto"/>
              <w:ind w:left="1"/>
              <w:rPr>
                <w:spacing w:val="-11"/>
                <w:highlight w:val="none"/>
              </w:rPr>
            </w:pPr>
            <w:r>
              <w:rPr>
                <w:spacing w:val="-11"/>
                <w:highlight w:val="none"/>
              </w:rPr>
              <w:t>小写：</w:t>
            </w:r>
          </w:p>
          <w:p w14:paraId="484E9A9A">
            <w:pPr>
              <w:pStyle w:val="22"/>
              <w:spacing w:before="89" w:line="181" w:lineRule="auto"/>
              <w:ind w:left="1"/>
              <w:rPr>
                <w:spacing w:val="-11"/>
                <w:highlight w:val="none"/>
              </w:rPr>
            </w:pPr>
          </w:p>
        </w:tc>
        <w:tc>
          <w:tcPr>
            <w:tcW w:w="1759" w:type="dxa"/>
            <w:vAlign w:val="top"/>
          </w:tcPr>
          <w:p w14:paraId="447B2253">
            <w:pPr>
              <w:rPr>
                <w:rFonts w:ascii="Arial"/>
                <w:sz w:val="21"/>
                <w:highlight w:val="none"/>
              </w:rPr>
            </w:pPr>
          </w:p>
        </w:tc>
        <w:tc>
          <w:tcPr>
            <w:tcW w:w="1629" w:type="dxa"/>
            <w:vAlign w:val="top"/>
          </w:tcPr>
          <w:p w14:paraId="7CF0D207">
            <w:pPr>
              <w:rPr>
                <w:rFonts w:ascii="Arial"/>
                <w:sz w:val="21"/>
                <w:highlight w:val="none"/>
              </w:rPr>
            </w:pPr>
          </w:p>
        </w:tc>
        <w:tc>
          <w:tcPr>
            <w:tcW w:w="1596" w:type="dxa"/>
            <w:vAlign w:val="top"/>
          </w:tcPr>
          <w:p w14:paraId="3E7C8DBB">
            <w:pPr>
              <w:rPr>
                <w:rFonts w:ascii="Arial"/>
                <w:sz w:val="21"/>
                <w:highlight w:val="none"/>
              </w:rPr>
            </w:pPr>
          </w:p>
        </w:tc>
        <w:tc>
          <w:tcPr>
            <w:tcW w:w="914" w:type="dxa"/>
            <w:vAlign w:val="top"/>
          </w:tcPr>
          <w:p w14:paraId="4C010525">
            <w:pPr>
              <w:rPr>
                <w:rFonts w:ascii="Arial"/>
                <w:sz w:val="21"/>
                <w:highlight w:val="none"/>
              </w:rPr>
            </w:pPr>
          </w:p>
        </w:tc>
      </w:tr>
    </w:tbl>
    <w:p w14:paraId="38E7005D">
      <w:pPr>
        <w:rPr>
          <w:rFonts w:ascii="Arial"/>
          <w:sz w:val="21"/>
          <w:highlight w:val="none"/>
        </w:rPr>
      </w:pPr>
    </w:p>
    <w:p w14:paraId="73299EA3">
      <w:pPr>
        <w:spacing w:line="241" w:lineRule="auto"/>
        <w:rPr>
          <w:rFonts w:ascii="Arial"/>
          <w:sz w:val="21"/>
          <w:highlight w:val="none"/>
        </w:rPr>
      </w:pPr>
    </w:p>
    <w:p w14:paraId="70330F50">
      <w:pPr>
        <w:spacing w:line="241" w:lineRule="auto"/>
        <w:rPr>
          <w:rFonts w:ascii="Arial"/>
          <w:sz w:val="21"/>
          <w:highlight w:val="none"/>
        </w:rPr>
      </w:pPr>
    </w:p>
    <w:p w14:paraId="7D9A5F6F">
      <w:pPr>
        <w:spacing w:line="241" w:lineRule="auto"/>
        <w:rPr>
          <w:rFonts w:ascii="Arial"/>
          <w:sz w:val="21"/>
          <w:highlight w:val="none"/>
        </w:rPr>
      </w:pPr>
    </w:p>
    <w:p w14:paraId="227DA2D0">
      <w:pPr>
        <w:spacing w:line="241" w:lineRule="auto"/>
        <w:rPr>
          <w:rFonts w:ascii="Arial"/>
          <w:sz w:val="21"/>
          <w:highlight w:val="none"/>
        </w:rPr>
      </w:pPr>
    </w:p>
    <w:p w14:paraId="1D26F6B3">
      <w:pPr>
        <w:pStyle w:val="8"/>
        <w:spacing w:before="102" w:line="184" w:lineRule="auto"/>
        <w:ind w:left="1180"/>
        <w:rPr>
          <w:sz w:val="24"/>
          <w:szCs w:val="24"/>
          <w:highlight w:val="none"/>
        </w:rPr>
      </w:pPr>
      <w:r>
        <w:rPr>
          <w:spacing w:val="-1"/>
          <w:sz w:val="24"/>
          <w:szCs w:val="24"/>
          <w:highlight w:val="none"/>
        </w:rPr>
        <w:t>供应商名称（公章</w:t>
      </w:r>
      <w:r>
        <w:rPr>
          <w:spacing w:val="3"/>
          <w:sz w:val="24"/>
          <w:szCs w:val="24"/>
          <w:highlight w:val="none"/>
        </w:rPr>
        <w:t>）：</w:t>
      </w:r>
      <w:r>
        <w:rPr>
          <w:sz w:val="24"/>
          <w:szCs w:val="24"/>
          <w:highlight w:val="none"/>
          <w:u w:val="single" w:color="auto"/>
        </w:rPr>
        <w:t xml:space="preserve">                                       </w:t>
      </w:r>
    </w:p>
    <w:p w14:paraId="36FEF659">
      <w:pPr>
        <w:pStyle w:val="8"/>
        <w:spacing w:before="84" w:line="184" w:lineRule="auto"/>
        <w:ind w:left="1182"/>
        <w:rPr>
          <w:sz w:val="24"/>
          <w:szCs w:val="24"/>
          <w:highlight w:val="none"/>
        </w:rPr>
      </w:pPr>
      <w:r>
        <w:rPr>
          <w:spacing w:val="-1"/>
          <w:sz w:val="24"/>
          <w:szCs w:val="24"/>
          <w:highlight w:val="none"/>
        </w:rPr>
        <w:t>法定代表人或委托代理人(签字或盖章):</w:t>
      </w:r>
      <w:r>
        <w:rPr>
          <w:spacing w:val="-1"/>
          <w:sz w:val="24"/>
          <w:szCs w:val="24"/>
          <w:highlight w:val="none"/>
          <w:u w:val="single" w:color="auto"/>
        </w:rPr>
        <w:t xml:space="preserve">              </w:t>
      </w:r>
    </w:p>
    <w:p w14:paraId="1A84F19D">
      <w:pPr>
        <w:spacing w:line="380" w:lineRule="auto"/>
        <w:rPr>
          <w:rFonts w:ascii="Arial"/>
          <w:sz w:val="21"/>
          <w:highlight w:val="none"/>
        </w:rPr>
      </w:pPr>
    </w:p>
    <w:p w14:paraId="439A972D">
      <w:pPr>
        <w:pStyle w:val="8"/>
        <w:spacing w:before="104" w:line="183" w:lineRule="auto"/>
        <w:ind w:left="642"/>
        <w:rPr>
          <w:b/>
          <w:bCs/>
          <w:spacing w:val="-3"/>
          <w:sz w:val="24"/>
          <w:szCs w:val="24"/>
          <w:highlight w:val="none"/>
        </w:rPr>
      </w:pPr>
      <w:r>
        <w:rPr>
          <w:b/>
          <w:bCs/>
          <w:spacing w:val="-3"/>
          <w:sz w:val="24"/>
          <w:szCs w:val="24"/>
          <w:highlight w:val="none"/>
        </w:rPr>
        <w:t>注:</w:t>
      </w:r>
    </w:p>
    <w:p w14:paraId="19E73087">
      <w:pPr>
        <w:pStyle w:val="8"/>
        <w:spacing w:before="104" w:line="183" w:lineRule="auto"/>
        <w:ind w:left="642"/>
        <w:rPr>
          <w:sz w:val="24"/>
          <w:szCs w:val="24"/>
          <w:highlight w:val="none"/>
        </w:rPr>
      </w:pPr>
      <w:r>
        <w:rPr>
          <w:b/>
          <w:bCs/>
          <w:spacing w:val="-3"/>
          <w:sz w:val="24"/>
          <w:szCs w:val="24"/>
          <w:highlight w:val="none"/>
        </w:rPr>
        <w:t>1、此表应按供应商须知的规定制作。</w:t>
      </w:r>
    </w:p>
    <w:p w14:paraId="601588F0">
      <w:pPr>
        <w:pStyle w:val="8"/>
        <w:spacing w:before="85" w:line="183" w:lineRule="auto"/>
        <w:ind w:left="651"/>
        <w:rPr>
          <w:sz w:val="24"/>
          <w:szCs w:val="24"/>
          <w:highlight w:val="none"/>
        </w:rPr>
      </w:pPr>
      <w:r>
        <w:rPr>
          <w:b/>
          <w:bCs/>
          <w:spacing w:val="-2"/>
          <w:sz w:val="24"/>
          <w:szCs w:val="24"/>
          <w:highlight w:val="none"/>
        </w:rPr>
        <w:t>2、此表中，报价应和分项报价表的总价相一致。</w:t>
      </w:r>
    </w:p>
    <w:p w14:paraId="02C6C783">
      <w:pPr>
        <w:pStyle w:val="8"/>
        <w:spacing w:before="87" w:line="183" w:lineRule="auto"/>
        <w:ind w:left="657"/>
        <w:rPr>
          <w:b/>
          <w:bCs/>
          <w:spacing w:val="-3"/>
          <w:sz w:val="24"/>
          <w:szCs w:val="24"/>
          <w:highlight w:val="none"/>
        </w:rPr>
      </w:pPr>
      <w:r>
        <w:rPr>
          <w:b/>
          <w:bCs/>
          <w:spacing w:val="-2"/>
          <w:sz w:val="24"/>
          <w:szCs w:val="24"/>
          <w:highlight w:val="none"/>
        </w:rPr>
        <w:t>3、供应商报价时应包含税费等一切与本次项目相</w:t>
      </w:r>
      <w:r>
        <w:rPr>
          <w:b/>
          <w:bCs/>
          <w:spacing w:val="-3"/>
          <w:sz w:val="24"/>
          <w:szCs w:val="24"/>
          <w:highlight w:val="none"/>
        </w:rPr>
        <w:t>关的费用。</w:t>
      </w:r>
    </w:p>
    <w:p w14:paraId="23E9A034">
      <w:pPr>
        <w:pStyle w:val="8"/>
        <w:spacing w:before="87" w:line="183" w:lineRule="auto"/>
        <w:ind w:left="657"/>
        <w:rPr>
          <w:b/>
          <w:bCs/>
          <w:spacing w:val="-3"/>
          <w:sz w:val="24"/>
          <w:szCs w:val="24"/>
          <w:highlight w:val="none"/>
        </w:rPr>
      </w:pPr>
    </w:p>
    <w:p w14:paraId="12A6DB94">
      <w:pPr>
        <w:pStyle w:val="8"/>
        <w:spacing w:before="87" w:line="183" w:lineRule="auto"/>
        <w:ind w:left="657"/>
        <w:rPr>
          <w:b/>
          <w:bCs/>
          <w:spacing w:val="-3"/>
          <w:sz w:val="24"/>
          <w:szCs w:val="24"/>
          <w:highlight w:val="none"/>
        </w:rPr>
      </w:pPr>
    </w:p>
    <w:p w14:paraId="5D9403DD">
      <w:pPr>
        <w:pStyle w:val="8"/>
        <w:spacing w:before="106" w:line="183" w:lineRule="auto"/>
        <w:ind w:left="41" w:leftChars="0"/>
        <w:outlineLvl w:val="1"/>
        <w:rPr>
          <w:sz w:val="24"/>
          <w:szCs w:val="24"/>
          <w:highlight w:val="none"/>
        </w:rPr>
      </w:pPr>
      <w:bookmarkStart w:id="172" w:name="_Toc22837"/>
      <w:r>
        <w:rPr>
          <w:b/>
          <w:bCs/>
          <w:spacing w:val="-4"/>
          <w:sz w:val="24"/>
          <w:szCs w:val="24"/>
          <w:highlight w:val="none"/>
        </w:rPr>
        <w:t>2、具有有效的营业执照；</w:t>
      </w:r>
      <w:bookmarkEnd w:id="172"/>
    </w:p>
    <w:p w14:paraId="09A895F8">
      <w:pPr>
        <w:rPr>
          <w:rFonts w:hint="eastAsia"/>
          <w:b/>
          <w:bCs/>
          <w:spacing w:val="-4"/>
          <w:sz w:val="24"/>
          <w:szCs w:val="24"/>
          <w:highlight w:val="none"/>
          <w:lang w:val="en-US" w:eastAsia="zh-CN"/>
        </w:rPr>
      </w:pPr>
      <w:bookmarkStart w:id="173" w:name="bookmark19"/>
      <w:bookmarkEnd w:id="173"/>
      <w:r>
        <w:rPr>
          <w:rFonts w:hint="eastAsia"/>
          <w:b/>
          <w:bCs/>
          <w:spacing w:val="-4"/>
          <w:sz w:val="24"/>
          <w:szCs w:val="24"/>
          <w:highlight w:val="none"/>
          <w:lang w:val="en-US" w:eastAsia="zh-CN"/>
        </w:rPr>
        <w:br w:type="page"/>
      </w:r>
    </w:p>
    <w:p w14:paraId="6945D5C6">
      <w:pPr>
        <w:pStyle w:val="8"/>
        <w:spacing w:before="106" w:line="183" w:lineRule="auto"/>
        <w:ind w:left="41" w:leftChars="0"/>
        <w:outlineLvl w:val="1"/>
        <w:rPr>
          <w:rFonts w:hint="eastAsia" w:eastAsia="微软雅黑"/>
          <w:b/>
          <w:bCs/>
          <w:spacing w:val="-4"/>
          <w:sz w:val="24"/>
          <w:szCs w:val="24"/>
          <w:highlight w:val="none"/>
          <w:lang w:eastAsia="zh-CN"/>
        </w:rPr>
      </w:pPr>
      <w:bookmarkStart w:id="174" w:name="_Toc23529"/>
      <w:r>
        <w:rPr>
          <w:rFonts w:hint="eastAsia"/>
          <w:b/>
          <w:bCs/>
          <w:spacing w:val="-4"/>
          <w:sz w:val="24"/>
          <w:szCs w:val="24"/>
          <w:highlight w:val="none"/>
          <w:lang w:val="en-US" w:eastAsia="zh-CN"/>
        </w:rPr>
        <w:t>3、</w:t>
      </w:r>
      <w:r>
        <w:rPr>
          <w:rFonts w:hint="eastAsia"/>
          <w:b/>
          <w:bCs/>
          <w:spacing w:val="-4"/>
          <w:sz w:val="24"/>
          <w:szCs w:val="24"/>
          <w:highlight w:val="none"/>
          <w:lang w:eastAsia="zh-CN"/>
        </w:rPr>
        <w:t>法定代表人本人投标需提供法定代表人身份证及法定代表人资格证明书;授权委托人投标需提供法定代表人授权委托书、法定代表人身份证及授权委托人身份证。</w:t>
      </w:r>
      <w:bookmarkEnd w:id="174"/>
    </w:p>
    <w:p w14:paraId="542CFA07">
      <w:pPr>
        <w:spacing w:line="437" w:lineRule="auto"/>
        <w:rPr>
          <w:rFonts w:ascii="Arial"/>
          <w:sz w:val="21"/>
          <w:highlight w:val="none"/>
        </w:rPr>
      </w:pPr>
    </w:p>
    <w:p w14:paraId="6E6A343A">
      <w:pPr>
        <w:pStyle w:val="8"/>
        <w:spacing w:before="103" w:line="183" w:lineRule="auto"/>
        <w:ind w:left="2806" w:leftChars="0"/>
        <w:outlineLvl w:val="2"/>
        <w:rPr>
          <w:sz w:val="24"/>
          <w:szCs w:val="24"/>
          <w:highlight w:val="none"/>
        </w:rPr>
      </w:pPr>
      <w:bookmarkStart w:id="175" w:name="_Toc3402"/>
      <w:bookmarkStart w:id="176" w:name="_Toc27376"/>
      <w:bookmarkStart w:id="177" w:name="_Toc4103"/>
      <w:bookmarkStart w:id="178" w:name="_Toc3686"/>
      <w:bookmarkStart w:id="179" w:name="_Toc6787"/>
      <w:r>
        <w:rPr>
          <w:b/>
          <w:bCs/>
          <w:spacing w:val="-4"/>
          <w:sz w:val="24"/>
          <w:szCs w:val="24"/>
          <w:highlight w:val="none"/>
        </w:rPr>
        <w:t>（1）法定代表人身份证明</w:t>
      </w:r>
      <w:bookmarkEnd w:id="175"/>
      <w:bookmarkEnd w:id="176"/>
      <w:bookmarkEnd w:id="177"/>
      <w:bookmarkEnd w:id="178"/>
      <w:bookmarkEnd w:id="179"/>
    </w:p>
    <w:p w14:paraId="47DBF911">
      <w:pPr>
        <w:spacing w:line="436" w:lineRule="auto"/>
        <w:rPr>
          <w:rFonts w:ascii="Arial"/>
          <w:sz w:val="21"/>
          <w:highlight w:val="none"/>
        </w:rPr>
      </w:pPr>
    </w:p>
    <w:p w14:paraId="4C3B8C1E">
      <w:pPr>
        <w:pStyle w:val="8"/>
        <w:spacing w:before="103" w:line="184" w:lineRule="auto"/>
        <w:jc w:val="right"/>
        <w:rPr>
          <w:sz w:val="24"/>
          <w:szCs w:val="24"/>
          <w:highlight w:val="none"/>
        </w:rPr>
      </w:pPr>
      <w:r>
        <w:rPr>
          <w:spacing w:val="-5"/>
          <w:sz w:val="24"/>
          <w:szCs w:val="24"/>
          <w:highlight w:val="none"/>
        </w:rPr>
        <w:t>同志，现任我单位                 职务，为法定代表人，特此证明。</w:t>
      </w:r>
    </w:p>
    <w:p w14:paraId="7F6ACBDC">
      <w:pPr>
        <w:pStyle w:val="8"/>
        <w:spacing w:before="304" w:line="183" w:lineRule="auto"/>
        <w:ind w:left="273"/>
        <w:rPr>
          <w:sz w:val="24"/>
          <w:szCs w:val="24"/>
          <w:highlight w:val="none"/>
        </w:rPr>
      </w:pPr>
      <w:r>
        <w:rPr>
          <w:spacing w:val="-11"/>
          <w:sz w:val="24"/>
          <w:szCs w:val="24"/>
          <w:highlight w:val="none"/>
        </w:rPr>
        <w:t>单位：</w:t>
      </w:r>
    </w:p>
    <w:p w14:paraId="3F7F0015">
      <w:pPr>
        <w:pStyle w:val="8"/>
        <w:spacing w:before="303" w:line="183" w:lineRule="auto"/>
        <w:ind w:left="284"/>
        <w:rPr>
          <w:sz w:val="24"/>
          <w:szCs w:val="24"/>
          <w:highlight w:val="none"/>
        </w:rPr>
      </w:pPr>
      <w:r>
        <w:rPr>
          <w:spacing w:val="-3"/>
          <w:sz w:val="24"/>
          <w:szCs w:val="24"/>
          <w:highlight w:val="none"/>
        </w:rPr>
        <w:t>附：性别：</w:t>
      </w:r>
      <w:r>
        <w:rPr>
          <w:spacing w:val="1"/>
          <w:sz w:val="24"/>
          <w:szCs w:val="24"/>
          <w:highlight w:val="none"/>
        </w:rPr>
        <w:t xml:space="preserve">                    </w:t>
      </w:r>
      <w:r>
        <w:rPr>
          <w:spacing w:val="-3"/>
          <w:sz w:val="24"/>
          <w:szCs w:val="24"/>
          <w:highlight w:val="none"/>
        </w:rPr>
        <w:t>年龄：                   身份证号码：</w:t>
      </w:r>
    </w:p>
    <w:p w14:paraId="75E28A8E">
      <w:pPr>
        <w:pStyle w:val="8"/>
        <w:spacing w:before="305" w:line="182" w:lineRule="auto"/>
        <w:ind w:left="272"/>
        <w:rPr>
          <w:sz w:val="24"/>
          <w:szCs w:val="24"/>
          <w:highlight w:val="none"/>
        </w:rPr>
      </w:pPr>
      <w:r>
        <w:rPr>
          <w:spacing w:val="-8"/>
          <w:sz w:val="24"/>
          <w:szCs w:val="24"/>
          <w:highlight w:val="none"/>
        </w:rPr>
        <w:t>联系电话：</w:t>
      </w:r>
    </w:p>
    <w:p w14:paraId="0D650490">
      <w:pPr>
        <w:pStyle w:val="8"/>
        <w:spacing w:before="302" w:line="184" w:lineRule="auto"/>
        <w:ind w:left="272"/>
        <w:rPr>
          <w:sz w:val="24"/>
          <w:szCs w:val="24"/>
          <w:highlight w:val="none"/>
        </w:rPr>
      </w:pPr>
      <w:r>
        <w:rPr>
          <w:spacing w:val="-2"/>
          <w:sz w:val="24"/>
          <w:szCs w:val="24"/>
          <w:highlight w:val="none"/>
        </w:rPr>
        <w:t>统一社会信用代码：                        经济性质：</w:t>
      </w:r>
    </w:p>
    <w:p w14:paraId="1A586CD9">
      <w:pPr>
        <w:pStyle w:val="8"/>
        <w:spacing w:before="305" w:line="182" w:lineRule="auto"/>
        <w:ind w:left="32"/>
        <w:rPr>
          <w:sz w:val="24"/>
          <w:szCs w:val="24"/>
          <w:highlight w:val="none"/>
        </w:rPr>
      </w:pPr>
      <w:r>
        <w:rPr>
          <w:spacing w:val="-11"/>
          <w:sz w:val="24"/>
          <w:szCs w:val="24"/>
          <w:highlight w:val="none"/>
        </w:rPr>
        <w:t>说明：</w:t>
      </w:r>
    </w:p>
    <w:p w14:paraId="390D12BE">
      <w:pPr>
        <w:pStyle w:val="8"/>
        <w:spacing w:before="302" w:line="184" w:lineRule="auto"/>
        <w:ind w:left="293"/>
        <w:rPr>
          <w:sz w:val="24"/>
          <w:szCs w:val="24"/>
          <w:highlight w:val="none"/>
        </w:rPr>
      </w:pPr>
      <w:r>
        <w:rPr>
          <w:spacing w:val="-2"/>
          <w:sz w:val="24"/>
          <w:szCs w:val="24"/>
          <w:highlight w:val="none"/>
        </w:rPr>
        <w:t>1、法定代表人为企业事业单位、国家机关、社会团体的主要行政</w:t>
      </w:r>
      <w:r>
        <w:rPr>
          <w:spacing w:val="-3"/>
          <w:sz w:val="24"/>
          <w:szCs w:val="24"/>
          <w:highlight w:val="none"/>
        </w:rPr>
        <w:t>负责人。</w:t>
      </w:r>
    </w:p>
    <w:p w14:paraId="3E99CE29">
      <w:pPr>
        <w:pStyle w:val="8"/>
        <w:spacing w:before="304" w:line="183" w:lineRule="auto"/>
        <w:ind w:left="282"/>
        <w:rPr>
          <w:sz w:val="24"/>
          <w:szCs w:val="24"/>
          <w:highlight w:val="none"/>
        </w:rPr>
      </w:pPr>
      <w:r>
        <w:rPr>
          <w:highlight w:val="none"/>
        </w:rPr>
        <w:pict>
          <v:group id="_x0000_s1026" o:spid="_x0000_s1026" o:spt="203" style="position:absolute;left:0pt;margin-left:5.2pt;margin-top:41.2pt;height:109.1pt;width:175.25pt;z-index:251680768;mso-width-relative:page;mso-height-relative:page;" coordsize="3505,2181">
            <o:lock v:ext="edit"/>
            <v:shape id="_x0000_s1027" o:spid="_x0000_s1027" style="position:absolute;left:0;top:0;height:2181;width:3505;" filled="f" stroked="t" coordsize="3505,2181" path="m7,368c7,272,45,180,113,113c180,45,272,7,368,7l368,7,3136,7c3232,7,3324,45,3391,113c3459,180,3497,272,3497,368l3497,368,3497,1812c3497,1908,3459,2000,3391,2067c3324,2135,3232,2173,3136,2173l3136,2173,368,2173c272,2173,180,2135,113,2067c45,2000,7,1908,7,1812l7,368xe">
              <v:fill on="f" focussize="0,0"/>
              <v:stroke color="#000000" miterlimit="10" joinstyle="miter"/>
              <v:imagedata o:title=""/>
              <o:lock v:ext="edit"/>
            </v:shape>
            <v:shape id="_x0000_s1028" o:spid="_x0000_s1028" o:spt="202" type="#_x0000_t202" style="position:absolute;left:-20;top:-20;height:2261;width:3545;" filled="f" stroked="f" coordsize="21600,21600">
              <v:path/>
              <v:fill on="f" focussize="0,0"/>
              <v:stroke on="f"/>
              <v:imagedata o:title=""/>
              <o:lock v:ext="edit" aspectratio="f"/>
              <v:textbox inset="0mm,0mm,0mm,0mm">
                <w:txbxContent>
                  <w:p w14:paraId="1D277BB1">
                    <w:pPr>
                      <w:spacing w:line="297" w:lineRule="auto"/>
                      <w:rPr>
                        <w:rFonts w:ascii="Arial"/>
                        <w:sz w:val="21"/>
                      </w:rPr>
                    </w:pPr>
                  </w:p>
                  <w:p w14:paraId="53FD5825">
                    <w:pPr>
                      <w:spacing w:line="298" w:lineRule="auto"/>
                      <w:rPr>
                        <w:rFonts w:ascii="Arial"/>
                        <w:sz w:val="21"/>
                      </w:rPr>
                    </w:pPr>
                  </w:p>
                  <w:p w14:paraId="728013D4">
                    <w:pPr>
                      <w:spacing w:line="298" w:lineRule="auto"/>
                      <w:rPr>
                        <w:rFonts w:ascii="Arial"/>
                        <w:sz w:val="21"/>
                      </w:rPr>
                    </w:pPr>
                  </w:p>
                  <w:p w14:paraId="7BE7CDEF">
                    <w:pPr>
                      <w:spacing w:before="69" w:line="220" w:lineRule="auto"/>
                      <w:ind w:left="625"/>
                      <w:rPr>
                        <w:rFonts w:ascii="宋体" w:hAnsi="宋体" w:eastAsia="宋体" w:cs="宋体"/>
                        <w:sz w:val="21"/>
                        <w:szCs w:val="21"/>
                      </w:rPr>
                    </w:pPr>
                    <w:r>
                      <w:rPr>
                        <w:rFonts w:ascii="宋体" w:hAnsi="宋体" w:eastAsia="宋体" w:cs="宋体"/>
                        <w:spacing w:val="-1"/>
                        <w:sz w:val="21"/>
                        <w:szCs w:val="21"/>
                      </w:rPr>
                      <w:t>法定代表人身份证复印件</w:t>
                    </w:r>
                  </w:p>
                </w:txbxContent>
              </v:textbox>
            </v:shape>
          </v:group>
        </w:pict>
      </w:r>
      <w:r>
        <w:rPr>
          <w:spacing w:val="-3"/>
          <w:sz w:val="24"/>
          <w:szCs w:val="24"/>
          <w:highlight w:val="none"/>
        </w:rPr>
        <w:t>2、内容必须填写真实、清楚、涂改无效，不得转让。</w:t>
      </w:r>
    </w:p>
    <w:p w14:paraId="4BDD9F5C">
      <w:pPr>
        <w:spacing w:before="229" w:line="2207" w:lineRule="exact"/>
        <w:ind w:firstLine="4314"/>
        <w:rPr>
          <w:highlight w:val="none"/>
        </w:rPr>
      </w:pPr>
      <w:r>
        <w:rPr>
          <w:position w:val="-44"/>
          <w:highlight w:val="none"/>
        </w:rPr>
        <w:pict>
          <v:group id="_x0000_s1029" o:spid="_x0000_s1029" o:spt="203" style="height:110.4pt;width:179.7pt;" coordsize="3593,2208">
            <o:lock v:ext="edit"/>
            <v:shape id="_x0000_s1030" o:spid="_x0000_s1030" style="position:absolute;left:0;top:0;height:2208;width:3593;" filled="f" stroked="t" coordsize="3593,2208" path="m12,376c12,279,50,187,119,119c187,50,279,12,376,12l376,12,3217,12c3314,12,3406,50,3474,119c3543,187,3581,279,3581,376l3581,376,3581,1830c3581,1927,3543,2019,3474,2087c3406,2156,3314,2194,3217,2194l3217,2194,376,2194c279,2194,187,2156,119,2087c50,2019,12,1927,12,1830l12,376xe">
              <v:fill on="f" focussize="0,0"/>
              <v:stroke weight="1.25pt" color="#808080" miterlimit="10"/>
              <v:imagedata o:title=""/>
              <o:lock v:ext="edit"/>
            </v:shape>
            <v:shape id="_x0000_s1031" o:spid="_x0000_s1031" o:spt="202" type="#_x0000_t202" style="position:absolute;left:-20;top:-20;height:2248;width:3633;" filled="f" stroked="f" coordsize="21600,21600">
              <v:path/>
              <v:fill on="f" focussize="0,0"/>
              <v:stroke on="f"/>
              <v:imagedata o:title=""/>
              <o:lock v:ext="edit" aspectratio="f"/>
              <v:textbox inset="0mm,0mm,0mm,0mm">
                <w:txbxContent>
                  <w:p w14:paraId="492AEBF7">
                    <w:pPr>
                      <w:spacing w:line="301" w:lineRule="auto"/>
                      <w:rPr>
                        <w:rFonts w:ascii="Arial"/>
                        <w:sz w:val="21"/>
                      </w:rPr>
                    </w:pPr>
                  </w:p>
                  <w:p w14:paraId="43EC29F3">
                    <w:pPr>
                      <w:spacing w:line="301" w:lineRule="auto"/>
                      <w:rPr>
                        <w:rFonts w:ascii="Arial"/>
                        <w:sz w:val="21"/>
                      </w:rPr>
                    </w:pPr>
                  </w:p>
                  <w:p w14:paraId="1B75B18D">
                    <w:pPr>
                      <w:spacing w:line="301" w:lineRule="auto"/>
                      <w:rPr>
                        <w:rFonts w:ascii="Arial"/>
                        <w:sz w:val="21"/>
                      </w:rPr>
                    </w:pPr>
                  </w:p>
                  <w:p w14:paraId="5D09CA88">
                    <w:pPr>
                      <w:spacing w:before="68" w:line="220" w:lineRule="auto"/>
                      <w:ind w:left="669"/>
                      <w:rPr>
                        <w:rFonts w:ascii="宋体" w:hAnsi="宋体" w:eastAsia="宋体" w:cs="宋体"/>
                        <w:sz w:val="21"/>
                        <w:szCs w:val="21"/>
                      </w:rPr>
                    </w:pPr>
                    <w:r>
                      <w:rPr>
                        <w:rFonts w:ascii="宋体" w:hAnsi="宋体" w:eastAsia="宋体" w:cs="宋体"/>
                        <w:spacing w:val="-1"/>
                        <w:sz w:val="21"/>
                        <w:szCs w:val="21"/>
                      </w:rPr>
                      <w:t>法定代表人身份证复印件</w:t>
                    </w:r>
                  </w:p>
                </w:txbxContent>
              </v:textbox>
            </v:shape>
            <w10:wrap type="none"/>
            <w10:anchorlock/>
          </v:group>
        </w:pict>
      </w:r>
    </w:p>
    <w:p w14:paraId="1131D725">
      <w:pPr>
        <w:spacing w:line="282" w:lineRule="auto"/>
        <w:rPr>
          <w:rFonts w:ascii="Arial"/>
          <w:sz w:val="21"/>
          <w:highlight w:val="none"/>
        </w:rPr>
      </w:pPr>
    </w:p>
    <w:p w14:paraId="76A37596">
      <w:pPr>
        <w:spacing w:line="282" w:lineRule="auto"/>
        <w:rPr>
          <w:rFonts w:ascii="Arial"/>
          <w:sz w:val="21"/>
          <w:highlight w:val="none"/>
        </w:rPr>
      </w:pPr>
    </w:p>
    <w:p w14:paraId="1868E5FD">
      <w:pPr>
        <w:spacing w:line="282" w:lineRule="auto"/>
        <w:rPr>
          <w:rFonts w:ascii="Arial"/>
          <w:sz w:val="21"/>
          <w:highlight w:val="none"/>
        </w:rPr>
      </w:pPr>
    </w:p>
    <w:p w14:paraId="7133E4D3">
      <w:pPr>
        <w:pStyle w:val="8"/>
        <w:spacing w:before="104" w:line="183" w:lineRule="auto"/>
        <w:ind w:left="32"/>
        <w:rPr>
          <w:sz w:val="24"/>
          <w:szCs w:val="24"/>
          <w:highlight w:val="none"/>
        </w:rPr>
      </w:pPr>
      <w:r>
        <w:rPr>
          <w:b/>
          <w:bCs/>
          <w:spacing w:val="-4"/>
          <w:sz w:val="24"/>
          <w:szCs w:val="24"/>
          <w:highlight w:val="none"/>
        </w:rPr>
        <w:t>注：须提供身份证正反面。</w:t>
      </w:r>
    </w:p>
    <w:p w14:paraId="410125BB">
      <w:pPr>
        <w:pStyle w:val="8"/>
        <w:spacing w:before="302" w:line="184" w:lineRule="auto"/>
        <w:ind w:left="569"/>
        <w:rPr>
          <w:sz w:val="24"/>
          <w:szCs w:val="24"/>
          <w:highlight w:val="none"/>
        </w:rPr>
      </w:pPr>
      <w:r>
        <w:rPr>
          <w:spacing w:val="-1"/>
          <w:sz w:val="24"/>
          <w:szCs w:val="24"/>
          <w:highlight w:val="none"/>
        </w:rPr>
        <w:t>供应商名称（公章</w:t>
      </w:r>
      <w:r>
        <w:rPr>
          <w:spacing w:val="3"/>
          <w:sz w:val="24"/>
          <w:szCs w:val="24"/>
          <w:highlight w:val="none"/>
        </w:rPr>
        <w:t>）：</w:t>
      </w:r>
      <w:r>
        <w:rPr>
          <w:sz w:val="24"/>
          <w:szCs w:val="24"/>
          <w:highlight w:val="none"/>
          <w:u w:val="single" w:color="auto"/>
        </w:rPr>
        <w:t xml:space="preserve">                                       </w:t>
      </w:r>
    </w:p>
    <w:p w14:paraId="0876A9A5">
      <w:pPr>
        <w:pStyle w:val="8"/>
        <w:spacing w:before="301" w:line="184" w:lineRule="auto"/>
        <w:ind w:left="512"/>
        <w:rPr>
          <w:sz w:val="24"/>
          <w:szCs w:val="24"/>
          <w:highlight w:val="none"/>
        </w:rPr>
      </w:pPr>
      <w:r>
        <w:rPr>
          <w:spacing w:val="-1"/>
          <w:sz w:val="24"/>
          <w:szCs w:val="24"/>
          <w:highlight w:val="none"/>
        </w:rPr>
        <w:t>法定代表人（签/章</w:t>
      </w:r>
      <w:r>
        <w:rPr>
          <w:spacing w:val="2"/>
          <w:sz w:val="24"/>
          <w:szCs w:val="24"/>
          <w:highlight w:val="none"/>
        </w:rPr>
        <w:t>）：</w:t>
      </w:r>
      <w:r>
        <w:rPr>
          <w:sz w:val="24"/>
          <w:szCs w:val="24"/>
          <w:highlight w:val="none"/>
          <w:u w:val="single" w:color="auto"/>
        </w:rPr>
        <w:t xml:space="preserve">                             </w:t>
      </w:r>
    </w:p>
    <w:p w14:paraId="75F3012C">
      <w:pPr>
        <w:pStyle w:val="8"/>
        <w:spacing w:before="309" w:line="180" w:lineRule="auto"/>
        <w:ind w:left="545"/>
        <w:rPr>
          <w:sz w:val="24"/>
          <w:szCs w:val="24"/>
          <w:highlight w:val="none"/>
        </w:rPr>
      </w:pPr>
      <w:r>
        <w:rPr>
          <w:spacing w:val="-13"/>
          <w:sz w:val="24"/>
          <w:szCs w:val="24"/>
          <w:highlight w:val="none"/>
        </w:rPr>
        <w:t>日期：</w:t>
      </w:r>
      <w:r>
        <w:rPr>
          <w:sz w:val="24"/>
          <w:szCs w:val="24"/>
          <w:highlight w:val="none"/>
          <w:u w:val="single" w:color="auto"/>
        </w:rPr>
        <w:t xml:space="preserve">                                      </w:t>
      </w:r>
    </w:p>
    <w:p w14:paraId="1A600336">
      <w:pPr>
        <w:rPr>
          <w:rFonts w:ascii="Arial" w:hAnsi="Arial" w:eastAsia="Arial" w:cs="Arial"/>
          <w:sz w:val="21"/>
          <w:szCs w:val="21"/>
          <w:highlight w:val="none"/>
        </w:rPr>
        <w:sectPr>
          <w:headerReference r:id="rId26" w:type="default"/>
          <w:footerReference r:id="rId27" w:type="default"/>
          <w:pgSz w:w="11907" w:h="16840"/>
          <w:pgMar w:top="1650" w:right="1784" w:bottom="1024" w:left="1785" w:header="850" w:footer="810" w:gutter="0"/>
          <w:pgNumType w:fmt="decimal"/>
          <w:cols w:space="720" w:num="1"/>
        </w:sectPr>
      </w:pPr>
    </w:p>
    <w:p w14:paraId="4A579EAD">
      <w:pPr>
        <w:pStyle w:val="8"/>
        <w:spacing w:before="106" w:line="183" w:lineRule="auto"/>
        <w:ind w:left="2686" w:leftChars="0"/>
        <w:outlineLvl w:val="2"/>
        <w:rPr>
          <w:sz w:val="24"/>
          <w:szCs w:val="24"/>
          <w:highlight w:val="none"/>
        </w:rPr>
      </w:pPr>
      <w:bookmarkStart w:id="180" w:name="_Toc18901"/>
      <w:bookmarkStart w:id="181" w:name="_Toc29134"/>
      <w:bookmarkStart w:id="182" w:name="_Toc30469"/>
      <w:bookmarkStart w:id="183" w:name="_Toc4245"/>
      <w:bookmarkStart w:id="184" w:name="_Toc2704"/>
      <w:r>
        <w:rPr>
          <w:b/>
          <w:bCs/>
          <w:spacing w:val="-3"/>
          <w:sz w:val="24"/>
          <w:szCs w:val="24"/>
          <w:highlight w:val="none"/>
        </w:rPr>
        <w:t>（2）法定代表人授权委托书</w:t>
      </w:r>
      <w:bookmarkEnd w:id="180"/>
      <w:bookmarkEnd w:id="181"/>
      <w:bookmarkEnd w:id="182"/>
      <w:bookmarkEnd w:id="183"/>
      <w:bookmarkEnd w:id="184"/>
    </w:p>
    <w:p w14:paraId="6ED5DD48">
      <w:pPr>
        <w:pStyle w:val="8"/>
        <w:keepNext w:val="0"/>
        <w:keepLines w:val="0"/>
        <w:pageBreakBefore w:val="0"/>
        <w:widowControl/>
        <w:kinsoku w:val="0"/>
        <w:wordWrap/>
        <w:overflowPunct/>
        <w:topLinePunct w:val="0"/>
        <w:autoSpaceDE w:val="0"/>
        <w:autoSpaceDN w:val="0"/>
        <w:bidi w:val="0"/>
        <w:adjustRightInd w:val="0"/>
        <w:snapToGrid w:val="0"/>
        <w:spacing w:before="302" w:line="400" w:lineRule="exact"/>
        <w:ind w:left="31" w:right="498" w:firstLine="480"/>
        <w:jc w:val="both"/>
        <w:textAlignment w:val="baseline"/>
        <w:rPr>
          <w:sz w:val="24"/>
          <w:szCs w:val="24"/>
          <w:highlight w:val="none"/>
        </w:rPr>
      </w:pPr>
      <w:r>
        <w:rPr>
          <w:sz w:val="24"/>
          <w:szCs w:val="24"/>
          <w:highlight w:val="none"/>
        </w:rPr>
        <w:t>本授权书声明：注册于（国家或地区的名称）的（供应商）的</w:t>
      </w:r>
      <w:r>
        <w:rPr>
          <w:spacing w:val="-1"/>
          <w:sz w:val="24"/>
          <w:szCs w:val="24"/>
          <w:highlight w:val="none"/>
        </w:rPr>
        <w:t>在下面签字</w:t>
      </w:r>
      <w:r>
        <w:rPr>
          <w:spacing w:val="-7"/>
          <w:sz w:val="24"/>
          <w:szCs w:val="24"/>
          <w:highlight w:val="none"/>
        </w:rPr>
        <w:t>的（法定代表人姓名、职务）  代表我单位授权（单位</w:t>
      </w:r>
      <w:r>
        <w:rPr>
          <w:spacing w:val="-8"/>
          <w:sz w:val="24"/>
          <w:szCs w:val="24"/>
          <w:highlight w:val="none"/>
        </w:rPr>
        <w:t>名称）的在下面签字的（被</w:t>
      </w:r>
      <w:r>
        <w:rPr>
          <w:sz w:val="24"/>
          <w:szCs w:val="24"/>
          <w:highlight w:val="none"/>
        </w:rPr>
        <w:t>授权人的姓名、职务）为我单位的合法代理人，就（项目名称）的投</w:t>
      </w:r>
      <w:r>
        <w:rPr>
          <w:spacing w:val="-1"/>
          <w:sz w:val="24"/>
          <w:szCs w:val="24"/>
          <w:highlight w:val="none"/>
        </w:rPr>
        <w:t>标，以我</w:t>
      </w:r>
      <w:r>
        <w:rPr>
          <w:spacing w:val="-3"/>
          <w:sz w:val="24"/>
          <w:szCs w:val="24"/>
          <w:highlight w:val="none"/>
        </w:rPr>
        <w:t>单位名义处理一切与之有关的事务。</w:t>
      </w:r>
    </w:p>
    <w:p w14:paraId="60466FFF">
      <w:pPr>
        <w:keepNext w:val="0"/>
        <w:keepLines w:val="0"/>
        <w:pageBreakBefore w:val="0"/>
        <w:widowControl/>
        <w:kinsoku w:val="0"/>
        <w:wordWrap/>
        <w:overflowPunct/>
        <w:topLinePunct w:val="0"/>
        <w:autoSpaceDE w:val="0"/>
        <w:autoSpaceDN w:val="0"/>
        <w:bidi w:val="0"/>
        <w:adjustRightInd w:val="0"/>
        <w:snapToGrid w:val="0"/>
        <w:spacing w:line="400" w:lineRule="exact"/>
        <w:textAlignment w:val="baseline"/>
        <w:rPr>
          <w:sz w:val="24"/>
          <w:szCs w:val="24"/>
          <w:highlight w:val="none"/>
        </w:rPr>
        <w:sectPr>
          <w:headerReference r:id="rId28" w:type="default"/>
          <w:footerReference r:id="rId29" w:type="default"/>
          <w:pgSz w:w="11907" w:h="16840"/>
          <w:pgMar w:top="1650" w:right="1318" w:bottom="1024" w:left="1785" w:header="850" w:footer="810" w:gutter="0"/>
          <w:pgNumType w:fmt="decimal"/>
          <w:cols w:equalWidth="0" w:num="1">
            <w:col w:w="8804"/>
          </w:cols>
        </w:sectPr>
      </w:pPr>
    </w:p>
    <w:p w14:paraId="3BC45015">
      <w:pPr>
        <w:pStyle w:val="8"/>
        <w:spacing w:before="48" w:line="183" w:lineRule="auto"/>
        <w:ind w:left="572"/>
        <w:rPr>
          <w:rFonts w:ascii="Arial"/>
          <w:sz w:val="21"/>
          <w:highlight w:val="none"/>
        </w:rPr>
      </w:pPr>
      <w:r>
        <w:rPr>
          <w:spacing w:val="-2"/>
          <w:sz w:val="24"/>
          <w:szCs w:val="24"/>
          <w:highlight w:val="none"/>
        </w:rPr>
        <w:t>本授权书于</w:t>
      </w:r>
      <w:r>
        <w:rPr>
          <w:spacing w:val="2"/>
          <w:sz w:val="24"/>
          <w:szCs w:val="24"/>
          <w:highlight w:val="none"/>
        </w:rPr>
        <w:t xml:space="preserve">    </w:t>
      </w:r>
      <w:r>
        <w:rPr>
          <w:spacing w:val="-2"/>
          <w:sz w:val="24"/>
          <w:szCs w:val="24"/>
          <w:highlight w:val="none"/>
        </w:rPr>
        <w:t>年</w:t>
      </w:r>
      <w:r>
        <w:rPr>
          <w:spacing w:val="6"/>
          <w:sz w:val="24"/>
          <w:szCs w:val="24"/>
          <w:highlight w:val="none"/>
        </w:rPr>
        <w:t xml:space="preserve">        </w:t>
      </w:r>
      <w:r>
        <w:rPr>
          <w:spacing w:val="-2"/>
          <w:sz w:val="24"/>
          <w:szCs w:val="24"/>
          <w:highlight w:val="none"/>
        </w:rPr>
        <w:t>月</w:t>
      </w:r>
    </w:p>
    <w:p w14:paraId="2B56FEEF">
      <w:pPr>
        <w:spacing w:line="240" w:lineRule="auto"/>
        <w:ind w:firstLine="54"/>
        <w:rPr>
          <w:sz w:val="18"/>
          <w:szCs w:val="18"/>
          <w:highlight w:val="none"/>
        </w:rPr>
      </w:pPr>
    </w:p>
    <w:p w14:paraId="7083FCF1">
      <w:pPr>
        <w:spacing w:line="2229" w:lineRule="exact"/>
        <w:ind w:firstLine="54"/>
        <w:rPr>
          <w:highlight w:val="none"/>
        </w:rPr>
      </w:pPr>
      <w:r>
        <w:rPr>
          <w:position w:val="-44"/>
          <w:highlight w:val="none"/>
        </w:rPr>
        <mc:AlternateContent>
          <mc:Choice Requires="wpg">
            <w:drawing>
              <wp:inline distT="0" distB="0" distL="114300" distR="114300">
                <wp:extent cx="2517140" cy="1416050"/>
                <wp:effectExtent l="12700" t="12700" r="15240" b="19050"/>
                <wp:docPr id="14" name="组合 20"/>
                <wp:cNvGraphicFramePr/>
                <a:graphic xmlns:a="http://schemas.openxmlformats.org/drawingml/2006/main">
                  <a:graphicData uri="http://schemas.microsoft.com/office/word/2010/wordprocessingGroup">
                    <wpg:wgp>
                      <wpg:cNvGrpSpPr/>
                      <wpg:grpSpPr>
                        <a:xfrm>
                          <a:off x="0" y="0"/>
                          <a:ext cx="2517140" cy="1416050"/>
                          <a:chOff x="0" y="0"/>
                          <a:chExt cx="3963" cy="2230"/>
                        </a:xfrm>
                      </wpg:grpSpPr>
                      <wps:wsp>
                        <wps:cNvPr id="3" name="任意多边形 21"/>
                        <wps:cNvSpPr/>
                        <wps:spPr>
                          <a:xfrm>
                            <a:off x="0" y="0"/>
                            <a:ext cx="3963" cy="2230"/>
                          </a:xfrm>
                          <a:custGeom>
                            <a:avLst/>
                            <a:gdLst/>
                            <a:ahLst/>
                            <a:cxnLst/>
                            <a:pathLst>
                              <a:path w="3963" h="2230">
                                <a:moveTo>
                                  <a:pt x="7" y="376"/>
                                </a:moveTo>
                                <a:cubicBezTo>
                                  <a:pt x="7" y="278"/>
                                  <a:pt x="46" y="184"/>
                                  <a:pt x="115" y="115"/>
                                </a:cubicBezTo>
                                <a:cubicBezTo>
                                  <a:pt x="184" y="46"/>
                                  <a:pt x="278" y="7"/>
                                  <a:pt x="376" y="7"/>
                                </a:cubicBezTo>
                                <a:lnTo>
                                  <a:pt x="376" y="7"/>
                                </a:lnTo>
                                <a:lnTo>
                                  <a:pt x="3587" y="7"/>
                                </a:lnTo>
                                <a:cubicBezTo>
                                  <a:pt x="3685" y="7"/>
                                  <a:pt x="3779" y="46"/>
                                  <a:pt x="3848" y="115"/>
                                </a:cubicBezTo>
                                <a:cubicBezTo>
                                  <a:pt x="3917" y="184"/>
                                  <a:pt x="3956" y="278"/>
                                  <a:pt x="3956" y="376"/>
                                </a:cubicBezTo>
                                <a:lnTo>
                                  <a:pt x="3956" y="376"/>
                                </a:lnTo>
                                <a:lnTo>
                                  <a:pt x="3956" y="1852"/>
                                </a:lnTo>
                                <a:cubicBezTo>
                                  <a:pt x="3956" y="1950"/>
                                  <a:pt x="3917" y="2044"/>
                                  <a:pt x="3848" y="2113"/>
                                </a:cubicBezTo>
                                <a:cubicBezTo>
                                  <a:pt x="3779" y="2182"/>
                                  <a:pt x="3685" y="2221"/>
                                  <a:pt x="3587" y="2221"/>
                                </a:cubicBezTo>
                                <a:lnTo>
                                  <a:pt x="3587" y="2221"/>
                                </a:lnTo>
                                <a:lnTo>
                                  <a:pt x="376" y="2221"/>
                                </a:lnTo>
                                <a:cubicBezTo>
                                  <a:pt x="278" y="2221"/>
                                  <a:pt x="184" y="2182"/>
                                  <a:pt x="115" y="2113"/>
                                </a:cubicBezTo>
                                <a:cubicBezTo>
                                  <a:pt x="46" y="2044"/>
                                  <a:pt x="7" y="1950"/>
                                  <a:pt x="7" y="1852"/>
                                </a:cubicBezTo>
                                <a:lnTo>
                                  <a:pt x="7" y="376"/>
                                </a:lnTo>
                                <a:close/>
                              </a:path>
                            </a:pathLst>
                          </a:custGeom>
                          <a:noFill/>
                          <a:ln w="9525" cap="flat" cmpd="sng">
                            <a:solidFill>
                              <a:srgbClr val="000000"/>
                            </a:solidFill>
                            <a:prstDash val="solid"/>
                            <a:miter lim="1000000"/>
                            <a:headEnd type="none" w="med" len="med"/>
                            <a:tailEnd type="none" w="med" len="med"/>
                          </a:ln>
                        </wps:spPr>
                        <wps:bodyPr upright="1"/>
                      </wps:wsp>
                      <wps:wsp>
                        <wps:cNvPr id="4" name="文本框 22"/>
                        <wps:cNvSpPr txBox="1"/>
                        <wps:spPr>
                          <a:xfrm>
                            <a:off x="-20" y="-20"/>
                            <a:ext cx="4003" cy="2270"/>
                          </a:xfrm>
                          <a:prstGeom prst="rect">
                            <a:avLst/>
                          </a:prstGeom>
                          <a:noFill/>
                          <a:ln>
                            <a:noFill/>
                          </a:ln>
                        </wps:spPr>
                        <wps:txbx>
                          <w:txbxContent>
                            <w:p w14:paraId="50EDF5BC">
                              <w:pPr>
                                <w:spacing w:line="298" w:lineRule="auto"/>
                                <w:rPr>
                                  <w:rFonts w:ascii="Arial"/>
                                  <w:sz w:val="21"/>
                                </w:rPr>
                              </w:pPr>
                            </w:p>
                            <w:p w14:paraId="6BA18AC6">
                              <w:pPr>
                                <w:spacing w:line="299" w:lineRule="auto"/>
                                <w:rPr>
                                  <w:rFonts w:ascii="Arial"/>
                                  <w:sz w:val="21"/>
                                </w:rPr>
                              </w:pPr>
                            </w:p>
                            <w:p w14:paraId="644FFAF3">
                              <w:pPr>
                                <w:spacing w:line="299" w:lineRule="auto"/>
                                <w:rPr>
                                  <w:rFonts w:ascii="Arial"/>
                                  <w:sz w:val="21"/>
                                </w:rPr>
                              </w:pPr>
                            </w:p>
                            <w:p w14:paraId="0E05C6AD">
                              <w:pPr>
                                <w:spacing w:before="68" w:line="220" w:lineRule="auto"/>
                                <w:ind w:left="853"/>
                                <w:rPr>
                                  <w:rFonts w:ascii="宋体" w:hAnsi="宋体" w:eastAsia="宋体" w:cs="宋体"/>
                                  <w:sz w:val="24"/>
                                  <w:szCs w:val="24"/>
                                </w:rPr>
                              </w:pPr>
                              <w:r>
                                <w:rPr>
                                  <w:rFonts w:ascii="宋体" w:hAnsi="宋体" w:eastAsia="宋体" w:cs="宋体"/>
                                  <w:spacing w:val="-1"/>
                                  <w:sz w:val="24"/>
                                  <w:szCs w:val="24"/>
                                </w:rPr>
                                <w:t>授权委托人身份证复印件</w:t>
                              </w:r>
                            </w:p>
                          </w:txbxContent>
                        </wps:txbx>
                        <wps:bodyPr lIns="0" tIns="0" rIns="0" bIns="0" upright="1"/>
                      </wps:wsp>
                    </wpg:wgp>
                  </a:graphicData>
                </a:graphic>
              </wp:inline>
            </w:drawing>
          </mc:Choice>
          <mc:Fallback>
            <w:pict>
              <v:group id="组合 20" o:spid="_x0000_s1026" o:spt="203" style="height:111.5pt;width:198.2pt;" coordsize="3963,2230" o:gfxdata="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">
                <o:lock v:ext="edit" aspectratio="f"/>
                <v:shape id="任意多边形 21" o:spid="_x0000_s1026" o:spt="100" style="position:absolute;left:0;top:0;height:2230;width:3963;" filled="f" stroked="t" coordsize="3963,2230" o:gfxdata="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4n0XO8AAAA&#10;2gAAAA8AAAAAAAAAAQAgAAAAIgAAAGRycy9kb3ducmV2LnhtbFBLAQIUABQAAAAIAIdO4kAzLwWe&#10;OwAAADkAAAAQAAAAAAAAAAEAIAAAAAsBAABkcnMvc2hhcGV4bWwueG1sUEsFBgAAAAAGAAYAWwEA&#10;ALUDAAAAAA==&#10;" path="m7,376c7,278,46,184,115,115c184,46,278,7,376,7l376,7,3587,7c3685,7,3779,46,3848,115c3917,184,3956,278,3956,376l3956,376,3956,1852c3956,1950,3917,2044,3848,2113c3779,2182,3685,2221,3587,2221l3587,2221,376,2221c278,2221,184,2182,115,2113c46,2044,7,1950,7,1852l7,376xe">
                  <v:fill on="f" focussize="0,0"/>
                  <v:stroke color="#000000" miterlimit="10" joinstyle="miter"/>
                  <v:imagedata o:title=""/>
                  <o:lock v:ext="edit" aspectratio="f"/>
                </v:shape>
                <v:shape id="文本框 22" o:spid="_x0000_s1026" o:spt="202" type="#_x0000_t202" style="position:absolute;left:-20;top:-20;height:2270;width:4003;"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50EDF5BC">
                        <w:pPr>
                          <w:spacing w:line="298" w:lineRule="auto"/>
                          <w:rPr>
                            <w:rFonts w:ascii="Arial"/>
                            <w:sz w:val="21"/>
                          </w:rPr>
                        </w:pPr>
                      </w:p>
                      <w:p w14:paraId="6BA18AC6">
                        <w:pPr>
                          <w:spacing w:line="299" w:lineRule="auto"/>
                          <w:rPr>
                            <w:rFonts w:ascii="Arial"/>
                            <w:sz w:val="21"/>
                          </w:rPr>
                        </w:pPr>
                      </w:p>
                      <w:p w14:paraId="644FFAF3">
                        <w:pPr>
                          <w:spacing w:line="299" w:lineRule="auto"/>
                          <w:rPr>
                            <w:rFonts w:ascii="Arial"/>
                            <w:sz w:val="21"/>
                          </w:rPr>
                        </w:pPr>
                      </w:p>
                      <w:p w14:paraId="0E05C6AD">
                        <w:pPr>
                          <w:spacing w:before="68" w:line="220" w:lineRule="auto"/>
                          <w:ind w:left="853"/>
                          <w:rPr>
                            <w:rFonts w:ascii="宋体" w:hAnsi="宋体" w:eastAsia="宋体" w:cs="宋体"/>
                            <w:sz w:val="24"/>
                            <w:szCs w:val="24"/>
                          </w:rPr>
                        </w:pPr>
                        <w:r>
                          <w:rPr>
                            <w:rFonts w:ascii="宋体" w:hAnsi="宋体" w:eastAsia="宋体" w:cs="宋体"/>
                            <w:spacing w:val="-1"/>
                            <w:sz w:val="24"/>
                            <w:szCs w:val="24"/>
                          </w:rPr>
                          <w:t>授权委托人身份证复印件</w:t>
                        </w:r>
                      </w:p>
                    </w:txbxContent>
                  </v:textbox>
                </v:shape>
                <w10:wrap type="none"/>
                <w10:anchorlock/>
              </v:group>
            </w:pict>
          </mc:Fallback>
        </mc:AlternateContent>
      </w:r>
    </w:p>
    <w:p w14:paraId="6C4331DA">
      <w:pPr>
        <w:spacing w:line="390" w:lineRule="auto"/>
        <w:rPr>
          <w:rFonts w:ascii="Arial"/>
          <w:sz w:val="21"/>
          <w:highlight w:val="none"/>
        </w:rPr>
      </w:pPr>
    </w:p>
    <w:p w14:paraId="2415A5F7">
      <w:pPr>
        <w:spacing w:line="2244" w:lineRule="exact"/>
        <w:ind w:firstLine="63"/>
        <w:rPr>
          <w:highlight w:val="none"/>
        </w:rPr>
      </w:pPr>
      <w:r>
        <w:rPr>
          <w:position w:val="-44"/>
          <w:highlight w:val="none"/>
        </w:rPr>
        <w:pict>
          <v:group id="_x0000_s1035" o:spid="_x0000_s1035" o:spt="203" style="height:112.25pt;width:202.45pt;" coordsize="4048,2245">
            <o:lock v:ext="edit"/>
            <v:shape id="_x0000_s1036" o:spid="_x0000_s1036" style="position:absolute;left:0;top:0;height:2245;width:4048;" filled="f" stroked="t" coordsize="4048,2245" path="m12,382c12,284,51,190,120,120c190,51,284,12,382,12l382,12,3666,12c3764,12,3858,51,3928,120c3997,190,4036,284,4036,382l4036,382,4036,1861c4036,1959,3997,2053,3928,2123c3858,2192,3764,2231,3666,2231l3666,2231,382,2231c284,2231,190,2192,120,2123c51,2053,12,1959,12,1861l12,382xe">
              <v:fill on="f" focussize="0,0"/>
              <v:stroke weight="1.25pt" color="#808080" miterlimit="10"/>
              <v:imagedata o:title=""/>
              <o:lock v:ext="edit"/>
            </v:shape>
            <v:shape id="_x0000_s1037" o:spid="_x0000_s1037" o:spt="202" type="#_x0000_t202" style="position:absolute;left:-20;top:-20;height:2285;width:4088;" filled="f" stroked="f" coordsize="21600,21600">
              <v:path/>
              <v:fill on="f" focussize="0,0"/>
              <v:stroke on="f"/>
              <v:imagedata o:title=""/>
              <o:lock v:ext="edit" aspectratio="f"/>
              <v:textbox inset="0mm,0mm,0mm,0mm">
                <w:txbxContent>
                  <w:p w14:paraId="6C3F2343">
                    <w:pPr>
                      <w:spacing w:line="301" w:lineRule="auto"/>
                      <w:rPr>
                        <w:rFonts w:ascii="Arial"/>
                        <w:sz w:val="21"/>
                      </w:rPr>
                    </w:pPr>
                  </w:p>
                  <w:p w14:paraId="7E30F98F">
                    <w:pPr>
                      <w:spacing w:line="302" w:lineRule="auto"/>
                      <w:rPr>
                        <w:rFonts w:ascii="Arial"/>
                        <w:sz w:val="21"/>
                      </w:rPr>
                    </w:pPr>
                  </w:p>
                  <w:p w14:paraId="0CA30CB8">
                    <w:pPr>
                      <w:spacing w:line="302" w:lineRule="auto"/>
                      <w:rPr>
                        <w:rFonts w:ascii="Arial"/>
                        <w:sz w:val="21"/>
                      </w:rPr>
                    </w:pPr>
                  </w:p>
                  <w:p w14:paraId="0C6A88FD">
                    <w:pPr>
                      <w:spacing w:before="68" w:line="220" w:lineRule="auto"/>
                      <w:ind w:left="897"/>
                      <w:rPr>
                        <w:rFonts w:ascii="宋体" w:hAnsi="宋体" w:eastAsia="宋体" w:cs="宋体"/>
                        <w:sz w:val="24"/>
                        <w:szCs w:val="24"/>
                      </w:rPr>
                    </w:pPr>
                    <w:r>
                      <w:rPr>
                        <w:rFonts w:ascii="宋体" w:hAnsi="宋体" w:eastAsia="宋体" w:cs="宋体"/>
                        <w:spacing w:val="-1"/>
                        <w:sz w:val="24"/>
                        <w:szCs w:val="24"/>
                      </w:rPr>
                      <w:t>法定代表人身份证复印件</w:t>
                    </w:r>
                  </w:p>
                </w:txbxContent>
              </v:textbox>
            </v:shape>
            <w10:wrap type="none"/>
            <w10:anchorlock/>
          </v:group>
        </w:pict>
      </w:r>
    </w:p>
    <w:p w14:paraId="598BE5A1">
      <w:pPr>
        <w:spacing w:line="14" w:lineRule="auto"/>
        <w:rPr>
          <w:rFonts w:ascii="Arial"/>
          <w:sz w:val="2"/>
          <w:highlight w:val="none"/>
        </w:rPr>
      </w:pPr>
      <w:r>
        <w:rPr>
          <w:rFonts w:ascii="Arial" w:hAnsi="Arial" w:eastAsia="Arial" w:cs="Arial"/>
          <w:sz w:val="2"/>
          <w:szCs w:val="2"/>
          <w:highlight w:val="none"/>
        </w:rPr>
        <w:br w:type="column"/>
      </w:r>
    </w:p>
    <w:p w14:paraId="1E59A90E">
      <w:pPr>
        <w:pStyle w:val="8"/>
        <w:spacing w:before="45" w:line="184" w:lineRule="auto"/>
        <w:ind w:left="19"/>
        <w:rPr>
          <w:sz w:val="24"/>
          <w:szCs w:val="24"/>
          <w:highlight w:val="none"/>
        </w:rPr>
      </w:pPr>
      <w:r>
        <w:rPr>
          <w:spacing w:val="-7"/>
          <w:sz w:val="24"/>
          <w:szCs w:val="24"/>
          <w:highlight w:val="none"/>
        </w:rPr>
        <w:t>日签字生效,特此声明。</w:t>
      </w:r>
    </w:p>
    <w:p w14:paraId="032E6D1F">
      <w:pPr>
        <w:spacing w:line="335" w:lineRule="auto"/>
        <w:rPr>
          <w:rFonts w:ascii="Arial"/>
          <w:sz w:val="21"/>
          <w:highlight w:val="none"/>
        </w:rPr>
      </w:pPr>
    </w:p>
    <w:p w14:paraId="5BD1382E">
      <w:pPr>
        <w:spacing w:line="2210" w:lineRule="exact"/>
        <w:ind w:firstLine="17"/>
        <w:rPr>
          <w:highlight w:val="none"/>
        </w:rPr>
      </w:pPr>
      <w:r>
        <w:rPr>
          <w:position w:val="-44"/>
          <w:highlight w:val="none"/>
        </w:rPr>
        <w:pict>
          <v:group id="_x0000_s1038" o:spid="_x0000_s1038" o:spt="203" style="height:110.5pt;width:196.45pt;" coordsize="3928,2210">
            <o:lock v:ext="edit"/>
            <v:shape id="_x0000_s1039" o:spid="_x0000_s1039" style="position:absolute;left:0;top:0;height:2210;width:3928;" filled="f" stroked="t" coordsize="3928,2210" path="m12,376c12,280,50,187,119,119c187,50,280,12,376,12l376,12,3551,12c3647,12,3740,50,3808,119c3877,187,3915,280,3915,376l3915,376,3915,1833c3915,1929,3877,2022,3808,2090c3740,2159,3647,2197,3551,2197l3551,2197,376,2197c280,2197,187,2159,119,2090c50,2022,12,1929,12,1833l12,376xe">
              <v:fill on="f" focussize="0,0"/>
              <v:stroke weight="1.25pt" color="#808080" miterlimit="10"/>
              <v:imagedata o:title=""/>
              <o:lock v:ext="edit"/>
            </v:shape>
            <v:shape id="_x0000_s1040" o:spid="_x0000_s1040" o:spt="202" type="#_x0000_t202" style="position:absolute;left:-20;top:-20;height:2250;width:3968;" filled="f" stroked="f" coordsize="21600,21600">
              <v:path/>
              <v:fill on="f" focussize="0,0"/>
              <v:stroke on="f"/>
              <v:imagedata o:title=""/>
              <o:lock v:ext="edit" aspectratio="f"/>
              <v:textbox inset="0mm,0mm,0mm,0mm">
                <w:txbxContent>
                  <w:p w14:paraId="3377241A">
                    <w:pPr>
                      <w:spacing w:line="301" w:lineRule="auto"/>
                      <w:rPr>
                        <w:rFonts w:ascii="Arial"/>
                        <w:sz w:val="21"/>
                      </w:rPr>
                    </w:pPr>
                  </w:p>
                  <w:p w14:paraId="3B39BE1A">
                    <w:pPr>
                      <w:spacing w:line="301" w:lineRule="auto"/>
                      <w:rPr>
                        <w:rFonts w:ascii="Arial"/>
                        <w:sz w:val="21"/>
                      </w:rPr>
                    </w:pPr>
                  </w:p>
                  <w:p w14:paraId="686606E1">
                    <w:pPr>
                      <w:spacing w:before="69" w:line="220" w:lineRule="auto"/>
                      <w:ind w:left="930"/>
                      <w:rPr>
                        <w:rFonts w:ascii="宋体" w:hAnsi="宋体" w:eastAsia="宋体" w:cs="宋体"/>
                        <w:sz w:val="24"/>
                        <w:szCs w:val="24"/>
                      </w:rPr>
                    </w:pPr>
                    <w:r>
                      <w:rPr>
                        <w:rFonts w:ascii="宋体" w:hAnsi="宋体" w:eastAsia="宋体" w:cs="宋体"/>
                        <w:spacing w:val="-1"/>
                        <w:sz w:val="24"/>
                        <w:szCs w:val="24"/>
                      </w:rPr>
                      <w:t>授权委托人身份证复印件</w:t>
                    </w:r>
                  </w:p>
                </w:txbxContent>
              </v:textbox>
            </v:shape>
            <w10:wrap type="none"/>
            <w10:anchorlock/>
          </v:group>
        </w:pict>
      </w:r>
    </w:p>
    <w:p w14:paraId="6478B9BD">
      <w:pPr>
        <w:spacing w:line="470" w:lineRule="auto"/>
        <w:rPr>
          <w:rFonts w:ascii="Arial"/>
          <w:sz w:val="21"/>
          <w:highlight w:val="none"/>
        </w:rPr>
      </w:pPr>
    </w:p>
    <w:p w14:paraId="48C5D5E5">
      <w:pPr>
        <w:spacing w:line="2264" w:lineRule="exact"/>
        <w:rPr>
          <w:highlight w:val="none"/>
        </w:rPr>
      </w:pPr>
      <w:r>
        <w:rPr>
          <w:position w:val="-45"/>
          <w:highlight w:val="none"/>
        </w:rPr>
        <w:pict>
          <v:group id="_x0000_s1041" o:spid="_x0000_s1041" o:spt="203" style="height:113.25pt;width:200.95pt;" coordsize="4018,2265">
            <o:lock v:ext="edit"/>
            <v:shape id="_x0000_s1042" o:spid="_x0000_s1042" style="position:absolute;left:0;top:0;height:2265;width:4018;" filled="f" stroked="t" coordsize="4018,2265" path="m12,385c12,286,51,191,121,121c191,51,286,12,385,12l385,12,3632,12c3731,12,3826,51,3896,121c3966,191,4005,286,4005,385l4005,385,4005,1878c4005,1977,3966,2072,3896,2142c3826,2212,3731,2251,3632,2251l3632,2251,385,2251c286,2251,191,2212,121,2142c51,2072,12,1977,12,1878l12,385xe">
              <v:fill on="f" focussize="0,0"/>
              <v:stroke weight="1.25pt" color="#808080" miterlimit="10"/>
              <v:imagedata o:title=""/>
              <o:lock v:ext="edit"/>
            </v:shape>
            <v:shape id="_x0000_s1043" o:spid="_x0000_s1043" o:spt="202" type="#_x0000_t202" style="position:absolute;left:-20;top:-20;height:2305;width:4058;" filled="f" stroked="f" coordsize="21600,21600">
              <v:path/>
              <v:fill on="f" focussize="0,0"/>
              <v:stroke on="f"/>
              <v:imagedata o:title=""/>
              <o:lock v:ext="edit" aspectratio="f"/>
              <v:textbox inset="0mm,0mm,0mm,0mm">
                <w:txbxContent>
                  <w:p w14:paraId="51BBE79E">
                    <w:pPr>
                      <w:spacing w:line="302" w:lineRule="auto"/>
                      <w:rPr>
                        <w:rFonts w:ascii="Arial"/>
                        <w:sz w:val="21"/>
                      </w:rPr>
                    </w:pPr>
                  </w:p>
                  <w:p w14:paraId="70D8CD2B">
                    <w:pPr>
                      <w:spacing w:line="302" w:lineRule="auto"/>
                      <w:rPr>
                        <w:rFonts w:ascii="Arial"/>
                        <w:sz w:val="21"/>
                      </w:rPr>
                    </w:pPr>
                  </w:p>
                  <w:p w14:paraId="67B1B7AA">
                    <w:pPr>
                      <w:spacing w:line="302" w:lineRule="auto"/>
                      <w:rPr>
                        <w:rFonts w:ascii="Arial"/>
                        <w:sz w:val="21"/>
                      </w:rPr>
                    </w:pPr>
                  </w:p>
                  <w:p w14:paraId="38291804">
                    <w:pPr>
                      <w:spacing w:before="68" w:line="220" w:lineRule="auto"/>
                      <w:ind w:left="881"/>
                      <w:rPr>
                        <w:rFonts w:ascii="宋体" w:hAnsi="宋体" w:eastAsia="宋体" w:cs="宋体"/>
                        <w:sz w:val="24"/>
                        <w:szCs w:val="24"/>
                      </w:rPr>
                    </w:pPr>
                    <w:r>
                      <w:rPr>
                        <w:rFonts w:ascii="宋体" w:hAnsi="宋体" w:eastAsia="宋体" w:cs="宋体"/>
                        <w:spacing w:val="-1"/>
                        <w:sz w:val="24"/>
                        <w:szCs w:val="24"/>
                      </w:rPr>
                      <w:t>法定代表人身份证复印件</w:t>
                    </w:r>
                  </w:p>
                </w:txbxContent>
              </v:textbox>
            </v:shape>
            <w10:wrap type="none"/>
            <w10:anchorlock/>
          </v:group>
        </w:pict>
      </w:r>
    </w:p>
    <w:p w14:paraId="30D79C84">
      <w:pPr>
        <w:spacing w:line="2264" w:lineRule="exact"/>
        <w:rPr>
          <w:highlight w:val="none"/>
        </w:rPr>
        <w:sectPr>
          <w:type w:val="continuous"/>
          <w:pgSz w:w="11907" w:h="16840"/>
          <w:pgMar w:top="1650" w:right="1318" w:bottom="1024" w:left="1785" w:header="850" w:footer="810" w:gutter="0"/>
          <w:pgNumType w:fmt="decimal"/>
          <w:cols w:equalWidth="0" w:num="2">
            <w:col w:w="4686" w:space="100"/>
            <w:col w:w="4019"/>
          </w:cols>
        </w:sectPr>
      </w:pPr>
    </w:p>
    <w:p w14:paraId="6C8E6A27">
      <w:pPr>
        <w:pStyle w:val="8"/>
        <w:spacing w:before="303" w:line="183" w:lineRule="auto"/>
        <w:ind w:left="512"/>
        <w:rPr>
          <w:sz w:val="24"/>
          <w:szCs w:val="24"/>
          <w:highlight w:val="none"/>
        </w:rPr>
      </w:pPr>
      <w:r>
        <w:rPr>
          <w:b/>
          <w:bCs/>
          <w:spacing w:val="-4"/>
          <w:sz w:val="24"/>
          <w:szCs w:val="24"/>
          <w:highlight w:val="none"/>
        </w:rPr>
        <w:t>注：须提供身份证正反面。</w:t>
      </w:r>
    </w:p>
    <w:p w14:paraId="40E75C76">
      <w:pPr>
        <w:pStyle w:val="8"/>
        <w:spacing w:before="300" w:line="361" w:lineRule="auto"/>
        <w:ind w:left="571" w:right="2714" w:hanging="2"/>
        <w:rPr>
          <w:sz w:val="24"/>
          <w:szCs w:val="24"/>
          <w:highlight w:val="none"/>
        </w:rPr>
      </w:pPr>
      <w:r>
        <w:rPr>
          <w:spacing w:val="-1"/>
          <w:sz w:val="24"/>
          <w:szCs w:val="24"/>
          <w:highlight w:val="none"/>
        </w:rPr>
        <w:t>供应商名称（公章</w:t>
      </w:r>
      <w:r>
        <w:rPr>
          <w:spacing w:val="3"/>
          <w:sz w:val="24"/>
          <w:szCs w:val="24"/>
          <w:highlight w:val="none"/>
        </w:rPr>
        <w:t>）：</w:t>
      </w:r>
      <w:r>
        <w:rPr>
          <w:spacing w:val="2"/>
          <w:sz w:val="24"/>
          <w:szCs w:val="24"/>
          <w:highlight w:val="none"/>
          <w:u w:val="single" w:color="auto"/>
        </w:rPr>
        <w:t xml:space="preserve">                      </w:t>
      </w:r>
      <w:r>
        <w:rPr>
          <w:spacing w:val="1"/>
          <w:sz w:val="24"/>
          <w:szCs w:val="24"/>
          <w:highlight w:val="none"/>
          <w:u w:val="single" w:color="auto"/>
        </w:rPr>
        <w:t xml:space="preserve">                     </w:t>
      </w:r>
      <w:r>
        <w:rPr>
          <w:spacing w:val="-1"/>
          <w:sz w:val="24"/>
          <w:szCs w:val="24"/>
          <w:highlight w:val="none"/>
        </w:rPr>
        <w:t>法定代表人（签/章</w:t>
      </w:r>
      <w:r>
        <w:rPr>
          <w:spacing w:val="2"/>
          <w:sz w:val="24"/>
          <w:szCs w:val="24"/>
          <w:highlight w:val="none"/>
        </w:rPr>
        <w:t>）：</w:t>
      </w:r>
      <w:r>
        <w:rPr>
          <w:sz w:val="24"/>
          <w:szCs w:val="24"/>
          <w:highlight w:val="none"/>
          <w:u w:val="single" w:color="auto"/>
        </w:rPr>
        <w:t xml:space="preserve">                                           </w:t>
      </w:r>
    </w:p>
    <w:p w14:paraId="5B9DEA19">
      <w:pPr>
        <w:pStyle w:val="8"/>
        <w:spacing w:before="1" w:line="182" w:lineRule="auto"/>
        <w:ind w:left="573"/>
        <w:rPr>
          <w:sz w:val="24"/>
          <w:szCs w:val="24"/>
          <w:highlight w:val="none"/>
        </w:rPr>
      </w:pPr>
      <w:r>
        <w:rPr>
          <w:sz w:val="24"/>
          <w:szCs w:val="24"/>
          <w:highlight w:val="none"/>
        </w:rPr>
        <w:t>身份证号码：</w:t>
      </w:r>
      <w:r>
        <w:rPr>
          <w:sz w:val="24"/>
          <w:szCs w:val="24"/>
          <w:highlight w:val="none"/>
          <w:u w:val="single" w:color="auto"/>
        </w:rPr>
        <w:t xml:space="preserve">         </w:t>
      </w:r>
      <w:r>
        <w:rPr>
          <w:spacing w:val="-1"/>
          <w:sz w:val="24"/>
          <w:szCs w:val="24"/>
          <w:highlight w:val="none"/>
          <w:u w:val="single" w:color="auto"/>
        </w:rPr>
        <w:t xml:space="preserve">                           </w:t>
      </w:r>
    </w:p>
    <w:p w14:paraId="2C71BDFA">
      <w:pPr>
        <w:pStyle w:val="8"/>
        <w:spacing w:before="106" w:line="183" w:lineRule="auto"/>
        <w:ind w:left="572"/>
        <w:rPr>
          <w:spacing w:val="-1"/>
          <w:sz w:val="24"/>
          <w:szCs w:val="24"/>
          <w:highlight w:val="none"/>
          <w:u w:val="single" w:color="auto"/>
        </w:rPr>
      </w:pPr>
      <w:r>
        <w:rPr>
          <w:spacing w:val="-1"/>
          <w:sz w:val="24"/>
          <w:szCs w:val="24"/>
          <w:highlight w:val="none"/>
        </w:rPr>
        <w:t>委托代理人（签/章</w:t>
      </w:r>
      <w:r>
        <w:rPr>
          <w:spacing w:val="1"/>
          <w:sz w:val="24"/>
          <w:szCs w:val="24"/>
          <w:highlight w:val="none"/>
        </w:rPr>
        <w:t>）：</w:t>
      </w:r>
      <w:r>
        <w:rPr>
          <w:sz w:val="24"/>
          <w:szCs w:val="24"/>
          <w:highlight w:val="none"/>
          <w:u w:val="single" w:color="auto"/>
        </w:rPr>
        <w:t xml:space="preserve">                                          </w:t>
      </w:r>
      <w:r>
        <w:rPr>
          <w:sz w:val="24"/>
          <w:szCs w:val="24"/>
          <w:highlight w:val="none"/>
        </w:rPr>
        <w:t>身份证号码：</w:t>
      </w:r>
      <w:r>
        <w:rPr>
          <w:sz w:val="24"/>
          <w:szCs w:val="24"/>
          <w:highlight w:val="none"/>
          <w:u w:val="single" w:color="auto"/>
        </w:rPr>
        <w:t xml:space="preserve">             </w:t>
      </w:r>
      <w:r>
        <w:rPr>
          <w:spacing w:val="-1"/>
          <w:sz w:val="24"/>
          <w:szCs w:val="24"/>
          <w:highlight w:val="none"/>
          <w:u w:val="single" w:color="auto"/>
        </w:rPr>
        <w:t xml:space="preserve">                                  </w:t>
      </w:r>
    </w:p>
    <w:p w14:paraId="300E9E34">
      <w:pPr>
        <w:pStyle w:val="8"/>
        <w:spacing w:before="106" w:line="183" w:lineRule="auto"/>
        <w:ind w:left="572"/>
        <w:rPr>
          <w:sz w:val="24"/>
          <w:szCs w:val="24"/>
          <w:highlight w:val="none"/>
        </w:rPr>
      </w:pPr>
      <w:r>
        <w:rPr>
          <w:spacing w:val="-1"/>
          <w:sz w:val="24"/>
          <w:szCs w:val="24"/>
          <w:highlight w:val="none"/>
        </w:rPr>
        <w:t>详细通讯地址：</w:t>
      </w:r>
      <w:r>
        <w:rPr>
          <w:sz w:val="24"/>
          <w:szCs w:val="24"/>
          <w:highlight w:val="none"/>
          <w:u w:val="single" w:color="auto"/>
        </w:rPr>
        <w:t xml:space="preserve">                                                       </w:t>
      </w:r>
    </w:p>
    <w:p w14:paraId="7E6A890C">
      <w:pPr>
        <w:pStyle w:val="8"/>
        <w:spacing w:before="303" w:line="183" w:lineRule="auto"/>
        <w:ind w:left="585"/>
        <w:rPr>
          <w:sz w:val="24"/>
          <w:szCs w:val="24"/>
          <w:highlight w:val="none"/>
        </w:rPr>
      </w:pPr>
      <w:r>
        <w:rPr>
          <w:spacing w:val="39"/>
          <w:sz w:val="24"/>
          <w:szCs w:val="24"/>
          <w:highlight w:val="none"/>
        </w:rPr>
        <w:t>邮政编码</w:t>
      </w:r>
      <w:r>
        <w:rPr>
          <w:sz w:val="24"/>
          <w:szCs w:val="24"/>
          <w:highlight w:val="none"/>
        </w:rPr>
        <w:t xml:space="preserve"> </w:t>
      </w:r>
      <w:r>
        <w:rPr>
          <w:spacing w:val="39"/>
          <w:sz w:val="24"/>
          <w:szCs w:val="24"/>
          <w:highlight w:val="none"/>
        </w:rPr>
        <w:t>：</w:t>
      </w:r>
      <w:r>
        <w:rPr>
          <w:sz w:val="24"/>
          <w:szCs w:val="24"/>
          <w:highlight w:val="none"/>
          <w:u w:val="single" w:color="auto"/>
        </w:rPr>
        <w:t xml:space="preserve">                                                       </w:t>
      </w:r>
    </w:p>
    <w:p w14:paraId="5864A402">
      <w:pPr>
        <w:pStyle w:val="8"/>
        <w:spacing w:before="305" w:line="182" w:lineRule="auto"/>
        <w:ind w:left="572"/>
        <w:rPr>
          <w:sz w:val="24"/>
          <w:szCs w:val="24"/>
          <w:highlight w:val="none"/>
        </w:rPr>
      </w:pPr>
      <w:r>
        <w:rPr>
          <w:spacing w:val="-1"/>
          <w:sz w:val="24"/>
          <w:szCs w:val="24"/>
          <w:highlight w:val="none"/>
        </w:rPr>
        <w:t>传</w:t>
      </w:r>
      <w:r>
        <w:rPr>
          <w:spacing w:val="3"/>
          <w:sz w:val="24"/>
          <w:szCs w:val="24"/>
          <w:highlight w:val="none"/>
        </w:rPr>
        <w:t xml:space="preserve">       </w:t>
      </w:r>
      <w:r>
        <w:rPr>
          <w:spacing w:val="-1"/>
          <w:sz w:val="24"/>
          <w:szCs w:val="24"/>
          <w:highlight w:val="none"/>
        </w:rPr>
        <w:t>真：</w:t>
      </w:r>
      <w:r>
        <w:rPr>
          <w:spacing w:val="-1"/>
          <w:sz w:val="24"/>
          <w:szCs w:val="24"/>
          <w:highlight w:val="none"/>
          <w:u w:val="single" w:color="auto"/>
        </w:rPr>
        <w:t xml:space="preserve">                                     </w:t>
      </w:r>
      <w:r>
        <w:rPr>
          <w:spacing w:val="-2"/>
          <w:sz w:val="24"/>
          <w:szCs w:val="24"/>
          <w:highlight w:val="none"/>
          <w:u w:val="single" w:color="auto"/>
        </w:rPr>
        <w:t xml:space="preserve">                  </w:t>
      </w:r>
    </w:p>
    <w:p w14:paraId="3D20E609">
      <w:pPr>
        <w:pStyle w:val="8"/>
        <w:spacing w:before="305" w:line="182" w:lineRule="auto"/>
        <w:ind w:left="44" w:firstLine="472" w:firstLineChars="200"/>
        <w:rPr>
          <w:sz w:val="24"/>
          <w:szCs w:val="24"/>
          <w:highlight w:val="none"/>
        </w:rPr>
      </w:pPr>
      <w:r>
        <w:rPr>
          <w:spacing w:val="-2"/>
          <w:sz w:val="24"/>
          <w:szCs w:val="24"/>
          <w:highlight w:val="none"/>
        </w:rPr>
        <w:t>电</w:t>
      </w:r>
      <w:r>
        <w:rPr>
          <w:spacing w:val="3"/>
          <w:sz w:val="24"/>
          <w:szCs w:val="24"/>
          <w:highlight w:val="none"/>
        </w:rPr>
        <w:t xml:space="preserve">       </w:t>
      </w:r>
      <w:r>
        <w:rPr>
          <w:spacing w:val="-2"/>
          <w:sz w:val="24"/>
          <w:szCs w:val="24"/>
          <w:highlight w:val="none"/>
        </w:rPr>
        <w:t>话：</w:t>
      </w:r>
      <w:r>
        <w:rPr>
          <w:spacing w:val="-2"/>
          <w:sz w:val="24"/>
          <w:szCs w:val="24"/>
          <w:highlight w:val="none"/>
          <w:u w:val="single" w:color="auto"/>
        </w:rPr>
        <w:t xml:space="preserve">                 </w:t>
      </w:r>
      <w:r>
        <w:rPr>
          <w:spacing w:val="-3"/>
          <w:sz w:val="24"/>
          <w:szCs w:val="24"/>
          <w:highlight w:val="none"/>
          <w:u w:val="single" w:color="auto"/>
        </w:rPr>
        <w:t xml:space="preserve">                                       </w:t>
      </w:r>
    </w:p>
    <w:p w14:paraId="55870BFA">
      <w:pPr>
        <w:spacing w:line="182" w:lineRule="auto"/>
        <w:rPr>
          <w:sz w:val="24"/>
          <w:szCs w:val="24"/>
          <w:highlight w:val="none"/>
        </w:rPr>
        <w:sectPr>
          <w:headerReference r:id="rId30" w:type="default"/>
          <w:footerReference r:id="rId31" w:type="default"/>
          <w:pgSz w:w="11907" w:h="16840"/>
          <w:pgMar w:top="1650" w:right="1784" w:bottom="1024" w:left="1785" w:header="850" w:footer="810" w:gutter="0"/>
          <w:pgNumType w:fmt="decimal"/>
          <w:cols w:space="720" w:num="1"/>
        </w:sectPr>
      </w:pPr>
    </w:p>
    <w:p w14:paraId="454EF064">
      <w:pPr>
        <w:pStyle w:val="8"/>
        <w:spacing w:before="103" w:line="184" w:lineRule="auto"/>
        <w:ind w:left="529" w:leftChars="0"/>
        <w:outlineLvl w:val="1"/>
        <w:rPr>
          <w:b/>
          <w:bCs/>
          <w:spacing w:val="-3"/>
          <w:sz w:val="24"/>
          <w:szCs w:val="24"/>
          <w:highlight w:val="none"/>
        </w:rPr>
      </w:pPr>
      <w:bookmarkStart w:id="185" w:name="_Toc20702"/>
      <w:r>
        <w:rPr>
          <w:b/>
          <w:bCs/>
          <w:spacing w:val="-3"/>
          <w:sz w:val="24"/>
          <w:szCs w:val="24"/>
          <w:highlight w:val="none"/>
        </w:rPr>
        <w:t>4、提供 2024 年或 2025 年任意一年的财务审计报告（成立未满十二个月的新公司可提供近三个月内任意一个月的银行资信证明）；</w:t>
      </w:r>
      <w:bookmarkEnd w:id="185"/>
    </w:p>
    <w:p w14:paraId="52C892B1">
      <w:pPr>
        <w:spacing w:line="328" w:lineRule="auto"/>
        <w:rPr>
          <w:rFonts w:ascii="Arial"/>
          <w:sz w:val="21"/>
          <w:highlight w:val="none"/>
        </w:rPr>
      </w:pPr>
    </w:p>
    <w:p w14:paraId="3C815082">
      <w:pPr>
        <w:spacing w:line="329" w:lineRule="auto"/>
        <w:rPr>
          <w:rFonts w:ascii="Arial"/>
          <w:sz w:val="21"/>
          <w:highlight w:val="none"/>
        </w:rPr>
      </w:pPr>
    </w:p>
    <w:p w14:paraId="55F4D6B6">
      <w:pPr>
        <w:pStyle w:val="3"/>
        <w:rPr>
          <w:highlight w:val="none"/>
        </w:rPr>
      </w:pPr>
    </w:p>
    <w:p w14:paraId="0AE5BDBC">
      <w:pPr>
        <w:pStyle w:val="8"/>
        <w:spacing w:before="103" w:line="184" w:lineRule="auto"/>
        <w:ind w:left="529" w:leftChars="0"/>
        <w:outlineLvl w:val="1"/>
        <w:rPr>
          <w:sz w:val="24"/>
          <w:szCs w:val="24"/>
          <w:highlight w:val="none"/>
        </w:rPr>
      </w:pPr>
      <w:bookmarkStart w:id="186" w:name="_Toc11396"/>
      <w:r>
        <w:rPr>
          <w:b/>
          <w:bCs/>
          <w:spacing w:val="-3"/>
          <w:sz w:val="24"/>
          <w:szCs w:val="24"/>
          <w:highlight w:val="none"/>
        </w:rPr>
        <w:t>5、依法缴纳近六个月内任意一个月的社会保险证明；</w:t>
      </w:r>
      <w:bookmarkEnd w:id="186"/>
    </w:p>
    <w:p w14:paraId="55A6003B">
      <w:pPr>
        <w:spacing w:line="328" w:lineRule="auto"/>
        <w:rPr>
          <w:rFonts w:ascii="Arial"/>
          <w:sz w:val="21"/>
          <w:highlight w:val="none"/>
        </w:rPr>
      </w:pPr>
    </w:p>
    <w:p w14:paraId="749AABA7">
      <w:pPr>
        <w:spacing w:line="329" w:lineRule="auto"/>
        <w:rPr>
          <w:rFonts w:ascii="Arial"/>
          <w:sz w:val="21"/>
          <w:highlight w:val="none"/>
        </w:rPr>
      </w:pPr>
    </w:p>
    <w:p w14:paraId="298148E2">
      <w:pPr>
        <w:pStyle w:val="3"/>
        <w:rPr>
          <w:highlight w:val="none"/>
        </w:rPr>
      </w:pPr>
    </w:p>
    <w:p w14:paraId="6C79EE05">
      <w:pPr>
        <w:pStyle w:val="8"/>
        <w:spacing w:before="103" w:line="184" w:lineRule="auto"/>
        <w:ind w:left="521" w:leftChars="0"/>
        <w:outlineLvl w:val="1"/>
        <w:rPr>
          <w:sz w:val="24"/>
          <w:szCs w:val="24"/>
          <w:highlight w:val="none"/>
        </w:rPr>
      </w:pPr>
      <w:bookmarkStart w:id="187" w:name="_Toc12563"/>
      <w:r>
        <w:rPr>
          <w:b/>
          <w:bCs/>
          <w:spacing w:val="-3"/>
          <w:sz w:val="24"/>
          <w:szCs w:val="24"/>
          <w:highlight w:val="none"/>
        </w:rPr>
        <w:t>6、依法缴纳近六个月内任意一个月的税收证明；</w:t>
      </w:r>
      <w:bookmarkEnd w:id="187"/>
    </w:p>
    <w:p w14:paraId="67165435">
      <w:pPr>
        <w:spacing w:line="329" w:lineRule="auto"/>
        <w:rPr>
          <w:rFonts w:ascii="Arial"/>
          <w:sz w:val="21"/>
          <w:highlight w:val="none"/>
        </w:rPr>
      </w:pPr>
    </w:p>
    <w:p w14:paraId="47A69166">
      <w:pPr>
        <w:spacing w:line="329" w:lineRule="auto"/>
        <w:rPr>
          <w:rFonts w:ascii="Arial"/>
          <w:sz w:val="21"/>
          <w:highlight w:val="none"/>
        </w:rPr>
      </w:pPr>
    </w:p>
    <w:p w14:paraId="532CDAE7">
      <w:pPr>
        <w:pStyle w:val="3"/>
        <w:rPr>
          <w:highlight w:val="none"/>
        </w:rPr>
      </w:pPr>
    </w:p>
    <w:p w14:paraId="4FA895D7">
      <w:pPr>
        <w:pStyle w:val="8"/>
        <w:spacing w:before="103" w:line="183" w:lineRule="auto"/>
        <w:ind w:left="39" w:leftChars="0"/>
        <w:outlineLvl w:val="1"/>
        <w:rPr>
          <w:rFonts w:hint="eastAsia" w:eastAsia="微软雅黑"/>
          <w:b/>
          <w:bCs/>
          <w:spacing w:val="-1"/>
          <w:sz w:val="24"/>
          <w:szCs w:val="24"/>
          <w:highlight w:val="none"/>
          <w:lang w:eastAsia="zh-CN"/>
        </w:rPr>
      </w:pPr>
      <w:bookmarkStart w:id="188" w:name="bookmark33"/>
      <w:bookmarkEnd w:id="188"/>
      <w:bookmarkStart w:id="189" w:name="bookmark29"/>
      <w:bookmarkEnd w:id="189"/>
      <w:bookmarkStart w:id="190" w:name="bookmark26"/>
      <w:bookmarkEnd w:id="190"/>
      <w:bookmarkStart w:id="191" w:name="bookmark30"/>
      <w:bookmarkEnd w:id="191"/>
      <w:bookmarkStart w:id="192" w:name="bookmark27"/>
      <w:bookmarkEnd w:id="192"/>
      <w:bookmarkStart w:id="193" w:name="bookmark28"/>
      <w:bookmarkEnd w:id="193"/>
      <w:bookmarkStart w:id="194" w:name="bookmark31"/>
      <w:bookmarkEnd w:id="194"/>
      <w:bookmarkStart w:id="195" w:name="bookmark32"/>
      <w:bookmarkEnd w:id="195"/>
      <w:bookmarkStart w:id="196" w:name="_Toc13136"/>
      <w:r>
        <w:rPr>
          <w:b/>
          <w:bCs/>
          <w:spacing w:val="-1"/>
          <w:sz w:val="24"/>
          <w:szCs w:val="24"/>
          <w:highlight w:val="none"/>
        </w:rPr>
        <w:t>7、</w:t>
      </w:r>
      <w:r>
        <w:rPr>
          <w:rFonts w:hint="eastAsia"/>
          <w:b/>
          <w:bCs/>
          <w:spacing w:val="-1"/>
          <w:sz w:val="24"/>
          <w:szCs w:val="24"/>
          <w:highlight w:val="none"/>
        </w:rPr>
        <w:t>根据《财政部关于在政府采购活动中查询及使用信用记录有关问题的通知》（财库﹝2016﹞125号）的要求，凡拟参加本次招</w:t>
      </w:r>
      <w:r>
        <w:rPr>
          <w:rFonts w:hint="eastAsia"/>
          <w:b/>
          <w:bCs/>
          <w:spacing w:val="-1"/>
          <w:sz w:val="24"/>
          <w:szCs w:val="24"/>
          <w:highlight w:val="none"/>
          <w:lang w:eastAsia="zh-CN"/>
        </w:rPr>
        <w:t>标段</w:t>
      </w:r>
      <w:r>
        <w:rPr>
          <w:rFonts w:hint="eastAsia"/>
          <w:b/>
          <w:bCs/>
          <w:spacing w:val="-1"/>
          <w:sz w:val="24"/>
          <w:szCs w:val="24"/>
          <w:highlight w:val="none"/>
        </w:rPr>
        <w:t>目的供应商，如在“信用中国（https://www.creditchina.gov.cn/）”被列入严重失信主体名单、重大税收违法失信主体名单（首页-信用公示-严重失信主体名单查询/重大税收违法失信主体名单-搜索栏输入单位全称）、“中国政府采购网（https://www.ccgp.gov.cn/search/cr/）”严重违法失信行为信息记录名单（尚在处罚期内的），将拒绝其参加本次招标活动（以代理机构或采购人查询为准）</w:t>
      </w:r>
      <w:r>
        <w:rPr>
          <w:rFonts w:hint="eastAsia"/>
          <w:b/>
          <w:bCs/>
          <w:spacing w:val="-1"/>
          <w:sz w:val="24"/>
          <w:szCs w:val="24"/>
          <w:highlight w:val="none"/>
          <w:lang w:eastAsia="zh-CN"/>
        </w:rPr>
        <w:t>；</w:t>
      </w:r>
      <w:bookmarkEnd w:id="196"/>
    </w:p>
    <w:p w14:paraId="73436008">
      <w:pPr>
        <w:spacing w:line="336" w:lineRule="auto"/>
        <w:rPr>
          <w:rFonts w:ascii="Arial"/>
          <w:sz w:val="21"/>
          <w:highlight w:val="none"/>
        </w:rPr>
      </w:pPr>
    </w:p>
    <w:p w14:paraId="798D87D2">
      <w:pPr>
        <w:spacing w:line="336" w:lineRule="auto"/>
        <w:rPr>
          <w:rFonts w:ascii="Arial"/>
          <w:sz w:val="21"/>
          <w:highlight w:val="none"/>
        </w:rPr>
      </w:pPr>
    </w:p>
    <w:p w14:paraId="76FCC815">
      <w:pPr>
        <w:rPr>
          <w:b/>
          <w:bCs/>
          <w:spacing w:val="-1"/>
          <w:sz w:val="24"/>
          <w:szCs w:val="24"/>
          <w:highlight w:val="none"/>
        </w:rPr>
      </w:pPr>
      <w:r>
        <w:rPr>
          <w:b/>
          <w:bCs/>
          <w:spacing w:val="-1"/>
          <w:sz w:val="24"/>
          <w:szCs w:val="24"/>
          <w:highlight w:val="none"/>
        </w:rPr>
        <w:br w:type="page"/>
      </w:r>
    </w:p>
    <w:p w14:paraId="200DF6EE">
      <w:pPr>
        <w:pStyle w:val="8"/>
        <w:spacing w:before="103" w:line="183" w:lineRule="auto"/>
        <w:ind w:left="39" w:leftChars="0"/>
        <w:outlineLvl w:val="1"/>
        <w:rPr>
          <w:sz w:val="24"/>
          <w:szCs w:val="24"/>
          <w:highlight w:val="none"/>
        </w:rPr>
      </w:pPr>
      <w:bookmarkStart w:id="197" w:name="_Toc14738"/>
      <w:r>
        <w:rPr>
          <w:b/>
          <w:bCs/>
          <w:spacing w:val="-1"/>
          <w:sz w:val="24"/>
          <w:szCs w:val="24"/>
          <w:highlight w:val="none"/>
        </w:rPr>
        <w:t>8、参加政府采购活动前三年内在经营活动中</w:t>
      </w:r>
      <w:r>
        <w:rPr>
          <w:b/>
          <w:bCs/>
          <w:spacing w:val="-2"/>
          <w:sz w:val="24"/>
          <w:szCs w:val="24"/>
          <w:highlight w:val="none"/>
        </w:rPr>
        <w:t>没有重大违法记录的书面声明；</w:t>
      </w:r>
      <w:bookmarkEnd w:id="197"/>
    </w:p>
    <w:p w14:paraId="54630FB8">
      <w:pPr>
        <w:spacing w:line="355" w:lineRule="auto"/>
        <w:rPr>
          <w:rFonts w:ascii="Arial"/>
          <w:sz w:val="21"/>
          <w:highlight w:val="none"/>
        </w:rPr>
      </w:pPr>
    </w:p>
    <w:p w14:paraId="33CFDE33">
      <w:pPr>
        <w:spacing w:line="355" w:lineRule="auto"/>
        <w:rPr>
          <w:rFonts w:ascii="Arial"/>
          <w:sz w:val="21"/>
          <w:highlight w:val="none"/>
        </w:rPr>
      </w:pPr>
    </w:p>
    <w:p w14:paraId="627DCD16">
      <w:pPr>
        <w:pStyle w:val="3"/>
        <w:rPr>
          <w:highlight w:val="none"/>
        </w:rPr>
      </w:pPr>
    </w:p>
    <w:p w14:paraId="3C5FD8C1">
      <w:pPr>
        <w:pStyle w:val="8"/>
        <w:spacing w:before="103" w:line="183" w:lineRule="auto"/>
        <w:ind w:left="39" w:leftChars="0"/>
        <w:outlineLvl w:val="1"/>
        <w:rPr>
          <w:sz w:val="24"/>
          <w:szCs w:val="24"/>
          <w:highlight w:val="none"/>
        </w:rPr>
      </w:pPr>
      <w:bookmarkStart w:id="198" w:name="_Toc2510"/>
      <w:r>
        <w:rPr>
          <w:b/>
          <w:bCs/>
          <w:spacing w:val="-3"/>
          <w:sz w:val="24"/>
          <w:szCs w:val="24"/>
          <w:highlight w:val="none"/>
        </w:rPr>
        <w:t>9、</w:t>
      </w:r>
      <w:r>
        <w:rPr>
          <w:rFonts w:hint="eastAsia"/>
          <w:b/>
          <w:bCs/>
          <w:spacing w:val="-3"/>
          <w:sz w:val="24"/>
          <w:szCs w:val="24"/>
          <w:highlight w:val="none"/>
          <w:lang w:eastAsia="zh-CN"/>
        </w:rPr>
        <w:t>缴纳单一来源采购保证金的有效凭证</w:t>
      </w:r>
      <w:r>
        <w:rPr>
          <w:b/>
          <w:bCs/>
          <w:spacing w:val="-3"/>
          <w:sz w:val="24"/>
          <w:szCs w:val="24"/>
          <w:highlight w:val="none"/>
        </w:rPr>
        <w:t>；</w:t>
      </w:r>
      <w:bookmarkEnd w:id="198"/>
    </w:p>
    <w:p w14:paraId="5C363131">
      <w:pPr>
        <w:spacing w:before="24"/>
        <w:rPr>
          <w:highlight w:val="none"/>
        </w:rPr>
      </w:pPr>
    </w:p>
    <w:p w14:paraId="35CF8A39">
      <w:pPr>
        <w:spacing w:before="24"/>
        <w:rPr>
          <w:highlight w:val="none"/>
        </w:rPr>
      </w:pPr>
    </w:p>
    <w:p w14:paraId="680862B8">
      <w:pPr>
        <w:spacing w:before="23"/>
        <w:rPr>
          <w:highlight w:val="none"/>
        </w:rPr>
      </w:pPr>
    </w:p>
    <w:tbl>
      <w:tblPr>
        <w:tblStyle w:val="21"/>
        <w:tblW w:w="7879" w:type="dxa"/>
        <w:tblInd w:w="228"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7879"/>
      </w:tblGrid>
      <w:tr w14:paraId="2C50B65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2156" w:hRule="atLeast"/>
        </w:trPr>
        <w:tc>
          <w:tcPr>
            <w:tcW w:w="7879" w:type="dxa"/>
            <w:vAlign w:val="top"/>
          </w:tcPr>
          <w:p w14:paraId="0943DDA3">
            <w:pPr>
              <w:spacing w:line="359" w:lineRule="auto"/>
              <w:rPr>
                <w:rFonts w:ascii="Arial"/>
                <w:sz w:val="21"/>
                <w:highlight w:val="none"/>
              </w:rPr>
            </w:pPr>
          </w:p>
          <w:p w14:paraId="180E5A55">
            <w:pPr>
              <w:spacing w:line="360" w:lineRule="auto"/>
              <w:rPr>
                <w:rFonts w:ascii="Arial"/>
                <w:sz w:val="21"/>
                <w:highlight w:val="none"/>
              </w:rPr>
            </w:pPr>
          </w:p>
          <w:p w14:paraId="4DEBDAAE">
            <w:pPr>
              <w:spacing w:before="78" w:line="219" w:lineRule="auto"/>
              <w:ind w:left="1661"/>
              <w:rPr>
                <w:rFonts w:ascii="宋体" w:hAnsi="宋体" w:eastAsia="宋体" w:cs="宋体"/>
                <w:sz w:val="24"/>
                <w:szCs w:val="24"/>
                <w:highlight w:val="none"/>
              </w:rPr>
            </w:pPr>
            <w:r>
              <w:rPr>
                <w:rFonts w:hint="eastAsia" w:ascii="宋体" w:hAnsi="宋体" w:eastAsia="宋体" w:cs="宋体"/>
                <w:spacing w:val="-1"/>
                <w:sz w:val="24"/>
                <w:szCs w:val="24"/>
                <w:highlight w:val="none"/>
                <w:lang w:eastAsia="zh-CN"/>
              </w:rPr>
              <w:t>缴纳单一来源采购保证金的有效凭证</w:t>
            </w:r>
            <w:r>
              <w:rPr>
                <w:rFonts w:ascii="宋体" w:hAnsi="宋体" w:eastAsia="宋体" w:cs="宋体"/>
                <w:spacing w:val="-1"/>
                <w:sz w:val="24"/>
                <w:szCs w:val="24"/>
                <w:highlight w:val="none"/>
              </w:rPr>
              <w:t>复印件</w:t>
            </w:r>
          </w:p>
          <w:p w14:paraId="45110D8E">
            <w:pPr>
              <w:spacing w:before="74" w:line="220" w:lineRule="auto"/>
              <w:ind w:left="2150"/>
              <w:rPr>
                <w:rFonts w:ascii="宋体" w:hAnsi="宋体" w:eastAsia="宋体" w:cs="宋体"/>
                <w:sz w:val="24"/>
                <w:szCs w:val="24"/>
                <w:highlight w:val="none"/>
              </w:rPr>
            </w:pPr>
            <w:r>
              <w:rPr>
                <w:rFonts w:ascii="宋体" w:hAnsi="宋体" w:eastAsia="宋体" w:cs="宋体"/>
                <w:spacing w:val="-2"/>
                <w:sz w:val="24"/>
                <w:szCs w:val="24"/>
                <w:highlight w:val="none"/>
              </w:rPr>
              <w:t>（银行转账回执单/保函/支票等）</w:t>
            </w:r>
          </w:p>
        </w:tc>
      </w:tr>
    </w:tbl>
    <w:p w14:paraId="3295B562">
      <w:pPr>
        <w:pStyle w:val="8"/>
        <w:spacing w:before="106" w:line="183" w:lineRule="auto"/>
        <w:outlineLvl w:val="1"/>
        <w:rPr>
          <w:sz w:val="24"/>
          <w:szCs w:val="24"/>
          <w:highlight w:val="none"/>
        </w:rPr>
      </w:pPr>
      <w:bookmarkStart w:id="199" w:name="_Toc4675"/>
      <w:r>
        <w:rPr>
          <w:rFonts w:hint="eastAsia"/>
          <w:b/>
          <w:bCs/>
          <w:spacing w:val="-1"/>
          <w:sz w:val="24"/>
          <w:szCs w:val="24"/>
          <w:highlight w:val="none"/>
          <w:lang w:val="en-US" w:eastAsia="zh-CN"/>
        </w:rPr>
        <w:t>10、</w:t>
      </w:r>
      <w:r>
        <w:rPr>
          <w:b/>
          <w:bCs/>
          <w:spacing w:val="-1"/>
          <w:sz w:val="24"/>
          <w:szCs w:val="24"/>
          <w:highlight w:val="none"/>
        </w:rPr>
        <w:t>银行开户许可证复印件或银行基本账户信息(包</w:t>
      </w:r>
      <w:r>
        <w:rPr>
          <w:b/>
          <w:bCs/>
          <w:spacing w:val="-2"/>
          <w:sz w:val="24"/>
          <w:szCs w:val="24"/>
          <w:highlight w:val="none"/>
        </w:rPr>
        <w:t>含：银行账号及开户行名</w:t>
      </w:r>
      <w:bookmarkEnd w:id="199"/>
    </w:p>
    <w:p w14:paraId="77B55AA4">
      <w:pPr>
        <w:pStyle w:val="8"/>
        <w:spacing w:before="101" w:line="181" w:lineRule="auto"/>
        <w:ind w:left="32"/>
        <w:rPr>
          <w:sz w:val="24"/>
          <w:szCs w:val="24"/>
          <w:highlight w:val="none"/>
        </w:rPr>
      </w:pPr>
      <w:r>
        <w:rPr>
          <w:b/>
          <w:bCs/>
          <w:spacing w:val="-5"/>
          <w:w w:val="96"/>
          <w:sz w:val="24"/>
          <w:szCs w:val="24"/>
          <w:highlight w:val="none"/>
        </w:rPr>
        <w:t>称</w:t>
      </w:r>
      <w:r>
        <w:rPr>
          <w:b/>
          <w:bCs/>
          <w:spacing w:val="-7"/>
          <w:sz w:val="24"/>
          <w:szCs w:val="24"/>
          <w:highlight w:val="none"/>
        </w:rPr>
        <w:t>）；</w:t>
      </w:r>
    </w:p>
    <w:p w14:paraId="7CEA5C3B">
      <w:pPr>
        <w:spacing w:line="285" w:lineRule="auto"/>
        <w:rPr>
          <w:rFonts w:ascii="Arial"/>
          <w:sz w:val="21"/>
          <w:highlight w:val="none"/>
        </w:rPr>
      </w:pPr>
    </w:p>
    <w:p w14:paraId="53366D23">
      <w:pPr>
        <w:spacing w:line="285" w:lineRule="auto"/>
        <w:rPr>
          <w:rFonts w:ascii="Arial"/>
          <w:sz w:val="21"/>
          <w:highlight w:val="none"/>
        </w:rPr>
      </w:pPr>
    </w:p>
    <w:p w14:paraId="60CA874A">
      <w:pPr>
        <w:spacing w:line="285" w:lineRule="auto"/>
        <w:rPr>
          <w:rFonts w:ascii="Arial"/>
          <w:sz w:val="21"/>
          <w:highlight w:val="none"/>
        </w:rPr>
      </w:pPr>
    </w:p>
    <w:p w14:paraId="522F2122">
      <w:pPr>
        <w:spacing w:line="285" w:lineRule="auto"/>
        <w:rPr>
          <w:rFonts w:ascii="Arial"/>
          <w:sz w:val="21"/>
          <w:highlight w:val="none"/>
        </w:rPr>
      </w:pPr>
    </w:p>
    <w:p w14:paraId="7EAC23C8">
      <w:pPr>
        <w:spacing w:line="285" w:lineRule="auto"/>
        <w:rPr>
          <w:rFonts w:ascii="Arial"/>
          <w:sz w:val="21"/>
          <w:highlight w:val="none"/>
        </w:rPr>
      </w:pPr>
    </w:p>
    <w:p w14:paraId="680FB305">
      <w:pPr>
        <w:pStyle w:val="8"/>
        <w:spacing w:before="103" w:line="183" w:lineRule="auto"/>
        <w:ind w:left="51" w:leftChars="0"/>
        <w:outlineLvl w:val="1"/>
        <w:rPr>
          <w:sz w:val="24"/>
          <w:szCs w:val="24"/>
          <w:highlight w:val="none"/>
        </w:rPr>
      </w:pPr>
      <w:bookmarkStart w:id="200" w:name="bookmark37"/>
      <w:bookmarkEnd w:id="200"/>
      <w:bookmarkStart w:id="201" w:name="_Toc26333"/>
      <w:r>
        <w:rPr>
          <w:rFonts w:hint="eastAsia"/>
          <w:b/>
          <w:bCs/>
          <w:spacing w:val="-2"/>
          <w:sz w:val="24"/>
          <w:szCs w:val="24"/>
          <w:highlight w:val="none"/>
          <w:lang w:val="en-US" w:eastAsia="zh-CN"/>
        </w:rPr>
        <w:t>11</w:t>
      </w:r>
      <w:r>
        <w:rPr>
          <w:b/>
          <w:bCs/>
          <w:spacing w:val="-2"/>
          <w:sz w:val="24"/>
          <w:szCs w:val="24"/>
          <w:highlight w:val="none"/>
        </w:rPr>
        <w:t>、供应商可提供有利于单一来源协商的其他</w:t>
      </w:r>
      <w:r>
        <w:rPr>
          <w:b/>
          <w:bCs/>
          <w:spacing w:val="-3"/>
          <w:sz w:val="24"/>
          <w:szCs w:val="24"/>
          <w:highlight w:val="none"/>
        </w:rPr>
        <w:t>资格证明材料。</w:t>
      </w:r>
      <w:bookmarkEnd w:id="201"/>
    </w:p>
    <w:p w14:paraId="74B63587">
      <w:pPr>
        <w:spacing w:line="183" w:lineRule="auto"/>
        <w:rPr>
          <w:sz w:val="24"/>
          <w:szCs w:val="24"/>
          <w:highlight w:val="none"/>
        </w:rPr>
        <w:sectPr>
          <w:footerReference r:id="rId32" w:type="default"/>
          <w:pgSz w:w="11907" w:h="16840"/>
          <w:pgMar w:top="1650" w:right="1784" w:bottom="1024" w:left="1785" w:header="850" w:footer="810" w:gutter="0"/>
          <w:pgNumType w:fmt="decimal"/>
          <w:cols w:space="720" w:num="1"/>
        </w:sectPr>
      </w:pPr>
    </w:p>
    <w:p w14:paraId="6F4D7B31">
      <w:pPr>
        <w:pStyle w:val="8"/>
        <w:spacing w:before="116" w:line="183" w:lineRule="auto"/>
        <w:ind w:left="569" w:leftChars="0"/>
        <w:jc w:val="center"/>
        <w:outlineLvl w:val="0"/>
        <w:rPr>
          <w:sz w:val="24"/>
          <w:szCs w:val="24"/>
          <w:highlight w:val="none"/>
        </w:rPr>
      </w:pPr>
      <w:bookmarkStart w:id="202" w:name="bookmark38"/>
      <w:bookmarkEnd w:id="202"/>
      <w:bookmarkStart w:id="203" w:name="_Toc21202"/>
      <w:r>
        <w:rPr>
          <w:b/>
          <w:bCs/>
          <w:spacing w:val="-1"/>
          <w:sz w:val="24"/>
          <w:szCs w:val="24"/>
          <w:highlight w:val="none"/>
        </w:rPr>
        <w:t>第二部分</w:t>
      </w:r>
      <w:r>
        <w:rPr>
          <w:b/>
          <w:bCs/>
          <w:spacing w:val="11"/>
          <w:sz w:val="24"/>
          <w:szCs w:val="24"/>
          <w:highlight w:val="none"/>
        </w:rPr>
        <w:t xml:space="preserve"> </w:t>
      </w:r>
      <w:r>
        <w:rPr>
          <w:b/>
          <w:bCs/>
          <w:spacing w:val="-1"/>
          <w:sz w:val="24"/>
          <w:szCs w:val="24"/>
          <w:highlight w:val="none"/>
        </w:rPr>
        <w:t>商务及技术文件</w:t>
      </w:r>
      <w:bookmarkEnd w:id="203"/>
    </w:p>
    <w:p w14:paraId="54C01303">
      <w:pPr>
        <w:pStyle w:val="8"/>
        <w:spacing w:before="85" w:line="183" w:lineRule="auto"/>
        <w:ind w:left="593" w:leftChars="0"/>
        <w:outlineLvl w:val="9"/>
        <w:rPr>
          <w:sz w:val="24"/>
          <w:szCs w:val="24"/>
          <w:highlight w:val="none"/>
        </w:rPr>
      </w:pPr>
      <w:bookmarkStart w:id="204" w:name="_Toc3681"/>
      <w:bookmarkStart w:id="205" w:name="_Toc12331"/>
      <w:bookmarkStart w:id="206" w:name="_Toc32718"/>
      <w:bookmarkStart w:id="207" w:name="_Toc32387"/>
      <w:r>
        <w:rPr>
          <w:spacing w:val="-4"/>
          <w:sz w:val="24"/>
          <w:szCs w:val="24"/>
          <w:highlight w:val="none"/>
        </w:rPr>
        <w:t>1、协商书</w:t>
      </w:r>
      <w:bookmarkEnd w:id="204"/>
      <w:bookmarkEnd w:id="205"/>
      <w:bookmarkEnd w:id="206"/>
      <w:bookmarkEnd w:id="207"/>
    </w:p>
    <w:p w14:paraId="6201A816">
      <w:pPr>
        <w:pStyle w:val="8"/>
        <w:spacing w:before="86" w:line="183" w:lineRule="auto"/>
        <w:ind w:left="582" w:leftChars="0"/>
        <w:outlineLvl w:val="9"/>
        <w:rPr>
          <w:sz w:val="24"/>
          <w:szCs w:val="24"/>
          <w:highlight w:val="none"/>
        </w:rPr>
      </w:pPr>
      <w:bookmarkStart w:id="208" w:name="_Toc7426"/>
      <w:bookmarkStart w:id="209" w:name="_Toc2418"/>
      <w:bookmarkStart w:id="210" w:name="_Toc29739"/>
      <w:bookmarkStart w:id="211" w:name="_Toc28174"/>
      <w:r>
        <w:rPr>
          <w:spacing w:val="-2"/>
          <w:sz w:val="24"/>
          <w:szCs w:val="24"/>
          <w:highlight w:val="none"/>
        </w:rPr>
        <w:t>2、分项报价表</w:t>
      </w:r>
      <w:bookmarkEnd w:id="208"/>
      <w:bookmarkEnd w:id="209"/>
      <w:bookmarkEnd w:id="210"/>
      <w:bookmarkEnd w:id="211"/>
    </w:p>
    <w:p w14:paraId="02382F9F">
      <w:pPr>
        <w:pStyle w:val="8"/>
        <w:spacing w:before="84" w:line="184" w:lineRule="auto"/>
        <w:ind w:left="585" w:leftChars="0"/>
        <w:outlineLvl w:val="9"/>
        <w:rPr>
          <w:sz w:val="24"/>
          <w:szCs w:val="24"/>
          <w:highlight w:val="none"/>
        </w:rPr>
      </w:pPr>
      <w:bookmarkStart w:id="212" w:name="bookmark51"/>
      <w:bookmarkEnd w:id="212"/>
      <w:bookmarkStart w:id="213" w:name="_Toc3895"/>
      <w:bookmarkStart w:id="214" w:name="_Toc6102"/>
      <w:bookmarkStart w:id="215" w:name="_Toc28991"/>
      <w:bookmarkStart w:id="216" w:name="_Toc14129"/>
      <w:r>
        <w:rPr>
          <w:spacing w:val="-2"/>
          <w:sz w:val="24"/>
          <w:szCs w:val="24"/>
          <w:highlight w:val="none"/>
        </w:rPr>
        <w:t>3、服务说明一览表</w:t>
      </w:r>
      <w:bookmarkEnd w:id="213"/>
      <w:bookmarkEnd w:id="214"/>
      <w:bookmarkEnd w:id="215"/>
      <w:bookmarkEnd w:id="216"/>
    </w:p>
    <w:p w14:paraId="40C77F73">
      <w:pPr>
        <w:pStyle w:val="8"/>
        <w:spacing w:before="84" w:line="217" w:lineRule="auto"/>
        <w:ind w:left="581" w:leftChars="0" w:right="5643" w:rightChars="0" w:firstLine="7" w:firstLineChars="0"/>
        <w:outlineLvl w:val="9"/>
        <w:rPr>
          <w:sz w:val="24"/>
          <w:szCs w:val="24"/>
          <w:highlight w:val="none"/>
        </w:rPr>
      </w:pPr>
      <w:bookmarkStart w:id="217" w:name="_Toc27156"/>
      <w:bookmarkStart w:id="218" w:name="_Toc5625"/>
      <w:bookmarkStart w:id="219" w:name="_Toc3218"/>
      <w:bookmarkStart w:id="220" w:name="_Toc11184"/>
      <w:r>
        <w:rPr>
          <w:spacing w:val="-1"/>
          <w:sz w:val="24"/>
          <w:szCs w:val="24"/>
          <w:highlight w:val="none"/>
        </w:rPr>
        <w:t>4、</w:t>
      </w:r>
      <w:bookmarkEnd w:id="217"/>
      <w:bookmarkStart w:id="221" w:name="_Toc13667"/>
      <w:r>
        <w:rPr>
          <w:spacing w:val="-3"/>
          <w:sz w:val="24"/>
          <w:szCs w:val="24"/>
          <w:highlight w:val="none"/>
        </w:rPr>
        <w:t>商务条款偏离表</w:t>
      </w:r>
      <w:r>
        <w:rPr>
          <w:rFonts w:hint="eastAsia"/>
          <w:spacing w:val="-3"/>
          <w:sz w:val="24"/>
          <w:szCs w:val="24"/>
          <w:highlight w:val="none"/>
          <w:lang w:val="en-US" w:eastAsia="zh-CN"/>
        </w:rPr>
        <w:t>5</w:t>
      </w:r>
      <w:r>
        <w:rPr>
          <w:spacing w:val="-3"/>
          <w:sz w:val="24"/>
          <w:szCs w:val="24"/>
          <w:highlight w:val="none"/>
        </w:rPr>
        <w:t>-1 中小企业声函</w:t>
      </w:r>
      <w:bookmarkEnd w:id="218"/>
      <w:bookmarkEnd w:id="219"/>
      <w:bookmarkEnd w:id="220"/>
      <w:bookmarkEnd w:id="221"/>
    </w:p>
    <w:p w14:paraId="2252E3A1">
      <w:pPr>
        <w:pStyle w:val="8"/>
        <w:spacing w:before="12" w:line="226" w:lineRule="auto"/>
        <w:ind w:left="581"/>
        <w:outlineLvl w:val="9"/>
        <w:rPr>
          <w:sz w:val="24"/>
          <w:szCs w:val="24"/>
          <w:highlight w:val="none"/>
        </w:rPr>
      </w:pPr>
      <w:r>
        <w:rPr>
          <w:rFonts w:hint="eastAsia"/>
          <w:spacing w:val="-1"/>
          <w:sz w:val="24"/>
          <w:szCs w:val="24"/>
          <w:highlight w:val="none"/>
          <w:lang w:val="en-US" w:eastAsia="zh-CN"/>
        </w:rPr>
        <w:t>5</w:t>
      </w:r>
      <w:r>
        <w:rPr>
          <w:spacing w:val="-1"/>
          <w:sz w:val="24"/>
          <w:szCs w:val="24"/>
          <w:highlight w:val="none"/>
        </w:rPr>
        <w:t>-2《残疾人福利性单位声明函》</w:t>
      </w:r>
    </w:p>
    <w:p w14:paraId="37CA945B">
      <w:pPr>
        <w:pStyle w:val="8"/>
        <w:spacing w:before="57" w:line="183" w:lineRule="auto"/>
        <w:ind w:left="581" w:leftChars="0"/>
        <w:outlineLvl w:val="9"/>
        <w:rPr>
          <w:sz w:val="24"/>
          <w:szCs w:val="24"/>
          <w:highlight w:val="none"/>
        </w:rPr>
      </w:pPr>
      <w:bookmarkStart w:id="222" w:name="_Toc31674"/>
      <w:bookmarkStart w:id="223" w:name="_Toc11871"/>
      <w:bookmarkStart w:id="224" w:name="_Toc15095"/>
      <w:bookmarkStart w:id="225" w:name="_Toc12949"/>
      <w:r>
        <w:rPr>
          <w:rFonts w:hint="eastAsia"/>
          <w:spacing w:val="-1"/>
          <w:sz w:val="24"/>
          <w:szCs w:val="24"/>
          <w:highlight w:val="none"/>
          <w:lang w:val="en-US" w:eastAsia="zh-CN"/>
        </w:rPr>
        <w:t>6</w:t>
      </w:r>
      <w:r>
        <w:rPr>
          <w:spacing w:val="-1"/>
          <w:sz w:val="24"/>
          <w:szCs w:val="24"/>
          <w:highlight w:val="none"/>
        </w:rPr>
        <w:t>、供应商关联单位的说明</w:t>
      </w:r>
      <w:bookmarkEnd w:id="222"/>
      <w:bookmarkEnd w:id="223"/>
      <w:bookmarkEnd w:id="224"/>
      <w:bookmarkEnd w:id="225"/>
    </w:p>
    <w:p w14:paraId="0986233B">
      <w:pPr>
        <w:pStyle w:val="8"/>
        <w:spacing w:before="84" w:line="184" w:lineRule="auto"/>
        <w:ind w:left="580" w:leftChars="0"/>
        <w:outlineLvl w:val="9"/>
        <w:rPr>
          <w:sz w:val="24"/>
          <w:szCs w:val="24"/>
          <w:highlight w:val="none"/>
        </w:rPr>
      </w:pPr>
      <w:bookmarkStart w:id="226" w:name="_Toc542"/>
      <w:bookmarkStart w:id="227" w:name="_Toc18455"/>
      <w:bookmarkStart w:id="228" w:name="_Toc24314"/>
      <w:bookmarkStart w:id="229" w:name="_Toc16935"/>
      <w:r>
        <w:rPr>
          <w:rFonts w:hint="eastAsia"/>
          <w:spacing w:val="-1"/>
          <w:sz w:val="24"/>
          <w:szCs w:val="24"/>
          <w:highlight w:val="none"/>
          <w:lang w:val="en-US" w:eastAsia="zh-CN"/>
        </w:rPr>
        <w:t>7</w:t>
      </w:r>
      <w:r>
        <w:rPr>
          <w:spacing w:val="-1"/>
          <w:sz w:val="24"/>
          <w:szCs w:val="24"/>
          <w:highlight w:val="none"/>
        </w:rPr>
        <w:t>、供应商可提供有利于协商的其他资格证明材料</w:t>
      </w:r>
      <w:bookmarkEnd w:id="226"/>
      <w:bookmarkEnd w:id="227"/>
      <w:bookmarkEnd w:id="228"/>
      <w:bookmarkEnd w:id="229"/>
    </w:p>
    <w:p w14:paraId="7BF446E7">
      <w:pPr>
        <w:pStyle w:val="8"/>
        <w:spacing w:before="86" w:line="183" w:lineRule="auto"/>
        <w:ind w:left="580" w:leftChars="0"/>
        <w:outlineLvl w:val="9"/>
        <w:rPr>
          <w:sz w:val="24"/>
          <w:szCs w:val="24"/>
          <w:highlight w:val="none"/>
        </w:rPr>
      </w:pPr>
      <w:bookmarkStart w:id="230" w:name="_Toc26450"/>
      <w:bookmarkStart w:id="231" w:name="_Toc29795"/>
      <w:bookmarkStart w:id="232" w:name="_Toc14718"/>
      <w:bookmarkStart w:id="233" w:name="_Toc24058"/>
      <w:r>
        <w:rPr>
          <w:rFonts w:hint="eastAsia"/>
          <w:spacing w:val="-2"/>
          <w:sz w:val="24"/>
          <w:szCs w:val="24"/>
          <w:highlight w:val="none"/>
          <w:lang w:val="en-US" w:eastAsia="zh-CN"/>
        </w:rPr>
        <w:t>8</w:t>
      </w:r>
      <w:r>
        <w:rPr>
          <w:spacing w:val="-2"/>
          <w:sz w:val="24"/>
          <w:szCs w:val="24"/>
          <w:highlight w:val="none"/>
        </w:rPr>
        <w:t>、响应文件格式范本</w:t>
      </w:r>
      <w:bookmarkEnd w:id="230"/>
      <w:bookmarkEnd w:id="231"/>
      <w:bookmarkEnd w:id="232"/>
      <w:bookmarkEnd w:id="233"/>
    </w:p>
    <w:p w14:paraId="6E01603C">
      <w:pPr>
        <w:spacing w:line="183" w:lineRule="auto"/>
        <w:rPr>
          <w:sz w:val="24"/>
          <w:szCs w:val="24"/>
          <w:highlight w:val="none"/>
        </w:rPr>
        <w:sectPr>
          <w:footerReference r:id="rId33" w:type="default"/>
          <w:pgSz w:w="11907" w:h="16840"/>
          <w:pgMar w:top="1650" w:right="1784" w:bottom="1024" w:left="1785" w:header="850" w:footer="810" w:gutter="0"/>
          <w:pgNumType w:fmt="decimal"/>
          <w:cols w:space="720" w:num="1"/>
        </w:sectPr>
      </w:pPr>
    </w:p>
    <w:p w14:paraId="2B7E336D">
      <w:pPr>
        <w:pStyle w:val="8"/>
        <w:spacing w:before="116" w:line="183" w:lineRule="auto"/>
        <w:ind w:left="3636" w:leftChars="0"/>
        <w:outlineLvl w:val="1"/>
        <w:rPr>
          <w:sz w:val="24"/>
          <w:szCs w:val="24"/>
          <w:highlight w:val="none"/>
        </w:rPr>
      </w:pPr>
      <w:bookmarkStart w:id="234" w:name="bookmark39"/>
      <w:bookmarkEnd w:id="234"/>
      <w:bookmarkStart w:id="235" w:name="_Toc30356"/>
      <w:r>
        <w:rPr>
          <w:b/>
          <w:bCs/>
          <w:spacing w:val="-4"/>
          <w:sz w:val="24"/>
          <w:szCs w:val="24"/>
          <w:highlight w:val="none"/>
        </w:rPr>
        <w:t>1、协商书</w:t>
      </w:r>
      <w:bookmarkEnd w:id="235"/>
    </w:p>
    <w:p w14:paraId="79534FA0">
      <w:pPr>
        <w:pStyle w:val="8"/>
        <w:spacing w:before="86" w:line="183" w:lineRule="auto"/>
        <w:ind w:left="33"/>
        <w:rPr>
          <w:sz w:val="24"/>
          <w:szCs w:val="24"/>
          <w:highlight w:val="none"/>
        </w:rPr>
      </w:pPr>
      <w:r>
        <w:rPr>
          <w:spacing w:val="-13"/>
          <w:sz w:val="24"/>
          <w:szCs w:val="24"/>
          <w:highlight w:val="none"/>
        </w:rPr>
        <w:t>致：</w:t>
      </w:r>
    </w:p>
    <w:p w14:paraId="6D638361">
      <w:pPr>
        <w:pStyle w:val="8"/>
        <w:spacing w:before="41" w:line="235" w:lineRule="auto"/>
        <w:ind w:left="33" w:right="35" w:firstLine="481"/>
        <w:jc w:val="both"/>
        <w:rPr>
          <w:sz w:val="24"/>
          <w:szCs w:val="24"/>
          <w:highlight w:val="none"/>
        </w:rPr>
      </w:pPr>
      <w:r>
        <w:rPr>
          <w:spacing w:val="-2"/>
          <w:sz w:val="24"/>
          <w:szCs w:val="24"/>
          <w:highlight w:val="none"/>
        </w:rPr>
        <w:t>根据贵方(</w:t>
      </w:r>
      <w:r>
        <w:rPr>
          <w:i/>
          <w:iCs/>
          <w:spacing w:val="-2"/>
          <w:sz w:val="25"/>
          <w:szCs w:val="25"/>
          <w:highlight w:val="none"/>
          <w:u w:val="single" w:color="auto"/>
        </w:rPr>
        <w:t>项目名称</w:t>
      </w:r>
      <w:r>
        <w:rPr>
          <w:spacing w:val="-2"/>
          <w:sz w:val="24"/>
          <w:szCs w:val="24"/>
          <w:highlight w:val="none"/>
        </w:rPr>
        <w:t>)项目的投标邀请(</w:t>
      </w:r>
      <w:r>
        <w:rPr>
          <w:i/>
          <w:iCs/>
          <w:spacing w:val="-2"/>
          <w:sz w:val="25"/>
          <w:szCs w:val="25"/>
          <w:highlight w:val="none"/>
          <w:u w:val="single" w:color="auto"/>
        </w:rPr>
        <w:t>项目编号</w:t>
      </w:r>
      <w:r>
        <w:rPr>
          <w:spacing w:val="-2"/>
          <w:sz w:val="24"/>
          <w:szCs w:val="24"/>
          <w:highlight w:val="none"/>
        </w:rPr>
        <w:t>),签字代表(</w:t>
      </w:r>
      <w:r>
        <w:rPr>
          <w:i/>
          <w:iCs/>
          <w:spacing w:val="-2"/>
          <w:sz w:val="25"/>
          <w:szCs w:val="25"/>
          <w:highlight w:val="none"/>
          <w:u w:val="single" w:color="auto"/>
        </w:rPr>
        <w:t>姓名、职务</w:t>
      </w:r>
      <w:r>
        <w:rPr>
          <w:spacing w:val="-3"/>
          <w:sz w:val="24"/>
          <w:szCs w:val="24"/>
          <w:highlight w:val="none"/>
        </w:rPr>
        <w:t>)经正</w:t>
      </w:r>
      <w:r>
        <w:rPr>
          <w:spacing w:val="-2"/>
          <w:sz w:val="24"/>
          <w:szCs w:val="24"/>
          <w:highlight w:val="none"/>
        </w:rPr>
        <w:t>式授权并代表供应商（</w:t>
      </w:r>
      <w:r>
        <w:rPr>
          <w:spacing w:val="-49"/>
          <w:sz w:val="24"/>
          <w:szCs w:val="24"/>
          <w:highlight w:val="none"/>
        </w:rPr>
        <w:t xml:space="preserve"> </w:t>
      </w:r>
      <w:r>
        <w:rPr>
          <w:spacing w:val="-31"/>
          <w:sz w:val="25"/>
          <w:szCs w:val="25"/>
          <w:highlight w:val="none"/>
          <w:u w:val="single" w:color="auto"/>
        </w:rPr>
        <w:t xml:space="preserve"> </w:t>
      </w:r>
      <w:r>
        <w:rPr>
          <w:i/>
          <w:iCs/>
          <w:spacing w:val="-2"/>
          <w:sz w:val="25"/>
          <w:szCs w:val="25"/>
          <w:highlight w:val="none"/>
          <w:u w:val="single" w:color="auto"/>
        </w:rPr>
        <w:t>名称、地址</w:t>
      </w:r>
      <w:r>
        <w:rPr>
          <w:spacing w:val="-2"/>
          <w:sz w:val="24"/>
          <w:szCs w:val="24"/>
          <w:highlight w:val="none"/>
        </w:rPr>
        <w:t>）上传响应文件，并以</w:t>
      </w:r>
      <w:r>
        <w:rPr>
          <w:spacing w:val="-3"/>
          <w:sz w:val="24"/>
          <w:szCs w:val="24"/>
          <w:highlight w:val="none"/>
          <w:u w:val="single" w:color="auto"/>
        </w:rPr>
        <w:t xml:space="preserve">               </w:t>
      </w:r>
      <w:r>
        <w:rPr>
          <w:spacing w:val="-68"/>
          <w:sz w:val="24"/>
          <w:szCs w:val="24"/>
          <w:highlight w:val="none"/>
        </w:rPr>
        <w:t xml:space="preserve"> </w:t>
      </w:r>
      <w:r>
        <w:rPr>
          <w:spacing w:val="-3"/>
          <w:sz w:val="24"/>
          <w:szCs w:val="24"/>
          <w:highlight w:val="none"/>
        </w:rPr>
        <w:t>形式出具的</w:t>
      </w:r>
      <w:r>
        <w:rPr>
          <w:sz w:val="24"/>
          <w:szCs w:val="24"/>
          <w:highlight w:val="none"/>
        </w:rPr>
        <w:t>金额为人民币</w:t>
      </w:r>
      <w:r>
        <w:rPr>
          <w:sz w:val="24"/>
          <w:szCs w:val="24"/>
          <w:highlight w:val="none"/>
          <w:u w:val="single" w:color="auto"/>
        </w:rPr>
        <w:t xml:space="preserve">             </w:t>
      </w:r>
      <w:r>
        <w:rPr>
          <w:spacing w:val="-67"/>
          <w:sz w:val="24"/>
          <w:szCs w:val="24"/>
          <w:highlight w:val="none"/>
        </w:rPr>
        <w:t xml:space="preserve"> </w:t>
      </w:r>
      <w:r>
        <w:rPr>
          <w:sz w:val="24"/>
          <w:szCs w:val="24"/>
          <w:highlight w:val="none"/>
        </w:rPr>
        <w:t>元</w:t>
      </w:r>
      <w:r>
        <w:rPr>
          <w:spacing w:val="-1"/>
          <w:sz w:val="24"/>
          <w:szCs w:val="24"/>
          <w:highlight w:val="none"/>
        </w:rPr>
        <w:t>的</w:t>
      </w:r>
      <w:r>
        <w:rPr>
          <w:rFonts w:hint="eastAsia"/>
          <w:spacing w:val="-1"/>
          <w:sz w:val="24"/>
          <w:szCs w:val="24"/>
          <w:highlight w:val="none"/>
          <w:lang w:eastAsia="zh-CN"/>
        </w:rPr>
        <w:t>投标保证金</w:t>
      </w:r>
      <w:r>
        <w:rPr>
          <w:spacing w:val="-1"/>
          <w:sz w:val="24"/>
          <w:szCs w:val="24"/>
          <w:highlight w:val="none"/>
        </w:rPr>
        <w:t>。</w:t>
      </w:r>
    </w:p>
    <w:p w14:paraId="5233564A">
      <w:pPr>
        <w:pStyle w:val="8"/>
        <w:spacing w:before="1" w:line="183" w:lineRule="auto"/>
        <w:ind w:left="572"/>
        <w:rPr>
          <w:sz w:val="24"/>
          <w:szCs w:val="24"/>
          <w:highlight w:val="none"/>
        </w:rPr>
      </w:pPr>
      <w:r>
        <w:rPr>
          <w:spacing w:val="-4"/>
          <w:sz w:val="24"/>
          <w:szCs w:val="24"/>
          <w:highlight w:val="none"/>
        </w:rPr>
        <w:t>据此，签字代表宣布同意如下：</w:t>
      </w:r>
    </w:p>
    <w:p w14:paraId="623DF0AF">
      <w:pPr>
        <w:pStyle w:val="8"/>
        <w:spacing w:before="39" w:line="231" w:lineRule="auto"/>
        <w:ind w:left="800" w:right="35" w:hanging="195"/>
        <w:rPr>
          <w:sz w:val="24"/>
          <w:szCs w:val="24"/>
          <w:highlight w:val="none"/>
        </w:rPr>
      </w:pPr>
      <w:r>
        <w:rPr>
          <w:spacing w:val="-4"/>
          <w:sz w:val="24"/>
          <w:szCs w:val="24"/>
          <w:highlight w:val="none"/>
        </w:rPr>
        <w:t>（1）附投标价格表中规定的应提供服务的报价详见开标一览表，</w:t>
      </w:r>
      <w:r>
        <w:rPr>
          <w:spacing w:val="-4"/>
          <w:sz w:val="24"/>
          <w:szCs w:val="24"/>
          <w:highlight w:val="none"/>
          <w:u w:val="single" w:color="auto"/>
        </w:rPr>
        <w:t>其中由小型</w:t>
      </w:r>
      <w:r>
        <w:rPr>
          <w:spacing w:val="-38"/>
          <w:sz w:val="24"/>
          <w:szCs w:val="24"/>
          <w:highlight w:val="none"/>
          <w:u w:val="single" w:color="auto"/>
        </w:rPr>
        <w:t xml:space="preserve"> </w:t>
      </w:r>
      <w:r>
        <w:rPr>
          <w:spacing w:val="-4"/>
          <w:sz w:val="24"/>
          <w:szCs w:val="24"/>
          <w:highlight w:val="none"/>
          <w:u w:val="single" w:color="auto"/>
        </w:rPr>
        <w:t>和</w:t>
      </w:r>
      <w:r>
        <w:rPr>
          <w:spacing w:val="-40"/>
          <w:sz w:val="24"/>
          <w:szCs w:val="24"/>
          <w:highlight w:val="none"/>
          <w:u w:val="single" w:color="auto"/>
        </w:rPr>
        <w:t xml:space="preserve"> </w:t>
      </w:r>
      <w:r>
        <w:rPr>
          <w:spacing w:val="-4"/>
          <w:sz w:val="24"/>
          <w:szCs w:val="24"/>
          <w:highlight w:val="none"/>
        </w:rPr>
        <w:t>微</w:t>
      </w:r>
      <w:r>
        <w:rPr>
          <w:spacing w:val="-38"/>
          <w:sz w:val="24"/>
          <w:szCs w:val="24"/>
          <w:highlight w:val="none"/>
        </w:rPr>
        <w:t xml:space="preserve"> </w:t>
      </w:r>
      <w:r>
        <w:rPr>
          <w:spacing w:val="-4"/>
          <w:sz w:val="24"/>
          <w:szCs w:val="24"/>
          <w:highlight w:val="none"/>
        </w:rPr>
        <w:t>型</w:t>
      </w:r>
      <w:r>
        <w:rPr>
          <w:spacing w:val="-42"/>
          <w:sz w:val="24"/>
          <w:szCs w:val="24"/>
          <w:highlight w:val="none"/>
        </w:rPr>
        <w:t xml:space="preserve"> </w:t>
      </w:r>
      <w:r>
        <w:rPr>
          <w:spacing w:val="-4"/>
          <w:sz w:val="24"/>
          <w:szCs w:val="24"/>
          <w:highlight w:val="none"/>
        </w:rPr>
        <w:t>企</w:t>
      </w:r>
      <w:r>
        <w:rPr>
          <w:spacing w:val="-38"/>
          <w:sz w:val="24"/>
          <w:szCs w:val="24"/>
          <w:highlight w:val="none"/>
        </w:rPr>
        <w:t xml:space="preserve"> </w:t>
      </w:r>
      <w:r>
        <w:rPr>
          <w:spacing w:val="-4"/>
          <w:sz w:val="24"/>
          <w:szCs w:val="24"/>
          <w:highlight w:val="none"/>
        </w:rPr>
        <w:t>业</w:t>
      </w:r>
      <w:r>
        <w:rPr>
          <w:spacing w:val="-40"/>
          <w:sz w:val="24"/>
          <w:szCs w:val="24"/>
          <w:highlight w:val="none"/>
        </w:rPr>
        <w:t xml:space="preserve"> </w:t>
      </w:r>
      <w:r>
        <w:rPr>
          <w:spacing w:val="-4"/>
          <w:sz w:val="24"/>
          <w:szCs w:val="24"/>
          <w:highlight w:val="none"/>
        </w:rPr>
        <w:t>提</w:t>
      </w:r>
      <w:r>
        <w:rPr>
          <w:spacing w:val="-41"/>
          <w:sz w:val="24"/>
          <w:szCs w:val="24"/>
          <w:highlight w:val="none"/>
        </w:rPr>
        <w:t xml:space="preserve"> </w:t>
      </w:r>
      <w:r>
        <w:rPr>
          <w:spacing w:val="-4"/>
          <w:sz w:val="24"/>
          <w:szCs w:val="24"/>
          <w:highlight w:val="none"/>
        </w:rPr>
        <w:t>供</w:t>
      </w:r>
      <w:r>
        <w:rPr>
          <w:spacing w:val="-30"/>
          <w:sz w:val="24"/>
          <w:szCs w:val="24"/>
          <w:highlight w:val="none"/>
        </w:rPr>
        <w:t xml:space="preserve"> </w:t>
      </w:r>
      <w:r>
        <w:rPr>
          <w:spacing w:val="-4"/>
          <w:sz w:val="24"/>
          <w:szCs w:val="24"/>
          <w:highlight w:val="none"/>
        </w:rPr>
        <w:t>的</w:t>
      </w:r>
      <w:r>
        <w:rPr>
          <w:spacing w:val="-38"/>
          <w:sz w:val="24"/>
          <w:szCs w:val="24"/>
          <w:highlight w:val="none"/>
        </w:rPr>
        <w:t xml:space="preserve"> </w:t>
      </w:r>
      <w:r>
        <w:rPr>
          <w:spacing w:val="-4"/>
          <w:sz w:val="24"/>
          <w:szCs w:val="24"/>
          <w:highlight w:val="none"/>
        </w:rPr>
        <w:t>服</w:t>
      </w:r>
      <w:r>
        <w:rPr>
          <w:spacing w:val="-42"/>
          <w:sz w:val="24"/>
          <w:szCs w:val="24"/>
          <w:highlight w:val="none"/>
        </w:rPr>
        <w:t xml:space="preserve"> </w:t>
      </w:r>
      <w:r>
        <w:rPr>
          <w:spacing w:val="-4"/>
          <w:sz w:val="24"/>
          <w:szCs w:val="24"/>
          <w:highlight w:val="none"/>
        </w:rPr>
        <w:t>务</w:t>
      </w:r>
      <w:r>
        <w:rPr>
          <w:spacing w:val="-34"/>
          <w:sz w:val="24"/>
          <w:szCs w:val="24"/>
          <w:highlight w:val="none"/>
        </w:rPr>
        <w:t xml:space="preserve"> </w:t>
      </w:r>
      <w:r>
        <w:rPr>
          <w:spacing w:val="-4"/>
          <w:sz w:val="24"/>
          <w:szCs w:val="24"/>
          <w:highlight w:val="none"/>
        </w:rPr>
        <w:t>为</w:t>
      </w:r>
      <w:r>
        <w:rPr>
          <w:spacing w:val="-43"/>
          <w:sz w:val="24"/>
          <w:szCs w:val="24"/>
          <w:highlight w:val="none"/>
        </w:rPr>
        <w:t xml:space="preserve"> </w:t>
      </w:r>
      <w:r>
        <w:rPr>
          <w:spacing w:val="4"/>
          <w:sz w:val="24"/>
          <w:szCs w:val="24"/>
          <w:highlight w:val="none"/>
          <w:u w:val="single" w:color="auto"/>
        </w:rPr>
        <w:t xml:space="preserve">           </w:t>
      </w:r>
      <w:r>
        <w:rPr>
          <w:spacing w:val="-4"/>
          <w:sz w:val="24"/>
          <w:szCs w:val="24"/>
          <w:highlight w:val="none"/>
          <w:u w:val="single" w:color="auto"/>
        </w:rPr>
        <w:t>（用</w:t>
      </w:r>
      <w:r>
        <w:rPr>
          <w:spacing w:val="-30"/>
          <w:sz w:val="24"/>
          <w:szCs w:val="24"/>
          <w:highlight w:val="none"/>
          <w:u w:val="single" w:color="auto"/>
        </w:rPr>
        <w:t xml:space="preserve"> </w:t>
      </w:r>
      <w:r>
        <w:rPr>
          <w:spacing w:val="-4"/>
          <w:sz w:val="24"/>
          <w:szCs w:val="24"/>
          <w:highlight w:val="none"/>
          <w:u w:val="single" w:color="auto"/>
        </w:rPr>
        <w:t>文</w:t>
      </w:r>
      <w:r>
        <w:rPr>
          <w:spacing w:val="-38"/>
          <w:sz w:val="24"/>
          <w:szCs w:val="24"/>
          <w:highlight w:val="none"/>
          <w:u w:val="single" w:color="auto"/>
        </w:rPr>
        <w:t xml:space="preserve"> </w:t>
      </w:r>
      <w:r>
        <w:rPr>
          <w:spacing w:val="-4"/>
          <w:sz w:val="24"/>
          <w:szCs w:val="24"/>
          <w:highlight w:val="none"/>
          <w:u w:val="single" w:color="auto"/>
        </w:rPr>
        <w:t>字</w:t>
      </w:r>
      <w:r>
        <w:rPr>
          <w:spacing w:val="-40"/>
          <w:sz w:val="24"/>
          <w:szCs w:val="24"/>
          <w:highlight w:val="none"/>
          <w:u w:val="single" w:color="auto"/>
        </w:rPr>
        <w:t xml:space="preserve"> </w:t>
      </w:r>
      <w:r>
        <w:rPr>
          <w:spacing w:val="-4"/>
          <w:sz w:val="24"/>
          <w:szCs w:val="24"/>
          <w:highlight w:val="none"/>
          <w:u w:val="single" w:color="auto"/>
        </w:rPr>
        <w:t>和</w:t>
      </w:r>
      <w:r>
        <w:rPr>
          <w:spacing w:val="-40"/>
          <w:sz w:val="24"/>
          <w:szCs w:val="24"/>
          <w:highlight w:val="none"/>
          <w:u w:val="single" w:color="auto"/>
        </w:rPr>
        <w:t xml:space="preserve"> </w:t>
      </w:r>
      <w:r>
        <w:rPr>
          <w:spacing w:val="-4"/>
          <w:sz w:val="24"/>
          <w:szCs w:val="24"/>
          <w:highlight w:val="none"/>
          <w:u w:val="single" w:color="auto"/>
        </w:rPr>
        <w:t>数</w:t>
      </w:r>
      <w:r>
        <w:rPr>
          <w:spacing w:val="-38"/>
          <w:sz w:val="24"/>
          <w:szCs w:val="24"/>
          <w:highlight w:val="none"/>
          <w:u w:val="single" w:color="auto"/>
        </w:rPr>
        <w:t xml:space="preserve"> </w:t>
      </w:r>
      <w:r>
        <w:rPr>
          <w:spacing w:val="-4"/>
          <w:sz w:val="24"/>
          <w:szCs w:val="24"/>
          <w:highlight w:val="none"/>
          <w:u w:val="single" w:color="auto"/>
        </w:rPr>
        <w:t>字</w:t>
      </w:r>
      <w:r>
        <w:rPr>
          <w:spacing w:val="-40"/>
          <w:sz w:val="24"/>
          <w:szCs w:val="24"/>
          <w:highlight w:val="none"/>
          <w:u w:val="single" w:color="auto"/>
        </w:rPr>
        <w:t xml:space="preserve"> </w:t>
      </w:r>
      <w:r>
        <w:rPr>
          <w:spacing w:val="-4"/>
          <w:sz w:val="24"/>
          <w:szCs w:val="24"/>
          <w:highlight w:val="none"/>
          <w:u w:val="single" w:color="auto"/>
        </w:rPr>
        <w:t>表</w:t>
      </w:r>
      <w:r>
        <w:rPr>
          <w:spacing w:val="-39"/>
          <w:sz w:val="24"/>
          <w:szCs w:val="24"/>
          <w:highlight w:val="none"/>
          <w:u w:val="single" w:color="auto"/>
        </w:rPr>
        <w:t xml:space="preserve"> </w:t>
      </w:r>
      <w:r>
        <w:rPr>
          <w:spacing w:val="-4"/>
          <w:sz w:val="24"/>
          <w:szCs w:val="24"/>
          <w:highlight w:val="none"/>
          <w:u w:val="single" w:color="auto"/>
        </w:rPr>
        <w:t>示</w:t>
      </w:r>
      <w:r>
        <w:rPr>
          <w:spacing w:val="-21"/>
          <w:sz w:val="24"/>
          <w:szCs w:val="24"/>
          <w:highlight w:val="none"/>
          <w:u w:val="single" w:color="auto"/>
        </w:rPr>
        <w:t xml:space="preserve"> </w:t>
      </w:r>
      <w:r>
        <w:rPr>
          <w:spacing w:val="5"/>
          <w:sz w:val="24"/>
          <w:szCs w:val="24"/>
          <w:highlight w:val="none"/>
          <w:u w:val="single" w:color="auto"/>
        </w:rPr>
        <w:t>），</w:t>
      </w:r>
      <w:r>
        <w:rPr>
          <w:spacing w:val="-10"/>
          <w:sz w:val="24"/>
          <w:szCs w:val="24"/>
          <w:highlight w:val="none"/>
          <w:u w:val="single" w:color="auto"/>
        </w:rPr>
        <w:t xml:space="preserve"> </w:t>
      </w:r>
      <w:r>
        <w:rPr>
          <w:spacing w:val="-4"/>
          <w:sz w:val="24"/>
          <w:szCs w:val="24"/>
          <w:highlight w:val="none"/>
          <w:u w:val="single" w:color="auto"/>
        </w:rPr>
        <w:t>占</w:t>
      </w:r>
      <w:r>
        <w:rPr>
          <w:spacing w:val="-40"/>
          <w:sz w:val="24"/>
          <w:szCs w:val="24"/>
          <w:highlight w:val="none"/>
          <w:u w:val="single" w:color="auto"/>
        </w:rPr>
        <w:t xml:space="preserve"> </w:t>
      </w:r>
      <w:r>
        <w:rPr>
          <w:spacing w:val="-4"/>
          <w:sz w:val="24"/>
          <w:szCs w:val="24"/>
          <w:highlight w:val="none"/>
          <w:u w:val="single" w:color="auto"/>
        </w:rPr>
        <w:t>报</w:t>
      </w:r>
      <w:r>
        <w:rPr>
          <w:spacing w:val="-5"/>
          <w:sz w:val="24"/>
          <w:szCs w:val="24"/>
          <w:highlight w:val="none"/>
          <w:u w:val="single" w:color="auto"/>
        </w:rPr>
        <w:t>价</w:t>
      </w:r>
      <w:r>
        <w:rPr>
          <w:spacing w:val="3"/>
          <w:sz w:val="24"/>
          <w:szCs w:val="24"/>
          <w:highlight w:val="none"/>
          <w:u w:val="single" w:color="auto"/>
        </w:rPr>
        <w:t xml:space="preserve">     </w:t>
      </w:r>
      <w:r>
        <w:rPr>
          <w:spacing w:val="-5"/>
          <w:sz w:val="24"/>
          <w:szCs w:val="24"/>
          <w:highlight w:val="none"/>
          <w:u w:val="single" w:color="auto"/>
        </w:rPr>
        <w:t>%</w:t>
      </w:r>
      <w:r>
        <w:rPr>
          <w:spacing w:val="-5"/>
          <w:sz w:val="24"/>
          <w:szCs w:val="24"/>
          <w:highlight w:val="none"/>
        </w:rPr>
        <w:t>。</w:t>
      </w:r>
    </w:p>
    <w:p w14:paraId="5A3D72C0">
      <w:pPr>
        <w:pStyle w:val="8"/>
        <w:spacing w:before="58" w:line="183" w:lineRule="auto"/>
        <w:ind w:left="605"/>
        <w:rPr>
          <w:sz w:val="24"/>
          <w:szCs w:val="24"/>
          <w:highlight w:val="none"/>
        </w:rPr>
      </w:pPr>
      <w:r>
        <w:rPr>
          <w:spacing w:val="-4"/>
          <w:sz w:val="24"/>
          <w:szCs w:val="24"/>
          <w:highlight w:val="none"/>
        </w:rPr>
        <w:t>（2）本响应有效期为自协商截止之日起</w:t>
      </w:r>
      <w:r>
        <w:rPr>
          <w:spacing w:val="-56"/>
          <w:sz w:val="24"/>
          <w:szCs w:val="24"/>
          <w:highlight w:val="none"/>
        </w:rPr>
        <w:t xml:space="preserve"> </w:t>
      </w:r>
      <w:r>
        <w:rPr>
          <w:spacing w:val="4"/>
          <w:sz w:val="24"/>
          <w:szCs w:val="24"/>
          <w:highlight w:val="none"/>
          <w:u w:val="single" w:color="auto"/>
        </w:rPr>
        <w:t xml:space="preserve">                </w:t>
      </w:r>
      <w:r>
        <w:rPr>
          <w:spacing w:val="-68"/>
          <w:sz w:val="24"/>
          <w:szCs w:val="24"/>
          <w:highlight w:val="none"/>
        </w:rPr>
        <w:t xml:space="preserve"> </w:t>
      </w:r>
      <w:r>
        <w:rPr>
          <w:spacing w:val="-4"/>
          <w:sz w:val="24"/>
          <w:szCs w:val="24"/>
          <w:highlight w:val="none"/>
        </w:rPr>
        <w:t>个日历日。</w:t>
      </w:r>
    </w:p>
    <w:p w14:paraId="59308E31">
      <w:pPr>
        <w:pStyle w:val="8"/>
        <w:spacing w:before="41" w:line="225" w:lineRule="auto"/>
        <w:ind w:left="1110" w:right="35" w:hanging="505"/>
        <w:rPr>
          <w:sz w:val="24"/>
          <w:szCs w:val="24"/>
          <w:highlight w:val="none"/>
        </w:rPr>
      </w:pPr>
      <w:r>
        <w:rPr>
          <w:spacing w:val="-8"/>
          <w:sz w:val="24"/>
          <w:szCs w:val="24"/>
          <w:highlight w:val="none"/>
        </w:rPr>
        <w:t>（3）联合体中的大中型企业和其他自然人、法人或者非法人组织，  与联合</w:t>
      </w:r>
      <w:r>
        <w:rPr>
          <w:spacing w:val="4"/>
          <w:sz w:val="24"/>
          <w:szCs w:val="24"/>
          <w:highlight w:val="none"/>
        </w:rPr>
        <w:t>体中的小型、微型企业之间</w:t>
      </w:r>
      <w:r>
        <w:rPr>
          <w:spacing w:val="-63"/>
          <w:sz w:val="24"/>
          <w:szCs w:val="24"/>
          <w:highlight w:val="none"/>
        </w:rPr>
        <w:t xml:space="preserve"> </w:t>
      </w:r>
      <w:r>
        <w:rPr>
          <w:spacing w:val="4"/>
          <w:sz w:val="24"/>
          <w:szCs w:val="24"/>
          <w:highlight w:val="none"/>
          <w:u w:val="single" w:color="auto"/>
        </w:rPr>
        <w:t xml:space="preserve">        （</w:t>
      </w:r>
      <w:r>
        <w:rPr>
          <w:spacing w:val="4"/>
          <w:sz w:val="24"/>
          <w:szCs w:val="24"/>
          <w:highlight w:val="none"/>
        </w:rPr>
        <w:t>存在、不存在）投资关系（如果</w:t>
      </w:r>
      <w:r>
        <w:rPr>
          <w:spacing w:val="-6"/>
          <w:sz w:val="24"/>
          <w:szCs w:val="24"/>
          <w:highlight w:val="none"/>
        </w:rPr>
        <w:t>是联合体的话）。</w:t>
      </w:r>
    </w:p>
    <w:p w14:paraId="15AC3EA1">
      <w:pPr>
        <w:pStyle w:val="8"/>
        <w:spacing w:before="41" w:line="221" w:lineRule="auto"/>
        <w:ind w:left="1112" w:right="35" w:hanging="507"/>
        <w:rPr>
          <w:sz w:val="24"/>
          <w:szCs w:val="24"/>
          <w:highlight w:val="none"/>
        </w:rPr>
      </w:pPr>
      <w:r>
        <w:rPr>
          <w:spacing w:val="3"/>
          <w:sz w:val="24"/>
          <w:szCs w:val="24"/>
          <w:highlight w:val="none"/>
        </w:rPr>
        <w:t>（4）</w:t>
      </w:r>
      <w:r>
        <w:rPr>
          <w:spacing w:val="-42"/>
          <w:sz w:val="24"/>
          <w:szCs w:val="24"/>
          <w:highlight w:val="none"/>
        </w:rPr>
        <w:t xml:space="preserve"> </w:t>
      </w:r>
      <w:r>
        <w:rPr>
          <w:spacing w:val="3"/>
          <w:sz w:val="24"/>
          <w:szCs w:val="24"/>
          <w:highlight w:val="none"/>
        </w:rPr>
        <w:t>已详细审查全部单一来源采购文件，包括所有补充通知</w:t>
      </w:r>
      <w:r>
        <w:rPr>
          <w:spacing w:val="2"/>
          <w:sz w:val="24"/>
          <w:szCs w:val="24"/>
          <w:highlight w:val="none"/>
        </w:rPr>
        <w:t>（如果有的</w:t>
      </w:r>
      <w:r>
        <w:rPr>
          <w:spacing w:val="-2"/>
          <w:sz w:val="24"/>
          <w:szCs w:val="24"/>
          <w:highlight w:val="none"/>
        </w:rPr>
        <w:t>话</w:t>
      </w:r>
      <w:r>
        <w:rPr>
          <w:spacing w:val="2"/>
          <w:sz w:val="24"/>
          <w:szCs w:val="24"/>
          <w:highlight w:val="none"/>
        </w:rPr>
        <w:t>），</w:t>
      </w:r>
      <w:r>
        <w:rPr>
          <w:spacing w:val="-2"/>
          <w:sz w:val="24"/>
          <w:szCs w:val="24"/>
          <w:highlight w:val="none"/>
        </w:rPr>
        <w:t>完全理解并同意放弃对这方面有不明、误解和质疑的权力。</w:t>
      </w:r>
    </w:p>
    <w:p w14:paraId="7C3E14C3">
      <w:pPr>
        <w:pStyle w:val="8"/>
        <w:spacing w:before="86" w:line="183" w:lineRule="auto"/>
        <w:jc w:val="right"/>
        <w:rPr>
          <w:sz w:val="24"/>
          <w:szCs w:val="24"/>
          <w:highlight w:val="none"/>
        </w:rPr>
      </w:pPr>
      <w:r>
        <w:rPr>
          <w:spacing w:val="-3"/>
          <w:sz w:val="24"/>
          <w:szCs w:val="24"/>
          <w:highlight w:val="none"/>
        </w:rPr>
        <w:t>（5）在规定的协商时间后，遵守单一来源采购文件中有关保证金的规定。</w:t>
      </w:r>
    </w:p>
    <w:p w14:paraId="4513851C">
      <w:pPr>
        <w:pStyle w:val="8"/>
        <w:spacing w:before="41" w:line="221" w:lineRule="auto"/>
        <w:ind w:left="1110" w:right="37" w:hanging="505"/>
        <w:rPr>
          <w:sz w:val="24"/>
          <w:szCs w:val="24"/>
          <w:highlight w:val="none"/>
        </w:rPr>
      </w:pPr>
      <w:r>
        <w:rPr>
          <w:spacing w:val="-4"/>
          <w:sz w:val="24"/>
          <w:szCs w:val="24"/>
          <w:highlight w:val="none"/>
        </w:rPr>
        <w:t>（6）我方不是为本项目提供整体设计、规范编制或者项目管理、监理、检</w:t>
      </w:r>
      <w:r>
        <w:rPr>
          <w:spacing w:val="-2"/>
          <w:sz w:val="24"/>
          <w:szCs w:val="24"/>
          <w:highlight w:val="none"/>
        </w:rPr>
        <w:t>测等服务的供应商，我方不是采购代理机构的附属机构。</w:t>
      </w:r>
    </w:p>
    <w:p w14:paraId="7F63571F">
      <w:pPr>
        <w:pStyle w:val="8"/>
        <w:spacing w:before="42" w:line="221" w:lineRule="auto"/>
        <w:ind w:left="1111" w:right="35" w:hanging="506"/>
        <w:rPr>
          <w:sz w:val="24"/>
          <w:szCs w:val="24"/>
          <w:highlight w:val="none"/>
        </w:rPr>
      </w:pPr>
      <w:r>
        <w:rPr>
          <w:spacing w:val="-4"/>
          <w:sz w:val="24"/>
          <w:szCs w:val="24"/>
          <w:highlight w:val="none"/>
        </w:rPr>
        <w:t>（7）在领取成交通知书的同时按单一来源采购文件规定的形式，向贵方一</w:t>
      </w:r>
      <w:r>
        <w:rPr>
          <w:spacing w:val="-5"/>
          <w:sz w:val="24"/>
          <w:szCs w:val="24"/>
          <w:highlight w:val="none"/>
        </w:rPr>
        <w:t>次性支付成交服务费。</w:t>
      </w:r>
    </w:p>
    <w:p w14:paraId="23AE0787">
      <w:pPr>
        <w:pStyle w:val="8"/>
        <w:spacing w:before="42" w:line="221" w:lineRule="auto"/>
        <w:ind w:left="1112" w:right="35" w:hanging="507"/>
        <w:rPr>
          <w:sz w:val="24"/>
          <w:szCs w:val="24"/>
          <w:highlight w:val="none"/>
        </w:rPr>
      </w:pPr>
      <w:r>
        <w:rPr>
          <w:spacing w:val="-4"/>
          <w:sz w:val="24"/>
          <w:szCs w:val="24"/>
          <w:highlight w:val="none"/>
        </w:rPr>
        <w:t>（8）按照贵方可能要求，提供与其协商有关的一切数据或资料，完全理解</w:t>
      </w:r>
      <w:r>
        <w:rPr>
          <w:spacing w:val="-3"/>
          <w:sz w:val="24"/>
          <w:szCs w:val="24"/>
          <w:highlight w:val="none"/>
        </w:rPr>
        <w:t>贵方不一定接受最低价的投标或收到的任何投标。</w:t>
      </w:r>
    </w:p>
    <w:p w14:paraId="78EB135A">
      <w:pPr>
        <w:pStyle w:val="8"/>
        <w:spacing w:before="86" w:line="208" w:lineRule="auto"/>
        <w:ind w:left="415" w:right="1680" w:firstLine="189"/>
        <w:rPr>
          <w:sz w:val="24"/>
          <w:szCs w:val="24"/>
          <w:highlight w:val="none"/>
        </w:rPr>
      </w:pPr>
      <w:r>
        <w:rPr>
          <w:spacing w:val="-3"/>
          <w:sz w:val="24"/>
          <w:szCs w:val="24"/>
          <w:highlight w:val="none"/>
        </w:rPr>
        <w:t>（9）按照单一来源采购文件的规定履行合同</w:t>
      </w:r>
      <w:r>
        <w:rPr>
          <w:spacing w:val="-4"/>
          <w:sz w:val="24"/>
          <w:szCs w:val="24"/>
          <w:highlight w:val="none"/>
        </w:rPr>
        <w:t>责任和义务。</w:t>
      </w:r>
      <w:r>
        <w:rPr>
          <w:spacing w:val="-3"/>
          <w:sz w:val="24"/>
          <w:szCs w:val="24"/>
          <w:highlight w:val="none"/>
        </w:rPr>
        <w:t>与本投标有关的一切正式往来信函请寄：</w:t>
      </w:r>
    </w:p>
    <w:p w14:paraId="59EC20EA">
      <w:pPr>
        <w:pStyle w:val="8"/>
        <w:spacing w:before="88" w:line="182" w:lineRule="auto"/>
        <w:ind w:left="570"/>
        <w:rPr>
          <w:sz w:val="24"/>
          <w:szCs w:val="24"/>
          <w:highlight w:val="none"/>
        </w:rPr>
      </w:pPr>
      <w:r>
        <w:rPr>
          <w:sz w:val="24"/>
          <w:szCs w:val="24"/>
          <w:highlight w:val="none"/>
        </w:rPr>
        <w:t>地址</w:t>
      </w:r>
      <w:r>
        <w:rPr>
          <w:sz w:val="24"/>
          <w:szCs w:val="24"/>
          <w:highlight w:val="none"/>
          <w:u w:val="single" w:color="auto"/>
        </w:rPr>
        <w:t xml:space="preserve">                            </w:t>
      </w:r>
      <w:r>
        <w:rPr>
          <w:spacing w:val="-1"/>
          <w:sz w:val="24"/>
          <w:szCs w:val="24"/>
          <w:highlight w:val="none"/>
          <w:u w:val="single" w:color="auto"/>
        </w:rPr>
        <w:t xml:space="preserve">              </w:t>
      </w:r>
      <w:r>
        <w:rPr>
          <w:spacing w:val="-1"/>
          <w:sz w:val="24"/>
          <w:szCs w:val="24"/>
          <w:highlight w:val="none"/>
        </w:rPr>
        <w:t xml:space="preserve">         传真</w:t>
      </w:r>
      <w:r>
        <w:rPr>
          <w:sz w:val="24"/>
          <w:szCs w:val="24"/>
          <w:highlight w:val="none"/>
          <w:u w:val="single" w:color="auto"/>
        </w:rPr>
        <w:t xml:space="preserve">                                             </w:t>
      </w:r>
    </w:p>
    <w:p w14:paraId="2396E756">
      <w:pPr>
        <w:pStyle w:val="8"/>
        <w:spacing w:before="87" w:line="182" w:lineRule="auto"/>
        <w:ind w:left="583"/>
        <w:rPr>
          <w:sz w:val="24"/>
          <w:szCs w:val="24"/>
          <w:highlight w:val="none"/>
        </w:rPr>
      </w:pPr>
      <w:r>
        <w:rPr>
          <w:spacing w:val="-1"/>
          <w:sz w:val="24"/>
          <w:szCs w:val="24"/>
          <w:highlight w:val="none"/>
        </w:rPr>
        <w:t>电话</w:t>
      </w:r>
      <w:r>
        <w:rPr>
          <w:spacing w:val="-1"/>
          <w:sz w:val="24"/>
          <w:szCs w:val="24"/>
          <w:highlight w:val="none"/>
          <w:u w:val="single" w:color="auto"/>
        </w:rPr>
        <w:t xml:space="preserve">                  </w:t>
      </w:r>
      <w:r>
        <w:rPr>
          <w:spacing w:val="-2"/>
          <w:sz w:val="24"/>
          <w:szCs w:val="24"/>
          <w:highlight w:val="none"/>
          <w:u w:val="single" w:color="auto"/>
        </w:rPr>
        <w:t xml:space="preserve">                         </w:t>
      </w:r>
      <w:r>
        <w:rPr>
          <w:spacing w:val="5"/>
          <w:sz w:val="24"/>
          <w:szCs w:val="24"/>
          <w:highlight w:val="none"/>
        </w:rPr>
        <w:t xml:space="preserve">        </w:t>
      </w:r>
      <w:r>
        <w:rPr>
          <w:spacing w:val="-2"/>
          <w:sz w:val="24"/>
          <w:szCs w:val="24"/>
          <w:highlight w:val="none"/>
        </w:rPr>
        <w:t>电子函件</w:t>
      </w:r>
      <w:r>
        <w:rPr>
          <w:spacing w:val="-2"/>
          <w:sz w:val="24"/>
          <w:szCs w:val="24"/>
          <w:highlight w:val="none"/>
          <w:u w:val="single" w:color="auto"/>
        </w:rPr>
        <w:t xml:space="preserve">                                       </w:t>
      </w:r>
    </w:p>
    <w:p w14:paraId="41D8D90B">
      <w:pPr>
        <w:pStyle w:val="8"/>
        <w:spacing w:before="85" w:line="184" w:lineRule="auto"/>
        <w:ind w:left="572"/>
        <w:rPr>
          <w:sz w:val="24"/>
          <w:szCs w:val="24"/>
          <w:highlight w:val="none"/>
        </w:rPr>
      </w:pPr>
      <w:r>
        <w:rPr>
          <w:spacing w:val="-1"/>
          <w:sz w:val="24"/>
          <w:szCs w:val="24"/>
          <w:highlight w:val="none"/>
        </w:rPr>
        <w:t>法定代表人或授权委托人（签/章）</w:t>
      </w:r>
      <w:r>
        <w:rPr>
          <w:spacing w:val="-1"/>
          <w:sz w:val="24"/>
          <w:szCs w:val="24"/>
          <w:highlight w:val="none"/>
          <w:u w:val="single" w:color="auto"/>
        </w:rPr>
        <w:t xml:space="preserve">            </w:t>
      </w:r>
    </w:p>
    <w:p w14:paraId="3FAACBEE">
      <w:pPr>
        <w:pStyle w:val="8"/>
        <w:spacing w:before="84" w:line="184" w:lineRule="auto"/>
        <w:ind w:left="569"/>
        <w:rPr>
          <w:sz w:val="24"/>
          <w:szCs w:val="24"/>
          <w:highlight w:val="none"/>
        </w:rPr>
      </w:pPr>
      <w:r>
        <w:rPr>
          <w:spacing w:val="-1"/>
          <w:sz w:val="24"/>
          <w:szCs w:val="24"/>
          <w:highlight w:val="none"/>
        </w:rPr>
        <w:t>供应商名称（公章）</w:t>
      </w:r>
      <w:r>
        <w:rPr>
          <w:sz w:val="24"/>
          <w:szCs w:val="24"/>
          <w:highlight w:val="none"/>
          <w:u w:val="single" w:color="auto"/>
        </w:rPr>
        <w:t xml:space="preserve">                          </w:t>
      </w:r>
    </w:p>
    <w:p w14:paraId="3150A846">
      <w:pPr>
        <w:pStyle w:val="8"/>
        <w:spacing w:before="84" w:line="184" w:lineRule="auto"/>
        <w:ind w:left="569"/>
        <w:rPr>
          <w:sz w:val="24"/>
          <w:szCs w:val="24"/>
          <w:highlight w:val="none"/>
        </w:rPr>
      </w:pPr>
      <w:r>
        <w:rPr>
          <w:spacing w:val="-1"/>
          <w:sz w:val="24"/>
          <w:szCs w:val="24"/>
          <w:highlight w:val="none"/>
        </w:rPr>
        <w:t>供应商开户银行（全称）</w:t>
      </w:r>
      <w:r>
        <w:rPr>
          <w:sz w:val="24"/>
          <w:szCs w:val="24"/>
          <w:highlight w:val="none"/>
          <w:u w:val="single" w:color="auto"/>
        </w:rPr>
        <w:t xml:space="preserve">                      </w:t>
      </w:r>
    </w:p>
    <w:p w14:paraId="725DDA0E">
      <w:pPr>
        <w:pStyle w:val="8"/>
        <w:spacing w:before="86" w:line="183" w:lineRule="auto"/>
        <w:ind w:left="569"/>
        <w:rPr>
          <w:sz w:val="24"/>
          <w:szCs w:val="24"/>
          <w:highlight w:val="none"/>
        </w:rPr>
      </w:pPr>
      <w:r>
        <w:rPr>
          <w:sz w:val="24"/>
          <w:szCs w:val="24"/>
          <w:highlight w:val="none"/>
        </w:rPr>
        <w:t>供应商银行帐号</w:t>
      </w:r>
      <w:r>
        <w:rPr>
          <w:sz w:val="24"/>
          <w:szCs w:val="24"/>
          <w:highlight w:val="none"/>
          <w:u w:val="single" w:color="auto"/>
        </w:rPr>
        <w:t xml:space="preserve">                  </w:t>
      </w:r>
      <w:r>
        <w:rPr>
          <w:spacing w:val="-1"/>
          <w:sz w:val="24"/>
          <w:szCs w:val="24"/>
          <w:highlight w:val="none"/>
          <w:u w:val="single" w:color="auto"/>
        </w:rPr>
        <w:t xml:space="preserve">                 </w:t>
      </w:r>
    </w:p>
    <w:p w14:paraId="49C4BF6D">
      <w:pPr>
        <w:pStyle w:val="8"/>
        <w:spacing w:before="92" w:line="180" w:lineRule="auto"/>
        <w:ind w:left="605"/>
        <w:rPr>
          <w:sz w:val="24"/>
          <w:szCs w:val="24"/>
          <w:highlight w:val="none"/>
        </w:rPr>
      </w:pPr>
      <w:r>
        <w:rPr>
          <w:spacing w:val="-20"/>
          <w:sz w:val="24"/>
          <w:szCs w:val="24"/>
          <w:highlight w:val="none"/>
        </w:rPr>
        <w:t>日</w:t>
      </w:r>
      <w:r>
        <w:rPr>
          <w:spacing w:val="2"/>
          <w:sz w:val="24"/>
          <w:szCs w:val="24"/>
          <w:highlight w:val="none"/>
        </w:rPr>
        <w:t xml:space="preserve"> </w:t>
      </w:r>
      <w:r>
        <w:rPr>
          <w:spacing w:val="-20"/>
          <w:sz w:val="24"/>
          <w:szCs w:val="24"/>
          <w:highlight w:val="none"/>
        </w:rPr>
        <w:t>期</w:t>
      </w:r>
      <w:r>
        <w:rPr>
          <w:spacing w:val="-22"/>
          <w:sz w:val="24"/>
          <w:szCs w:val="24"/>
          <w:highlight w:val="none"/>
        </w:rPr>
        <w:t xml:space="preserve"> </w:t>
      </w:r>
      <w:r>
        <w:rPr>
          <w:sz w:val="24"/>
          <w:szCs w:val="24"/>
          <w:highlight w:val="none"/>
          <w:u w:val="single" w:color="auto"/>
        </w:rPr>
        <w:t xml:space="preserve">                            </w:t>
      </w:r>
    </w:p>
    <w:p w14:paraId="6E72A0C4">
      <w:pPr>
        <w:spacing w:line="180" w:lineRule="auto"/>
        <w:rPr>
          <w:sz w:val="24"/>
          <w:szCs w:val="24"/>
          <w:highlight w:val="none"/>
        </w:rPr>
        <w:sectPr>
          <w:headerReference r:id="rId34" w:type="default"/>
          <w:footerReference r:id="rId35" w:type="default"/>
          <w:pgSz w:w="11907" w:h="16840"/>
          <w:pgMar w:top="1650" w:right="1778" w:bottom="1024" w:left="1785" w:header="850" w:footer="810" w:gutter="0"/>
          <w:pgNumType w:fmt="decimal"/>
          <w:cols w:space="720" w:num="1"/>
        </w:sectPr>
      </w:pPr>
    </w:p>
    <w:p w14:paraId="511772DB">
      <w:pPr>
        <w:pStyle w:val="8"/>
        <w:numPr>
          <w:ilvl w:val="0"/>
          <w:numId w:val="1"/>
        </w:numPr>
        <w:spacing w:before="106" w:line="183" w:lineRule="auto"/>
        <w:ind w:left="4070" w:leftChars="0"/>
        <w:outlineLvl w:val="1"/>
        <w:rPr>
          <w:b/>
          <w:bCs/>
          <w:spacing w:val="-2"/>
          <w:sz w:val="24"/>
          <w:szCs w:val="24"/>
          <w:highlight w:val="none"/>
        </w:rPr>
      </w:pPr>
      <w:bookmarkStart w:id="236" w:name="bookmark40"/>
      <w:bookmarkEnd w:id="236"/>
      <w:bookmarkStart w:id="237" w:name="_Toc9623"/>
      <w:r>
        <w:rPr>
          <w:b/>
          <w:bCs/>
          <w:spacing w:val="-2"/>
          <w:sz w:val="24"/>
          <w:szCs w:val="24"/>
          <w:highlight w:val="none"/>
        </w:rPr>
        <w:t>分项报价表</w:t>
      </w:r>
      <w:bookmarkEnd w:id="237"/>
    </w:p>
    <w:p w14:paraId="2BC38579">
      <w:pPr>
        <w:pStyle w:val="8"/>
        <w:numPr>
          <w:ilvl w:val="0"/>
          <w:numId w:val="0"/>
        </w:numPr>
        <w:spacing w:before="106" w:line="183" w:lineRule="auto"/>
        <w:outlineLvl w:val="9"/>
        <w:rPr>
          <w:b w:val="0"/>
          <w:bCs w:val="0"/>
          <w:sz w:val="24"/>
          <w:szCs w:val="24"/>
          <w:highlight w:val="none"/>
        </w:rPr>
      </w:pPr>
      <w:r>
        <w:rPr>
          <w:rFonts w:hint="eastAsia"/>
          <w:b w:val="0"/>
          <w:bCs w:val="0"/>
          <w:spacing w:val="-2"/>
          <w:sz w:val="24"/>
          <w:szCs w:val="24"/>
          <w:highlight w:val="none"/>
        </w:rPr>
        <w:t>项目名称:                      项目编号:          标段号：</w:t>
      </w:r>
    </w:p>
    <w:tbl>
      <w:tblPr>
        <w:tblStyle w:val="17"/>
        <w:tblpPr w:leftFromText="180" w:rightFromText="180" w:vertAnchor="text" w:horzAnchor="page" w:tblpX="789" w:tblpY="372"/>
        <w:tblOverlap w:val="never"/>
        <w:tblW w:w="101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1334"/>
        <w:gridCol w:w="661"/>
        <w:gridCol w:w="951"/>
        <w:gridCol w:w="1145"/>
        <w:gridCol w:w="1001"/>
        <w:gridCol w:w="713"/>
        <w:gridCol w:w="747"/>
        <w:gridCol w:w="680"/>
        <w:gridCol w:w="702"/>
        <w:gridCol w:w="740"/>
        <w:gridCol w:w="756"/>
      </w:tblGrid>
      <w:tr w14:paraId="3B850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724" w:type="dxa"/>
            <w:vAlign w:val="center"/>
          </w:tcPr>
          <w:p w14:paraId="5D8A143A">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序号</w:t>
            </w:r>
          </w:p>
        </w:tc>
        <w:tc>
          <w:tcPr>
            <w:tcW w:w="1334" w:type="dxa"/>
            <w:vAlign w:val="center"/>
          </w:tcPr>
          <w:p w14:paraId="5268A9AA">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lang w:val="en-US" w:eastAsia="zh-CN"/>
              </w:rPr>
              <w:t>服务</w:t>
            </w:r>
            <w:r>
              <w:rPr>
                <w:rFonts w:hint="eastAsia" w:ascii="微软雅黑" w:hAnsi="微软雅黑" w:eastAsia="微软雅黑" w:cs="微软雅黑"/>
                <w:color w:val="auto"/>
                <w:sz w:val="24"/>
                <w:highlight w:val="none"/>
              </w:rPr>
              <w:t>名称</w:t>
            </w:r>
          </w:p>
        </w:tc>
        <w:tc>
          <w:tcPr>
            <w:tcW w:w="661" w:type="dxa"/>
            <w:vAlign w:val="center"/>
          </w:tcPr>
          <w:p w14:paraId="34D0F0E2">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品牌</w:t>
            </w:r>
          </w:p>
        </w:tc>
        <w:tc>
          <w:tcPr>
            <w:tcW w:w="951" w:type="dxa"/>
            <w:vAlign w:val="center"/>
          </w:tcPr>
          <w:p w14:paraId="70E760AE">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型号</w:t>
            </w:r>
          </w:p>
        </w:tc>
        <w:tc>
          <w:tcPr>
            <w:tcW w:w="1145" w:type="dxa"/>
            <w:vAlign w:val="center"/>
          </w:tcPr>
          <w:p w14:paraId="72A01109">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规格参数</w:t>
            </w:r>
          </w:p>
        </w:tc>
        <w:tc>
          <w:tcPr>
            <w:tcW w:w="1001" w:type="dxa"/>
            <w:vAlign w:val="center"/>
          </w:tcPr>
          <w:p w14:paraId="5B8BC076">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制造商名称</w:t>
            </w:r>
          </w:p>
        </w:tc>
        <w:tc>
          <w:tcPr>
            <w:tcW w:w="713" w:type="dxa"/>
            <w:vAlign w:val="center"/>
          </w:tcPr>
          <w:p w14:paraId="7FDB8121">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产地</w:t>
            </w:r>
          </w:p>
        </w:tc>
        <w:tc>
          <w:tcPr>
            <w:tcW w:w="747" w:type="dxa"/>
            <w:vAlign w:val="center"/>
          </w:tcPr>
          <w:p w14:paraId="31191CA6">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数量</w:t>
            </w:r>
          </w:p>
        </w:tc>
        <w:tc>
          <w:tcPr>
            <w:tcW w:w="680" w:type="dxa"/>
            <w:vAlign w:val="center"/>
          </w:tcPr>
          <w:p w14:paraId="3A52673F">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单位</w:t>
            </w:r>
          </w:p>
        </w:tc>
        <w:tc>
          <w:tcPr>
            <w:tcW w:w="702" w:type="dxa"/>
            <w:vAlign w:val="center"/>
          </w:tcPr>
          <w:p w14:paraId="1E692039">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单价</w:t>
            </w:r>
          </w:p>
        </w:tc>
        <w:tc>
          <w:tcPr>
            <w:tcW w:w="740" w:type="dxa"/>
            <w:vAlign w:val="center"/>
          </w:tcPr>
          <w:p w14:paraId="76C77673">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合价</w:t>
            </w:r>
          </w:p>
        </w:tc>
        <w:tc>
          <w:tcPr>
            <w:tcW w:w="756" w:type="dxa"/>
            <w:vAlign w:val="center"/>
          </w:tcPr>
          <w:p w14:paraId="6EA3C1AF">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备注</w:t>
            </w:r>
          </w:p>
        </w:tc>
      </w:tr>
      <w:tr w14:paraId="1F9F0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24" w:type="dxa"/>
            <w:vAlign w:val="center"/>
          </w:tcPr>
          <w:p w14:paraId="0B9963AA">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1</w:t>
            </w:r>
          </w:p>
        </w:tc>
        <w:tc>
          <w:tcPr>
            <w:tcW w:w="1334" w:type="dxa"/>
            <w:vAlign w:val="center"/>
          </w:tcPr>
          <w:p w14:paraId="6E567CE3">
            <w:pPr>
              <w:spacing w:line="360" w:lineRule="auto"/>
              <w:jc w:val="center"/>
              <w:rPr>
                <w:rFonts w:hint="eastAsia" w:ascii="微软雅黑" w:hAnsi="微软雅黑" w:eastAsia="微软雅黑" w:cs="微软雅黑"/>
                <w:color w:val="auto"/>
                <w:sz w:val="24"/>
                <w:highlight w:val="none"/>
              </w:rPr>
            </w:pPr>
          </w:p>
        </w:tc>
        <w:tc>
          <w:tcPr>
            <w:tcW w:w="661" w:type="dxa"/>
            <w:vAlign w:val="center"/>
          </w:tcPr>
          <w:p w14:paraId="63B54F4A">
            <w:pPr>
              <w:spacing w:line="360" w:lineRule="auto"/>
              <w:jc w:val="center"/>
              <w:rPr>
                <w:rFonts w:hint="eastAsia" w:ascii="微软雅黑" w:hAnsi="微软雅黑" w:eastAsia="微软雅黑" w:cs="微软雅黑"/>
                <w:color w:val="auto"/>
                <w:sz w:val="24"/>
                <w:highlight w:val="none"/>
              </w:rPr>
            </w:pPr>
          </w:p>
        </w:tc>
        <w:tc>
          <w:tcPr>
            <w:tcW w:w="951" w:type="dxa"/>
            <w:vAlign w:val="center"/>
          </w:tcPr>
          <w:p w14:paraId="17A7AB77">
            <w:pPr>
              <w:spacing w:line="360" w:lineRule="auto"/>
              <w:jc w:val="center"/>
              <w:rPr>
                <w:rFonts w:hint="eastAsia" w:ascii="微软雅黑" w:hAnsi="微软雅黑" w:eastAsia="微软雅黑" w:cs="微软雅黑"/>
                <w:color w:val="auto"/>
                <w:sz w:val="24"/>
                <w:highlight w:val="none"/>
              </w:rPr>
            </w:pPr>
          </w:p>
        </w:tc>
        <w:tc>
          <w:tcPr>
            <w:tcW w:w="1145" w:type="dxa"/>
            <w:vAlign w:val="center"/>
          </w:tcPr>
          <w:p w14:paraId="1C7B6176">
            <w:pPr>
              <w:spacing w:line="360" w:lineRule="auto"/>
              <w:jc w:val="center"/>
              <w:rPr>
                <w:rFonts w:hint="eastAsia" w:ascii="微软雅黑" w:hAnsi="微软雅黑" w:eastAsia="微软雅黑" w:cs="微软雅黑"/>
                <w:color w:val="auto"/>
                <w:sz w:val="24"/>
                <w:highlight w:val="none"/>
              </w:rPr>
            </w:pPr>
          </w:p>
        </w:tc>
        <w:tc>
          <w:tcPr>
            <w:tcW w:w="1001" w:type="dxa"/>
            <w:vAlign w:val="center"/>
          </w:tcPr>
          <w:p w14:paraId="70C0CD4E">
            <w:pPr>
              <w:spacing w:line="360" w:lineRule="auto"/>
              <w:jc w:val="center"/>
              <w:rPr>
                <w:rFonts w:hint="eastAsia" w:ascii="微软雅黑" w:hAnsi="微软雅黑" w:eastAsia="微软雅黑" w:cs="微软雅黑"/>
                <w:color w:val="auto"/>
                <w:sz w:val="24"/>
                <w:highlight w:val="none"/>
              </w:rPr>
            </w:pPr>
          </w:p>
        </w:tc>
        <w:tc>
          <w:tcPr>
            <w:tcW w:w="713" w:type="dxa"/>
            <w:vAlign w:val="center"/>
          </w:tcPr>
          <w:p w14:paraId="76BD9987">
            <w:pPr>
              <w:spacing w:line="360" w:lineRule="auto"/>
              <w:jc w:val="center"/>
              <w:rPr>
                <w:rFonts w:hint="eastAsia" w:ascii="微软雅黑" w:hAnsi="微软雅黑" w:eastAsia="微软雅黑" w:cs="微软雅黑"/>
                <w:color w:val="auto"/>
                <w:sz w:val="24"/>
                <w:highlight w:val="none"/>
              </w:rPr>
            </w:pPr>
          </w:p>
        </w:tc>
        <w:tc>
          <w:tcPr>
            <w:tcW w:w="747" w:type="dxa"/>
            <w:vAlign w:val="center"/>
          </w:tcPr>
          <w:p w14:paraId="37D65CE7">
            <w:pPr>
              <w:spacing w:line="360" w:lineRule="auto"/>
              <w:jc w:val="center"/>
              <w:rPr>
                <w:rFonts w:hint="eastAsia" w:ascii="微软雅黑" w:hAnsi="微软雅黑" w:eastAsia="微软雅黑" w:cs="微软雅黑"/>
                <w:color w:val="auto"/>
                <w:sz w:val="24"/>
                <w:highlight w:val="none"/>
              </w:rPr>
            </w:pPr>
          </w:p>
        </w:tc>
        <w:tc>
          <w:tcPr>
            <w:tcW w:w="680" w:type="dxa"/>
            <w:vAlign w:val="center"/>
          </w:tcPr>
          <w:p w14:paraId="737E0102">
            <w:pPr>
              <w:spacing w:line="360" w:lineRule="auto"/>
              <w:jc w:val="center"/>
              <w:rPr>
                <w:rFonts w:hint="eastAsia" w:ascii="微软雅黑" w:hAnsi="微软雅黑" w:eastAsia="微软雅黑" w:cs="微软雅黑"/>
                <w:color w:val="auto"/>
                <w:sz w:val="24"/>
                <w:highlight w:val="none"/>
              </w:rPr>
            </w:pPr>
          </w:p>
        </w:tc>
        <w:tc>
          <w:tcPr>
            <w:tcW w:w="702" w:type="dxa"/>
            <w:vAlign w:val="center"/>
          </w:tcPr>
          <w:p w14:paraId="75015929">
            <w:pPr>
              <w:spacing w:line="360" w:lineRule="auto"/>
              <w:jc w:val="center"/>
              <w:rPr>
                <w:rFonts w:hint="eastAsia" w:ascii="微软雅黑" w:hAnsi="微软雅黑" w:eastAsia="微软雅黑" w:cs="微软雅黑"/>
                <w:color w:val="auto"/>
                <w:sz w:val="24"/>
                <w:highlight w:val="none"/>
              </w:rPr>
            </w:pPr>
          </w:p>
        </w:tc>
        <w:tc>
          <w:tcPr>
            <w:tcW w:w="740" w:type="dxa"/>
            <w:vAlign w:val="center"/>
          </w:tcPr>
          <w:p w14:paraId="0A4F230D">
            <w:pPr>
              <w:spacing w:line="360" w:lineRule="auto"/>
              <w:jc w:val="center"/>
              <w:rPr>
                <w:rFonts w:hint="eastAsia" w:ascii="微软雅黑" w:hAnsi="微软雅黑" w:eastAsia="微软雅黑" w:cs="微软雅黑"/>
                <w:color w:val="auto"/>
                <w:sz w:val="24"/>
                <w:highlight w:val="none"/>
              </w:rPr>
            </w:pPr>
          </w:p>
        </w:tc>
        <w:tc>
          <w:tcPr>
            <w:tcW w:w="756" w:type="dxa"/>
            <w:vAlign w:val="center"/>
          </w:tcPr>
          <w:p w14:paraId="04CE35CD">
            <w:pPr>
              <w:spacing w:line="360" w:lineRule="auto"/>
              <w:jc w:val="center"/>
              <w:rPr>
                <w:rFonts w:hint="eastAsia" w:ascii="微软雅黑" w:hAnsi="微软雅黑" w:eastAsia="微软雅黑" w:cs="微软雅黑"/>
                <w:color w:val="auto"/>
                <w:sz w:val="24"/>
                <w:highlight w:val="none"/>
              </w:rPr>
            </w:pPr>
          </w:p>
        </w:tc>
      </w:tr>
      <w:tr w14:paraId="449B2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24" w:type="dxa"/>
            <w:vAlign w:val="center"/>
          </w:tcPr>
          <w:p w14:paraId="70078691">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2</w:t>
            </w:r>
          </w:p>
        </w:tc>
        <w:tc>
          <w:tcPr>
            <w:tcW w:w="1334" w:type="dxa"/>
            <w:vAlign w:val="center"/>
          </w:tcPr>
          <w:p w14:paraId="58864B90">
            <w:pPr>
              <w:spacing w:line="360" w:lineRule="auto"/>
              <w:jc w:val="center"/>
              <w:rPr>
                <w:rFonts w:hint="eastAsia" w:ascii="微软雅黑" w:hAnsi="微软雅黑" w:eastAsia="微软雅黑" w:cs="微软雅黑"/>
                <w:color w:val="auto"/>
                <w:sz w:val="24"/>
                <w:highlight w:val="none"/>
              </w:rPr>
            </w:pPr>
          </w:p>
        </w:tc>
        <w:tc>
          <w:tcPr>
            <w:tcW w:w="661" w:type="dxa"/>
            <w:vAlign w:val="center"/>
          </w:tcPr>
          <w:p w14:paraId="1F5941CD">
            <w:pPr>
              <w:spacing w:line="360" w:lineRule="auto"/>
              <w:jc w:val="center"/>
              <w:rPr>
                <w:rFonts w:hint="eastAsia" w:ascii="微软雅黑" w:hAnsi="微软雅黑" w:eastAsia="微软雅黑" w:cs="微软雅黑"/>
                <w:color w:val="auto"/>
                <w:sz w:val="24"/>
                <w:highlight w:val="none"/>
              </w:rPr>
            </w:pPr>
          </w:p>
        </w:tc>
        <w:tc>
          <w:tcPr>
            <w:tcW w:w="951" w:type="dxa"/>
            <w:vAlign w:val="center"/>
          </w:tcPr>
          <w:p w14:paraId="52EAD25A">
            <w:pPr>
              <w:spacing w:line="360" w:lineRule="auto"/>
              <w:jc w:val="center"/>
              <w:rPr>
                <w:rFonts w:hint="eastAsia" w:ascii="微软雅黑" w:hAnsi="微软雅黑" w:eastAsia="微软雅黑" w:cs="微软雅黑"/>
                <w:color w:val="auto"/>
                <w:sz w:val="24"/>
                <w:highlight w:val="none"/>
              </w:rPr>
            </w:pPr>
          </w:p>
        </w:tc>
        <w:tc>
          <w:tcPr>
            <w:tcW w:w="1145" w:type="dxa"/>
            <w:vAlign w:val="center"/>
          </w:tcPr>
          <w:p w14:paraId="79DA157C">
            <w:pPr>
              <w:spacing w:line="360" w:lineRule="auto"/>
              <w:jc w:val="center"/>
              <w:rPr>
                <w:rFonts w:hint="eastAsia" w:ascii="微软雅黑" w:hAnsi="微软雅黑" w:eastAsia="微软雅黑" w:cs="微软雅黑"/>
                <w:color w:val="auto"/>
                <w:sz w:val="24"/>
                <w:highlight w:val="none"/>
              </w:rPr>
            </w:pPr>
          </w:p>
        </w:tc>
        <w:tc>
          <w:tcPr>
            <w:tcW w:w="1001" w:type="dxa"/>
            <w:vAlign w:val="center"/>
          </w:tcPr>
          <w:p w14:paraId="4C8D7E43">
            <w:pPr>
              <w:spacing w:line="360" w:lineRule="auto"/>
              <w:jc w:val="center"/>
              <w:rPr>
                <w:rFonts w:hint="eastAsia" w:ascii="微软雅黑" w:hAnsi="微软雅黑" w:eastAsia="微软雅黑" w:cs="微软雅黑"/>
                <w:color w:val="auto"/>
                <w:sz w:val="24"/>
                <w:highlight w:val="none"/>
              </w:rPr>
            </w:pPr>
          </w:p>
        </w:tc>
        <w:tc>
          <w:tcPr>
            <w:tcW w:w="713" w:type="dxa"/>
            <w:vAlign w:val="center"/>
          </w:tcPr>
          <w:p w14:paraId="5D7AB80A">
            <w:pPr>
              <w:spacing w:line="360" w:lineRule="auto"/>
              <w:jc w:val="center"/>
              <w:rPr>
                <w:rFonts w:hint="eastAsia" w:ascii="微软雅黑" w:hAnsi="微软雅黑" w:eastAsia="微软雅黑" w:cs="微软雅黑"/>
                <w:color w:val="auto"/>
                <w:sz w:val="24"/>
                <w:highlight w:val="none"/>
              </w:rPr>
            </w:pPr>
          </w:p>
        </w:tc>
        <w:tc>
          <w:tcPr>
            <w:tcW w:w="747" w:type="dxa"/>
            <w:vAlign w:val="center"/>
          </w:tcPr>
          <w:p w14:paraId="1A379620">
            <w:pPr>
              <w:spacing w:line="360" w:lineRule="auto"/>
              <w:jc w:val="center"/>
              <w:rPr>
                <w:rFonts w:hint="eastAsia" w:ascii="微软雅黑" w:hAnsi="微软雅黑" w:eastAsia="微软雅黑" w:cs="微软雅黑"/>
                <w:color w:val="auto"/>
                <w:sz w:val="24"/>
                <w:highlight w:val="none"/>
              </w:rPr>
            </w:pPr>
          </w:p>
        </w:tc>
        <w:tc>
          <w:tcPr>
            <w:tcW w:w="680" w:type="dxa"/>
            <w:vAlign w:val="center"/>
          </w:tcPr>
          <w:p w14:paraId="4CE43C6D">
            <w:pPr>
              <w:spacing w:line="360" w:lineRule="auto"/>
              <w:jc w:val="center"/>
              <w:rPr>
                <w:rFonts w:hint="eastAsia" w:ascii="微软雅黑" w:hAnsi="微软雅黑" w:eastAsia="微软雅黑" w:cs="微软雅黑"/>
                <w:color w:val="auto"/>
                <w:sz w:val="24"/>
                <w:highlight w:val="none"/>
              </w:rPr>
            </w:pPr>
          </w:p>
        </w:tc>
        <w:tc>
          <w:tcPr>
            <w:tcW w:w="702" w:type="dxa"/>
            <w:vAlign w:val="center"/>
          </w:tcPr>
          <w:p w14:paraId="25AE854F">
            <w:pPr>
              <w:spacing w:line="360" w:lineRule="auto"/>
              <w:jc w:val="center"/>
              <w:rPr>
                <w:rFonts w:hint="eastAsia" w:ascii="微软雅黑" w:hAnsi="微软雅黑" w:eastAsia="微软雅黑" w:cs="微软雅黑"/>
                <w:color w:val="auto"/>
                <w:sz w:val="24"/>
                <w:highlight w:val="none"/>
              </w:rPr>
            </w:pPr>
          </w:p>
        </w:tc>
        <w:tc>
          <w:tcPr>
            <w:tcW w:w="740" w:type="dxa"/>
            <w:vAlign w:val="center"/>
          </w:tcPr>
          <w:p w14:paraId="65BDB76F">
            <w:pPr>
              <w:spacing w:line="360" w:lineRule="auto"/>
              <w:jc w:val="center"/>
              <w:rPr>
                <w:rFonts w:hint="eastAsia" w:ascii="微软雅黑" w:hAnsi="微软雅黑" w:eastAsia="微软雅黑" w:cs="微软雅黑"/>
                <w:color w:val="auto"/>
                <w:sz w:val="24"/>
                <w:highlight w:val="none"/>
              </w:rPr>
            </w:pPr>
          </w:p>
        </w:tc>
        <w:tc>
          <w:tcPr>
            <w:tcW w:w="756" w:type="dxa"/>
            <w:vAlign w:val="center"/>
          </w:tcPr>
          <w:p w14:paraId="4012DD89">
            <w:pPr>
              <w:spacing w:line="360" w:lineRule="auto"/>
              <w:jc w:val="center"/>
              <w:rPr>
                <w:rFonts w:hint="eastAsia" w:ascii="微软雅黑" w:hAnsi="微软雅黑" w:eastAsia="微软雅黑" w:cs="微软雅黑"/>
                <w:color w:val="auto"/>
                <w:sz w:val="24"/>
                <w:highlight w:val="none"/>
              </w:rPr>
            </w:pPr>
          </w:p>
        </w:tc>
      </w:tr>
      <w:tr w14:paraId="62BC9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24" w:type="dxa"/>
            <w:vAlign w:val="center"/>
          </w:tcPr>
          <w:p w14:paraId="063FF6D3">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3</w:t>
            </w:r>
          </w:p>
        </w:tc>
        <w:tc>
          <w:tcPr>
            <w:tcW w:w="1334" w:type="dxa"/>
            <w:vAlign w:val="center"/>
          </w:tcPr>
          <w:p w14:paraId="6046D3D4">
            <w:pPr>
              <w:spacing w:line="360" w:lineRule="auto"/>
              <w:jc w:val="center"/>
              <w:rPr>
                <w:rFonts w:hint="eastAsia" w:ascii="微软雅黑" w:hAnsi="微软雅黑" w:eastAsia="微软雅黑" w:cs="微软雅黑"/>
                <w:color w:val="auto"/>
                <w:sz w:val="24"/>
                <w:highlight w:val="none"/>
              </w:rPr>
            </w:pPr>
          </w:p>
        </w:tc>
        <w:tc>
          <w:tcPr>
            <w:tcW w:w="661" w:type="dxa"/>
            <w:vAlign w:val="center"/>
          </w:tcPr>
          <w:p w14:paraId="26A85822">
            <w:pPr>
              <w:spacing w:line="360" w:lineRule="auto"/>
              <w:jc w:val="center"/>
              <w:rPr>
                <w:rFonts w:hint="eastAsia" w:ascii="微软雅黑" w:hAnsi="微软雅黑" w:eastAsia="微软雅黑" w:cs="微软雅黑"/>
                <w:color w:val="auto"/>
                <w:sz w:val="24"/>
                <w:highlight w:val="none"/>
              </w:rPr>
            </w:pPr>
          </w:p>
        </w:tc>
        <w:tc>
          <w:tcPr>
            <w:tcW w:w="951" w:type="dxa"/>
            <w:vAlign w:val="center"/>
          </w:tcPr>
          <w:p w14:paraId="544FC13E">
            <w:pPr>
              <w:spacing w:line="360" w:lineRule="auto"/>
              <w:jc w:val="center"/>
              <w:rPr>
                <w:rFonts w:hint="eastAsia" w:ascii="微软雅黑" w:hAnsi="微软雅黑" w:eastAsia="微软雅黑" w:cs="微软雅黑"/>
                <w:color w:val="auto"/>
                <w:sz w:val="24"/>
                <w:highlight w:val="none"/>
              </w:rPr>
            </w:pPr>
          </w:p>
        </w:tc>
        <w:tc>
          <w:tcPr>
            <w:tcW w:w="1145" w:type="dxa"/>
            <w:vAlign w:val="center"/>
          </w:tcPr>
          <w:p w14:paraId="4AD1D0C2">
            <w:pPr>
              <w:spacing w:line="360" w:lineRule="auto"/>
              <w:jc w:val="center"/>
              <w:rPr>
                <w:rFonts w:hint="eastAsia" w:ascii="微软雅黑" w:hAnsi="微软雅黑" w:eastAsia="微软雅黑" w:cs="微软雅黑"/>
                <w:color w:val="auto"/>
                <w:sz w:val="24"/>
                <w:highlight w:val="none"/>
              </w:rPr>
            </w:pPr>
          </w:p>
        </w:tc>
        <w:tc>
          <w:tcPr>
            <w:tcW w:w="1001" w:type="dxa"/>
            <w:vAlign w:val="center"/>
          </w:tcPr>
          <w:p w14:paraId="7B5BBF75">
            <w:pPr>
              <w:spacing w:line="360" w:lineRule="auto"/>
              <w:jc w:val="center"/>
              <w:rPr>
                <w:rFonts w:hint="eastAsia" w:ascii="微软雅黑" w:hAnsi="微软雅黑" w:eastAsia="微软雅黑" w:cs="微软雅黑"/>
                <w:color w:val="auto"/>
                <w:sz w:val="24"/>
                <w:highlight w:val="none"/>
              </w:rPr>
            </w:pPr>
          </w:p>
        </w:tc>
        <w:tc>
          <w:tcPr>
            <w:tcW w:w="713" w:type="dxa"/>
            <w:vAlign w:val="center"/>
          </w:tcPr>
          <w:p w14:paraId="7165E9FF">
            <w:pPr>
              <w:spacing w:line="360" w:lineRule="auto"/>
              <w:jc w:val="center"/>
              <w:rPr>
                <w:rFonts w:hint="eastAsia" w:ascii="微软雅黑" w:hAnsi="微软雅黑" w:eastAsia="微软雅黑" w:cs="微软雅黑"/>
                <w:color w:val="auto"/>
                <w:sz w:val="24"/>
                <w:highlight w:val="none"/>
              </w:rPr>
            </w:pPr>
          </w:p>
        </w:tc>
        <w:tc>
          <w:tcPr>
            <w:tcW w:w="747" w:type="dxa"/>
            <w:vAlign w:val="center"/>
          </w:tcPr>
          <w:p w14:paraId="6F93A75A">
            <w:pPr>
              <w:spacing w:line="360" w:lineRule="auto"/>
              <w:jc w:val="center"/>
              <w:rPr>
                <w:rFonts w:hint="eastAsia" w:ascii="微软雅黑" w:hAnsi="微软雅黑" w:eastAsia="微软雅黑" w:cs="微软雅黑"/>
                <w:color w:val="auto"/>
                <w:sz w:val="24"/>
                <w:highlight w:val="none"/>
              </w:rPr>
            </w:pPr>
          </w:p>
        </w:tc>
        <w:tc>
          <w:tcPr>
            <w:tcW w:w="680" w:type="dxa"/>
            <w:vAlign w:val="center"/>
          </w:tcPr>
          <w:p w14:paraId="31D0CD8E">
            <w:pPr>
              <w:spacing w:line="360" w:lineRule="auto"/>
              <w:jc w:val="center"/>
              <w:rPr>
                <w:rFonts w:hint="eastAsia" w:ascii="微软雅黑" w:hAnsi="微软雅黑" w:eastAsia="微软雅黑" w:cs="微软雅黑"/>
                <w:color w:val="auto"/>
                <w:sz w:val="24"/>
                <w:highlight w:val="none"/>
              </w:rPr>
            </w:pPr>
          </w:p>
        </w:tc>
        <w:tc>
          <w:tcPr>
            <w:tcW w:w="702" w:type="dxa"/>
            <w:vAlign w:val="center"/>
          </w:tcPr>
          <w:p w14:paraId="5D0F553D">
            <w:pPr>
              <w:spacing w:line="360" w:lineRule="auto"/>
              <w:jc w:val="center"/>
              <w:rPr>
                <w:rFonts w:hint="eastAsia" w:ascii="微软雅黑" w:hAnsi="微软雅黑" w:eastAsia="微软雅黑" w:cs="微软雅黑"/>
                <w:color w:val="auto"/>
                <w:sz w:val="24"/>
                <w:highlight w:val="none"/>
              </w:rPr>
            </w:pPr>
          </w:p>
        </w:tc>
        <w:tc>
          <w:tcPr>
            <w:tcW w:w="740" w:type="dxa"/>
            <w:vAlign w:val="center"/>
          </w:tcPr>
          <w:p w14:paraId="03DD988B">
            <w:pPr>
              <w:spacing w:line="360" w:lineRule="auto"/>
              <w:jc w:val="center"/>
              <w:rPr>
                <w:rFonts w:hint="eastAsia" w:ascii="微软雅黑" w:hAnsi="微软雅黑" w:eastAsia="微软雅黑" w:cs="微软雅黑"/>
                <w:color w:val="auto"/>
                <w:sz w:val="24"/>
                <w:highlight w:val="none"/>
              </w:rPr>
            </w:pPr>
          </w:p>
        </w:tc>
        <w:tc>
          <w:tcPr>
            <w:tcW w:w="756" w:type="dxa"/>
            <w:vAlign w:val="center"/>
          </w:tcPr>
          <w:p w14:paraId="10782568">
            <w:pPr>
              <w:spacing w:line="360" w:lineRule="auto"/>
              <w:jc w:val="center"/>
              <w:rPr>
                <w:rFonts w:hint="eastAsia" w:ascii="微软雅黑" w:hAnsi="微软雅黑" w:eastAsia="微软雅黑" w:cs="微软雅黑"/>
                <w:color w:val="auto"/>
                <w:sz w:val="24"/>
                <w:highlight w:val="none"/>
              </w:rPr>
            </w:pPr>
          </w:p>
        </w:tc>
      </w:tr>
      <w:tr w14:paraId="5E90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24" w:type="dxa"/>
            <w:vAlign w:val="center"/>
          </w:tcPr>
          <w:p w14:paraId="5B16F11F">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4</w:t>
            </w:r>
          </w:p>
        </w:tc>
        <w:tc>
          <w:tcPr>
            <w:tcW w:w="1334" w:type="dxa"/>
            <w:vAlign w:val="center"/>
          </w:tcPr>
          <w:p w14:paraId="14657F60">
            <w:pPr>
              <w:spacing w:line="360" w:lineRule="auto"/>
              <w:jc w:val="center"/>
              <w:rPr>
                <w:rFonts w:hint="eastAsia" w:ascii="微软雅黑" w:hAnsi="微软雅黑" w:eastAsia="微软雅黑" w:cs="微软雅黑"/>
                <w:color w:val="auto"/>
                <w:sz w:val="24"/>
                <w:highlight w:val="none"/>
              </w:rPr>
            </w:pPr>
          </w:p>
        </w:tc>
        <w:tc>
          <w:tcPr>
            <w:tcW w:w="661" w:type="dxa"/>
            <w:vAlign w:val="center"/>
          </w:tcPr>
          <w:p w14:paraId="2B901707">
            <w:pPr>
              <w:spacing w:line="360" w:lineRule="auto"/>
              <w:jc w:val="center"/>
              <w:rPr>
                <w:rFonts w:hint="eastAsia" w:ascii="微软雅黑" w:hAnsi="微软雅黑" w:eastAsia="微软雅黑" w:cs="微软雅黑"/>
                <w:color w:val="auto"/>
                <w:sz w:val="24"/>
                <w:highlight w:val="none"/>
              </w:rPr>
            </w:pPr>
          </w:p>
        </w:tc>
        <w:tc>
          <w:tcPr>
            <w:tcW w:w="951" w:type="dxa"/>
            <w:vAlign w:val="center"/>
          </w:tcPr>
          <w:p w14:paraId="0AE9FF4C">
            <w:pPr>
              <w:spacing w:line="360" w:lineRule="auto"/>
              <w:jc w:val="center"/>
              <w:rPr>
                <w:rFonts w:hint="eastAsia" w:ascii="微软雅黑" w:hAnsi="微软雅黑" w:eastAsia="微软雅黑" w:cs="微软雅黑"/>
                <w:color w:val="auto"/>
                <w:sz w:val="24"/>
                <w:highlight w:val="none"/>
              </w:rPr>
            </w:pPr>
          </w:p>
        </w:tc>
        <w:tc>
          <w:tcPr>
            <w:tcW w:w="1145" w:type="dxa"/>
            <w:vAlign w:val="center"/>
          </w:tcPr>
          <w:p w14:paraId="3962303B">
            <w:pPr>
              <w:spacing w:line="360" w:lineRule="auto"/>
              <w:jc w:val="center"/>
              <w:rPr>
                <w:rFonts w:hint="eastAsia" w:ascii="微软雅黑" w:hAnsi="微软雅黑" w:eastAsia="微软雅黑" w:cs="微软雅黑"/>
                <w:color w:val="auto"/>
                <w:sz w:val="24"/>
                <w:highlight w:val="none"/>
              </w:rPr>
            </w:pPr>
          </w:p>
        </w:tc>
        <w:tc>
          <w:tcPr>
            <w:tcW w:w="1001" w:type="dxa"/>
            <w:vAlign w:val="center"/>
          </w:tcPr>
          <w:p w14:paraId="649DD65A">
            <w:pPr>
              <w:spacing w:line="360" w:lineRule="auto"/>
              <w:jc w:val="center"/>
              <w:rPr>
                <w:rFonts w:hint="eastAsia" w:ascii="微软雅黑" w:hAnsi="微软雅黑" w:eastAsia="微软雅黑" w:cs="微软雅黑"/>
                <w:color w:val="auto"/>
                <w:sz w:val="24"/>
                <w:highlight w:val="none"/>
              </w:rPr>
            </w:pPr>
          </w:p>
        </w:tc>
        <w:tc>
          <w:tcPr>
            <w:tcW w:w="713" w:type="dxa"/>
            <w:vAlign w:val="center"/>
          </w:tcPr>
          <w:p w14:paraId="0031704D">
            <w:pPr>
              <w:spacing w:line="360" w:lineRule="auto"/>
              <w:jc w:val="center"/>
              <w:rPr>
                <w:rFonts w:hint="eastAsia" w:ascii="微软雅黑" w:hAnsi="微软雅黑" w:eastAsia="微软雅黑" w:cs="微软雅黑"/>
                <w:color w:val="auto"/>
                <w:sz w:val="24"/>
                <w:highlight w:val="none"/>
              </w:rPr>
            </w:pPr>
          </w:p>
        </w:tc>
        <w:tc>
          <w:tcPr>
            <w:tcW w:w="747" w:type="dxa"/>
            <w:vAlign w:val="center"/>
          </w:tcPr>
          <w:p w14:paraId="6120C2F5">
            <w:pPr>
              <w:spacing w:line="360" w:lineRule="auto"/>
              <w:jc w:val="center"/>
              <w:rPr>
                <w:rFonts w:hint="eastAsia" w:ascii="微软雅黑" w:hAnsi="微软雅黑" w:eastAsia="微软雅黑" w:cs="微软雅黑"/>
                <w:color w:val="auto"/>
                <w:sz w:val="24"/>
                <w:highlight w:val="none"/>
              </w:rPr>
            </w:pPr>
          </w:p>
        </w:tc>
        <w:tc>
          <w:tcPr>
            <w:tcW w:w="680" w:type="dxa"/>
            <w:vAlign w:val="center"/>
          </w:tcPr>
          <w:p w14:paraId="07662B3A">
            <w:pPr>
              <w:spacing w:line="360" w:lineRule="auto"/>
              <w:jc w:val="center"/>
              <w:rPr>
                <w:rFonts w:hint="eastAsia" w:ascii="微软雅黑" w:hAnsi="微软雅黑" w:eastAsia="微软雅黑" w:cs="微软雅黑"/>
                <w:color w:val="auto"/>
                <w:sz w:val="24"/>
                <w:highlight w:val="none"/>
              </w:rPr>
            </w:pPr>
          </w:p>
        </w:tc>
        <w:tc>
          <w:tcPr>
            <w:tcW w:w="702" w:type="dxa"/>
            <w:vAlign w:val="center"/>
          </w:tcPr>
          <w:p w14:paraId="6EB7F00E">
            <w:pPr>
              <w:spacing w:line="360" w:lineRule="auto"/>
              <w:jc w:val="center"/>
              <w:rPr>
                <w:rFonts w:hint="eastAsia" w:ascii="微软雅黑" w:hAnsi="微软雅黑" w:eastAsia="微软雅黑" w:cs="微软雅黑"/>
                <w:color w:val="auto"/>
                <w:sz w:val="24"/>
                <w:highlight w:val="none"/>
              </w:rPr>
            </w:pPr>
          </w:p>
        </w:tc>
        <w:tc>
          <w:tcPr>
            <w:tcW w:w="740" w:type="dxa"/>
            <w:vAlign w:val="center"/>
          </w:tcPr>
          <w:p w14:paraId="32695212">
            <w:pPr>
              <w:spacing w:line="360" w:lineRule="auto"/>
              <w:jc w:val="center"/>
              <w:rPr>
                <w:rFonts w:hint="eastAsia" w:ascii="微软雅黑" w:hAnsi="微软雅黑" w:eastAsia="微软雅黑" w:cs="微软雅黑"/>
                <w:color w:val="auto"/>
                <w:sz w:val="24"/>
                <w:highlight w:val="none"/>
              </w:rPr>
            </w:pPr>
          </w:p>
        </w:tc>
        <w:tc>
          <w:tcPr>
            <w:tcW w:w="756" w:type="dxa"/>
            <w:vAlign w:val="center"/>
          </w:tcPr>
          <w:p w14:paraId="3D8D7A47">
            <w:pPr>
              <w:spacing w:line="360" w:lineRule="auto"/>
              <w:jc w:val="center"/>
              <w:rPr>
                <w:rFonts w:hint="eastAsia" w:ascii="微软雅黑" w:hAnsi="微软雅黑" w:eastAsia="微软雅黑" w:cs="微软雅黑"/>
                <w:color w:val="auto"/>
                <w:sz w:val="24"/>
                <w:highlight w:val="none"/>
              </w:rPr>
            </w:pPr>
          </w:p>
        </w:tc>
      </w:tr>
      <w:tr w14:paraId="159C7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24" w:type="dxa"/>
            <w:vAlign w:val="center"/>
          </w:tcPr>
          <w:p w14:paraId="70E546FC">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5</w:t>
            </w:r>
          </w:p>
        </w:tc>
        <w:tc>
          <w:tcPr>
            <w:tcW w:w="1334" w:type="dxa"/>
            <w:vAlign w:val="center"/>
          </w:tcPr>
          <w:p w14:paraId="1C28AE68">
            <w:pPr>
              <w:spacing w:line="360" w:lineRule="auto"/>
              <w:jc w:val="center"/>
              <w:rPr>
                <w:rFonts w:hint="eastAsia" w:ascii="微软雅黑" w:hAnsi="微软雅黑" w:eastAsia="微软雅黑" w:cs="微软雅黑"/>
                <w:color w:val="auto"/>
                <w:sz w:val="24"/>
                <w:highlight w:val="none"/>
              </w:rPr>
            </w:pPr>
          </w:p>
        </w:tc>
        <w:tc>
          <w:tcPr>
            <w:tcW w:w="661" w:type="dxa"/>
            <w:vAlign w:val="center"/>
          </w:tcPr>
          <w:p w14:paraId="6E81F0B8">
            <w:pPr>
              <w:spacing w:line="360" w:lineRule="auto"/>
              <w:jc w:val="center"/>
              <w:rPr>
                <w:rFonts w:hint="eastAsia" w:ascii="微软雅黑" w:hAnsi="微软雅黑" w:eastAsia="微软雅黑" w:cs="微软雅黑"/>
                <w:color w:val="auto"/>
                <w:sz w:val="24"/>
                <w:highlight w:val="none"/>
              </w:rPr>
            </w:pPr>
          </w:p>
        </w:tc>
        <w:tc>
          <w:tcPr>
            <w:tcW w:w="951" w:type="dxa"/>
            <w:vAlign w:val="center"/>
          </w:tcPr>
          <w:p w14:paraId="50F3E8D6">
            <w:pPr>
              <w:spacing w:line="360" w:lineRule="auto"/>
              <w:jc w:val="center"/>
              <w:rPr>
                <w:rFonts w:hint="eastAsia" w:ascii="微软雅黑" w:hAnsi="微软雅黑" w:eastAsia="微软雅黑" w:cs="微软雅黑"/>
                <w:color w:val="auto"/>
                <w:sz w:val="24"/>
                <w:highlight w:val="none"/>
              </w:rPr>
            </w:pPr>
          </w:p>
        </w:tc>
        <w:tc>
          <w:tcPr>
            <w:tcW w:w="1145" w:type="dxa"/>
            <w:vAlign w:val="center"/>
          </w:tcPr>
          <w:p w14:paraId="363B6563">
            <w:pPr>
              <w:spacing w:line="360" w:lineRule="auto"/>
              <w:jc w:val="center"/>
              <w:rPr>
                <w:rFonts w:hint="eastAsia" w:ascii="微软雅黑" w:hAnsi="微软雅黑" w:eastAsia="微软雅黑" w:cs="微软雅黑"/>
                <w:color w:val="auto"/>
                <w:sz w:val="24"/>
                <w:highlight w:val="none"/>
              </w:rPr>
            </w:pPr>
          </w:p>
        </w:tc>
        <w:tc>
          <w:tcPr>
            <w:tcW w:w="1001" w:type="dxa"/>
            <w:vAlign w:val="center"/>
          </w:tcPr>
          <w:p w14:paraId="0A054830">
            <w:pPr>
              <w:spacing w:line="360" w:lineRule="auto"/>
              <w:jc w:val="center"/>
              <w:rPr>
                <w:rFonts w:hint="eastAsia" w:ascii="微软雅黑" w:hAnsi="微软雅黑" w:eastAsia="微软雅黑" w:cs="微软雅黑"/>
                <w:color w:val="auto"/>
                <w:sz w:val="24"/>
                <w:highlight w:val="none"/>
              </w:rPr>
            </w:pPr>
          </w:p>
        </w:tc>
        <w:tc>
          <w:tcPr>
            <w:tcW w:w="713" w:type="dxa"/>
            <w:vAlign w:val="center"/>
          </w:tcPr>
          <w:p w14:paraId="50ED116F">
            <w:pPr>
              <w:spacing w:line="360" w:lineRule="auto"/>
              <w:jc w:val="center"/>
              <w:rPr>
                <w:rFonts w:hint="eastAsia" w:ascii="微软雅黑" w:hAnsi="微软雅黑" w:eastAsia="微软雅黑" w:cs="微软雅黑"/>
                <w:color w:val="auto"/>
                <w:sz w:val="24"/>
                <w:highlight w:val="none"/>
              </w:rPr>
            </w:pPr>
          </w:p>
        </w:tc>
        <w:tc>
          <w:tcPr>
            <w:tcW w:w="747" w:type="dxa"/>
            <w:vAlign w:val="center"/>
          </w:tcPr>
          <w:p w14:paraId="7DA4908D">
            <w:pPr>
              <w:spacing w:line="360" w:lineRule="auto"/>
              <w:jc w:val="center"/>
              <w:rPr>
                <w:rFonts w:hint="eastAsia" w:ascii="微软雅黑" w:hAnsi="微软雅黑" w:eastAsia="微软雅黑" w:cs="微软雅黑"/>
                <w:color w:val="auto"/>
                <w:sz w:val="24"/>
                <w:highlight w:val="none"/>
              </w:rPr>
            </w:pPr>
          </w:p>
        </w:tc>
        <w:tc>
          <w:tcPr>
            <w:tcW w:w="680" w:type="dxa"/>
            <w:vAlign w:val="center"/>
          </w:tcPr>
          <w:p w14:paraId="7A0E4CBB">
            <w:pPr>
              <w:spacing w:line="360" w:lineRule="auto"/>
              <w:jc w:val="center"/>
              <w:rPr>
                <w:rFonts w:hint="eastAsia" w:ascii="微软雅黑" w:hAnsi="微软雅黑" w:eastAsia="微软雅黑" w:cs="微软雅黑"/>
                <w:color w:val="auto"/>
                <w:sz w:val="24"/>
                <w:highlight w:val="none"/>
              </w:rPr>
            </w:pPr>
          </w:p>
        </w:tc>
        <w:tc>
          <w:tcPr>
            <w:tcW w:w="702" w:type="dxa"/>
            <w:vAlign w:val="center"/>
          </w:tcPr>
          <w:p w14:paraId="5706FC6B">
            <w:pPr>
              <w:spacing w:line="360" w:lineRule="auto"/>
              <w:jc w:val="center"/>
              <w:rPr>
                <w:rFonts w:hint="eastAsia" w:ascii="微软雅黑" w:hAnsi="微软雅黑" w:eastAsia="微软雅黑" w:cs="微软雅黑"/>
                <w:color w:val="auto"/>
                <w:sz w:val="24"/>
                <w:highlight w:val="none"/>
              </w:rPr>
            </w:pPr>
          </w:p>
        </w:tc>
        <w:tc>
          <w:tcPr>
            <w:tcW w:w="740" w:type="dxa"/>
            <w:vAlign w:val="center"/>
          </w:tcPr>
          <w:p w14:paraId="3C2F2477">
            <w:pPr>
              <w:spacing w:line="360" w:lineRule="auto"/>
              <w:jc w:val="center"/>
              <w:rPr>
                <w:rFonts w:hint="eastAsia" w:ascii="微软雅黑" w:hAnsi="微软雅黑" w:eastAsia="微软雅黑" w:cs="微软雅黑"/>
                <w:color w:val="auto"/>
                <w:sz w:val="24"/>
                <w:highlight w:val="none"/>
              </w:rPr>
            </w:pPr>
          </w:p>
        </w:tc>
        <w:tc>
          <w:tcPr>
            <w:tcW w:w="756" w:type="dxa"/>
            <w:vAlign w:val="center"/>
          </w:tcPr>
          <w:p w14:paraId="5DF75231">
            <w:pPr>
              <w:spacing w:line="360" w:lineRule="auto"/>
              <w:jc w:val="center"/>
              <w:rPr>
                <w:rFonts w:hint="eastAsia" w:ascii="微软雅黑" w:hAnsi="微软雅黑" w:eastAsia="微软雅黑" w:cs="微软雅黑"/>
                <w:color w:val="auto"/>
                <w:sz w:val="24"/>
                <w:highlight w:val="none"/>
              </w:rPr>
            </w:pPr>
          </w:p>
        </w:tc>
      </w:tr>
      <w:tr w14:paraId="1948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724" w:type="dxa"/>
            <w:vAlign w:val="center"/>
          </w:tcPr>
          <w:p w14:paraId="7E523BD8">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6</w:t>
            </w:r>
          </w:p>
        </w:tc>
        <w:tc>
          <w:tcPr>
            <w:tcW w:w="1334" w:type="dxa"/>
            <w:vAlign w:val="center"/>
          </w:tcPr>
          <w:p w14:paraId="36098577">
            <w:pPr>
              <w:spacing w:line="360" w:lineRule="auto"/>
              <w:jc w:val="center"/>
              <w:rPr>
                <w:rFonts w:hint="eastAsia" w:ascii="微软雅黑" w:hAnsi="微软雅黑" w:eastAsia="微软雅黑" w:cs="微软雅黑"/>
                <w:color w:val="auto"/>
                <w:sz w:val="24"/>
                <w:highlight w:val="none"/>
              </w:rPr>
            </w:pPr>
          </w:p>
        </w:tc>
        <w:tc>
          <w:tcPr>
            <w:tcW w:w="661" w:type="dxa"/>
            <w:vAlign w:val="center"/>
          </w:tcPr>
          <w:p w14:paraId="6EE548FA">
            <w:pPr>
              <w:spacing w:line="360" w:lineRule="auto"/>
              <w:jc w:val="center"/>
              <w:rPr>
                <w:rFonts w:hint="eastAsia" w:ascii="微软雅黑" w:hAnsi="微软雅黑" w:eastAsia="微软雅黑" w:cs="微软雅黑"/>
                <w:color w:val="auto"/>
                <w:sz w:val="24"/>
                <w:highlight w:val="none"/>
              </w:rPr>
            </w:pPr>
          </w:p>
        </w:tc>
        <w:tc>
          <w:tcPr>
            <w:tcW w:w="951" w:type="dxa"/>
            <w:vAlign w:val="center"/>
          </w:tcPr>
          <w:p w14:paraId="58EC83E8">
            <w:pPr>
              <w:spacing w:line="360" w:lineRule="auto"/>
              <w:jc w:val="center"/>
              <w:rPr>
                <w:rFonts w:hint="eastAsia" w:ascii="微软雅黑" w:hAnsi="微软雅黑" w:eastAsia="微软雅黑" w:cs="微软雅黑"/>
                <w:color w:val="auto"/>
                <w:sz w:val="24"/>
                <w:highlight w:val="none"/>
              </w:rPr>
            </w:pPr>
          </w:p>
        </w:tc>
        <w:tc>
          <w:tcPr>
            <w:tcW w:w="1145" w:type="dxa"/>
            <w:vAlign w:val="center"/>
          </w:tcPr>
          <w:p w14:paraId="693302D5">
            <w:pPr>
              <w:spacing w:line="360" w:lineRule="auto"/>
              <w:jc w:val="center"/>
              <w:rPr>
                <w:rFonts w:hint="eastAsia" w:ascii="微软雅黑" w:hAnsi="微软雅黑" w:eastAsia="微软雅黑" w:cs="微软雅黑"/>
                <w:color w:val="auto"/>
                <w:sz w:val="24"/>
                <w:highlight w:val="none"/>
              </w:rPr>
            </w:pPr>
          </w:p>
        </w:tc>
        <w:tc>
          <w:tcPr>
            <w:tcW w:w="1001" w:type="dxa"/>
            <w:vAlign w:val="center"/>
          </w:tcPr>
          <w:p w14:paraId="69094B04">
            <w:pPr>
              <w:spacing w:line="360" w:lineRule="auto"/>
              <w:jc w:val="center"/>
              <w:rPr>
                <w:rFonts w:hint="eastAsia" w:ascii="微软雅黑" w:hAnsi="微软雅黑" w:eastAsia="微软雅黑" w:cs="微软雅黑"/>
                <w:color w:val="auto"/>
                <w:sz w:val="24"/>
                <w:highlight w:val="none"/>
              </w:rPr>
            </w:pPr>
          </w:p>
        </w:tc>
        <w:tc>
          <w:tcPr>
            <w:tcW w:w="713" w:type="dxa"/>
            <w:vAlign w:val="center"/>
          </w:tcPr>
          <w:p w14:paraId="183161BE">
            <w:pPr>
              <w:spacing w:line="360" w:lineRule="auto"/>
              <w:jc w:val="center"/>
              <w:rPr>
                <w:rFonts w:hint="eastAsia" w:ascii="微软雅黑" w:hAnsi="微软雅黑" w:eastAsia="微软雅黑" w:cs="微软雅黑"/>
                <w:color w:val="auto"/>
                <w:sz w:val="24"/>
                <w:highlight w:val="none"/>
              </w:rPr>
            </w:pPr>
          </w:p>
        </w:tc>
        <w:tc>
          <w:tcPr>
            <w:tcW w:w="747" w:type="dxa"/>
            <w:vAlign w:val="center"/>
          </w:tcPr>
          <w:p w14:paraId="52B39A05">
            <w:pPr>
              <w:spacing w:line="360" w:lineRule="auto"/>
              <w:jc w:val="center"/>
              <w:rPr>
                <w:rFonts w:hint="eastAsia" w:ascii="微软雅黑" w:hAnsi="微软雅黑" w:eastAsia="微软雅黑" w:cs="微软雅黑"/>
                <w:color w:val="auto"/>
                <w:sz w:val="24"/>
                <w:highlight w:val="none"/>
              </w:rPr>
            </w:pPr>
          </w:p>
        </w:tc>
        <w:tc>
          <w:tcPr>
            <w:tcW w:w="680" w:type="dxa"/>
            <w:vAlign w:val="center"/>
          </w:tcPr>
          <w:p w14:paraId="32DEC1C4">
            <w:pPr>
              <w:spacing w:line="360" w:lineRule="auto"/>
              <w:jc w:val="center"/>
              <w:rPr>
                <w:rFonts w:hint="eastAsia" w:ascii="微软雅黑" w:hAnsi="微软雅黑" w:eastAsia="微软雅黑" w:cs="微软雅黑"/>
                <w:color w:val="auto"/>
                <w:sz w:val="24"/>
                <w:highlight w:val="none"/>
              </w:rPr>
            </w:pPr>
          </w:p>
        </w:tc>
        <w:tc>
          <w:tcPr>
            <w:tcW w:w="702" w:type="dxa"/>
            <w:vAlign w:val="center"/>
          </w:tcPr>
          <w:p w14:paraId="689AFC68">
            <w:pPr>
              <w:spacing w:line="360" w:lineRule="auto"/>
              <w:jc w:val="center"/>
              <w:rPr>
                <w:rFonts w:hint="eastAsia" w:ascii="微软雅黑" w:hAnsi="微软雅黑" w:eastAsia="微软雅黑" w:cs="微软雅黑"/>
                <w:color w:val="auto"/>
                <w:sz w:val="24"/>
                <w:highlight w:val="none"/>
              </w:rPr>
            </w:pPr>
          </w:p>
        </w:tc>
        <w:tc>
          <w:tcPr>
            <w:tcW w:w="740" w:type="dxa"/>
            <w:vAlign w:val="center"/>
          </w:tcPr>
          <w:p w14:paraId="55BEFBA5">
            <w:pPr>
              <w:spacing w:line="360" w:lineRule="auto"/>
              <w:jc w:val="center"/>
              <w:rPr>
                <w:rFonts w:hint="eastAsia" w:ascii="微软雅黑" w:hAnsi="微软雅黑" w:eastAsia="微软雅黑" w:cs="微软雅黑"/>
                <w:color w:val="auto"/>
                <w:sz w:val="24"/>
                <w:highlight w:val="none"/>
              </w:rPr>
            </w:pPr>
          </w:p>
        </w:tc>
        <w:tc>
          <w:tcPr>
            <w:tcW w:w="756" w:type="dxa"/>
            <w:vAlign w:val="center"/>
          </w:tcPr>
          <w:p w14:paraId="0DE3AA47">
            <w:pPr>
              <w:spacing w:line="360" w:lineRule="auto"/>
              <w:jc w:val="center"/>
              <w:rPr>
                <w:rFonts w:hint="eastAsia" w:ascii="微软雅黑" w:hAnsi="微软雅黑" w:eastAsia="微软雅黑" w:cs="微软雅黑"/>
                <w:color w:val="auto"/>
                <w:sz w:val="24"/>
                <w:highlight w:val="none"/>
              </w:rPr>
            </w:pPr>
          </w:p>
        </w:tc>
      </w:tr>
      <w:tr w14:paraId="795A7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24" w:type="dxa"/>
            <w:vAlign w:val="center"/>
          </w:tcPr>
          <w:p w14:paraId="01CD8B5A">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7</w:t>
            </w:r>
          </w:p>
        </w:tc>
        <w:tc>
          <w:tcPr>
            <w:tcW w:w="1334" w:type="dxa"/>
            <w:vAlign w:val="center"/>
          </w:tcPr>
          <w:p w14:paraId="38C020E0">
            <w:pPr>
              <w:spacing w:line="360" w:lineRule="auto"/>
              <w:jc w:val="center"/>
              <w:rPr>
                <w:rFonts w:hint="eastAsia" w:ascii="微软雅黑" w:hAnsi="微软雅黑" w:eastAsia="微软雅黑" w:cs="微软雅黑"/>
                <w:color w:val="auto"/>
                <w:sz w:val="24"/>
                <w:highlight w:val="none"/>
              </w:rPr>
            </w:pPr>
          </w:p>
        </w:tc>
        <w:tc>
          <w:tcPr>
            <w:tcW w:w="661" w:type="dxa"/>
            <w:vAlign w:val="center"/>
          </w:tcPr>
          <w:p w14:paraId="578B851D">
            <w:pPr>
              <w:spacing w:line="360" w:lineRule="auto"/>
              <w:jc w:val="center"/>
              <w:rPr>
                <w:rFonts w:hint="eastAsia" w:ascii="微软雅黑" w:hAnsi="微软雅黑" w:eastAsia="微软雅黑" w:cs="微软雅黑"/>
                <w:color w:val="auto"/>
                <w:sz w:val="24"/>
                <w:highlight w:val="none"/>
              </w:rPr>
            </w:pPr>
          </w:p>
        </w:tc>
        <w:tc>
          <w:tcPr>
            <w:tcW w:w="951" w:type="dxa"/>
            <w:vAlign w:val="center"/>
          </w:tcPr>
          <w:p w14:paraId="2BA973DB">
            <w:pPr>
              <w:spacing w:line="360" w:lineRule="auto"/>
              <w:jc w:val="center"/>
              <w:rPr>
                <w:rFonts w:hint="eastAsia" w:ascii="微软雅黑" w:hAnsi="微软雅黑" w:eastAsia="微软雅黑" w:cs="微软雅黑"/>
                <w:color w:val="auto"/>
                <w:sz w:val="24"/>
                <w:highlight w:val="none"/>
              </w:rPr>
            </w:pPr>
          </w:p>
        </w:tc>
        <w:tc>
          <w:tcPr>
            <w:tcW w:w="1145" w:type="dxa"/>
            <w:vAlign w:val="center"/>
          </w:tcPr>
          <w:p w14:paraId="17E76E14">
            <w:pPr>
              <w:spacing w:line="360" w:lineRule="auto"/>
              <w:jc w:val="center"/>
              <w:rPr>
                <w:rFonts w:hint="eastAsia" w:ascii="微软雅黑" w:hAnsi="微软雅黑" w:eastAsia="微软雅黑" w:cs="微软雅黑"/>
                <w:color w:val="auto"/>
                <w:sz w:val="24"/>
                <w:highlight w:val="none"/>
              </w:rPr>
            </w:pPr>
          </w:p>
        </w:tc>
        <w:tc>
          <w:tcPr>
            <w:tcW w:w="1001" w:type="dxa"/>
            <w:vAlign w:val="center"/>
          </w:tcPr>
          <w:p w14:paraId="1F7074DF">
            <w:pPr>
              <w:spacing w:line="360" w:lineRule="auto"/>
              <w:jc w:val="center"/>
              <w:rPr>
                <w:rFonts w:hint="eastAsia" w:ascii="微软雅黑" w:hAnsi="微软雅黑" w:eastAsia="微软雅黑" w:cs="微软雅黑"/>
                <w:color w:val="auto"/>
                <w:sz w:val="24"/>
                <w:highlight w:val="none"/>
              </w:rPr>
            </w:pPr>
          </w:p>
        </w:tc>
        <w:tc>
          <w:tcPr>
            <w:tcW w:w="713" w:type="dxa"/>
            <w:vAlign w:val="center"/>
          </w:tcPr>
          <w:p w14:paraId="2AB5EBD0">
            <w:pPr>
              <w:spacing w:line="360" w:lineRule="auto"/>
              <w:jc w:val="center"/>
              <w:rPr>
                <w:rFonts w:hint="eastAsia" w:ascii="微软雅黑" w:hAnsi="微软雅黑" w:eastAsia="微软雅黑" w:cs="微软雅黑"/>
                <w:color w:val="auto"/>
                <w:sz w:val="24"/>
                <w:highlight w:val="none"/>
              </w:rPr>
            </w:pPr>
          </w:p>
        </w:tc>
        <w:tc>
          <w:tcPr>
            <w:tcW w:w="747" w:type="dxa"/>
            <w:vAlign w:val="center"/>
          </w:tcPr>
          <w:p w14:paraId="2303714E">
            <w:pPr>
              <w:spacing w:line="360" w:lineRule="auto"/>
              <w:jc w:val="center"/>
              <w:rPr>
                <w:rFonts w:hint="eastAsia" w:ascii="微软雅黑" w:hAnsi="微软雅黑" w:eastAsia="微软雅黑" w:cs="微软雅黑"/>
                <w:color w:val="auto"/>
                <w:sz w:val="24"/>
                <w:highlight w:val="none"/>
              </w:rPr>
            </w:pPr>
          </w:p>
        </w:tc>
        <w:tc>
          <w:tcPr>
            <w:tcW w:w="680" w:type="dxa"/>
            <w:vAlign w:val="center"/>
          </w:tcPr>
          <w:p w14:paraId="6A61B7D4">
            <w:pPr>
              <w:spacing w:line="360" w:lineRule="auto"/>
              <w:jc w:val="center"/>
              <w:rPr>
                <w:rFonts w:hint="eastAsia" w:ascii="微软雅黑" w:hAnsi="微软雅黑" w:eastAsia="微软雅黑" w:cs="微软雅黑"/>
                <w:color w:val="auto"/>
                <w:sz w:val="24"/>
                <w:highlight w:val="none"/>
              </w:rPr>
            </w:pPr>
          </w:p>
        </w:tc>
        <w:tc>
          <w:tcPr>
            <w:tcW w:w="702" w:type="dxa"/>
            <w:vAlign w:val="center"/>
          </w:tcPr>
          <w:p w14:paraId="652A91A6">
            <w:pPr>
              <w:spacing w:line="360" w:lineRule="auto"/>
              <w:jc w:val="center"/>
              <w:rPr>
                <w:rFonts w:hint="eastAsia" w:ascii="微软雅黑" w:hAnsi="微软雅黑" w:eastAsia="微软雅黑" w:cs="微软雅黑"/>
                <w:color w:val="auto"/>
                <w:sz w:val="24"/>
                <w:highlight w:val="none"/>
              </w:rPr>
            </w:pPr>
          </w:p>
        </w:tc>
        <w:tc>
          <w:tcPr>
            <w:tcW w:w="740" w:type="dxa"/>
            <w:vAlign w:val="center"/>
          </w:tcPr>
          <w:p w14:paraId="68B6E0B2">
            <w:pPr>
              <w:spacing w:line="360" w:lineRule="auto"/>
              <w:jc w:val="center"/>
              <w:rPr>
                <w:rFonts w:hint="eastAsia" w:ascii="微软雅黑" w:hAnsi="微软雅黑" w:eastAsia="微软雅黑" w:cs="微软雅黑"/>
                <w:color w:val="auto"/>
                <w:sz w:val="24"/>
                <w:highlight w:val="none"/>
              </w:rPr>
            </w:pPr>
          </w:p>
        </w:tc>
        <w:tc>
          <w:tcPr>
            <w:tcW w:w="756" w:type="dxa"/>
            <w:vAlign w:val="center"/>
          </w:tcPr>
          <w:p w14:paraId="7CF130AD">
            <w:pPr>
              <w:spacing w:line="360" w:lineRule="auto"/>
              <w:jc w:val="center"/>
              <w:rPr>
                <w:rFonts w:hint="eastAsia" w:ascii="微软雅黑" w:hAnsi="微软雅黑" w:eastAsia="微软雅黑" w:cs="微软雅黑"/>
                <w:color w:val="auto"/>
                <w:sz w:val="24"/>
                <w:highlight w:val="none"/>
              </w:rPr>
            </w:pPr>
          </w:p>
        </w:tc>
      </w:tr>
      <w:tr w14:paraId="12FA4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724" w:type="dxa"/>
            <w:vAlign w:val="center"/>
          </w:tcPr>
          <w:p w14:paraId="249A6CC0">
            <w:pPr>
              <w:spacing w:line="360" w:lineRule="auto"/>
              <w:jc w:val="center"/>
              <w:rPr>
                <w:rFonts w:hint="eastAsia" w:ascii="微软雅黑" w:hAnsi="微软雅黑" w:eastAsia="微软雅黑" w:cs="微软雅黑"/>
                <w:color w:val="auto"/>
                <w:sz w:val="24"/>
                <w:highlight w:val="none"/>
              </w:rPr>
            </w:pPr>
            <w:r>
              <w:rPr>
                <w:rFonts w:hint="eastAsia" w:ascii="微软雅黑" w:hAnsi="微软雅黑" w:eastAsia="微软雅黑" w:cs="微软雅黑"/>
                <w:color w:val="auto"/>
                <w:sz w:val="24"/>
                <w:highlight w:val="none"/>
              </w:rPr>
              <w:t>8</w:t>
            </w:r>
          </w:p>
        </w:tc>
        <w:tc>
          <w:tcPr>
            <w:tcW w:w="1334" w:type="dxa"/>
            <w:vAlign w:val="center"/>
          </w:tcPr>
          <w:p w14:paraId="39E888B8">
            <w:pPr>
              <w:spacing w:line="360" w:lineRule="auto"/>
              <w:jc w:val="center"/>
              <w:rPr>
                <w:rFonts w:hint="eastAsia" w:ascii="微软雅黑" w:hAnsi="微软雅黑" w:eastAsia="微软雅黑" w:cs="微软雅黑"/>
                <w:color w:val="auto"/>
                <w:sz w:val="24"/>
                <w:highlight w:val="none"/>
              </w:rPr>
            </w:pPr>
          </w:p>
        </w:tc>
        <w:tc>
          <w:tcPr>
            <w:tcW w:w="661" w:type="dxa"/>
            <w:vAlign w:val="center"/>
          </w:tcPr>
          <w:p w14:paraId="02397391">
            <w:pPr>
              <w:spacing w:line="360" w:lineRule="auto"/>
              <w:jc w:val="center"/>
              <w:rPr>
                <w:rFonts w:hint="eastAsia" w:ascii="微软雅黑" w:hAnsi="微软雅黑" w:eastAsia="微软雅黑" w:cs="微软雅黑"/>
                <w:color w:val="auto"/>
                <w:sz w:val="24"/>
                <w:highlight w:val="none"/>
              </w:rPr>
            </w:pPr>
          </w:p>
        </w:tc>
        <w:tc>
          <w:tcPr>
            <w:tcW w:w="951" w:type="dxa"/>
            <w:vAlign w:val="center"/>
          </w:tcPr>
          <w:p w14:paraId="791A7A4B">
            <w:pPr>
              <w:spacing w:line="360" w:lineRule="auto"/>
              <w:jc w:val="center"/>
              <w:rPr>
                <w:rFonts w:hint="eastAsia" w:ascii="微软雅黑" w:hAnsi="微软雅黑" w:eastAsia="微软雅黑" w:cs="微软雅黑"/>
                <w:color w:val="auto"/>
                <w:sz w:val="24"/>
                <w:highlight w:val="none"/>
              </w:rPr>
            </w:pPr>
          </w:p>
        </w:tc>
        <w:tc>
          <w:tcPr>
            <w:tcW w:w="1145" w:type="dxa"/>
            <w:vAlign w:val="center"/>
          </w:tcPr>
          <w:p w14:paraId="64E97184">
            <w:pPr>
              <w:spacing w:line="360" w:lineRule="auto"/>
              <w:jc w:val="center"/>
              <w:rPr>
                <w:rFonts w:hint="eastAsia" w:ascii="微软雅黑" w:hAnsi="微软雅黑" w:eastAsia="微软雅黑" w:cs="微软雅黑"/>
                <w:color w:val="auto"/>
                <w:sz w:val="24"/>
                <w:highlight w:val="none"/>
              </w:rPr>
            </w:pPr>
          </w:p>
        </w:tc>
        <w:tc>
          <w:tcPr>
            <w:tcW w:w="1001" w:type="dxa"/>
            <w:vAlign w:val="center"/>
          </w:tcPr>
          <w:p w14:paraId="3F31595B">
            <w:pPr>
              <w:spacing w:line="360" w:lineRule="auto"/>
              <w:jc w:val="center"/>
              <w:rPr>
                <w:rFonts w:hint="eastAsia" w:ascii="微软雅黑" w:hAnsi="微软雅黑" w:eastAsia="微软雅黑" w:cs="微软雅黑"/>
                <w:color w:val="auto"/>
                <w:sz w:val="24"/>
                <w:highlight w:val="none"/>
              </w:rPr>
            </w:pPr>
          </w:p>
        </w:tc>
        <w:tc>
          <w:tcPr>
            <w:tcW w:w="713" w:type="dxa"/>
            <w:vAlign w:val="center"/>
          </w:tcPr>
          <w:p w14:paraId="44A468D7">
            <w:pPr>
              <w:spacing w:line="360" w:lineRule="auto"/>
              <w:jc w:val="center"/>
              <w:rPr>
                <w:rFonts w:hint="eastAsia" w:ascii="微软雅黑" w:hAnsi="微软雅黑" w:eastAsia="微软雅黑" w:cs="微软雅黑"/>
                <w:color w:val="auto"/>
                <w:sz w:val="24"/>
                <w:highlight w:val="none"/>
              </w:rPr>
            </w:pPr>
          </w:p>
        </w:tc>
        <w:tc>
          <w:tcPr>
            <w:tcW w:w="747" w:type="dxa"/>
            <w:vAlign w:val="center"/>
          </w:tcPr>
          <w:p w14:paraId="34567FEB">
            <w:pPr>
              <w:spacing w:line="360" w:lineRule="auto"/>
              <w:jc w:val="center"/>
              <w:rPr>
                <w:rFonts w:hint="eastAsia" w:ascii="微软雅黑" w:hAnsi="微软雅黑" w:eastAsia="微软雅黑" w:cs="微软雅黑"/>
                <w:color w:val="auto"/>
                <w:sz w:val="24"/>
                <w:highlight w:val="none"/>
              </w:rPr>
            </w:pPr>
          </w:p>
        </w:tc>
        <w:tc>
          <w:tcPr>
            <w:tcW w:w="680" w:type="dxa"/>
            <w:vAlign w:val="center"/>
          </w:tcPr>
          <w:p w14:paraId="1830A844">
            <w:pPr>
              <w:spacing w:line="360" w:lineRule="auto"/>
              <w:jc w:val="center"/>
              <w:rPr>
                <w:rFonts w:hint="eastAsia" w:ascii="微软雅黑" w:hAnsi="微软雅黑" w:eastAsia="微软雅黑" w:cs="微软雅黑"/>
                <w:color w:val="auto"/>
                <w:sz w:val="24"/>
                <w:highlight w:val="none"/>
              </w:rPr>
            </w:pPr>
          </w:p>
        </w:tc>
        <w:tc>
          <w:tcPr>
            <w:tcW w:w="702" w:type="dxa"/>
            <w:vAlign w:val="center"/>
          </w:tcPr>
          <w:p w14:paraId="5A3A3BB2">
            <w:pPr>
              <w:spacing w:line="360" w:lineRule="auto"/>
              <w:jc w:val="center"/>
              <w:rPr>
                <w:rFonts w:hint="eastAsia" w:ascii="微软雅黑" w:hAnsi="微软雅黑" w:eastAsia="微软雅黑" w:cs="微软雅黑"/>
                <w:color w:val="auto"/>
                <w:sz w:val="24"/>
                <w:highlight w:val="none"/>
              </w:rPr>
            </w:pPr>
          </w:p>
        </w:tc>
        <w:tc>
          <w:tcPr>
            <w:tcW w:w="740" w:type="dxa"/>
            <w:vAlign w:val="center"/>
          </w:tcPr>
          <w:p w14:paraId="310E7FCE">
            <w:pPr>
              <w:spacing w:line="360" w:lineRule="auto"/>
              <w:jc w:val="center"/>
              <w:rPr>
                <w:rFonts w:hint="eastAsia" w:ascii="微软雅黑" w:hAnsi="微软雅黑" w:eastAsia="微软雅黑" w:cs="微软雅黑"/>
                <w:color w:val="auto"/>
                <w:sz w:val="24"/>
                <w:highlight w:val="none"/>
              </w:rPr>
            </w:pPr>
          </w:p>
        </w:tc>
        <w:tc>
          <w:tcPr>
            <w:tcW w:w="756" w:type="dxa"/>
            <w:vAlign w:val="center"/>
          </w:tcPr>
          <w:p w14:paraId="6043B720">
            <w:pPr>
              <w:spacing w:line="360" w:lineRule="auto"/>
              <w:jc w:val="center"/>
              <w:rPr>
                <w:rFonts w:hint="eastAsia" w:ascii="微软雅黑" w:hAnsi="微软雅黑" w:eastAsia="微软雅黑" w:cs="微软雅黑"/>
                <w:color w:val="auto"/>
                <w:sz w:val="24"/>
                <w:highlight w:val="none"/>
              </w:rPr>
            </w:pPr>
          </w:p>
        </w:tc>
      </w:tr>
      <w:tr w14:paraId="6F51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154" w:type="dxa"/>
            <w:gridSpan w:val="12"/>
            <w:vAlign w:val="center"/>
          </w:tcPr>
          <w:p w14:paraId="31785339">
            <w:pPr>
              <w:spacing w:line="360" w:lineRule="auto"/>
              <w:jc w:val="both"/>
              <w:rPr>
                <w:rFonts w:hint="eastAsia" w:ascii="微软雅黑" w:hAnsi="微软雅黑" w:eastAsia="微软雅黑" w:cs="微软雅黑"/>
                <w:color w:val="auto"/>
                <w:sz w:val="24"/>
                <w:highlight w:val="none"/>
                <w:lang w:val="en-US" w:eastAsia="zh-CN"/>
              </w:rPr>
            </w:pPr>
            <w:r>
              <w:rPr>
                <w:rFonts w:hint="eastAsia" w:ascii="微软雅黑" w:hAnsi="微软雅黑" w:eastAsia="微软雅黑" w:cs="微软雅黑"/>
                <w:color w:val="auto"/>
                <w:sz w:val="24"/>
                <w:highlight w:val="none"/>
              </w:rPr>
              <w:t>总价（元）：</w:t>
            </w:r>
            <w:r>
              <w:rPr>
                <w:rFonts w:hint="eastAsia" w:ascii="微软雅黑" w:hAnsi="微软雅黑" w:eastAsia="微软雅黑" w:cs="微软雅黑"/>
                <w:color w:val="auto"/>
                <w:sz w:val="24"/>
                <w:highlight w:val="none"/>
                <w:lang w:val="en-US" w:eastAsia="zh-CN"/>
              </w:rPr>
              <w:t xml:space="preserve">  小写：                              大写：</w:t>
            </w:r>
          </w:p>
        </w:tc>
      </w:tr>
    </w:tbl>
    <w:p w14:paraId="24DF6887">
      <w:pPr>
        <w:pStyle w:val="10"/>
        <w:spacing w:line="400" w:lineRule="exact"/>
        <w:ind w:left="1080" w:leftChars="257" w:hanging="540"/>
        <w:rPr>
          <w:rFonts w:hint="eastAsia" w:ascii="微软雅黑" w:hAnsi="微软雅黑" w:eastAsia="微软雅黑" w:cs="微软雅黑"/>
          <w:color w:val="auto"/>
          <w:sz w:val="24"/>
          <w:szCs w:val="24"/>
          <w:highlight w:val="none"/>
        </w:rPr>
      </w:pPr>
    </w:p>
    <w:p w14:paraId="3705534B">
      <w:pPr>
        <w:pStyle w:val="11"/>
        <w:rPr>
          <w:rFonts w:hint="eastAsia"/>
          <w:highlight w:val="none"/>
        </w:rPr>
      </w:pPr>
    </w:p>
    <w:p w14:paraId="09B7EF32">
      <w:pPr>
        <w:pStyle w:val="6"/>
        <w:spacing w:line="360" w:lineRule="exact"/>
        <w:ind w:firstLine="0"/>
        <w:rPr>
          <w:rFonts w:hint="eastAsia" w:ascii="微软雅黑" w:hAnsi="微软雅黑" w:eastAsia="微软雅黑" w:cs="微软雅黑"/>
          <w:color w:val="auto"/>
          <w:kern w:val="2"/>
          <w:sz w:val="24"/>
          <w:szCs w:val="24"/>
          <w:highlight w:val="none"/>
          <w:u w:val="single"/>
        </w:rPr>
      </w:pPr>
      <w:r>
        <w:rPr>
          <w:rFonts w:hint="eastAsia" w:ascii="微软雅黑" w:hAnsi="微软雅黑" w:eastAsia="微软雅黑" w:cs="微软雅黑"/>
          <w:color w:val="auto"/>
          <w:kern w:val="2"/>
          <w:sz w:val="24"/>
          <w:szCs w:val="24"/>
          <w:highlight w:val="none"/>
          <w:lang w:eastAsia="zh-CN"/>
        </w:rPr>
        <w:t>供应商</w:t>
      </w:r>
      <w:r>
        <w:rPr>
          <w:rFonts w:hint="eastAsia" w:ascii="微软雅黑" w:hAnsi="微软雅黑" w:eastAsia="微软雅黑" w:cs="微软雅黑"/>
          <w:color w:val="auto"/>
          <w:kern w:val="2"/>
          <w:sz w:val="24"/>
          <w:szCs w:val="24"/>
          <w:highlight w:val="none"/>
        </w:rPr>
        <w:t>名称（</w:t>
      </w:r>
      <w:r>
        <w:rPr>
          <w:rFonts w:hint="eastAsia" w:ascii="微软雅黑" w:hAnsi="微软雅黑" w:eastAsia="微软雅黑" w:cs="微软雅黑"/>
          <w:color w:val="auto"/>
          <w:kern w:val="2"/>
          <w:sz w:val="24"/>
          <w:szCs w:val="24"/>
          <w:highlight w:val="none"/>
          <w:lang w:eastAsia="zh-CN"/>
        </w:rPr>
        <w:t>公章</w:t>
      </w:r>
      <w:r>
        <w:rPr>
          <w:rFonts w:hint="eastAsia" w:ascii="微软雅黑" w:hAnsi="微软雅黑" w:eastAsia="微软雅黑" w:cs="微软雅黑"/>
          <w:color w:val="auto"/>
          <w:kern w:val="2"/>
          <w:sz w:val="24"/>
          <w:szCs w:val="24"/>
          <w:highlight w:val="none"/>
        </w:rPr>
        <w:t>）：</w:t>
      </w:r>
      <w:r>
        <w:rPr>
          <w:rFonts w:hint="eastAsia" w:ascii="微软雅黑" w:hAnsi="微软雅黑" w:eastAsia="微软雅黑" w:cs="微软雅黑"/>
          <w:color w:val="auto"/>
          <w:kern w:val="2"/>
          <w:sz w:val="24"/>
          <w:szCs w:val="24"/>
          <w:highlight w:val="none"/>
          <w:u w:val="single"/>
        </w:rPr>
        <w:t xml:space="preserve">                       </w:t>
      </w:r>
    </w:p>
    <w:p w14:paraId="72489120">
      <w:pPr>
        <w:pStyle w:val="6"/>
        <w:spacing w:line="360" w:lineRule="exact"/>
        <w:ind w:firstLine="0"/>
        <w:rPr>
          <w:rFonts w:hint="eastAsia" w:ascii="微软雅黑" w:hAnsi="微软雅黑" w:eastAsia="微软雅黑" w:cs="微软雅黑"/>
          <w:color w:val="auto"/>
          <w:kern w:val="2"/>
          <w:sz w:val="24"/>
          <w:szCs w:val="24"/>
          <w:highlight w:val="none"/>
        </w:rPr>
      </w:pPr>
      <w:r>
        <w:rPr>
          <w:rFonts w:hint="eastAsia" w:ascii="微软雅黑" w:hAnsi="微软雅黑" w:eastAsia="微软雅黑" w:cs="微软雅黑"/>
          <w:color w:val="auto"/>
          <w:kern w:val="2"/>
          <w:sz w:val="24"/>
          <w:szCs w:val="24"/>
          <w:highlight w:val="none"/>
        </w:rPr>
        <w:t>法定代表人</w:t>
      </w:r>
      <w:r>
        <w:rPr>
          <w:rFonts w:hint="eastAsia" w:ascii="微软雅黑" w:hAnsi="微软雅黑" w:eastAsia="微软雅黑" w:cs="微软雅黑"/>
          <w:color w:val="auto"/>
          <w:kern w:val="2"/>
          <w:sz w:val="24"/>
          <w:szCs w:val="24"/>
          <w:highlight w:val="none"/>
          <w:lang w:val="en-US" w:eastAsia="zh-CN"/>
        </w:rPr>
        <w:t>或其委托代理人</w:t>
      </w:r>
      <w:r>
        <w:rPr>
          <w:rFonts w:hint="eastAsia" w:ascii="微软雅黑" w:hAnsi="微软雅黑" w:eastAsia="微软雅黑" w:cs="微软雅黑"/>
          <w:color w:val="auto"/>
          <w:kern w:val="2"/>
          <w:sz w:val="24"/>
          <w:szCs w:val="24"/>
          <w:highlight w:val="none"/>
        </w:rPr>
        <w:t>(签/章):</w:t>
      </w:r>
      <w:r>
        <w:rPr>
          <w:rFonts w:hint="eastAsia" w:ascii="微软雅黑" w:hAnsi="微软雅黑" w:eastAsia="微软雅黑" w:cs="微软雅黑"/>
          <w:color w:val="auto"/>
          <w:kern w:val="2"/>
          <w:sz w:val="24"/>
          <w:szCs w:val="24"/>
          <w:highlight w:val="none"/>
          <w:u w:val="single"/>
        </w:rPr>
        <w:tab/>
      </w:r>
      <w:r>
        <w:rPr>
          <w:rFonts w:hint="eastAsia" w:ascii="微软雅黑" w:hAnsi="微软雅黑" w:eastAsia="微软雅黑" w:cs="微软雅黑"/>
          <w:color w:val="auto"/>
          <w:kern w:val="2"/>
          <w:sz w:val="24"/>
          <w:szCs w:val="24"/>
          <w:highlight w:val="none"/>
          <w:u w:val="single"/>
          <w:lang w:val="en-US" w:eastAsia="zh-CN"/>
        </w:rPr>
        <w:t xml:space="preserve">                       </w:t>
      </w:r>
      <w:r>
        <w:rPr>
          <w:rFonts w:hint="eastAsia" w:ascii="微软雅黑" w:hAnsi="微软雅黑" w:eastAsia="微软雅黑" w:cs="微软雅黑"/>
          <w:color w:val="auto"/>
          <w:kern w:val="2"/>
          <w:sz w:val="24"/>
          <w:szCs w:val="24"/>
          <w:highlight w:val="none"/>
          <w:u w:val="single"/>
        </w:rPr>
        <w:t xml:space="preserve">   </w:t>
      </w:r>
      <w:r>
        <w:rPr>
          <w:rFonts w:hint="eastAsia" w:ascii="微软雅黑" w:hAnsi="微软雅黑" w:eastAsia="微软雅黑" w:cs="微软雅黑"/>
          <w:color w:val="auto"/>
          <w:kern w:val="2"/>
          <w:sz w:val="24"/>
          <w:szCs w:val="24"/>
          <w:highlight w:val="none"/>
        </w:rPr>
        <w:t xml:space="preserve">                 </w:t>
      </w:r>
    </w:p>
    <w:p w14:paraId="42C4D11F">
      <w:pPr>
        <w:spacing w:line="269" w:lineRule="auto"/>
        <w:rPr>
          <w:rFonts w:ascii="Arial"/>
          <w:sz w:val="21"/>
          <w:highlight w:val="none"/>
        </w:rPr>
      </w:pPr>
      <w:r>
        <w:rPr>
          <w:rFonts w:hint="eastAsia" w:ascii="微软雅黑" w:hAnsi="微软雅黑" w:eastAsia="微软雅黑" w:cs="微软雅黑"/>
          <w:color w:val="auto"/>
          <w:kern w:val="2"/>
          <w:sz w:val="24"/>
          <w:szCs w:val="24"/>
          <w:highlight w:val="none"/>
        </w:rPr>
        <w:t>日期 ：</w:t>
      </w:r>
      <w:r>
        <w:rPr>
          <w:rFonts w:hint="eastAsia" w:ascii="微软雅黑" w:hAnsi="微软雅黑" w:eastAsia="微软雅黑" w:cs="微软雅黑"/>
          <w:color w:val="auto"/>
          <w:kern w:val="2"/>
          <w:sz w:val="24"/>
          <w:szCs w:val="24"/>
          <w:highlight w:val="none"/>
          <w:u w:val="single"/>
          <w:lang w:val="en-US" w:eastAsia="zh-CN"/>
        </w:rPr>
        <w:t xml:space="preserve">                                </w:t>
      </w:r>
      <w:r>
        <w:rPr>
          <w:rFonts w:hint="eastAsia" w:ascii="微软雅黑" w:hAnsi="微软雅黑" w:eastAsia="微软雅黑" w:cs="微软雅黑"/>
          <w:color w:val="auto"/>
          <w:kern w:val="2"/>
          <w:sz w:val="24"/>
          <w:szCs w:val="24"/>
          <w:highlight w:val="none"/>
          <w:lang w:val="en-US" w:eastAsia="zh-CN"/>
        </w:rPr>
        <w:t xml:space="preserve">               </w:t>
      </w:r>
    </w:p>
    <w:p w14:paraId="66F00597">
      <w:pPr>
        <w:spacing w:line="269" w:lineRule="auto"/>
        <w:rPr>
          <w:rFonts w:ascii="Arial"/>
          <w:sz w:val="21"/>
          <w:highlight w:val="none"/>
        </w:rPr>
      </w:pPr>
    </w:p>
    <w:p w14:paraId="034B6F95">
      <w:pPr>
        <w:pStyle w:val="8"/>
        <w:spacing w:before="103" w:line="184" w:lineRule="auto"/>
        <w:ind w:left="985"/>
        <w:rPr>
          <w:sz w:val="24"/>
          <w:szCs w:val="24"/>
          <w:highlight w:val="none"/>
        </w:rPr>
      </w:pPr>
      <w:r>
        <w:rPr>
          <w:sz w:val="24"/>
          <w:szCs w:val="24"/>
          <w:highlight w:val="none"/>
        </w:rPr>
        <w:t>法定代表人（签/章）:</w:t>
      </w:r>
      <w:r>
        <w:rPr>
          <w:sz w:val="24"/>
          <w:szCs w:val="24"/>
          <w:highlight w:val="none"/>
          <w:u w:val="single" w:color="auto"/>
        </w:rPr>
        <w:t xml:space="preserve">               </w:t>
      </w:r>
      <w:r>
        <w:rPr>
          <w:spacing w:val="-1"/>
          <w:sz w:val="24"/>
          <w:szCs w:val="24"/>
          <w:highlight w:val="none"/>
          <w:u w:val="single" w:color="auto"/>
        </w:rPr>
        <w:t xml:space="preserve">               </w:t>
      </w:r>
    </w:p>
    <w:p w14:paraId="2ED4E983">
      <w:pPr>
        <w:pStyle w:val="8"/>
        <w:spacing w:before="84" w:line="184" w:lineRule="auto"/>
        <w:ind w:left="983"/>
        <w:rPr>
          <w:sz w:val="24"/>
          <w:szCs w:val="24"/>
          <w:highlight w:val="none"/>
        </w:rPr>
      </w:pPr>
      <w:r>
        <w:rPr>
          <w:spacing w:val="-1"/>
          <w:sz w:val="24"/>
          <w:szCs w:val="24"/>
          <w:highlight w:val="none"/>
        </w:rPr>
        <w:t>供应商名称(公章):</w:t>
      </w:r>
      <w:r>
        <w:rPr>
          <w:sz w:val="24"/>
          <w:szCs w:val="24"/>
          <w:highlight w:val="none"/>
          <w:u w:val="single" w:color="auto"/>
        </w:rPr>
        <w:t xml:space="preserve">                                          </w:t>
      </w:r>
    </w:p>
    <w:p w14:paraId="6D759B58">
      <w:pPr>
        <w:spacing w:line="378" w:lineRule="auto"/>
        <w:rPr>
          <w:rFonts w:ascii="Arial"/>
          <w:sz w:val="21"/>
          <w:highlight w:val="none"/>
        </w:rPr>
      </w:pPr>
    </w:p>
    <w:p w14:paraId="680734FF">
      <w:pPr>
        <w:pStyle w:val="8"/>
        <w:spacing w:before="103" w:line="184" w:lineRule="auto"/>
        <w:ind w:left="985"/>
        <w:rPr>
          <w:sz w:val="24"/>
          <w:szCs w:val="24"/>
          <w:highlight w:val="none"/>
        </w:rPr>
      </w:pPr>
      <w:r>
        <w:rPr>
          <w:spacing w:val="-2"/>
          <w:sz w:val="24"/>
          <w:szCs w:val="24"/>
          <w:highlight w:val="none"/>
        </w:rPr>
        <w:t>注:1.如果供应商认为需要，每种服务填写一份该表。</w:t>
      </w:r>
    </w:p>
    <w:p w14:paraId="3B3C05BC">
      <w:pPr>
        <w:pStyle w:val="8"/>
        <w:spacing w:before="35" w:line="230" w:lineRule="auto"/>
        <w:ind w:left="1353"/>
        <w:rPr>
          <w:sz w:val="24"/>
          <w:szCs w:val="24"/>
          <w:highlight w:val="none"/>
        </w:rPr>
      </w:pPr>
      <w:r>
        <w:rPr>
          <w:b/>
          <w:bCs/>
          <w:spacing w:val="-2"/>
          <w:sz w:val="24"/>
          <w:szCs w:val="24"/>
          <w:highlight w:val="none"/>
        </w:rPr>
        <w:t>2.此表中，报价应和分项报价表的总价相一致。</w:t>
      </w:r>
    </w:p>
    <w:p w14:paraId="1791A016">
      <w:pPr>
        <w:pStyle w:val="8"/>
        <w:spacing w:before="12" w:line="225" w:lineRule="auto"/>
        <w:ind w:left="1358"/>
        <w:rPr>
          <w:sz w:val="24"/>
          <w:szCs w:val="24"/>
          <w:highlight w:val="none"/>
        </w:rPr>
      </w:pPr>
      <w:r>
        <w:rPr>
          <w:spacing w:val="-2"/>
          <w:sz w:val="24"/>
          <w:szCs w:val="24"/>
          <w:highlight w:val="none"/>
        </w:rPr>
        <w:t>3.如果按单价计算的结果与总价不一致,以单价为准修正总</w:t>
      </w:r>
      <w:r>
        <w:rPr>
          <w:spacing w:val="-3"/>
          <w:sz w:val="24"/>
          <w:szCs w:val="24"/>
          <w:highlight w:val="none"/>
        </w:rPr>
        <w:t>价。</w:t>
      </w:r>
    </w:p>
    <w:p w14:paraId="23C553F8">
      <w:pPr>
        <w:pStyle w:val="8"/>
        <w:spacing w:before="14" w:line="221" w:lineRule="auto"/>
        <w:ind w:left="1533" w:right="490" w:hanging="309"/>
        <w:rPr>
          <w:sz w:val="24"/>
          <w:szCs w:val="24"/>
          <w:highlight w:val="none"/>
        </w:rPr>
      </w:pPr>
      <w:r>
        <w:rPr>
          <w:spacing w:val="1"/>
          <w:sz w:val="24"/>
          <w:szCs w:val="24"/>
          <w:highlight w:val="none"/>
        </w:rPr>
        <w:t>4.如果报价一览表（报价表）</w:t>
      </w:r>
      <w:r>
        <w:rPr>
          <w:spacing w:val="-41"/>
          <w:sz w:val="24"/>
          <w:szCs w:val="24"/>
          <w:highlight w:val="none"/>
        </w:rPr>
        <w:t xml:space="preserve"> </w:t>
      </w:r>
      <w:r>
        <w:rPr>
          <w:spacing w:val="1"/>
          <w:sz w:val="24"/>
          <w:szCs w:val="24"/>
          <w:highlight w:val="none"/>
        </w:rPr>
        <w:t>内容与响应</w:t>
      </w:r>
      <w:r>
        <w:rPr>
          <w:sz w:val="24"/>
          <w:szCs w:val="24"/>
          <w:highlight w:val="none"/>
        </w:rPr>
        <w:t>文件中明细表内容不一致的</w:t>
      </w:r>
      <w:r>
        <w:rPr>
          <w:rFonts w:hint="eastAsia"/>
          <w:sz w:val="24"/>
          <w:szCs w:val="24"/>
          <w:highlight w:val="none"/>
          <w:lang w:eastAsia="zh-CN"/>
        </w:rPr>
        <w:t>，</w:t>
      </w:r>
      <w:r>
        <w:rPr>
          <w:spacing w:val="-4"/>
          <w:sz w:val="24"/>
          <w:szCs w:val="24"/>
          <w:highlight w:val="none"/>
        </w:rPr>
        <w:t>以报价一览表（报价表）内容为准。</w:t>
      </w:r>
    </w:p>
    <w:p w14:paraId="557FA554">
      <w:pPr>
        <w:spacing w:line="221" w:lineRule="auto"/>
        <w:rPr>
          <w:sz w:val="24"/>
          <w:szCs w:val="24"/>
          <w:highlight w:val="none"/>
        </w:rPr>
        <w:sectPr>
          <w:headerReference r:id="rId36" w:type="default"/>
          <w:footerReference r:id="rId37" w:type="default"/>
          <w:pgSz w:w="11907" w:h="16840"/>
          <w:pgMar w:top="1650" w:right="1371" w:bottom="1024" w:left="1371" w:header="850" w:footer="810" w:gutter="0"/>
          <w:pgNumType w:fmt="decimal"/>
          <w:cols w:space="720" w:num="1"/>
        </w:sectPr>
      </w:pPr>
    </w:p>
    <w:p w14:paraId="484E6ADC">
      <w:pPr>
        <w:pStyle w:val="8"/>
        <w:spacing w:before="106" w:line="183" w:lineRule="auto"/>
        <w:ind w:left="3522" w:leftChars="0"/>
        <w:outlineLvl w:val="1"/>
        <w:rPr>
          <w:sz w:val="24"/>
          <w:szCs w:val="24"/>
          <w:highlight w:val="none"/>
        </w:rPr>
      </w:pPr>
      <w:bookmarkStart w:id="238" w:name="bookmark41"/>
      <w:bookmarkEnd w:id="238"/>
      <w:bookmarkStart w:id="239" w:name="_Toc5670"/>
      <w:r>
        <w:rPr>
          <w:b/>
          <w:bCs/>
          <w:sz w:val="24"/>
          <w:szCs w:val="24"/>
          <w:highlight w:val="none"/>
          <w:lang w:val="en-US" w:eastAsia="en-US"/>
        </w:rPr>
        <w:t>3、</w:t>
      </w:r>
      <w:bookmarkStart w:id="240" w:name="bookmark42"/>
      <w:bookmarkEnd w:id="240"/>
      <w:r>
        <w:rPr>
          <w:b/>
          <w:bCs/>
          <w:spacing w:val="-3"/>
          <w:sz w:val="24"/>
          <w:szCs w:val="24"/>
          <w:highlight w:val="none"/>
        </w:rPr>
        <w:t>服务说明一览表</w:t>
      </w:r>
      <w:bookmarkEnd w:id="239"/>
    </w:p>
    <w:p w14:paraId="6B191450">
      <w:pPr>
        <w:pStyle w:val="10"/>
        <w:spacing w:line="360" w:lineRule="exact"/>
        <w:ind w:left="1080" w:leftChars="257" w:hanging="54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项目名称:                    项目编号:       </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 xml:space="preserve">     </w:t>
      </w:r>
      <w:r>
        <w:rPr>
          <w:rFonts w:hint="eastAsia" w:ascii="微软雅黑" w:hAnsi="微软雅黑" w:eastAsia="微软雅黑" w:cs="微软雅黑"/>
          <w:sz w:val="24"/>
          <w:szCs w:val="24"/>
          <w:highlight w:val="none"/>
          <w:lang w:eastAsia="zh-CN"/>
        </w:rPr>
        <w:t>标段</w:t>
      </w:r>
      <w:r>
        <w:rPr>
          <w:rFonts w:hint="eastAsia" w:ascii="微软雅黑" w:hAnsi="微软雅黑" w:eastAsia="微软雅黑" w:cs="微软雅黑"/>
          <w:sz w:val="24"/>
          <w:szCs w:val="24"/>
          <w:highlight w:val="none"/>
        </w:rPr>
        <w:t>号：</w:t>
      </w:r>
      <w:r>
        <w:rPr>
          <w:rFonts w:hint="eastAsia" w:ascii="微软雅黑" w:hAnsi="微软雅黑" w:eastAsia="微软雅黑" w:cs="微软雅黑"/>
          <w:color w:val="auto"/>
          <w:sz w:val="24"/>
          <w:szCs w:val="24"/>
          <w:highlight w:val="none"/>
        </w:rPr>
        <w:t xml:space="preserve">                        </w:t>
      </w:r>
    </w:p>
    <w:tbl>
      <w:tblPr>
        <w:tblStyle w:val="17"/>
        <w:tblW w:w="480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6"/>
        <w:gridCol w:w="1725"/>
        <w:gridCol w:w="1420"/>
        <w:gridCol w:w="1126"/>
        <w:gridCol w:w="883"/>
        <w:gridCol w:w="1316"/>
        <w:gridCol w:w="900"/>
      </w:tblGrid>
      <w:tr w14:paraId="01E66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438" w:type="pct"/>
            <w:vAlign w:val="center"/>
          </w:tcPr>
          <w:p w14:paraId="3C2D23D2">
            <w:pPr>
              <w:pStyle w:val="10"/>
              <w:spacing w:line="360" w:lineRule="exact"/>
              <w:ind w:left="1080" w:leftChars="257" w:hanging="54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序号</w:t>
            </w:r>
          </w:p>
        </w:tc>
        <w:tc>
          <w:tcPr>
            <w:tcW w:w="1038" w:type="pct"/>
            <w:vAlign w:val="center"/>
          </w:tcPr>
          <w:p w14:paraId="2AC3F25A">
            <w:pPr>
              <w:pStyle w:val="10"/>
              <w:spacing w:line="360" w:lineRule="exact"/>
              <w:ind w:left="1080" w:leftChars="257" w:hanging="540"/>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服务</w:t>
            </w:r>
            <w:r>
              <w:rPr>
                <w:rFonts w:hint="eastAsia" w:ascii="微软雅黑" w:hAnsi="微软雅黑" w:eastAsia="微软雅黑" w:cs="微软雅黑"/>
                <w:color w:val="auto"/>
                <w:sz w:val="24"/>
                <w:szCs w:val="24"/>
                <w:highlight w:val="none"/>
              </w:rPr>
              <w:t>名称</w:t>
            </w:r>
          </w:p>
        </w:tc>
        <w:tc>
          <w:tcPr>
            <w:tcW w:w="867" w:type="pct"/>
            <w:vAlign w:val="center"/>
          </w:tcPr>
          <w:p w14:paraId="3A352FFA">
            <w:pPr>
              <w:pStyle w:val="10"/>
              <w:spacing w:line="360" w:lineRule="exact"/>
              <w:jc w:val="left"/>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主要规格</w:t>
            </w:r>
          </w:p>
        </w:tc>
        <w:tc>
          <w:tcPr>
            <w:tcW w:w="702" w:type="pct"/>
            <w:vAlign w:val="center"/>
          </w:tcPr>
          <w:p w14:paraId="257E5606">
            <w:pPr>
              <w:pStyle w:val="10"/>
              <w:spacing w:line="36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数量</w:t>
            </w:r>
          </w:p>
        </w:tc>
        <w:tc>
          <w:tcPr>
            <w:tcW w:w="566" w:type="pct"/>
            <w:vAlign w:val="center"/>
          </w:tcPr>
          <w:p w14:paraId="7AB6F39A">
            <w:pPr>
              <w:pStyle w:val="10"/>
              <w:spacing w:line="36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服务期</w:t>
            </w:r>
          </w:p>
        </w:tc>
        <w:tc>
          <w:tcPr>
            <w:tcW w:w="809" w:type="pct"/>
            <w:vAlign w:val="center"/>
          </w:tcPr>
          <w:p w14:paraId="57AC4977">
            <w:pPr>
              <w:pStyle w:val="10"/>
              <w:spacing w:line="36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服务地点</w:t>
            </w:r>
          </w:p>
        </w:tc>
        <w:tc>
          <w:tcPr>
            <w:tcW w:w="575" w:type="pct"/>
            <w:vAlign w:val="center"/>
          </w:tcPr>
          <w:p w14:paraId="078B3113">
            <w:pPr>
              <w:pStyle w:val="10"/>
              <w:spacing w:line="36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备注</w:t>
            </w:r>
          </w:p>
        </w:tc>
      </w:tr>
      <w:tr w14:paraId="5AE52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438" w:type="pct"/>
          </w:tcPr>
          <w:p w14:paraId="7FFF2D60">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1038" w:type="pct"/>
          </w:tcPr>
          <w:p w14:paraId="7B7CC7D7">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867" w:type="pct"/>
          </w:tcPr>
          <w:p w14:paraId="7D0B7FB5">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702" w:type="pct"/>
          </w:tcPr>
          <w:p w14:paraId="3D2F45A7">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566" w:type="pct"/>
          </w:tcPr>
          <w:p w14:paraId="598FFE18">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809" w:type="pct"/>
          </w:tcPr>
          <w:p w14:paraId="0413C42D">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575" w:type="pct"/>
          </w:tcPr>
          <w:p w14:paraId="08918145">
            <w:pPr>
              <w:pStyle w:val="10"/>
              <w:spacing w:line="360" w:lineRule="exact"/>
              <w:ind w:left="1080" w:leftChars="257" w:hanging="540"/>
              <w:rPr>
                <w:rFonts w:hint="eastAsia" w:ascii="微软雅黑" w:hAnsi="微软雅黑" w:eastAsia="微软雅黑" w:cs="微软雅黑"/>
                <w:color w:val="auto"/>
                <w:sz w:val="24"/>
                <w:szCs w:val="24"/>
                <w:highlight w:val="none"/>
              </w:rPr>
            </w:pPr>
          </w:p>
        </w:tc>
      </w:tr>
      <w:tr w14:paraId="392F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438" w:type="pct"/>
          </w:tcPr>
          <w:p w14:paraId="23D11DD3">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1038" w:type="pct"/>
          </w:tcPr>
          <w:p w14:paraId="2871EAA4">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867" w:type="pct"/>
          </w:tcPr>
          <w:p w14:paraId="354357E4">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702" w:type="pct"/>
          </w:tcPr>
          <w:p w14:paraId="738F9626">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566" w:type="pct"/>
          </w:tcPr>
          <w:p w14:paraId="66802537">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809" w:type="pct"/>
          </w:tcPr>
          <w:p w14:paraId="5D20A118">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575" w:type="pct"/>
          </w:tcPr>
          <w:p w14:paraId="321CC750">
            <w:pPr>
              <w:pStyle w:val="10"/>
              <w:spacing w:line="360" w:lineRule="exact"/>
              <w:ind w:left="1080" w:leftChars="257" w:hanging="540"/>
              <w:rPr>
                <w:rFonts w:hint="eastAsia" w:ascii="微软雅黑" w:hAnsi="微软雅黑" w:eastAsia="微软雅黑" w:cs="微软雅黑"/>
                <w:color w:val="auto"/>
                <w:sz w:val="24"/>
                <w:szCs w:val="24"/>
                <w:highlight w:val="none"/>
              </w:rPr>
            </w:pPr>
          </w:p>
        </w:tc>
      </w:tr>
      <w:tr w14:paraId="6BD3B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438" w:type="pct"/>
          </w:tcPr>
          <w:p w14:paraId="5C5F7966">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1038" w:type="pct"/>
          </w:tcPr>
          <w:p w14:paraId="55C113B2">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867" w:type="pct"/>
          </w:tcPr>
          <w:p w14:paraId="6B1D851A">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702" w:type="pct"/>
          </w:tcPr>
          <w:p w14:paraId="668836CC">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566" w:type="pct"/>
          </w:tcPr>
          <w:p w14:paraId="12AB0FCC">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809" w:type="pct"/>
          </w:tcPr>
          <w:p w14:paraId="4789B6DD">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575" w:type="pct"/>
          </w:tcPr>
          <w:p w14:paraId="1AEEF8C4">
            <w:pPr>
              <w:pStyle w:val="10"/>
              <w:spacing w:line="360" w:lineRule="exact"/>
              <w:ind w:left="1080" w:leftChars="257" w:hanging="540"/>
              <w:rPr>
                <w:rFonts w:hint="eastAsia" w:ascii="微软雅黑" w:hAnsi="微软雅黑" w:eastAsia="微软雅黑" w:cs="微软雅黑"/>
                <w:color w:val="auto"/>
                <w:sz w:val="24"/>
                <w:szCs w:val="24"/>
                <w:highlight w:val="none"/>
              </w:rPr>
            </w:pPr>
          </w:p>
        </w:tc>
      </w:tr>
      <w:tr w14:paraId="36DE2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438" w:type="pct"/>
          </w:tcPr>
          <w:p w14:paraId="33D9D1DE">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1038" w:type="pct"/>
          </w:tcPr>
          <w:p w14:paraId="465501BF">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867" w:type="pct"/>
          </w:tcPr>
          <w:p w14:paraId="4630DCE5">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702" w:type="pct"/>
          </w:tcPr>
          <w:p w14:paraId="5B97153B">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566" w:type="pct"/>
          </w:tcPr>
          <w:p w14:paraId="4E1662AE">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809" w:type="pct"/>
          </w:tcPr>
          <w:p w14:paraId="4BD49CC7">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575" w:type="pct"/>
          </w:tcPr>
          <w:p w14:paraId="6D761E89">
            <w:pPr>
              <w:pStyle w:val="10"/>
              <w:spacing w:line="360" w:lineRule="exact"/>
              <w:ind w:left="1080" w:leftChars="257" w:hanging="540"/>
              <w:rPr>
                <w:rFonts w:hint="eastAsia" w:ascii="微软雅黑" w:hAnsi="微软雅黑" w:eastAsia="微软雅黑" w:cs="微软雅黑"/>
                <w:color w:val="auto"/>
                <w:sz w:val="24"/>
                <w:szCs w:val="24"/>
                <w:highlight w:val="none"/>
              </w:rPr>
            </w:pPr>
          </w:p>
        </w:tc>
      </w:tr>
      <w:tr w14:paraId="08C52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438" w:type="pct"/>
          </w:tcPr>
          <w:p w14:paraId="02FFE1A9">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1038" w:type="pct"/>
          </w:tcPr>
          <w:p w14:paraId="2D80C452">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867" w:type="pct"/>
          </w:tcPr>
          <w:p w14:paraId="3FF852E9">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702" w:type="pct"/>
          </w:tcPr>
          <w:p w14:paraId="34918C50">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566" w:type="pct"/>
          </w:tcPr>
          <w:p w14:paraId="4EC0A078">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809" w:type="pct"/>
          </w:tcPr>
          <w:p w14:paraId="4ED8F967">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575" w:type="pct"/>
          </w:tcPr>
          <w:p w14:paraId="4DFEEF90">
            <w:pPr>
              <w:pStyle w:val="10"/>
              <w:spacing w:line="360" w:lineRule="exact"/>
              <w:ind w:left="1080" w:leftChars="257" w:hanging="540"/>
              <w:rPr>
                <w:rFonts w:hint="eastAsia" w:ascii="微软雅黑" w:hAnsi="微软雅黑" w:eastAsia="微软雅黑" w:cs="微软雅黑"/>
                <w:color w:val="auto"/>
                <w:sz w:val="24"/>
                <w:szCs w:val="24"/>
                <w:highlight w:val="none"/>
              </w:rPr>
            </w:pPr>
          </w:p>
        </w:tc>
      </w:tr>
      <w:tr w14:paraId="71E1F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438" w:type="pct"/>
          </w:tcPr>
          <w:p w14:paraId="0D7259AB">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1038" w:type="pct"/>
          </w:tcPr>
          <w:p w14:paraId="76E6AD9D">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867" w:type="pct"/>
          </w:tcPr>
          <w:p w14:paraId="0A9F5E98">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702" w:type="pct"/>
          </w:tcPr>
          <w:p w14:paraId="1EFC98C1">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566" w:type="pct"/>
          </w:tcPr>
          <w:p w14:paraId="5B7CEC0B">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809" w:type="pct"/>
          </w:tcPr>
          <w:p w14:paraId="62784A38">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575" w:type="pct"/>
          </w:tcPr>
          <w:p w14:paraId="2E6F2615">
            <w:pPr>
              <w:pStyle w:val="10"/>
              <w:spacing w:line="360" w:lineRule="exact"/>
              <w:ind w:left="1080" w:leftChars="257" w:hanging="540"/>
              <w:rPr>
                <w:rFonts w:hint="eastAsia" w:ascii="微软雅黑" w:hAnsi="微软雅黑" w:eastAsia="微软雅黑" w:cs="微软雅黑"/>
                <w:color w:val="auto"/>
                <w:sz w:val="24"/>
                <w:szCs w:val="24"/>
                <w:highlight w:val="none"/>
              </w:rPr>
            </w:pPr>
          </w:p>
        </w:tc>
      </w:tr>
      <w:tr w14:paraId="4852B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438" w:type="pct"/>
          </w:tcPr>
          <w:p w14:paraId="03E3BDB7">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1038" w:type="pct"/>
          </w:tcPr>
          <w:p w14:paraId="52F1C941">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867" w:type="pct"/>
          </w:tcPr>
          <w:p w14:paraId="20C2B029">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702" w:type="pct"/>
          </w:tcPr>
          <w:p w14:paraId="67ECDDCC">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566" w:type="pct"/>
          </w:tcPr>
          <w:p w14:paraId="0505D133">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809" w:type="pct"/>
          </w:tcPr>
          <w:p w14:paraId="4B374F31">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575" w:type="pct"/>
          </w:tcPr>
          <w:p w14:paraId="1D58F486">
            <w:pPr>
              <w:pStyle w:val="10"/>
              <w:spacing w:line="360" w:lineRule="exact"/>
              <w:ind w:left="1080" w:leftChars="257" w:hanging="540"/>
              <w:rPr>
                <w:rFonts w:hint="eastAsia" w:ascii="微软雅黑" w:hAnsi="微软雅黑" w:eastAsia="微软雅黑" w:cs="微软雅黑"/>
                <w:color w:val="auto"/>
                <w:sz w:val="24"/>
                <w:szCs w:val="24"/>
                <w:highlight w:val="none"/>
              </w:rPr>
            </w:pPr>
          </w:p>
        </w:tc>
      </w:tr>
      <w:tr w14:paraId="12786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438" w:type="pct"/>
          </w:tcPr>
          <w:p w14:paraId="2887F833">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1038" w:type="pct"/>
          </w:tcPr>
          <w:p w14:paraId="034975B4">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867" w:type="pct"/>
          </w:tcPr>
          <w:p w14:paraId="34351E35">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702" w:type="pct"/>
          </w:tcPr>
          <w:p w14:paraId="74D4AA59">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566" w:type="pct"/>
          </w:tcPr>
          <w:p w14:paraId="1D981A09">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809" w:type="pct"/>
          </w:tcPr>
          <w:p w14:paraId="6F2B8EED">
            <w:pPr>
              <w:pStyle w:val="10"/>
              <w:spacing w:line="360" w:lineRule="exact"/>
              <w:ind w:left="1080" w:leftChars="257" w:hanging="540"/>
              <w:rPr>
                <w:rFonts w:hint="eastAsia" w:ascii="微软雅黑" w:hAnsi="微软雅黑" w:eastAsia="微软雅黑" w:cs="微软雅黑"/>
                <w:color w:val="auto"/>
                <w:sz w:val="24"/>
                <w:szCs w:val="24"/>
                <w:highlight w:val="none"/>
              </w:rPr>
            </w:pPr>
          </w:p>
        </w:tc>
        <w:tc>
          <w:tcPr>
            <w:tcW w:w="575" w:type="pct"/>
          </w:tcPr>
          <w:p w14:paraId="4C003E67">
            <w:pPr>
              <w:pStyle w:val="10"/>
              <w:spacing w:line="360" w:lineRule="exact"/>
              <w:ind w:left="1080" w:leftChars="257" w:hanging="540"/>
              <w:rPr>
                <w:rFonts w:hint="eastAsia" w:ascii="微软雅黑" w:hAnsi="微软雅黑" w:eastAsia="微软雅黑" w:cs="微软雅黑"/>
                <w:color w:val="auto"/>
                <w:sz w:val="24"/>
                <w:szCs w:val="24"/>
                <w:highlight w:val="none"/>
              </w:rPr>
            </w:pPr>
          </w:p>
        </w:tc>
      </w:tr>
    </w:tbl>
    <w:p w14:paraId="30E258F2">
      <w:pPr>
        <w:pStyle w:val="10"/>
        <w:spacing w:line="360" w:lineRule="exact"/>
        <w:ind w:left="1080" w:leftChars="257" w:hanging="540"/>
        <w:rPr>
          <w:rFonts w:hint="eastAsia" w:ascii="微软雅黑" w:hAnsi="微软雅黑" w:eastAsia="微软雅黑" w:cs="微软雅黑"/>
          <w:color w:val="auto"/>
          <w:sz w:val="24"/>
          <w:szCs w:val="24"/>
          <w:highlight w:val="none"/>
        </w:rPr>
      </w:pPr>
    </w:p>
    <w:p w14:paraId="767B0CFC">
      <w:pPr>
        <w:pStyle w:val="10"/>
        <w:spacing w:line="400" w:lineRule="exact"/>
        <w:ind w:left="1080" w:leftChars="257" w:hanging="540"/>
        <w:rPr>
          <w:rFonts w:hint="eastAsia" w:ascii="微软雅黑" w:hAnsi="微软雅黑" w:eastAsia="微软雅黑" w:cs="微软雅黑"/>
          <w:color w:val="auto"/>
          <w:sz w:val="24"/>
          <w:szCs w:val="24"/>
          <w:highlight w:val="none"/>
        </w:rPr>
      </w:pPr>
    </w:p>
    <w:p w14:paraId="69AE0DEA">
      <w:pPr>
        <w:pStyle w:val="10"/>
        <w:spacing w:line="400" w:lineRule="exact"/>
        <w:ind w:left="1080" w:leftChars="257" w:hanging="540"/>
        <w:rPr>
          <w:rFonts w:hint="eastAsia" w:ascii="微软雅黑" w:hAnsi="微软雅黑" w:eastAsia="微软雅黑" w:cs="微软雅黑"/>
          <w:color w:val="auto"/>
          <w:sz w:val="24"/>
          <w:szCs w:val="24"/>
          <w:highlight w:val="none"/>
        </w:rPr>
      </w:pPr>
    </w:p>
    <w:p w14:paraId="5558B946">
      <w:pPr>
        <w:pStyle w:val="10"/>
        <w:spacing w:line="400" w:lineRule="exact"/>
        <w:ind w:left="1080" w:leftChars="257" w:hanging="540"/>
        <w:rPr>
          <w:rFonts w:hint="eastAsia" w:ascii="微软雅黑" w:hAnsi="微软雅黑" w:eastAsia="微软雅黑" w:cs="微软雅黑"/>
          <w:color w:val="auto"/>
          <w:sz w:val="24"/>
          <w:szCs w:val="24"/>
          <w:highlight w:val="none"/>
        </w:rPr>
      </w:pPr>
    </w:p>
    <w:p w14:paraId="47C8A884">
      <w:pPr>
        <w:pStyle w:val="10"/>
        <w:spacing w:line="400" w:lineRule="exact"/>
        <w:ind w:left="1080" w:leftChars="257" w:hanging="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法定代表人</w:t>
      </w:r>
      <w:r>
        <w:rPr>
          <w:rFonts w:hint="eastAsia" w:ascii="微软雅黑" w:hAnsi="微软雅黑" w:eastAsia="微软雅黑" w:cs="微软雅黑"/>
          <w:color w:val="auto"/>
          <w:sz w:val="24"/>
          <w:szCs w:val="24"/>
          <w:highlight w:val="none"/>
          <w:lang w:val="en-US" w:eastAsia="zh-CN"/>
        </w:rPr>
        <w:t>或其委托代理人</w:t>
      </w:r>
      <w:r>
        <w:rPr>
          <w:rFonts w:hint="eastAsia" w:ascii="微软雅黑" w:hAnsi="微软雅黑" w:eastAsia="微软雅黑" w:cs="微软雅黑"/>
          <w:color w:val="auto"/>
          <w:sz w:val="24"/>
          <w:szCs w:val="24"/>
          <w:highlight w:val="none"/>
        </w:rPr>
        <w:t>（签/章）:</w:t>
      </w:r>
      <w:r>
        <w:rPr>
          <w:rFonts w:hint="eastAsia" w:ascii="微软雅黑" w:hAnsi="微软雅黑" w:eastAsia="微软雅黑" w:cs="微软雅黑"/>
          <w:color w:val="auto"/>
          <w:sz w:val="24"/>
          <w:szCs w:val="24"/>
          <w:highlight w:val="none"/>
          <w:u w:val="single"/>
        </w:rPr>
        <w:t xml:space="preserve"> </w:t>
      </w:r>
      <w:r>
        <w:rPr>
          <w:rFonts w:hint="eastAsia" w:ascii="微软雅黑" w:hAnsi="微软雅黑" w:eastAsia="微软雅黑" w:cs="微软雅黑"/>
          <w:color w:val="auto"/>
          <w:sz w:val="24"/>
          <w:szCs w:val="24"/>
          <w:highlight w:val="none"/>
          <w:u w:val="single"/>
        </w:rPr>
        <w:tab/>
      </w:r>
      <w:r>
        <w:rPr>
          <w:rFonts w:hint="eastAsia" w:ascii="微软雅黑" w:hAnsi="微软雅黑" w:eastAsia="微软雅黑" w:cs="微软雅黑"/>
          <w:color w:val="auto"/>
          <w:sz w:val="24"/>
          <w:szCs w:val="24"/>
          <w:highlight w:val="none"/>
          <w:u w:val="single"/>
        </w:rPr>
        <w:t xml:space="preserve">                 </w:t>
      </w:r>
    </w:p>
    <w:p w14:paraId="77F5B3FB">
      <w:pPr>
        <w:pStyle w:val="10"/>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供应商名称(公章):</w:t>
      </w:r>
      <w:r>
        <w:rPr>
          <w:rFonts w:hint="eastAsia" w:ascii="微软雅黑" w:hAnsi="微软雅黑" w:eastAsia="微软雅黑" w:cs="微软雅黑"/>
          <w:color w:val="auto"/>
          <w:sz w:val="24"/>
          <w:szCs w:val="24"/>
          <w:highlight w:val="none"/>
          <w:u w:val="single"/>
        </w:rPr>
        <w:tab/>
      </w:r>
    </w:p>
    <w:p w14:paraId="280690D5">
      <w:pPr>
        <w:pStyle w:val="10"/>
        <w:tabs>
          <w:tab w:val="left" w:pos="5370"/>
        </w:tabs>
        <w:spacing w:line="400" w:lineRule="exact"/>
        <w:ind w:left="1080" w:leftChars="257" w:hanging="540"/>
        <w:rPr>
          <w:rFonts w:hint="eastAsia" w:ascii="微软雅黑" w:hAnsi="微软雅黑" w:eastAsia="微软雅黑" w:cs="微软雅黑"/>
          <w:color w:val="auto"/>
          <w:sz w:val="24"/>
          <w:szCs w:val="24"/>
          <w:highlight w:val="none"/>
          <w:u w:val="single"/>
        </w:rPr>
      </w:pPr>
      <w:r>
        <w:rPr>
          <w:rFonts w:hint="eastAsia" w:ascii="微软雅黑" w:hAnsi="微软雅黑" w:eastAsia="微软雅黑" w:cs="微软雅黑"/>
          <w:color w:val="auto"/>
          <w:sz w:val="24"/>
          <w:szCs w:val="24"/>
          <w:highlight w:val="none"/>
        </w:rPr>
        <w:t>日期：</w:t>
      </w:r>
      <w:r>
        <w:rPr>
          <w:rFonts w:hint="eastAsia" w:ascii="微软雅黑" w:hAnsi="微软雅黑" w:eastAsia="微软雅黑" w:cs="微软雅黑"/>
          <w:color w:val="auto"/>
          <w:sz w:val="24"/>
          <w:szCs w:val="24"/>
          <w:highlight w:val="none"/>
          <w:u w:val="single"/>
        </w:rPr>
        <w:tab/>
      </w:r>
    </w:p>
    <w:p w14:paraId="1731312A">
      <w:pPr>
        <w:rPr>
          <w:b/>
          <w:bCs/>
          <w:spacing w:val="-1"/>
          <w:sz w:val="24"/>
          <w:szCs w:val="24"/>
          <w:highlight w:val="none"/>
        </w:rPr>
      </w:pPr>
      <w:r>
        <w:rPr>
          <w:b/>
          <w:bCs/>
          <w:spacing w:val="-1"/>
          <w:sz w:val="24"/>
          <w:szCs w:val="24"/>
          <w:highlight w:val="none"/>
        </w:rPr>
        <w:br w:type="page"/>
      </w:r>
    </w:p>
    <w:p w14:paraId="07D52D1F">
      <w:pPr>
        <w:pStyle w:val="8"/>
        <w:spacing w:before="106" w:line="183" w:lineRule="auto"/>
        <w:ind w:left="3585" w:leftChars="0"/>
        <w:outlineLvl w:val="1"/>
        <w:rPr>
          <w:sz w:val="24"/>
          <w:szCs w:val="24"/>
          <w:highlight w:val="none"/>
        </w:rPr>
      </w:pPr>
      <w:bookmarkStart w:id="241" w:name="_Toc9829"/>
      <w:r>
        <w:rPr>
          <w:b/>
          <w:bCs/>
          <w:spacing w:val="-1"/>
          <w:sz w:val="24"/>
          <w:szCs w:val="24"/>
          <w:highlight w:val="none"/>
        </w:rPr>
        <w:t>4、商务条款偏离表</w:t>
      </w:r>
      <w:bookmarkEnd w:id="241"/>
    </w:p>
    <w:p w14:paraId="60379C2B">
      <w:pPr>
        <w:pStyle w:val="8"/>
        <w:spacing w:before="312" w:line="166" w:lineRule="auto"/>
        <w:ind w:left="927"/>
        <w:rPr>
          <w:sz w:val="24"/>
          <w:szCs w:val="24"/>
          <w:highlight w:val="none"/>
        </w:rPr>
      </w:pPr>
      <w:r>
        <w:rPr>
          <w:sz w:val="24"/>
          <w:szCs w:val="24"/>
          <w:highlight w:val="none"/>
        </w:rPr>
        <w:t xml:space="preserve">项目名称:                                  </w:t>
      </w:r>
      <w:r>
        <w:rPr>
          <w:spacing w:val="-1"/>
          <w:sz w:val="24"/>
          <w:szCs w:val="24"/>
          <w:highlight w:val="none"/>
        </w:rPr>
        <w:t xml:space="preserve">   项目编号:</w:t>
      </w:r>
      <w:r>
        <w:rPr>
          <w:spacing w:val="1"/>
          <w:sz w:val="24"/>
          <w:szCs w:val="24"/>
          <w:highlight w:val="none"/>
        </w:rPr>
        <w:t xml:space="preserve">                    </w:t>
      </w:r>
      <w:r>
        <w:rPr>
          <w:rFonts w:hint="eastAsia"/>
          <w:spacing w:val="-1"/>
          <w:sz w:val="24"/>
          <w:szCs w:val="24"/>
          <w:highlight w:val="none"/>
          <w:lang w:eastAsia="zh-CN"/>
        </w:rPr>
        <w:t>标段</w:t>
      </w:r>
      <w:r>
        <w:rPr>
          <w:spacing w:val="-6"/>
          <w:sz w:val="24"/>
          <w:szCs w:val="24"/>
          <w:highlight w:val="none"/>
        </w:rPr>
        <w:t>：（</w:t>
      </w:r>
      <w:r>
        <w:rPr>
          <w:spacing w:val="-1"/>
          <w:sz w:val="24"/>
          <w:szCs w:val="24"/>
          <w:highlight w:val="none"/>
        </w:rPr>
        <w:t>如有）</w:t>
      </w:r>
    </w:p>
    <w:tbl>
      <w:tblPr>
        <w:tblStyle w:val="21"/>
        <w:tblW w:w="904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2"/>
        <w:gridCol w:w="2037"/>
        <w:gridCol w:w="2517"/>
        <w:gridCol w:w="2517"/>
        <w:gridCol w:w="1018"/>
      </w:tblGrid>
      <w:tr w14:paraId="0AB6A9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4" w:hRule="atLeast"/>
        </w:trPr>
        <w:tc>
          <w:tcPr>
            <w:tcW w:w="952" w:type="dxa"/>
            <w:vAlign w:val="top"/>
          </w:tcPr>
          <w:p w14:paraId="120A3F27">
            <w:pPr>
              <w:pStyle w:val="22"/>
              <w:spacing w:before="314" w:line="184" w:lineRule="auto"/>
              <w:ind w:left="230"/>
              <w:rPr>
                <w:highlight w:val="none"/>
              </w:rPr>
            </w:pPr>
            <w:r>
              <w:rPr>
                <w:spacing w:val="-1"/>
                <w:highlight w:val="none"/>
              </w:rPr>
              <w:t>序号</w:t>
            </w:r>
          </w:p>
        </w:tc>
        <w:tc>
          <w:tcPr>
            <w:tcW w:w="2037" w:type="dxa"/>
            <w:vAlign w:val="top"/>
          </w:tcPr>
          <w:p w14:paraId="0F25E016">
            <w:pPr>
              <w:pStyle w:val="22"/>
              <w:spacing w:before="114" w:line="198" w:lineRule="auto"/>
              <w:ind w:left="532" w:right="175" w:hanging="357"/>
              <w:rPr>
                <w:highlight w:val="none"/>
              </w:rPr>
            </w:pPr>
            <w:r>
              <w:rPr>
                <w:spacing w:val="-1"/>
                <w:highlight w:val="none"/>
              </w:rPr>
              <w:t>单一来源采购文件条款号</w:t>
            </w:r>
          </w:p>
        </w:tc>
        <w:tc>
          <w:tcPr>
            <w:tcW w:w="2517" w:type="dxa"/>
            <w:vAlign w:val="top"/>
          </w:tcPr>
          <w:p w14:paraId="62DD3F69">
            <w:pPr>
              <w:pStyle w:val="22"/>
              <w:spacing w:before="114" w:line="198" w:lineRule="auto"/>
              <w:ind w:left="778" w:right="172" w:hanging="600"/>
              <w:rPr>
                <w:highlight w:val="none"/>
              </w:rPr>
            </w:pPr>
            <w:r>
              <w:rPr>
                <w:spacing w:val="-1"/>
                <w:highlight w:val="none"/>
              </w:rPr>
              <w:t>单一来源采购文件的商务条款</w:t>
            </w:r>
          </w:p>
        </w:tc>
        <w:tc>
          <w:tcPr>
            <w:tcW w:w="2517" w:type="dxa"/>
            <w:vAlign w:val="top"/>
          </w:tcPr>
          <w:p w14:paraId="1E980CE5">
            <w:pPr>
              <w:pStyle w:val="22"/>
              <w:spacing w:before="314" w:line="184" w:lineRule="auto"/>
              <w:ind w:left="192"/>
              <w:rPr>
                <w:highlight w:val="none"/>
              </w:rPr>
            </w:pPr>
            <w:r>
              <w:rPr>
                <w:spacing w:val="-2"/>
                <w:highlight w:val="none"/>
              </w:rPr>
              <w:t>响应文件的商务条款</w:t>
            </w:r>
          </w:p>
        </w:tc>
        <w:tc>
          <w:tcPr>
            <w:tcW w:w="1018" w:type="dxa"/>
            <w:vAlign w:val="top"/>
          </w:tcPr>
          <w:p w14:paraId="18B56461">
            <w:pPr>
              <w:pStyle w:val="22"/>
              <w:spacing w:before="317" w:line="182" w:lineRule="auto"/>
              <w:ind w:left="270"/>
              <w:rPr>
                <w:highlight w:val="none"/>
              </w:rPr>
            </w:pPr>
            <w:r>
              <w:rPr>
                <w:spacing w:val="-1"/>
                <w:highlight w:val="none"/>
              </w:rPr>
              <w:t>说明</w:t>
            </w:r>
          </w:p>
        </w:tc>
      </w:tr>
      <w:tr w14:paraId="76AAA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52" w:type="dxa"/>
            <w:vAlign w:val="top"/>
          </w:tcPr>
          <w:p w14:paraId="09F415BB">
            <w:pPr>
              <w:rPr>
                <w:rFonts w:ascii="Arial"/>
                <w:sz w:val="21"/>
                <w:highlight w:val="none"/>
              </w:rPr>
            </w:pPr>
          </w:p>
        </w:tc>
        <w:tc>
          <w:tcPr>
            <w:tcW w:w="2037" w:type="dxa"/>
            <w:vAlign w:val="top"/>
          </w:tcPr>
          <w:p w14:paraId="13E5BE2E">
            <w:pPr>
              <w:rPr>
                <w:rFonts w:ascii="Arial"/>
                <w:sz w:val="21"/>
                <w:highlight w:val="none"/>
              </w:rPr>
            </w:pPr>
          </w:p>
        </w:tc>
        <w:tc>
          <w:tcPr>
            <w:tcW w:w="2517" w:type="dxa"/>
            <w:vAlign w:val="top"/>
          </w:tcPr>
          <w:p w14:paraId="6771A7DB">
            <w:pPr>
              <w:rPr>
                <w:rFonts w:ascii="Arial"/>
                <w:sz w:val="21"/>
                <w:highlight w:val="none"/>
              </w:rPr>
            </w:pPr>
          </w:p>
        </w:tc>
        <w:tc>
          <w:tcPr>
            <w:tcW w:w="2517" w:type="dxa"/>
            <w:vAlign w:val="top"/>
          </w:tcPr>
          <w:p w14:paraId="1EBE9EC3">
            <w:pPr>
              <w:rPr>
                <w:rFonts w:ascii="Arial"/>
                <w:sz w:val="21"/>
                <w:highlight w:val="none"/>
              </w:rPr>
            </w:pPr>
          </w:p>
        </w:tc>
        <w:tc>
          <w:tcPr>
            <w:tcW w:w="1018" w:type="dxa"/>
            <w:vAlign w:val="top"/>
          </w:tcPr>
          <w:p w14:paraId="3FAAB18E">
            <w:pPr>
              <w:rPr>
                <w:rFonts w:ascii="Arial"/>
                <w:sz w:val="21"/>
                <w:highlight w:val="none"/>
              </w:rPr>
            </w:pPr>
          </w:p>
        </w:tc>
      </w:tr>
      <w:tr w14:paraId="331EC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52" w:type="dxa"/>
            <w:vAlign w:val="top"/>
          </w:tcPr>
          <w:p w14:paraId="52DC4CC6">
            <w:pPr>
              <w:rPr>
                <w:rFonts w:ascii="Arial"/>
                <w:sz w:val="21"/>
                <w:highlight w:val="none"/>
              </w:rPr>
            </w:pPr>
          </w:p>
        </w:tc>
        <w:tc>
          <w:tcPr>
            <w:tcW w:w="2037" w:type="dxa"/>
            <w:vAlign w:val="top"/>
          </w:tcPr>
          <w:p w14:paraId="21308E68">
            <w:pPr>
              <w:rPr>
                <w:rFonts w:ascii="Arial"/>
                <w:sz w:val="21"/>
                <w:highlight w:val="none"/>
              </w:rPr>
            </w:pPr>
          </w:p>
        </w:tc>
        <w:tc>
          <w:tcPr>
            <w:tcW w:w="2517" w:type="dxa"/>
            <w:vAlign w:val="top"/>
          </w:tcPr>
          <w:p w14:paraId="6E330136">
            <w:pPr>
              <w:rPr>
                <w:rFonts w:ascii="Arial"/>
                <w:sz w:val="21"/>
                <w:highlight w:val="none"/>
              </w:rPr>
            </w:pPr>
          </w:p>
        </w:tc>
        <w:tc>
          <w:tcPr>
            <w:tcW w:w="2517" w:type="dxa"/>
            <w:vAlign w:val="top"/>
          </w:tcPr>
          <w:p w14:paraId="73A0569C">
            <w:pPr>
              <w:rPr>
                <w:rFonts w:ascii="Arial"/>
                <w:sz w:val="21"/>
                <w:highlight w:val="none"/>
              </w:rPr>
            </w:pPr>
          </w:p>
        </w:tc>
        <w:tc>
          <w:tcPr>
            <w:tcW w:w="1018" w:type="dxa"/>
            <w:vAlign w:val="top"/>
          </w:tcPr>
          <w:p w14:paraId="4D5D7D59">
            <w:pPr>
              <w:rPr>
                <w:rFonts w:ascii="Arial"/>
                <w:sz w:val="21"/>
                <w:highlight w:val="none"/>
              </w:rPr>
            </w:pPr>
          </w:p>
        </w:tc>
      </w:tr>
      <w:tr w14:paraId="40D62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52" w:type="dxa"/>
            <w:vAlign w:val="top"/>
          </w:tcPr>
          <w:p w14:paraId="4A7D5239">
            <w:pPr>
              <w:rPr>
                <w:rFonts w:ascii="Arial"/>
                <w:sz w:val="21"/>
                <w:highlight w:val="none"/>
              </w:rPr>
            </w:pPr>
          </w:p>
        </w:tc>
        <w:tc>
          <w:tcPr>
            <w:tcW w:w="2037" w:type="dxa"/>
            <w:vAlign w:val="top"/>
          </w:tcPr>
          <w:p w14:paraId="307CCD96">
            <w:pPr>
              <w:rPr>
                <w:rFonts w:ascii="Arial"/>
                <w:sz w:val="21"/>
                <w:highlight w:val="none"/>
              </w:rPr>
            </w:pPr>
          </w:p>
        </w:tc>
        <w:tc>
          <w:tcPr>
            <w:tcW w:w="2517" w:type="dxa"/>
            <w:vAlign w:val="top"/>
          </w:tcPr>
          <w:p w14:paraId="1EF05398">
            <w:pPr>
              <w:rPr>
                <w:rFonts w:ascii="Arial"/>
                <w:sz w:val="21"/>
                <w:highlight w:val="none"/>
              </w:rPr>
            </w:pPr>
          </w:p>
        </w:tc>
        <w:tc>
          <w:tcPr>
            <w:tcW w:w="2517" w:type="dxa"/>
            <w:vAlign w:val="top"/>
          </w:tcPr>
          <w:p w14:paraId="56D5652A">
            <w:pPr>
              <w:rPr>
                <w:rFonts w:ascii="Arial"/>
                <w:sz w:val="21"/>
                <w:highlight w:val="none"/>
              </w:rPr>
            </w:pPr>
          </w:p>
        </w:tc>
        <w:tc>
          <w:tcPr>
            <w:tcW w:w="1018" w:type="dxa"/>
            <w:vAlign w:val="top"/>
          </w:tcPr>
          <w:p w14:paraId="714108B2">
            <w:pPr>
              <w:rPr>
                <w:rFonts w:ascii="Arial"/>
                <w:sz w:val="21"/>
                <w:highlight w:val="none"/>
              </w:rPr>
            </w:pPr>
          </w:p>
        </w:tc>
      </w:tr>
      <w:tr w14:paraId="3C416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52" w:type="dxa"/>
            <w:vAlign w:val="top"/>
          </w:tcPr>
          <w:p w14:paraId="49158B35">
            <w:pPr>
              <w:rPr>
                <w:rFonts w:ascii="Arial"/>
                <w:sz w:val="21"/>
                <w:highlight w:val="none"/>
              </w:rPr>
            </w:pPr>
          </w:p>
        </w:tc>
        <w:tc>
          <w:tcPr>
            <w:tcW w:w="2037" w:type="dxa"/>
            <w:vAlign w:val="top"/>
          </w:tcPr>
          <w:p w14:paraId="0D5277B8">
            <w:pPr>
              <w:rPr>
                <w:rFonts w:ascii="Arial"/>
                <w:sz w:val="21"/>
                <w:highlight w:val="none"/>
              </w:rPr>
            </w:pPr>
          </w:p>
        </w:tc>
        <w:tc>
          <w:tcPr>
            <w:tcW w:w="2517" w:type="dxa"/>
            <w:vAlign w:val="top"/>
          </w:tcPr>
          <w:p w14:paraId="0C067C92">
            <w:pPr>
              <w:rPr>
                <w:rFonts w:ascii="Arial"/>
                <w:sz w:val="21"/>
                <w:highlight w:val="none"/>
              </w:rPr>
            </w:pPr>
          </w:p>
        </w:tc>
        <w:tc>
          <w:tcPr>
            <w:tcW w:w="2517" w:type="dxa"/>
            <w:vAlign w:val="top"/>
          </w:tcPr>
          <w:p w14:paraId="784A1C80">
            <w:pPr>
              <w:rPr>
                <w:rFonts w:ascii="Arial"/>
                <w:sz w:val="21"/>
                <w:highlight w:val="none"/>
              </w:rPr>
            </w:pPr>
          </w:p>
        </w:tc>
        <w:tc>
          <w:tcPr>
            <w:tcW w:w="1018" w:type="dxa"/>
            <w:vAlign w:val="top"/>
          </w:tcPr>
          <w:p w14:paraId="503A2613">
            <w:pPr>
              <w:rPr>
                <w:rFonts w:ascii="Arial"/>
                <w:sz w:val="21"/>
                <w:highlight w:val="none"/>
              </w:rPr>
            </w:pPr>
          </w:p>
        </w:tc>
      </w:tr>
      <w:tr w14:paraId="4118B5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52" w:type="dxa"/>
            <w:vAlign w:val="top"/>
          </w:tcPr>
          <w:p w14:paraId="3FAEB4AC">
            <w:pPr>
              <w:rPr>
                <w:rFonts w:ascii="Arial"/>
                <w:sz w:val="21"/>
                <w:highlight w:val="none"/>
              </w:rPr>
            </w:pPr>
          </w:p>
        </w:tc>
        <w:tc>
          <w:tcPr>
            <w:tcW w:w="2037" w:type="dxa"/>
            <w:vAlign w:val="top"/>
          </w:tcPr>
          <w:p w14:paraId="078FA241">
            <w:pPr>
              <w:rPr>
                <w:rFonts w:ascii="Arial"/>
                <w:sz w:val="21"/>
                <w:highlight w:val="none"/>
              </w:rPr>
            </w:pPr>
          </w:p>
        </w:tc>
        <w:tc>
          <w:tcPr>
            <w:tcW w:w="2517" w:type="dxa"/>
            <w:vAlign w:val="top"/>
          </w:tcPr>
          <w:p w14:paraId="4A4DCE43">
            <w:pPr>
              <w:rPr>
                <w:rFonts w:ascii="Arial"/>
                <w:sz w:val="21"/>
                <w:highlight w:val="none"/>
              </w:rPr>
            </w:pPr>
          </w:p>
        </w:tc>
        <w:tc>
          <w:tcPr>
            <w:tcW w:w="2517" w:type="dxa"/>
            <w:vAlign w:val="top"/>
          </w:tcPr>
          <w:p w14:paraId="14A467EB">
            <w:pPr>
              <w:rPr>
                <w:rFonts w:ascii="Arial"/>
                <w:sz w:val="21"/>
                <w:highlight w:val="none"/>
              </w:rPr>
            </w:pPr>
          </w:p>
        </w:tc>
        <w:tc>
          <w:tcPr>
            <w:tcW w:w="1018" w:type="dxa"/>
            <w:vAlign w:val="top"/>
          </w:tcPr>
          <w:p w14:paraId="2A3D769D">
            <w:pPr>
              <w:rPr>
                <w:rFonts w:ascii="Arial"/>
                <w:sz w:val="21"/>
                <w:highlight w:val="none"/>
              </w:rPr>
            </w:pPr>
          </w:p>
        </w:tc>
      </w:tr>
      <w:tr w14:paraId="2E7BF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52" w:type="dxa"/>
            <w:vAlign w:val="top"/>
          </w:tcPr>
          <w:p w14:paraId="723AC2C6">
            <w:pPr>
              <w:rPr>
                <w:rFonts w:ascii="Arial"/>
                <w:sz w:val="21"/>
                <w:highlight w:val="none"/>
              </w:rPr>
            </w:pPr>
          </w:p>
        </w:tc>
        <w:tc>
          <w:tcPr>
            <w:tcW w:w="2037" w:type="dxa"/>
            <w:vAlign w:val="top"/>
          </w:tcPr>
          <w:p w14:paraId="696B3BDF">
            <w:pPr>
              <w:rPr>
                <w:rFonts w:ascii="Arial"/>
                <w:sz w:val="21"/>
                <w:highlight w:val="none"/>
              </w:rPr>
            </w:pPr>
          </w:p>
        </w:tc>
        <w:tc>
          <w:tcPr>
            <w:tcW w:w="2517" w:type="dxa"/>
            <w:vAlign w:val="top"/>
          </w:tcPr>
          <w:p w14:paraId="4C80A1B1">
            <w:pPr>
              <w:rPr>
                <w:rFonts w:ascii="Arial"/>
                <w:sz w:val="21"/>
                <w:highlight w:val="none"/>
              </w:rPr>
            </w:pPr>
          </w:p>
        </w:tc>
        <w:tc>
          <w:tcPr>
            <w:tcW w:w="2517" w:type="dxa"/>
            <w:vAlign w:val="top"/>
          </w:tcPr>
          <w:p w14:paraId="3EE9075D">
            <w:pPr>
              <w:rPr>
                <w:rFonts w:ascii="Arial"/>
                <w:sz w:val="21"/>
                <w:highlight w:val="none"/>
              </w:rPr>
            </w:pPr>
          </w:p>
        </w:tc>
        <w:tc>
          <w:tcPr>
            <w:tcW w:w="1018" w:type="dxa"/>
            <w:vAlign w:val="top"/>
          </w:tcPr>
          <w:p w14:paraId="606EFD71">
            <w:pPr>
              <w:rPr>
                <w:rFonts w:ascii="Arial"/>
                <w:sz w:val="21"/>
                <w:highlight w:val="none"/>
              </w:rPr>
            </w:pPr>
          </w:p>
        </w:tc>
      </w:tr>
      <w:tr w14:paraId="670F0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52" w:type="dxa"/>
            <w:vAlign w:val="top"/>
          </w:tcPr>
          <w:p w14:paraId="2518E56E">
            <w:pPr>
              <w:rPr>
                <w:rFonts w:ascii="Arial"/>
                <w:sz w:val="21"/>
                <w:highlight w:val="none"/>
              </w:rPr>
            </w:pPr>
          </w:p>
        </w:tc>
        <w:tc>
          <w:tcPr>
            <w:tcW w:w="2037" w:type="dxa"/>
            <w:vAlign w:val="top"/>
          </w:tcPr>
          <w:p w14:paraId="4B392FD4">
            <w:pPr>
              <w:rPr>
                <w:rFonts w:ascii="Arial"/>
                <w:sz w:val="21"/>
                <w:highlight w:val="none"/>
              </w:rPr>
            </w:pPr>
          </w:p>
        </w:tc>
        <w:tc>
          <w:tcPr>
            <w:tcW w:w="2517" w:type="dxa"/>
            <w:vAlign w:val="top"/>
          </w:tcPr>
          <w:p w14:paraId="3385A079">
            <w:pPr>
              <w:rPr>
                <w:rFonts w:ascii="Arial"/>
                <w:sz w:val="21"/>
                <w:highlight w:val="none"/>
              </w:rPr>
            </w:pPr>
          </w:p>
        </w:tc>
        <w:tc>
          <w:tcPr>
            <w:tcW w:w="2517" w:type="dxa"/>
            <w:vAlign w:val="top"/>
          </w:tcPr>
          <w:p w14:paraId="24174CBE">
            <w:pPr>
              <w:rPr>
                <w:rFonts w:ascii="Arial"/>
                <w:sz w:val="21"/>
                <w:highlight w:val="none"/>
              </w:rPr>
            </w:pPr>
          </w:p>
        </w:tc>
        <w:tc>
          <w:tcPr>
            <w:tcW w:w="1018" w:type="dxa"/>
            <w:vAlign w:val="top"/>
          </w:tcPr>
          <w:p w14:paraId="4D789DE7">
            <w:pPr>
              <w:rPr>
                <w:rFonts w:ascii="Arial"/>
                <w:sz w:val="21"/>
                <w:highlight w:val="none"/>
              </w:rPr>
            </w:pPr>
          </w:p>
        </w:tc>
      </w:tr>
      <w:tr w14:paraId="2818B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52" w:type="dxa"/>
            <w:vAlign w:val="top"/>
          </w:tcPr>
          <w:p w14:paraId="36D086C7">
            <w:pPr>
              <w:rPr>
                <w:rFonts w:ascii="Arial"/>
                <w:sz w:val="21"/>
                <w:highlight w:val="none"/>
              </w:rPr>
            </w:pPr>
          </w:p>
        </w:tc>
        <w:tc>
          <w:tcPr>
            <w:tcW w:w="2037" w:type="dxa"/>
            <w:vAlign w:val="top"/>
          </w:tcPr>
          <w:p w14:paraId="6E6F9E6A">
            <w:pPr>
              <w:rPr>
                <w:rFonts w:ascii="Arial"/>
                <w:sz w:val="21"/>
                <w:highlight w:val="none"/>
              </w:rPr>
            </w:pPr>
          </w:p>
        </w:tc>
        <w:tc>
          <w:tcPr>
            <w:tcW w:w="2517" w:type="dxa"/>
            <w:vAlign w:val="top"/>
          </w:tcPr>
          <w:p w14:paraId="33C2A340">
            <w:pPr>
              <w:rPr>
                <w:rFonts w:ascii="Arial"/>
                <w:sz w:val="21"/>
                <w:highlight w:val="none"/>
              </w:rPr>
            </w:pPr>
          </w:p>
        </w:tc>
        <w:tc>
          <w:tcPr>
            <w:tcW w:w="2517" w:type="dxa"/>
            <w:vAlign w:val="top"/>
          </w:tcPr>
          <w:p w14:paraId="783815DE">
            <w:pPr>
              <w:rPr>
                <w:rFonts w:ascii="Arial"/>
                <w:sz w:val="21"/>
                <w:highlight w:val="none"/>
              </w:rPr>
            </w:pPr>
          </w:p>
        </w:tc>
        <w:tc>
          <w:tcPr>
            <w:tcW w:w="1018" w:type="dxa"/>
            <w:vAlign w:val="top"/>
          </w:tcPr>
          <w:p w14:paraId="4A0DBF33">
            <w:pPr>
              <w:rPr>
                <w:rFonts w:ascii="Arial"/>
                <w:sz w:val="21"/>
                <w:highlight w:val="none"/>
              </w:rPr>
            </w:pPr>
          </w:p>
        </w:tc>
      </w:tr>
      <w:tr w14:paraId="35758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952" w:type="dxa"/>
            <w:vAlign w:val="top"/>
          </w:tcPr>
          <w:p w14:paraId="55D046FB">
            <w:pPr>
              <w:rPr>
                <w:rFonts w:ascii="Arial"/>
                <w:sz w:val="21"/>
                <w:highlight w:val="none"/>
              </w:rPr>
            </w:pPr>
          </w:p>
        </w:tc>
        <w:tc>
          <w:tcPr>
            <w:tcW w:w="2037" w:type="dxa"/>
            <w:vAlign w:val="top"/>
          </w:tcPr>
          <w:p w14:paraId="38ED9418">
            <w:pPr>
              <w:rPr>
                <w:rFonts w:ascii="Arial"/>
                <w:sz w:val="21"/>
                <w:highlight w:val="none"/>
              </w:rPr>
            </w:pPr>
          </w:p>
        </w:tc>
        <w:tc>
          <w:tcPr>
            <w:tcW w:w="2517" w:type="dxa"/>
            <w:vAlign w:val="top"/>
          </w:tcPr>
          <w:p w14:paraId="76AF6468">
            <w:pPr>
              <w:rPr>
                <w:rFonts w:ascii="Arial"/>
                <w:sz w:val="21"/>
                <w:highlight w:val="none"/>
              </w:rPr>
            </w:pPr>
          </w:p>
        </w:tc>
        <w:tc>
          <w:tcPr>
            <w:tcW w:w="2517" w:type="dxa"/>
            <w:vAlign w:val="top"/>
          </w:tcPr>
          <w:p w14:paraId="29D557F1">
            <w:pPr>
              <w:rPr>
                <w:rFonts w:ascii="Arial"/>
                <w:sz w:val="21"/>
                <w:highlight w:val="none"/>
              </w:rPr>
            </w:pPr>
          </w:p>
        </w:tc>
        <w:tc>
          <w:tcPr>
            <w:tcW w:w="1018" w:type="dxa"/>
            <w:vAlign w:val="top"/>
          </w:tcPr>
          <w:p w14:paraId="468BEED9">
            <w:pPr>
              <w:rPr>
                <w:rFonts w:ascii="Arial"/>
                <w:sz w:val="21"/>
                <w:highlight w:val="none"/>
              </w:rPr>
            </w:pPr>
          </w:p>
        </w:tc>
      </w:tr>
      <w:tr w14:paraId="22EC0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952" w:type="dxa"/>
            <w:vAlign w:val="top"/>
          </w:tcPr>
          <w:p w14:paraId="6F86FF69">
            <w:pPr>
              <w:rPr>
                <w:rFonts w:ascii="Arial"/>
                <w:sz w:val="21"/>
                <w:highlight w:val="none"/>
              </w:rPr>
            </w:pPr>
          </w:p>
        </w:tc>
        <w:tc>
          <w:tcPr>
            <w:tcW w:w="2037" w:type="dxa"/>
            <w:vAlign w:val="top"/>
          </w:tcPr>
          <w:p w14:paraId="5D399392">
            <w:pPr>
              <w:rPr>
                <w:rFonts w:ascii="Arial"/>
                <w:sz w:val="21"/>
                <w:highlight w:val="none"/>
              </w:rPr>
            </w:pPr>
          </w:p>
        </w:tc>
        <w:tc>
          <w:tcPr>
            <w:tcW w:w="2517" w:type="dxa"/>
            <w:vAlign w:val="top"/>
          </w:tcPr>
          <w:p w14:paraId="52273927">
            <w:pPr>
              <w:rPr>
                <w:rFonts w:ascii="Arial"/>
                <w:sz w:val="21"/>
                <w:highlight w:val="none"/>
              </w:rPr>
            </w:pPr>
          </w:p>
        </w:tc>
        <w:tc>
          <w:tcPr>
            <w:tcW w:w="2517" w:type="dxa"/>
            <w:vAlign w:val="top"/>
          </w:tcPr>
          <w:p w14:paraId="6DF2B465">
            <w:pPr>
              <w:rPr>
                <w:rFonts w:ascii="Arial"/>
                <w:sz w:val="21"/>
                <w:highlight w:val="none"/>
              </w:rPr>
            </w:pPr>
          </w:p>
        </w:tc>
        <w:tc>
          <w:tcPr>
            <w:tcW w:w="1018" w:type="dxa"/>
            <w:vAlign w:val="top"/>
          </w:tcPr>
          <w:p w14:paraId="343A07C2">
            <w:pPr>
              <w:rPr>
                <w:rFonts w:ascii="Arial"/>
                <w:sz w:val="21"/>
                <w:highlight w:val="none"/>
              </w:rPr>
            </w:pPr>
          </w:p>
        </w:tc>
      </w:tr>
      <w:tr w14:paraId="0F27E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952" w:type="dxa"/>
            <w:vAlign w:val="top"/>
          </w:tcPr>
          <w:p w14:paraId="47FF0F9A">
            <w:pPr>
              <w:rPr>
                <w:rFonts w:ascii="Arial"/>
                <w:sz w:val="21"/>
                <w:highlight w:val="none"/>
              </w:rPr>
            </w:pPr>
          </w:p>
        </w:tc>
        <w:tc>
          <w:tcPr>
            <w:tcW w:w="2037" w:type="dxa"/>
            <w:vAlign w:val="top"/>
          </w:tcPr>
          <w:p w14:paraId="0F94C963">
            <w:pPr>
              <w:rPr>
                <w:rFonts w:ascii="Arial"/>
                <w:sz w:val="21"/>
                <w:highlight w:val="none"/>
              </w:rPr>
            </w:pPr>
          </w:p>
        </w:tc>
        <w:tc>
          <w:tcPr>
            <w:tcW w:w="2517" w:type="dxa"/>
            <w:vAlign w:val="top"/>
          </w:tcPr>
          <w:p w14:paraId="3F441572">
            <w:pPr>
              <w:rPr>
                <w:rFonts w:ascii="Arial"/>
                <w:sz w:val="21"/>
                <w:highlight w:val="none"/>
              </w:rPr>
            </w:pPr>
          </w:p>
        </w:tc>
        <w:tc>
          <w:tcPr>
            <w:tcW w:w="2517" w:type="dxa"/>
            <w:vAlign w:val="top"/>
          </w:tcPr>
          <w:p w14:paraId="10D05AB2">
            <w:pPr>
              <w:rPr>
                <w:rFonts w:ascii="Arial"/>
                <w:sz w:val="21"/>
                <w:highlight w:val="none"/>
              </w:rPr>
            </w:pPr>
          </w:p>
        </w:tc>
        <w:tc>
          <w:tcPr>
            <w:tcW w:w="1018" w:type="dxa"/>
            <w:vAlign w:val="top"/>
          </w:tcPr>
          <w:p w14:paraId="59124F84">
            <w:pPr>
              <w:rPr>
                <w:rFonts w:ascii="Arial"/>
                <w:sz w:val="21"/>
                <w:highlight w:val="none"/>
              </w:rPr>
            </w:pPr>
          </w:p>
        </w:tc>
      </w:tr>
      <w:tr w14:paraId="45CFE0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5" w:hRule="atLeast"/>
        </w:trPr>
        <w:tc>
          <w:tcPr>
            <w:tcW w:w="952" w:type="dxa"/>
            <w:vAlign w:val="top"/>
          </w:tcPr>
          <w:p w14:paraId="6F1A665C">
            <w:pPr>
              <w:rPr>
                <w:rFonts w:ascii="Arial"/>
                <w:sz w:val="21"/>
                <w:highlight w:val="none"/>
              </w:rPr>
            </w:pPr>
          </w:p>
        </w:tc>
        <w:tc>
          <w:tcPr>
            <w:tcW w:w="2037" w:type="dxa"/>
            <w:vAlign w:val="top"/>
          </w:tcPr>
          <w:p w14:paraId="5A1303EB">
            <w:pPr>
              <w:rPr>
                <w:rFonts w:ascii="Arial"/>
                <w:sz w:val="21"/>
                <w:highlight w:val="none"/>
              </w:rPr>
            </w:pPr>
          </w:p>
        </w:tc>
        <w:tc>
          <w:tcPr>
            <w:tcW w:w="2517" w:type="dxa"/>
            <w:vAlign w:val="top"/>
          </w:tcPr>
          <w:p w14:paraId="1C2DB9BE">
            <w:pPr>
              <w:rPr>
                <w:rFonts w:ascii="Arial"/>
                <w:sz w:val="21"/>
                <w:highlight w:val="none"/>
              </w:rPr>
            </w:pPr>
          </w:p>
        </w:tc>
        <w:tc>
          <w:tcPr>
            <w:tcW w:w="2517" w:type="dxa"/>
            <w:vAlign w:val="top"/>
          </w:tcPr>
          <w:p w14:paraId="6D1CD29E">
            <w:pPr>
              <w:rPr>
                <w:rFonts w:ascii="Arial"/>
                <w:sz w:val="21"/>
                <w:highlight w:val="none"/>
              </w:rPr>
            </w:pPr>
          </w:p>
        </w:tc>
        <w:tc>
          <w:tcPr>
            <w:tcW w:w="1018" w:type="dxa"/>
            <w:vAlign w:val="top"/>
          </w:tcPr>
          <w:p w14:paraId="2EE212FD">
            <w:pPr>
              <w:rPr>
                <w:rFonts w:ascii="Arial"/>
                <w:sz w:val="21"/>
                <w:highlight w:val="none"/>
              </w:rPr>
            </w:pPr>
          </w:p>
        </w:tc>
      </w:tr>
      <w:tr w14:paraId="5434B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952" w:type="dxa"/>
            <w:vAlign w:val="top"/>
          </w:tcPr>
          <w:p w14:paraId="3DB4A51B">
            <w:pPr>
              <w:rPr>
                <w:rFonts w:ascii="Arial"/>
                <w:sz w:val="21"/>
                <w:highlight w:val="none"/>
              </w:rPr>
            </w:pPr>
          </w:p>
        </w:tc>
        <w:tc>
          <w:tcPr>
            <w:tcW w:w="2037" w:type="dxa"/>
            <w:vAlign w:val="top"/>
          </w:tcPr>
          <w:p w14:paraId="77B64F30">
            <w:pPr>
              <w:rPr>
                <w:rFonts w:ascii="Arial"/>
                <w:sz w:val="21"/>
                <w:highlight w:val="none"/>
              </w:rPr>
            </w:pPr>
          </w:p>
        </w:tc>
        <w:tc>
          <w:tcPr>
            <w:tcW w:w="2517" w:type="dxa"/>
            <w:vAlign w:val="top"/>
          </w:tcPr>
          <w:p w14:paraId="58091C23">
            <w:pPr>
              <w:rPr>
                <w:rFonts w:ascii="Arial"/>
                <w:sz w:val="21"/>
                <w:highlight w:val="none"/>
              </w:rPr>
            </w:pPr>
          </w:p>
        </w:tc>
        <w:tc>
          <w:tcPr>
            <w:tcW w:w="2517" w:type="dxa"/>
            <w:vAlign w:val="top"/>
          </w:tcPr>
          <w:p w14:paraId="41FE5F17">
            <w:pPr>
              <w:rPr>
                <w:rFonts w:ascii="Arial"/>
                <w:sz w:val="21"/>
                <w:highlight w:val="none"/>
              </w:rPr>
            </w:pPr>
          </w:p>
        </w:tc>
        <w:tc>
          <w:tcPr>
            <w:tcW w:w="1018" w:type="dxa"/>
            <w:vAlign w:val="top"/>
          </w:tcPr>
          <w:p w14:paraId="0EB251E1">
            <w:pPr>
              <w:rPr>
                <w:rFonts w:ascii="Arial"/>
                <w:sz w:val="21"/>
                <w:highlight w:val="none"/>
              </w:rPr>
            </w:pPr>
          </w:p>
        </w:tc>
      </w:tr>
    </w:tbl>
    <w:p w14:paraId="4C7A7B92">
      <w:pPr>
        <w:rPr>
          <w:rFonts w:ascii="Arial"/>
          <w:sz w:val="21"/>
          <w:highlight w:val="none"/>
        </w:rPr>
      </w:pPr>
    </w:p>
    <w:p w14:paraId="418F7A2D">
      <w:pPr>
        <w:spacing w:line="241" w:lineRule="auto"/>
        <w:rPr>
          <w:rFonts w:ascii="Arial"/>
          <w:sz w:val="21"/>
          <w:highlight w:val="none"/>
        </w:rPr>
      </w:pPr>
    </w:p>
    <w:p w14:paraId="079AC129">
      <w:pPr>
        <w:spacing w:line="241" w:lineRule="auto"/>
        <w:rPr>
          <w:rFonts w:ascii="Arial"/>
          <w:sz w:val="21"/>
          <w:highlight w:val="none"/>
        </w:rPr>
      </w:pPr>
    </w:p>
    <w:p w14:paraId="4950D801">
      <w:pPr>
        <w:spacing w:line="241" w:lineRule="auto"/>
        <w:rPr>
          <w:rFonts w:ascii="Arial"/>
          <w:sz w:val="21"/>
          <w:highlight w:val="none"/>
        </w:rPr>
      </w:pPr>
    </w:p>
    <w:p w14:paraId="64507B0A">
      <w:pPr>
        <w:spacing w:line="241" w:lineRule="auto"/>
        <w:rPr>
          <w:rFonts w:ascii="Arial"/>
          <w:sz w:val="21"/>
          <w:highlight w:val="none"/>
        </w:rPr>
      </w:pPr>
    </w:p>
    <w:p w14:paraId="0AB3A8A3">
      <w:pPr>
        <w:pStyle w:val="8"/>
        <w:spacing w:before="102" w:line="184" w:lineRule="auto"/>
        <w:ind w:left="929"/>
        <w:rPr>
          <w:sz w:val="24"/>
          <w:szCs w:val="24"/>
          <w:highlight w:val="none"/>
        </w:rPr>
      </w:pPr>
      <w:r>
        <w:rPr>
          <w:sz w:val="24"/>
          <w:szCs w:val="24"/>
          <w:highlight w:val="none"/>
        </w:rPr>
        <w:t>法定代表人（签/章）:</w:t>
      </w:r>
      <w:r>
        <w:rPr>
          <w:sz w:val="24"/>
          <w:szCs w:val="24"/>
          <w:highlight w:val="none"/>
          <w:u w:val="single" w:color="auto"/>
        </w:rPr>
        <w:t xml:space="preserve">               </w:t>
      </w:r>
      <w:r>
        <w:rPr>
          <w:spacing w:val="-1"/>
          <w:sz w:val="24"/>
          <w:szCs w:val="24"/>
          <w:highlight w:val="none"/>
          <w:u w:val="single" w:color="auto"/>
        </w:rPr>
        <w:t xml:space="preserve">               </w:t>
      </w:r>
    </w:p>
    <w:p w14:paraId="35888954">
      <w:pPr>
        <w:pStyle w:val="8"/>
        <w:spacing w:before="84" w:line="184" w:lineRule="auto"/>
        <w:ind w:left="927"/>
        <w:rPr>
          <w:sz w:val="24"/>
          <w:szCs w:val="24"/>
          <w:highlight w:val="none"/>
        </w:rPr>
      </w:pPr>
      <w:r>
        <w:rPr>
          <w:spacing w:val="-1"/>
          <w:sz w:val="24"/>
          <w:szCs w:val="24"/>
          <w:highlight w:val="none"/>
        </w:rPr>
        <w:t>供应商名称(公章):</w:t>
      </w:r>
      <w:r>
        <w:rPr>
          <w:sz w:val="24"/>
          <w:szCs w:val="24"/>
          <w:highlight w:val="none"/>
          <w:u w:val="single" w:color="auto"/>
        </w:rPr>
        <w:t xml:space="preserve">                                          </w:t>
      </w:r>
    </w:p>
    <w:p w14:paraId="302B4CD8">
      <w:pPr>
        <w:spacing w:line="184" w:lineRule="auto"/>
        <w:rPr>
          <w:sz w:val="24"/>
          <w:szCs w:val="24"/>
          <w:highlight w:val="none"/>
        </w:rPr>
        <w:sectPr>
          <w:headerReference r:id="rId38" w:type="default"/>
          <w:footerReference r:id="rId39" w:type="default"/>
          <w:pgSz w:w="11907" w:h="16840"/>
          <w:pgMar w:top="1650" w:right="1427" w:bottom="1024" w:left="1427" w:header="850" w:footer="810" w:gutter="0"/>
          <w:pgNumType w:fmt="decimal"/>
          <w:cols w:space="720" w:num="1"/>
        </w:sectPr>
      </w:pPr>
    </w:p>
    <w:p w14:paraId="4326C565">
      <w:pPr>
        <w:pStyle w:val="8"/>
        <w:spacing w:before="66" w:line="225" w:lineRule="auto"/>
        <w:ind w:left="2631" w:leftChars="0"/>
        <w:outlineLvl w:val="1"/>
        <w:rPr>
          <w:sz w:val="24"/>
          <w:szCs w:val="24"/>
          <w:highlight w:val="none"/>
        </w:rPr>
      </w:pPr>
      <w:bookmarkStart w:id="242" w:name="bookmark43"/>
      <w:bookmarkEnd w:id="242"/>
      <w:bookmarkStart w:id="243" w:name="_Toc32726"/>
      <w:r>
        <w:rPr>
          <w:rFonts w:hint="eastAsia" w:ascii="微软雅黑" w:hAnsi="微软雅黑" w:eastAsia="微软雅黑" w:cs="微软雅黑"/>
          <w:b/>
          <w:bCs/>
          <w:i w:val="0"/>
          <w:iCs w:val="0"/>
          <w:snapToGrid w:val="0"/>
          <w:color w:val="auto"/>
          <w:spacing w:val="0"/>
          <w:kern w:val="0"/>
          <w:sz w:val="24"/>
          <w:szCs w:val="24"/>
          <w:highlight w:val="none"/>
          <w:shd w:val="clear" w:color="auto" w:fill="FFFFFF"/>
          <w:lang w:val="en-US" w:eastAsia="zh-CN" w:bidi="ar-SA"/>
        </w:rPr>
        <w:t>5、</w:t>
      </w:r>
      <w:bookmarkStart w:id="244" w:name="_Toc9006"/>
      <w:r>
        <w:rPr>
          <w:b/>
          <w:bCs/>
          <w:spacing w:val="-4"/>
          <w:sz w:val="24"/>
          <w:szCs w:val="24"/>
          <w:highlight w:val="none"/>
        </w:rPr>
        <w:t>中小企业声明函（服务）</w:t>
      </w:r>
      <w:bookmarkEnd w:id="243"/>
      <w:bookmarkEnd w:id="244"/>
    </w:p>
    <w:p w14:paraId="45B25955">
      <w:pPr>
        <w:pStyle w:val="8"/>
        <w:tabs>
          <w:tab w:val="left" w:pos="222"/>
          <w:tab w:val="left" w:pos="8550"/>
        </w:tabs>
        <w:spacing w:before="287" w:line="238" w:lineRule="auto"/>
        <w:ind w:left="28" w:firstLine="483"/>
        <w:jc w:val="both"/>
        <w:rPr>
          <w:sz w:val="24"/>
          <w:szCs w:val="24"/>
          <w:highlight w:val="none"/>
        </w:rPr>
      </w:pPr>
      <w:r>
        <w:rPr>
          <w:spacing w:val="3"/>
          <w:sz w:val="24"/>
          <w:szCs w:val="24"/>
          <w:highlight w:val="none"/>
        </w:rPr>
        <w:t>本公司（联合体）郑重声明，根据《政府采购促进中小企业发展管理办法》</w:t>
      </w:r>
      <w:r>
        <w:rPr>
          <w:spacing w:val="18"/>
          <w:sz w:val="24"/>
          <w:szCs w:val="24"/>
          <w:highlight w:val="none"/>
        </w:rPr>
        <w:t xml:space="preserve"> </w:t>
      </w:r>
      <w:r>
        <w:rPr>
          <w:spacing w:val="-1"/>
          <w:sz w:val="24"/>
          <w:szCs w:val="24"/>
          <w:highlight w:val="none"/>
        </w:rPr>
        <w:t>（财库﹝2020﹞46 号）的规定，本公司（联合体）参加</w:t>
      </w:r>
      <w:r>
        <w:rPr>
          <w:spacing w:val="-22"/>
          <w:sz w:val="24"/>
          <w:szCs w:val="24"/>
          <w:highlight w:val="none"/>
        </w:rPr>
        <w:t xml:space="preserve"> </w:t>
      </w:r>
      <w:r>
        <w:rPr>
          <w:spacing w:val="-43"/>
          <w:sz w:val="25"/>
          <w:szCs w:val="25"/>
          <w:highlight w:val="none"/>
          <w:u w:val="single" w:color="auto"/>
        </w:rPr>
        <w:t xml:space="preserve"> </w:t>
      </w:r>
      <w:r>
        <w:rPr>
          <w:i/>
          <w:iCs/>
          <w:spacing w:val="-1"/>
          <w:sz w:val="25"/>
          <w:szCs w:val="25"/>
          <w:highlight w:val="none"/>
          <w:u w:val="single" w:color="auto"/>
        </w:rPr>
        <w:t>（单位名称</w:t>
      </w:r>
      <w:r>
        <w:rPr>
          <w:spacing w:val="-1"/>
          <w:sz w:val="25"/>
          <w:szCs w:val="25"/>
          <w:highlight w:val="none"/>
          <w:u w:val="single" w:color="auto"/>
        </w:rPr>
        <w:t xml:space="preserve">  </w:t>
      </w:r>
      <w:r>
        <w:rPr>
          <w:spacing w:val="-2"/>
          <w:sz w:val="25"/>
          <w:szCs w:val="25"/>
          <w:highlight w:val="none"/>
          <w:u w:val="single" w:color="auto"/>
        </w:rPr>
        <w:t xml:space="preserve"> </w:t>
      </w:r>
      <w:r>
        <w:rPr>
          <w:i/>
          <w:iCs/>
          <w:spacing w:val="-2"/>
          <w:sz w:val="25"/>
          <w:szCs w:val="25"/>
          <w:highlight w:val="none"/>
          <w:u w:val="single" w:color="auto"/>
        </w:rPr>
        <w:t>）</w:t>
      </w:r>
      <w:r>
        <w:rPr>
          <w:spacing w:val="-2"/>
          <w:sz w:val="24"/>
          <w:szCs w:val="24"/>
          <w:highlight w:val="none"/>
        </w:rPr>
        <w:t>的</w:t>
      </w:r>
      <w:r>
        <w:rPr>
          <w:spacing w:val="-2"/>
          <w:sz w:val="24"/>
          <w:szCs w:val="24"/>
          <w:highlight w:val="none"/>
          <w:u w:val="single" w:color="auto"/>
        </w:rPr>
        <w:t xml:space="preserve">   </w:t>
      </w:r>
      <w:r>
        <w:rPr>
          <w:sz w:val="24"/>
          <w:szCs w:val="24"/>
          <w:highlight w:val="none"/>
        </w:rPr>
        <w:tab/>
      </w:r>
      <w:r>
        <w:rPr>
          <w:sz w:val="24"/>
          <w:szCs w:val="24"/>
          <w:highlight w:val="none"/>
        </w:rPr>
        <w:t xml:space="preserve"> </w:t>
      </w:r>
      <w:r>
        <w:rPr>
          <w:sz w:val="25"/>
          <w:szCs w:val="25"/>
          <w:highlight w:val="none"/>
          <w:u w:val="single" w:color="auto"/>
        </w:rPr>
        <w:tab/>
      </w:r>
      <w:r>
        <w:rPr>
          <w:i/>
          <w:iCs/>
          <w:spacing w:val="-8"/>
          <w:sz w:val="25"/>
          <w:szCs w:val="25"/>
          <w:highlight w:val="none"/>
          <w:u w:val="single" w:color="auto"/>
        </w:rPr>
        <w:t>（项目名称）</w:t>
      </w:r>
      <w:r>
        <w:rPr>
          <w:spacing w:val="-8"/>
          <w:sz w:val="24"/>
          <w:szCs w:val="24"/>
          <w:highlight w:val="none"/>
        </w:rPr>
        <w:t>采购活动，服务全部由符合政策要求的中小企业承接。相关企业</w:t>
      </w:r>
    </w:p>
    <w:p w14:paraId="357B1203">
      <w:pPr>
        <w:pStyle w:val="8"/>
        <w:spacing w:before="21" w:line="184" w:lineRule="auto"/>
        <w:ind w:left="65"/>
        <w:rPr>
          <w:sz w:val="24"/>
          <w:szCs w:val="24"/>
          <w:highlight w:val="none"/>
        </w:rPr>
      </w:pPr>
      <w:r>
        <w:rPr>
          <w:spacing w:val="-2"/>
          <w:sz w:val="24"/>
          <w:szCs w:val="24"/>
          <w:highlight w:val="none"/>
        </w:rPr>
        <w:t>（含联合 体中的中小企业、签订分包意向协议的中小</w:t>
      </w:r>
      <w:r>
        <w:rPr>
          <w:spacing w:val="-3"/>
          <w:sz w:val="24"/>
          <w:szCs w:val="24"/>
          <w:highlight w:val="none"/>
        </w:rPr>
        <w:t>企业）的具体情况如下：</w:t>
      </w:r>
    </w:p>
    <w:p w14:paraId="7F26B285">
      <w:pPr>
        <w:pStyle w:val="8"/>
        <w:tabs>
          <w:tab w:val="left" w:pos="1270"/>
        </w:tabs>
        <w:spacing w:before="346" w:line="217" w:lineRule="auto"/>
        <w:ind w:left="28" w:right="214" w:firstLine="504"/>
        <w:rPr>
          <w:sz w:val="24"/>
          <w:szCs w:val="24"/>
          <w:highlight w:val="none"/>
        </w:rPr>
      </w:pPr>
      <w:r>
        <w:rPr>
          <w:spacing w:val="-11"/>
          <w:sz w:val="24"/>
          <w:szCs w:val="24"/>
          <w:highlight w:val="none"/>
        </w:rPr>
        <w:t>1.</w:t>
      </w:r>
      <w:r>
        <w:rPr>
          <w:spacing w:val="-40"/>
          <w:sz w:val="25"/>
          <w:szCs w:val="25"/>
          <w:highlight w:val="none"/>
          <w:u w:val="single" w:color="auto"/>
        </w:rPr>
        <w:t xml:space="preserve"> </w:t>
      </w:r>
      <w:r>
        <w:rPr>
          <w:i/>
          <w:iCs/>
          <w:spacing w:val="-11"/>
          <w:sz w:val="25"/>
          <w:szCs w:val="25"/>
          <w:highlight w:val="none"/>
          <w:u w:val="single" w:color="auto"/>
        </w:rPr>
        <w:t>（标的名称</w:t>
      </w:r>
      <w:r>
        <w:rPr>
          <w:i/>
          <w:iCs/>
          <w:spacing w:val="-34"/>
          <w:sz w:val="25"/>
          <w:szCs w:val="25"/>
          <w:highlight w:val="none"/>
          <w:u w:val="single" w:color="auto"/>
        </w:rPr>
        <w:t>）</w:t>
      </w:r>
      <w:r>
        <w:rPr>
          <w:spacing w:val="-34"/>
          <w:sz w:val="24"/>
          <w:szCs w:val="24"/>
          <w:highlight w:val="none"/>
        </w:rPr>
        <w:t>，</w:t>
      </w:r>
      <w:r>
        <w:rPr>
          <w:spacing w:val="-11"/>
          <w:sz w:val="24"/>
          <w:szCs w:val="24"/>
          <w:highlight w:val="none"/>
        </w:rPr>
        <w:t>属于</w:t>
      </w:r>
      <w:r>
        <w:rPr>
          <w:spacing w:val="-19"/>
          <w:sz w:val="25"/>
          <w:szCs w:val="25"/>
          <w:highlight w:val="none"/>
          <w:u w:val="single" w:color="auto"/>
        </w:rPr>
        <w:t xml:space="preserve"> </w:t>
      </w:r>
      <w:r>
        <w:rPr>
          <w:i/>
          <w:iCs/>
          <w:spacing w:val="-11"/>
          <w:sz w:val="25"/>
          <w:szCs w:val="25"/>
          <w:highlight w:val="none"/>
          <w:u w:val="single" w:color="auto"/>
        </w:rPr>
        <w:t>（采购文件中明确的所属行业</w:t>
      </w:r>
      <w:r>
        <w:rPr>
          <w:i/>
          <w:iCs/>
          <w:spacing w:val="-34"/>
          <w:sz w:val="25"/>
          <w:szCs w:val="25"/>
          <w:highlight w:val="none"/>
          <w:u w:val="single" w:color="auto"/>
        </w:rPr>
        <w:t>）</w:t>
      </w:r>
      <w:r>
        <w:rPr>
          <w:spacing w:val="-34"/>
          <w:sz w:val="24"/>
          <w:szCs w:val="24"/>
          <w:highlight w:val="none"/>
        </w:rPr>
        <w:t>；</w:t>
      </w:r>
      <w:r>
        <w:rPr>
          <w:spacing w:val="-11"/>
          <w:sz w:val="24"/>
          <w:szCs w:val="24"/>
          <w:highlight w:val="none"/>
        </w:rPr>
        <w:t>承接企业为</w:t>
      </w:r>
      <w:r>
        <w:rPr>
          <w:spacing w:val="49"/>
          <w:sz w:val="24"/>
          <w:szCs w:val="24"/>
          <w:highlight w:val="none"/>
        </w:rPr>
        <w:t xml:space="preserve"> </w:t>
      </w:r>
      <w:r>
        <w:rPr>
          <w:spacing w:val="-11"/>
          <w:sz w:val="25"/>
          <w:szCs w:val="25"/>
          <w:highlight w:val="none"/>
          <w:u w:val="single" w:color="auto"/>
        </w:rPr>
        <w:t xml:space="preserve">   </w:t>
      </w:r>
      <w:r>
        <w:rPr>
          <w:i/>
          <w:iCs/>
          <w:spacing w:val="-11"/>
          <w:sz w:val="25"/>
          <w:szCs w:val="25"/>
          <w:highlight w:val="none"/>
          <w:u w:val="single" w:color="auto"/>
        </w:rPr>
        <w:t>（企</w:t>
      </w:r>
      <w:r>
        <w:rPr>
          <w:i/>
          <w:iCs/>
          <w:spacing w:val="-1"/>
          <w:sz w:val="25"/>
          <w:szCs w:val="25"/>
          <w:highlight w:val="none"/>
          <w:u w:val="single" w:color="auto"/>
        </w:rPr>
        <w:t>业名称</w:t>
      </w:r>
      <w:r>
        <w:rPr>
          <w:i/>
          <w:iCs/>
          <w:spacing w:val="-4"/>
          <w:sz w:val="25"/>
          <w:szCs w:val="25"/>
          <w:highlight w:val="none"/>
          <w:u w:val="single" w:color="auto"/>
        </w:rPr>
        <w:t>）</w:t>
      </w:r>
      <w:r>
        <w:rPr>
          <w:spacing w:val="30"/>
          <w:w w:val="101"/>
          <w:sz w:val="25"/>
          <w:szCs w:val="25"/>
          <w:highlight w:val="none"/>
          <w:u w:val="single" w:color="auto"/>
        </w:rPr>
        <w:t xml:space="preserve">  </w:t>
      </w:r>
      <w:r>
        <w:rPr>
          <w:spacing w:val="-4"/>
          <w:sz w:val="24"/>
          <w:szCs w:val="24"/>
          <w:highlight w:val="none"/>
        </w:rPr>
        <w:t>，</w:t>
      </w:r>
      <w:r>
        <w:rPr>
          <w:spacing w:val="-1"/>
          <w:sz w:val="24"/>
          <w:szCs w:val="24"/>
          <w:highlight w:val="none"/>
        </w:rPr>
        <w:t>从业人员</w:t>
      </w:r>
      <w:r>
        <w:rPr>
          <w:spacing w:val="-71"/>
          <w:sz w:val="24"/>
          <w:szCs w:val="24"/>
          <w:highlight w:val="none"/>
        </w:rPr>
        <w:t xml:space="preserve"> </w:t>
      </w:r>
      <w:r>
        <w:rPr>
          <w:spacing w:val="2"/>
          <w:sz w:val="24"/>
          <w:szCs w:val="24"/>
          <w:highlight w:val="none"/>
          <w:u w:val="single" w:color="auto"/>
        </w:rPr>
        <w:t xml:space="preserve">             </w:t>
      </w:r>
      <w:r>
        <w:rPr>
          <w:spacing w:val="-57"/>
          <w:sz w:val="24"/>
          <w:szCs w:val="24"/>
          <w:highlight w:val="none"/>
        </w:rPr>
        <w:t xml:space="preserve"> </w:t>
      </w:r>
      <w:r>
        <w:rPr>
          <w:spacing w:val="-1"/>
          <w:sz w:val="24"/>
          <w:szCs w:val="24"/>
          <w:highlight w:val="none"/>
        </w:rPr>
        <w:t>人，营业收入为</w:t>
      </w:r>
      <w:r>
        <w:rPr>
          <w:spacing w:val="-1"/>
          <w:sz w:val="24"/>
          <w:szCs w:val="24"/>
          <w:highlight w:val="none"/>
          <w:u w:val="single" w:color="auto"/>
        </w:rPr>
        <w:t xml:space="preserve">                   </w:t>
      </w:r>
      <w:r>
        <w:rPr>
          <w:spacing w:val="-66"/>
          <w:sz w:val="24"/>
          <w:szCs w:val="24"/>
          <w:highlight w:val="none"/>
        </w:rPr>
        <w:t xml:space="preserve"> </w:t>
      </w:r>
      <w:r>
        <w:rPr>
          <w:spacing w:val="-1"/>
          <w:sz w:val="24"/>
          <w:szCs w:val="24"/>
          <w:highlight w:val="none"/>
        </w:rPr>
        <w:t>万元，资产总额为</w:t>
      </w:r>
      <w:r>
        <w:rPr>
          <w:sz w:val="24"/>
          <w:szCs w:val="24"/>
          <w:highlight w:val="none"/>
          <w:u w:val="single" w:color="auto"/>
        </w:rPr>
        <w:tab/>
      </w:r>
      <w:r>
        <w:rPr>
          <w:spacing w:val="-64"/>
          <w:sz w:val="24"/>
          <w:szCs w:val="24"/>
          <w:highlight w:val="none"/>
        </w:rPr>
        <w:t xml:space="preserve"> </w:t>
      </w:r>
      <w:r>
        <w:rPr>
          <w:spacing w:val="-11"/>
          <w:sz w:val="24"/>
          <w:szCs w:val="24"/>
          <w:highlight w:val="none"/>
        </w:rPr>
        <w:t>万元，属于</w:t>
      </w:r>
      <w:r>
        <w:rPr>
          <w:spacing w:val="-11"/>
          <w:sz w:val="25"/>
          <w:szCs w:val="25"/>
          <w:highlight w:val="none"/>
          <w:u w:val="single" w:color="auto"/>
        </w:rPr>
        <w:t xml:space="preserve"> </w:t>
      </w:r>
      <w:r>
        <w:rPr>
          <w:i/>
          <w:iCs/>
          <w:spacing w:val="-11"/>
          <w:sz w:val="25"/>
          <w:szCs w:val="25"/>
          <w:highlight w:val="none"/>
          <w:u w:val="single" w:color="auto"/>
        </w:rPr>
        <w:t>（中型企业、小型企业、微型企业</w:t>
      </w:r>
      <w:r>
        <w:rPr>
          <w:i/>
          <w:iCs/>
          <w:spacing w:val="-5"/>
          <w:sz w:val="25"/>
          <w:szCs w:val="25"/>
          <w:highlight w:val="none"/>
          <w:u w:val="single" w:color="auto"/>
        </w:rPr>
        <w:t>）</w:t>
      </w:r>
      <w:r>
        <w:rPr>
          <w:spacing w:val="-5"/>
          <w:sz w:val="24"/>
          <w:szCs w:val="24"/>
          <w:highlight w:val="none"/>
        </w:rPr>
        <w:t>；</w:t>
      </w:r>
    </w:p>
    <w:p w14:paraId="2B364B10">
      <w:pPr>
        <w:pStyle w:val="8"/>
        <w:spacing w:before="42" w:line="217" w:lineRule="auto"/>
        <w:ind w:left="33" w:right="214" w:firstLine="489"/>
        <w:rPr>
          <w:sz w:val="24"/>
          <w:szCs w:val="24"/>
          <w:highlight w:val="none"/>
        </w:rPr>
      </w:pPr>
      <w:r>
        <w:rPr>
          <w:spacing w:val="-7"/>
          <w:sz w:val="24"/>
          <w:szCs w:val="24"/>
          <w:highlight w:val="none"/>
        </w:rPr>
        <w:t>2.</w:t>
      </w:r>
      <w:r>
        <w:rPr>
          <w:spacing w:val="-39"/>
          <w:sz w:val="25"/>
          <w:szCs w:val="25"/>
          <w:highlight w:val="none"/>
          <w:u w:val="single" w:color="auto"/>
        </w:rPr>
        <w:t xml:space="preserve"> </w:t>
      </w:r>
      <w:r>
        <w:rPr>
          <w:i/>
          <w:iCs/>
          <w:spacing w:val="-7"/>
          <w:sz w:val="25"/>
          <w:szCs w:val="25"/>
          <w:highlight w:val="none"/>
          <w:u w:val="single" w:color="auto"/>
        </w:rPr>
        <w:t>（标的名称</w:t>
      </w:r>
      <w:r>
        <w:rPr>
          <w:i/>
          <w:iCs/>
          <w:spacing w:val="-17"/>
          <w:sz w:val="25"/>
          <w:szCs w:val="25"/>
          <w:highlight w:val="none"/>
          <w:u w:val="single" w:color="auto"/>
        </w:rPr>
        <w:t>）</w:t>
      </w:r>
      <w:r>
        <w:rPr>
          <w:spacing w:val="-17"/>
          <w:sz w:val="24"/>
          <w:szCs w:val="24"/>
          <w:highlight w:val="none"/>
          <w:u w:val="single" w:color="auto"/>
        </w:rPr>
        <w:t>，</w:t>
      </w:r>
      <w:r>
        <w:rPr>
          <w:spacing w:val="-7"/>
          <w:sz w:val="24"/>
          <w:szCs w:val="24"/>
          <w:highlight w:val="none"/>
        </w:rPr>
        <w:t>属于</w:t>
      </w:r>
      <w:r>
        <w:rPr>
          <w:spacing w:val="-7"/>
          <w:sz w:val="25"/>
          <w:szCs w:val="25"/>
          <w:highlight w:val="none"/>
          <w:u w:val="single" w:color="auto"/>
        </w:rPr>
        <w:t xml:space="preserve"> </w:t>
      </w:r>
      <w:r>
        <w:rPr>
          <w:i/>
          <w:iCs/>
          <w:spacing w:val="-7"/>
          <w:sz w:val="25"/>
          <w:szCs w:val="25"/>
          <w:highlight w:val="none"/>
          <w:u w:val="single" w:color="auto"/>
        </w:rPr>
        <w:t>（采购文件中明确的所属行业</w:t>
      </w:r>
      <w:r>
        <w:rPr>
          <w:i/>
          <w:iCs/>
          <w:spacing w:val="-17"/>
          <w:sz w:val="25"/>
          <w:szCs w:val="25"/>
          <w:highlight w:val="none"/>
          <w:u w:val="single" w:color="auto"/>
        </w:rPr>
        <w:t>）</w:t>
      </w:r>
      <w:r>
        <w:rPr>
          <w:spacing w:val="-17"/>
          <w:sz w:val="24"/>
          <w:szCs w:val="24"/>
          <w:highlight w:val="none"/>
        </w:rPr>
        <w:t>；</w:t>
      </w:r>
      <w:r>
        <w:rPr>
          <w:spacing w:val="-7"/>
          <w:sz w:val="24"/>
          <w:szCs w:val="24"/>
          <w:highlight w:val="none"/>
        </w:rPr>
        <w:t>承接企业为</w:t>
      </w:r>
      <w:r>
        <w:rPr>
          <w:spacing w:val="52"/>
          <w:sz w:val="24"/>
          <w:szCs w:val="24"/>
          <w:highlight w:val="none"/>
        </w:rPr>
        <w:t xml:space="preserve"> </w:t>
      </w:r>
      <w:r>
        <w:rPr>
          <w:i/>
          <w:iCs/>
          <w:spacing w:val="-7"/>
          <w:sz w:val="25"/>
          <w:szCs w:val="25"/>
          <w:highlight w:val="none"/>
          <w:u w:val="single" w:color="auto"/>
        </w:rPr>
        <w:t>（企</w:t>
      </w:r>
      <w:r>
        <w:rPr>
          <w:i/>
          <w:iCs/>
          <w:spacing w:val="-2"/>
          <w:sz w:val="25"/>
          <w:szCs w:val="25"/>
          <w:highlight w:val="none"/>
          <w:u w:val="single" w:color="auto"/>
        </w:rPr>
        <w:t>业名称</w:t>
      </w:r>
      <w:r>
        <w:rPr>
          <w:i/>
          <w:iCs/>
          <w:spacing w:val="-22"/>
          <w:sz w:val="25"/>
          <w:szCs w:val="25"/>
          <w:highlight w:val="none"/>
          <w:u w:val="single" w:color="auto"/>
        </w:rPr>
        <w:t>）</w:t>
      </w:r>
      <w:r>
        <w:rPr>
          <w:spacing w:val="-22"/>
          <w:sz w:val="24"/>
          <w:szCs w:val="24"/>
          <w:highlight w:val="none"/>
        </w:rPr>
        <w:t>，</w:t>
      </w:r>
      <w:r>
        <w:rPr>
          <w:spacing w:val="-2"/>
          <w:sz w:val="24"/>
          <w:szCs w:val="24"/>
          <w:highlight w:val="none"/>
        </w:rPr>
        <w:t>从业人员</w:t>
      </w:r>
      <w:r>
        <w:rPr>
          <w:spacing w:val="-71"/>
          <w:sz w:val="24"/>
          <w:szCs w:val="24"/>
          <w:highlight w:val="none"/>
        </w:rPr>
        <w:t xml:space="preserve"> </w:t>
      </w:r>
      <w:r>
        <w:rPr>
          <w:sz w:val="24"/>
          <w:szCs w:val="24"/>
          <w:highlight w:val="none"/>
          <w:u w:val="single" w:color="auto"/>
        </w:rPr>
        <w:t xml:space="preserve">          </w:t>
      </w:r>
      <w:r>
        <w:rPr>
          <w:spacing w:val="-58"/>
          <w:sz w:val="24"/>
          <w:szCs w:val="24"/>
          <w:highlight w:val="none"/>
        </w:rPr>
        <w:t xml:space="preserve"> </w:t>
      </w:r>
      <w:r>
        <w:rPr>
          <w:spacing w:val="-2"/>
          <w:sz w:val="24"/>
          <w:szCs w:val="24"/>
          <w:highlight w:val="none"/>
        </w:rPr>
        <w:t>人，营业收入为</w:t>
      </w:r>
      <w:r>
        <w:rPr>
          <w:spacing w:val="-2"/>
          <w:sz w:val="24"/>
          <w:szCs w:val="24"/>
          <w:highlight w:val="none"/>
          <w:u w:val="single" w:color="auto"/>
        </w:rPr>
        <w:t xml:space="preserve">     </w:t>
      </w:r>
      <w:r>
        <w:rPr>
          <w:spacing w:val="-3"/>
          <w:sz w:val="24"/>
          <w:szCs w:val="24"/>
          <w:highlight w:val="none"/>
          <w:u w:val="single" w:color="auto"/>
        </w:rPr>
        <w:t xml:space="preserve">              </w:t>
      </w:r>
      <w:r>
        <w:rPr>
          <w:spacing w:val="-66"/>
          <w:sz w:val="24"/>
          <w:szCs w:val="24"/>
          <w:highlight w:val="none"/>
        </w:rPr>
        <w:t xml:space="preserve"> </w:t>
      </w:r>
      <w:r>
        <w:rPr>
          <w:spacing w:val="-3"/>
          <w:sz w:val="24"/>
          <w:szCs w:val="24"/>
          <w:highlight w:val="none"/>
        </w:rPr>
        <w:t>万元，资产总额为</w:t>
      </w:r>
      <w:r>
        <w:rPr>
          <w:spacing w:val="-3"/>
          <w:sz w:val="24"/>
          <w:szCs w:val="24"/>
          <w:highlight w:val="none"/>
          <w:u w:val="single" w:color="auto"/>
        </w:rPr>
        <w:t xml:space="preserve">        </w:t>
      </w:r>
      <w:r>
        <w:rPr>
          <w:spacing w:val="-11"/>
          <w:sz w:val="24"/>
          <w:szCs w:val="24"/>
          <w:highlight w:val="none"/>
        </w:rPr>
        <w:t>万元，属于</w:t>
      </w:r>
      <w:r>
        <w:rPr>
          <w:spacing w:val="-11"/>
          <w:sz w:val="25"/>
          <w:szCs w:val="25"/>
          <w:highlight w:val="none"/>
          <w:u w:val="single" w:color="auto"/>
        </w:rPr>
        <w:t xml:space="preserve"> </w:t>
      </w:r>
      <w:r>
        <w:rPr>
          <w:i/>
          <w:iCs/>
          <w:spacing w:val="-11"/>
          <w:sz w:val="25"/>
          <w:szCs w:val="25"/>
          <w:highlight w:val="none"/>
          <w:u w:val="single" w:color="auto"/>
        </w:rPr>
        <w:t>（中型企业、小型企业、微型企业</w:t>
      </w:r>
      <w:r>
        <w:rPr>
          <w:i/>
          <w:iCs/>
          <w:spacing w:val="-5"/>
          <w:sz w:val="25"/>
          <w:szCs w:val="25"/>
          <w:highlight w:val="none"/>
          <w:u w:val="single" w:color="auto"/>
        </w:rPr>
        <w:t>）</w:t>
      </w:r>
      <w:r>
        <w:rPr>
          <w:spacing w:val="-5"/>
          <w:sz w:val="24"/>
          <w:szCs w:val="24"/>
          <w:highlight w:val="none"/>
        </w:rPr>
        <w:t>；</w:t>
      </w:r>
    </w:p>
    <w:p w14:paraId="56D4D0D8">
      <w:pPr>
        <w:pStyle w:val="8"/>
        <w:spacing w:before="261" w:line="137" w:lineRule="exact"/>
        <w:ind w:left="906"/>
        <w:rPr>
          <w:sz w:val="24"/>
          <w:szCs w:val="24"/>
          <w:highlight w:val="none"/>
        </w:rPr>
      </w:pPr>
      <w:r>
        <w:rPr>
          <w:spacing w:val="-5"/>
          <w:position w:val="-3"/>
          <w:sz w:val="24"/>
          <w:szCs w:val="24"/>
          <w:highlight w:val="none"/>
        </w:rPr>
        <w:t>……</w:t>
      </w:r>
    </w:p>
    <w:p w14:paraId="554373E4">
      <w:pPr>
        <w:pStyle w:val="8"/>
        <w:spacing w:before="204" w:line="315" w:lineRule="auto"/>
        <w:ind w:left="32" w:right="587" w:firstLine="488"/>
        <w:rPr>
          <w:sz w:val="24"/>
          <w:szCs w:val="24"/>
          <w:highlight w:val="none"/>
        </w:rPr>
      </w:pPr>
      <w:r>
        <w:rPr>
          <w:spacing w:val="-8"/>
          <w:sz w:val="24"/>
          <w:szCs w:val="24"/>
          <w:highlight w:val="none"/>
        </w:rPr>
        <w:t>以上企业，不属于大企业的分支机构，不存在控股股东为大企业的情形，</w:t>
      </w:r>
      <w:r>
        <w:rPr>
          <w:spacing w:val="-2"/>
          <w:sz w:val="24"/>
          <w:szCs w:val="24"/>
          <w:highlight w:val="none"/>
        </w:rPr>
        <w:t>也不存在与大企业的负责人为同一人的情形。</w:t>
      </w:r>
    </w:p>
    <w:p w14:paraId="1841A41E">
      <w:pPr>
        <w:pStyle w:val="8"/>
        <w:spacing w:before="72" w:line="183" w:lineRule="auto"/>
        <w:ind w:left="512"/>
        <w:rPr>
          <w:sz w:val="24"/>
          <w:szCs w:val="24"/>
          <w:highlight w:val="none"/>
        </w:rPr>
      </w:pPr>
      <w:r>
        <w:rPr>
          <w:spacing w:val="-7"/>
          <w:sz w:val="24"/>
          <w:szCs w:val="24"/>
          <w:highlight w:val="none"/>
        </w:rPr>
        <w:t>本企业对上述声明内容的真实性负责。如有虚假，将依法承担相应责任。</w:t>
      </w:r>
    </w:p>
    <w:p w14:paraId="2BA1BB54">
      <w:pPr>
        <w:spacing w:line="266" w:lineRule="auto"/>
        <w:rPr>
          <w:rFonts w:ascii="Arial"/>
          <w:sz w:val="21"/>
          <w:highlight w:val="none"/>
        </w:rPr>
      </w:pPr>
    </w:p>
    <w:p w14:paraId="29A1F805">
      <w:pPr>
        <w:spacing w:line="267" w:lineRule="auto"/>
        <w:rPr>
          <w:rFonts w:ascii="Arial"/>
          <w:sz w:val="21"/>
          <w:highlight w:val="none"/>
        </w:rPr>
      </w:pPr>
    </w:p>
    <w:p w14:paraId="099ECCD7">
      <w:pPr>
        <w:spacing w:line="267" w:lineRule="auto"/>
        <w:rPr>
          <w:rFonts w:ascii="Arial"/>
          <w:sz w:val="21"/>
          <w:highlight w:val="none"/>
        </w:rPr>
      </w:pPr>
    </w:p>
    <w:p w14:paraId="68E37341">
      <w:pPr>
        <w:spacing w:line="267" w:lineRule="auto"/>
        <w:rPr>
          <w:rFonts w:ascii="Arial"/>
          <w:sz w:val="21"/>
          <w:highlight w:val="none"/>
        </w:rPr>
      </w:pPr>
    </w:p>
    <w:p w14:paraId="212D2D6C">
      <w:pPr>
        <w:pStyle w:val="8"/>
        <w:spacing w:before="103" w:line="184" w:lineRule="auto"/>
        <w:ind w:left="4254"/>
        <w:rPr>
          <w:sz w:val="24"/>
          <w:szCs w:val="24"/>
          <w:highlight w:val="none"/>
        </w:rPr>
      </w:pPr>
      <w:r>
        <w:rPr>
          <w:spacing w:val="-6"/>
          <w:sz w:val="24"/>
          <w:szCs w:val="24"/>
          <w:highlight w:val="none"/>
        </w:rPr>
        <w:t>企业名称（盖章</w:t>
      </w:r>
      <w:r>
        <w:rPr>
          <w:sz w:val="24"/>
          <w:szCs w:val="24"/>
          <w:highlight w:val="none"/>
        </w:rPr>
        <w:t>）：</w:t>
      </w:r>
    </w:p>
    <w:p w14:paraId="3F62F243">
      <w:pPr>
        <w:spacing w:line="278" w:lineRule="auto"/>
        <w:rPr>
          <w:rFonts w:ascii="Arial"/>
          <w:sz w:val="21"/>
          <w:highlight w:val="none"/>
        </w:rPr>
      </w:pPr>
    </w:p>
    <w:p w14:paraId="6B20F02C">
      <w:pPr>
        <w:pStyle w:val="8"/>
        <w:spacing w:before="104" w:line="180" w:lineRule="auto"/>
        <w:ind w:left="4289"/>
        <w:rPr>
          <w:sz w:val="24"/>
          <w:szCs w:val="24"/>
          <w:highlight w:val="none"/>
        </w:rPr>
      </w:pPr>
      <w:r>
        <w:rPr>
          <w:spacing w:val="4"/>
          <w:sz w:val="24"/>
          <w:szCs w:val="24"/>
          <w:highlight w:val="none"/>
        </w:rPr>
        <w:t>日期：</w:t>
      </w:r>
    </w:p>
    <w:p w14:paraId="6CA10EF3">
      <w:pPr>
        <w:keepNext w:val="0"/>
        <w:keepLines w:val="0"/>
        <w:widowControl/>
        <w:suppressLineNumbers w:val="0"/>
        <w:shd w:val="clear" w:color="auto" w:fill="auto"/>
        <w:spacing w:before="100" w:beforeAutospacing="1" w:after="100" w:afterAutospacing="1" w:line="240" w:lineRule="auto"/>
        <w:ind w:left="0" w:right="0" w:firstLine="4224"/>
        <w:jc w:val="left"/>
        <w:rPr>
          <w:rFonts w:hint="eastAsia" w:ascii="微软雅黑" w:hAnsi="微软雅黑" w:eastAsia="微软雅黑" w:cs="微软雅黑"/>
          <w:i w:val="0"/>
          <w:iCs w:val="0"/>
          <w:color w:val="auto"/>
          <w:spacing w:val="0"/>
          <w:sz w:val="24"/>
          <w:szCs w:val="24"/>
          <w:highlight w:val="none"/>
        </w:rPr>
      </w:pPr>
    </w:p>
    <w:p w14:paraId="72905E3E">
      <w:pPr>
        <w:pStyle w:val="8"/>
        <w:spacing w:before="104" w:line="180" w:lineRule="auto"/>
        <w:ind w:left="4289"/>
        <w:rPr>
          <w:sz w:val="24"/>
          <w:szCs w:val="24"/>
          <w:highlight w:val="none"/>
        </w:rPr>
      </w:pPr>
    </w:p>
    <w:p w14:paraId="67C7DD06">
      <w:pPr>
        <w:spacing w:line="362" w:lineRule="auto"/>
        <w:rPr>
          <w:rFonts w:ascii="Arial"/>
          <w:sz w:val="21"/>
          <w:highlight w:val="none"/>
        </w:rPr>
      </w:pPr>
    </w:p>
    <w:p w14:paraId="16158BC2">
      <w:pPr>
        <w:pStyle w:val="8"/>
        <w:spacing w:before="103" w:line="183" w:lineRule="auto"/>
        <w:ind w:left="31"/>
        <w:rPr>
          <w:sz w:val="24"/>
          <w:szCs w:val="24"/>
          <w:highlight w:val="none"/>
        </w:rPr>
      </w:pPr>
      <w:r>
        <w:rPr>
          <w:b/>
          <w:bCs/>
          <w:spacing w:val="-6"/>
          <w:sz w:val="24"/>
          <w:szCs w:val="24"/>
          <w:highlight w:val="none"/>
        </w:rPr>
        <w:t>本项目所属行业为</w:t>
      </w:r>
      <w:r>
        <w:rPr>
          <w:b/>
          <w:bCs/>
          <w:spacing w:val="-8"/>
          <w:sz w:val="24"/>
          <w:szCs w:val="24"/>
          <w:highlight w:val="none"/>
        </w:rPr>
        <w:t xml:space="preserve"> </w:t>
      </w:r>
      <w:r>
        <w:rPr>
          <w:b/>
          <w:bCs/>
          <w:spacing w:val="-6"/>
          <w:sz w:val="24"/>
          <w:szCs w:val="24"/>
          <w:highlight w:val="none"/>
        </w:rPr>
        <w:t>：</w:t>
      </w:r>
      <w:r>
        <w:rPr>
          <w:b/>
          <w:bCs/>
          <w:color w:val="FF0000"/>
          <w:spacing w:val="-6"/>
          <w:sz w:val="24"/>
          <w:szCs w:val="24"/>
          <w:highlight w:val="none"/>
        </w:rPr>
        <w:t>软件和信息技术服务业</w:t>
      </w:r>
    </w:p>
    <w:p w14:paraId="3A4DC900">
      <w:pPr>
        <w:pStyle w:val="8"/>
        <w:spacing w:before="95"/>
        <w:ind w:left="41" w:right="243" w:hanging="9"/>
        <w:rPr>
          <w:sz w:val="24"/>
          <w:szCs w:val="24"/>
          <w:highlight w:val="none"/>
        </w:rPr>
      </w:pPr>
      <w:r>
        <w:rPr>
          <w:b/>
          <w:bCs/>
          <w:spacing w:val="-1"/>
          <w:sz w:val="24"/>
          <w:szCs w:val="24"/>
          <w:highlight w:val="none"/>
        </w:rPr>
        <w:t>注：（1）从业人员、营业收入、资产总额填报上一年度数据，无上一年度数据</w:t>
      </w:r>
      <w:r>
        <w:rPr>
          <w:b/>
          <w:bCs/>
          <w:spacing w:val="-5"/>
          <w:sz w:val="24"/>
          <w:szCs w:val="24"/>
          <w:highlight w:val="none"/>
        </w:rPr>
        <w:t>的新成立企业可不填报。</w:t>
      </w:r>
    </w:p>
    <w:p w14:paraId="1EE53001">
      <w:pPr>
        <w:pStyle w:val="8"/>
        <w:spacing w:before="1" w:line="221" w:lineRule="auto"/>
        <w:ind w:left="31" w:right="45" w:firstLine="29"/>
        <w:outlineLvl w:val="9"/>
        <w:rPr>
          <w:b/>
          <w:bCs/>
          <w:spacing w:val="-9"/>
          <w:sz w:val="24"/>
          <w:szCs w:val="24"/>
          <w:highlight w:val="none"/>
        </w:rPr>
      </w:pPr>
      <w:r>
        <w:rPr>
          <w:b/>
          <w:bCs/>
          <w:spacing w:val="3"/>
          <w:sz w:val="24"/>
          <w:szCs w:val="24"/>
          <w:highlight w:val="none"/>
        </w:rPr>
        <w:t>（2）潜在企业属于中小微企业的，请在响应文件</w:t>
      </w:r>
      <w:r>
        <w:rPr>
          <w:b/>
          <w:bCs/>
          <w:spacing w:val="2"/>
          <w:sz w:val="24"/>
          <w:szCs w:val="24"/>
          <w:highlight w:val="none"/>
        </w:rPr>
        <w:t>中提供“</w:t>
      </w:r>
      <w:r>
        <w:rPr>
          <w:b/>
          <w:bCs/>
          <w:spacing w:val="-50"/>
          <w:sz w:val="24"/>
          <w:szCs w:val="24"/>
          <w:highlight w:val="none"/>
        </w:rPr>
        <w:t xml:space="preserve"> </w:t>
      </w:r>
      <w:r>
        <w:rPr>
          <w:b/>
          <w:bCs/>
          <w:spacing w:val="2"/>
          <w:sz w:val="24"/>
          <w:szCs w:val="24"/>
          <w:highlight w:val="none"/>
        </w:rPr>
        <w:t>中小企业声明函</w:t>
      </w:r>
      <w:r>
        <w:rPr>
          <w:b/>
          <w:bCs/>
          <w:spacing w:val="-50"/>
          <w:sz w:val="24"/>
          <w:szCs w:val="24"/>
          <w:highlight w:val="none"/>
        </w:rPr>
        <w:t xml:space="preserve"> </w:t>
      </w:r>
      <w:r>
        <w:rPr>
          <w:b/>
          <w:bCs/>
          <w:spacing w:val="2"/>
          <w:sz w:val="24"/>
          <w:szCs w:val="24"/>
          <w:highlight w:val="none"/>
        </w:rPr>
        <w:t>”，</w:t>
      </w:r>
      <w:r>
        <w:rPr>
          <w:b/>
          <w:bCs/>
          <w:sz w:val="24"/>
          <w:szCs w:val="24"/>
          <w:highlight w:val="none"/>
        </w:rPr>
        <w:t>如果未提供或提供虚假的“中小企业声明函”，企业将承担由此造成</w:t>
      </w:r>
      <w:r>
        <w:rPr>
          <w:b/>
          <w:bCs/>
          <w:spacing w:val="-1"/>
          <w:sz w:val="24"/>
          <w:szCs w:val="24"/>
          <w:highlight w:val="none"/>
        </w:rPr>
        <w:t>的一切不</w:t>
      </w:r>
      <w:r>
        <w:rPr>
          <w:b/>
          <w:bCs/>
          <w:sz w:val="24"/>
          <w:szCs w:val="24"/>
          <w:highlight w:val="none"/>
        </w:rPr>
        <w:t xml:space="preserve">  </w:t>
      </w:r>
      <w:r>
        <w:rPr>
          <w:b/>
          <w:bCs/>
          <w:spacing w:val="-9"/>
          <w:sz w:val="24"/>
          <w:szCs w:val="24"/>
          <w:highlight w:val="none"/>
        </w:rPr>
        <w:t>利后果。</w:t>
      </w:r>
    </w:p>
    <w:p w14:paraId="19A53DEF">
      <w:pPr>
        <w:rPr>
          <w:b/>
          <w:bCs/>
          <w:spacing w:val="-9"/>
          <w:sz w:val="24"/>
          <w:szCs w:val="24"/>
          <w:highlight w:val="none"/>
        </w:rPr>
        <w:sectPr>
          <w:headerReference r:id="rId40" w:type="default"/>
          <w:footerReference r:id="rId41" w:type="default"/>
          <w:pgSz w:w="11907" w:h="16840"/>
          <w:pgMar w:top="1650" w:right="1570" w:bottom="1024" w:left="1785" w:header="850" w:footer="810" w:gutter="0"/>
          <w:pgNumType w:fmt="decimal"/>
          <w:cols w:space="720" w:num="1"/>
        </w:sectPr>
      </w:pPr>
    </w:p>
    <w:p w14:paraId="323F1D52">
      <w:pPr>
        <w:pStyle w:val="8"/>
        <w:spacing w:before="108" w:line="182" w:lineRule="auto"/>
        <w:outlineLvl w:val="9"/>
        <w:rPr>
          <w:sz w:val="24"/>
          <w:szCs w:val="24"/>
          <w:highlight w:val="none"/>
        </w:rPr>
      </w:pPr>
      <w:bookmarkStart w:id="245" w:name="_Toc8105"/>
      <w:bookmarkStart w:id="246" w:name="_Toc3737"/>
      <w:bookmarkStart w:id="247" w:name="_Toc10452"/>
      <w:bookmarkStart w:id="248" w:name="_Toc25593"/>
      <w:r>
        <w:rPr>
          <w:b/>
          <w:bCs/>
          <w:spacing w:val="-14"/>
          <w:sz w:val="24"/>
          <w:szCs w:val="24"/>
          <w:highlight w:val="none"/>
        </w:rPr>
        <w:t>附：</w:t>
      </w:r>
      <w:bookmarkEnd w:id="245"/>
      <w:bookmarkEnd w:id="246"/>
      <w:bookmarkEnd w:id="247"/>
      <w:bookmarkEnd w:id="248"/>
    </w:p>
    <w:p w14:paraId="61B1D8F7">
      <w:pPr>
        <w:pStyle w:val="8"/>
        <w:spacing w:before="97" w:line="178" w:lineRule="auto"/>
        <w:ind w:left="3628"/>
        <w:outlineLvl w:val="9"/>
        <w:rPr>
          <w:sz w:val="24"/>
          <w:szCs w:val="24"/>
          <w:highlight w:val="none"/>
        </w:rPr>
      </w:pPr>
      <w:r>
        <w:rPr>
          <w:b/>
          <w:bCs/>
          <w:spacing w:val="-2"/>
          <w:sz w:val="24"/>
          <w:szCs w:val="24"/>
          <w:highlight w:val="none"/>
        </w:rPr>
        <w:t>中小微企业划型标准</w:t>
      </w:r>
    </w:p>
    <w:tbl>
      <w:tblPr>
        <w:tblStyle w:val="21"/>
        <w:tblW w:w="937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3"/>
        <w:gridCol w:w="1658"/>
        <w:gridCol w:w="1464"/>
        <w:gridCol w:w="1901"/>
        <w:gridCol w:w="1690"/>
        <w:gridCol w:w="1091"/>
      </w:tblGrid>
      <w:tr w14:paraId="790E0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6" w:hRule="atLeast"/>
        </w:trPr>
        <w:tc>
          <w:tcPr>
            <w:tcW w:w="1573" w:type="dxa"/>
            <w:vAlign w:val="top"/>
          </w:tcPr>
          <w:p w14:paraId="6FFB148A">
            <w:pPr>
              <w:pStyle w:val="22"/>
              <w:spacing w:before="107" w:line="174" w:lineRule="auto"/>
              <w:ind w:left="303"/>
              <w:rPr>
                <w:highlight w:val="none"/>
              </w:rPr>
            </w:pPr>
            <w:r>
              <w:rPr>
                <w:b/>
                <w:bCs/>
                <w:spacing w:val="-1"/>
                <w:highlight w:val="none"/>
              </w:rPr>
              <w:t>行业名称</w:t>
            </w:r>
          </w:p>
        </w:tc>
        <w:tc>
          <w:tcPr>
            <w:tcW w:w="1658" w:type="dxa"/>
            <w:vAlign w:val="top"/>
          </w:tcPr>
          <w:p w14:paraId="7B9C587C">
            <w:pPr>
              <w:pStyle w:val="22"/>
              <w:spacing w:before="107" w:line="174" w:lineRule="auto"/>
              <w:ind w:left="345"/>
              <w:rPr>
                <w:highlight w:val="none"/>
              </w:rPr>
            </w:pPr>
            <w:r>
              <w:rPr>
                <w:b/>
                <w:bCs/>
                <w:spacing w:val="-1"/>
                <w:highlight w:val="none"/>
              </w:rPr>
              <w:t>指标名称</w:t>
            </w:r>
          </w:p>
        </w:tc>
        <w:tc>
          <w:tcPr>
            <w:tcW w:w="1464" w:type="dxa"/>
            <w:vAlign w:val="top"/>
          </w:tcPr>
          <w:p w14:paraId="4CA0CA77">
            <w:pPr>
              <w:pStyle w:val="22"/>
              <w:spacing w:before="107" w:line="174" w:lineRule="auto"/>
              <w:ind w:left="251"/>
              <w:rPr>
                <w:highlight w:val="none"/>
              </w:rPr>
            </w:pPr>
            <w:r>
              <w:rPr>
                <w:b/>
                <w:bCs/>
                <w:spacing w:val="-1"/>
                <w:highlight w:val="none"/>
              </w:rPr>
              <w:t>计量单位</w:t>
            </w:r>
          </w:p>
        </w:tc>
        <w:tc>
          <w:tcPr>
            <w:tcW w:w="1901" w:type="dxa"/>
            <w:vAlign w:val="top"/>
          </w:tcPr>
          <w:p w14:paraId="604154CC">
            <w:pPr>
              <w:pStyle w:val="22"/>
              <w:spacing w:before="107" w:line="174" w:lineRule="auto"/>
              <w:ind w:left="722"/>
              <w:rPr>
                <w:highlight w:val="none"/>
              </w:rPr>
            </w:pPr>
            <w:r>
              <w:rPr>
                <w:b/>
                <w:bCs/>
                <w:spacing w:val="-4"/>
                <w:highlight w:val="none"/>
              </w:rPr>
              <w:t>中型</w:t>
            </w:r>
          </w:p>
        </w:tc>
        <w:tc>
          <w:tcPr>
            <w:tcW w:w="1690" w:type="dxa"/>
            <w:vAlign w:val="top"/>
          </w:tcPr>
          <w:p w14:paraId="3C46F790">
            <w:pPr>
              <w:pStyle w:val="22"/>
              <w:spacing w:before="109" w:line="173" w:lineRule="auto"/>
              <w:ind w:left="608"/>
              <w:rPr>
                <w:highlight w:val="none"/>
              </w:rPr>
            </w:pPr>
            <w:r>
              <w:rPr>
                <w:b/>
                <w:bCs/>
                <w:spacing w:val="-2"/>
                <w:highlight w:val="none"/>
              </w:rPr>
              <w:t>小型</w:t>
            </w:r>
          </w:p>
        </w:tc>
        <w:tc>
          <w:tcPr>
            <w:tcW w:w="1091" w:type="dxa"/>
            <w:vAlign w:val="top"/>
          </w:tcPr>
          <w:p w14:paraId="1C8C23AB">
            <w:pPr>
              <w:pStyle w:val="22"/>
              <w:spacing w:before="107" w:line="174" w:lineRule="auto"/>
              <w:ind w:left="304"/>
              <w:rPr>
                <w:highlight w:val="none"/>
              </w:rPr>
            </w:pPr>
            <w:r>
              <w:rPr>
                <w:b/>
                <w:bCs/>
                <w:spacing w:val="-1"/>
                <w:highlight w:val="none"/>
              </w:rPr>
              <w:t>微型</w:t>
            </w:r>
          </w:p>
        </w:tc>
      </w:tr>
      <w:tr w14:paraId="73AF4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1573" w:type="dxa"/>
            <w:vAlign w:val="top"/>
          </w:tcPr>
          <w:p w14:paraId="523C25C5">
            <w:pPr>
              <w:pStyle w:val="22"/>
              <w:spacing w:before="102" w:line="207" w:lineRule="auto"/>
              <w:ind w:left="662" w:right="61" w:hanging="556"/>
              <w:rPr>
                <w:highlight w:val="none"/>
              </w:rPr>
            </w:pPr>
            <w:r>
              <w:rPr>
                <w:b/>
                <w:bCs/>
                <w:spacing w:val="-8"/>
                <w:highlight w:val="none"/>
              </w:rPr>
              <w:t>农、林、牧、</w:t>
            </w:r>
            <w:r>
              <w:rPr>
                <w:b/>
                <w:bCs/>
                <w:highlight w:val="none"/>
              </w:rPr>
              <w:t>渔</w:t>
            </w:r>
          </w:p>
        </w:tc>
        <w:tc>
          <w:tcPr>
            <w:tcW w:w="1658" w:type="dxa"/>
            <w:vAlign w:val="top"/>
          </w:tcPr>
          <w:p w14:paraId="73836DC2">
            <w:pPr>
              <w:pStyle w:val="22"/>
              <w:spacing w:before="308" w:line="183" w:lineRule="auto"/>
              <w:jc w:val="right"/>
              <w:rPr>
                <w:highlight w:val="none"/>
              </w:rPr>
            </w:pPr>
            <w:r>
              <w:rPr>
                <w:spacing w:val="-10"/>
                <w:highlight w:val="none"/>
              </w:rPr>
              <w:t>营业收入（Y）</w:t>
            </w:r>
          </w:p>
        </w:tc>
        <w:tc>
          <w:tcPr>
            <w:tcW w:w="1464" w:type="dxa"/>
            <w:vAlign w:val="top"/>
          </w:tcPr>
          <w:p w14:paraId="73030799">
            <w:pPr>
              <w:pStyle w:val="22"/>
              <w:spacing w:before="325" w:line="173" w:lineRule="auto"/>
              <w:ind w:left="491"/>
              <w:rPr>
                <w:highlight w:val="none"/>
              </w:rPr>
            </w:pPr>
            <w:r>
              <w:rPr>
                <w:spacing w:val="-2"/>
                <w:highlight w:val="none"/>
              </w:rPr>
              <w:t>万元</w:t>
            </w:r>
          </w:p>
        </w:tc>
        <w:tc>
          <w:tcPr>
            <w:tcW w:w="1901" w:type="dxa"/>
            <w:vAlign w:val="top"/>
          </w:tcPr>
          <w:p w14:paraId="26F8CBDC">
            <w:pPr>
              <w:pStyle w:val="22"/>
              <w:spacing w:before="119" w:line="173" w:lineRule="auto"/>
              <w:ind w:left="475"/>
              <w:rPr>
                <w:highlight w:val="none"/>
              </w:rPr>
            </w:pPr>
            <w:r>
              <w:rPr>
                <w:spacing w:val="-4"/>
                <w:highlight w:val="none"/>
              </w:rPr>
              <w:t>500≤Y&lt;</w:t>
            </w:r>
          </w:p>
          <w:p w14:paraId="5D82B5E6">
            <w:pPr>
              <w:pStyle w:val="22"/>
              <w:spacing w:before="51" w:line="201" w:lineRule="auto"/>
              <w:ind w:left="609"/>
              <w:rPr>
                <w:highlight w:val="none"/>
              </w:rPr>
            </w:pPr>
            <w:r>
              <w:rPr>
                <w:spacing w:val="-3"/>
                <w:highlight w:val="none"/>
              </w:rPr>
              <w:t>20000</w:t>
            </w:r>
          </w:p>
        </w:tc>
        <w:tc>
          <w:tcPr>
            <w:tcW w:w="1690" w:type="dxa"/>
            <w:vAlign w:val="top"/>
          </w:tcPr>
          <w:p w14:paraId="7D92AD8F">
            <w:pPr>
              <w:pStyle w:val="22"/>
              <w:spacing w:before="325" w:line="173" w:lineRule="auto"/>
              <w:ind w:left="231"/>
              <w:rPr>
                <w:highlight w:val="none"/>
              </w:rPr>
            </w:pPr>
            <w:r>
              <w:rPr>
                <w:spacing w:val="-3"/>
                <w:highlight w:val="none"/>
              </w:rPr>
              <w:t>50≤Y＜500</w:t>
            </w:r>
          </w:p>
        </w:tc>
        <w:tc>
          <w:tcPr>
            <w:tcW w:w="1091" w:type="dxa"/>
            <w:vAlign w:val="top"/>
          </w:tcPr>
          <w:p w14:paraId="504F2C46">
            <w:pPr>
              <w:pStyle w:val="22"/>
              <w:spacing w:before="325" w:line="173" w:lineRule="auto"/>
              <w:ind w:left="212"/>
              <w:rPr>
                <w:highlight w:val="none"/>
              </w:rPr>
            </w:pPr>
            <w:r>
              <w:rPr>
                <w:spacing w:val="-1"/>
                <w:highlight w:val="none"/>
              </w:rPr>
              <w:t>Y＜50</w:t>
            </w:r>
          </w:p>
        </w:tc>
      </w:tr>
      <w:tr w14:paraId="5ED78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573" w:type="dxa"/>
            <w:vMerge w:val="restart"/>
            <w:tcBorders>
              <w:bottom w:val="nil"/>
            </w:tcBorders>
            <w:vAlign w:val="top"/>
          </w:tcPr>
          <w:p w14:paraId="7320622C">
            <w:pPr>
              <w:spacing w:line="418" w:lineRule="auto"/>
              <w:rPr>
                <w:rFonts w:ascii="Arial"/>
                <w:sz w:val="21"/>
                <w:highlight w:val="none"/>
              </w:rPr>
            </w:pPr>
          </w:p>
          <w:p w14:paraId="371F3B65">
            <w:pPr>
              <w:pStyle w:val="22"/>
              <w:spacing w:before="103" w:line="180" w:lineRule="auto"/>
              <w:ind w:left="546"/>
              <w:rPr>
                <w:highlight w:val="none"/>
              </w:rPr>
            </w:pPr>
            <w:r>
              <w:rPr>
                <w:b/>
                <w:bCs/>
                <w:spacing w:val="-2"/>
                <w:highlight w:val="none"/>
              </w:rPr>
              <w:t>工业</w:t>
            </w:r>
          </w:p>
        </w:tc>
        <w:tc>
          <w:tcPr>
            <w:tcW w:w="1658" w:type="dxa"/>
            <w:vAlign w:val="top"/>
          </w:tcPr>
          <w:p w14:paraId="03A4CE3E">
            <w:pPr>
              <w:pStyle w:val="22"/>
              <w:spacing w:before="105" w:line="172" w:lineRule="auto"/>
              <w:jc w:val="right"/>
              <w:rPr>
                <w:highlight w:val="none"/>
              </w:rPr>
            </w:pPr>
            <w:r>
              <w:rPr>
                <w:spacing w:val="-10"/>
                <w:highlight w:val="none"/>
              </w:rPr>
              <w:t>从业人员（X）</w:t>
            </w:r>
          </w:p>
        </w:tc>
        <w:tc>
          <w:tcPr>
            <w:tcW w:w="1464" w:type="dxa"/>
            <w:vAlign w:val="top"/>
          </w:tcPr>
          <w:p w14:paraId="2AA020ED">
            <w:pPr>
              <w:pStyle w:val="22"/>
              <w:spacing w:before="107" w:line="171" w:lineRule="auto"/>
              <w:ind w:left="610"/>
              <w:rPr>
                <w:highlight w:val="none"/>
              </w:rPr>
            </w:pPr>
            <w:r>
              <w:rPr>
                <w:highlight w:val="none"/>
              </w:rPr>
              <w:t>人</w:t>
            </w:r>
          </w:p>
        </w:tc>
        <w:tc>
          <w:tcPr>
            <w:tcW w:w="1901" w:type="dxa"/>
            <w:vAlign w:val="top"/>
          </w:tcPr>
          <w:p w14:paraId="15C55B28">
            <w:pPr>
              <w:pStyle w:val="22"/>
              <w:spacing w:before="117" w:line="165" w:lineRule="auto"/>
              <w:ind w:left="185"/>
              <w:rPr>
                <w:highlight w:val="none"/>
              </w:rPr>
            </w:pPr>
            <w:r>
              <w:rPr>
                <w:spacing w:val="-2"/>
                <w:highlight w:val="none"/>
              </w:rPr>
              <w:t>300≤X＜1000</w:t>
            </w:r>
          </w:p>
        </w:tc>
        <w:tc>
          <w:tcPr>
            <w:tcW w:w="1690" w:type="dxa"/>
            <w:vAlign w:val="top"/>
          </w:tcPr>
          <w:p w14:paraId="3C8EA4E9">
            <w:pPr>
              <w:pStyle w:val="22"/>
              <w:spacing w:before="119" w:line="164" w:lineRule="auto"/>
              <w:ind w:left="219"/>
              <w:rPr>
                <w:highlight w:val="none"/>
              </w:rPr>
            </w:pPr>
            <w:r>
              <w:rPr>
                <w:spacing w:val="-2"/>
                <w:highlight w:val="none"/>
              </w:rPr>
              <w:t>20≤X＜300</w:t>
            </w:r>
          </w:p>
        </w:tc>
        <w:tc>
          <w:tcPr>
            <w:tcW w:w="1091" w:type="dxa"/>
            <w:vAlign w:val="top"/>
          </w:tcPr>
          <w:p w14:paraId="21A4F3B4">
            <w:pPr>
              <w:pStyle w:val="22"/>
              <w:spacing w:before="119" w:line="164" w:lineRule="auto"/>
              <w:ind w:left="208"/>
              <w:rPr>
                <w:highlight w:val="none"/>
              </w:rPr>
            </w:pPr>
            <w:r>
              <w:rPr>
                <w:spacing w:val="-1"/>
                <w:highlight w:val="none"/>
              </w:rPr>
              <w:t>X＜20</w:t>
            </w:r>
          </w:p>
        </w:tc>
      </w:tr>
      <w:tr w14:paraId="3D6AC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1573" w:type="dxa"/>
            <w:vMerge w:val="continue"/>
            <w:tcBorders>
              <w:top w:val="nil"/>
            </w:tcBorders>
            <w:vAlign w:val="top"/>
          </w:tcPr>
          <w:p w14:paraId="307DAF13">
            <w:pPr>
              <w:rPr>
                <w:rFonts w:ascii="Arial"/>
                <w:sz w:val="21"/>
                <w:highlight w:val="none"/>
              </w:rPr>
            </w:pPr>
          </w:p>
        </w:tc>
        <w:tc>
          <w:tcPr>
            <w:tcW w:w="1658" w:type="dxa"/>
            <w:vAlign w:val="top"/>
          </w:tcPr>
          <w:p w14:paraId="5F3EAB1D">
            <w:pPr>
              <w:pStyle w:val="22"/>
              <w:spacing w:before="309" w:line="183" w:lineRule="auto"/>
              <w:jc w:val="right"/>
              <w:rPr>
                <w:highlight w:val="none"/>
              </w:rPr>
            </w:pPr>
            <w:r>
              <w:rPr>
                <w:spacing w:val="-10"/>
                <w:highlight w:val="none"/>
              </w:rPr>
              <w:t>营业收入（Y）</w:t>
            </w:r>
          </w:p>
        </w:tc>
        <w:tc>
          <w:tcPr>
            <w:tcW w:w="1464" w:type="dxa"/>
            <w:vAlign w:val="top"/>
          </w:tcPr>
          <w:p w14:paraId="378A85F4">
            <w:pPr>
              <w:pStyle w:val="22"/>
              <w:spacing w:before="326" w:line="173" w:lineRule="auto"/>
              <w:ind w:left="491"/>
              <w:rPr>
                <w:highlight w:val="none"/>
              </w:rPr>
            </w:pPr>
            <w:r>
              <w:rPr>
                <w:spacing w:val="-2"/>
                <w:highlight w:val="none"/>
              </w:rPr>
              <w:t>万元</w:t>
            </w:r>
          </w:p>
        </w:tc>
        <w:tc>
          <w:tcPr>
            <w:tcW w:w="1901" w:type="dxa"/>
            <w:vAlign w:val="top"/>
          </w:tcPr>
          <w:p w14:paraId="058C6943">
            <w:pPr>
              <w:pStyle w:val="22"/>
              <w:spacing w:before="120" w:line="173" w:lineRule="auto"/>
              <w:ind w:left="398"/>
              <w:rPr>
                <w:highlight w:val="none"/>
              </w:rPr>
            </w:pPr>
            <w:r>
              <w:rPr>
                <w:spacing w:val="-3"/>
                <w:highlight w:val="none"/>
              </w:rPr>
              <w:t>2000≤Y&lt;</w:t>
            </w:r>
          </w:p>
          <w:p w14:paraId="340FBB9C">
            <w:pPr>
              <w:pStyle w:val="22"/>
              <w:spacing w:before="52" w:line="200" w:lineRule="auto"/>
              <w:ind w:left="597"/>
              <w:rPr>
                <w:highlight w:val="none"/>
              </w:rPr>
            </w:pPr>
            <w:r>
              <w:rPr>
                <w:spacing w:val="-1"/>
                <w:highlight w:val="none"/>
              </w:rPr>
              <w:t>40000</w:t>
            </w:r>
          </w:p>
        </w:tc>
        <w:tc>
          <w:tcPr>
            <w:tcW w:w="1690" w:type="dxa"/>
            <w:vAlign w:val="top"/>
          </w:tcPr>
          <w:p w14:paraId="5473A3A7">
            <w:pPr>
              <w:pStyle w:val="22"/>
              <w:spacing w:before="120" w:line="173" w:lineRule="auto"/>
              <w:ind w:left="368"/>
              <w:rPr>
                <w:highlight w:val="none"/>
              </w:rPr>
            </w:pPr>
            <w:r>
              <w:rPr>
                <w:spacing w:val="-3"/>
                <w:highlight w:val="none"/>
              </w:rPr>
              <w:t>300≤Y&lt;</w:t>
            </w:r>
          </w:p>
          <w:p w14:paraId="090958C4">
            <w:pPr>
              <w:pStyle w:val="22"/>
              <w:spacing w:before="52" w:line="200" w:lineRule="auto"/>
              <w:ind w:left="576"/>
              <w:rPr>
                <w:highlight w:val="none"/>
              </w:rPr>
            </w:pPr>
            <w:r>
              <w:rPr>
                <w:spacing w:val="-4"/>
                <w:highlight w:val="none"/>
              </w:rPr>
              <w:t>2000</w:t>
            </w:r>
          </w:p>
        </w:tc>
        <w:tc>
          <w:tcPr>
            <w:tcW w:w="1091" w:type="dxa"/>
            <w:vAlign w:val="top"/>
          </w:tcPr>
          <w:p w14:paraId="5242CF56">
            <w:pPr>
              <w:pStyle w:val="22"/>
              <w:spacing w:before="326" w:line="173" w:lineRule="auto"/>
              <w:ind w:left="141"/>
              <w:rPr>
                <w:highlight w:val="none"/>
              </w:rPr>
            </w:pPr>
            <w:r>
              <w:rPr>
                <w:spacing w:val="-1"/>
                <w:highlight w:val="none"/>
              </w:rPr>
              <w:t>Y＜300</w:t>
            </w:r>
          </w:p>
        </w:tc>
      </w:tr>
      <w:tr w14:paraId="54956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1573" w:type="dxa"/>
            <w:vMerge w:val="restart"/>
            <w:tcBorders>
              <w:bottom w:val="nil"/>
            </w:tcBorders>
            <w:vAlign w:val="top"/>
          </w:tcPr>
          <w:p w14:paraId="0C2F595D">
            <w:pPr>
              <w:spacing w:line="309" w:lineRule="auto"/>
              <w:rPr>
                <w:rFonts w:ascii="Arial"/>
                <w:sz w:val="21"/>
                <w:highlight w:val="none"/>
              </w:rPr>
            </w:pPr>
          </w:p>
          <w:p w14:paraId="3CB1D7EC">
            <w:pPr>
              <w:spacing w:line="310" w:lineRule="auto"/>
              <w:rPr>
                <w:rFonts w:ascii="Arial"/>
                <w:sz w:val="21"/>
                <w:highlight w:val="none"/>
              </w:rPr>
            </w:pPr>
          </w:p>
          <w:p w14:paraId="5235AC78">
            <w:pPr>
              <w:pStyle w:val="22"/>
              <w:spacing w:before="103" w:line="183" w:lineRule="auto"/>
              <w:ind w:left="423"/>
              <w:rPr>
                <w:highlight w:val="none"/>
              </w:rPr>
            </w:pPr>
            <w:r>
              <w:rPr>
                <w:b/>
                <w:bCs/>
                <w:spacing w:val="-1"/>
                <w:highlight w:val="none"/>
              </w:rPr>
              <w:t>建筑业</w:t>
            </w:r>
          </w:p>
        </w:tc>
        <w:tc>
          <w:tcPr>
            <w:tcW w:w="1658" w:type="dxa"/>
            <w:vAlign w:val="top"/>
          </w:tcPr>
          <w:p w14:paraId="41805E5C">
            <w:pPr>
              <w:pStyle w:val="22"/>
              <w:spacing w:before="309" w:line="183" w:lineRule="auto"/>
              <w:jc w:val="right"/>
              <w:rPr>
                <w:highlight w:val="none"/>
              </w:rPr>
            </w:pPr>
            <w:r>
              <w:rPr>
                <w:spacing w:val="-10"/>
                <w:highlight w:val="none"/>
              </w:rPr>
              <w:t>营业收入（Y）</w:t>
            </w:r>
          </w:p>
        </w:tc>
        <w:tc>
          <w:tcPr>
            <w:tcW w:w="1464" w:type="dxa"/>
            <w:vAlign w:val="top"/>
          </w:tcPr>
          <w:p w14:paraId="6B4C095B">
            <w:pPr>
              <w:pStyle w:val="22"/>
              <w:spacing w:before="326" w:line="173" w:lineRule="auto"/>
              <w:ind w:left="491"/>
              <w:rPr>
                <w:highlight w:val="none"/>
              </w:rPr>
            </w:pPr>
            <w:r>
              <w:rPr>
                <w:spacing w:val="-2"/>
                <w:highlight w:val="none"/>
              </w:rPr>
              <w:t>万元</w:t>
            </w:r>
          </w:p>
        </w:tc>
        <w:tc>
          <w:tcPr>
            <w:tcW w:w="1901" w:type="dxa"/>
            <w:vAlign w:val="top"/>
          </w:tcPr>
          <w:p w14:paraId="70551692">
            <w:pPr>
              <w:pStyle w:val="22"/>
              <w:spacing w:before="120" w:line="173" w:lineRule="auto"/>
              <w:ind w:left="398"/>
              <w:rPr>
                <w:highlight w:val="none"/>
              </w:rPr>
            </w:pPr>
            <w:r>
              <w:rPr>
                <w:spacing w:val="-3"/>
                <w:highlight w:val="none"/>
              </w:rPr>
              <w:t>6000≤Y&lt;</w:t>
            </w:r>
          </w:p>
          <w:p w14:paraId="3E5D7053">
            <w:pPr>
              <w:pStyle w:val="22"/>
              <w:spacing w:before="52" w:line="200" w:lineRule="auto"/>
              <w:ind w:left="607"/>
              <w:rPr>
                <w:highlight w:val="none"/>
              </w:rPr>
            </w:pPr>
            <w:r>
              <w:rPr>
                <w:spacing w:val="-3"/>
                <w:highlight w:val="none"/>
              </w:rPr>
              <w:t>80000</w:t>
            </w:r>
          </w:p>
        </w:tc>
        <w:tc>
          <w:tcPr>
            <w:tcW w:w="1690" w:type="dxa"/>
            <w:vAlign w:val="top"/>
          </w:tcPr>
          <w:p w14:paraId="7CDDD232">
            <w:pPr>
              <w:pStyle w:val="22"/>
              <w:spacing w:before="120" w:line="173" w:lineRule="auto"/>
              <w:ind w:left="368"/>
              <w:rPr>
                <w:highlight w:val="none"/>
              </w:rPr>
            </w:pPr>
            <w:r>
              <w:rPr>
                <w:spacing w:val="-3"/>
                <w:highlight w:val="none"/>
              </w:rPr>
              <w:t>300≤Y&lt;</w:t>
            </w:r>
          </w:p>
          <w:p w14:paraId="1E095E5B">
            <w:pPr>
              <w:pStyle w:val="22"/>
              <w:spacing w:before="52" w:line="200" w:lineRule="auto"/>
              <w:ind w:left="576"/>
              <w:rPr>
                <w:highlight w:val="none"/>
              </w:rPr>
            </w:pPr>
            <w:r>
              <w:rPr>
                <w:spacing w:val="-4"/>
                <w:highlight w:val="none"/>
              </w:rPr>
              <w:t>6000</w:t>
            </w:r>
          </w:p>
        </w:tc>
        <w:tc>
          <w:tcPr>
            <w:tcW w:w="1091" w:type="dxa"/>
            <w:vAlign w:val="top"/>
          </w:tcPr>
          <w:p w14:paraId="4D95CAF0">
            <w:pPr>
              <w:pStyle w:val="22"/>
              <w:spacing w:before="326" w:line="173" w:lineRule="auto"/>
              <w:ind w:left="141"/>
              <w:rPr>
                <w:highlight w:val="none"/>
              </w:rPr>
            </w:pPr>
            <w:r>
              <w:rPr>
                <w:spacing w:val="-1"/>
                <w:highlight w:val="none"/>
              </w:rPr>
              <w:t>Y＜300</w:t>
            </w:r>
          </w:p>
        </w:tc>
      </w:tr>
      <w:tr w14:paraId="28AF1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1573" w:type="dxa"/>
            <w:vMerge w:val="continue"/>
            <w:tcBorders>
              <w:top w:val="nil"/>
            </w:tcBorders>
            <w:vAlign w:val="top"/>
          </w:tcPr>
          <w:p w14:paraId="4C328751">
            <w:pPr>
              <w:rPr>
                <w:rFonts w:ascii="Arial"/>
                <w:sz w:val="21"/>
                <w:highlight w:val="none"/>
              </w:rPr>
            </w:pPr>
          </w:p>
        </w:tc>
        <w:tc>
          <w:tcPr>
            <w:tcW w:w="1658" w:type="dxa"/>
            <w:vAlign w:val="top"/>
          </w:tcPr>
          <w:p w14:paraId="2396D5B6">
            <w:pPr>
              <w:pStyle w:val="22"/>
              <w:spacing w:before="308" w:line="184" w:lineRule="auto"/>
              <w:jc w:val="right"/>
              <w:rPr>
                <w:highlight w:val="none"/>
              </w:rPr>
            </w:pPr>
            <w:r>
              <w:rPr>
                <w:spacing w:val="-10"/>
                <w:highlight w:val="none"/>
              </w:rPr>
              <w:t>资产总额（Z）</w:t>
            </w:r>
          </w:p>
        </w:tc>
        <w:tc>
          <w:tcPr>
            <w:tcW w:w="1464" w:type="dxa"/>
            <w:vAlign w:val="top"/>
          </w:tcPr>
          <w:p w14:paraId="78C4FC58">
            <w:pPr>
              <w:pStyle w:val="22"/>
              <w:spacing w:before="326" w:line="173" w:lineRule="auto"/>
              <w:ind w:left="491"/>
              <w:rPr>
                <w:highlight w:val="none"/>
              </w:rPr>
            </w:pPr>
            <w:r>
              <w:rPr>
                <w:spacing w:val="-2"/>
                <w:highlight w:val="none"/>
              </w:rPr>
              <w:t>万元</w:t>
            </w:r>
          </w:p>
        </w:tc>
        <w:tc>
          <w:tcPr>
            <w:tcW w:w="1901" w:type="dxa"/>
            <w:vAlign w:val="top"/>
          </w:tcPr>
          <w:p w14:paraId="0B8C8A4E">
            <w:pPr>
              <w:pStyle w:val="22"/>
              <w:spacing w:before="121" w:line="173" w:lineRule="auto"/>
              <w:ind w:left="402"/>
              <w:rPr>
                <w:highlight w:val="none"/>
              </w:rPr>
            </w:pPr>
            <w:r>
              <w:rPr>
                <w:spacing w:val="-3"/>
                <w:highlight w:val="none"/>
              </w:rPr>
              <w:t>5000≤Z&lt;</w:t>
            </w:r>
          </w:p>
          <w:p w14:paraId="394DFA43">
            <w:pPr>
              <w:pStyle w:val="22"/>
              <w:spacing w:before="51" w:line="200" w:lineRule="auto"/>
              <w:ind w:left="607"/>
              <w:rPr>
                <w:highlight w:val="none"/>
              </w:rPr>
            </w:pPr>
            <w:r>
              <w:rPr>
                <w:spacing w:val="-3"/>
                <w:highlight w:val="none"/>
              </w:rPr>
              <w:t>80000</w:t>
            </w:r>
          </w:p>
        </w:tc>
        <w:tc>
          <w:tcPr>
            <w:tcW w:w="1690" w:type="dxa"/>
            <w:vAlign w:val="top"/>
          </w:tcPr>
          <w:p w14:paraId="290E4421">
            <w:pPr>
              <w:pStyle w:val="22"/>
              <w:spacing w:before="121" w:line="173" w:lineRule="auto"/>
              <w:ind w:left="366"/>
              <w:rPr>
                <w:highlight w:val="none"/>
              </w:rPr>
            </w:pPr>
            <w:r>
              <w:rPr>
                <w:spacing w:val="-4"/>
                <w:highlight w:val="none"/>
              </w:rPr>
              <w:t>300≤Z&lt;</w:t>
            </w:r>
          </w:p>
          <w:p w14:paraId="31DE1C20">
            <w:pPr>
              <w:pStyle w:val="22"/>
              <w:spacing w:before="51" w:line="200" w:lineRule="auto"/>
              <w:ind w:left="582"/>
              <w:rPr>
                <w:highlight w:val="none"/>
              </w:rPr>
            </w:pPr>
            <w:r>
              <w:rPr>
                <w:spacing w:val="-6"/>
                <w:highlight w:val="none"/>
              </w:rPr>
              <w:t>5000</w:t>
            </w:r>
          </w:p>
        </w:tc>
        <w:tc>
          <w:tcPr>
            <w:tcW w:w="1091" w:type="dxa"/>
            <w:vAlign w:val="top"/>
          </w:tcPr>
          <w:p w14:paraId="029FD0F5">
            <w:pPr>
              <w:pStyle w:val="22"/>
              <w:spacing w:before="327" w:line="173" w:lineRule="auto"/>
              <w:ind w:left="142"/>
              <w:rPr>
                <w:highlight w:val="none"/>
              </w:rPr>
            </w:pPr>
            <w:r>
              <w:rPr>
                <w:spacing w:val="-1"/>
                <w:highlight w:val="none"/>
              </w:rPr>
              <w:t>Z＜300</w:t>
            </w:r>
          </w:p>
        </w:tc>
      </w:tr>
      <w:tr w14:paraId="49CEE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573" w:type="dxa"/>
            <w:vMerge w:val="restart"/>
            <w:tcBorders>
              <w:bottom w:val="nil"/>
            </w:tcBorders>
            <w:vAlign w:val="top"/>
          </w:tcPr>
          <w:p w14:paraId="36FD0F59">
            <w:pPr>
              <w:spacing w:line="417" w:lineRule="auto"/>
              <w:rPr>
                <w:rFonts w:ascii="Arial"/>
                <w:sz w:val="21"/>
                <w:highlight w:val="none"/>
              </w:rPr>
            </w:pPr>
          </w:p>
          <w:p w14:paraId="6992EB66">
            <w:pPr>
              <w:pStyle w:val="22"/>
              <w:spacing w:before="103" w:line="182" w:lineRule="auto"/>
              <w:ind w:left="423"/>
              <w:rPr>
                <w:highlight w:val="none"/>
              </w:rPr>
            </w:pPr>
            <w:r>
              <w:rPr>
                <w:b/>
                <w:bCs/>
                <w:spacing w:val="-1"/>
                <w:highlight w:val="none"/>
              </w:rPr>
              <w:t>批发业</w:t>
            </w:r>
          </w:p>
        </w:tc>
        <w:tc>
          <w:tcPr>
            <w:tcW w:w="1658" w:type="dxa"/>
            <w:vAlign w:val="top"/>
          </w:tcPr>
          <w:p w14:paraId="654FD585">
            <w:pPr>
              <w:pStyle w:val="22"/>
              <w:spacing w:before="107" w:line="171" w:lineRule="auto"/>
              <w:jc w:val="right"/>
              <w:rPr>
                <w:highlight w:val="none"/>
              </w:rPr>
            </w:pPr>
            <w:r>
              <w:rPr>
                <w:spacing w:val="-10"/>
                <w:highlight w:val="none"/>
              </w:rPr>
              <w:t>从业人员（X）</w:t>
            </w:r>
          </w:p>
        </w:tc>
        <w:tc>
          <w:tcPr>
            <w:tcW w:w="1464" w:type="dxa"/>
            <w:vAlign w:val="top"/>
          </w:tcPr>
          <w:p w14:paraId="40DA58CE">
            <w:pPr>
              <w:pStyle w:val="22"/>
              <w:spacing w:before="109" w:line="170" w:lineRule="auto"/>
              <w:ind w:left="610"/>
              <w:rPr>
                <w:highlight w:val="none"/>
              </w:rPr>
            </w:pPr>
            <w:r>
              <w:rPr>
                <w:highlight w:val="none"/>
              </w:rPr>
              <w:t>人</w:t>
            </w:r>
          </w:p>
        </w:tc>
        <w:tc>
          <w:tcPr>
            <w:tcW w:w="1901" w:type="dxa"/>
            <w:vAlign w:val="top"/>
          </w:tcPr>
          <w:p w14:paraId="48F2D3C4">
            <w:pPr>
              <w:pStyle w:val="22"/>
              <w:spacing w:before="121" w:line="163" w:lineRule="auto"/>
              <w:ind w:left="323"/>
              <w:rPr>
                <w:highlight w:val="none"/>
              </w:rPr>
            </w:pPr>
            <w:r>
              <w:rPr>
                <w:spacing w:val="-2"/>
                <w:highlight w:val="none"/>
              </w:rPr>
              <w:t>20≤X＜200</w:t>
            </w:r>
          </w:p>
        </w:tc>
        <w:tc>
          <w:tcPr>
            <w:tcW w:w="1690" w:type="dxa"/>
            <w:vAlign w:val="top"/>
          </w:tcPr>
          <w:p w14:paraId="072389C0">
            <w:pPr>
              <w:pStyle w:val="22"/>
              <w:spacing w:before="121" w:line="163" w:lineRule="auto"/>
              <w:ind w:left="366"/>
              <w:rPr>
                <w:highlight w:val="none"/>
              </w:rPr>
            </w:pPr>
            <w:r>
              <w:rPr>
                <w:spacing w:val="-4"/>
                <w:highlight w:val="none"/>
              </w:rPr>
              <w:t>5≤X＜20</w:t>
            </w:r>
          </w:p>
        </w:tc>
        <w:tc>
          <w:tcPr>
            <w:tcW w:w="1091" w:type="dxa"/>
            <w:vAlign w:val="top"/>
          </w:tcPr>
          <w:p w14:paraId="17A17D13">
            <w:pPr>
              <w:pStyle w:val="22"/>
              <w:spacing w:before="124" w:line="161" w:lineRule="auto"/>
              <w:ind w:left="278"/>
              <w:rPr>
                <w:highlight w:val="none"/>
              </w:rPr>
            </w:pPr>
            <w:r>
              <w:rPr>
                <w:spacing w:val="-1"/>
                <w:highlight w:val="none"/>
              </w:rPr>
              <w:t>X＜5</w:t>
            </w:r>
          </w:p>
        </w:tc>
      </w:tr>
      <w:tr w14:paraId="7EEF5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1573" w:type="dxa"/>
            <w:vMerge w:val="continue"/>
            <w:tcBorders>
              <w:top w:val="nil"/>
            </w:tcBorders>
            <w:vAlign w:val="top"/>
          </w:tcPr>
          <w:p w14:paraId="1408B934">
            <w:pPr>
              <w:rPr>
                <w:rFonts w:ascii="Arial"/>
                <w:sz w:val="21"/>
                <w:highlight w:val="none"/>
              </w:rPr>
            </w:pPr>
          </w:p>
        </w:tc>
        <w:tc>
          <w:tcPr>
            <w:tcW w:w="1658" w:type="dxa"/>
            <w:vAlign w:val="top"/>
          </w:tcPr>
          <w:p w14:paraId="4A891A7F">
            <w:pPr>
              <w:pStyle w:val="22"/>
              <w:spacing w:before="310" w:line="183" w:lineRule="auto"/>
              <w:jc w:val="right"/>
              <w:rPr>
                <w:highlight w:val="none"/>
              </w:rPr>
            </w:pPr>
            <w:r>
              <w:rPr>
                <w:spacing w:val="-10"/>
                <w:highlight w:val="none"/>
              </w:rPr>
              <w:t>营业收入（Y）</w:t>
            </w:r>
          </w:p>
        </w:tc>
        <w:tc>
          <w:tcPr>
            <w:tcW w:w="1464" w:type="dxa"/>
            <w:vAlign w:val="top"/>
          </w:tcPr>
          <w:p w14:paraId="03A4ADDB">
            <w:pPr>
              <w:pStyle w:val="22"/>
              <w:spacing w:before="327" w:line="173" w:lineRule="auto"/>
              <w:ind w:left="491"/>
              <w:rPr>
                <w:highlight w:val="none"/>
              </w:rPr>
            </w:pPr>
            <w:r>
              <w:rPr>
                <w:spacing w:val="-2"/>
                <w:highlight w:val="none"/>
              </w:rPr>
              <w:t>万元</w:t>
            </w:r>
          </w:p>
        </w:tc>
        <w:tc>
          <w:tcPr>
            <w:tcW w:w="1901" w:type="dxa"/>
            <w:vAlign w:val="top"/>
          </w:tcPr>
          <w:p w14:paraId="528FB49E">
            <w:pPr>
              <w:pStyle w:val="22"/>
              <w:spacing w:before="122" w:line="173" w:lineRule="auto"/>
              <w:ind w:left="405"/>
              <w:rPr>
                <w:highlight w:val="none"/>
              </w:rPr>
            </w:pPr>
            <w:r>
              <w:rPr>
                <w:spacing w:val="-4"/>
                <w:highlight w:val="none"/>
              </w:rPr>
              <w:t>5000≤Y&lt;</w:t>
            </w:r>
          </w:p>
          <w:p w14:paraId="48ADF572">
            <w:pPr>
              <w:pStyle w:val="22"/>
              <w:spacing w:before="52" w:line="199" w:lineRule="auto"/>
              <w:ind w:left="597"/>
              <w:rPr>
                <w:highlight w:val="none"/>
              </w:rPr>
            </w:pPr>
            <w:r>
              <w:rPr>
                <w:spacing w:val="-1"/>
                <w:highlight w:val="none"/>
              </w:rPr>
              <w:t>40000</w:t>
            </w:r>
          </w:p>
        </w:tc>
        <w:tc>
          <w:tcPr>
            <w:tcW w:w="1690" w:type="dxa"/>
            <w:vAlign w:val="top"/>
          </w:tcPr>
          <w:p w14:paraId="41CF3B0F">
            <w:pPr>
              <w:pStyle w:val="22"/>
              <w:spacing w:before="120" w:line="174" w:lineRule="auto"/>
              <w:ind w:left="306"/>
              <w:rPr>
                <w:highlight w:val="none"/>
              </w:rPr>
            </w:pPr>
            <w:r>
              <w:rPr>
                <w:spacing w:val="-4"/>
                <w:highlight w:val="none"/>
              </w:rPr>
              <w:t>1000≤Y&lt;</w:t>
            </w:r>
          </w:p>
          <w:p w14:paraId="40788424">
            <w:pPr>
              <w:pStyle w:val="22"/>
              <w:spacing w:before="52" w:line="199" w:lineRule="auto"/>
              <w:ind w:left="582"/>
              <w:rPr>
                <w:highlight w:val="none"/>
              </w:rPr>
            </w:pPr>
            <w:r>
              <w:rPr>
                <w:spacing w:val="-6"/>
                <w:highlight w:val="none"/>
              </w:rPr>
              <w:t>5000</w:t>
            </w:r>
          </w:p>
        </w:tc>
        <w:tc>
          <w:tcPr>
            <w:tcW w:w="1091" w:type="dxa"/>
            <w:vAlign w:val="top"/>
          </w:tcPr>
          <w:p w14:paraId="30E610CF">
            <w:pPr>
              <w:pStyle w:val="22"/>
              <w:spacing w:before="124" w:line="172" w:lineRule="auto"/>
              <w:ind w:left="353"/>
              <w:rPr>
                <w:highlight w:val="none"/>
              </w:rPr>
            </w:pPr>
            <w:r>
              <w:rPr>
                <w:spacing w:val="-2"/>
                <w:highlight w:val="none"/>
              </w:rPr>
              <w:t>Y&lt;</w:t>
            </w:r>
          </w:p>
          <w:p w14:paraId="7CCFE7D9">
            <w:pPr>
              <w:pStyle w:val="22"/>
              <w:spacing w:before="52" w:line="199" w:lineRule="auto"/>
              <w:ind w:left="286"/>
              <w:rPr>
                <w:highlight w:val="none"/>
              </w:rPr>
            </w:pPr>
            <w:r>
              <w:rPr>
                <w:spacing w:val="-7"/>
                <w:highlight w:val="none"/>
              </w:rPr>
              <w:t>1000</w:t>
            </w:r>
          </w:p>
        </w:tc>
      </w:tr>
      <w:tr w14:paraId="08AD1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573" w:type="dxa"/>
            <w:vMerge w:val="restart"/>
            <w:tcBorders>
              <w:bottom w:val="nil"/>
            </w:tcBorders>
            <w:vAlign w:val="top"/>
          </w:tcPr>
          <w:p w14:paraId="7E934BD2">
            <w:pPr>
              <w:spacing w:line="416" w:lineRule="auto"/>
              <w:rPr>
                <w:rFonts w:ascii="Arial"/>
                <w:sz w:val="21"/>
                <w:highlight w:val="none"/>
              </w:rPr>
            </w:pPr>
          </w:p>
          <w:p w14:paraId="11DF1E50">
            <w:pPr>
              <w:pStyle w:val="22"/>
              <w:spacing w:before="103" w:line="183" w:lineRule="auto"/>
              <w:ind w:left="423"/>
              <w:rPr>
                <w:highlight w:val="none"/>
              </w:rPr>
            </w:pPr>
            <w:r>
              <w:rPr>
                <w:b/>
                <w:bCs/>
                <w:spacing w:val="-1"/>
                <w:highlight w:val="none"/>
              </w:rPr>
              <w:t>零售业</w:t>
            </w:r>
          </w:p>
        </w:tc>
        <w:tc>
          <w:tcPr>
            <w:tcW w:w="1658" w:type="dxa"/>
            <w:vAlign w:val="top"/>
          </w:tcPr>
          <w:p w14:paraId="75CB6783">
            <w:pPr>
              <w:pStyle w:val="22"/>
              <w:spacing w:before="109" w:line="170" w:lineRule="auto"/>
              <w:jc w:val="right"/>
              <w:rPr>
                <w:highlight w:val="none"/>
              </w:rPr>
            </w:pPr>
            <w:r>
              <w:rPr>
                <w:spacing w:val="-10"/>
                <w:highlight w:val="none"/>
              </w:rPr>
              <w:t>从业人员（X）</w:t>
            </w:r>
          </w:p>
        </w:tc>
        <w:tc>
          <w:tcPr>
            <w:tcW w:w="1464" w:type="dxa"/>
            <w:vAlign w:val="top"/>
          </w:tcPr>
          <w:p w14:paraId="231A742E">
            <w:pPr>
              <w:pStyle w:val="22"/>
              <w:spacing w:before="111" w:line="169" w:lineRule="auto"/>
              <w:ind w:left="610"/>
              <w:rPr>
                <w:highlight w:val="none"/>
              </w:rPr>
            </w:pPr>
            <w:r>
              <w:rPr>
                <w:highlight w:val="none"/>
              </w:rPr>
              <w:t>人</w:t>
            </w:r>
          </w:p>
        </w:tc>
        <w:tc>
          <w:tcPr>
            <w:tcW w:w="1901" w:type="dxa"/>
            <w:vAlign w:val="top"/>
          </w:tcPr>
          <w:p w14:paraId="35577294">
            <w:pPr>
              <w:pStyle w:val="22"/>
              <w:spacing w:before="121" w:line="163" w:lineRule="auto"/>
              <w:ind w:left="329"/>
              <w:rPr>
                <w:highlight w:val="none"/>
              </w:rPr>
            </w:pPr>
            <w:r>
              <w:rPr>
                <w:spacing w:val="-3"/>
                <w:highlight w:val="none"/>
              </w:rPr>
              <w:t>50≤X＜300</w:t>
            </w:r>
          </w:p>
        </w:tc>
        <w:tc>
          <w:tcPr>
            <w:tcW w:w="1690" w:type="dxa"/>
            <w:vAlign w:val="top"/>
          </w:tcPr>
          <w:p w14:paraId="52C04835">
            <w:pPr>
              <w:pStyle w:val="22"/>
              <w:spacing w:before="121" w:line="163" w:lineRule="auto"/>
              <w:ind w:left="301"/>
              <w:rPr>
                <w:highlight w:val="none"/>
              </w:rPr>
            </w:pPr>
            <w:r>
              <w:rPr>
                <w:spacing w:val="-4"/>
                <w:highlight w:val="none"/>
              </w:rPr>
              <w:t>10≤X＜50</w:t>
            </w:r>
          </w:p>
        </w:tc>
        <w:tc>
          <w:tcPr>
            <w:tcW w:w="1091" w:type="dxa"/>
            <w:vAlign w:val="top"/>
          </w:tcPr>
          <w:p w14:paraId="7DF3B1B5">
            <w:pPr>
              <w:pStyle w:val="22"/>
              <w:spacing w:before="121" w:line="163" w:lineRule="auto"/>
              <w:ind w:left="208"/>
              <w:rPr>
                <w:highlight w:val="none"/>
              </w:rPr>
            </w:pPr>
            <w:r>
              <w:rPr>
                <w:spacing w:val="-1"/>
                <w:highlight w:val="none"/>
              </w:rPr>
              <w:t>X＜10</w:t>
            </w:r>
          </w:p>
        </w:tc>
      </w:tr>
      <w:tr w14:paraId="56504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1573" w:type="dxa"/>
            <w:vMerge w:val="continue"/>
            <w:tcBorders>
              <w:top w:val="nil"/>
            </w:tcBorders>
            <w:vAlign w:val="top"/>
          </w:tcPr>
          <w:p w14:paraId="3636225F">
            <w:pPr>
              <w:rPr>
                <w:rFonts w:ascii="Arial"/>
                <w:sz w:val="21"/>
                <w:highlight w:val="none"/>
              </w:rPr>
            </w:pPr>
          </w:p>
        </w:tc>
        <w:tc>
          <w:tcPr>
            <w:tcW w:w="1658" w:type="dxa"/>
            <w:vAlign w:val="top"/>
          </w:tcPr>
          <w:p w14:paraId="33F1DC43">
            <w:pPr>
              <w:pStyle w:val="22"/>
              <w:spacing w:before="311" w:line="183" w:lineRule="auto"/>
              <w:jc w:val="right"/>
              <w:rPr>
                <w:highlight w:val="none"/>
              </w:rPr>
            </w:pPr>
            <w:r>
              <w:rPr>
                <w:spacing w:val="-10"/>
                <w:highlight w:val="none"/>
              </w:rPr>
              <w:t>营业收入（Y）</w:t>
            </w:r>
          </w:p>
        </w:tc>
        <w:tc>
          <w:tcPr>
            <w:tcW w:w="1464" w:type="dxa"/>
            <w:vAlign w:val="top"/>
          </w:tcPr>
          <w:p w14:paraId="60621BE7">
            <w:pPr>
              <w:pStyle w:val="22"/>
              <w:spacing w:before="328" w:line="173" w:lineRule="auto"/>
              <w:ind w:left="491"/>
              <w:rPr>
                <w:highlight w:val="none"/>
              </w:rPr>
            </w:pPr>
            <w:r>
              <w:rPr>
                <w:spacing w:val="-2"/>
                <w:highlight w:val="none"/>
              </w:rPr>
              <w:t>万元</w:t>
            </w:r>
          </w:p>
        </w:tc>
        <w:tc>
          <w:tcPr>
            <w:tcW w:w="1901" w:type="dxa"/>
            <w:vAlign w:val="top"/>
          </w:tcPr>
          <w:p w14:paraId="5D7988D7">
            <w:pPr>
              <w:pStyle w:val="22"/>
              <w:spacing w:before="123" w:line="173" w:lineRule="auto"/>
              <w:ind w:left="475"/>
              <w:rPr>
                <w:highlight w:val="none"/>
              </w:rPr>
            </w:pPr>
            <w:r>
              <w:rPr>
                <w:spacing w:val="-4"/>
                <w:highlight w:val="none"/>
              </w:rPr>
              <w:t>500≤Y&lt;</w:t>
            </w:r>
          </w:p>
          <w:p w14:paraId="55C1D7D4">
            <w:pPr>
              <w:pStyle w:val="22"/>
              <w:spacing w:before="53" w:line="198" w:lineRule="auto"/>
              <w:ind w:left="609"/>
              <w:rPr>
                <w:highlight w:val="none"/>
              </w:rPr>
            </w:pPr>
            <w:r>
              <w:rPr>
                <w:spacing w:val="-3"/>
                <w:highlight w:val="none"/>
              </w:rPr>
              <w:t>20000</w:t>
            </w:r>
          </w:p>
        </w:tc>
        <w:tc>
          <w:tcPr>
            <w:tcW w:w="1690" w:type="dxa"/>
            <w:vAlign w:val="top"/>
          </w:tcPr>
          <w:p w14:paraId="7705B07C">
            <w:pPr>
              <w:pStyle w:val="22"/>
              <w:spacing w:before="327" w:line="174" w:lineRule="auto"/>
              <w:ind w:left="165"/>
              <w:rPr>
                <w:highlight w:val="none"/>
              </w:rPr>
            </w:pPr>
            <w:r>
              <w:rPr>
                <w:spacing w:val="-3"/>
                <w:highlight w:val="none"/>
              </w:rPr>
              <w:t>100≤Y＜500</w:t>
            </w:r>
          </w:p>
        </w:tc>
        <w:tc>
          <w:tcPr>
            <w:tcW w:w="1091" w:type="dxa"/>
            <w:vAlign w:val="top"/>
          </w:tcPr>
          <w:p w14:paraId="3A625F3B">
            <w:pPr>
              <w:pStyle w:val="22"/>
              <w:spacing w:before="327" w:line="174" w:lineRule="auto"/>
              <w:ind w:left="141"/>
              <w:rPr>
                <w:highlight w:val="none"/>
              </w:rPr>
            </w:pPr>
            <w:r>
              <w:rPr>
                <w:spacing w:val="-1"/>
                <w:highlight w:val="none"/>
              </w:rPr>
              <w:t>Y＜100</w:t>
            </w:r>
          </w:p>
        </w:tc>
      </w:tr>
      <w:tr w14:paraId="2C061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573" w:type="dxa"/>
            <w:vMerge w:val="restart"/>
            <w:tcBorders>
              <w:bottom w:val="nil"/>
            </w:tcBorders>
            <w:vAlign w:val="top"/>
          </w:tcPr>
          <w:p w14:paraId="15F33DB6">
            <w:pPr>
              <w:spacing w:line="417" w:lineRule="auto"/>
              <w:rPr>
                <w:rFonts w:ascii="Arial"/>
                <w:sz w:val="21"/>
                <w:highlight w:val="none"/>
              </w:rPr>
            </w:pPr>
          </w:p>
          <w:p w14:paraId="08D29580">
            <w:pPr>
              <w:pStyle w:val="22"/>
              <w:spacing w:before="103" w:line="183" w:lineRule="auto"/>
              <w:ind w:left="183"/>
              <w:rPr>
                <w:highlight w:val="none"/>
              </w:rPr>
            </w:pPr>
            <w:r>
              <w:rPr>
                <w:b/>
                <w:bCs/>
                <w:spacing w:val="-1"/>
                <w:highlight w:val="none"/>
              </w:rPr>
              <w:t>交通运输业</w:t>
            </w:r>
          </w:p>
        </w:tc>
        <w:tc>
          <w:tcPr>
            <w:tcW w:w="1658" w:type="dxa"/>
            <w:vAlign w:val="top"/>
          </w:tcPr>
          <w:p w14:paraId="3E60E8F4">
            <w:pPr>
              <w:pStyle w:val="22"/>
              <w:spacing w:before="111" w:line="169" w:lineRule="auto"/>
              <w:jc w:val="right"/>
              <w:rPr>
                <w:highlight w:val="none"/>
              </w:rPr>
            </w:pPr>
            <w:r>
              <w:rPr>
                <w:spacing w:val="-10"/>
                <w:highlight w:val="none"/>
              </w:rPr>
              <w:t>从业人员（X）</w:t>
            </w:r>
          </w:p>
        </w:tc>
        <w:tc>
          <w:tcPr>
            <w:tcW w:w="1464" w:type="dxa"/>
            <w:vAlign w:val="top"/>
          </w:tcPr>
          <w:p w14:paraId="5E60F0EA">
            <w:pPr>
              <w:pStyle w:val="22"/>
              <w:spacing w:before="111" w:line="169" w:lineRule="auto"/>
              <w:ind w:left="610"/>
              <w:rPr>
                <w:highlight w:val="none"/>
              </w:rPr>
            </w:pPr>
            <w:r>
              <w:rPr>
                <w:highlight w:val="none"/>
              </w:rPr>
              <w:t>人</w:t>
            </w:r>
          </w:p>
        </w:tc>
        <w:tc>
          <w:tcPr>
            <w:tcW w:w="1901" w:type="dxa"/>
            <w:vAlign w:val="top"/>
          </w:tcPr>
          <w:p w14:paraId="038A8EC7">
            <w:pPr>
              <w:pStyle w:val="22"/>
              <w:spacing w:before="121" w:line="163" w:lineRule="auto"/>
              <w:ind w:left="185"/>
              <w:rPr>
                <w:highlight w:val="none"/>
              </w:rPr>
            </w:pPr>
            <w:r>
              <w:rPr>
                <w:spacing w:val="-2"/>
                <w:highlight w:val="none"/>
              </w:rPr>
              <w:t>300≤X＜1000</w:t>
            </w:r>
          </w:p>
        </w:tc>
        <w:tc>
          <w:tcPr>
            <w:tcW w:w="1690" w:type="dxa"/>
            <w:vAlign w:val="top"/>
          </w:tcPr>
          <w:p w14:paraId="5361E39B">
            <w:pPr>
              <w:pStyle w:val="22"/>
              <w:spacing w:before="123" w:line="162" w:lineRule="auto"/>
              <w:ind w:left="219"/>
              <w:rPr>
                <w:highlight w:val="none"/>
              </w:rPr>
            </w:pPr>
            <w:r>
              <w:rPr>
                <w:spacing w:val="-2"/>
                <w:highlight w:val="none"/>
              </w:rPr>
              <w:t>20≤X＜300</w:t>
            </w:r>
          </w:p>
        </w:tc>
        <w:tc>
          <w:tcPr>
            <w:tcW w:w="1091" w:type="dxa"/>
            <w:vAlign w:val="top"/>
          </w:tcPr>
          <w:p w14:paraId="1EA43169">
            <w:pPr>
              <w:pStyle w:val="22"/>
              <w:spacing w:before="123" w:line="162" w:lineRule="auto"/>
              <w:ind w:left="208"/>
              <w:rPr>
                <w:highlight w:val="none"/>
              </w:rPr>
            </w:pPr>
            <w:r>
              <w:rPr>
                <w:spacing w:val="-1"/>
                <w:highlight w:val="none"/>
              </w:rPr>
              <w:t>X＜20</w:t>
            </w:r>
          </w:p>
        </w:tc>
      </w:tr>
      <w:tr w14:paraId="6D6C3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1573" w:type="dxa"/>
            <w:vMerge w:val="continue"/>
            <w:tcBorders>
              <w:top w:val="nil"/>
            </w:tcBorders>
            <w:vAlign w:val="top"/>
          </w:tcPr>
          <w:p w14:paraId="4A553E6B">
            <w:pPr>
              <w:rPr>
                <w:rFonts w:ascii="Arial"/>
                <w:sz w:val="21"/>
                <w:highlight w:val="none"/>
              </w:rPr>
            </w:pPr>
          </w:p>
        </w:tc>
        <w:tc>
          <w:tcPr>
            <w:tcW w:w="1658" w:type="dxa"/>
            <w:vAlign w:val="top"/>
          </w:tcPr>
          <w:p w14:paraId="6C291C2B">
            <w:pPr>
              <w:pStyle w:val="22"/>
              <w:spacing w:before="312" w:line="183" w:lineRule="auto"/>
              <w:jc w:val="right"/>
              <w:rPr>
                <w:highlight w:val="none"/>
              </w:rPr>
            </w:pPr>
            <w:r>
              <w:rPr>
                <w:spacing w:val="-10"/>
                <w:highlight w:val="none"/>
              </w:rPr>
              <w:t>营业收入（Y）</w:t>
            </w:r>
          </w:p>
        </w:tc>
        <w:tc>
          <w:tcPr>
            <w:tcW w:w="1464" w:type="dxa"/>
            <w:vAlign w:val="top"/>
          </w:tcPr>
          <w:p w14:paraId="3467D4AD">
            <w:pPr>
              <w:pStyle w:val="22"/>
              <w:spacing w:before="330" w:line="173" w:lineRule="auto"/>
              <w:ind w:left="491"/>
              <w:rPr>
                <w:highlight w:val="none"/>
              </w:rPr>
            </w:pPr>
            <w:r>
              <w:rPr>
                <w:spacing w:val="-2"/>
                <w:highlight w:val="none"/>
              </w:rPr>
              <w:t>万元</w:t>
            </w:r>
          </w:p>
        </w:tc>
        <w:tc>
          <w:tcPr>
            <w:tcW w:w="1901" w:type="dxa"/>
            <w:vAlign w:val="top"/>
          </w:tcPr>
          <w:p w14:paraId="572C9810">
            <w:pPr>
              <w:pStyle w:val="22"/>
              <w:spacing w:before="124" w:line="173" w:lineRule="auto"/>
              <w:ind w:left="401"/>
              <w:rPr>
                <w:highlight w:val="none"/>
              </w:rPr>
            </w:pPr>
            <w:r>
              <w:rPr>
                <w:spacing w:val="-3"/>
                <w:highlight w:val="none"/>
              </w:rPr>
              <w:t>3000≤Y&lt;</w:t>
            </w:r>
          </w:p>
          <w:p w14:paraId="143C2739">
            <w:pPr>
              <w:pStyle w:val="22"/>
              <w:spacing w:before="52" w:line="198" w:lineRule="auto"/>
              <w:ind w:left="612"/>
              <w:rPr>
                <w:highlight w:val="none"/>
              </w:rPr>
            </w:pPr>
            <w:r>
              <w:rPr>
                <w:spacing w:val="-4"/>
                <w:highlight w:val="none"/>
              </w:rPr>
              <w:t>30000</w:t>
            </w:r>
          </w:p>
        </w:tc>
        <w:tc>
          <w:tcPr>
            <w:tcW w:w="1690" w:type="dxa"/>
            <w:vAlign w:val="top"/>
          </w:tcPr>
          <w:p w14:paraId="58FE8493">
            <w:pPr>
              <w:pStyle w:val="22"/>
              <w:spacing w:before="124" w:line="173" w:lineRule="auto"/>
              <w:ind w:left="365"/>
              <w:rPr>
                <w:highlight w:val="none"/>
              </w:rPr>
            </w:pPr>
            <w:r>
              <w:rPr>
                <w:spacing w:val="-3"/>
                <w:highlight w:val="none"/>
              </w:rPr>
              <w:t>200≤Y&lt;</w:t>
            </w:r>
          </w:p>
          <w:p w14:paraId="6353C632">
            <w:pPr>
              <w:pStyle w:val="22"/>
              <w:spacing w:before="52" w:line="198" w:lineRule="auto"/>
              <w:ind w:left="579"/>
              <w:rPr>
                <w:highlight w:val="none"/>
              </w:rPr>
            </w:pPr>
            <w:r>
              <w:rPr>
                <w:spacing w:val="-5"/>
                <w:highlight w:val="none"/>
              </w:rPr>
              <w:t>3000</w:t>
            </w:r>
          </w:p>
        </w:tc>
        <w:tc>
          <w:tcPr>
            <w:tcW w:w="1091" w:type="dxa"/>
            <w:vAlign w:val="top"/>
          </w:tcPr>
          <w:p w14:paraId="777CA2B8">
            <w:pPr>
              <w:pStyle w:val="22"/>
              <w:spacing w:before="330" w:line="173" w:lineRule="auto"/>
              <w:ind w:left="141"/>
              <w:rPr>
                <w:highlight w:val="none"/>
              </w:rPr>
            </w:pPr>
            <w:r>
              <w:rPr>
                <w:spacing w:val="-1"/>
                <w:highlight w:val="none"/>
              </w:rPr>
              <w:t>Y＜200</w:t>
            </w:r>
          </w:p>
        </w:tc>
      </w:tr>
      <w:tr w14:paraId="7084F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573" w:type="dxa"/>
            <w:vMerge w:val="restart"/>
            <w:tcBorders>
              <w:bottom w:val="nil"/>
            </w:tcBorders>
            <w:vAlign w:val="top"/>
          </w:tcPr>
          <w:p w14:paraId="40B442C5">
            <w:pPr>
              <w:spacing w:line="418" w:lineRule="auto"/>
              <w:rPr>
                <w:rFonts w:ascii="Arial"/>
                <w:sz w:val="21"/>
                <w:highlight w:val="none"/>
              </w:rPr>
            </w:pPr>
          </w:p>
          <w:p w14:paraId="1300A54A">
            <w:pPr>
              <w:pStyle w:val="22"/>
              <w:spacing w:before="103" w:line="183" w:lineRule="auto"/>
              <w:ind w:left="422"/>
              <w:rPr>
                <w:highlight w:val="none"/>
              </w:rPr>
            </w:pPr>
            <w:r>
              <w:rPr>
                <w:b/>
                <w:bCs/>
                <w:spacing w:val="-1"/>
                <w:highlight w:val="none"/>
              </w:rPr>
              <w:t>仓储业</w:t>
            </w:r>
          </w:p>
        </w:tc>
        <w:tc>
          <w:tcPr>
            <w:tcW w:w="1658" w:type="dxa"/>
            <w:vAlign w:val="top"/>
          </w:tcPr>
          <w:p w14:paraId="6A9D795E">
            <w:pPr>
              <w:pStyle w:val="22"/>
              <w:spacing w:before="111" w:line="169" w:lineRule="auto"/>
              <w:jc w:val="right"/>
              <w:rPr>
                <w:highlight w:val="none"/>
              </w:rPr>
            </w:pPr>
            <w:r>
              <w:rPr>
                <w:spacing w:val="-10"/>
                <w:highlight w:val="none"/>
              </w:rPr>
              <w:t>从业人员（X）</w:t>
            </w:r>
          </w:p>
        </w:tc>
        <w:tc>
          <w:tcPr>
            <w:tcW w:w="1464" w:type="dxa"/>
            <w:vAlign w:val="top"/>
          </w:tcPr>
          <w:p w14:paraId="4818CD9C">
            <w:pPr>
              <w:pStyle w:val="22"/>
              <w:spacing w:before="112" w:line="168" w:lineRule="auto"/>
              <w:ind w:left="610"/>
              <w:rPr>
                <w:highlight w:val="none"/>
              </w:rPr>
            </w:pPr>
            <w:r>
              <w:rPr>
                <w:highlight w:val="none"/>
              </w:rPr>
              <w:t>人</w:t>
            </w:r>
          </w:p>
        </w:tc>
        <w:tc>
          <w:tcPr>
            <w:tcW w:w="1901" w:type="dxa"/>
            <w:vAlign w:val="top"/>
          </w:tcPr>
          <w:p w14:paraId="0EEB1190">
            <w:pPr>
              <w:pStyle w:val="22"/>
              <w:spacing w:before="123" w:line="162" w:lineRule="auto"/>
              <w:ind w:left="263"/>
              <w:rPr>
                <w:highlight w:val="none"/>
              </w:rPr>
            </w:pPr>
            <w:r>
              <w:rPr>
                <w:spacing w:val="-3"/>
                <w:highlight w:val="none"/>
              </w:rPr>
              <w:t>100≤X＜200</w:t>
            </w:r>
          </w:p>
        </w:tc>
        <w:tc>
          <w:tcPr>
            <w:tcW w:w="1690" w:type="dxa"/>
            <w:vAlign w:val="top"/>
          </w:tcPr>
          <w:p w14:paraId="7CA9C00F">
            <w:pPr>
              <w:pStyle w:val="22"/>
              <w:spacing w:before="123" w:line="162" w:lineRule="auto"/>
              <w:ind w:left="219"/>
              <w:rPr>
                <w:highlight w:val="none"/>
              </w:rPr>
            </w:pPr>
            <w:r>
              <w:rPr>
                <w:spacing w:val="-2"/>
                <w:highlight w:val="none"/>
              </w:rPr>
              <w:t>20≤X＜100</w:t>
            </w:r>
          </w:p>
        </w:tc>
        <w:tc>
          <w:tcPr>
            <w:tcW w:w="1091" w:type="dxa"/>
            <w:vAlign w:val="top"/>
          </w:tcPr>
          <w:p w14:paraId="03341CE8">
            <w:pPr>
              <w:pStyle w:val="22"/>
              <w:spacing w:before="124" w:line="161" w:lineRule="auto"/>
              <w:ind w:left="208"/>
              <w:rPr>
                <w:highlight w:val="none"/>
              </w:rPr>
            </w:pPr>
            <w:r>
              <w:rPr>
                <w:spacing w:val="-1"/>
                <w:highlight w:val="none"/>
              </w:rPr>
              <w:t>X＜20</w:t>
            </w:r>
          </w:p>
        </w:tc>
      </w:tr>
      <w:tr w14:paraId="1B30E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1573" w:type="dxa"/>
            <w:vMerge w:val="continue"/>
            <w:tcBorders>
              <w:top w:val="nil"/>
            </w:tcBorders>
            <w:vAlign w:val="top"/>
          </w:tcPr>
          <w:p w14:paraId="44EEB733">
            <w:pPr>
              <w:rPr>
                <w:rFonts w:ascii="Arial"/>
                <w:sz w:val="21"/>
                <w:highlight w:val="none"/>
              </w:rPr>
            </w:pPr>
          </w:p>
        </w:tc>
        <w:tc>
          <w:tcPr>
            <w:tcW w:w="1658" w:type="dxa"/>
            <w:vAlign w:val="top"/>
          </w:tcPr>
          <w:p w14:paraId="648D440B">
            <w:pPr>
              <w:pStyle w:val="22"/>
              <w:spacing w:before="314" w:line="183" w:lineRule="auto"/>
              <w:jc w:val="right"/>
              <w:rPr>
                <w:highlight w:val="none"/>
              </w:rPr>
            </w:pPr>
            <w:r>
              <w:rPr>
                <w:spacing w:val="-10"/>
                <w:highlight w:val="none"/>
              </w:rPr>
              <w:t>营业收入（Y）</w:t>
            </w:r>
          </w:p>
        </w:tc>
        <w:tc>
          <w:tcPr>
            <w:tcW w:w="1464" w:type="dxa"/>
            <w:vAlign w:val="top"/>
          </w:tcPr>
          <w:p w14:paraId="113A289E">
            <w:pPr>
              <w:pStyle w:val="22"/>
              <w:spacing w:before="331" w:line="173" w:lineRule="auto"/>
              <w:ind w:left="491"/>
              <w:rPr>
                <w:highlight w:val="none"/>
              </w:rPr>
            </w:pPr>
            <w:r>
              <w:rPr>
                <w:spacing w:val="-2"/>
                <w:highlight w:val="none"/>
              </w:rPr>
              <w:t>万元</w:t>
            </w:r>
          </w:p>
        </w:tc>
        <w:tc>
          <w:tcPr>
            <w:tcW w:w="1901" w:type="dxa"/>
            <w:vAlign w:val="top"/>
          </w:tcPr>
          <w:p w14:paraId="0D179593">
            <w:pPr>
              <w:pStyle w:val="22"/>
              <w:spacing w:before="123" w:line="174" w:lineRule="auto"/>
              <w:ind w:left="409"/>
              <w:rPr>
                <w:highlight w:val="none"/>
              </w:rPr>
            </w:pPr>
            <w:r>
              <w:rPr>
                <w:spacing w:val="-4"/>
                <w:highlight w:val="none"/>
              </w:rPr>
              <w:t>1000≤Y&lt;</w:t>
            </w:r>
          </w:p>
          <w:p w14:paraId="264566C6">
            <w:pPr>
              <w:pStyle w:val="22"/>
              <w:spacing w:before="52" w:line="197" w:lineRule="auto"/>
              <w:ind w:left="612"/>
              <w:rPr>
                <w:highlight w:val="none"/>
              </w:rPr>
            </w:pPr>
            <w:r>
              <w:rPr>
                <w:spacing w:val="-4"/>
                <w:highlight w:val="none"/>
              </w:rPr>
              <w:t>30000</w:t>
            </w:r>
          </w:p>
        </w:tc>
        <w:tc>
          <w:tcPr>
            <w:tcW w:w="1690" w:type="dxa"/>
            <w:vAlign w:val="top"/>
          </w:tcPr>
          <w:p w14:paraId="0017F0F2">
            <w:pPr>
              <w:pStyle w:val="22"/>
              <w:spacing w:before="123" w:line="174" w:lineRule="auto"/>
              <w:ind w:left="376"/>
              <w:rPr>
                <w:highlight w:val="none"/>
              </w:rPr>
            </w:pPr>
            <w:r>
              <w:rPr>
                <w:spacing w:val="-5"/>
                <w:highlight w:val="none"/>
              </w:rPr>
              <w:t>100≤Y&lt;</w:t>
            </w:r>
          </w:p>
          <w:p w14:paraId="1685705E">
            <w:pPr>
              <w:pStyle w:val="22"/>
              <w:spacing w:before="52" w:line="197" w:lineRule="auto"/>
              <w:ind w:left="587"/>
              <w:rPr>
                <w:highlight w:val="none"/>
              </w:rPr>
            </w:pPr>
            <w:r>
              <w:rPr>
                <w:spacing w:val="-7"/>
                <w:highlight w:val="none"/>
              </w:rPr>
              <w:t>1000</w:t>
            </w:r>
          </w:p>
        </w:tc>
        <w:tc>
          <w:tcPr>
            <w:tcW w:w="1091" w:type="dxa"/>
            <w:vAlign w:val="top"/>
          </w:tcPr>
          <w:p w14:paraId="338A23AC">
            <w:pPr>
              <w:pStyle w:val="22"/>
              <w:spacing w:before="329" w:line="174" w:lineRule="auto"/>
              <w:ind w:left="141"/>
              <w:rPr>
                <w:highlight w:val="none"/>
              </w:rPr>
            </w:pPr>
            <w:r>
              <w:rPr>
                <w:spacing w:val="-1"/>
                <w:highlight w:val="none"/>
              </w:rPr>
              <w:t>Y＜100</w:t>
            </w:r>
          </w:p>
        </w:tc>
      </w:tr>
      <w:tr w14:paraId="20720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573" w:type="dxa"/>
            <w:vMerge w:val="restart"/>
            <w:tcBorders>
              <w:bottom w:val="nil"/>
            </w:tcBorders>
            <w:vAlign w:val="top"/>
          </w:tcPr>
          <w:p w14:paraId="6DE7079A">
            <w:pPr>
              <w:spacing w:line="419" w:lineRule="auto"/>
              <w:rPr>
                <w:rFonts w:ascii="Arial"/>
                <w:sz w:val="21"/>
                <w:highlight w:val="none"/>
              </w:rPr>
            </w:pPr>
          </w:p>
          <w:p w14:paraId="4824DC97">
            <w:pPr>
              <w:pStyle w:val="22"/>
              <w:spacing w:before="103" w:line="183" w:lineRule="auto"/>
              <w:ind w:left="432"/>
              <w:rPr>
                <w:highlight w:val="none"/>
              </w:rPr>
            </w:pPr>
            <w:r>
              <w:rPr>
                <w:b/>
                <w:bCs/>
                <w:spacing w:val="-3"/>
                <w:highlight w:val="none"/>
              </w:rPr>
              <w:t>邮政业</w:t>
            </w:r>
          </w:p>
        </w:tc>
        <w:tc>
          <w:tcPr>
            <w:tcW w:w="1658" w:type="dxa"/>
            <w:vAlign w:val="top"/>
          </w:tcPr>
          <w:p w14:paraId="0F030B5C">
            <w:pPr>
              <w:pStyle w:val="22"/>
              <w:spacing w:before="112" w:line="168" w:lineRule="auto"/>
              <w:jc w:val="right"/>
              <w:rPr>
                <w:highlight w:val="none"/>
              </w:rPr>
            </w:pPr>
            <w:r>
              <w:rPr>
                <w:spacing w:val="-10"/>
                <w:highlight w:val="none"/>
              </w:rPr>
              <w:t>从业人员（X）</w:t>
            </w:r>
          </w:p>
        </w:tc>
        <w:tc>
          <w:tcPr>
            <w:tcW w:w="1464" w:type="dxa"/>
            <w:vAlign w:val="top"/>
          </w:tcPr>
          <w:p w14:paraId="2257E60D">
            <w:pPr>
              <w:pStyle w:val="22"/>
              <w:spacing w:before="114" w:line="167" w:lineRule="auto"/>
              <w:ind w:left="610"/>
              <w:rPr>
                <w:highlight w:val="none"/>
              </w:rPr>
            </w:pPr>
            <w:r>
              <w:rPr>
                <w:highlight w:val="none"/>
              </w:rPr>
              <w:t>人</w:t>
            </w:r>
          </w:p>
        </w:tc>
        <w:tc>
          <w:tcPr>
            <w:tcW w:w="1901" w:type="dxa"/>
            <w:vAlign w:val="top"/>
          </w:tcPr>
          <w:p w14:paraId="523E8CE6">
            <w:pPr>
              <w:pStyle w:val="22"/>
              <w:spacing w:before="124" w:line="161" w:lineRule="auto"/>
              <w:ind w:left="185"/>
              <w:rPr>
                <w:highlight w:val="none"/>
              </w:rPr>
            </w:pPr>
            <w:r>
              <w:rPr>
                <w:spacing w:val="-2"/>
                <w:highlight w:val="none"/>
              </w:rPr>
              <w:t>300≤X＜1000</w:t>
            </w:r>
          </w:p>
        </w:tc>
        <w:tc>
          <w:tcPr>
            <w:tcW w:w="1690" w:type="dxa"/>
            <w:vAlign w:val="top"/>
          </w:tcPr>
          <w:p w14:paraId="35BEDCF3">
            <w:pPr>
              <w:pStyle w:val="22"/>
              <w:spacing w:before="124" w:line="161" w:lineRule="auto"/>
              <w:ind w:left="219"/>
              <w:rPr>
                <w:highlight w:val="none"/>
              </w:rPr>
            </w:pPr>
            <w:r>
              <w:rPr>
                <w:spacing w:val="-2"/>
                <w:highlight w:val="none"/>
              </w:rPr>
              <w:t>20≤X＜300</w:t>
            </w:r>
          </w:p>
        </w:tc>
        <w:tc>
          <w:tcPr>
            <w:tcW w:w="1091" w:type="dxa"/>
            <w:vAlign w:val="top"/>
          </w:tcPr>
          <w:p w14:paraId="2AA5C512">
            <w:pPr>
              <w:pStyle w:val="22"/>
              <w:spacing w:before="124" w:line="161" w:lineRule="auto"/>
              <w:ind w:left="208"/>
              <w:rPr>
                <w:highlight w:val="none"/>
              </w:rPr>
            </w:pPr>
            <w:r>
              <w:rPr>
                <w:spacing w:val="-1"/>
                <w:highlight w:val="none"/>
              </w:rPr>
              <w:t>X＜20</w:t>
            </w:r>
          </w:p>
        </w:tc>
      </w:tr>
      <w:tr w14:paraId="3B0B4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1573" w:type="dxa"/>
            <w:vMerge w:val="continue"/>
            <w:tcBorders>
              <w:top w:val="nil"/>
            </w:tcBorders>
            <w:vAlign w:val="top"/>
          </w:tcPr>
          <w:p w14:paraId="48FDC8B2">
            <w:pPr>
              <w:rPr>
                <w:rFonts w:ascii="Arial"/>
                <w:sz w:val="21"/>
                <w:highlight w:val="none"/>
              </w:rPr>
            </w:pPr>
          </w:p>
        </w:tc>
        <w:tc>
          <w:tcPr>
            <w:tcW w:w="1658" w:type="dxa"/>
            <w:vAlign w:val="top"/>
          </w:tcPr>
          <w:p w14:paraId="4D8F421C">
            <w:pPr>
              <w:pStyle w:val="22"/>
              <w:spacing w:before="315" w:line="183" w:lineRule="auto"/>
              <w:jc w:val="right"/>
              <w:rPr>
                <w:highlight w:val="none"/>
              </w:rPr>
            </w:pPr>
            <w:r>
              <w:rPr>
                <w:spacing w:val="-10"/>
                <w:highlight w:val="none"/>
              </w:rPr>
              <w:t>营业收入（Y）</w:t>
            </w:r>
          </w:p>
        </w:tc>
        <w:tc>
          <w:tcPr>
            <w:tcW w:w="1464" w:type="dxa"/>
            <w:vAlign w:val="top"/>
          </w:tcPr>
          <w:p w14:paraId="3014628F">
            <w:pPr>
              <w:pStyle w:val="22"/>
              <w:spacing w:before="332" w:line="173" w:lineRule="auto"/>
              <w:ind w:left="491"/>
              <w:rPr>
                <w:highlight w:val="none"/>
              </w:rPr>
            </w:pPr>
            <w:r>
              <w:rPr>
                <w:spacing w:val="-2"/>
                <w:highlight w:val="none"/>
              </w:rPr>
              <w:t>万元</w:t>
            </w:r>
          </w:p>
        </w:tc>
        <w:tc>
          <w:tcPr>
            <w:tcW w:w="1901" w:type="dxa"/>
            <w:vAlign w:val="top"/>
          </w:tcPr>
          <w:p w14:paraId="1F974DBF">
            <w:pPr>
              <w:pStyle w:val="22"/>
              <w:spacing w:before="126" w:line="173" w:lineRule="auto"/>
              <w:ind w:left="398"/>
              <w:rPr>
                <w:highlight w:val="none"/>
              </w:rPr>
            </w:pPr>
            <w:r>
              <w:rPr>
                <w:spacing w:val="-3"/>
                <w:highlight w:val="none"/>
              </w:rPr>
              <w:t>2000≤Y&lt;</w:t>
            </w:r>
          </w:p>
          <w:p w14:paraId="299725F7">
            <w:pPr>
              <w:pStyle w:val="22"/>
              <w:spacing w:before="53" w:line="196" w:lineRule="auto"/>
              <w:ind w:left="612"/>
              <w:rPr>
                <w:highlight w:val="none"/>
              </w:rPr>
            </w:pPr>
            <w:r>
              <w:rPr>
                <w:spacing w:val="-4"/>
                <w:highlight w:val="none"/>
              </w:rPr>
              <w:t>30000</w:t>
            </w:r>
          </w:p>
        </w:tc>
        <w:tc>
          <w:tcPr>
            <w:tcW w:w="1690" w:type="dxa"/>
            <w:vAlign w:val="top"/>
          </w:tcPr>
          <w:p w14:paraId="11A57D32">
            <w:pPr>
              <w:pStyle w:val="22"/>
              <w:spacing w:before="124" w:line="174" w:lineRule="auto"/>
              <w:ind w:left="376"/>
              <w:rPr>
                <w:highlight w:val="none"/>
              </w:rPr>
            </w:pPr>
            <w:r>
              <w:rPr>
                <w:spacing w:val="-5"/>
                <w:highlight w:val="none"/>
              </w:rPr>
              <w:t>100≤Y&lt;</w:t>
            </w:r>
          </w:p>
          <w:p w14:paraId="40F1FA98">
            <w:pPr>
              <w:pStyle w:val="22"/>
              <w:spacing w:before="53" w:line="196" w:lineRule="auto"/>
              <w:ind w:left="576"/>
              <w:rPr>
                <w:highlight w:val="none"/>
              </w:rPr>
            </w:pPr>
            <w:r>
              <w:rPr>
                <w:spacing w:val="-4"/>
                <w:highlight w:val="none"/>
              </w:rPr>
              <w:t>2000</w:t>
            </w:r>
          </w:p>
        </w:tc>
        <w:tc>
          <w:tcPr>
            <w:tcW w:w="1091" w:type="dxa"/>
            <w:vAlign w:val="top"/>
          </w:tcPr>
          <w:p w14:paraId="417262A8">
            <w:pPr>
              <w:pStyle w:val="22"/>
              <w:spacing w:before="330" w:line="174" w:lineRule="auto"/>
              <w:ind w:left="141"/>
              <w:rPr>
                <w:highlight w:val="none"/>
              </w:rPr>
            </w:pPr>
            <w:r>
              <w:rPr>
                <w:spacing w:val="-1"/>
                <w:highlight w:val="none"/>
              </w:rPr>
              <w:t>Y＜100</w:t>
            </w:r>
          </w:p>
        </w:tc>
      </w:tr>
      <w:tr w14:paraId="22D73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573" w:type="dxa"/>
            <w:vMerge w:val="restart"/>
            <w:tcBorders>
              <w:bottom w:val="nil"/>
            </w:tcBorders>
            <w:vAlign w:val="top"/>
          </w:tcPr>
          <w:p w14:paraId="438AC3DB">
            <w:pPr>
              <w:spacing w:line="420" w:lineRule="auto"/>
              <w:rPr>
                <w:rFonts w:ascii="Arial"/>
                <w:sz w:val="21"/>
                <w:highlight w:val="none"/>
              </w:rPr>
            </w:pPr>
          </w:p>
          <w:p w14:paraId="0E7B23F4">
            <w:pPr>
              <w:pStyle w:val="22"/>
              <w:spacing w:before="103" w:line="183" w:lineRule="auto"/>
              <w:ind w:left="422"/>
              <w:rPr>
                <w:highlight w:val="none"/>
              </w:rPr>
            </w:pPr>
            <w:r>
              <w:rPr>
                <w:b/>
                <w:bCs/>
                <w:spacing w:val="-1"/>
                <w:highlight w:val="none"/>
              </w:rPr>
              <w:t>住宿业</w:t>
            </w:r>
          </w:p>
        </w:tc>
        <w:tc>
          <w:tcPr>
            <w:tcW w:w="1658" w:type="dxa"/>
            <w:vAlign w:val="top"/>
          </w:tcPr>
          <w:p w14:paraId="63A80456">
            <w:pPr>
              <w:pStyle w:val="22"/>
              <w:spacing w:before="112" w:line="168" w:lineRule="auto"/>
              <w:jc w:val="right"/>
              <w:rPr>
                <w:highlight w:val="none"/>
              </w:rPr>
            </w:pPr>
            <w:r>
              <w:rPr>
                <w:spacing w:val="-10"/>
                <w:highlight w:val="none"/>
              </w:rPr>
              <w:t>从业人员（X）</w:t>
            </w:r>
          </w:p>
        </w:tc>
        <w:tc>
          <w:tcPr>
            <w:tcW w:w="1464" w:type="dxa"/>
            <w:vAlign w:val="top"/>
          </w:tcPr>
          <w:p w14:paraId="411A8DFF">
            <w:pPr>
              <w:pStyle w:val="22"/>
              <w:spacing w:before="114" w:line="167" w:lineRule="auto"/>
              <w:ind w:left="610"/>
              <w:rPr>
                <w:highlight w:val="none"/>
              </w:rPr>
            </w:pPr>
            <w:r>
              <w:rPr>
                <w:highlight w:val="none"/>
              </w:rPr>
              <w:t>人</w:t>
            </w:r>
          </w:p>
        </w:tc>
        <w:tc>
          <w:tcPr>
            <w:tcW w:w="1901" w:type="dxa"/>
            <w:vAlign w:val="top"/>
          </w:tcPr>
          <w:p w14:paraId="38E6A188">
            <w:pPr>
              <w:pStyle w:val="22"/>
              <w:spacing w:before="124" w:line="161" w:lineRule="auto"/>
              <w:ind w:left="263"/>
              <w:rPr>
                <w:highlight w:val="none"/>
              </w:rPr>
            </w:pPr>
            <w:r>
              <w:rPr>
                <w:spacing w:val="-3"/>
                <w:highlight w:val="none"/>
              </w:rPr>
              <w:t>100≤X＜300</w:t>
            </w:r>
          </w:p>
        </w:tc>
        <w:tc>
          <w:tcPr>
            <w:tcW w:w="1690" w:type="dxa"/>
            <w:vAlign w:val="top"/>
          </w:tcPr>
          <w:p w14:paraId="668B0087">
            <w:pPr>
              <w:pStyle w:val="22"/>
              <w:spacing w:before="124" w:line="161" w:lineRule="auto"/>
              <w:ind w:left="230"/>
              <w:rPr>
                <w:highlight w:val="none"/>
              </w:rPr>
            </w:pPr>
            <w:r>
              <w:rPr>
                <w:spacing w:val="-4"/>
                <w:highlight w:val="none"/>
              </w:rPr>
              <w:t>10≤X＜100</w:t>
            </w:r>
          </w:p>
        </w:tc>
        <w:tc>
          <w:tcPr>
            <w:tcW w:w="1091" w:type="dxa"/>
            <w:vAlign w:val="top"/>
          </w:tcPr>
          <w:p w14:paraId="5E4780AE">
            <w:pPr>
              <w:pStyle w:val="22"/>
              <w:spacing w:before="124" w:line="161" w:lineRule="auto"/>
              <w:ind w:left="208"/>
              <w:rPr>
                <w:highlight w:val="none"/>
              </w:rPr>
            </w:pPr>
            <w:r>
              <w:rPr>
                <w:spacing w:val="-1"/>
                <w:highlight w:val="none"/>
              </w:rPr>
              <w:t>X＜10</w:t>
            </w:r>
          </w:p>
        </w:tc>
      </w:tr>
      <w:tr w14:paraId="795D5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1573" w:type="dxa"/>
            <w:vMerge w:val="continue"/>
            <w:tcBorders>
              <w:top w:val="nil"/>
            </w:tcBorders>
            <w:vAlign w:val="top"/>
          </w:tcPr>
          <w:p w14:paraId="52901CB2">
            <w:pPr>
              <w:rPr>
                <w:rFonts w:ascii="Arial"/>
                <w:sz w:val="21"/>
                <w:highlight w:val="none"/>
              </w:rPr>
            </w:pPr>
          </w:p>
        </w:tc>
        <w:tc>
          <w:tcPr>
            <w:tcW w:w="1658" w:type="dxa"/>
            <w:vAlign w:val="top"/>
          </w:tcPr>
          <w:p w14:paraId="0AB5A15E">
            <w:pPr>
              <w:pStyle w:val="22"/>
              <w:spacing w:before="316" w:line="183" w:lineRule="auto"/>
              <w:jc w:val="right"/>
              <w:rPr>
                <w:highlight w:val="none"/>
              </w:rPr>
            </w:pPr>
            <w:r>
              <w:rPr>
                <w:spacing w:val="-10"/>
                <w:highlight w:val="none"/>
              </w:rPr>
              <w:t>营业收入（Y）</w:t>
            </w:r>
          </w:p>
        </w:tc>
        <w:tc>
          <w:tcPr>
            <w:tcW w:w="1464" w:type="dxa"/>
            <w:vAlign w:val="top"/>
          </w:tcPr>
          <w:p w14:paraId="09AC6954">
            <w:pPr>
              <w:pStyle w:val="22"/>
              <w:spacing w:before="333" w:line="173" w:lineRule="auto"/>
              <w:ind w:left="491"/>
              <w:rPr>
                <w:highlight w:val="none"/>
              </w:rPr>
            </w:pPr>
            <w:r>
              <w:rPr>
                <w:spacing w:val="-2"/>
                <w:highlight w:val="none"/>
              </w:rPr>
              <w:t>万元</w:t>
            </w:r>
          </w:p>
        </w:tc>
        <w:tc>
          <w:tcPr>
            <w:tcW w:w="1901" w:type="dxa"/>
            <w:vAlign w:val="top"/>
          </w:tcPr>
          <w:p w14:paraId="5F248291">
            <w:pPr>
              <w:pStyle w:val="22"/>
              <w:spacing w:before="127" w:line="173" w:lineRule="auto"/>
              <w:ind w:left="398"/>
              <w:rPr>
                <w:highlight w:val="none"/>
              </w:rPr>
            </w:pPr>
            <w:r>
              <w:rPr>
                <w:spacing w:val="-3"/>
                <w:highlight w:val="none"/>
              </w:rPr>
              <w:t>2000≤Y&lt;</w:t>
            </w:r>
          </w:p>
          <w:p w14:paraId="50B1F955">
            <w:pPr>
              <w:pStyle w:val="22"/>
              <w:spacing w:before="52" w:line="196" w:lineRule="auto"/>
              <w:ind w:left="620"/>
              <w:rPr>
                <w:highlight w:val="none"/>
              </w:rPr>
            </w:pPr>
            <w:r>
              <w:rPr>
                <w:spacing w:val="-5"/>
                <w:highlight w:val="none"/>
              </w:rPr>
              <w:t>10000</w:t>
            </w:r>
          </w:p>
        </w:tc>
        <w:tc>
          <w:tcPr>
            <w:tcW w:w="1690" w:type="dxa"/>
            <w:vAlign w:val="top"/>
          </w:tcPr>
          <w:p w14:paraId="182D0B32">
            <w:pPr>
              <w:pStyle w:val="22"/>
              <w:spacing w:before="125" w:line="174" w:lineRule="auto"/>
              <w:ind w:left="376"/>
              <w:rPr>
                <w:highlight w:val="none"/>
              </w:rPr>
            </w:pPr>
            <w:r>
              <w:rPr>
                <w:spacing w:val="-5"/>
                <w:highlight w:val="none"/>
              </w:rPr>
              <w:t>100≤Y&lt;</w:t>
            </w:r>
          </w:p>
          <w:p w14:paraId="665AE35C">
            <w:pPr>
              <w:pStyle w:val="22"/>
              <w:spacing w:before="52" w:line="196" w:lineRule="auto"/>
              <w:ind w:left="576"/>
              <w:rPr>
                <w:highlight w:val="none"/>
              </w:rPr>
            </w:pPr>
            <w:r>
              <w:rPr>
                <w:spacing w:val="-4"/>
                <w:highlight w:val="none"/>
              </w:rPr>
              <w:t>2000</w:t>
            </w:r>
          </w:p>
        </w:tc>
        <w:tc>
          <w:tcPr>
            <w:tcW w:w="1091" w:type="dxa"/>
            <w:vAlign w:val="top"/>
          </w:tcPr>
          <w:p w14:paraId="4203C18F">
            <w:pPr>
              <w:pStyle w:val="22"/>
              <w:spacing w:before="331" w:line="174" w:lineRule="auto"/>
              <w:ind w:left="141"/>
              <w:rPr>
                <w:highlight w:val="none"/>
              </w:rPr>
            </w:pPr>
            <w:r>
              <w:rPr>
                <w:spacing w:val="-1"/>
                <w:highlight w:val="none"/>
              </w:rPr>
              <w:t>Y＜100</w:t>
            </w:r>
          </w:p>
        </w:tc>
      </w:tr>
      <w:tr w14:paraId="52D2F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573" w:type="dxa"/>
            <w:vMerge w:val="restart"/>
            <w:tcBorders>
              <w:bottom w:val="nil"/>
            </w:tcBorders>
            <w:vAlign w:val="top"/>
          </w:tcPr>
          <w:p w14:paraId="58C257E4">
            <w:pPr>
              <w:pStyle w:val="22"/>
              <w:spacing w:before="321" w:line="183" w:lineRule="auto"/>
              <w:ind w:left="422"/>
              <w:rPr>
                <w:highlight w:val="none"/>
              </w:rPr>
            </w:pPr>
            <w:r>
              <w:rPr>
                <w:b/>
                <w:bCs/>
                <w:spacing w:val="-1"/>
                <w:highlight w:val="none"/>
              </w:rPr>
              <w:t>餐饮业</w:t>
            </w:r>
          </w:p>
        </w:tc>
        <w:tc>
          <w:tcPr>
            <w:tcW w:w="1658" w:type="dxa"/>
            <w:vAlign w:val="top"/>
          </w:tcPr>
          <w:p w14:paraId="6BC339D0">
            <w:pPr>
              <w:pStyle w:val="22"/>
              <w:spacing w:before="114" w:line="167" w:lineRule="auto"/>
              <w:jc w:val="right"/>
              <w:rPr>
                <w:highlight w:val="none"/>
              </w:rPr>
            </w:pPr>
            <w:r>
              <w:rPr>
                <w:spacing w:val="-10"/>
                <w:highlight w:val="none"/>
              </w:rPr>
              <w:t>从业人员（X）</w:t>
            </w:r>
          </w:p>
        </w:tc>
        <w:tc>
          <w:tcPr>
            <w:tcW w:w="1464" w:type="dxa"/>
            <w:vAlign w:val="top"/>
          </w:tcPr>
          <w:p w14:paraId="62FC1976">
            <w:pPr>
              <w:pStyle w:val="22"/>
              <w:spacing w:before="116" w:line="166" w:lineRule="auto"/>
              <w:ind w:left="610"/>
              <w:rPr>
                <w:highlight w:val="none"/>
              </w:rPr>
            </w:pPr>
            <w:r>
              <w:rPr>
                <w:highlight w:val="none"/>
              </w:rPr>
              <w:t>人</w:t>
            </w:r>
          </w:p>
        </w:tc>
        <w:tc>
          <w:tcPr>
            <w:tcW w:w="1901" w:type="dxa"/>
            <w:vAlign w:val="top"/>
          </w:tcPr>
          <w:p w14:paraId="0A23F710">
            <w:pPr>
              <w:pStyle w:val="22"/>
              <w:spacing w:before="126" w:line="160" w:lineRule="auto"/>
              <w:ind w:left="263"/>
              <w:rPr>
                <w:highlight w:val="none"/>
              </w:rPr>
            </w:pPr>
            <w:r>
              <w:rPr>
                <w:spacing w:val="-3"/>
                <w:highlight w:val="none"/>
              </w:rPr>
              <w:t>100≤X＜300</w:t>
            </w:r>
          </w:p>
        </w:tc>
        <w:tc>
          <w:tcPr>
            <w:tcW w:w="1690" w:type="dxa"/>
            <w:vAlign w:val="top"/>
          </w:tcPr>
          <w:p w14:paraId="3B0CC08D">
            <w:pPr>
              <w:pStyle w:val="22"/>
              <w:spacing w:before="126" w:line="160" w:lineRule="auto"/>
              <w:ind w:left="230"/>
              <w:rPr>
                <w:highlight w:val="none"/>
              </w:rPr>
            </w:pPr>
            <w:r>
              <w:rPr>
                <w:spacing w:val="-4"/>
                <w:highlight w:val="none"/>
              </w:rPr>
              <w:t>10≤X＜100</w:t>
            </w:r>
          </w:p>
        </w:tc>
        <w:tc>
          <w:tcPr>
            <w:tcW w:w="1091" w:type="dxa"/>
            <w:vAlign w:val="top"/>
          </w:tcPr>
          <w:p w14:paraId="2F3EC8C7">
            <w:pPr>
              <w:pStyle w:val="22"/>
              <w:spacing w:before="126" w:line="160" w:lineRule="auto"/>
              <w:ind w:left="208"/>
              <w:rPr>
                <w:highlight w:val="none"/>
              </w:rPr>
            </w:pPr>
            <w:r>
              <w:rPr>
                <w:spacing w:val="-1"/>
                <w:highlight w:val="none"/>
              </w:rPr>
              <w:t>X＜10</w:t>
            </w:r>
          </w:p>
        </w:tc>
      </w:tr>
      <w:tr w14:paraId="6D0CB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573" w:type="dxa"/>
            <w:vMerge w:val="continue"/>
            <w:tcBorders>
              <w:top w:val="nil"/>
            </w:tcBorders>
            <w:vAlign w:val="top"/>
          </w:tcPr>
          <w:p w14:paraId="48701FFF">
            <w:pPr>
              <w:rPr>
                <w:rFonts w:ascii="Arial"/>
                <w:sz w:val="21"/>
                <w:highlight w:val="none"/>
              </w:rPr>
            </w:pPr>
          </w:p>
        </w:tc>
        <w:tc>
          <w:tcPr>
            <w:tcW w:w="1658" w:type="dxa"/>
            <w:vAlign w:val="top"/>
          </w:tcPr>
          <w:p w14:paraId="3CD30ED0">
            <w:pPr>
              <w:pStyle w:val="22"/>
              <w:spacing w:before="112" w:line="171" w:lineRule="auto"/>
              <w:jc w:val="right"/>
              <w:rPr>
                <w:highlight w:val="none"/>
              </w:rPr>
            </w:pPr>
            <w:r>
              <w:rPr>
                <w:spacing w:val="-10"/>
                <w:highlight w:val="none"/>
              </w:rPr>
              <w:t>营业收入（Y）</w:t>
            </w:r>
          </w:p>
        </w:tc>
        <w:tc>
          <w:tcPr>
            <w:tcW w:w="1464" w:type="dxa"/>
            <w:vAlign w:val="top"/>
          </w:tcPr>
          <w:p w14:paraId="563F8211">
            <w:pPr>
              <w:pStyle w:val="22"/>
              <w:spacing w:before="128" w:line="162" w:lineRule="auto"/>
              <w:ind w:left="491"/>
              <w:rPr>
                <w:highlight w:val="none"/>
              </w:rPr>
            </w:pPr>
            <w:r>
              <w:rPr>
                <w:spacing w:val="-2"/>
                <w:highlight w:val="none"/>
              </w:rPr>
              <w:t>万元</w:t>
            </w:r>
          </w:p>
        </w:tc>
        <w:tc>
          <w:tcPr>
            <w:tcW w:w="1901" w:type="dxa"/>
            <w:vAlign w:val="top"/>
          </w:tcPr>
          <w:p w14:paraId="55A1F0F0">
            <w:pPr>
              <w:pStyle w:val="22"/>
              <w:spacing w:before="128" w:line="162" w:lineRule="auto"/>
              <w:ind w:left="398"/>
              <w:rPr>
                <w:highlight w:val="none"/>
              </w:rPr>
            </w:pPr>
            <w:r>
              <w:rPr>
                <w:spacing w:val="-3"/>
                <w:highlight w:val="none"/>
              </w:rPr>
              <w:t>2000≤Y&lt;</w:t>
            </w:r>
          </w:p>
        </w:tc>
        <w:tc>
          <w:tcPr>
            <w:tcW w:w="1690" w:type="dxa"/>
            <w:vAlign w:val="top"/>
          </w:tcPr>
          <w:p w14:paraId="425403CA">
            <w:pPr>
              <w:pStyle w:val="22"/>
              <w:spacing w:before="126" w:line="163" w:lineRule="auto"/>
              <w:ind w:left="376"/>
              <w:rPr>
                <w:highlight w:val="none"/>
              </w:rPr>
            </w:pPr>
            <w:r>
              <w:rPr>
                <w:spacing w:val="-5"/>
                <w:highlight w:val="none"/>
              </w:rPr>
              <w:t>100≤Y&lt;</w:t>
            </w:r>
          </w:p>
        </w:tc>
        <w:tc>
          <w:tcPr>
            <w:tcW w:w="1091" w:type="dxa"/>
            <w:vAlign w:val="top"/>
          </w:tcPr>
          <w:p w14:paraId="4D871C4E">
            <w:pPr>
              <w:pStyle w:val="22"/>
              <w:spacing w:before="126" w:line="163" w:lineRule="auto"/>
              <w:ind w:left="141"/>
              <w:rPr>
                <w:highlight w:val="none"/>
              </w:rPr>
            </w:pPr>
            <w:r>
              <w:rPr>
                <w:spacing w:val="-1"/>
                <w:highlight w:val="none"/>
              </w:rPr>
              <w:t>Y＜100</w:t>
            </w:r>
          </w:p>
        </w:tc>
      </w:tr>
    </w:tbl>
    <w:p w14:paraId="1516D767">
      <w:pPr>
        <w:rPr>
          <w:rFonts w:ascii="Arial"/>
          <w:sz w:val="21"/>
          <w:highlight w:val="none"/>
        </w:rPr>
      </w:pPr>
    </w:p>
    <w:p w14:paraId="03C51DC4">
      <w:pPr>
        <w:rPr>
          <w:rFonts w:ascii="Arial" w:hAnsi="Arial" w:eastAsia="Arial" w:cs="Arial"/>
          <w:sz w:val="21"/>
          <w:szCs w:val="21"/>
          <w:highlight w:val="none"/>
        </w:rPr>
        <w:sectPr>
          <w:headerReference r:id="rId42" w:type="default"/>
          <w:footerReference r:id="rId43" w:type="default"/>
          <w:pgSz w:w="11907" w:h="16840"/>
          <w:pgMar w:top="1650" w:right="1259" w:bottom="1024" w:left="1259" w:header="850" w:footer="810" w:gutter="0"/>
          <w:pgNumType w:fmt="decimal"/>
          <w:cols w:space="720" w:num="1"/>
        </w:sectPr>
      </w:pPr>
    </w:p>
    <w:tbl>
      <w:tblPr>
        <w:tblStyle w:val="21"/>
        <w:tblW w:w="937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3"/>
        <w:gridCol w:w="1658"/>
        <w:gridCol w:w="1464"/>
        <w:gridCol w:w="1901"/>
        <w:gridCol w:w="1690"/>
        <w:gridCol w:w="1091"/>
      </w:tblGrid>
      <w:tr w14:paraId="463EDD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trPr>
        <w:tc>
          <w:tcPr>
            <w:tcW w:w="1573" w:type="dxa"/>
            <w:vAlign w:val="top"/>
          </w:tcPr>
          <w:p w14:paraId="7BD67FAE">
            <w:pPr>
              <w:rPr>
                <w:rFonts w:ascii="Arial"/>
                <w:sz w:val="21"/>
                <w:highlight w:val="none"/>
              </w:rPr>
            </w:pPr>
          </w:p>
        </w:tc>
        <w:tc>
          <w:tcPr>
            <w:tcW w:w="1658" w:type="dxa"/>
            <w:vAlign w:val="top"/>
          </w:tcPr>
          <w:p w14:paraId="2BE46797">
            <w:pPr>
              <w:rPr>
                <w:rFonts w:ascii="Arial"/>
                <w:sz w:val="21"/>
                <w:highlight w:val="none"/>
              </w:rPr>
            </w:pPr>
          </w:p>
        </w:tc>
        <w:tc>
          <w:tcPr>
            <w:tcW w:w="1464" w:type="dxa"/>
            <w:vAlign w:val="top"/>
          </w:tcPr>
          <w:p w14:paraId="053FADDB">
            <w:pPr>
              <w:rPr>
                <w:rFonts w:ascii="Arial"/>
                <w:sz w:val="21"/>
                <w:highlight w:val="none"/>
              </w:rPr>
            </w:pPr>
          </w:p>
        </w:tc>
        <w:tc>
          <w:tcPr>
            <w:tcW w:w="1901" w:type="dxa"/>
            <w:vAlign w:val="top"/>
          </w:tcPr>
          <w:p w14:paraId="4BCC4002">
            <w:pPr>
              <w:pStyle w:val="22"/>
              <w:spacing w:before="61" w:line="201" w:lineRule="auto"/>
              <w:ind w:left="620"/>
              <w:rPr>
                <w:highlight w:val="none"/>
              </w:rPr>
            </w:pPr>
            <w:r>
              <w:rPr>
                <w:spacing w:val="-5"/>
                <w:highlight w:val="none"/>
              </w:rPr>
              <w:t>10000</w:t>
            </w:r>
          </w:p>
        </w:tc>
        <w:tc>
          <w:tcPr>
            <w:tcW w:w="1690" w:type="dxa"/>
            <w:vAlign w:val="top"/>
          </w:tcPr>
          <w:p w14:paraId="3B55B39A">
            <w:pPr>
              <w:pStyle w:val="22"/>
              <w:spacing w:before="61" w:line="201" w:lineRule="auto"/>
              <w:ind w:left="576"/>
              <w:rPr>
                <w:highlight w:val="none"/>
              </w:rPr>
            </w:pPr>
            <w:r>
              <w:rPr>
                <w:spacing w:val="-4"/>
                <w:highlight w:val="none"/>
              </w:rPr>
              <w:t>2000</w:t>
            </w:r>
          </w:p>
        </w:tc>
        <w:tc>
          <w:tcPr>
            <w:tcW w:w="1091" w:type="dxa"/>
            <w:vAlign w:val="top"/>
          </w:tcPr>
          <w:p w14:paraId="4415FCCC">
            <w:pPr>
              <w:rPr>
                <w:rFonts w:ascii="Arial"/>
                <w:sz w:val="21"/>
                <w:highlight w:val="none"/>
              </w:rPr>
            </w:pPr>
          </w:p>
        </w:tc>
      </w:tr>
      <w:tr w14:paraId="010F4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573" w:type="dxa"/>
            <w:vMerge w:val="restart"/>
            <w:tcBorders>
              <w:bottom w:val="nil"/>
            </w:tcBorders>
            <w:vAlign w:val="top"/>
          </w:tcPr>
          <w:p w14:paraId="3435BD2F">
            <w:pPr>
              <w:spacing w:line="413" w:lineRule="auto"/>
              <w:rPr>
                <w:rFonts w:ascii="Arial"/>
                <w:sz w:val="21"/>
                <w:highlight w:val="none"/>
              </w:rPr>
            </w:pPr>
          </w:p>
          <w:p w14:paraId="3C8B19C8">
            <w:pPr>
              <w:pStyle w:val="22"/>
              <w:spacing w:before="103" w:line="183" w:lineRule="auto"/>
              <w:ind w:left="182"/>
              <w:rPr>
                <w:highlight w:val="none"/>
              </w:rPr>
            </w:pPr>
            <w:r>
              <w:rPr>
                <w:b/>
                <w:bCs/>
                <w:spacing w:val="-1"/>
                <w:highlight w:val="none"/>
              </w:rPr>
              <w:t>信息传输业</w:t>
            </w:r>
          </w:p>
        </w:tc>
        <w:tc>
          <w:tcPr>
            <w:tcW w:w="1658" w:type="dxa"/>
            <w:vAlign w:val="top"/>
          </w:tcPr>
          <w:p w14:paraId="6EF64BD7">
            <w:pPr>
              <w:pStyle w:val="22"/>
              <w:spacing w:before="105" w:line="172" w:lineRule="auto"/>
              <w:jc w:val="right"/>
              <w:rPr>
                <w:highlight w:val="none"/>
              </w:rPr>
            </w:pPr>
            <w:r>
              <w:rPr>
                <w:spacing w:val="-10"/>
                <w:highlight w:val="none"/>
              </w:rPr>
              <w:t>从业人员（X）</w:t>
            </w:r>
          </w:p>
        </w:tc>
        <w:tc>
          <w:tcPr>
            <w:tcW w:w="1464" w:type="dxa"/>
            <w:vAlign w:val="top"/>
          </w:tcPr>
          <w:p w14:paraId="3C1B35F5">
            <w:pPr>
              <w:pStyle w:val="22"/>
              <w:spacing w:before="107" w:line="171" w:lineRule="auto"/>
              <w:ind w:left="610"/>
              <w:rPr>
                <w:highlight w:val="none"/>
              </w:rPr>
            </w:pPr>
            <w:r>
              <w:rPr>
                <w:highlight w:val="none"/>
              </w:rPr>
              <w:t>人</w:t>
            </w:r>
          </w:p>
        </w:tc>
        <w:tc>
          <w:tcPr>
            <w:tcW w:w="1901" w:type="dxa"/>
            <w:vAlign w:val="top"/>
          </w:tcPr>
          <w:p w14:paraId="1D782043">
            <w:pPr>
              <w:pStyle w:val="22"/>
              <w:spacing w:before="117" w:line="165" w:lineRule="auto"/>
              <w:ind w:left="193"/>
              <w:rPr>
                <w:highlight w:val="none"/>
              </w:rPr>
            </w:pPr>
            <w:r>
              <w:rPr>
                <w:spacing w:val="-3"/>
                <w:highlight w:val="none"/>
              </w:rPr>
              <w:t>100≤X＜2000</w:t>
            </w:r>
          </w:p>
        </w:tc>
        <w:tc>
          <w:tcPr>
            <w:tcW w:w="1690" w:type="dxa"/>
            <w:vAlign w:val="top"/>
          </w:tcPr>
          <w:p w14:paraId="60E0F506">
            <w:pPr>
              <w:pStyle w:val="22"/>
              <w:spacing w:before="117" w:line="165" w:lineRule="auto"/>
              <w:ind w:left="230"/>
              <w:rPr>
                <w:highlight w:val="none"/>
              </w:rPr>
            </w:pPr>
            <w:r>
              <w:rPr>
                <w:spacing w:val="-4"/>
                <w:highlight w:val="none"/>
              </w:rPr>
              <w:t>10≤X＜100</w:t>
            </w:r>
          </w:p>
        </w:tc>
        <w:tc>
          <w:tcPr>
            <w:tcW w:w="1091" w:type="dxa"/>
            <w:vAlign w:val="top"/>
          </w:tcPr>
          <w:p w14:paraId="1155B883">
            <w:pPr>
              <w:pStyle w:val="22"/>
              <w:spacing w:before="117" w:line="165" w:lineRule="auto"/>
              <w:ind w:left="208"/>
              <w:rPr>
                <w:highlight w:val="none"/>
              </w:rPr>
            </w:pPr>
            <w:r>
              <w:rPr>
                <w:spacing w:val="-1"/>
                <w:highlight w:val="none"/>
              </w:rPr>
              <w:t>X＜10</w:t>
            </w:r>
          </w:p>
        </w:tc>
      </w:tr>
      <w:tr w14:paraId="67A65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1573" w:type="dxa"/>
            <w:vMerge w:val="continue"/>
            <w:tcBorders>
              <w:top w:val="nil"/>
            </w:tcBorders>
            <w:vAlign w:val="top"/>
          </w:tcPr>
          <w:p w14:paraId="566597E6">
            <w:pPr>
              <w:rPr>
                <w:rFonts w:ascii="Arial"/>
                <w:sz w:val="21"/>
                <w:highlight w:val="none"/>
              </w:rPr>
            </w:pPr>
          </w:p>
        </w:tc>
        <w:tc>
          <w:tcPr>
            <w:tcW w:w="1658" w:type="dxa"/>
            <w:vAlign w:val="top"/>
          </w:tcPr>
          <w:p w14:paraId="3046D53D">
            <w:pPr>
              <w:pStyle w:val="22"/>
              <w:spacing w:before="308" w:line="183" w:lineRule="auto"/>
              <w:jc w:val="right"/>
              <w:rPr>
                <w:highlight w:val="none"/>
              </w:rPr>
            </w:pPr>
            <w:r>
              <w:rPr>
                <w:spacing w:val="-10"/>
                <w:highlight w:val="none"/>
              </w:rPr>
              <w:t>营业收入（Y）</w:t>
            </w:r>
          </w:p>
        </w:tc>
        <w:tc>
          <w:tcPr>
            <w:tcW w:w="1464" w:type="dxa"/>
            <w:vAlign w:val="top"/>
          </w:tcPr>
          <w:p w14:paraId="04CC0355">
            <w:pPr>
              <w:pStyle w:val="22"/>
              <w:spacing w:before="325" w:line="173" w:lineRule="auto"/>
              <w:ind w:left="491"/>
              <w:rPr>
                <w:highlight w:val="none"/>
              </w:rPr>
            </w:pPr>
            <w:r>
              <w:rPr>
                <w:spacing w:val="-2"/>
                <w:highlight w:val="none"/>
              </w:rPr>
              <w:t>万元</w:t>
            </w:r>
          </w:p>
        </w:tc>
        <w:tc>
          <w:tcPr>
            <w:tcW w:w="1901" w:type="dxa"/>
            <w:vAlign w:val="top"/>
          </w:tcPr>
          <w:p w14:paraId="02112B99">
            <w:pPr>
              <w:pStyle w:val="22"/>
              <w:spacing w:before="118" w:line="174" w:lineRule="auto"/>
              <w:ind w:left="409"/>
              <w:rPr>
                <w:highlight w:val="none"/>
              </w:rPr>
            </w:pPr>
            <w:r>
              <w:rPr>
                <w:spacing w:val="-4"/>
                <w:highlight w:val="none"/>
              </w:rPr>
              <w:t>1000≤Y&lt;</w:t>
            </w:r>
          </w:p>
          <w:p w14:paraId="2A0AAFBD">
            <w:pPr>
              <w:pStyle w:val="22"/>
              <w:spacing w:before="51" w:line="200" w:lineRule="auto"/>
              <w:ind w:left="550"/>
              <w:rPr>
                <w:highlight w:val="none"/>
              </w:rPr>
            </w:pPr>
            <w:r>
              <w:rPr>
                <w:spacing w:val="-5"/>
                <w:highlight w:val="none"/>
              </w:rPr>
              <w:t>100000</w:t>
            </w:r>
          </w:p>
        </w:tc>
        <w:tc>
          <w:tcPr>
            <w:tcW w:w="1690" w:type="dxa"/>
            <w:vAlign w:val="top"/>
          </w:tcPr>
          <w:p w14:paraId="1E2B5DBE">
            <w:pPr>
              <w:pStyle w:val="22"/>
              <w:spacing w:before="118" w:line="174" w:lineRule="auto"/>
              <w:ind w:left="376"/>
              <w:rPr>
                <w:highlight w:val="none"/>
              </w:rPr>
            </w:pPr>
            <w:r>
              <w:rPr>
                <w:spacing w:val="-5"/>
                <w:highlight w:val="none"/>
              </w:rPr>
              <w:t>100≤Y&lt;</w:t>
            </w:r>
          </w:p>
          <w:p w14:paraId="0EBD58FF">
            <w:pPr>
              <w:pStyle w:val="22"/>
              <w:spacing w:before="51" w:line="200" w:lineRule="auto"/>
              <w:ind w:left="587"/>
              <w:rPr>
                <w:highlight w:val="none"/>
              </w:rPr>
            </w:pPr>
            <w:r>
              <w:rPr>
                <w:spacing w:val="-7"/>
                <w:highlight w:val="none"/>
              </w:rPr>
              <w:t>1000</w:t>
            </w:r>
          </w:p>
        </w:tc>
        <w:tc>
          <w:tcPr>
            <w:tcW w:w="1091" w:type="dxa"/>
            <w:vAlign w:val="top"/>
          </w:tcPr>
          <w:p w14:paraId="42096BEA">
            <w:pPr>
              <w:pStyle w:val="22"/>
              <w:spacing w:before="324" w:line="174" w:lineRule="auto"/>
              <w:ind w:left="141"/>
              <w:rPr>
                <w:highlight w:val="none"/>
              </w:rPr>
            </w:pPr>
            <w:r>
              <w:rPr>
                <w:spacing w:val="-1"/>
                <w:highlight w:val="none"/>
              </w:rPr>
              <w:t>Y＜100</w:t>
            </w:r>
          </w:p>
        </w:tc>
      </w:tr>
      <w:tr w14:paraId="72A02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573" w:type="dxa"/>
            <w:vMerge w:val="restart"/>
            <w:tcBorders>
              <w:bottom w:val="nil"/>
            </w:tcBorders>
            <w:vAlign w:val="top"/>
          </w:tcPr>
          <w:p w14:paraId="6B0A5E34">
            <w:pPr>
              <w:pStyle w:val="22"/>
              <w:spacing w:before="315" w:line="251" w:lineRule="auto"/>
              <w:ind w:left="183" w:right="182"/>
              <w:rPr>
                <w:highlight w:val="none"/>
              </w:rPr>
            </w:pPr>
            <w:r>
              <w:rPr>
                <w:b/>
                <w:bCs/>
                <w:color w:val="FF0000"/>
                <w:spacing w:val="-1"/>
                <w:highlight w:val="none"/>
              </w:rPr>
              <w:t>软件和信息技术服务业</w:t>
            </w:r>
          </w:p>
        </w:tc>
        <w:tc>
          <w:tcPr>
            <w:tcW w:w="1658" w:type="dxa"/>
            <w:vAlign w:val="top"/>
          </w:tcPr>
          <w:p w14:paraId="7C062777">
            <w:pPr>
              <w:pStyle w:val="22"/>
              <w:spacing w:before="107" w:line="171" w:lineRule="auto"/>
              <w:jc w:val="right"/>
              <w:rPr>
                <w:highlight w:val="none"/>
              </w:rPr>
            </w:pPr>
            <w:r>
              <w:rPr>
                <w:color w:val="FF0000"/>
                <w:spacing w:val="-10"/>
                <w:highlight w:val="none"/>
              </w:rPr>
              <w:t>从业人员（X）</w:t>
            </w:r>
          </w:p>
        </w:tc>
        <w:tc>
          <w:tcPr>
            <w:tcW w:w="1464" w:type="dxa"/>
            <w:vAlign w:val="top"/>
          </w:tcPr>
          <w:p w14:paraId="6C9330B4">
            <w:pPr>
              <w:pStyle w:val="22"/>
              <w:spacing w:before="109" w:line="170" w:lineRule="auto"/>
              <w:ind w:left="610"/>
              <w:rPr>
                <w:highlight w:val="none"/>
              </w:rPr>
            </w:pPr>
            <w:r>
              <w:rPr>
                <w:color w:val="FF0000"/>
                <w:highlight w:val="none"/>
              </w:rPr>
              <w:t>人</w:t>
            </w:r>
          </w:p>
        </w:tc>
        <w:tc>
          <w:tcPr>
            <w:tcW w:w="1901" w:type="dxa"/>
            <w:vAlign w:val="top"/>
          </w:tcPr>
          <w:p w14:paraId="05455836">
            <w:pPr>
              <w:pStyle w:val="22"/>
              <w:spacing w:before="119" w:line="164" w:lineRule="auto"/>
              <w:ind w:left="263"/>
              <w:rPr>
                <w:highlight w:val="none"/>
              </w:rPr>
            </w:pPr>
            <w:r>
              <w:rPr>
                <w:color w:val="FF0000"/>
                <w:spacing w:val="-3"/>
                <w:highlight w:val="none"/>
              </w:rPr>
              <w:t>100≤X＜300</w:t>
            </w:r>
          </w:p>
        </w:tc>
        <w:tc>
          <w:tcPr>
            <w:tcW w:w="1690" w:type="dxa"/>
            <w:vAlign w:val="top"/>
          </w:tcPr>
          <w:p w14:paraId="032475EB">
            <w:pPr>
              <w:pStyle w:val="22"/>
              <w:spacing w:before="119" w:line="164" w:lineRule="auto"/>
              <w:ind w:left="230"/>
              <w:rPr>
                <w:highlight w:val="none"/>
              </w:rPr>
            </w:pPr>
            <w:r>
              <w:rPr>
                <w:color w:val="FF0000"/>
                <w:spacing w:val="-4"/>
                <w:highlight w:val="none"/>
              </w:rPr>
              <w:t>10≤X＜100</w:t>
            </w:r>
          </w:p>
        </w:tc>
        <w:tc>
          <w:tcPr>
            <w:tcW w:w="1091" w:type="dxa"/>
            <w:vAlign w:val="top"/>
          </w:tcPr>
          <w:p w14:paraId="4F602212">
            <w:pPr>
              <w:pStyle w:val="22"/>
              <w:spacing w:before="119" w:line="164" w:lineRule="auto"/>
              <w:ind w:left="208"/>
              <w:rPr>
                <w:highlight w:val="none"/>
              </w:rPr>
            </w:pPr>
            <w:r>
              <w:rPr>
                <w:color w:val="FF0000"/>
                <w:spacing w:val="-1"/>
                <w:highlight w:val="none"/>
              </w:rPr>
              <w:t>X＜10</w:t>
            </w:r>
          </w:p>
        </w:tc>
      </w:tr>
      <w:tr w14:paraId="000A9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1573" w:type="dxa"/>
            <w:vMerge w:val="continue"/>
            <w:tcBorders>
              <w:top w:val="nil"/>
            </w:tcBorders>
            <w:vAlign w:val="top"/>
          </w:tcPr>
          <w:p w14:paraId="29DCC001">
            <w:pPr>
              <w:rPr>
                <w:rFonts w:ascii="Arial"/>
                <w:sz w:val="21"/>
                <w:highlight w:val="none"/>
              </w:rPr>
            </w:pPr>
          </w:p>
        </w:tc>
        <w:tc>
          <w:tcPr>
            <w:tcW w:w="1658" w:type="dxa"/>
            <w:vAlign w:val="top"/>
          </w:tcPr>
          <w:p w14:paraId="455A0B97">
            <w:pPr>
              <w:pStyle w:val="22"/>
              <w:spacing w:before="310" w:line="183" w:lineRule="auto"/>
              <w:jc w:val="right"/>
              <w:rPr>
                <w:highlight w:val="none"/>
              </w:rPr>
            </w:pPr>
            <w:r>
              <w:rPr>
                <w:color w:val="FF0000"/>
                <w:spacing w:val="-10"/>
                <w:highlight w:val="none"/>
              </w:rPr>
              <w:t>营业收入（Y）</w:t>
            </w:r>
          </w:p>
        </w:tc>
        <w:tc>
          <w:tcPr>
            <w:tcW w:w="1464" w:type="dxa"/>
            <w:vAlign w:val="top"/>
          </w:tcPr>
          <w:p w14:paraId="08C2F4C1">
            <w:pPr>
              <w:pStyle w:val="22"/>
              <w:spacing w:before="327" w:line="173" w:lineRule="auto"/>
              <w:ind w:left="491"/>
              <w:rPr>
                <w:highlight w:val="none"/>
              </w:rPr>
            </w:pPr>
            <w:r>
              <w:rPr>
                <w:color w:val="FF0000"/>
                <w:spacing w:val="-2"/>
                <w:highlight w:val="none"/>
              </w:rPr>
              <w:t>万元</w:t>
            </w:r>
          </w:p>
        </w:tc>
        <w:tc>
          <w:tcPr>
            <w:tcW w:w="1901" w:type="dxa"/>
            <w:vAlign w:val="top"/>
          </w:tcPr>
          <w:p w14:paraId="685D6EA3">
            <w:pPr>
              <w:pStyle w:val="22"/>
              <w:spacing w:before="120" w:line="174" w:lineRule="auto"/>
              <w:ind w:left="409"/>
              <w:rPr>
                <w:highlight w:val="none"/>
              </w:rPr>
            </w:pPr>
            <w:r>
              <w:rPr>
                <w:color w:val="FF0000"/>
                <w:spacing w:val="-4"/>
                <w:highlight w:val="none"/>
              </w:rPr>
              <w:t>1000≤Y&lt;</w:t>
            </w:r>
          </w:p>
          <w:p w14:paraId="22CC7D40">
            <w:pPr>
              <w:pStyle w:val="22"/>
              <w:spacing w:before="52" w:line="199" w:lineRule="auto"/>
              <w:ind w:left="620"/>
              <w:rPr>
                <w:highlight w:val="none"/>
              </w:rPr>
            </w:pPr>
            <w:r>
              <w:rPr>
                <w:color w:val="FF0000"/>
                <w:spacing w:val="-5"/>
                <w:highlight w:val="none"/>
              </w:rPr>
              <w:t>10000</w:t>
            </w:r>
          </w:p>
        </w:tc>
        <w:tc>
          <w:tcPr>
            <w:tcW w:w="1690" w:type="dxa"/>
            <w:vAlign w:val="top"/>
          </w:tcPr>
          <w:p w14:paraId="20FA7338">
            <w:pPr>
              <w:pStyle w:val="22"/>
              <w:spacing w:before="326" w:line="174" w:lineRule="auto"/>
              <w:ind w:left="160"/>
              <w:rPr>
                <w:highlight w:val="none"/>
              </w:rPr>
            </w:pPr>
            <w:r>
              <w:rPr>
                <w:color w:val="FF0000"/>
                <w:spacing w:val="-3"/>
                <w:highlight w:val="none"/>
              </w:rPr>
              <w:t>50≤Y＜1000</w:t>
            </w:r>
          </w:p>
        </w:tc>
        <w:tc>
          <w:tcPr>
            <w:tcW w:w="1091" w:type="dxa"/>
            <w:vAlign w:val="top"/>
          </w:tcPr>
          <w:p w14:paraId="5699123A">
            <w:pPr>
              <w:pStyle w:val="22"/>
              <w:spacing w:before="327" w:line="173" w:lineRule="auto"/>
              <w:ind w:left="212"/>
              <w:rPr>
                <w:highlight w:val="none"/>
              </w:rPr>
            </w:pPr>
            <w:r>
              <w:rPr>
                <w:color w:val="FF0000"/>
                <w:spacing w:val="-1"/>
                <w:highlight w:val="none"/>
              </w:rPr>
              <w:t>Y＜50</w:t>
            </w:r>
          </w:p>
        </w:tc>
      </w:tr>
      <w:tr w14:paraId="06A03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1573" w:type="dxa"/>
            <w:vMerge w:val="restart"/>
            <w:tcBorders>
              <w:bottom w:val="nil"/>
            </w:tcBorders>
            <w:vAlign w:val="top"/>
          </w:tcPr>
          <w:p w14:paraId="4F60DC08">
            <w:pPr>
              <w:spacing w:line="415" w:lineRule="auto"/>
              <w:rPr>
                <w:rFonts w:ascii="Arial"/>
                <w:sz w:val="21"/>
                <w:highlight w:val="none"/>
              </w:rPr>
            </w:pPr>
          </w:p>
          <w:p w14:paraId="7769E066">
            <w:pPr>
              <w:pStyle w:val="22"/>
              <w:spacing w:before="103" w:line="251" w:lineRule="auto"/>
              <w:ind w:left="540" w:right="182" w:hanging="357"/>
              <w:rPr>
                <w:highlight w:val="none"/>
              </w:rPr>
            </w:pPr>
            <w:r>
              <w:rPr>
                <w:b/>
                <w:bCs/>
                <w:spacing w:val="-1"/>
                <w:highlight w:val="none"/>
              </w:rPr>
              <w:t>房地产开发经营</w:t>
            </w:r>
          </w:p>
        </w:tc>
        <w:tc>
          <w:tcPr>
            <w:tcW w:w="1658" w:type="dxa"/>
            <w:vAlign w:val="top"/>
          </w:tcPr>
          <w:p w14:paraId="38DB2168">
            <w:pPr>
              <w:pStyle w:val="22"/>
              <w:spacing w:before="311" w:line="183" w:lineRule="auto"/>
              <w:jc w:val="right"/>
              <w:rPr>
                <w:highlight w:val="none"/>
              </w:rPr>
            </w:pPr>
            <w:r>
              <w:rPr>
                <w:spacing w:val="-10"/>
                <w:highlight w:val="none"/>
              </w:rPr>
              <w:t>营业收入（Y）</w:t>
            </w:r>
          </w:p>
        </w:tc>
        <w:tc>
          <w:tcPr>
            <w:tcW w:w="1464" w:type="dxa"/>
            <w:vAlign w:val="top"/>
          </w:tcPr>
          <w:p w14:paraId="08C5EED2">
            <w:pPr>
              <w:pStyle w:val="22"/>
              <w:spacing w:before="328" w:line="173" w:lineRule="auto"/>
              <w:ind w:left="491"/>
              <w:rPr>
                <w:highlight w:val="none"/>
              </w:rPr>
            </w:pPr>
            <w:r>
              <w:rPr>
                <w:spacing w:val="-2"/>
                <w:highlight w:val="none"/>
              </w:rPr>
              <w:t>万元</w:t>
            </w:r>
          </w:p>
        </w:tc>
        <w:tc>
          <w:tcPr>
            <w:tcW w:w="1901" w:type="dxa"/>
            <w:vAlign w:val="top"/>
          </w:tcPr>
          <w:p w14:paraId="389DBE56">
            <w:pPr>
              <w:pStyle w:val="22"/>
              <w:spacing w:before="120" w:line="174" w:lineRule="auto"/>
              <w:ind w:left="409"/>
              <w:rPr>
                <w:highlight w:val="none"/>
              </w:rPr>
            </w:pPr>
            <w:r>
              <w:rPr>
                <w:spacing w:val="-4"/>
                <w:highlight w:val="none"/>
              </w:rPr>
              <w:t>1000≤Y&lt;</w:t>
            </w:r>
          </w:p>
          <w:p w14:paraId="2286C5A8">
            <w:pPr>
              <w:pStyle w:val="22"/>
              <w:spacing w:before="52" w:line="198" w:lineRule="auto"/>
              <w:ind w:left="539"/>
              <w:rPr>
                <w:highlight w:val="none"/>
              </w:rPr>
            </w:pPr>
            <w:r>
              <w:rPr>
                <w:spacing w:val="-3"/>
                <w:highlight w:val="none"/>
              </w:rPr>
              <w:t>200000</w:t>
            </w:r>
          </w:p>
        </w:tc>
        <w:tc>
          <w:tcPr>
            <w:tcW w:w="1690" w:type="dxa"/>
            <w:vAlign w:val="top"/>
          </w:tcPr>
          <w:p w14:paraId="181C2ED9">
            <w:pPr>
              <w:pStyle w:val="22"/>
              <w:spacing w:before="120" w:line="174" w:lineRule="auto"/>
              <w:ind w:left="371"/>
              <w:rPr>
                <w:highlight w:val="none"/>
              </w:rPr>
            </w:pPr>
            <w:r>
              <w:rPr>
                <w:spacing w:val="-5"/>
                <w:highlight w:val="none"/>
              </w:rPr>
              <w:t>100≤X&lt;</w:t>
            </w:r>
          </w:p>
          <w:p w14:paraId="52B90311">
            <w:pPr>
              <w:pStyle w:val="22"/>
              <w:spacing w:before="52" w:line="198" w:lineRule="auto"/>
              <w:ind w:left="587"/>
              <w:rPr>
                <w:highlight w:val="none"/>
              </w:rPr>
            </w:pPr>
            <w:r>
              <w:rPr>
                <w:spacing w:val="-7"/>
                <w:highlight w:val="none"/>
              </w:rPr>
              <w:t>1000</w:t>
            </w:r>
          </w:p>
        </w:tc>
        <w:tc>
          <w:tcPr>
            <w:tcW w:w="1091" w:type="dxa"/>
            <w:vAlign w:val="top"/>
          </w:tcPr>
          <w:p w14:paraId="71A6A99B">
            <w:pPr>
              <w:pStyle w:val="22"/>
              <w:spacing w:before="326" w:line="174" w:lineRule="auto"/>
              <w:ind w:left="138"/>
              <w:rPr>
                <w:highlight w:val="none"/>
              </w:rPr>
            </w:pPr>
            <w:r>
              <w:rPr>
                <w:spacing w:val="-1"/>
                <w:highlight w:val="none"/>
              </w:rPr>
              <w:t>X＜100</w:t>
            </w:r>
          </w:p>
        </w:tc>
      </w:tr>
      <w:tr w14:paraId="5A03E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1573" w:type="dxa"/>
            <w:vMerge w:val="continue"/>
            <w:tcBorders>
              <w:top w:val="nil"/>
            </w:tcBorders>
            <w:vAlign w:val="top"/>
          </w:tcPr>
          <w:p w14:paraId="23F37214">
            <w:pPr>
              <w:rPr>
                <w:rFonts w:ascii="Arial"/>
                <w:sz w:val="21"/>
                <w:highlight w:val="none"/>
              </w:rPr>
            </w:pPr>
          </w:p>
        </w:tc>
        <w:tc>
          <w:tcPr>
            <w:tcW w:w="1658" w:type="dxa"/>
            <w:vAlign w:val="top"/>
          </w:tcPr>
          <w:p w14:paraId="1808C2A1">
            <w:pPr>
              <w:pStyle w:val="22"/>
              <w:spacing w:before="310" w:line="184" w:lineRule="auto"/>
              <w:jc w:val="right"/>
              <w:rPr>
                <w:highlight w:val="none"/>
              </w:rPr>
            </w:pPr>
            <w:r>
              <w:rPr>
                <w:spacing w:val="-10"/>
                <w:highlight w:val="none"/>
              </w:rPr>
              <w:t>资产总额（Z）</w:t>
            </w:r>
          </w:p>
        </w:tc>
        <w:tc>
          <w:tcPr>
            <w:tcW w:w="1464" w:type="dxa"/>
            <w:vAlign w:val="top"/>
          </w:tcPr>
          <w:p w14:paraId="0ED8DF43">
            <w:pPr>
              <w:pStyle w:val="22"/>
              <w:spacing w:before="329" w:line="173" w:lineRule="auto"/>
              <w:ind w:left="491"/>
              <w:rPr>
                <w:highlight w:val="none"/>
              </w:rPr>
            </w:pPr>
            <w:r>
              <w:rPr>
                <w:spacing w:val="-2"/>
                <w:highlight w:val="none"/>
              </w:rPr>
              <w:t>万元</w:t>
            </w:r>
          </w:p>
        </w:tc>
        <w:tc>
          <w:tcPr>
            <w:tcW w:w="1901" w:type="dxa"/>
            <w:vAlign w:val="top"/>
          </w:tcPr>
          <w:p w14:paraId="48C1297D">
            <w:pPr>
              <w:pStyle w:val="22"/>
              <w:spacing w:before="123" w:line="173" w:lineRule="auto"/>
              <w:ind w:left="402"/>
              <w:rPr>
                <w:highlight w:val="none"/>
              </w:rPr>
            </w:pPr>
            <w:r>
              <w:rPr>
                <w:spacing w:val="-3"/>
                <w:highlight w:val="none"/>
              </w:rPr>
              <w:t>5000≤Z&lt;</w:t>
            </w:r>
          </w:p>
          <w:p w14:paraId="1E359CCA">
            <w:pPr>
              <w:pStyle w:val="22"/>
              <w:spacing w:before="52" w:line="198" w:lineRule="auto"/>
              <w:ind w:left="620"/>
              <w:rPr>
                <w:highlight w:val="none"/>
              </w:rPr>
            </w:pPr>
            <w:r>
              <w:rPr>
                <w:spacing w:val="-5"/>
                <w:highlight w:val="none"/>
              </w:rPr>
              <w:t>10000</w:t>
            </w:r>
          </w:p>
        </w:tc>
        <w:tc>
          <w:tcPr>
            <w:tcW w:w="1690" w:type="dxa"/>
            <w:vAlign w:val="top"/>
          </w:tcPr>
          <w:p w14:paraId="51E875BA">
            <w:pPr>
              <w:pStyle w:val="22"/>
              <w:spacing w:before="123" w:line="173" w:lineRule="auto"/>
              <w:ind w:left="295"/>
              <w:rPr>
                <w:highlight w:val="none"/>
              </w:rPr>
            </w:pPr>
            <w:r>
              <w:rPr>
                <w:spacing w:val="-3"/>
                <w:highlight w:val="none"/>
              </w:rPr>
              <w:t>2000≤Y&lt;</w:t>
            </w:r>
          </w:p>
          <w:p w14:paraId="6D688C5A">
            <w:pPr>
              <w:pStyle w:val="22"/>
              <w:spacing w:before="52" w:line="198" w:lineRule="auto"/>
              <w:ind w:left="582"/>
              <w:rPr>
                <w:highlight w:val="none"/>
              </w:rPr>
            </w:pPr>
            <w:r>
              <w:rPr>
                <w:spacing w:val="-6"/>
                <w:highlight w:val="none"/>
              </w:rPr>
              <w:t>5000</w:t>
            </w:r>
          </w:p>
        </w:tc>
        <w:tc>
          <w:tcPr>
            <w:tcW w:w="1091" w:type="dxa"/>
            <w:vAlign w:val="top"/>
          </w:tcPr>
          <w:p w14:paraId="56114481">
            <w:pPr>
              <w:pStyle w:val="22"/>
              <w:spacing w:before="125" w:line="172" w:lineRule="auto"/>
              <w:ind w:left="353"/>
              <w:rPr>
                <w:highlight w:val="none"/>
              </w:rPr>
            </w:pPr>
            <w:r>
              <w:rPr>
                <w:spacing w:val="-2"/>
                <w:highlight w:val="none"/>
              </w:rPr>
              <w:t>Y&lt;</w:t>
            </w:r>
          </w:p>
          <w:p w14:paraId="2AD64880">
            <w:pPr>
              <w:pStyle w:val="22"/>
              <w:spacing w:before="52" w:line="198" w:lineRule="auto"/>
              <w:ind w:left="275"/>
              <w:rPr>
                <w:highlight w:val="none"/>
              </w:rPr>
            </w:pPr>
            <w:r>
              <w:rPr>
                <w:spacing w:val="-4"/>
                <w:highlight w:val="none"/>
              </w:rPr>
              <w:t>2000</w:t>
            </w:r>
          </w:p>
        </w:tc>
      </w:tr>
      <w:tr w14:paraId="79BC8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573" w:type="dxa"/>
            <w:vMerge w:val="restart"/>
            <w:tcBorders>
              <w:bottom w:val="nil"/>
            </w:tcBorders>
            <w:vAlign w:val="top"/>
          </w:tcPr>
          <w:p w14:paraId="077406E8">
            <w:pPr>
              <w:spacing w:line="418" w:lineRule="auto"/>
              <w:rPr>
                <w:rFonts w:ascii="Arial"/>
                <w:sz w:val="21"/>
                <w:highlight w:val="none"/>
              </w:rPr>
            </w:pPr>
          </w:p>
          <w:p w14:paraId="518C077C">
            <w:pPr>
              <w:pStyle w:val="22"/>
              <w:spacing w:before="103" w:line="183" w:lineRule="auto"/>
              <w:ind w:left="303"/>
              <w:rPr>
                <w:highlight w:val="none"/>
              </w:rPr>
            </w:pPr>
            <w:r>
              <w:rPr>
                <w:b/>
                <w:bCs/>
                <w:spacing w:val="-1"/>
                <w:highlight w:val="none"/>
              </w:rPr>
              <w:t>物业管理</w:t>
            </w:r>
          </w:p>
        </w:tc>
        <w:tc>
          <w:tcPr>
            <w:tcW w:w="1658" w:type="dxa"/>
            <w:vAlign w:val="top"/>
          </w:tcPr>
          <w:p w14:paraId="471548A1">
            <w:pPr>
              <w:pStyle w:val="22"/>
              <w:spacing w:before="111" w:line="169" w:lineRule="auto"/>
              <w:jc w:val="right"/>
              <w:rPr>
                <w:highlight w:val="none"/>
              </w:rPr>
            </w:pPr>
            <w:r>
              <w:rPr>
                <w:spacing w:val="-10"/>
                <w:highlight w:val="none"/>
              </w:rPr>
              <w:t>从业人员（X）</w:t>
            </w:r>
          </w:p>
        </w:tc>
        <w:tc>
          <w:tcPr>
            <w:tcW w:w="1464" w:type="dxa"/>
            <w:vAlign w:val="top"/>
          </w:tcPr>
          <w:p w14:paraId="0A4AF3D9">
            <w:pPr>
              <w:pStyle w:val="22"/>
              <w:spacing w:before="112" w:line="168" w:lineRule="auto"/>
              <w:ind w:left="610"/>
              <w:rPr>
                <w:highlight w:val="none"/>
              </w:rPr>
            </w:pPr>
            <w:r>
              <w:rPr>
                <w:highlight w:val="none"/>
              </w:rPr>
              <w:t>人</w:t>
            </w:r>
          </w:p>
        </w:tc>
        <w:tc>
          <w:tcPr>
            <w:tcW w:w="1901" w:type="dxa"/>
            <w:vAlign w:val="top"/>
          </w:tcPr>
          <w:p w14:paraId="3CD83C52">
            <w:pPr>
              <w:pStyle w:val="22"/>
              <w:spacing w:before="123" w:line="162" w:lineRule="auto"/>
              <w:ind w:left="185"/>
              <w:rPr>
                <w:highlight w:val="none"/>
              </w:rPr>
            </w:pPr>
            <w:r>
              <w:rPr>
                <w:spacing w:val="-2"/>
                <w:highlight w:val="none"/>
              </w:rPr>
              <w:t>300≤X＜1000</w:t>
            </w:r>
          </w:p>
        </w:tc>
        <w:tc>
          <w:tcPr>
            <w:tcW w:w="1690" w:type="dxa"/>
            <w:vAlign w:val="top"/>
          </w:tcPr>
          <w:p w14:paraId="6E9D5221">
            <w:pPr>
              <w:pStyle w:val="22"/>
              <w:spacing w:before="123" w:line="162" w:lineRule="auto"/>
              <w:ind w:left="160"/>
              <w:rPr>
                <w:highlight w:val="none"/>
              </w:rPr>
            </w:pPr>
            <w:r>
              <w:rPr>
                <w:spacing w:val="-3"/>
                <w:highlight w:val="none"/>
              </w:rPr>
              <w:t>100≤X＜300</w:t>
            </w:r>
          </w:p>
        </w:tc>
        <w:tc>
          <w:tcPr>
            <w:tcW w:w="1091" w:type="dxa"/>
            <w:vAlign w:val="top"/>
          </w:tcPr>
          <w:p w14:paraId="589E559B">
            <w:pPr>
              <w:pStyle w:val="22"/>
              <w:spacing w:before="123" w:line="162" w:lineRule="auto"/>
              <w:ind w:left="138"/>
              <w:rPr>
                <w:highlight w:val="none"/>
              </w:rPr>
            </w:pPr>
            <w:r>
              <w:rPr>
                <w:spacing w:val="-1"/>
                <w:highlight w:val="none"/>
              </w:rPr>
              <w:t>X＜100</w:t>
            </w:r>
          </w:p>
        </w:tc>
      </w:tr>
      <w:tr w14:paraId="32384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1573" w:type="dxa"/>
            <w:vMerge w:val="continue"/>
            <w:tcBorders>
              <w:top w:val="nil"/>
            </w:tcBorders>
            <w:vAlign w:val="top"/>
          </w:tcPr>
          <w:p w14:paraId="55919F8A">
            <w:pPr>
              <w:rPr>
                <w:rFonts w:ascii="Arial"/>
                <w:sz w:val="21"/>
                <w:highlight w:val="none"/>
              </w:rPr>
            </w:pPr>
          </w:p>
        </w:tc>
        <w:tc>
          <w:tcPr>
            <w:tcW w:w="1658" w:type="dxa"/>
            <w:vAlign w:val="top"/>
          </w:tcPr>
          <w:p w14:paraId="32B17DFB">
            <w:pPr>
              <w:pStyle w:val="22"/>
              <w:spacing w:before="313" w:line="183" w:lineRule="auto"/>
              <w:jc w:val="right"/>
              <w:rPr>
                <w:highlight w:val="none"/>
              </w:rPr>
            </w:pPr>
            <w:r>
              <w:rPr>
                <w:spacing w:val="-10"/>
                <w:highlight w:val="none"/>
              </w:rPr>
              <w:t>营业收入（Y）</w:t>
            </w:r>
          </w:p>
        </w:tc>
        <w:tc>
          <w:tcPr>
            <w:tcW w:w="1464" w:type="dxa"/>
            <w:vAlign w:val="top"/>
          </w:tcPr>
          <w:p w14:paraId="69F97DEA">
            <w:pPr>
              <w:pStyle w:val="22"/>
              <w:spacing w:before="330" w:line="173" w:lineRule="auto"/>
              <w:ind w:left="491"/>
              <w:rPr>
                <w:highlight w:val="none"/>
              </w:rPr>
            </w:pPr>
            <w:r>
              <w:rPr>
                <w:spacing w:val="-2"/>
                <w:highlight w:val="none"/>
              </w:rPr>
              <w:t>万元</w:t>
            </w:r>
          </w:p>
        </w:tc>
        <w:tc>
          <w:tcPr>
            <w:tcW w:w="1901" w:type="dxa"/>
            <w:vAlign w:val="top"/>
          </w:tcPr>
          <w:p w14:paraId="06565280">
            <w:pPr>
              <w:pStyle w:val="22"/>
              <w:spacing w:before="123" w:line="174" w:lineRule="auto"/>
              <w:ind w:left="409"/>
              <w:rPr>
                <w:highlight w:val="none"/>
              </w:rPr>
            </w:pPr>
            <w:r>
              <w:rPr>
                <w:spacing w:val="-4"/>
                <w:highlight w:val="none"/>
              </w:rPr>
              <w:t>1000≤Y&lt;</w:t>
            </w:r>
          </w:p>
          <w:p w14:paraId="5B6E70CE">
            <w:pPr>
              <w:pStyle w:val="22"/>
              <w:spacing w:before="52" w:line="197" w:lineRule="auto"/>
              <w:ind w:left="686"/>
              <w:rPr>
                <w:highlight w:val="none"/>
              </w:rPr>
            </w:pPr>
            <w:r>
              <w:rPr>
                <w:spacing w:val="-6"/>
                <w:highlight w:val="none"/>
              </w:rPr>
              <w:t>5000</w:t>
            </w:r>
          </w:p>
        </w:tc>
        <w:tc>
          <w:tcPr>
            <w:tcW w:w="1690" w:type="dxa"/>
            <w:vAlign w:val="top"/>
          </w:tcPr>
          <w:p w14:paraId="066E7168">
            <w:pPr>
              <w:pStyle w:val="22"/>
              <w:spacing w:before="124" w:line="173" w:lineRule="auto"/>
              <w:ind w:left="371"/>
              <w:rPr>
                <w:highlight w:val="none"/>
              </w:rPr>
            </w:pPr>
            <w:r>
              <w:rPr>
                <w:spacing w:val="-4"/>
                <w:highlight w:val="none"/>
              </w:rPr>
              <w:t>500≤Y&lt;</w:t>
            </w:r>
          </w:p>
          <w:p w14:paraId="0031390A">
            <w:pPr>
              <w:pStyle w:val="22"/>
              <w:spacing w:before="52" w:line="197" w:lineRule="auto"/>
              <w:ind w:left="587"/>
              <w:rPr>
                <w:highlight w:val="none"/>
              </w:rPr>
            </w:pPr>
            <w:r>
              <w:rPr>
                <w:spacing w:val="-7"/>
                <w:highlight w:val="none"/>
              </w:rPr>
              <w:t>1000</w:t>
            </w:r>
          </w:p>
        </w:tc>
        <w:tc>
          <w:tcPr>
            <w:tcW w:w="1091" w:type="dxa"/>
            <w:vAlign w:val="top"/>
          </w:tcPr>
          <w:p w14:paraId="3E56EF14">
            <w:pPr>
              <w:pStyle w:val="22"/>
              <w:spacing w:before="330" w:line="173" w:lineRule="auto"/>
              <w:ind w:left="141"/>
              <w:rPr>
                <w:highlight w:val="none"/>
              </w:rPr>
            </w:pPr>
            <w:r>
              <w:rPr>
                <w:spacing w:val="-1"/>
                <w:highlight w:val="none"/>
              </w:rPr>
              <w:t>Y＜500</w:t>
            </w:r>
          </w:p>
        </w:tc>
      </w:tr>
      <w:tr w14:paraId="23F1E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573" w:type="dxa"/>
            <w:vMerge w:val="restart"/>
            <w:tcBorders>
              <w:bottom w:val="nil"/>
            </w:tcBorders>
            <w:vAlign w:val="top"/>
          </w:tcPr>
          <w:p w14:paraId="79F81218">
            <w:pPr>
              <w:pStyle w:val="22"/>
              <w:spacing w:before="320" w:line="251" w:lineRule="auto"/>
              <w:ind w:left="423" w:right="182" w:hanging="240"/>
              <w:rPr>
                <w:highlight w:val="none"/>
              </w:rPr>
            </w:pPr>
            <w:r>
              <w:rPr>
                <w:b/>
                <w:bCs/>
                <w:spacing w:val="-1"/>
                <w:highlight w:val="none"/>
              </w:rPr>
              <w:t>租赁和商务服务业</w:t>
            </w:r>
          </w:p>
        </w:tc>
        <w:tc>
          <w:tcPr>
            <w:tcW w:w="1658" w:type="dxa"/>
            <w:vAlign w:val="top"/>
          </w:tcPr>
          <w:p w14:paraId="1282B65A">
            <w:pPr>
              <w:pStyle w:val="22"/>
              <w:spacing w:before="112" w:line="168" w:lineRule="auto"/>
              <w:jc w:val="right"/>
              <w:rPr>
                <w:highlight w:val="none"/>
              </w:rPr>
            </w:pPr>
            <w:r>
              <w:rPr>
                <w:spacing w:val="-10"/>
                <w:highlight w:val="none"/>
              </w:rPr>
              <w:t>从业人员（X）</w:t>
            </w:r>
          </w:p>
        </w:tc>
        <w:tc>
          <w:tcPr>
            <w:tcW w:w="1464" w:type="dxa"/>
            <w:vAlign w:val="top"/>
          </w:tcPr>
          <w:p w14:paraId="0189E9CB">
            <w:pPr>
              <w:pStyle w:val="22"/>
              <w:spacing w:before="114" w:line="167" w:lineRule="auto"/>
              <w:ind w:left="610"/>
              <w:rPr>
                <w:highlight w:val="none"/>
              </w:rPr>
            </w:pPr>
            <w:r>
              <w:rPr>
                <w:highlight w:val="none"/>
              </w:rPr>
              <w:t>人</w:t>
            </w:r>
          </w:p>
        </w:tc>
        <w:tc>
          <w:tcPr>
            <w:tcW w:w="1901" w:type="dxa"/>
            <w:vAlign w:val="top"/>
          </w:tcPr>
          <w:p w14:paraId="3A660A7E">
            <w:pPr>
              <w:pStyle w:val="22"/>
              <w:spacing w:before="124" w:line="161" w:lineRule="auto"/>
              <w:ind w:left="263"/>
              <w:rPr>
                <w:highlight w:val="none"/>
              </w:rPr>
            </w:pPr>
            <w:r>
              <w:rPr>
                <w:spacing w:val="-3"/>
                <w:highlight w:val="none"/>
              </w:rPr>
              <w:t>100≤X＜300</w:t>
            </w:r>
          </w:p>
        </w:tc>
        <w:tc>
          <w:tcPr>
            <w:tcW w:w="1690" w:type="dxa"/>
            <w:vAlign w:val="top"/>
          </w:tcPr>
          <w:p w14:paraId="0B2C03AF">
            <w:pPr>
              <w:pStyle w:val="22"/>
              <w:spacing w:before="124" w:line="161" w:lineRule="auto"/>
              <w:ind w:left="230"/>
              <w:rPr>
                <w:highlight w:val="none"/>
              </w:rPr>
            </w:pPr>
            <w:r>
              <w:rPr>
                <w:spacing w:val="-4"/>
                <w:highlight w:val="none"/>
              </w:rPr>
              <w:t>10≤X＜100</w:t>
            </w:r>
          </w:p>
        </w:tc>
        <w:tc>
          <w:tcPr>
            <w:tcW w:w="1091" w:type="dxa"/>
            <w:vAlign w:val="top"/>
          </w:tcPr>
          <w:p w14:paraId="3BA50709">
            <w:pPr>
              <w:pStyle w:val="22"/>
              <w:spacing w:before="124" w:line="161" w:lineRule="auto"/>
              <w:ind w:left="208"/>
              <w:rPr>
                <w:highlight w:val="none"/>
              </w:rPr>
            </w:pPr>
            <w:r>
              <w:rPr>
                <w:spacing w:val="-1"/>
                <w:highlight w:val="none"/>
              </w:rPr>
              <w:t>X＜10</w:t>
            </w:r>
          </w:p>
        </w:tc>
      </w:tr>
      <w:tr w14:paraId="3B3ADE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trPr>
        <w:tc>
          <w:tcPr>
            <w:tcW w:w="1573" w:type="dxa"/>
            <w:vMerge w:val="continue"/>
            <w:tcBorders>
              <w:top w:val="nil"/>
            </w:tcBorders>
            <w:vAlign w:val="top"/>
          </w:tcPr>
          <w:p w14:paraId="4F0C49C6">
            <w:pPr>
              <w:rPr>
                <w:rFonts w:ascii="Arial"/>
                <w:sz w:val="21"/>
                <w:highlight w:val="none"/>
              </w:rPr>
            </w:pPr>
          </w:p>
        </w:tc>
        <w:tc>
          <w:tcPr>
            <w:tcW w:w="1658" w:type="dxa"/>
            <w:vAlign w:val="top"/>
          </w:tcPr>
          <w:p w14:paraId="147F31E6">
            <w:pPr>
              <w:pStyle w:val="22"/>
              <w:spacing w:before="313" w:line="184" w:lineRule="auto"/>
              <w:jc w:val="right"/>
              <w:rPr>
                <w:highlight w:val="none"/>
              </w:rPr>
            </w:pPr>
            <w:r>
              <w:rPr>
                <w:spacing w:val="-10"/>
                <w:highlight w:val="none"/>
              </w:rPr>
              <w:t>资产总额（Z）</w:t>
            </w:r>
          </w:p>
        </w:tc>
        <w:tc>
          <w:tcPr>
            <w:tcW w:w="1464" w:type="dxa"/>
            <w:vAlign w:val="top"/>
          </w:tcPr>
          <w:p w14:paraId="0D8F1C6A">
            <w:pPr>
              <w:pStyle w:val="22"/>
              <w:spacing w:before="332" w:line="173" w:lineRule="auto"/>
              <w:ind w:left="491"/>
              <w:rPr>
                <w:highlight w:val="none"/>
              </w:rPr>
            </w:pPr>
            <w:r>
              <w:rPr>
                <w:spacing w:val="-2"/>
                <w:highlight w:val="none"/>
              </w:rPr>
              <w:t>万元</w:t>
            </w:r>
          </w:p>
        </w:tc>
        <w:tc>
          <w:tcPr>
            <w:tcW w:w="1901" w:type="dxa"/>
            <w:vAlign w:val="top"/>
          </w:tcPr>
          <w:p w14:paraId="593E517D">
            <w:pPr>
              <w:pStyle w:val="22"/>
              <w:spacing w:before="126" w:line="173" w:lineRule="auto"/>
              <w:ind w:left="394"/>
              <w:rPr>
                <w:highlight w:val="none"/>
              </w:rPr>
            </w:pPr>
            <w:r>
              <w:rPr>
                <w:spacing w:val="-2"/>
                <w:highlight w:val="none"/>
              </w:rPr>
              <w:t>8000≤Z&lt;</w:t>
            </w:r>
          </w:p>
          <w:p w14:paraId="62E86CC1">
            <w:pPr>
              <w:pStyle w:val="22"/>
              <w:spacing w:before="51" w:line="196" w:lineRule="auto"/>
              <w:ind w:left="550"/>
              <w:rPr>
                <w:highlight w:val="none"/>
              </w:rPr>
            </w:pPr>
            <w:r>
              <w:rPr>
                <w:spacing w:val="-5"/>
                <w:highlight w:val="none"/>
              </w:rPr>
              <w:t>120000</w:t>
            </w:r>
          </w:p>
        </w:tc>
        <w:tc>
          <w:tcPr>
            <w:tcW w:w="1690" w:type="dxa"/>
            <w:vAlign w:val="top"/>
          </w:tcPr>
          <w:p w14:paraId="2A5884BD">
            <w:pPr>
              <w:pStyle w:val="22"/>
              <w:spacing w:before="125" w:line="174" w:lineRule="auto"/>
              <w:ind w:left="374"/>
              <w:rPr>
                <w:highlight w:val="none"/>
              </w:rPr>
            </w:pPr>
            <w:r>
              <w:rPr>
                <w:spacing w:val="-5"/>
                <w:highlight w:val="none"/>
              </w:rPr>
              <w:t>100≤Z&lt;</w:t>
            </w:r>
          </w:p>
          <w:p w14:paraId="169A2498">
            <w:pPr>
              <w:pStyle w:val="22"/>
              <w:spacing w:before="51" w:line="196" w:lineRule="auto"/>
              <w:ind w:left="574"/>
              <w:rPr>
                <w:highlight w:val="none"/>
              </w:rPr>
            </w:pPr>
            <w:r>
              <w:rPr>
                <w:spacing w:val="-3"/>
                <w:highlight w:val="none"/>
              </w:rPr>
              <w:t>8000</w:t>
            </w:r>
          </w:p>
        </w:tc>
        <w:tc>
          <w:tcPr>
            <w:tcW w:w="1091" w:type="dxa"/>
            <w:vAlign w:val="top"/>
          </w:tcPr>
          <w:p w14:paraId="771B2B40">
            <w:pPr>
              <w:pStyle w:val="22"/>
              <w:spacing w:before="331" w:line="174" w:lineRule="auto"/>
              <w:ind w:left="141"/>
              <w:rPr>
                <w:highlight w:val="none"/>
              </w:rPr>
            </w:pPr>
            <w:r>
              <w:rPr>
                <w:spacing w:val="-1"/>
                <w:highlight w:val="none"/>
              </w:rPr>
              <w:t>Y＜100</w:t>
            </w:r>
          </w:p>
        </w:tc>
      </w:tr>
      <w:tr w14:paraId="252F4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7" w:hRule="atLeast"/>
        </w:trPr>
        <w:tc>
          <w:tcPr>
            <w:tcW w:w="1573" w:type="dxa"/>
            <w:vAlign w:val="top"/>
          </w:tcPr>
          <w:p w14:paraId="35DF2D25">
            <w:pPr>
              <w:pStyle w:val="22"/>
              <w:spacing w:before="110" w:line="206" w:lineRule="auto"/>
              <w:ind w:left="542" w:right="182" w:hanging="358"/>
              <w:rPr>
                <w:highlight w:val="none"/>
              </w:rPr>
            </w:pPr>
            <w:r>
              <w:rPr>
                <w:b/>
                <w:bCs/>
                <w:spacing w:val="-1"/>
                <w:highlight w:val="none"/>
              </w:rPr>
              <w:t>其他未列明行业</w:t>
            </w:r>
          </w:p>
        </w:tc>
        <w:tc>
          <w:tcPr>
            <w:tcW w:w="1658" w:type="dxa"/>
            <w:vAlign w:val="top"/>
          </w:tcPr>
          <w:p w14:paraId="5AADA0A8">
            <w:pPr>
              <w:pStyle w:val="22"/>
              <w:spacing w:before="320" w:line="181" w:lineRule="auto"/>
              <w:jc w:val="right"/>
              <w:rPr>
                <w:highlight w:val="none"/>
              </w:rPr>
            </w:pPr>
            <w:r>
              <w:rPr>
                <w:spacing w:val="-10"/>
                <w:highlight w:val="none"/>
              </w:rPr>
              <w:t>从业人员（X）</w:t>
            </w:r>
          </w:p>
        </w:tc>
        <w:tc>
          <w:tcPr>
            <w:tcW w:w="1464" w:type="dxa"/>
            <w:vAlign w:val="top"/>
          </w:tcPr>
          <w:p w14:paraId="47CD2D13">
            <w:pPr>
              <w:pStyle w:val="22"/>
              <w:spacing w:before="322" w:line="180" w:lineRule="auto"/>
              <w:ind w:left="610"/>
              <w:rPr>
                <w:highlight w:val="none"/>
              </w:rPr>
            </w:pPr>
            <w:r>
              <w:rPr>
                <w:highlight w:val="none"/>
              </w:rPr>
              <w:t>人</w:t>
            </w:r>
          </w:p>
        </w:tc>
        <w:tc>
          <w:tcPr>
            <w:tcW w:w="1901" w:type="dxa"/>
            <w:vAlign w:val="top"/>
          </w:tcPr>
          <w:p w14:paraId="49C854A1">
            <w:pPr>
              <w:pStyle w:val="22"/>
              <w:spacing w:before="332" w:line="174" w:lineRule="auto"/>
              <w:ind w:left="263"/>
              <w:rPr>
                <w:highlight w:val="none"/>
              </w:rPr>
            </w:pPr>
            <w:r>
              <w:rPr>
                <w:spacing w:val="-3"/>
                <w:highlight w:val="none"/>
              </w:rPr>
              <w:t>100≤X＜300</w:t>
            </w:r>
          </w:p>
        </w:tc>
        <w:tc>
          <w:tcPr>
            <w:tcW w:w="1690" w:type="dxa"/>
            <w:vAlign w:val="top"/>
          </w:tcPr>
          <w:p w14:paraId="6442C60C">
            <w:pPr>
              <w:pStyle w:val="22"/>
              <w:spacing w:before="332" w:line="174" w:lineRule="auto"/>
              <w:ind w:left="230"/>
              <w:rPr>
                <w:highlight w:val="none"/>
              </w:rPr>
            </w:pPr>
            <w:r>
              <w:rPr>
                <w:spacing w:val="-4"/>
                <w:highlight w:val="none"/>
              </w:rPr>
              <w:t>10≤X＜100</w:t>
            </w:r>
          </w:p>
        </w:tc>
        <w:tc>
          <w:tcPr>
            <w:tcW w:w="1091" w:type="dxa"/>
            <w:vAlign w:val="top"/>
          </w:tcPr>
          <w:p w14:paraId="4C9CB959">
            <w:pPr>
              <w:pStyle w:val="22"/>
              <w:spacing w:before="332" w:line="174" w:lineRule="auto"/>
              <w:ind w:left="208"/>
              <w:rPr>
                <w:highlight w:val="none"/>
              </w:rPr>
            </w:pPr>
            <w:r>
              <w:rPr>
                <w:spacing w:val="-1"/>
                <w:highlight w:val="none"/>
              </w:rPr>
              <w:t>X＜10</w:t>
            </w:r>
          </w:p>
        </w:tc>
      </w:tr>
    </w:tbl>
    <w:p w14:paraId="6383FD53">
      <w:pPr>
        <w:pStyle w:val="8"/>
        <w:spacing w:before="163" w:line="268" w:lineRule="auto"/>
        <w:ind w:left="557" w:right="673" w:firstLine="480"/>
        <w:jc w:val="both"/>
        <w:rPr>
          <w:sz w:val="24"/>
          <w:szCs w:val="24"/>
          <w:highlight w:val="none"/>
        </w:rPr>
      </w:pPr>
      <w:r>
        <w:rPr>
          <w:b/>
          <w:bCs/>
          <w:sz w:val="24"/>
          <w:szCs w:val="24"/>
          <w:highlight w:val="none"/>
        </w:rPr>
        <w:t>说明：</w:t>
      </w:r>
      <w:r>
        <w:rPr>
          <w:sz w:val="24"/>
          <w:szCs w:val="24"/>
          <w:highlight w:val="none"/>
        </w:rPr>
        <w:t>上述标准参照《关于印发中小企业划型标准规定的通知</w:t>
      </w:r>
      <w:r>
        <w:rPr>
          <w:spacing w:val="-1"/>
          <w:sz w:val="24"/>
          <w:szCs w:val="24"/>
          <w:highlight w:val="none"/>
        </w:rPr>
        <w:t>》（工信部联企业[2011]300 号</w:t>
      </w:r>
      <w:r>
        <w:rPr>
          <w:spacing w:val="8"/>
          <w:sz w:val="24"/>
          <w:szCs w:val="24"/>
          <w:highlight w:val="none"/>
        </w:rPr>
        <w:t>），</w:t>
      </w:r>
      <w:r>
        <w:rPr>
          <w:spacing w:val="-1"/>
          <w:sz w:val="24"/>
          <w:szCs w:val="24"/>
          <w:highlight w:val="none"/>
        </w:rPr>
        <w:t>大型、中型和小型企业须同时满足所列指标的下限，</w:t>
      </w:r>
      <w:r>
        <w:rPr>
          <w:spacing w:val="-2"/>
          <w:sz w:val="24"/>
          <w:szCs w:val="24"/>
          <w:highlight w:val="none"/>
        </w:rPr>
        <w:t>否则下划一档；微型企业只须满足所列指标中的一项即可。</w:t>
      </w:r>
    </w:p>
    <w:p w14:paraId="48A6B749">
      <w:pPr>
        <w:pStyle w:val="8"/>
        <w:spacing w:before="1" w:line="268" w:lineRule="auto"/>
        <w:ind w:left="557" w:right="362" w:firstLine="481"/>
        <w:rPr>
          <w:sz w:val="24"/>
          <w:szCs w:val="24"/>
          <w:highlight w:val="none"/>
        </w:rPr>
      </w:pPr>
      <w:r>
        <w:rPr>
          <w:spacing w:val="2"/>
          <w:sz w:val="24"/>
          <w:szCs w:val="24"/>
          <w:highlight w:val="none"/>
        </w:rPr>
        <w:t>本单一来源采购文件所称中小企业，是指在中华人民共和国境内依法设立，</w:t>
      </w:r>
      <w:r>
        <w:rPr>
          <w:spacing w:val="-1"/>
          <w:sz w:val="24"/>
          <w:szCs w:val="24"/>
          <w:highlight w:val="none"/>
        </w:rPr>
        <w:t>依据国务院批准的</w:t>
      </w:r>
    </w:p>
    <w:p w14:paraId="063D2AF9">
      <w:pPr>
        <w:pStyle w:val="8"/>
        <w:spacing w:before="2" w:line="272" w:lineRule="auto"/>
        <w:ind w:left="558" w:right="673" w:firstLine="496"/>
        <w:jc w:val="both"/>
        <w:rPr>
          <w:sz w:val="24"/>
          <w:szCs w:val="24"/>
          <w:highlight w:val="none"/>
        </w:rPr>
      </w:pPr>
      <w:r>
        <w:rPr>
          <w:spacing w:val="-1"/>
          <w:sz w:val="24"/>
          <w:szCs w:val="24"/>
          <w:highlight w:val="none"/>
        </w:rPr>
        <w:t>中小企业划分标准确定的中型企业、小型企业和微型企业，但与大企业的</w:t>
      </w:r>
      <w:r>
        <w:rPr>
          <w:sz w:val="24"/>
          <w:szCs w:val="24"/>
          <w:highlight w:val="none"/>
        </w:rPr>
        <w:t>负责人为同一人，或者与大企业存在直接控股、管理关系的除外。</w:t>
      </w:r>
      <w:r>
        <w:rPr>
          <w:spacing w:val="-1"/>
          <w:sz w:val="24"/>
          <w:szCs w:val="24"/>
          <w:highlight w:val="none"/>
        </w:rPr>
        <w:t>符合中小企</w:t>
      </w:r>
      <w:r>
        <w:rPr>
          <w:sz w:val="24"/>
          <w:szCs w:val="24"/>
          <w:highlight w:val="none"/>
        </w:rPr>
        <w:t>业划分标准的个体工商户，在政府采购活动中视同中小企业。在政</w:t>
      </w:r>
      <w:r>
        <w:rPr>
          <w:spacing w:val="-1"/>
          <w:sz w:val="24"/>
          <w:szCs w:val="24"/>
          <w:highlight w:val="none"/>
        </w:rPr>
        <w:t>府采购活动</w:t>
      </w:r>
      <w:r>
        <w:rPr>
          <w:sz w:val="24"/>
          <w:szCs w:val="24"/>
          <w:highlight w:val="none"/>
        </w:rPr>
        <w:t>中，供应商提供的货物、工程或者服务符合下列情形的，享受本单</w:t>
      </w:r>
      <w:r>
        <w:rPr>
          <w:spacing w:val="-1"/>
          <w:sz w:val="24"/>
          <w:szCs w:val="24"/>
          <w:highlight w:val="none"/>
        </w:rPr>
        <w:t>一来源采购</w:t>
      </w:r>
      <w:r>
        <w:rPr>
          <w:spacing w:val="-4"/>
          <w:sz w:val="24"/>
          <w:szCs w:val="24"/>
          <w:highlight w:val="none"/>
        </w:rPr>
        <w:t>文件规定的中小企业扶持政策：</w:t>
      </w:r>
    </w:p>
    <w:p w14:paraId="02E8B207">
      <w:pPr>
        <w:pStyle w:val="8"/>
        <w:spacing w:before="121" w:line="248" w:lineRule="auto"/>
        <w:ind w:left="32" w:right="33" w:firstLine="512"/>
        <w:rPr>
          <w:sz w:val="24"/>
          <w:szCs w:val="24"/>
          <w:highlight w:val="none"/>
        </w:rPr>
      </w:pPr>
      <w:r>
        <w:rPr>
          <w:spacing w:val="-2"/>
          <w:sz w:val="24"/>
          <w:szCs w:val="24"/>
          <w:highlight w:val="none"/>
        </w:rPr>
        <w:t>（1）在货物采购项目中，货物由中小企业制造，即货物由中小企业生产且</w:t>
      </w:r>
      <w:r>
        <w:rPr>
          <w:sz w:val="24"/>
          <w:szCs w:val="24"/>
          <w:highlight w:val="none"/>
        </w:rPr>
        <w:t>使用该中小企业商号或者注册商标，不对其中涉及的工程承建商和</w:t>
      </w:r>
      <w:r>
        <w:rPr>
          <w:spacing w:val="-1"/>
          <w:sz w:val="24"/>
          <w:szCs w:val="24"/>
          <w:highlight w:val="none"/>
        </w:rPr>
        <w:t>服务的承接</w:t>
      </w:r>
      <w:r>
        <w:rPr>
          <w:spacing w:val="-7"/>
          <w:sz w:val="24"/>
          <w:szCs w:val="24"/>
          <w:highlight w:val="none"/>
        </w:rPr>
        <w:t>商作出要求；</w:t>
      </w:r>
    </w:p>
    <w:p w14:paraId="618BD98F">
      <w:pPr>
        <w:pStyle w:val="8"/>
        <w:spacing w:before="99" w:line="239" w:lineRule="auto"/>
        <w:ind w:left="33" w:right="32" w:firstLine="511"/>
        <w:rPr>
          <w:sz w:val="24"/>
          <w:szCs w:val="24"/>
          <w:highlight w:val="none"/>
        </w:rPr>
      </w:pPr>
      <w:r>
        <w:rPr>
          <w:spacing w:val="-2"/>
          <w:sz w:val="24"/>
          <w:szCs w:val="24"/>
          <w:highlight w:val="none"/>
        </w:rPr>
        <w:t>（2）在工程采购项目中，工程由中小企业承建，即工程施工单位为中小企业，不对其中涉及的货物的制造商和服务的承接商作出要求；</w:t>
      </w:r>
    </w:p>
    <w:p w14:paraId="508DBC01">
      <w:pPr>
        <w:pStyle w:val="8"/>
        <w:spacing w:before="103" w:line="248" w:lineRule="auto"/>
        <w:ind w:left="30" w:right="32" w:firstLine="515"/>
        <w:rPr>
          <w:sz w:val="24"/>
          <w:szCs w:val="24"/>
          <w:highlight w:val="none"/>
        </w:rPr>
      </w:pPr>
      <w:r>
        <w:rPr>
          <w:spacing w:val="-2"/>
          <w:sz w:val="24"/>
          <w:szCs w:val="24"/>
          <w:highlight w:val="none"/>
        </w:rPr>
        <w:t>（3）在服务采购项目中，服务由中小企业承接，即提供服务的人员为中小</w:t>
      </w:r>
      <w:r>
        <w:rPr>
          <w:sz w:val="24"/>
          <w:szCs w:val="24"/>
          <w:highlight w:val="none"/>
        </w:rPr>
        <w:t>企业依照《中华人民共和国劳动合同法》订立劳动合同的从业人员，不</w:t>
      </w:r>
      <w:r>
        <w:rPr>
          <w:spacing w:val="-1"/>
          <w:sz w:val="24"/>
          <w:szCs w:val="24"/>
          <w:highlight w:val="none"/>
        </w:rPr>
        <w:t>对其中</w:t>
      </w:r>
      <w:r>
        <w:rPr>
          <w:spacing w:val="-3"/>
          <w:sz w:val="24"/>
          <w:szCs w:val="24"/>
          <w:highlight w:val="none"/>
        </w:rPr>
        <w:t>涉及的货物的制造商和工程承建商作出要求。</w:t>
      </w:r>
    </w:p>
    <w:p w14:paraId="641D0362">
      <w:pPr>
        <w:pStyle w:val="8"/>
        <w:spacing w:before="145" w:line="268" w:lineRule="auto"/>
        <w:ind w:left="30" w:right="147" w:firstLine="481"/>
        <w:jc w:val="both"/>
        <w:rPr>
          <w:sz w:val="24"/>
          <w:szCs w:val="24"/>
          <w:highlight w:val="none"/>
        </w:rPr>
      </w:pPr>
      <w:r>
        <w:rPr>
          <w:sz w:val="24"/>
          <w:szCs w:val="24"/>
          <w:highlight w:val="none"/>
        </w:rPr>
        <w:t>在货物采购项目中，供应商提供的货物既有中小企业制造货物，</w:t>
      </w:r>
      <w:r>
        <w:rPr>
          <w:spacing w:val="-1"/>
          <w:sz w:val="24"/>
          <w:szCs w:val="24"/>
          <w:highlight w:val="none"/>
        </w:rPr>
        <w:t>也有大型</w:t>
      </w:r>
      <w:r>
        <w:rPr>
          <w:sz w:val="24"/>
          <w:szCs w:val="24"/>
          <w:highlight w:val="none"/>
        </w:rPr>
        <w:t>企业制造货物的，不享受本单一来源采购文件规定的中小企业扶持政策</w:t>
      </w:r>
      <w:r>
        <w:rPr>
          <w:spacing w:val="-1"/>
          <w:sz w:val="24"/>
          <w:szCs w:val="24"/>
          <w:highlight w:val="none"/>
        </w:rPr>
        <w:t>。以联</w:t>
      </w:r>
      <w:r>
        <w:rPr>
          <w:sz w:val="24"/>
          <w:szCs w:val="24"/>
          <w:highlight w:val="none"/>
        </w:rPr>
        <w:t>合体形式参加政府采购活动，联合体各方均为中小企业的，联合体视同</w:t>
      </w:r>
      <w:r>
        <w:rPr>
          <w:spacing w:val="-1"/>
          <w:sz w:val="24"/>
          <w:szCs w:val="24"/>
          <w:highlight w:val="none"/>
        </w:rPr>
        <w:t>中小企</w:t>
      </w:r>
      <w:r>
        <w:rPr>
          <w:spacing w:val="-2"/>
          <w:sz w:val="24"/>
          <w:szCs w:val="24"/>
          <w:highlight w:val="none"/>
        </w:rPr>
        <w:t>业。其中，联合体各方均为小微企业的，联合体视同小微企业。</w:t>
      </w:r>
    </w:p>
    <w:p w14:paraId="488E0D0E">
      <w:pPr>
        <w:pStyle w:val="8"/>
        <w:spacing w:line="279" w:lineRule="auto"/>
        <w:ind w:left="33" w:right="147" w:firstLine="478"/>
        <w:rPr>
          <w:sz w:val="24"/>
          <w:szCs w:val="24"/>
          <w:highlight w:val="none"/>
        </w:rPr>
      </w:pPr>
      <w:r>
        <w:rPr>
          <w:sz w:val="24"/>
          <w:szCs w:val="24"/>
          <w:highlight w:val="none"/>
        </w:rPr>
        <w:t>依据本单一来源采购文件规定享受扶持政策获得政府采购合同的</w:t>
      </w:r>
      <w:r>
        <w:rPr>
          <w:spacing w:val="-1"/>
          <w:sz w:val="24"/>
          <w:szCs w:val="24"/>
          <w:highlight w:val="none"/>
        </w:rPr>
        <w:t>，小微企</w:t>
      </w:r>
      <w:r>
        <w:rPr>
          <w:spacing w:val="-2"/>
          <w:sz w:val="24"/>
          <w:szCs w:val="24"/>
          <w:highlight w:val="none"/>
        </w:rPr>
        <w:t>业不得将合同分包给大中型企业，中型企业不得将合同分包给大型企业。</w:t>
      </w:r>
    </w:p>
    <w:p w14:paraId="1DB9EB65">
      <w:pPr>
        <w:spacing w:line="279" w:lineRule="auto"/>
        <w:rPr>
          <w:sz w:val="24"/>
          <w:szCs w:val="24"/>
          <w:highlight w:val="none"/>
        </w:rPr>
        <w:sectPr>
          <w:headerReference r:id="rId44" w:type="default"/>
          <w:footerReference r:id="rId45" w:type="default"/>
          <w:pgSz w:w="11907" w:h="16840"/>
          <w:pgMar w:top="1650" w:right="1784" w:bottom="1024" w:left="1785" w:header="850" w:footer="810" w:gutter="0"/>
          <w:pgNumType w:fmt="decimal"/>
          <w:cols w:space="720" w:num="1"/>
        </w:sectPr>
      </w:pPr>
    </w:p>
    <w:p w14:paraId="0188D9ED">
      <w:pPr>
        <w:pStyle w:val="8"/>
        <w:spacing w:before="56" w:line="225" w:lineRule="auto"/>
        <w:ind w:left="1791" w:leftChars="0"/>
        <w:outlineLvl w:val="1"/>
        <w:rPr>
          <w:sz w:val="24"/>
          <w:szCs w:val="24"/>
          <w:highlight w:val="none"/>
        </w:rPr>
      </w:pPr>
      <w:bookmarkStart w:id="249" w:name="bookmark44"/>
      <w:bookmarkEnd w:id="249"/>
      <w:bookmarkStart w:id="250" w:name="_Toc1321"/>
      <w:r>
        <w:rPr>
          <w:rFonts w:hint="eastAsia"/>
          <w:b/>
          <w:bCs/>
          <w:spacing w:val="-1"/>
          <w:sz w:val="24"/>
          <w:szCs w:val="24"/>
          <w:highlight w:val="none"/>
          <w:lang w:val="en-US" w:eastAsia="zh-CN"/>
        </w:rPr>
        <w:t>5</w:t>
      </w:r>
      <w:r>
        <w:rPr>
          <w:b/>
          <w:bCs/>
          <w:spacing w:val="-1"/>
          <w:sz w:val="24"/>
          <w:szCs w:val="24"/>
          <w:highlight w:val="none"/>
        </w:rPr>
        <w:t>-</w:t>
      </w:r>
      <w:r>
        <w:rPr>
          <w:rFonts w:hint="eastAsia"/>
          <w:b/>
          <w:bCs/>
          <w:spacing w:val="-1"/>
          <w:sz w:val="24"/>
          <w:szCs w:val="24"/>
          <w:highlight w:val="none"/>
          <w:lang w:val="en-US" w:eastAsia="zh-CN"/>
        </w:rPr>
        <w:t>1、</w:t>
      </w:r>
      <w:r>
        <w:rPr>
          <w:b/>
          <w:bCs/>
          <w:spacing w:val="-1"/>
          <w:sz w:val="24"/>
          <w:szCs w:val="24"/>
          <w:highlight w:val="none"/>
        </w:rPr>
        <w:t>残疾人福利性单位声明函（如有可填写）</w:t>
      </w:r>
      <w:bookmarkEnd w:id="250"/>
    </w:p>
    <w:p w14:paraId="01A34238">
      <w:pPr>
        <w:pStyle w:val="8"/>
        <w:spacing w:before="289" w:line="233" w:lineRule="auto"/>
        <w:ind w:left="32" w:right="29" w:firstLine="567"/>
        <w:jc w:val="both"/>
        <w:rPr>
          <w:sz w:val="24"/>
          <w:szCs w:val="24"/>
          <w:highlight w:val="none"/>
        </w:rPr>
      </w:pPr>
      <w:r>
        <w:rPr>
          <w:spacing w:val="-1"/>
          <w:sz w:val="24"/>
          <w:szCs w:val="24"/>
          <w:highlight w:val="none"/>
        </w:rPr>
        <w:t>本单位郑重声明，根据《财政部  民政部  中国残疾人联合会关于促进残疾</w:t>
      </w:r>
      <w:r>
        <w:rPr>
          <w:sz w:val="24"/>
          <w:szCs w:val="24"/>
          <w:highlight w:val="none"/>
        </w:rPr>
        <w:t>人就业政府采购政策的通知》（财库〔2017〕</w:t>
      </w:r>
      <w:r>
        <w:rPr>
          <w:spacing w:val="-44"/>
          <w:sz w:val="24"/>
          <w:szCs w:val="24"/>
          <w:highlight w:val="none"/>
        </w:rPr>
        <w:t xml:space="preserve"> </w:t>
      </w:r>
      <w:r>
        <w:rPr>
          <w:sz w:val="24"/>
          <w:szCs w:val="24"/>
          <w:highlight w:val="none"/>
        </w:rPr>
        <w:t>141 号）的</w:t>
      </w:r>
      <w:r>
        <w:rPr>
          <w:spacing w:val="-1"/>
          <w:sz w:val="24"/>
          <w:szCs w:val="24"/>
          <w:highlight w:val="none"/>
        </w:rPr>
        <w:t>规定，本单位为符合</w:t>
      </w:r>
      <w:r>
        <w:rPr>
          <w:spacing w:val="1"/>
          <w:sz w:val="24"/>
          <w:szCs w:val="24"/>
          <w:highlight w:val="none"/>
        </w:rPr>
        <w:t>条件的残疾人福利性单位，且本单位参加_____</w:t>
      </w:r>
      <w:r>
        <w:rPr>
          <w:sz w:val="24"/>
          <w:szCs w:val="24"/>
          <w:highlight w:val="none"/>
        </w:rPr>
        <w:t>_单位的______项目采购活动提供</w:t>
      </w:r>
      <w:r>
        <w:rPr>
          <w:spacing w:val="3"/>
          <w:sz w:val="24"/>
          <w:szCs w:val="24"/>
          <w:highlight w:val="none"/>
        </w:rPr>
        <w:t>本单位的服务，或者提供其他残疾人福利性单位的服务（不包括使用非残疾人</w:t>
      </w:r>
      <w:r>
        <w:rPr>
          <w:spacing w:val="-4"/>
          <w:sz w:val="24"/>
          <w:szCs w:val="24"/>
          <w:highlight w:val="none"/>
        </w:rPr>
        <w:t>福利性单位注册商标的服务）。</w:t>
      </w:r>
    </w:p>
    <w:p w14:paraId="74437372">
      <w:pPr>
        <w:pStyle w:val="8"/>
        <w:spacing w:before="2" w:line="183" w:lineRule="auto"/>
        <w:ind w:left="572"/>
        <w:rPr>
          <w:sz w:val="24"/>
          <w:szCs w:val="24"/>
          <w:highlight w:val="none"/>
        </w:rPr>
      </w:pPr>
      <w:r>
        <w:rPr>
          <w:spacing w:val="-2"/>
          <w:sz w:val="24"/>
          <w:szCs w:val="24"/>
          <w:highlight w:val="none"/>
        </w:rPr>
        <w:t>本单位对上述声明的真实性负责。如有虚假，将依法承担相应责任。</w:t>
      </w:r>
    </w:p>
    <w:p w14:paraId="7DC9AC81">
      <w:pPr>
        <w:pStyle w:val="8"/>
        <w:spacing w:before="84" w:line="184" w:lineRule="auto"/>
        <w:ind w:left="2728"/>
        <w:rPr>
          <w:sz w:val="24"/>
          <w:szCs w:val="24"/>
          <w:highlight w:val="none"/>
        </w:rPr>
      </w:pPr>
      <w:r>
        <w:rPr>
          <w:sz w:val="24"/>
          <w:szCs w:val="24"/>
          <w:highlight w:val="none"/>
        </w:rPr>
        <w:t>残疾人福利性单位名称（公章）：_________</w:t>
      </w:r>
      <w:r>
        <w:rPr>
          <w:spacing w:val="-1"/>
          <w:sz w:val="24"/>
          <w:szCs w:val="24"/>
          <w:highlight w:val="none"/>
        </w:rPr>
        <w:t>_____</w:t>
      </w:r>
    </w:p>
    <w:p w14:paraId="102C2C2F">
      <w:pPr>
        <w:pStyle w:val="8"/>
        <w:tabs>
          <w:tab w:val="left" w:pos="2808"/>
        </w:tabs>
        <w:spacing w:before="91" w:line="180" w:lineRule="auto"/>
        <w:ind w:left="972"/>
        <w:rPr>
          <w:sz w:val="24"/>
          <w:szCs w:val="24"/>
          <w:highlight w:val="none"/>
        </w:rPr>
      </w:pPr>
      <w:r>
        <w:rPr>
          <w:sz w:val="24"/>
          <w:szCs w:val="24"/>
          <w:highlight w:val="none"/>
        </w:rPr>
        <w:tab/>
      </w:r>
      <w:r>
        <w:rPr>
          <w:sz w:val="24"/>
          <w:szCs w:val="24"/>
          <w:highlight w:val="none"/>
        </w:rPr>
        <w:t>日   期：______________________________</w:t>
      </w:r>
      <w:r>
        <w:rPr>
          <w:spacing w:val="-1"/>
          <w:sz w:val="24"/>
          <w:szCs w:val="24"/>
          <w:highlight w:val="none"/>
        </w:rPr>
        <w:t>___________</w:t>
      </w:r>
    </w:p>
    <w:p w14:paraId="239D8B71">
      <w:pPr>
        <w:spacing w:line="180" w:lineRule="auto"/>
        <w:rPr>
          <w:sz w:val="24"/>
          <w:szCs w:val="24"/>
          <w:highlight w:val="none"/>
        </w:rPr>
        <w:sectPr>
          <w:footerReference r:id="rId46" w:type="default"/>
          <w:pgSz w:w="11907" w:h="16840"/>
          <w:pgMar w:top="1650" w:right="1784" w:bottom="1024" w:left="1785" w:header="850" w:footer="810" w:gutter="0"/>
          <w:pgNumType w:fmt="decimal"/>
          <w:cols w:space="720" w:num="1"/>
        </w:sectPr>
      </w:pPr>
    </w:p>
    <w:p w14:paraId="2AEDA6E5">
      <w:pPr>
        <w:pStyle w:val="8"/>
        <w:spacing w:before="116" w:line="183" w:lineRule="auto"/>
        <w:ind w:left="220" w:leftChars="0"/>
        <w:outlineLvl w:val="1"/>
        <w:rPr>
          <w:sz w:val="24"/>
          <w:szCs w:val="24"/>
          <w:highlight w:val="none"/>
        </w:rPr>
      </w:pPr>
      <w:bookmarkStart w:id="251" w:name="bookmark45"/>
      <w:bookmarkEnd w:id="251"/>
      <w:bookmarkStart w:id="252" w:name="_Toc28591"/>
      <w:r>
        <w:rPr>
          <w:rFonts w:hint="eastAsia"/>
          <w:b/>
          <w:bCs/>
          <w:spacing w:val="-3"/>
          <w:sz w:val="24"/>
          <w:szCs w:val="24"/>
          <w:highlight w:val="none"/>
          <w:lang w:val="en-US" w:eastAsia="zh-CN"/>
        </w:rPr>
        <w:t>6</w:t>
      </w:r>
      <w:r>
        <w:rPr>
          <w:b/>
          <w:bCs/>
          <w:spacing w:val="-3"/>
          <w:sz w:val="24"/>
          <w:szCs w:val="24"/>
          <w:highlight w:val="none"/>
        </w:rPr>
        <w:t>、供应商关联单位的说明（格式自拟）</w:t>
      </w:r>
      <w:bookmarkEnd w:id="252"/>
    </w:p>
    <w:p w14:paraId="08E19828">
      <w:pPr>
        <w:pStyle w:val="8"/>
        <w:spacing w:before="85" w:line="183" w:lineRule="auto"/>
        <w:ind w:left="512"/>
        <w:rPr>
          <w:sz w:val="24"/>
          <w:szCs w:val="24"/>
          <w:highlight w:val="none"/>
        </w:rPr>
      </w:pPr>
      <w:r>
        <w:rPr>
          <w:spacing w:val="-2"/>
          <w:sz w:val="24"/>
          <w:szCs w:val="24"/>
          <w:highlight w:val="none"/>
        </w:rPr>
        <w:t>说明：供应商应当如实披露与本单位存在下列关联关系的单位名称：</w:t>
      </w:r>
    </w:p>
    <w:p w14:paraId="372652F2">
      <w:pPr>
        <w:pStyle w:val="8"/>
        <w:spacing w:before="86" w:line="183" w:lineRule="auto"/>
        <w:ind w:left="1025"/>
        <w:rPr>
          <w:sz w:val="24"/>
          <w:szCs w:val="24"/>
          <w:highlight w:val="none"/>
        </w:rPr>
      </w:pPr>
      <w:r>
        <w:rPr>
          <w:spacing w:val="-4"/>
          <w:sz w:val="24"/>
          <w:szCs w:val="24"/>
          <w:highlight w:val="none"/>
        </w:rPr>
        <w:t>（1）与供应商单位负责人为同一人的其他单位；</w:t>
      </w:r>
    </w:p>
    <w:p w14:paraId="09DAEC40">
      <w:pPr>
        <w:pStyle w:val="8"/>
        <w:spacing w:before="86" w:line="183" w:lineRule="auto"/>
        <w:ind w:left="1025"/>
        <w:rPr>
          <w:sz w:val="24"/>
          <w:szCs w:val="24"/>
          <w:highlight w:val="none"/>
        </w:rPr>
      </w:pPr>
      <w:r>
        <w:rPr>
          <w:spacing w:val="-4"/>
          <w:sz w:val="24"/>
          <w:szCs w:val="24"/>
          <w:highlight w:val="none"/>
        </w:rPr>
        <w:t>（2）与供应商存在直接控股、管理关系的其他单位。</w:t>
      </w:r>
    </w:p>
    <w:p w14:paraId="6393C478">
      <w:pPr>
        <w:spacing w:line="247" w:lineRule="auto"/>
        <w:rPr>
          <w:rFonts w:ascii="Arial"/>
          <w:sz w:val="21"/>
          <w:highlight w:val="none"/>
        </w:rPr>
      </w:pPr>
    </w:p>
    <w:p w14:paraId="66BED524">
      <w:pPr>
        <w:spacing w:line="247" w:lineRule="auto"/>
        <w:rPr>
          <w:rFonts w:ascii="Arial"/>
          <w:sz w:val="21"/>
          <w:highlight w:val="none"/>
        </w:rPr>
      </w:pPr>
    </w:p>
    <w:p w14:paraId="722ED393">
      <w:pPr>
        <w:spacing w:line="247" w:lineRule="auto"/>
        <w:rPr>
          <w:rFonts w:ascii="Arial"/>
          <w:sz w:val="21"/>
          <w:highlight w:val="none"/>
        </w:rPr>
      </w:pPr>
    </w:p>
    <w:p w14:paraId="50EAE854">
      <w:pPr>
        <w:spacing w:line="247" w:lineRule="auto"/>
        <w:rPr>
          <w:rFonts w:ascii="Arial"/>
          <w:sz w:val="21"/>
          <w:highlight w:val="none"/>
        </w:rPr>
      </w:pPr>
    </w:p>
    <w:p w14:paraId="637EDDBD">
      <w:pPr>
        <w:spacing w:line="247" w:lineRule="auto"/>
        <w:rPr>
          <w:rFonts w:ascii="Arial"/>
          <w:sz w:val="21"/>
          <w:highlight w:val="none"/>
        </w:rPr>
      </w:pPr>
    </w:p>
    <w:p w14:paraId="60C48D11">
      <w:pPr>
        <w:spacing w:line="247" w:lineRule="auto"/>
        <w:rPr>
          <w:rFonts w:ascii="Arial"/>
          <w:sz w:val="21"/>
          <w:highlight w:val="none"/>
        </w:rPr>
      </w:pPr>
    </w:p>
    <w:p w14:paraId="61AEC143">
      <w:pPr>
        <w:spacing w:line="247" w:lineRule="auto"/>
        <w:rPr>
          <w:rFonts w:ascii="Arial"/>
          <w:sz w:val="21"/>
          <w:highlight w:val="none"/>
        </w:rPr>
      </w:pPr>
    </w:p>
    <w:p w14:paraId="448EE7C0">
      <w:pPr>
        <w:pStyle w:val="8"/>
        <w:spacing w:before="103" w:line="183" w:lineRule="auto"/>
        <w:ind w:left="39" w:leftChars="0"/>
        <w:outlineLvl w:val="1"/>
        <w:rPr>
          <w:sz w:val="24"/>
          <w:szCs w:val="24"/>
          <w:highlight w:val="none"/>
        </w:rPr>
      </w:pPr>
      <w:bookmarkStart w:id="253" w:name="bookmark46"/>
      <w:bookmarkEnd w:id="253"/>
      <w:bookmarkStart w:id="254" w:name="_Toc29258"/>
      <w:r>
        <w:rPr>
          <w:rFonts w:hint="eastAsia"/>
          <w:b/>
          <w:bCs/>
          <w:spacing w:val="-1"/>
          <w:sz w:val="24"/>
          <w:szCs w:val="24"/>
          <w:highlight w:val="none"/>
          <w:lang w:val="en-US" w:eastAsia="zh-CN"/>
        </w:rPr>
        <w:t>7</w:t>
      </w:r>
      <w:r>
        <w:rPr>
          <w:b/>
          <w:bCs/>
          <w:spacing w:val="-1"/>
          <w:sz w:val="24"/>
          <w:szCs w:val="24"/>
          <w:highlight w:val="none"/>
        </w:rPr>
        <w:t>、供应商可提供有利于协商的其他资格证明材料</w:t>
      </w:r>
      <w:bookmarkEnd w:id="254"/>
    </w:p>
    <w:p w14:paraId="45F5B4BF">
      <w:pPr>
        <w:spacing w:line="183" w:lineRule="auto"/>
        <w:rPr>
          <w:sz w:val="24"/>
          <w:szCs w:val="24"/>
          <w:highlight w:val="none"/>
        </w:rPr>
        <w:sectPr>
          <w:footerReference r:id="rId47" w:type="default"/>
          <w:pgSz w:w="11907" w:h="16840"/>
          <w:pgMar w:top="1650" w:right="1784" w:bottom="1024" w:left="1785" w:header="850" w:footer="810" w:gutter="0"/>
          <w:pgNumType w:fmt="decimal"/>
          <w:cols w:space="720" w:num="1"/>
        </w:sectPr>
      </w:pPr>
    </w:p>
    <w:p w14:paraId="0A60E394">
      <w:pPr>
        <w:pStyle w:val="8"/>
        <w:spacing w:before="148" w:line="170" w:lineRule="auto"/>
        <w:ind w:left="303" w:leftChars="0"/>
        <w:outlineLvl w:val="1"/>
        <w:rPr>
          <w:sz w:val="24"/>
          <w:szCs w:val="24"/>
          <w:highlight w:val="none"/>
        </w:rPr>
      </w:pPr>
      <w:bookmarkStart w:id="255" w:name="bookmark47"/>
      <w:bookmarkEnd w:id="255"/>
      <w:bookmarkStart w:id="256" w:name="_Toc20192"/>
      <w:r>
        <w:rPr>
          <w:rFonts w:hint="eastAsia"/>
          <w:b/>
          <w:bCs/>
          <w:spacing w:val="-2"/>
          <w:sz w:val="24"/>
          <w:szCs w:val="24"/>
          <w:highlight w:val="none"/>
          <w:lang w:val="en-US" w:eastAsia="zh-CN"/>
        </w:rPr>
        <w:t>8</w:t>
      </w:r>
      <w:r>
        <w:rPr>
          <w:b/>
          <w:bCs/>
          <w:spacing w:val="-2"/>
          <w:sz w:val="24"/>
          <w:szCs w:val="24"/>
          <w:highlight w:val="none"/>
        </w:rPr>
        <w:t>、二轮报价表（此表仅用于单一来源协商现场）</w:t>
      </w:r>
      <w:bookmarkEnd w:id="256"/>
    </w:p>
    <w:tbl>
      <w:tblPr>
        <w:tblStyle w:val="21"/>
        <w:tblW w:w="849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95"/>
      </w:tblGrid>
      <w:tr w14:paraId="66EF3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4" w:hRule="atLeast"/>
        </w:trPr>
        <w:tc>
          <w:tcPr>
            <w:tcW w:w="8495" w:type="dxa"/>
            <w:vAlign w:val="top"/>
          </w:tcPr>
          <w:p w14:paraId="4AB70B4F">
            <w:pPr>
              <w:spacing w:line="246" w:lineRule="auto"/>
              <w:rPr>
                <w:rFonts w:ascii="Arial"/>
                <w:sz w:val="21"/>
                <w:highlight w:val="none"/>
              </w:rPr>
            </w:pPr>
          </w:p>
          <w:p w14:paraId="437E6E9F">
            <w:pPr>
              <w:pStyle w:val="22"/>
              <w:spacing w:before="103" w:line="183" w:lineRule="auto"/>
              <w:ind w:left="3643"/>
              <w:rPr>
                <w:highlight w:val="none"/>
              </w:rPr>
            </w:pPr>
            <w:r>
              <w:rPr>
                <w:b/>
                <w:bCs/>
                <w:spacing w:val="-1"/>
                <w:highlight w:val="none"/>
              </w:rPr>
              <w:t>第二轮报价</w:t>
            </w:r>
          </w:p>
        </w:tc>
      </w:tr>
      <w:tr w14:paraId="760D6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8495" w:type="dxa"/>
            <w:vAlign w:val="top"/>
          </w:tcPr>
          <w:p w14:paraId="3C657629">
            <w:pPr>
              <w:pStyle w:val="22"/>
              <w:spacing w:before="290" w:line="184" w:lineRule="auto"/>
              <w:ind w:left="104"/>
              <w:rPr>
                <w:highlight w:val="none"/>
              </w:rPr>
            </w:pPr>
            <w:r>
              <w:rPr>
                <w:highlight w:val="none"/>
              </w:rPr>
              <w:t>项目名称：</w:t>
            </w:r>
            <w:r>
              <w:rPr>
                <w:rStyle w:val="20"/>
                <w:rFonts w:hint="eastAsia" w:cs="微软雅黑"/>
                <w:i w:val="0"/>
                <w:iCs w:val="0"/>
                <w:caps w:val="0"/>
                <w:color w:val="000000"/>
                <w:spacing w:val="0"/>
                <w:sz w:val="24"/>
                <w:szCs w:val="24"/>
                <w:highlight w:val="none"/>
                <w:lang w:eastAsia="zh-CN"/>
              </w:rPr>
              <w:t>喀什大学智慧教学转型研究与应用项目（第三标段、第四标段）</w:t>
            </w:r>
          </w:p>
        </w:tc>
      </w:tr>
      <w:tr w14:paraId="3B7B0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8495" w:type="dxa"/>
            <w:vAlign w:val="top"/>
          </w:tcPr>
          <w:p w14:paraId="55D2A826">
            <w:pPr>
              <w:pStyle w:val="22"/>
              <w:spacing w:before="293" w:line="183" w:lineRule="auto"/>
              <w:ind w:left="104"/>
              <w:rPr>
                <w:rFonts w:hint="eastAsia" w:eastAsia="微软雅黑"/>
                <w:highlight w:val="none"/>
                <w:lang w:eastAsia="zh-CN"/>
              </w:rPr>
            </w:pPr>
            <w:r>
              <w:rPr>
                <w:spacing w:val="-1"/>
                <w:highlight w:val="none"/>
              </w:rPr>
              <w:t>项目编号：</w:t>
            </w:r>
            <w:r>
              <w:rPr>
                <w:rFonts w:hint="eastAsia"/>
                <w:spacing w:val="-1"/>
                <w:highlight w:val="none"/>
                <w:lang w:eastAsia="zh-CN"/>
              </w:rPr>
              <w:t>26GJ-（DY）022</w:t>
            </w:r>
          </w:p>
        </w:tc>
      </w:tr>
      <w:tr w14:paraId="5BABD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8495" w:type="dxa"/>
            <w:vAlign w:val="top"/>
          </w:tcPr>
          <w:p w14:paraId="13BDA3DE">
            <w:pPr>
              <w:pStyle w:val="22"/>
              <w:spacing w:before="293" w:line="183" w:lineRule="auto"/>
              <w:ind w:left="104"/>
              <w:rPr>
                <w:rFonts w:hint="default" w:eastAsia="微软雅黑"/>
                <w:spacing w:val="-1"/>
                <w:highlight w:val="none"/>
                <w:lang w:val="en-US" w:eastAsia="zh-CN"/>
              </w:rPr>
            </w:pPr>
            <w:r>
              <w:rPr>
                <w:rFonts w:hint="eastAsia"/>
                <w:spacing w:val="-1"/>
                <w:highlight w:val="none"/>
                <w:lang w:val="en-US" w:eastAsia="zh-CN"/>
              </w:rPr>
              <w:t>标段名称：</w:t>
            </w:r>
          </w:p>
        </w:tc>
      </w:tr>
      <w:tr w14:paraId="7CEA6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8495" w:type="dxa"/>
            <w:vAlign w:val="top"/>
          </w:tcPr>
          <w:p w14:paraId="32FC2A6F">
            <w:pPr>
              <w:pStyle w:val="22"/>
              <w:spacing w:before="293" w:line="184" w:lineRule="auto"/>
              <w:ind w:left="103"/>
              <w:rPr>
                <w:highlight w:val="none"/>
              </w:rPr>
            </w:pPr>
            <w:r>
              <w:rPr>
                <w:spacing w:val="-1"/>
                <w:highlight w:val="none"/>
              </w:rPr>
              <w:t>供应商（盖章</w:t>
            </w:r>
            <w:r>
              <w:rPr>
                <w:spacing w:val="8"/>
                <w:highlight w:val="none"/>
              </w:rPr>
              <w:t>）：</w:t>
            </w:r>
          </w:p>
        </w:tc>
      </w:tr>
      <w:tr w14:paraId="50DDE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6" w:hRule="atLeast"/>
        </w:trPr>
        <w:tc>
          <w:tcPr>
            <w:tcW w:w="8495" w:type="dxa"/>
            <w:vAlign w:val="top"/>
          </w:tcPr>
          <w:p w14:paraId="4D7133EB">
            <w:pPr>
              <w:pStyle w:val="22"/>
              <w:spacing w:before="196" w:line="183" w:lineRule="auto"/>
              <w:ind w:left="106"/>
              <w:rPr>
                <w:highlight w:val="none"/>
              </w:rPr>
            </w:pPr>
            <w:r>
              <w:rPr>
                <w:spacing w:val="-6"/>
                <w:highlight w:val="none"/>
              </w:rPr>
              <w:t>最终报价：小写：</w:t>
            </w:r>
          </w:p>
          <w:p w14:paraId="471045CE">
            <w:pPr>
              <w:spacing w:line="407" w:lineRule="auto"/>
              <w:rPr>
                <w:rFonts w:ascii="Arial"/>
                <w:sz w:val="21"/>
                <w:highlight w:val="none"/>
              </w:rPr>
            </w:pPr>
          </w:p>
          <w:p w14:paraId="11ABF95C">
            <w:pPr>
              <w:pStyle w:val="22"/>
              <w:spacing w:before="103" w:line="181" w:lineRule="auto"/>
              <w:ind w:left="1306"/>
              <w:rPr>
                <w:highlight w:val="none"/>
              </w:rPr>
            </w:pPr>
            <w:r>
              <w:rPr>
                <w:spacing w:val="-11"/>
                <w:highlight w:val="none"/>
              </w:rPr>
              <w:t>大写：</w:t>
            </w:r>
          </w:p>
        </w:tc>
      </w:tr>
      <w:tr w14:paraId="2BACF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84" w:hRule="atLeast"/>
        </w:trPr>
        <w:tc>
          <w:tcPr>
            <w:tcW w:w="8495" w:type="dxa"/>
            <w:vAlign w:val="top"/>
          </w:tcPr>
          <w:p w14:paraId="42A20367">
            <w:pPr>
              <w:spacing w:line="247" w:lineRule="auto"/>
              <w:rPr>
                <w:rFonts w:ascii="Arial"/>
                <w:sz w:val="21"/>
                <w:highlight w:val="none"/>
              </w:rPr>
            </w:pPr>
          </w:p>
          <w:p w14:paraId="310A793E">
            <w:pPr>
              <w:spacing w:line="247" w:lineRule="auto"/>
              <w:rPr>
                <w:rFonts w:ascii="Arial"/>
                <w:sz w:val="21"/>
                <w:highlight w:val="none"/>
              </w:rPr>
            </w:pPr>
          </w:p>
          <w:p w14:paraId="73191219">
            <w:pPr>
              <w:spacing w:line="248" w:lineRule="auto"/>
              <w:rPr>
                <w:rFonts w:ascii="Arial"/>
                <w:sz w:val="21"/>
                <w:highlight w:val="none"/>
              </w:rPr>
            </w:pPr>
          </w:p>
          <w:p w14:paraId="721F44C6">
            <w:pPr>
              <w:spacing w:line="248" w:lineRule="auto"/>
              <w:rPr>
                <w:rFonts w:ascii="Arial"/>
                <w:sz w:val="21"/>
                <w:highlight w:val="none"/>
              </w:rPr>
            </w:pPr>
          </w:p>
          <w:p w14:paraId="0E0F557D">
            <w:pPr>
              <w:spacing w:line="248" w:lineRule="auto"/>
              <w:rPr>
                <w:rFonts w:ascii="Arial"/>
                <w:sz w:val="21"/>
                <w:highlight w:val="none"/>
              </w:rPr>
            </w:pPr>
          </w:p>
          <w:p w14:paraId="30C798A9">
            <w:pPr>
              <w:spacing w:line="248" w:lineRule="auto"/>
              <w:rPr>
                <w:rFonts w:ascii="Arial"/>
                <w:sz w:val="21"/>
                <w:highlight w:val="none"/>
              </w:rPr>
            </w:pPr>
          </w:p>
          <w:p w14:paraId="3EC02C92">
            <w:pPr>
              <w:spacing w:line="248" w:lineRule="auto"/>
              <w:rPr>
                <w:rFonts w:ascii="Arial"/>
                <w:sz w:val="21"/>
                <w:highlight w:val="none"/>
              </w:rPr>
            </w:pPr>
          </w:p>
          <w:p w14:paraId="290A1D2C">
            <w:pPr>
              <w:pStyle w:val="22"/>
              <w:spacing w:before="103" w:line="181" w:lineRule="auto"/>
              <w:ind w:left="106"/>
              <w:rPr>
                <w:highlight w:val="none"/>
              </w:rPr>
            </w:pPr>
            <w:r>
              <w:rPr>
                <w:spacing w:val="-11"/>
                <w:highlight w:val="none"/>
              </w:rPr>
              <w:t>承诺：</w:t>
            </w:r>
          </w:p>
        </w:tc>
      </w:tr>
      <w:tr w14:paraId="77C70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4" w:hRule="atLeast"/>
        </w:trPr>
        <w:tc>
          <w:tcPr>
            <w:tcW w:w="8495" w:type="dxa"/>
            <w:vAlign w:val="top"/>
          </w:tcPr>
          <w:p w14:paraId="02B1B7C3">
            <w:pPr>
              <w:spacing w:line="429" w:lineRule="auto"/>
              <w:rPr>
                <w:rFonts w:ascii="Arial"/>
                <w:sz w:val="21"/>
                <w:highlight w:val="none"/>
              </w:rPr>
            </w:pPr>
          </w:p>
          <w:p w14:paraId="61B5363E">
            <w:pPr>
              <w:pStyle w:val="22"/>
              <w:spacing w:before="103" w:line="183" w:lineRule="auto"/>
              <w:ind w:left="106"/>
              <w:rPr>
                <w:highlight w:val="none"/>
              </w:rPr>
            </w:pPr>
            <w:r>
              <w:rPr>
                <w:highlight w:val="none"/>
              </w:rPr>
              <w:t xml:space="preserve">承诺人：                        </w:t>
            </w:r>
            <w:r>
              <w:rPr>
                <w:spacing w:val="-1"/>
                <w:highlight w:val="none"/>
              </w:rPr>
              <w:t xml:space="preserve">                                年     月      日</w:t>
            </w:r>
          </w:p>
        </w:tc>
      </w:tr>
    </w:tbl>
    <w:p w14:paraId="5BA01DD7">
      <w:pPr>
        <w:spacing w:line="412" w:lineRule="auto"/>
        <w:rPr>
          <w:rFonts w:ascii="Arial"/>
          <w:sz w:val="21"/>
          <w:highlight w:val="none"/>
        </w:rPr>
      </w:pPr>
    </w:p>
    <w:p w14:paraId="77B4DE44">
      <w:pPr>
        <w:pStyle w:val="8"/>
        <w:spacing w:before="103" w:line="183" w:lineRule="auto"/>
        <w:ind w:left="116"/>
        <w:rPr>
          <w:sz w:val="24"/>
          <w:szCs w:val="24"/>
          <w:highlight w:val="none"/>
        </w:rPr>
      </w:pPr>
      <w:r>
        <w:rPr>
          <w:b/>
          <w:bCs/>
          <w:spacing w:val="-11"/>
          <w:sz w:val="24"/>
          <w:szCs w:val="24"/>
          <w:highlight w:val="none"/>
        </w:rPr>
        <w:t>注：</w:t>
      </w:r>
    </w:p>
    <w:p w14:paraId="2AFA75E5">
      <w:pPr>
        <w:pStyle w:val="8"/>
        <w:spacing w:before="47" w:line="226" w:lineRule="auto"/>
        <w:ind w:left="127" w:right="112" w:firstLine="7"/>
        <w:rPr>
          <w:sz w:val="24"/>
          <w:szCs w:val="24"/>
          <w:highlight w:val="none"/>
        </w:rPr>
      </w:pPr>
      <w:r>
        <w:rPr>
          <w:b/>
          <w:bCs/>
          <w:spacing w:val="-3"/>
          <w:sz w:val="24"/>
          <w:szCs w:val="24"/>
          <w:highlight w:val="none"/>
        </w:rPr>
        <w:t>1.此表仅用于单一来源协商现场，请供应商根据以</w:t>
      </w:r>
      <w:r>
        <w:rPr>
          <w:b/>
          <w:bCs/>
          <w:spacing w:val="-4"/>
          <w:sz w:val="24"/>
          <w:szCs w:val="24"/>
          <w:highlight w:val="none"/>
        </w:rPr>
        <w:t>上内容提前考虑，在二轮报价</w:t>
      </w:r>
      <w:r>
        <w:rPr>
          <w:b/>
          <w:bCs/>
          <w:spacing w:val="-6"/>
          <w:sz w:val="24"/>
          <w:szCs w:val="24"/>
          <w:highlight w:val="none"/>
        </w:rPr>
        <w:t>时上传至政采云平台。</w:t>
      </w:r>
    </w:p>
    <w:p w14:paraId="515BAFC3">
      <w:pPr>
        <w:pStyle w:val="8"/>
        <w:spacing w:before="47" w:line="230" w:lineRule="auto"/>
        <w:ind w:left="125"/>
        <w:rPr>
          <w:sz w:val="24"/>
          <w:szCs w:val="24"/>
          <w:highlight w:val="none"/>
        </w:rPr>
      </w:pPr>
      <w:r>
        <w:rPr>
          <w:b/>
          <w:bCs/>
          <w:spacing w:val="-2"/>
          <w:sz w:val="24"/>
          <w:szCs w:val="24"/>
          <w:highlight w:val="none"/>
        </w:rPr>
        <w:t>2.二轮报价也是最终报价，二轮报价不得高于第一轮报价。</w:t>
      </w:r>
    </w:p>
    <w:p w14:paraId="5081E4D6">
      <w:pPr>
        <w:spacing w:line="230" w:lineRule="auto"/>
        <w:rPr>
          <w:sz w:val="24"/>
          <w:szCs w:val="24"/>
          <w:highlight w:val="none"/>
        </w:rPr>
        <w:sectPr>
          <w:headerReference r:id="rId48" w:type="default"/>
          <w:footerReference r:id="rId49" w:type="default"/>
          <w:pgSz w:w="11907" w:h="16840"/>
          <w:pgMar w:top="1650" w:right="1700" w:bottom="1024" w:left="1700" w:header="850" w:footer="810" w:gutter="0"/>
          <w:pgNumType w:fmt="decimal"/>
          <w:cols w:space="720" w:num="1"/>
        </w:sectPr>
      </w:pPr>
    </w:p>
    <w:p w14:paraId="5DF0BBAF">
      <w:pPr>
        <w:pStyle w:val="8"/>
        <w:spacing w:before="122" w:line="184" w:lineRule="auto"/>
        <w:ind w:left="2909" w:leftChars="0"/>
        <w:outlineLvl w:val="0"/>
        <w:rPr>
          <w:highlight w:val="none"/>
        </w:rPr>
      </w:pPr>
      <w:bookmarkStart w:id="257" w:name="_Toc19230"/>
      <w:bookmarkStart w:id="258" w:name="_Toc10150"/>
      <w:r>
        <w:rPr>
          <w:b/>
          <w:bCs/>
          <w:spacing w:val="-1"/>
          <w:highlight w:val="none"/>
        </w:rPr>
        <w:t>第七章 采 购 合</w:t>
      </w:r>
      <w:r>
        <w:rPr>
          <w:b/>
          <w:bCs/>
          <w:spacing w:val="24"/>
          <w:highlight w:val="none"/>
        </w:rPr>
        <w:t xml:space="preserve"> </w:t>
      </w:r>
      <w:r>
        <w:rPr>
          <w:b/>
          <w:bCs/>
          <w:spacing w:val="-1"/>
          <w:highlight w:val="none"/>
        </w:rPr>
        <w:t>同</w:t>
      </w:r>
      <w:bookmarkEnd w:id="257"/>
      <w:bookmarkEnd w:id="258"/>
    </w:p>
    <w:p w14:paraId="2BFEF508">
      <w:pPr>
        <w:pStyle w:val="8"/>
        <w:spacing w:before="336" w:line="183" w:lineRule="auto"/>
        <w:ind w:left="32"/>
        <w:rPr>
          <w:sz w:val="24"/>
          <w:szCs w:val="24"/>
          <w:highlight w:val="none"/>
        </w:rPr>
      </w:pPr>
      <w:r>
        <w:rPr>
          <w:spacing w:val="-1"/>
          <w:sz w:val="24"/>
          <w:szCs w:val="24"/>
          <w:highlight w:val="none"/>
        </w:rPr>
        <w:t>合同编号：</w:t>
      </w:r>
      <w:r>
        <w:rPr>
          <w:sz w:val="24"/>
          <w:szCs w:val="24"/>
          <w:highlight w:val="none"/>
          <w:u w:val="single" w:color="auto"/>
        </w:rPr>
        <w:t xml:space="preserve">                   </w:t>
      </w:r>
    </w:p>
    <w:p w14:paraId="1F657025">
      <w:pPr>
        <w:spacing w:line="285" w:lineRule="auto"/>
        <w:rPr>
          <w:rFonts w:ascii="Arial"/>
          <w:sz w:val="21"/>
          <w:highlight w:val="none"/>
        </w:rPr>
      </w:pPr>
    </w:p>
    <w:p w14:paraId="47A1BC4C">
      <w:pPr>
        <w:spacing w:line="285" w:lineRule="auto"/>
        <w:rPr>
          <w:rFonts w:ascii="Arial"/>
          <w:sz w:val="21"/>
          <w:highlight w:val="none"/>
        </w:rPr>
      </w:pPr>
    </w:p>
    <w:p w14:paraId="18773221">
      <w:pPr>
        <w:spacing w:line="285" w:lineRule="auto"/>
        <w:rPr>
          <w:rFonts w:ascii="Arial"/>
          <w:sz w:val="21"/>
          <w:highlight w:val="none"/>
        </w:rPr>
      </w:pPr>
    </w:p>
    <w:p w14:paraId="35004123">
      <w:pPr>
        <w:spacing w:line="286" w:lineRule="auto"/>
        <w:rPr>
          <w:rFonts w:ascii="Arial"/>
          <w:sz w:val="21"/>
          <w:highlight w:val="none"/>
        </w:rPr>
      </w:pPr>
    </w:p>
    <w:p w14:paraId="3AC6A272">
      <w:pPr>
        <w:spacing w:line="286" w:lineRule="auto"/>
        <w:rPr>
          <w:rFonts w:ascii="Arial"/>
          <w:sz w:val="21"/>
          <w:highlight w:val="none"/>
        </w:rPr>
      </w:pPr>
    </w:p>
    <w:p w14:paraId="526458E9">
      <w:pPr>
        <w:pStyle w:val="8"/>
        <w:spacing w:before="155" w:line="183" w:lineRule="auto"/>
        <w:ind w:left="2372"/>
        <w:rPr>
          <w:sz w:val="36"/>
          <w:szCs w:val="36"/>
          <w:highlight w:val="none"/>
        </w:rPr>
      </w:pPr>
      <w:bookmarkStart w:id="259" w:name="bookmark48"/>
      <w:bookmarkEnd w:id="259"/>
      <w:r>
        <w:rPr>
          <w:b/>
          <w:bCs/>
          <w:spacing w:val="-1"/>
          <w:sz w:val="36"/>
          <w:szCs w:val="36"/>
          <w:highlight w:val="none"/>
        </w:rPr>
        <w:t>政府采购合同参考范本</w:t>
      </w:r>
    </w:p>
    <w:p w14:paraId="71CC1B18">
      <w:pPr>
        <w:pStyle w:val="8"/>
        <w:spacing w:before="29" w:line="183" w:lineRule="auto"/>
        <w:ind w:left="3316"/>
        <w:rPr>
          <w:sz w:val="36"/>
          <w:szCs w:val="36"/>
          <w:highlight w:val="none"/>
        </w:rPr>
      </w:pPr>
      <w:r>
        <w:rPr>
          <w:b/>
          <w:bCs/>
          <w:spacing w:val="-16"/>
          <w:sz w:val="36"/>
          <w:szCs w:val="36"/>
          <w:highlight w:val="none"/>
        </w:rPr>
        <w:t>（服务类）</w:t>
      </w:r>
    </w:p>
    <w:p w14:paraId="3281DC17">
      <w:pPr>
        <w:spacing w:line="247" w:lineRule="auto"/>
        <w:rPr>
          <w:rFonts w:ascii="Arial"/>
          <w:sz w:val="21"/>
          <w:highlight w:val="none"/>
        </w:rPr>
      </w:pPr>
    </w:p>
    <w:p w14:paraId="5ACCCDE9">
      <w:pPr>
        <w:spacing w:line="247" w:lineRule="auto"/>
        <w:rPr>
          <w:rFonts w:ascii="Arial"/>
          <w:sz w:val="21"/>
          <w:highlight w:val="none"/>
        </w:rPr>
      </w:pPr>
    </w:p>
    <w:p w14:paraId="27454D5E">
      <w:pPr>
        <w:spacing w:line="247" w:lineRule="auto"/>
        <w:rPr>
          <w:rFonts w:ascii="Arial"/>
          <w:sz w:val="21"/>
          <w:highlight w:val="none"/>
        </w:rPr>
      </w:pPr>
    </w:p>
    <w:p w14:paraId="6B670F02">
      <w:pPr>
        <w:spacing w:line="247" w:lineRule="auto"/>
        <w:rPr>
          <w:rFonts w:ascii="Arial"/>
          <w:sz w:val="21"/>
          <w:highlight w:val="none"/>
        </w:rPr>
      </w:pPr>
    </w:p>
    <w:p w14:paraId="3F5C1418">
      <w:pPr>
        <w:pStyle w:val="8"/>
        <w:spacing w:before="154" w:line="183" w:lineRule="auto"/>
        <w:ind w:left="2819" w:leftChars="0"/>
        <w:outlineLvl w:val="1"/>
        <w:rPr>
          <w:sz w:val="36"/>
          <w:szCs w:val="36"/>
          <w:highlight w:val="none"/>
        </w:rPr>
      </w:pPr>
      <w:bookmarkStart w:id="260" w:name="_Toc15520"/>
      <w:bookmarkStart w:id="261" w:name="_Toc8922"/>
      <w:bookmarkStart w:id="262" w:name="_Toc8200"/>
      <w:bookmarkStart w:id="263" w:name="_Toc17803"/>
      <w:bookmarkStart w:id="264" w:name="_Toc21694"/>
      <w:r>
        <w:rPr>
          <w:b/>
          <w:bCs/>
          <w:sz w:val="36"/>
          <w:szCs w:val="36"/>
          <w:highlight w:val="none"/>
        </w:rPr>
        <w:t>第一部分 合同书</w:t>
      </w:r>
      <w:bookmarkEnd w:id="260"/>
      <w:bookmarkEnd w:id="261"/>
      <w:bookmarkEnd w:id="262"/>
      <w:bookmarkEnd w:id="263"/>
      <w:bookmarkEnd w:id="264"/>
    </w:p>
    <w:p w14:paraId="0DA93689">
      <w:pPr>
        <w:spacing w:line="271" w:lineRule="auto"/>
        <w:rPr>
          <w:rFonts w:ascii="Arial"/>
          <w:sz w:val="21"/>
          <w:highlight w:val="none"/>
        </w:rPr>
      </w:pPr>
    </w:p>
    <w:p w14:paraId="2B820BF3">
      <w:pPr>
        <w:spacing w:line="272" w:lineRule="auto"/>
        <w:rPr>
          <w:rFonts w:ascii="Arial"/>
          <w:sz w:val="21"/>
          <w:highlight w:val="none"/>
        </w:rPr>
      </w:pPr>
    </w:p>
    <w:p w14:paraId="0C7CCA86">
      <w:pPr>
        <w:spacing w:line="272" w:lineRule="auto"/>
        <w:rPr>
          <w:rFonts w:ascii="Arial"/>
          <w:sz w:val="21"/>
          <w:highlight w:val="none"/>
        </w:rPr>
      </w:pPr>
    </w:p>
    <w:p w14:paraId="47471C5B">
      <w:pPr>
        <w:spacing w:line="272" w:lineRule="auto"/>
        <w:rPr>
          <w:rFonts w:ascii="Arial"/>
          <w:sz w:val="21"/>
          <w:highlight w:val="none"/>
        </w:rPr>
      </w:pPr>
    </w:p>
    <w:p w14:paraId="01B7E52F">
      <w:pPr>
        <w:spacing w:line="272" w:lineRule="auto"/>
        <w:rPr>
          <w:rFonts w:ascii="Arial"/>
          <w:sz w:val="21"/>
          <w:highlight w:val="none"/>
        </w:rPr>
      </w:pPr>
    </w:p>
    <w:p w14:paraId="1BB6FE22">
      <w:pPr>
        <w:pStyle w:val="8"/>
        <w:spacing w:before="103" w:line="183" w:lineRule="auto"/>
        <w:ind w:left="990"/>
        <w:rPr>
          <w:sz w:val="24"/>
          <w:szCs w:val="24"/>
          <w:highlight w:val="none"/>
        </w:rPr>
      </w:pPr>
      <w:r>
        <w:rPr>
          <w:spacing w:val="-1"/>
          <w:sz w:val="24"/>
          <w:szCs w:val="24"/>
          <w:highlight w:val="none"/>
        </w:rPr>
        <w:t>项目名称：</w:t>
      </w:r>
      <w:r>
        <w:rPr>
          <w:sz w:val="24"/>
          <w:szCs w:val="24"/>
          <w:highlight w:val="none"/>
          <w:u w:val="single" w:color="auto"/>
        </w:rPr>
        <w:t xml:space="preserve">                                                            </w:t>
      </w:r>
    </w:p>
    <w:p w14:paraId="1DE817AD">
      <w:pPr>
        <w:spacing w:line="254" w:lineRule="auto"/>
        <w:rPr>
          <w:rFonts w:ascii="Arial"/>
          <w:sz w:val="21"/>
          <w:highlight w:val="none"/>
        </w:rPr>
      </w:pPr>
    </w:p>
    <w:p w14:paraId="35CF8E89">
      <w:pPr>
        <w:spacing w:line="254" w:lineRule="auto"/>
        <w:rPr>
          <w:rFonts w:ascii="Arial"/>
          <w:sz w:val="21"/>
          <w:highlight w:val="none"/>
        </w:rPr>
      </w:pPr>
    </w:p>
    <w:p w14:paraId="5E3AD6CB">
      <w:pPr>
        <w:spacing w:line="254" w:lineRule="auto"/>
        <w:rPr>
          <w:rFonts w:ascii="Arial"/>
          <w:sz w:val="21"/>
          <w:highlight w:val="none"/>
        </w:rPr>
      </w:pPr>
    </w:p>
    <w:p w14:paraId="72674286">
      <w:pPr>
        <w:spacing w:line="254" w:lineRule="auto"/>
        <w:rPr>
          <w:rFonts w:ascii="Arial"/>
          <w:sz w:val="21"/>
          <w:highlight w:val="none"/>
        </w:rPr>
      </w:pPr>
    </w:p>
    <w:p w14:paraId="14693FE6">
      <w:pPr>
        <w:pStyle w:val="8"/>
        <w:spacing w:before="104" w:line="183" w:lineRule="auto"/>
        <w:ind w:left="1015"/>
        <w:rPr>
          <w:sz w:val="24"/>
          <w:szCs w:val="24"/>
          <w:highlight w:val="none"/>
        </w:rPr>
      </w:pPr>
      <w:r>
        <w:rPr>
          <w:spacing w:val="-9"/>
          <w:sz w:val="24"/>
          <w:szCs w:val="24"/>
          <w:highlight w:val="none"/>
        </w:rPr>
        <w:t>甲方：</w:t>
      </w:r>
      <w:r>
        <w:rPr>
          <w:sz w:val="24"/>
          <w:szCs w:val="24"/>
          <w:highlight w:val="none"/>
          <w:u w:val="single" w:color="auto"/>
        </w:rPr>
        <w:t xml:space="preserve">                                                                  </w:t>
      </w:r>
    </w:p>
    <w:p w14:paraId="048E7A06">
      <w:pPr>
        <w:spacing w:line="309" w:lineRule="auto"/>
        <w:rPr>
          <w:rFonts w:ascii="Arial"/>
          <w:sz w:val="21"/>
          <w:highlight w:val="none"/>
        </w:rPr>
      </w:pPr>
    </w:p>
    <w:p w14:paraId="75645090">
      <w:pPr>
        <w:spacing w:line="310" w:lineRule="auto"/>
        <w:rPr>
          <w:rFonts w:ascii="Arial"/>
          <w:sz w:val="21"/>
          <w:highlight w:val="none"/>
        </w:rPr>
      </w:pPr>
    </w:p>
    <w:p w14:paraId="2602275A">
      <w:pPr>
        <w:pStyle w:val="8"/>
        <w:spacing w:before="103" w:line="183" w:lineRule="auto"/>
        <w:ind w:left="1005"/>
        <w:rPr>
          <w:sz w:val="24"/>
          <w:szCs w:val="24"/>
          <w:highlight w:val="none"/>
        </w:rPr>
      </w:pPr>
      <w:r>
        <w:rPr>
          <w:spacing w:val="-2"/>
          <w:sz w:val="24"/>
          <w:szCs w:val="24"/>
          <w:highlight w:val="none"/>
        </w:rPr>
        <w:t>乙方：</w:t>
      </w:r>
      <w:r>
        <w:rPr>
          <w:spacing w:val="-2"/>
          <w:sz w:val="24"/>
          <w:szCs w:val="24"/>
          <w:highlight w:val="none"/>
          <w:u w:val="single" w:color="auto"/>
        </w:rPr>
        <w:t xml:space="preserve">                                           </w:t>
      </w:r>
      <w:r>
        <w:rPr>
          <w:spacing w:val="-3"/>
          <w:sz w:val="24"/>
          <w:szCs w:val="24"/>
          <w:highlight w:val="none"/>
          <w:u w:val="single" w:color="auto"/>
        </w:rPr>
        <w:t xml:space="preserve">                         </w:t>
      </w:r>
    </w:p>
    <w:p w14:paraId="4FA7A79C">
      <w:pPr>
        <w:spacing w:line="310" w:lineRule="auto"/>
        <w:rPr>
          <w:rFonts w:ascii="Arial"/>
          <w:sz w:val="21"/>
          <w:highlight w:val="none"/>
        </w:rPr>
      </w:pPr>
    </w:p>
    <w:p w14:paraId="1C7B38C2">
      <w:pPr>
        <w:spacing w:line="311" w:lineRule="auto"/>
        <w:rPr>
          <w:rFonts w:ascii="Arial"/>
          <w:sz w:val="21"/>
          <w:highlight w:val="none"/>
        </w:rPr>
      </w:pPr>
    </w:p>
    <w:p w14:paraId="5712A2C0">
      <w:pPr>
        <w:pStyle w:val="8"/>
        <w:spacing w:before="103" w:line="182" w:lineRule="auto"/>
        <w:ind w:left="991"/>
        <w:rPr>
          <w:sz w:val="24"/>
          <w:szCs w:val="24"/>
          <w:highlight w:val="none"/>
        </w:rPr>
      </w:pPr>
      <w:r>
        <w:rPr>
          <w:sz w:val="24"/>
          <w:szCs w:val="24"/>
          <w:highlight w:val="none"/>
        </w:rPr>
        <w:t>签订地：</w:t>
      </w:r>
      <w:r>
        <w:rPr>
          <w:sz w:val="24"/>
          <w:szCs w:val="24"/>
          <w:highlight w:val="none"/>
          <w:u w:val="single" w:color="auto"/>
        </w:rPr>
        <w:t xml:space="preserve">                         </w:t>
      </w:r>
      <w:r>
        <w:rPr>
          <w:spacing w:val="-1"/>
          <w:sz w:val="24"/>
          <w:szCs w:val="24"/>
          <w:highlight w:val="none"/>
          <w:u w:val="single" w:color="auto"/>
        </w:rPr>
        <w:t xml:space="preserve">                                      </w:t>
      </w:r>
    </w:p>
    <w:p w14:paraId="3DFD78BD">
      <w:pPr>
        <w:spacing w:line="309" w:lineRule="auto"/>
        <w:rPr>
          <w:rFonts w:ascii="Arial"/>
          <w:sz w:val="21"/>
          <w:highlight w:val="none"/>
        </w:rPr>
      </w:pPr>
    </w:p>
    <w:p w14:paraId="03B185C7">
      <w:pPr>
        <w:spacing w:line="310" w:lineRule="auto"/>
        <w:rPr>
          <w:rFonts w:ascii="Arial"/>
          <w:sz w:val="21"/>
          <w:highlight w:val="none"/>
        </w:rPr>
      </w:pPr>
    </w:p>
    <w:p w14:paraId="05F1659E">
      <w:pPr>
        <w:pStyle w:val="8"/>
        <w:spacing w:before="103" w:line="183" w:lineRule="auto"/>
        <w:ind w:left="991"/>
        <w:rPr>
          <w:sz w:val="24"/>
          <w:szCs w:val="24"/>
          <w:highlight w:val="none"/>
        </w:rPr>
      </w:pPr>
      <w:r>
        <w:rPr>
          <w:spacing w:val="-2"/>
          <w:sz w:val="24"/>
          <w:szCs w:val="24"/>
          <w:highlight w:val="none"/>
        </w:rPr>
        <w:t>签订日期：</w:t>
      </w:r>
      <w:r>
        <w:rPr>
          <w:spacing w:val="1"/>
          <w:sz w:val="24"/>
          <w:szCs w:val="24"/>
          <w:highlight w:val="none"/>
          <w:u w:val="single" w:color="auto"/>
        </w:rPr>
        <w:t xml:space="preserve">                       </w:t>
      </w:r>
      <w:r>
        <w:rPr>
          <w:sz w:val="24"/>
          <w:szCs w:val="24"/>
          <w:highlight w:val="none"/>
          <w:u w:val="single" w:color="auto"/>
        </w:rPr>
        <w:t xml:space="preserve">  </w:t>
      </w:r>
      <w:r>
        <w:rPr>
          <w:spacing w:val="-66"/>
          <w:sz w:val="24"/>
          <w:szCs w:val="24"/>
          <w:highlight w:val="none"/>
        </w:rPr>
        <w:t xml:space="preserve"> </w:t>
      </w:r>
      <w:r>
        <w:rPr>
          <w:spacing w:val="-2"/>
          <w:sz w:val="24"/>
          <w:szCs w:val="24"/>
          <w:highlight w:val="none"/>
        </w:rPr>
        <w:t>年</w:t>
      </w:r>
      <w:r>
        <w:rPr>
          <w:spacing w:val="5"/>
          <w:sz w:val="24"/>
          <w:szCs w:val="24"/>
          <w:highlight w:val="none"/>
          <w:u w:val="single" w:color="auto"/>
        </w:rPr>
        <w:t xml:space="preserve">           </w:t>
      </w:r>
      <w:r>
        <w:rPr>
          <w:spacing w:val="-58"/>
          <w:sz w:val="24"/>
          <w:szCs w:val="24"/>
          <w:highlight w:val="none"/>
        </w:rPr>
        <w:t xml:space="preserve"> </w:t>
      </w:r>
      <w:r>
        <w:rPr>
          <w:spacing w:val="-2"/>
          <w:sz w:val="24"/>
          <w:szCs w:val="24"/>
          <w:highlight w:val="none"/>
        </w:rPr>
        <w:t>月</w:t>
      </w:r>
      <w:r>
        <w:rPr>
          <w:spacing w:val="5"/>
          <w:sz w:val="24"/>
          <w:szCs w:val="24"/>
          <w:highlight w:val="none"/>
          <w:u w:val="single" w:color="auto"/>
        </w:rPr>
        <w:t xml:space="preserve">           </w:t>
      </w:r>
      <w:r>
        <w:rPr>
          <w:spacing w:val="-31"/>
          <w:sz w:val="24"/>
          <w:szCs w:val="24"/>
          <w:highlight w:val="none"/>
        </w:rPr>
        <w:t xml:space="preserve"> </w:t>
      </w:r>
      <w:r>
        <w:rPr>
          <w:spacing w:val="-2"/>
          <w:sz w:val="24"/>
          <w:szCs w:val="24"/>
          <w:highlight w:val="none"/>
        </w:rPr>
        <w:t>日</w:t>
      </w:r>
    </w:p>
    <w:p w14:paraId="0AE8939B">
      <w:pPr>
        <w:spacing w:line="183" w:lineRule="auto"/>
        <w:rPr>
          <w:sz w:val="24"/>
          <w:szCs w:val="24"/>
          <w:highlight w:val="none"/>
        </w:rPr>
        <w:sectPr>
          <w:headerReference r:id="rId50" w:type="default"/>
          <w:footerReference r:id="rId51" w:type="default"/>
          <w:pgSz w:w="11907" w:h="16840"/>
          <w:pgMar w:top="1650" w:right="1784" w:bottom="1024" w:left="1785" w:header="850" w:footer="810" w:gutter="0"/>
          <w:pgNumType w:fmt="decimal"/>
          <w:cols w:space="720" w:num="1"/>
        </w:sectPr>
      </w:pPr>
    </w:p>
    <w:p w14:paraId="2F794E27">
      <w:pPr>
        <w:pStyle w:val="8"/>
        <w:tabs>
          <w:tab w:val="left" w:pos="1468"/>
        </w:tabs>
        <w:spacing w:before="323" w:line="233" w:lineRule="auto"/>
        <w:ind w:left="32" w:right="233" w:firstLine="476"/>
        <w:rPr>
          <w:sz w:val="24"/>
          <w:szCs w:val="24"/>
          <w:highlight w:val="none"/>
        </w:rPr>
      </w:pPr>
      <w:r>
        <w:rPr>
          <w:sz w:val="24"/>
          <w:szCs w:val="24"/>
          <w:highlight w:val="none"/>
          <w:u w:val="single" w:color="auto"/>
        </w:rPr>
        <w:tab/>
      </w:r>
      <w:r>
        <w:rPr>
          <w:spacing w:val="-65"/>
          <w:sz w:val="24"/>
          <w:szCs w:val="24"/>
          <w:highlight w:val="none"/>
        </w:rPr>
        <w:t xml:space="preserve"> </w:t>
      </w:r>
      <w:r>
        <w:rPr>
          <w:spacing w:val="-1"/>
          <w:sz w:val="24"/>
          <w:szCs w:val="24"/>
          <w:highlight w:val="none"/>
        </w:rPr>
        <w:t>年</w:t>
      </w:r>
      <w:r>
        <w:rPr>
          <w:spacing w:val="-71"/>
          <w:sz w:val="24"/>
          <w:szCs w:val="24"/>
          <w:highlight w:val="none"/>
        </w:rPr>
        <w:t xml:space="preserve"> </w:t>
      </w:r>
      <w:r>
        <w:rPr>
          <w:spacing w:val="9"/>
          <w:sz w:val="24"/>
          <w:szCs w:val="24"/>
          <w:highlight w:val="none"/>
          <w:u w:val="single" w:color="auto"/>
        </w:rPr>
        <w:t xml:space="preserve">      </w:t>
      </w:r>
      <w:r>
        <w:rPr>
          <w:spacing w:val="-59"/>
          <w:sz w:val="24"/>
          <w:szCs w:val="24"/>
          <w:highlight w:val="none"/>
        </w:rPr>
        <w:t xml:space="preserve"> </w:t>
      </w:r>
      <w:r>
        <w:rPr>
          <w:spacing w:val="-1"/>
          <w:sz w:val="24"/>
          <w:szCs w:val="24"/>
          <w:highlight w:val="none"/>
        </w:rPr>
        <w:t>月</w:t>
      </w:r>
      <w:r>
        <w:rPr>
          <w:spacing w:val="-70"/>
          <w:sz w:val="24"/>
          <w:szCs w:val="24"/>
          <w:highlight w:val="none"/>
        </w:rPr>
        <w:t xml:space="preserve"> </w:t>
      </w:r>
      <w:r>
        <w:rPr>
          <w:spacing w:val="9"/>
          <w:sz w:val="24"/>
          <w:szCs w:val="24"/>
          <w:highlight w:val="none"/>
          <w:u w:val="single" w:color="auto"/>
        </w:rPr>
        <w:t xml:space="preserve">      </w:t>
      </w:r>
      <w:r>
        <w:rPr>
          <w:spacing w:val="-32"/>
          <w:sz w:val="24"/>
          <w:szCs w:val="24"/>
          <w:highlight w:val="none"/>
        </w:rPr>
        <w:t xml:space="preserve"> </w:t>
      </w:r>
      <w:r>
        <w:rPr>
          <w:spacing w:val="-1"/>
          <w:sz w:val="24"/>
          <w:szCs w:val="24"/>
          <w:highlight w:val="none"/>
        </w:rPr>
        <w:t>日</w:t>
      </w:r>
      <w:r>
        <w:rPr>
          <w:spacing w:val="-4"/>
          <w:sz w:val="24"/>
          <w:szCs w:val="24"/>
          <w:highlight w:val="none"/>
        </w:rPr>
        <w:t>，</w:t>
      </w:r>
      <w:r>
        <w:rPr>
          <w:spacing w:val="1"/>
          <w:sz w:val="24"/>
          <w:szCs w:val="24"/>
          <w:highlight w:val="none"/>
          <w:u w:val="single" w:color="auto"/>
        </w:rPr>
        <w:t xml:space="preserve">     </w:t>
      </w:r>
      <w:r>
        <w:rPr>
          <w:spacing w:val="-4"/>
          <w:sz w:val="24"/>
          <w:szCs w:val="24"/>
          <w:highlight w:val="none"/>
          <w:u w:val="single" w:color="auto"/>
        </w:rPr>
        <w:t>（</w:t>
      </w:r>
      <w:r>
        <w:rPr>
          <w:spacing w:val="-1"/>
          <w:sz w:val="24"/>
          <w:szCs w:val="24"/>
          <w:highlight w:val="none"/>
          <w:u w:val="single" w:color="auto"/>
        </w:rPr>
        <w:t xml:space="preserve">采购人名称）     </w:t>
      </w:r>
      <w:r>
        <w:rPr>
          <w:spacing w:val="-57"/>
          <w:sz w:val="24"/>
          <w:szCs w:val="24"/>
          <w:highlight w:val="none"/>
        </w:rPr>
        <w:t xml:space="preserve"> </w:t>
      </w:r>
      <w:r>
        <w:rPr>
          <w:spacing w:val="-1"/>
          <w:sz w:val="24"/>
          <w:szCs w:val="24"/>
          <w:highlight w:val="none"/>
        </w:rPr>
        <w:t>以</w:t>
      </w:r>
      <w:r>
        <w:rPr>
          <w:spacing w:val="-1"/>
          <w:sz w:val="24"/>
          <w:szCs w:val="24"/>
          <w:highlight w:val="none"/>
          <w:u w:val="single" w:color="auto"/>
        </w:rPr>
        <w:t xml:space="preserve">     （政府采购方式）</w:t>
      </w:r>
      <w:r>
        <w:rPr>
          <w:spacing w:val="6"/>
          <w:sz w:val="24"/>
          <w:szCs w:val="24"/>
          <w:highlight w:val="none"/>
        </w:rPr>
        <w:t>对</w:t>
      </w:r>
      <w:r>
        <w:rPr>
          <w:spacing w:val="-59"/>
          <w:sz w:val="24"/>
          <w:szCs w:val="24"/>
          <w:highlight w:val="none"/>
        </w:rPr>
        <w:t xml:space="preserve"> </w:t>
      </w:r>
      <w:r>
        <w:rPr>
          <w:spacing w:val="6"/>
          <w:sz w:val="24"/>
          <w:szCs w:val="24"/>
          <w:highlight w:val="none"/>
          <w:u w:val="single" w:color="auto"/>
        </w:rPr>
        <w:t xml:space="preserve">     （同前页项目名称）     </w:t>
      </w:r>
      <w:r>
        <w:rPr>
          <w:spacing w:val="6"/>
          <w:sz w:val="24"/>
          <w:szCs w:val="24"/>
          <w:highlight w:val="none"/>
        </w:rPr>
        <w:t>项目进行了采购。经</w:t>
      </w:r>
      <w:r>
        <w:rPr>
          <w:spacing w:val="-64"/>
          <w:sz w:val="24"/>
          <w:szCs w:val="24"/>
          <w:highlight w:val="none"/>
        </w:rPr>
        <w:t xml:space="preserve"> </w:t>
      </w:r>
      <w:r>
        <w:rPr>
          <w:spacing w:val="6"/>
          <w:sz w:val="24"/>
          <w:szCs w:val="24"/>
          <w:highlight w:val="none"/>
          <w:u w:val="single" w:color="auto"/>
        </w:rPr>
        <w:t xml:space="preserve">     （相关评定主体名称）</w:t>
      </w:r>
      <w:r>
        <w:rPr>
          <w:spacing w:val="-4"/>
          <w:sz w:val="24"/>
          <w:szCs w:val="24"/>
          <w:highlight w:val="none"/>
        </w:rPr>
        <w:t>评定</w:t>
      </w:r>
      <w:r>
        <w:rPr>
          <w:spacing w:val="8"/>
          <w:sz w:val="24"/>
          <w:szCs w:val="24"/>
          <w:highlight w:val="none"/>
        </w:rPr>
        <w:t>，</w:t>
      </w:r>
      <w:r>
        <w:rPr>
          <w:spacing w:val="1"/>
          <w:sz w:val="24"/>
          <w:szCs w:val="24"/>
          <w:highlight w:val="none"/>
          <w:u w:val="single" w:color="auto"/>
        </w:rPr>
        <w:t xml:space="preserve">     </w:t>
      </w:r>
      <w:r>
        <w:rPr>
          <w:spacing w:val="8"/>
          <w:sz w:val="24"/>
          <w:szCs w:val="24"/>
          <w:highlight w:val="none"/>
          <w:u w:val="single" w:color="auto"/>
        </w:rPr>
        <w:t>（</w:t>
      </w:r>
      <w:r>
        <w:rPr>
          <w:spacing w:val="-4"/>
          <w:sz w:val="24"/>
          <w:szCs w:val="24"/>
          <w:highlight w:val="none"/>
          <w:u w:val="single" w:color="auto"/>
        </w:rPr>
        <w:t>成交供应商名称）</w:t>
      </w:r>
      <w:r>
        <w:rPr>
          <w:spacing w:val="50"/>
          <w:sz w:val="24"/>
          <w:szCs w:val="24"/>
          <w:highlight w:val="none"/>
          <w:u w:val="single" w:color="auto"/>
        </w:rPr>
        <w:t xml:space="preserve"> </w:t>
      </w:r>
      <w:r>
        <w:rPr>
          <w:spacing w:val="-63"/>
          <w:sz w:val="24"/>
          <w:szCs w:val="24"/>
          <w:highlight w:val="none"/>
        </w:rPr>
        <w:t xml:space="preserve"> </w:t>
      </w:r>
      <w:r>
        <w:rPr>
          <w:spacing w:val="-4"/>
          <w:sz w:val="24"/>
          <w:szCs w:val="24"/>
          <w:highlight w:val="none"/>
        </w:rPr>
        <w:t>为该项目成交供应商。现于成交通知书发出之日</w:t>
      </w:r>
      <w:r>
        <w:rPr>
          <w:spacing w:val="-2"/>
          <w:sz w:val="24"/>
          <w:szCs w:val="24"/>
          <w:highlight w:val="none"/>
        </w:rPr>
        <w:t>起三十日内，按照采购文件确定的事项签订本合</w:t>
      </w:r>
      <w:r>
        <w:rPr>
          <w:spacing w:val="-3"/>
          <w:sz w:val="24"/>
          <w:szCs w:val="24"/>
          <w:highlight w:val="none"/>
        </w:rPr>
        <w:t>同。</w:t>
      </w:r>
    </w:p>
    <w:p w14:paraId="1742B8E5">
      <w:pPr>
        <w:pStyle w:val="8"/>
        <w:spacing w:line="183" w:lineRule="auto"/>
        <w:ind w:left="512"/>
        <w:rPr>
          <w:sz w:val="24"/>
          <w:szCs w:val="24"/>
          <w:highlight w:val="none"/>
        </w:rPr>
      </w:pPr>
      <w:r>
        <w:rPr>
          <w:spacing w:val="-3"/>
          <w:sz w:val="24"/>
          <w:szCs w:val="24"/>
          <w:highlight w:val="none"/>
        </w:rPr>
        <w:t>根据《中华人民共和国民法典》、《中华人民共和国政府采购法》等相关法</w:t>
      </w:r>
    </w:p>
    <w:p w14:paraId="2728B7F3">
      <w:pPr>
        <w:pStyle w:val="8"/>
        <w:spacing w:before="88" w:line="223" w:lineRule="auto"/>
        <w:ind w:left="32"/>
        <w:rPr>
          <w:sz w:val="24"/>
          <w:szCs w:val="24"/>
          <w:highlight w:val="none"/>
        </w:rPr>
      </w:pPr>
      <w:r>
        <w:rPr>
          <w:spacing w:val="1"/>
          <w:sz w:val="24"/>
          <w:szCs w:val="24"/>
          <w:highlight w:val="none"/>
        </w:rPr>
        <w:t>律法规之规定，按照平等、自愿、公平和诚实信用的原则，经</w:t>
      </w:r>
      <w:r>
        <w:rPr>
          <w:sz w:val="24"/>
          <w:szCs w:val="24"/>
          <w:highlight w:val="none"/>
          <w:u w:val="single" w:color="auto"/>
        </w:rPr>
        <w:t xml:space="preserve">     （采购人名称）</w:t>
      </w:r>
      <w:r>
        <w:rPr>
          <w:sz w:val="24"/>
          <w:szCs w:val="24"/>
          <w:highlight w:val="none"/>
        </w:rPr>
        <w:t xml:space="preserve"> </w:t>
      </w:r>
      <w:r>
        <w:rPr>
          <w:spacing w:val="1"/>
          <w:sz w:val="24"/>
          <w:szCs w:val="24"/>
          <w:highlight w:val="none"/>
        </w:rPr>
        <w:t>(以下简称：</w:t>
      </w:r>
      <w:r>
        <w:rPr>
          <w:spacing w:val="-41"/>
          <w:sz w:val="24"/>
          <w:szCs w:val="24"/>
          <w:highlight w:val="none"/>
        </w:rPr>
        <w:t xml:space="preserve"> </w:t>
      </w:r>
      <w:r>
        <w:rPr>
          <w:spacing w:val="1"/>
          <w:sz w:val="24"/>
          <w:szCs w:val="24"/>
          <w:highlight w:val="none"/>
        </w:rPr>
        <w:t>甲方)和</w:t>
      </w:r>
      <w:r>
        <w:rPr>
          <w:spacing w:val="1"/>
          <w:sz w:val="24"/>
          <w:szCs w:val="24"/>
          <w:highlight w:val="none"/>
          <w:u w:val="single" w:color="auto"/>
        </w:rPr>
        <w:t xml:space="preserve">     （成交供应商名</w:t>
      </w:r>
      <w:r>
        <w:rPr>
          <w:sz w:val="24"/>
          <w:szCs w:val="24"/>
          <w:highlight w:val="none"/>
          <w:u w:val="single" w:color="auto"/>
        </w:rPr>
        <w:t xml:space="preserve">称）     </w:t>
      </w:r>
      <w:r>
        <w:rPr>
          <w:spacing w:val="-53"/>
          <w:sz w:val="24"/>
          <w:szCs w:val="24"/>
          <w:highlight w:val="none"/>
        </w:rPr>
        <w:t xml:space="preserve"> </w:t>
      </w:r>
      <w:r>
        <w:rPr>
          <w:sz w:val="24"/>
          <w:szCs w:val="24"/>
          <w:highlight w:val="none"/>
        </w:rPr>
        <w:t xml:space="preserve">(以下简称：乙方)协商一致，约 </w:t>
      </w:r>
      <w:r>
        <w:rPr>
          <w:spacing w:val="-3"/>
          <w:sz w:val="24"/>
          <w:szCs w:val="24"/>
          <w:highlight w:val="none"/>
        </w:rPr>
        <w:t>定以下合同条款，以兹共同遵守、全面履行。</w:t>
      </w:r>
    </w:p>
    <w:p w14:paraId="69C98843">
      <w:pPr>
        <w:pStyle w:val="8"/>
        <w:spacing w:before="1" w:line="229" w:lineRule="auto"/>
        <w:ind w:left="531"/>
        <w:rPr>
          <w:sz w:val="24"/>
          <w:szCs w:val="24"/>
          <w:highlight w:val="none"/>
        </w:rPr>
      </w:pPr>
      <w:r>
        <w:rPr>
          <w:b/>
          <w:bCs/>
          <w:spacing w:val="-3"/>
          <w:sz w:val="24"/>
          <w:szCs w:val="24"/>
          <w:highlight w:val="none"/>
        </w:rPr>
        <w:t>1.1 合同组成部分</w:t>
      </w:r>
    </w:p>
    <w:p w14:paraId="0829B8D8">
      <w:pPr>
        <w:pStyle w:val="8"/>
        <w:spacing w:before="52" w:line="225" w:lineRule="auto"/>
        <w:ind w:left="32" w:right="46" w:firstLine="482"/>
        <w:jc w:val="both"/>
        <w:rPr>
          <w:sz w:val="24"/>
          <w:szCs w:val="24"/>
          <w:highlight w:val="none"/>
        </w:rPr>
      </w:pPr>
      <w:r>
        <w:rPr>
          <w:spacing w:val="3"/>
          <w:sz w:val="24"/>
          <w:szCs w:val="24"/>
          <w:highlight w:val="none"/>
        </w:rPr>
        <w:t>下列文件为本合同的组成部分，并构成一个整体，需综合解释</w:t>
      </w:r>
      <w:r>
        <w:rPr>
          <w:spacing w:val="2"/>
          <w:sz w:val="24"/>
          <w:szCs w:val="24"/>
          <w:highlight w:val="none"/>
        </w:rPr>
        <w:t>、相互补充。</w:t>
      </w:r>
      <w:r>
        <w:rPr>
          <w:spacing w:val="-3"/>
          <w:sz w:val="24"/>
          <w:szCs w:val="24"/>
          <w:highlight w:val="none"/>
        </w:rPr>
        <w:t>如果下列文件内容出现不一致的情形，那么在保证按照采购文件确定的事项的前</w:t>
      </w:r>
      <w:r>
        <w:rPr>
          <w:spacing w:val="-2"/>
          <w:sz w:val="24"/>
          <w:szCs w:val="24"/>
          <w:highlight w:val="none"/>
        </w:rPr>
        <w:t>提下，组成本合同的多个文件的优先适用顺序如下：</w:t>
      </w:r>
    </w:p>
    <w:p w14:paraId="6E6A74A8">
      <w:pPr>
        <w:pStyle w:val="8"/>
        <w:spacing w:before="1" w:line="225" w:lineRule="auto"/>
        <w:ind w:left="533"/>
        <w:rPr>
          <w:sz w:val="24"/>
          <w:szCs w:val="24"/>
          <w:highlight w:val="none"/>
        </w:rPr>
      </w:pPr>
      <w:r>
        <w:rPr>
          <w:spacing w:val="-4"/>
          <w:sz w:val="24"/>
          <w:szCs w:val="24"/>
          <w:highlight w:val="none"/>
        </w:rPr>
        <w:t>1.1.1 本合同及其补充合同、变更协议；</w:t>
      </w:r>
    </w:p>
    <w:p w14:paraId="168A4A0B">
      <w:pPr>
        <w:pStyle w:val="8"/>
        <w:spacing w:before="12" w:line="226" w:lineRule="auto"/>
        <w:ind w:left="533"/>
        <w:rPr>
          <w:sz w:val="24"/>
          <w:szCs w:val="24"/>
          <w:highlight w:val="none"/>
        </w:rPr>
      </w:pPr>
      <w:r>
        <w:rPr>
          <w:spacing w:val="-7"/>
          <w:sz w:val="24"/>
          <w:szCs w:val="24"/>
          <w:highlight w:val="none"/>
        </w:rPr>
        <w:t>1.1.2 成交通知书；</w:t>
      </w:r>
    </w:p>
    <w:p w14:paraId="2BDFBD19">
      <w:pPr>
        <w:pStyle w:val="8"/>
        <w:spacing w:before="13" w:line="221" w:lineRule="auto"/>
        <w:ind w:left="533"/>
        <w:rPr>
          <w:sz w:val="24"/>
          <w:szCs w:val="24"/>
          <w:highlight w:val="none"/>
        </w:rPr>
      </w:pPr>
      <w:r>
        <w:rPr>
          <w:spacing w:val="-3"/>
          <w:sz w:val="24"/>
          <w:szCs w:val="24"/>
          <w:highlight w:val="none"/>
        </w:rPr>
        <w:t>1.1.3 单一来源采购文件（含澄清或者说明文件</w:t>
      </w:r>
      <w:r>
        <w:rPr>
          <w:spacing w:val="1"/>
          <w:sz w:val="24"/>
          <w:szCs w:val="24"/>
          <w:highlight w:val="none"/>
        </w:rPr>
        <w:t>）；</w:t>
      </w:r>
    </w:p>
    <w:p w14:paraId="33F1AEEB">
      <w:pPr>
        <w:pStyle w:val="8"/>
        <w:spacing w:before="21" w:line="221" w:lineRule="auto"/>
        <w:ind w:left="533"/>
        <w:rPr>
          <w:sz w:val="24"/>
          <w:szCs w:val="24"/>
          <w:highlight w:val="none"/>
        </w:rPr>
      </w:pPr>
      <w:r>
        <w:rPr>
          <w:spacing w:val="-4"/>
          <w:sz w:val="24"/>
          <w:szCs w:val="24"/>
          <w:highlight w:val="none"/>
        </w:rPr>
        <w:t>1.1.4 响应文件（含澄清或者修改文件</w:t>
      </w:r>
      <w:r>
        <w:rPr>
          <w:spacing w:val="6"/>
          <w:sz w:val="24"/>
          <w:szCs w:val="24"/>
          <w:highlight w:val="none"/>
        </w:rPr>
        <w:t>）；</w:t>
      </w:r>
    </w:p>
    <w:p w14:paraId="54EACF88">
      <w:pPr>
        <w:pStyle w:val="8"/>
        <w:spacing w:before="20" w:line="226" w:lineRule="auto"/>
        <w:ind w:left="533"/>
        <w:rPr>
          <w:sz w:val="24"/>
          <w:szCs w:val="24"/>
          <w:highlight w:val="none"/>
        </w:rPr>
      </w:pPr>
      <w:r>
        <w:rPr>
          <w:spacing w:val="-5"/>
          <w:sz w:val="24"/>
          <w:szCs w:val="24"/>
          <w:highlight w:val="none"/>
        </w:rPr>
        <w:t>1.1.5 其他相关采购文件。</w:t>
      </w:r>
    </w:p>
    <w:p w14:paraId="58672109">
      <w:pPr>
        <w:pStyle w:val="8"/>
        <w:spacing w:before="7" w:line="231" w:lineRule="auto"/>
        <w:ind w:left="531"/>
        <w:rPr>
          <w:sz w:val="24"/>
          <w:szCs w:val="24"/>
          <w:highlight w:val="none"/>
        </w:rPr>
      </w:pPr>
      <w:r>
        <w:rPr>
          <w:b/>
          <w:bCs/>
          <w:spacing w:val="-4"/>
          <w:sz w:val="24"/>
          <w:szCs w:val="24"/>
          <w:highlight w:val="none"/>
        </w:rPr>
        <w:t>1.2 标的</w:t>
      </w:r>
    </w:p>
    <w:p w14:paraId="4617D1BC">
      <w:pPr>
        <w:pStyle w:val="8"/>
        <w:spacing w:before="9" w:line="226" w:lineRule="auto"/>
        <w:ind w:left="533"/>
        <w:rPr>
          <w:sz w:val="24"/>
          <w:szCs w:val="24"/>
          <w:highlight w:val="none"/>
        </w:rPr>
      </w:pPr>
      <w:r>
        <w:rPr>
          <w:spacing w:val="-3"/>
          <w:sz w:val="24"/>
          <w:szCs w:val="24"/>
          <w:highlight w:val="none"/>
        </w:rPr>
        <w:t>1.2.1 标的名称</w:t>
      </w:r>
      <w:r>
        <w:rPr>
          <w:spacing w:val="2"/>
          <w:sz w:val="24"/>
          <w:szCs w:val="24"/>
          <w:highlight w:val="none"/>
        </w:rPr>
        <w:t>：</w:t>
      </w:r>
      <w:r>
        <w:rPr>
          <w:spacing w:val="-22"/>
          <w:sz w:val="24"/>
          <w:szCs w:val="24"/>
          <w:highlight w:val="none"/>
        </w:rPr>
        <w:t xml:space="preserve"> </w:t>
      </w:r>
      <w:r>
        <w:rPr>
          <w:sz w:val="24"/>
          <w:szCs w:val="24"/>
          <w:highlight w:val="none"/>
          <w:u w:val="single" w:color="auto"/>
        </w:rPr>
        <w:t xml:space="preserve">                                                                                 </w:t>
      </w:r>
      <w:r>
        <w:rPr>
          <w:spacing w:val="2"/>
          <w:sz w:val="24"/>
          <w:szCs w:val="24"/>
          <w:highlight w:val="none"/>
        </w:rPr>
        <w:t>；</w:t>
      </w:r>
    </w:p>
    <w:p w14:paraId="75149939">
      <w:pPr>
        <w:pStyle w:val="8"/>
        <w:spacing w:before="12" w:line="225" w:lineRule="auto"/>
        <w:ind w:left="533"/>
        <w:rPr>
          <w:sz w:val="24"/>
          <w:szCs w:val="24"/>
          <w:highlight w:val="none"/>
        </w:rPr>
      </w:pPr>
      <w:r>
        <w:rPr>
          <w:spacing w:val="-3"/>
          <w:sz w:val="24"/>
          <w:szCs w:val="24"/>
          <w:highlight w:val="none"/>
        </w:rPr>
        <w:t>1.2.2 标的数量</w:t>
      </w:r>
      <w:r>
        <w:rPr>
          <w:spacing w:val="2"/>
          <w:sz w:val="24"/>
          <w:szCs w:val="24"/>
          <w:highlight w:val="none"/>
        </w:rPr>
        <w:t>：</w:t>
      </w:r>
      <w:r>
        <w:rPr>
          <w:spacing w:val="-22"/>
          <w:sz w:val="24"/>
          <w:szCs w:val="24"/>
          <w:highlight w:val="none"/>
        </w:rPr>
        <w:t xml:space="preserve"> </w:t>
      </w:r>
      <w:r>
        <w:rPr>
          <w:sz w:val="24"/>
          <w:szCs w:val="24"/>
          <w:highlight w:val="none"/>
          <w:u w:val="single" w:color="auto"/>
        </w:rPr>
        <w:t xml:space="preserve">                                                                                 </w:t>
      </w:r>
      <w:r>
        <w:rPr>
          <w:spacing w:val="2"/>
          <w:sz w:val="24"/>
          <w:szCs w:val="24"/>
          <w:highlight w:val="none"/>
        </w:rPr>
        <w:t>；</w:t>
      </w:r>
    </w:p>
    <w:p w14:paraId="235CF773">
      <w:pPr>
        <w:pStyle w:val="8"/>
        <w:spacing w:before="14" w:line="226" w:lineRule="auto"/>
        <w:ind w:left="533"/>
        <w:rPr>
          <w:sz w:val="24"/>
          <w:szCs w:val="24"/>
          <w:highlight w:val="none"/>
        </w:rPr>
      </w:pPr>
      <w:r>
        <w:rPr>
          <w:spacing w:val="-1"/>
          <w:sz w:val="24"/>
          <w:szCs w:val="24"/>
          <w:highlight w:val="none"/>
        </w:rPr>
        <w:t>1.2.3 标的质量：</w:t>
      </w:r>
      <w:r>
        <w:rPr>
          <w:spacing w:val="-18"/>
          <w:sz w:val="24"/>
          <w:szCs w:val="24"/>
          <w:highlight w:val="none"/>
        </w:rPr>
        <w:t xml:space="preserve"> </w:t>
      </w:r>
      <w:r>
        <w:rPr>
          <w:spacing w:val="-1"/>
          <w:sz w:val="24"/>
          <w:szCs w:val="24"/>
          <w:highlight w:val="none"/>
          <w:u w:val="single" w:color="auto"/>
        </w:rPr>
        <w:t xml:space="preserve">                                                                                  </w:t>
      </w:r>
      <w:r>
        <w:rPr>
          <w:spacing w:val="-1"/>
          <w:sz w:val="24"/>
          <w:szCs w:val="24"/>
          <w:highlight w:val="none"/>
        </w:rPr>
        <w:t>。</w:t>
      </w:r>
    </w:p>
    <w:p w14:paraId="57A5E154">
      <w:pPr>
        <w:pStyle w:val="8"/>
        <w:spacing w:before="8" w:line="229" w:lineRule="auto"/>
        <w:ind w:left="531"/>
        <w:rPr>
          <w:sz w:val="24"/>
          <w:szCs w:val="24"/>
          <w:highlight w:val="none"/>
        </w:rPr>
      </w:pPr>
      <w:r>
        <w:rPr>
          <w:b/>
          <w:bCs/>
          <w:spacing w:val="-4"/>
          <w:sz w:val="24"/>
          <w:szCs w:val="24"/>
          <w:highlight w:val="none"/>
        </w:rPr>
        <w:t>1.3 价款</w:t>
      </w:r>
    </w:p>
    <w:p w14:paraId="2D567E6D">
      <w:pPr>
        <w:pStyle w:val="8"/>
        <w:spacing w:before="57" w:line="183" w:lineRule="auto"/>
        <w:ind w:left="512"/>
        <w:rPr>
          <w:sz w:val="24"/>
          <w:szCs w:val="24"/>
          <w:highlight w:val="none"/>
        </w:rPr>
      </w:pPr>
      <w:r>
        <w:rPr>
          <w:spacing w:val="-2"/>
          <w:sz w:val="24"/>
          <w:szCs w:val="24"/>
          <w:highlight w:val="none"/>
        </w:rPr>
        <w:t>本合同总价为：￥</w:t>
      </w:r>
      <w:r>
        <w:rPr>
          <w:spacing w:val="-18"/>
          <w:sz w:val="24"/>
          <w:szCs w:val="24"/>
          <w:highlight w:val="none"/>
        </w:rPr>
        <w:t xml:space="preserve"> </w:t>
      </w:r>
      <w:r>
        <w:rPr>
          <w:spacing w:val="2"/>
          <w:sz w:val="24"/>
          <w:szCs w:val="24"/>
          <w:highlight w:val="none"/>
          <w:u w:val="single" w:color="auto"/>
        </w:rPr>
        <w:t xml:space="preserve">                  </w:t>
      </w:r>
      <w:r>
        <w:rPr>
          <w:spacing w:val="-62"/>
          <w:sz w:val="24"/>
          <w:szCs w:val="24"/>
          <w:highlight w:val="none"/>
        </w:rPr>
        <w:t xml:space="preserve"> </w:t>
      </w:r>
      <w:r>
        <w:rPr>
          <w:spacing w:val="-2"/>
          <w:sz w:val="24"/>
          <w:szCs w:val="24"/>
          <w:highlight w:val="none"/>
        </w:rPr>
        <w:t>元（大写：</w:t>
      </w:r>
      <w:r>
        <w:rPr>
          <w:spacing w:val="-2"/>
          <w:sz w:val="24"/>
          <w:szCs w:val="24"/>
          <w:highlight w:val="none"/>
          <w:u w:val="single" w:color="auto"/>
        </w:rPr>
        <w:t xml:space="preserve">        </w:t>
      </w:r>
      <w:r>
        <w:rPr>
          <w:spacing w:val="-3"/>
          <w:sz w:val="24"/>
          <w:szCs w:val="24"/>
          <w:highlight w:val="none"/>
          <w:u w:val="single" w:color="auto"/>
        </w:rPr>
        <w:t xml:space="preserve">                     </w:t>
      </w:r>
      <w:r>
        <w:rPr>
          <w:spacing w:val="-67"/>
          <w:sz w:val="24"/>
          <w:szCs w:val="24"/>
          <w:highlight w:val="none"/>
        </w:rPr>
        <w:t xml:space="preserve"> </w:t>
      </w:r>
      <w:r>
        <w:rPr>
          <w:spacing w:val="-3"/>
          <w:sz w:val="24"/>
          <w:szCs w:val="24"/>
          <w:highlight w:val="none"/>
        </w:rPr>
        <w:t>元人民币）。</w:t>
      </w:r>
    </w:p>
    <w:p w14:paraId="443442CE">
      <w:pPr>
        <w:pStyle w:val="8"/>
        <w:spacing w:before="87" w:line="165" w:lineRule="auto"/>
        <w:ind w:left="510"/>
        <w:rPr>
          <w:sz w:val="24"/>
          <w:szCs w:val="24"/>
          <w:highlight w:val="none"/>
        </w:rPr>
      </w:pPr>
      <w:r>
        <w:rPr>
          <w:spacing w:val="-8"/>
          <w:sz w:val="24"/>
          <w:szCs w:val="24"/>
          <w:highlight w:val="none"/>
        </w:rPr>
        <w:t>分项价格：</w:t>
      </w:r>
    </w:p>
    <w:tbl>
      <w:tblPr>
        <w:tblStyle w:val="21"/>
        <w:tblW w:w="7154" w:type="dxa"/>
        <w:tblInd w:w="6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04"/>
        <w:gridCol w:w="3397"/>
        <w:gridCol w:w="2553"/>
      </w:tblGrid>
      <w:tr w14:paraId="149CF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1204" w:type="dxa"/>
            <w:vAlign w:val="top"/>
          </w:tcPr>
          <w:p w14:paraId="2D890EC4">
            <w:pPr>
              <w:pStyle w:val="22"/>
              <w:spacing w:before="115" w:line="162" w:lineRule="auto"/>
              <w:ind w:left="357"/>
              <w:rPr>
                <w:highlight w:val="none"/>
              </w:rPr>
            </w:pPr>
            <w:r>
              <w:rPr>
                <w:spacing w:val="-1"/>
                <w:highlight w:val="none"/>
              </w:rPr>
              <w:t>序号</w:t>
            </w:r>
          </w:p>
        </w:tc>
        <w:tc>
          <w:tcPr>
            <w:tcW w:w="3397" w:type="dxa"/>
            <w:vAlign w:val="top"/>
          </w:tcPr>
          <w:p w14:paraId="2631ACE4">
            <w:pPr>
              <w:pStyle w:val="22"/>
              <w:spacing w:before="116" w:line="161" w:lineRule="auto"/>
              <w:ind w:left="1314"/>
              <w:rPr>
                <w:highlight w:val="none"/>
              </w:rPr>
            </w:pPr>
            <w:r>
              <w:rPr>
                <w:spacing w:val="-1"/>
                <w:highlight w:val="none"/>
              </w:rPr>
              <w:t>分项名称</w:t>
            </w:r>
          </w:p>
        </w:tc>
        <w:tc>
          <w:tcPr>
            <w:tcW w:w="2553" w:type="dxa"/>
            <w:vAlign w:val="top"/>
          </w:tcPr>
          <w:p w14:paraId="6D68A058">
            <w:pPr>
              <w:pStyle w:val="22"/>
              <w:spacing w:before="116" w:line="161" w:lineRule="auto"/>
              <w:ind w:left="794"/>
              <w:rPr>
                <w:highlight w:val="none"/>
              </w:rPr>
            </w:pPr>
            <w:r>
              <w:rPr>
                <w:spacing w:val="-1"/>
                <w:highlight w:val="none"/>
              </w:rPr>
              <w:t>分项价格</w:t>
            </w:r>
          </w:p>
        </w:tc>
      </w:tr>
      <w:tr w14:paraId="0FDD5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204" w:type="dxa"/>
            <w:vAlign w:val="top"/>
          </w:tcPr>
          <w:p w14:paraId="4637A8BC">
            <w:pPr>
              <w:rPr>
                <w:rFonts w:ascii="Arial"/>
                <w:sz w:val="21"/>
                <w:highlight w:val="none"/>
              </w:rPr>
            </w:pPr>
          </w:p>
        </w:tc>
        <w:tc>
          <w:tcPr>
            <w:tcW w:w="3397" w:type="dxa"/>
            <w:vAlign w:val="top"/>
          </w:tcPr>
          <w:p w14:paraId="1426A7DA">
            <w:pPr>
              <w:rPr>
                <w:rFonts w:ascii="Arial"/>
                <w:sz w:val="21"/>
                <w:highlight w:val="none"/>
              </w:rPr>
            </w:pPr>
          </w:p>
        </w:tc>
        <w:tc>
          <w:tcPr>
            <w:tcW w:w="2553" w:type="dxa"/>
            <w:vAlign w:val="top"/>
          </w:tcPr>
          <w:p w14:paraId="7333736F">
            <w:pPr>
              <w:rPr>
                <w:rFonts w:ascii="Arial"/>
                <w:sz w:val="21"/>
                <w:highlight w:val="none"/>
              </w:rPr>
            </w:pPr>
          </w:p>
        </w:tc>
      </w:tr>
      <w:tr w14:paraId="679663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204" w:type="dxa"/>
            <w:vAlign w:val="top"/>
          </w:tcPr>
          <w:p w14:paraId="621F3831">
            <w:pPr>
              <w:rPr>
                <w:rFonts w:ascii="Arial"/>
                <w:sz w:val="21"/>
                <w:highlight w:val="none"/>
              </w:rPr>
            </w:pPr>
          </w:p>
        </w:tc>
        <w:tc>
          <w:tcPr>
            <w:tcW w:w="3397" w:type="dxa"/>
            <w:vAlign w:val="top"/>
          </w:tcPr>
          <w:p w14:paraId="58261476">
            <w:pPr>
              <w:rPr>
                <w:rFonts w:ascii="Arial"/>
                <w:sz w:val="21"/>
                <w:highlight w:val="none"/>
              </w:rPr>
            </w:pPr>
          </w:p>
        </w:tc>
        <w:tc>
          <w:tcPr>
            <w:tcW w:w="2553" w:type="dxa"/>
            <w:vAlign w:val="top"/>
          </w:tcPr>
          <w:p w14:paraId="0535D47F">
            <w:pPr>
              <w:rPr>
                <w:rFonts w:ascii="Arial"/>
                <w:sz w:val="21"/>
                <w:highlight w:val="none"/>
              </w:rPr>
            </w:pPr>
          </w:p>
        </w:tc>
      </w:tr>
      <w:tr w14:paraId="3AA766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 w:hRule="atLeast"/>
        </w:trPr>
        <w:tc>
          <w:tcPr>
            <w:tcW w:w="1204" w:type="dxa"/>
            <w:vAlign w:val="top"/>
          </w:tcPr>
          <w:p w14:paraId="1D83EAAC">
            <w:pPr>
              <w:rPr>
                <w:rFonts w:ascii="Arial"/>
                <w:sz w:val="21"/>
                <w:highlight w:val="none"/>
              </w:rPr>
            </w:pPr>
          </w:p>
        </w:tc>
        <w:tc>
          <w:tcPr>
            <w:tcW w:w="3397" w:type="dxa"/>
            <w:vAlign w:val="top"/>
          </w:tcPr>
          <w:p w14:paraId="5FFA4817">
            <w:pPr>
              <w:rPr>
                <w:rFonts w:ascii="Arial"/>
                <w:sz w:val="21"/>
                <w:highlight w:val="none"/>
              </w:rPr>
            </w:pPr>
          </w:p>
        </w:tc>
        <w:tc>
          <w:tcPr>
            <w:tcW w:w="2553" w:type="dxa"/>
            <w:vAlign w:val="top"/>
          </w:tcPr>
          <w:p w14:paraId="23BB4B9A">
            <w:pPr>
              <w:rPr>
                <w:rFonts w:ascii="Arial"/>
                <w:sz w:val="21"/>
                <w:highlight w:val="none"/>
              </w:rPr>
            </w:pPr>
          </w:p>
        </w:tc>
      </w:tr>
      <w:tr w14:paraId="7A74A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 w:hRule="atLeast"/>
        </w:trPr>
        <w:tc>
          <w:tcPr>
            <w:tcW w:w="1204" w:type="dxa"/>
            <w:vAlign w:val="top"/>
          </w:tcPr>
          <w:p w14:paraId="55AC60B3">
            <w:pPr>
              <w:rPr>
                <w:rFonts w:ascii="Arial"/>
                <w:sz w:val="21"/>
                <w:highlight w:val="none"/>
              </w:rPr>
            </w:pPr>
          </w:p>
        </w:tc>
        <w:tc>
          <w:tcPr>
            <w:tcW w:w="3397" w:type="dxa"/>
            <w:vAlign w:val="top"/>
          </w:tcPr>
          <w:p w14:paraId="4939A3ED">
            <w:pPr>
              <w:rPr>
                <w:rFonts w:ascii="Arial"/>
                <w:sz w:val="21"/>
                <w:highlight w:val="none"/>
              </w:rPr>
            </w:pPr>
          </w:p>
        </w:tc>
        <w:tc>
          <w:tcPr>
            <w:tcW w:w="2553" w:type="dxa"/>
            <w:vAlign w:val="top"/>
          </w:tcPr>
          <w:p w14:paraId="12CE85B7">
            <w:pPr>
              <w:rPr>
                <w:rFonts w:ascii="Arial"/>
                <w:sz w:val="21"/>
                <w:highlight w:val="none"/>
              </w:rPr>
            </w:pPr>
          </w:p>
        </w:tc>
      </w:tr>
      <w:tr w14:paraId="4CDDD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3" w:hRule="atLeast"/>
        </w:trPr>
        <w:tc>
          <w:tcPr>
            <w:tcW w:w="4601" w:type="dxa"/>
            <w:gridSpan w:val="2"/>
            <w:vAlign w:val="top"/>
          </w:tcPr>
          <w:p w14:paraId="218F1B14">
            <w:pPr>
              <w:pStyle w:val="22"/>
              <w:spacing w:before="120" w:line="159" w:lineRule="auto"/>
              <w:ind w:left="2159"/>
              <w:rPr>
                <w:highlight w:val="none"/>
              </w:rPr>
            </w:pPr>
            <w:r>
              <w:rPr>
                <w:spacing w:val="-1"/>
                <w:highlight w:val="none"/>
              </w:rPr>
              <w:t>总价</w:t>
            </w:r>
          </w:p>
        </w:tc>
        <w:tc>
          <w:tcPr>
            <w:tcW w:w="2553" w:type="dxa"/>
            <w:vAlign w:val="top"/>
          </w:tcPr>
          <w:p w14:paraId="7B999539">
            <w:pPr>
              <w:rPr>
                <w:rFonts w:ascii="Arial"/>
                <w:sz w:val="21"/>
                <w:highlight w:val="none"/>
              </w:rPr>
            </w:pPr>
          </w:p>
        </w:tc>
      </w:tr>
    </w:tbl>
    <w:p w14:paraId="7B24509E">
      <w:pPr>
        <w:pStyle w:val="8"/>
        <w:spacing w:before="66" w:line="229" w:lineRule="auto"/>
        <w:ind w:left="531"/>
        <w:rPr>
          <w:sz w:val="24"/>
          <w:szCs w:val="24"/>
          <w:highlight w:val="none"/>
        </w:rPr>
      </w:pPr>
      <w:r>
        <w:rPr>
          <w:b/>
          <w:bCs/>
          <w:spacing w:val="-2"/>
          <w:sz w:val="24"/>
          <w:szCs w:val="24"/>
          <w:highlight w:val="none"/>
        </w:rPr>
        <w:t>1.4 付款方式和发票开具方式</w:t>
      </w:r>
    </w:p>
    <w:p w14:paraId="5FF82343">
      <w:pPr>
        <w:pStyle w:val="8"/>
        <w:spacing w:before="11" w:line="226" w:lineRule="auto"/>
        <w:ind w:left="533"/>
        <w:rPr>
          <w:sz w:val="24"/>
          <w:szCs w:val="24"/>
          <w:highlight w:val="none"/>
        </w:rPr>
      </w:pPr>
      <w:r>
        <w:rPr>
          <w:spacing w:val="-4"/>
          <w:sz w:val="24"/>
          <w:szCs w:val="24"/>
          <w:highlight w:val="none"/>
        </w:rPr>
        <w:t>1.4.1 付款方式</w:t>
      </w:r>
      <w:r>
        <w:rPr>
          <w:spacing w:val="1"/>
          <w:sz w:val="24"/>
          <w:szCs w:val="24"/>
          <w:highlight w:val="none"/>
        </w:rPr>
        <w:t>：</w:t>
      </w:r>
      <w:r>
        <w:rPr>
          <w:sz w:val="24"/>
          <w:szCs w:val="24"/>
          <w:highlight w:val="none"/>
          <w:u w:val="single" w:color="auto"/>
        </w:rPr>
        <w:t xml:space="preserve">                                                                                 </w:t>
      </w:r>
      <w:r>
        <w:rPr>
          <w:spacing w:val="1"/>
          <w:sz w:val="24"/>
          <w:szCs w:val="24"/>
          <w:highlight w:val="none"/>
        </w:rPr>
        <w:t>；</w:t>
      </w:r>
    </w:p>
    <w:p w14:paraId="1C8DD3DE">
      <w:pPr>
        <w:pStyle w:val="8"/>
        <w:spacing w:before="13" w:line="226" w:lineRule="auto"/>
        <w:ind w:left="533"/>
        <w:rPr>
          <w:sz w:val="24"/>
          <w:szCs w:val="24"/>
          <w:highlight w:val="none"/>
        </w:rPr>
      </w:pPr>
      <w:r>
        <w:rPr>
          <w:spacing w:val="-1"/>
          <w:sz w:val="24"/>
          <w:szCs w:val="24"/>
          <w:highlight w:val="none"/>
        </w:rPr>
        <w:t>1.4.2 发票开具方式：</w:t>
      </w:r>
      <w:r>
        <w:rPr>
          <w:spacing w:val="-6"/>
          <w:sz w:val="24"/>
          <w:szCs w:val="24"/>
          <w:highlight w:val="none"/>
        </w:rPr>
        <w:t xml:space="preserve"> </w:t>
      </w:r>
      <w:r>
        <w:rPr>
          <w:spacing w:val="-1"/>
          <w:sz w:val="24"/>
          <w:szCs w:val="24"/>
          <w:highlight w:val="none"/>
          <w:u w:val="single" w:color="auto"/>
        </w:rPr>
        <w:t xml:space="preserve">                                                                           </w:t>
      </w:r>
      <w:r>
        <w:rPr>
          <w:spacing w:val="-1"/>
          <w:sz w:val="24"/>
          <w:szCs w:val="24"/>
          <w:highlight w:val="none"/>
        </w:rPr>
        <w:t>。</w:t>
      </w:r>
    </w:p>
    <w:p w14:paraId="75A7F25A">
      <w:pPr>
        <w:spacing w:line="226" w:lineRule="auto"/>
        <w:rPr>
          <w:sz w:val="24"/>
          <w:szCs w:val="24"/>
          <w:highlight w:val="none"/>
        </w:rPr>
        <w:sectPr>
          <w:headerReference r:id="rId52" w:type="default"/>
          <w:footerReference r:id="rId53" w:type="default"/>
          <w:pgSz w:w="11906" w:h="16839"/>
          <w:pgMar w:top="1650" w:right="1559" w:bottom="1165" w:left="1771" w:header="850" w:footer="951" w:gutter="0"/>
          <w:pgNumType w:fmt="decimal"/>
          <w:cols w:space="720" w:num="1"/>
        </w:sectPr>
      </w:pPr>
    </w:p>
    <w:p w14:paraId="0B6E8AC6">
      <w:pPr>
        <w:pStyle w:val="8"/>
        <w:spacing w:before="272" w:line="229" w:lineRule="auto"/>
        <w:ind w:left="531"/>
        <w:rPr>
          <w:sz w:val="24"/>
          <w:szCs w:val="24"/>
          <w:highlight w:val="none"/>
        </w:rPr>
      </w:pPr>
      <w:r>
        <w:rPr>
          <w:b/>
          <w:bCs/>
          <w:spacing w:val="-2"/>
          <w:sz w:val="24"/>
          <w:szCs w:val="24"/>
          <w:highlight w:val="none"/>
        </w:rPr>
        <w:t>1.5 履行期限、地点和方式</w:t>
      </w:r>
    </w:p>
    <w:p w14:paraId="53ACDDD9">
      <w:pPr>
        <w:pStyle w:val="8"/>
        <w:spacing w:before="12" w:line="225" w:lineRule="auto"/>
        <w:ind w:left="533"/>
        <w:rPr>
          <w:sz w:val="24"/>
          <w:szCs w:val="24"/>
          <w:highlight w:val="none"/>
        </w:rPr>
      </w:pPr>
      <w:r>
        <w:rPr>
          <w:spacing w:val="-3"/>
          <w:sz w:val="24"/>
          <w:szCs w:val="24"/>
          <w:highlight w:val="none"/>
        </w:rPr>
        <w:t>1.5.1 履行期限</w:t>
      </w:r>
      <w:r>
        <w:rPr>
          <w:spacing w:val="2"/>
          <w:sz w:val="24"/>
          <w:szCs w:val="24"/>
          <w:highlight w:val="none"/>
        </w:rPr>
        <w:t>：</w:t>
      </w:r>
      <w:r>
        <w:rPr>
          <w:spacing w:val="-22"/>
          <w:sz w:val="24"/>
          <w:szCs w:val="24"/>
          <w:highlight w:val="none"/>
        </w:rPr>
        <w:t xml:space="preserve"> </w:t>
      </w:r>
      <w:r>
        <w:rPr>
          <w:sz w:val="24"/>
          <w:szCs w:val="24"/>
          <w:highlight w:val="none"/>
          <w:u w:val="single" w:color="auto"/>
        </w:rPr>
        <w:t xml:space="preserve">                                                                                 </w:t>
      </w:r>
      <w:r>
        <w:rPr>
          <w:spacing w:val="2"/>
          <w:sz w:val="24"/>
          <w:szCs w:val="24"/>
          <w:highlight w:val="none"/>
        </w:rPr>
        <w:t>；</w:t>
      </w:r>
    </w:p>
    <w:p w14:paraId="5B0F3FDA">
      <w:pPr>
        <w:pStyle w:val="8"/>
        <w:spacing w:before="12" w:line="226" w:lineRule="auto"/>
        <w:ind w:left="533"/>
        <w:rPr>
          <w:sz w:val="24"/>
          <w:szCs w:val="24"/>
          <w:highlight w:val="none"/>
        </w:rPr>
      </w:pPr>
      <w:r>
        <w:rPr>
          <w:spacing w:val="-3"/>
          <w:sz w:val="24"/>
          <w:szCs w:val="24"/>
          <w:highlight w:val="none"/>
        </w:rPr>
        <w:t>1.5.2 履行地点</w:t>
      </w:r>
      <w:r>
        <w:rPr>
          <w:spacing w:val="2"/>
          <w:sz w:val="24"/>
          <w:szCs w:val="24"/>
          <w:highlight w:val="none"/>
        </w:rPr>
        <w:t>：</w:t>
      </w:r>
      <w:r>
        <w:rPr>
          <w:spacing w:val="-22"/>
          <w:sz w:val="24"/>
          <w:szCs w:val="24"/>
          <w:highlight w:val="none"/>
        </w:rPr>
        <w:t xml:space="preserve"> </w:t>
      </w:r>
      <w:r>
        <w:rPr>
          <w:sz w:val="24"/>
          <w:szCs w:val="24"/>
          <w:highlight w:val="none"/>
          <w:u w:val="single" w:color="auto"/>
        </w:rPr>
        <w:t xml:space="preserve">                                                                                 </w:t>
      </w:r>
      <w:r>
        <w:rPr>
          <w:spacing w:val="2"/>
          <w:sz w:val="24"/>
          <w:szCs w:val="24"/>
          <w:highlight w:val="none"/>
        </w:rPr>
        <w:t>；</w:t>
      </w:r>
    </w:p>
    <w:p w14:paraId="3C36BCE7">
      <w:pPr>
        <w:pStyle w:val="8"/>
        <w:spacing w:before="13" w:line="226" w:lineRule="auto"/>
        <w:ind w:left="533"/>
        <w:rPr>
          <w:sz w:val="24"/>
          <w:szCs w:val="24"/>
          <w:highlight w:val="none"/>
        </w:rPr>
      </w:pPr>
      <w:r>
        <w:rPr>
          <w:spacing w:val="-1"/>
          <w:sz w:val="24"/>
          <w:szCs w:val="24"/>
          <w:highlight w:val="none"/>
        </w:rPr>
        <w:t>1.5.3 履行方式：</w:t>
      </w:r>
      <w:r>
        <w:rPr>
          <w:spacing w:val="-18"/>
          <w:sz w:val="24"/>
          <w:szCs w:val="24"/>
          <w:highlight w:val="none"/>
        </w:rPr>
        <w:t xml:space="preserve"> </w:t>
      </w:r>
      <w:r>
        <w:rPr>
          <w:spacing w:val="-1"/>
          <w:sz w:val="24"/>
          <w:szCs w:val="24"/>
          <w:highlight w:val="none"/>
          <w:u w:val="single" w:color="auto"/>
        </w:rPr>
        <w:t xml:space="preserve">                                                                                  </w:t>
      </w:r>
      <w:r>
        <w:rPr>
          <w:spacing w:val="-1"/>
          <w:sz w:val="24"/>
          <w:szCs w:val="24"/>
          <w:highlight w:val="none"/>
        </w:rPr>
        <w:t>。</w:t>
      </w:r>
    </w:p>
    <w:p w14:paraId="2EC48B7A">
      <w:pPr>
        <w:pStyle w:val="8"/>
        <w:spacing w:before="7" w:line="230" w:lineRule="auto"/>
        <w:ind w:left="531"/>
        <w:rPr>
          <w:sz w:val="24"/>
          <w:szCs w:val="24"/>
          <w:highlight w:val="none"/>
        </w:rPr>
      </w:pPr>
      <w:r>
        <w:rPr>
          <w:b/>
          <w:bCs/>
          <w:spacing w:val="-3"/>
          <w:sz w:val="24"/>
          <w:szCs w:val="24"/>
          <w:highlight w:val="none"/>
        </w:rPr>
        <w:t>1.6 违约责任</w:t>
      </w:r>
    </w:p>
    <w:p w14:paraId="798E09C6">
      <w:pPr>
        <w:pStyle w:val="8"/>
        <w:spacing w:before="13" w:line="228" w:lineRule="auto"/>
        <w:ind w:left="29" w:right="21" w:firstLine="504"/>
        <w:rPr>
          <w:sz w:val="24"/>
          <w:szCs w:val="24"/>
          <w:highlight w:val="none"/>
        </w:rPr>
      </w:pPr>
      <w:r>
        <w:rPr>
          <w:spacing w:val="-1"/>
          <w:sz w:val="24"/>
          <w:szCs w:val="24"/>
          <w:highlight w:val="none"/>
        </w:rPr>
        <w:t>1.6.1 除不可抗力外，</w:t>
      </w:r>
      <w:r>
        <w:rPr>
          <w:spacing w:val="-34"/>
          <w:sz w:val="24"/>
          <w:szCs w:val="24"/>
          <w:highlight w:val="none"/>
        </w:rPr>
        <w:t xml:space="preserve"> </w:t>
      </w:r>
      <w:r>
        <w:rPr>
          <w:spacing w:val="-1"/>
          <w:sz w:val="24"/>
          <w:szCs w:val="24"/>
          <w:highlight w:val="none"/>
        </w:rPr>
        <w:t>如果乙方没有按照本合同约定</w:t>
      </w:r>
      <w:r>
        <w:rPr>
          <w:spacing w:val="-2"/>
          <w:sz w:val="24"/>
          <w:szCs w:val="24"/>
          <w:highlight w:val="none"/>
        </w:rPr>
        <w:t>的期限、地点和方式履</w:t>
      </w:r>
      <w:r>
        <w:rPr>
          <w:spacing w:val="-3"/>
          <w:sz w:val="24"/>
          <w:szCs w:val="24"/>
          <w:highlight w:val="none"/>
        </w:rPr>
        <w:t>行，那么甲方可要求乙方支付违约金，违约金按每迟延履行一日的应提供而未提</w:t>
      </w:r>
      <w:r>
        <w:rPr>
          <w:spacing w:val="1"/>
          <w:sz w:val="24"/>
          <w:szCs w:val="24"/>
          <w:highlight w:val="none"/>
        </w:rPr>
        <w:t>供服务价格的</w:t>
      </w:r>
      <w:r>
        <w:rPr>
          <w:spacing w:val="-66"/>
          <w:sz w:val="24"/>
          <w:szCs w:val="24"/>
          <w:highlight w:val="none"/>
        </w:rPr>
        <w:t xml:space="preserve"> </w:t>
      </w:r>
      <w:r>
        <w:rPr>
          <w:spacing w:val="10"/>
          <w:sz w:val="24"/>
          <w:szCs w:val="24"/>
          <w:highlight w:val="none"/>
          <w:u w:val="single" w:color="auto"/>
        </w:rPr>
        <w:t xml:space="preserve">      </w:t>
      </w:r>
      <w:r>
        <w:rPr>
          <w:spacing w:val="-59"/>
          <w:sz w:val="24"/>
          <w:szCs w:val="24"/>
          <w:highlight w:val="none"/>
        </w:rPr>
        <w:t xml:space="preserve"> </w:t>
      </w:r>
      <w:r>
        <w:rPr>
          <w:spacing w:val="1"/>
          <w:sz w:val="24"/>
          <w:szCs w:val="24"/>
          <w:highlight w:val="none"/>
        </w:rPr>
        <w:t>%计算，最高限额为本合同总价的</w:t>
      </w:r>
      <w:r>
        <w:rPr>
          <w:spacing w:val="-69"/>
          <w:sz w:val="24"/>
          <w:szCs w:val="24"/>
          <w:highlight w:val="none"/>
        </w:rPr>
        <w:t xml:space="preserve"> </w:t>
      </w:r>
      <w:r>
        <w:rPr>
          <w:spacing w:val="5"/>
          <w:sz w:val="24"/>
          <w:szCs w:val="24"/>
          <w:highlight w:val="none"/>
          <w:u w:val="single" w:color="auto"/>
        </w:rPr>
        <w:t xml:space="preserve">        </w:t>
      </w:r>
      <w:r>
        <w:rPr>
          <w:spacing w:val="-59"/>
          <w:sz w:val="24"/>
          <w:szCs w:val="24"/>
          <w:highlight w:val="none"/>
        </w:rPr>
        <w:t xml:space="preserve"> </w:t>
      </w:r>
      <w:r>
        <w:rPr>
          <w:spacing w:val="1"/>
          <w:sz w:val="24"/>
          <w:szCs w:val="24"/>
          <w:highlight w:val="none"/>
        </w:rPr>
        <w:t>%；迟延履行的违约</w:t>
      </w:r>
      <w:r>
        <w:rPr>
          <w:spacing w:val="2"/>
          <w:sz w:val="24"/>
          <w:szCs w:val="24"/>
          <w:highlight w:val="none"/>
        </w:rPr>
        <w:t>金计算数额达到前述最高限额之日起，</w:t>
      </w:r>
      <w:r>
        <w:rPr>
          <w:spacing w:val="-36"/>
          <w:sz w:val="24"/>
          <w:szCs w:val="24"/>
          <w:highlight w:val="none"/>
        </w:rPr>
        <w:t xml:space="preserve"> </w:t>
      </w:r>
      <w:r>
        <w:rPr>
          <w:spacing w:val="2"/>
          <w:sz w:val="24"/>
          <w:szCs w:val="24"/>
          <w:highlight w:val="none"/>
        </w:rPr>
        <w:t>甲方有权在要求乙</w:t>
      </w:r>
      <w:r>
        <w:rPr>
          <w:spacing w:val="1"/>
          <w:sz w:val="24"/>
          <w:szCs w:val="24"/>
          <w:highlight w:val="none"/>
        </w:rPr>
        <w:t>方支付违约金的同时，</w:t>
      </w:r>
      <w:r>
        <w:rPr>
          <w:spacing w:val="-4"/>
          <w:sz w:val="24"/>
          <w:szCs w:val="24"/>
          <w:highlight w:val="none"/>
        </w:rPr>
        <w:t>书面通知乙方解除本合同；</w:t>
      </w:r>
    </w:p>
    <w:p w14:paraId="1450FD66">
      <w:pPr>
        <w:pStyle w:val="8"/>
        <w:spacing w:before="44" w:line="228" w:lineRule="auto"/>
        <w:ind w:left="32" w:firstLine="501"/>
        <w:rPr>
          <w:sz w:val="24"/>
          <w:szCs w:val="24"/>
          <w:highlight w:val="none"/>
        </w:rPr>
      </w:pPr>
      <w:r>
        <w:rPr>
          <w:spacing w:val="-1"/>
          <w:sz w:val="24"/>
          <w:szCs w:val="24"/>
          <w:highlight w:val="none"/>
        </w:rPr>
        <w:t>1.6.2 除不可抗力外，</w:t>
      </w:r>
      <w:r>
        <w:rPr>
          <w:spacing w:val="-34"/>
          <w:sz w:val="24"/>
          <w:szCs w:val="24"/>
          <w:highlight w:val="none"/>
        </w:rPr>
        <w:t xml:space="preserve"> </w:t>
      </w:r>
      <w:r>
        <w:rPr>
          <w:spacing w:val="-1"/>
          <w:sz w:val="24"/>
          <w:szCs w:val="24"/>
          <w:highlight w:val="none"/>
        </w:rPr>
        <w:t>如果甲方没有按照本合同约定</w:t>
      </w:r>
      <w:r>
        <w:rPr>
          <w:spacing w:val="-2"/>
          <w:sz w:val="24"/>
          <w:szCs w:val="24"/>
          <w:highlight w:val="none"/>
        </w:rPr>
        <w:t>的付款方式付款，那么</w:t>
      </w:r>
      <w:r>
        <w:rPr>
          <w:spacing w:val="3"/>
          <w:sz w:val="24"/>
          <w:szCs w:val="24"/>
          <w:highlight w:val="none"/>
        </w:rPr>
        <w:t>乙方可要求甲方支付违约金，违约金按每迟延付款一日的应付而未付款的</w:t>
      </w:r>
      <w:r>
        <w:rPr>
          <w:spacing w:val="-55"/>
          <w:sz w:val="24"/>
          <w:szCs w:val="24"/>
          <w:highlight w:val="none"/>
        </w:rPr>
        <w:t xml:space="preserve"> </w:t>
      </w:r>
      <w:r>
        <w:rPr>
          <w:spacing w:val="11"/>
          <w:sz w:val="24"/>
          <w:szCs w:val="24"/>
          <w:highlight w:val="none"/>
          <w:u w:val="single" w:color="auto"/>
        </w:rPr>
        <w:t xml:space="preserve">      </w:t>
      </w:r>
      <w:r>
        <w:rPr>
          <w:spacing w:val="-57"/>
          <w:sz w:val="24"/>
          <w:szCs w:val="24"/>
          <w:highlight w:val="none"/>
        </w:rPr>
        <w:t xml:space="preserve"> </w:t>
      </w:r>
      <w:r>
        <w:rPr>
          <w:spacing w:val="3"/>
          <w:sz w:val="24"/>
          <w:szCs w:val="24"/>
          <w:highlight w:val="none"/>
        </w:rPr>
        <w:t>%</w:t>
      </w:r>
      <w:r>
        <w:rPr>
          <w:spacing w:val="1"/>
          <w:sz w:val="24"/>
          <w:szCs w:val="24"/>
          <w:highlight w:val="none"/>
        </w:rPr>
        <w:t>计算，最高限额为本合同总价的</w:t>
      </w:r>
      <w:r>
        <w:rPr>
          <w:spacing w:val="-70"/>
          <w:sz w:val="24"/>
          <w:szCs w:val="24"/>
          <w:highlight w:val="none"/>
        </w:rPr>
        <w:t xml:space="preserve"> </w:t>
      </w:r>
      <w:r>
        <w:rPr>
          <w:spacing w:val="4"/>
          <w:sz w:val="24"/>
          <w:szCs w:val="24"/>
          <w:highlight w:val="none"/>
          <w:u w:val="single" w:color="auto"/>
        </w:rPr>
        <w:t xml:space="preserve">        </w:t>
      </w:r>
      <w:r>
        <w:rPr>
          <w:spacing w:val="-54"/>
          <w:sz w:val="24"/>
          <w:szCs w:val="24"/>
          <w:highlight w:val="none"/>
        </w:rPr>
        <w:t xml:space="preserve"> </w:t>
      </w:r>
      <w:r>
        <w:rPr>
          <w:spacing w:val="1"/>
          <w:sz w:val="24"/>
          <w:szCs w:val="24"/>
          <w:highlight w:val="none"/>
        </w:rPr>
        <w:t>%；迟延付款的违约金计算数额达</w:t>
      </w:r>
      <w:r>
        <w:rPr>
          <w:sz w:val="24"/>
          <w:szCs w:val="24"/>
          <w:highlight w:val="none"/>
        </w:rPr>
        <w:t>到前述</w:t>
      </w:r>
      <w:r>
        <w:rPr>
          <w:spacing w:val="-3"/>
          <w:sz w:val="24"/>
          <w:szCs w:val="24"/>
          <w:highlight w:val="none"/>
        </w:rPr>
        <w:t>最高限额之日起，乙方有权在要求甲方支付违约金的同时，书面通知甲方解除本</w:t>
      </w:r>
      <w:r>
        <w:rPr>
          <w:spacing w:val="-11"/>
          <w:sz w:val="24"/>
          <w:szCs w:val="24"/>
          <w:highlight w:val="none"/>
        </w:rPr>
        <w:t>合同；</w:t>
      </w:r>
    </w:p>
    <w:p w14:paraId="31411E0A">
      <w:pPr>
        <w:pStyle w:val="8"/>
        <w:spacing w:before="43" w:line="229" w:lineRule="auto"/>
        <w:ind w:left="30" w:right="213" w:firstLine="503"/>
        <w:rPr>
          <w:sz w:val="24"/>
          <w:szCs w:val="24"/>
          <w:highlight w:val="none"/>
        </w:rPr>
      </w:pPr>
      <w:r>
        <w:rPr>
          <w:spacing w:val="-1"/>
          <w:sz w:val="24"/>
          <w:szCs w:val="24"/>
          <w:highlight w:val="none"/>
        </w:rPr>
        <w:t>1.6.3 除不可抗力外，</w:t>
      </w:r>
      <w:r>
        <w:rPr>
          <w:spacing w:val="-35"/>
          <w:sz w:val="24"/>
          <w:szCs w:val="24"/>
          <w:highlight w:val="none"/>
        </w:rPr>
        <w:t xml:space="preserve"> </w:t>
      </w:r>
      <w:r>
        <w:rPr>
          <w:spacing w:val="-1"/>
          <w:sz w:val="24"/>
          <w:szCs w:val="24"/>
          <w:highlight w:val="none"/>
        </w:rPr>
        <w:t>任何一方未能履行本合同约定的</w:t>
      </w:r>
      <w:r>
        <w:rPr>
          <w:spacing w:val="-2"/>
          <w:sz w:val="24"/>
          <w:szCs w:val="24"/>
          <w:highlight w:val="none"/>
        </w:rPr>
        <w:t>其他主要义务，经催</w:t>
      </w:r>
      <w:r>
        <w:rPr>
          <w:spacing w:val="-3"/>
          <w:sz w:val="24"/>
          <w:szCs w:val="24"/>
          <w:highlight w:val="none"/>
        </w:rPr>
        <w:t>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w:t>
      </w:r>
      <w:r>
        <w:rPr>
          <w:spacing w:val="-1"/>
          <w:sz w:val="24"/>
          <w:szCs w:val="24"/>
          <w:highlight w:val="none"/>
        </w:rPr>
        <w:t>签订、履行过程中的行为）的，对方当事人可以</w:t>
      </w:r>
      <w:r>
        <w:rPr>
          <w:spacing w:val="-2"/>
          <w:sz w:val="24"/>
          <w:szCs w:val="24"/>
          <w:highlight w:val="none"/>
        </w:rPr>
        <w:t>书面通知违约方解除本合同；</w:t>
      </w:r>
    </w:p>
    <w:p w14:paraId="779B0C9D">
      <w:pPr>
        <w:pStyle w:val="8"/>
        <w:spacing w:before="44" w:line="228" w:lineRule="auto"/>
        <w:ind w:left="31" w:right="213" w:firstLine="502"/>
        <w:rPr>
          <w:sz w:val="24"/>
          <w:szCs w:val="24"/>
          <w:highlight w:val="none"/>
        </w:rPr>
      </w:pPr>
      <w:r>
        <w:rPr>
          <w:spacing w:val="-1"/>
          <w:sz w:val="24"/>
          <w:szCs w:val="24"/>
          <w:highlight w:val="none"/>
        </w:rPr>
        <w:t>1.6.4 任何一方按照前述约定要求违约方支付违约金的同时，</w:t>
      </w:r>
      <w:r>
        <w:rPr>
          <w:spacing w:val="-44"/>
          <w:sz w:val="24"/>
          <w:szCs w:val="24"/>
          <w:highlight w:val="none"/>
        </w:rPr>
        <w:t xml:space="preserve"> </w:t>
      </w:r>
      <w:r>
        <w:rPr>
          <w:spacing w:val="-1"/>
          <w:sz w:val="24"/>
          <w:szCs w:val="24"/>
          <w:highlight w:val="none"/>
        </w:rPr>
        <w:t>仍有权要求违</w:t>
      </w:r>
      <w:r>
        <w:rPr>
          <w:spacing w:val="-5"/>
          <w:sz w:val="24"/>
          <w:szCs w:val="24"/>
          <w:highlight w:val="none"/>
        </w:rPr>
        <w:t>约方继续履行合同、采取补救措施， 并有权按照己方实际损失情况要求违约方赔</w:t>
      </w:r>
      <w:r>
        <w:rPr>
          <w:spacing w:val="-3"/>
          <w:sz w:val="24"/>
          <w:szCs w:val="24"/>
          <w:highlight w:val="none"/>
        </w:rPr>
        <w:t>偿损失；任何一方按照前述约定要求解除本合同的同时，仍有权要求违约方支付违约金和按照己方实际损失情况要求违约方赔偿损失；且守约方行使的任何权利</w:t>
      </w:r>
      <w:r>
        <w:rPr>
          <w:spacing w:val="-2"/>
          <w:sz w:val="24"/>
          <w:szCs w:val="24"/>
          <w:highlight w:val="none"/>
        </w:rPr>
        <w:t>救济方式均不视为其放弃了其他法定或者约定的权利救济方式；</w:t>
      </w:r>
    </w:p>
    <w:p w14:paraId="3DFD8085">
      <w:pPr>
        <w:pStyle w:val="8"/>
        <w:spacing w:before="42" w:line="225" w:lineRule="auto"/>
        <w:ind w:left="32" w:right="20" w:firstLine="501"/>
        <w:rPr>
          <w:sz w:val="24"/>
          <w:szCs w:val="24"/>
          <w:highlight w:val="none"/>
        </w:rPr>
      </w:pPr>
      <w:r>
        <w:rPr>
          <w:spacing w:val="3"/>
          <w:sz w:val="24"/>
          <w:szCs w:val="24"/>
          <w:highlight w:val="none"/>
        </w:rPr>
        <w:t>1.6.5  除前述约定外和不可抗力外，任何一方未能履行本合同约定的义务，</w:t>
      </w:r>
      <w:r>
        <w:rPr>
          <w:spacing w:val="-5"/>
          <w:sz w:val="24"/>
          <w:szCs w:val="24"/>
          <w:highlight w:val="none"/>
        </w:rPr>
        <w:t>对方当事人均有权要求继续履行、采取补救措施或者赔偿损失等， 且对方当事人</w:t>
      </w:r>
      <w:r>
        <w:rPr>
          <w:spacing w:val="-1"/>
          <w:sz w:val="24"/>
          <w:szCs w:val="24"/>
          <w:highlight w:val="none"/>
        </w:rPr>
        <w:t>行使的任何权利救济方式均不视为其放弃了其他法</w:t>
      </w:r>
      <w:r>
        <w:rPr>
          <w:spacing w:val="-2"/>
          <w:sz w:val="24"/>
          <w:szCs w:val="24"/>
          <w:highlight w:val="none"/>
        </w:rPr>
        <w:t>定或者约定的权利救济方式；</w:t>
      </w:r>
    </w:p>
    <w:p w14:paraId="001B9DEF">
      <w:pPr>
        <w:pStyle w:val="8"/>
        <w:spacing w:before="42" w:line="225" w:lineRule="auto"/>
        <w:ind w:left="33" w:right="213" w:firstLine="500"/>
        <w:rPr>
          <w:sz w:val="24"/>
          <w:szCs w:val="24"/>
          <w:highlight w:val="none"/>
        </w:rPr>
      </w:pPr>
      <w:r>
        <w:rPr>
          <w:spacing w:val="-1"/>
          <w:sz w:val="24"/>
          <w:szCs w:val="24"/>
          <w:highlight w:val="none"/>
        </w:rPr>
        <w:t>1.6.6 如果出现政府采购监督管理部门在处理投诉事项期间，</w:t>
      </w:r>
      <w:r>
        <w:rPr>
          <w:spacing w:val="-44"/>
          <w:sz w:val="24"/>
          <w:szCs w:val="24"/>
          <w:highlight w:val="none"/>
        </w:rPr>
        <w:t xml:space="preserve"> </w:t>
      </w:r>
      <w:r>
        <w:rPr>
          <w:spacing w:val="-1"/>
          <w:sz w:val="24"/>
          <w:szCs w:val="24"/>
          <w:highlight w:val="none"/>
        </w:rPr>
        <w:t>书面通知甲方</w:t>
      </w:r>
      <w:r>
        <w:rPr>
          <w:spacing w:val="-3"/>
          <w:sz w:val="24"/>
          <w:szCs w:val="24"/>
          <w:highlight w:val="none"/>
        </w:rPr>
        <w:t>暂停采购活动的情形，或者询问或质疑事项可能影响成交结果的，导致甲方中止履行合同的情形，均不视为甲方违约。</w:t>
      </w:r>
    </w:p>
    <w:p w14:paraId="16C205A3">
      <w:pPr>
        <w:pStyle w:val="8"/>
        <w:spacing w:before="36" w:line="229" w:lineRule="auto"/>
        <w:ind w:left="531"/>
        <w:rPr>
          <w:sz w:val="24"/>
          <w:szCs w:val="24"/>
          <w:highlight w:val="none"/>
        </w:rPr>
      </w:pPr>
      <w:r>
        <w:rPr>
          <w:b/>
          <w:bCs/>
          <w:spacing w:val="-2"/>
          <w:sz w:val="24"/>
          <w:szCs w:val="24"/>
          <w:highlight w:val="none"/>
        </w:rPr>
        <w:t>1.7 合同争议的解决</w:t>
      </w:r>
    </w:p>
    <w:p w14:paraId="436DAB2F">
      <w:pPr>
        <w:spacing w:line="229" w:lineRule="auto"/>
        <w:rPr>
          <w:sz w:val="24"/>
          <w:szCs w:val="24"/>
          <w:highlight w:val="none"/>
        </w:rPr>
        <w:sectPr>
          <w:headerReference r:id="rId54" w:type="default"/>
          <w:footerReference r:id="rId55" w:type="default"/>
          <w:pgSz w:w="11906" w:h="16839"/>
          <w:pgMar w:top="1650" w:right="1586" w:bottom="1165" w:left="1771" w:header="850" w:footer="951" w:gutter="0"/>
          <w:pgNumType w:fmt="decimal"/>
          <w:cols w:space="720" w:num="1"/>
        </w:sectPr>
      </w:pPr>
    </w:p>
    <w:p w14:paraId="08BC5287">
      <w:pPr>
        <w:pStyle w:val="8"/>
        <w:spacing w:before="323" w:line="220" w:lineRule="auto"/>
        <w:ind w:left="30" w:firstLine="482"/>
        <w:rPr>
          <w:sz w:val="24"/>
          <w:szCs w:val="24"/>
          <w:highlight w:val="none"/>
        </w:rPr>
      </w:pPr>
      <w:r>
        <w:rPr>
          <w:spacing w:val="-1"/>
          <w:sz w:val="24"/>
          <w:szCs w:val="24"/>
          <w:highlight w:val="none"/>
        </w:rPr>
        <w:t>本合同履行过程中发生的任何争议，双方当事人均可通过和解或者调解解决；</w:t>
      </w:r>
      <w:r>
        <w:rPr>
          <w:sz w:val="24"/>
          <w:szCs w:val="24"/>
          <w:highlight w:val="none"/>
        </w:rPr>
        <w:t>不愿和解、调解或者和解、调解不成的，可以选择下列第</w:t>
      </w:r>
      <w:r>
        <w:rPr>
          <w:sz w:val="24"/>
          <w:szCs w:val="24"/>
          <w:highlight w:val="none"/>
          <w:u w:val="single" w:color="auto"/>
        </w:rPr>
        <w:t xml:space="preserve">      </w:t>
      </w:r>
      <w:r>
        <w:rPr>
          <w:spacing w:val="-57"/>
          <w:sz w:val="24"/>
          <w:szCs w:val="24"/>
          <w:highlight w:val="none"/>
        </w:rPr>
        <w:t xml:space="preserve"> </w:t>
      </w:r>
      <w:r>
        <w:rPr>
          <w:sz w:val="24"/>
          <w:szCs w:val="24"/>
          <w:highlight w:val="none"/>
        </w:rPr>
        <w:t>种方式解决：</w:t>
      </w:r>
    </w:p>
    <w:p w14:paraId="69685426">
      <w:pPr>
        <w:pStyle w:val="8"/>
        <w:spacing w:line="221" w:lineRule="auto"/>
        <w:ind w:left="31" w:right="315" w:firstLine="502"/>
        <w:rPr>
          <w:sz w:val="24"/>
          <w:szCs w:val="24"/>
          <w:highlight w:val="none"/>
        </w:rPr>
      </w:pPr>
      <w:r>
        <w:rPr>
          <w:spacing w:val="3"/>
          <w:sz w:val="24"/>
          <w:szCs w:val="24"/>
          <w:highlight w:val="none"/>
        </w:rPr>
        <w:t>1.7.1</w:t>
      </w:r>
      <w:r>
        <w:rPr>
          <w:spacing w:val="61"/>
          <w:sz w:val="24"/>
          <w:szCs w:val="24"/>
          <w:highlight w:val="none"/>
        </w:rPr>
        <w:t xml:space="preserve"> </w:t>
      </w:r>
      <w:r>
        <w:rPr>
          <w:spacing w:val="3"/>
          <w:sz w:val="24"/>
          <w:szCs w:val="24"/>
          <w:highlight w:val="none"/>
        </w:rPr>
        <w:t>将争议提交</w:t>
      </w:r>
      <w:r>
        <w:rPr>
          <w:spacing w:val="-65"/>
          <w:sz w:val="24"/>
          <w:szCs w:val="24"/>
          <w:highlight w:val="none"/>
        </w:rPr>
        <w:t xml:space="preserve"> </w:t>
      </w:r>
      <w:r>
        <w:rPr>
          <w:spacing w:val="2"/>
          <w:sz w:val="24"/>
          <w:szCs w:val="24"/>
          <w:highlight w:val="none"/>
          <w:u w:val="single" w:color="auto"/>
        </w:rPr>
        <w:t xml:space="preserve">                        </w:t>
      </w:r>
      <w:r>
        <w:rPr>
          <w:spacing w:val="-61"/>
          <w:sz w:val="24"/>
          <w:szCs w:val="24"/>
          <w:highlight w:val="none"/>
        </w:rPr>
        <w:t xml:space="preserve"> </w:t>
      </w:r>
      <w:r>
        <w:rPr>
          <w:spacing w:val="3"/>
          <w:sz w:val="24"/>
          <w:szCs w:val="24"/>
          <w:highlight w:val="none"/>
        </w:rPr>
        <w:t>仲裁委员会依申请仲裁时其现行有效的</w:t>
      </w:r>
      <w:r>
        <w:rPr>
          <w:spacing w:val="-6"/>
          <w:sz w:val="24"/>
          <w:szCs w:val="24"/>
          <w:highlight w:val="none"/>
        </w:rPr>
        <w:t>仲裁规则裁决；</w:t>
      </w:r>
    </w:p>
    <w:p w14:paraId="3F18ED52">
      <w:pPr>
        <w:pStyle w:val="8"/>
        <w:spacing w:before="40" w:line="226" w:lineRule="auto"/>
        <w:ind w:left="533"/>
        <w:rPr>
          <w:sz w:val="24"/>
          <w:szCs w:val="24"/>
          <w:highlight w:val="none"/>
        </w:rPr>
      </w:pPr>
      <w:r>
        <w:rPr>
          <w:spacing w:val="-7"/>
          <w:sz w:val="24"/>
          <w:szCs w:val="24"/>
          <w:highlight w:val="none"/>
        </w:rPr>
        <w:t>1.7.2</w:t>
      </w:r>
      <w:r>
        <w:rPr>
          <w:spacing w:val="30"/>
          <w:sz w:val="24"/>
          <w:szCs w:val="24"/>
          <w:highlight w:val="none"/>
        </w:rPr>
        <w:t xml:space="preserve"> </w:t>
      </w:r>
      <w:r>
        <w:rPr>
          <w:spacing w:val="-7"/>
          <w:sz w:val="24"/>
          <w:szCs w:val="24"/>
          <w:highlight w:val="none"/>
        </w:rPr>
        <w:t>向</w:t>
      </w:r>
      <w:r>
        <w:rPr>
          <w:spacing w:val="-22"/>
          <w:sz w:val="24"/>
          <w:szCs w:val="24"/>
          <w:highlight w:val="none"/>
        </w:rPr>
        <w:t xml:space="preserve"> </w:t>
      </w:r>
      <w:r>
        <w:rPr>
          <w:spacing w:val="27"/>
          <w:sz w:val="24"/>
          <w:szCs w:val="24"/>
          <w:highlight w:val="none"/>
          <w:u w:val="single" w:color="auto"/>
        </w:rPr>
        <w:t xml:space="preserve"> </w:t>
      </w:r>
      <w:r>
        <w:rPr>
          <w:spacing w:val="-7"/>
          <w:sz w:val="24"/>
          <w:szCs w:val="24"/>
          <w:highlight w:val="none"/>
          <w:u w:val="single" w:color="auto"/>
        </w:rPr>
        <w:t>甲方所在地</w:t>
      </w:r>
      <w:r>
        <w:rPr>
          <w:spacing w:val="4"/>
          <w:sz w:val="24"/>
          <w:szCs w:val="24"/>
          <w:highlight w:val="none"/>
          <w:u w:val="single" w:color="auto"/>
        </w:rPr>
        <w:t xml:space="preserve">       </w:t>
      </w:r>
      <w:r>
        <w:rPr>
          <w:spacing w:val="-63"/>
          <w:sz w:val="24"/>
          <w:szCs w:val="24"/>
          <w:highlight w:val="none"/>
        </w:rPr>
        <w:t xml:space="preserve"> </w:t>
      </w:r>
      <w:r>
        <w:rPr>
          <w:spacing w:val="-7"/>
          <w:sz w:val="24"/>
          <w:szCs w:val="24"/>
          <w:highlight w:val="none"/>
        </w:rPr>
        <w:t>人民法院起诉。</w:t>
      </w:r>
    </w:p>
    <w:p w14:paraId="6CD1C9B6">
      <w:pPr>
        <w:pStyle w:val="8"/>
        <w:spacing w:before="7" w:line="230" w:lineRule="auto"/>
        <w:ind w:left="531"/>
        <w:rPr>
          <w:sz w:val="24"/>
          <w:szCs w:val="24"/>
          <w:highlight w:val="none"/>
        </w:rPr>
      </w:pPr>
      <w:r>
        <w:rPr>
          <w:b/>
          <w:bCs/>
          <w:spacing w:val="-3"/>
          <w:sz w:val="24"/>
          <w:szCs w:val="24"/>
          <w:highlight w:val="none"/>
        </w:rPr>
        <w:t>1.8 合同生效</w:t>
      </w:r>
    </w:p>
    <w:p w14:paraId="10661D36">
      <w:pPr>
        <w:pStyle w:val="8"/>
        <w:spacing w:before="53" w:line="184" w:lineRule="auto"/>
        <w:ind w:left="512"/>
        <w:rPr>
          <w:sz w:val="24"/>
          <w:szCs w:val="24"/>
          <w:highlight w:val="none"/>
        </w:rPr>
      </w:pPr>
      <w:r>
        <w:rPr>
          <w:spacing w:val="-3"/>
          <w:sz w:val="24"/>
          <w:szCs w:val="24"/>
          <w:highlight w:val="none"/>
        </w:rPr>
        <w:t>本合同自双方当事人盖章或者签字时生效。</w:t>
      </w:r>
    </w:p>
    <w:p w14:paraId="60591DDD">
      <w:pPr>
        <w:spacing w:line="382" w:lineRule="auto"/>
        <w:rPr>
          <w:rFonts w:ascii="Arial"/>
          <w:sz w:val="21"/>
          <w:highlight w:val="none"/>
        </w:rPr>
      </w:pPr>
    </w:p>
    <w:p w14:paraId="33A4DDC7">
      <w:pPr>
        <w:pStyle w:val="8"/>
        <w:spacing w:before="103" w:line="182" w:lineRule="auto"/>
        <w:ind w:left="46"/>
        <w:rPr>
          <w:sz w:val="24"/>
          <w:szCs w:val="24"/>
          <w:highlight w:val="none"/>
        </w:rPr>
      </w:pPr>
      <w:r>
        <w:rPr>
          <w:b/>
          <w:bCs/>
          <w:spacing w:val="-1"/>
          <w:sz w:val="24"/>
          <w:szCs w:val="24"/>
          <w:highlight w:val="none"/>
        </w:rPr>
        <w:t>甲方</w:t>
      </w:r>
      <w:r>
        <w:rPr>
          <w:spacing w:val="-1"/>
          <w:sz w:val="24"/>
          <w:szCs w:val="24"/>
          <w:highlight w:val="none"/>
        </w:rPr>
        <w:t xml:space="preserve">：                                                 </w:t>
      </w:r>
      <w:r>
        <w:rPr>
          <w:spacing w:val="-2"/>
          <w:sz w:val="24"/>
          <w:szCs w:val="24"/>
          <w:highlight w:val="none"/>
        </w:rPr>
        <w:t xml:space="preserve">           </w:t>
      </w:r>
      <w:r>
        <w:rPr>
          <w:b/>
          <w:bCs/>
          <w:spacing w:val="-2"/>
          <w:sz w:val="24"/>
          <w:szCs w:val="24"/>
          <w:highlight w:val="none"/>
        </w:rPr>
        <w:t>乙方</w:t>
      </w:r>
      <w:r>
        <w:rPr>
          <w:spacing w:val="-2"/>
          <w:sz w:val="24"/>
          <w:szCs w:val="24"/>
          <w:highlight w:val="none"/>
        </w:rPr>
        <w:t>：</w:t>
      </w:r>
    </w:p>
    <w:p w14:paraId="77E074D7">
      <w:pPr>
        <w:pStyle w:val="8"/>
        <w:spacing w:before="85" w:line="184" w:lineRule="auto"/>
        <w:ind w:left="32"/>
        <w:rPr>
          <w:sz w:val="24"/>
          <w:szCs w:val="24"/>
          <w:highlight w:val="none"/>
        </w:rPr>
      </w:pPr>
      <w:r>
        <w:rPr>
          <w:spacing w:val="-1"/>
          <w:sz w:val="24"/>
          <w:szCs w:val="24"/>
          <w:highlight w:val="none"/>
        </w:rPr>
        <w:t xml:space="preserve">统一社会信用代码：                                  </w:t>
      </w:r>
      <w:r>
        <w:rPr>
          <w:spacing w:val="-2"/>
          <w:sz w:val="24"/>
          <w:szCs w:val="24"/>
          <w:highlight w:val="none"/>
        </w:rPr>
        <w:t xml:space="preserve">      统一社会信用代码或身份证号码：</w:t>
      </w:r>
    </w:p>
    <w:p w14:paraId="014AE6B6">
      <w:pPr>
        <w:spacing w:line="382" w:lineRule="auto"/>
        <w:rPr>
          <w:rFonts w:ascii="Arial"/>
          <w:sz w:val="21"/>
          <w:highlight w:val="none"/>
        </w:rPr>
      </w:pPr>
    </w:p>
    <w:p w14:paraId="31E585A3">
      <w:pPr>
        <w:pStyle w:val="8"/>
        <w:spacing w:before="103" w:line="182" w:lineRule="auto"/>
        <w:ind w:left="32"/>
        <w:rPr>
          <w:sz w:val="24"/>
          <w:szCs w:val="24"/>
          <w:highlight w:val="none"/>
        </w:rPr>
      </w:pPr>
      <w:r>
        <w:rPr>
          <w:spacing w:val="-1"/>
          <w:sz w:val="24"/>
          <w:szCs w:val="24"/>
          <w:highlight w:val="none"/>
        </w:rPr>
        <w:t xml:space="preserve">住所：                                   </w:t>
      </w:r>
      <w:r>
        <w:rPr>
          <w:spacing w:val="-2"/>
          <w:sz w:val="24"/>
          <w:szCs w:val="24"/>
          <w:highlight w:val="none"/>
        </w:rPr>
        <w:t xml:space="preserve">                         住所：</w:t>
      </w:r>
    </w:p>
    <w:p w14:paraId="3AC0C002">
      <w:pPr>
        <w:pStyle w:val="8"/>
        <w:spacing w:before="86" w:line="183" w:lineRule="auto"/>
        <w:ind w:left="32"/>
        <w:rPr>
          <w:sz w:val="24"/>
          <w:szCs w:val="24"/>
          <w:highlight w:val="none"/>
        </w:rPr>
      </w:pPr>
      <w:r>
        <w:rPr>
          <w:sz w:val="24"/>
          <w:szCs w:val="24"/>
          <w:highlight w:val="none"/>
        </w:rPr>
        <w:t>法定代表人或                                                 法</w:t>
      </w:r>
      <w:r>
        <w:rPr>
          <w:spacing w:val="-1"/>
          <w:sz w:val="24"/>
          <w:szCs w:val="24"/>
          <w:highlight w:val="none"/>
        </w:rPr>
        <w:t>定代表人</w:t>
      </w:r>
    </w:p>
    <w:p w14:paraId="020DA45D">
      <w:pPr>
        <w:pStyle w:val="8"/>
        <w:spacing w:before="85" w:line="184" w:lineRule="auto"/>
        <w:ind w:left="31"/>
        <w:rPr>
          <w:sz w:val="24"/>
          <w:szCs w:val="24"/>
          <w:highlight w:val="none"/>
        </w:rPr>
      </w:pPr>
      <w:r>
        <w:rPr>
          <w:spacing w:val="-1"/>
          <w:sz w:val="24"/>
          <w:szCs w:val="24"/>
          <w:highlight w:val="none"/>
        </w:rPr>
        <w:t>授权代表（签字</w:t>
      </w:r>
      <w:r>
        <w:rPr>
          <w:spacing w:val="4"/>
          <w:sz w:val="24"/>
          <w:szCs w:val="24"/>
          <w:highlight w:val="none"/>
        </w:rPr>
        <w:t>）：</w:t>
      </w:r>
      <w:r>
        <w:rPr>
          <w:spacing w:val="1"/>
          <w:sz w:val="24"/>
          <w:szCs w:val="24"/>
          <w:highlight w:val="none"/>
        </w:rPr>
        <w:t xml:space="preserve">                                        </w:t>
      </w:r>
      <w:r>
        <w:rPr>
          <w:spacing w:val="-1"/>
          <w:sz w:val="24"/>
          <w:szCs w:val="24"/>
          <w:highlight w:val="none"/>
        </w:rPr>
        <w:t>或授权代表（签字）:</w:t>
      </w:r>
    </w:p>
    <w:p w14:paraId="744199BB">
      <w:pPr>
        <w:pStyle w:val="8"/>
        <w:spacing w:before="87" w:line="182" w:lineRule="auto"/>
        <w:ind w:left="32"/>
        <w:rPr>
          <w:sz w:val="24"/>
          <w:szCs w:val="24"/>
          <w:highlight w:val="none"/>
        </w:rPr>
      </w:pPr>
      <w:r>
        <w:rPr>
          <w:spacing w:val="-5"/>
          <w:sz w:val="24"/>
          <w:szCs w:val="24"/>
          <w:highlight w:val="none"/>
        </w:rPr>
        <w:t>联系人：</w:t>
      </w:r>
      <w:r>
        <w:rPr>
          <w:spacing w:val="1"/>
          <w:sz w:val="24"/>
          <w:szCs w:val="24"/>
          <w:highlight w:val="none"/>
        </w:rPr>
        <w:t xml:space="preserve">                                                       </w:t>
      </w:r>
      <w:r>
        <w:rPr>
          <w:spacing w:val="-5"/>
          <w:sz w:val="24"/>
          <w:szCs w:val="24"/>
          <w:highlight w:val="none"/>
        </w:rPr>
        <w:t>联系人：</w:t>
      </w:r>
    </w:p>
    <w:p w14:paraId="554AB0E3">
      <w:pPr>
        <w:pStyle w:val="8"/>
        <w:spacing w:before="86" w:line="183" w:lineRule="auto"/>
        <w:ind w:left="33"/>
        <w:rPr>
          <w:sz w:val="24"/>
          <w:szCs w:val="24"/>
          <w:highlight w:val="none"/>
        </w:rPr>
      </w:pPr>
      <w:r>
        <w:rPr>
          <w:spacing w:val="-1"/>
          <w:sz w:val="24"/>
          <w:szCs w:val="24"/>
          <w:highlight w:val="none"/>
        </w:rPr>
        <w:t xml:space="preserve">约定送达地址：                                           </w:t>
      </w:r>
      <w:r>
        <w:rPr>
          <w:spacing w:val="-2"/>
          <w:sz w:val="24"/>
          <w:szCs w:val="24"/>
          <w:highlight w:val="none"/>
        </w:rPr>
        <w:t xml:space="preserve">   约定送达地址：</w:t>
      </w:r>
    </w:p>
    <w:p w14:paraId="5CB124DE">
      <w:pPr>
        <w:pStyle w:val="8"/>
        <w:spacing w:before="86" w:line="183" w:lineRule="auto"/>
        <w:ind w:left="46"/>
        <w:rPr>
          <w:sz w:val="24"/>
          <w:szCs w:val="24"/>
          <w:highlight w:val="none"/>
        </w:rPr>
      </w:pPr>
      <w:r>
        <w:rPr>
          <w:spacing w:val="-2"/>
          <w:sz w:val="24"/>
          <w:szCs w:val="24"/>
          <w:highlight w:val="none"/>
        </w:rPr>
        <w:t xml:space="preserve">邮政编码：                     </w:t>
      </w:r>
      <w:r>
        <w:rPr>
          <w:spacing w:val="-3"/>
          <w:sz w:val="24"/>
          <w:szCs w:val="24"/>
          <w:highlight w:val="none"/>
        </w:rPr>
        <w:t xml:space="preserve">                                 邮政编码：</w:t>
      </w:r>
    </w:p>
    <w:p w14:paraId="0806B4D1">
      <w:pPr>
        <w:pStyle w:val="8"/>
        <w:spacing w:before="88" w:line="182" w:lineRule="auto"/>
        <w:ind w:left="44"/>
        <w:rPr>
          <w:sz w:val="24"/>
          <w:szCs w:val="24"/>
          <w:highlight w:val="none"/>
        </w:rPr>
      </w:pPr>
      <w:r>
        <w:rPr>
          <w:spacing w:val="-1"/>
          <w:sz w:val="24"/>
          <w:szCs w:val="24"/>
          <w:highlight w:val="none"/>
        </w:rPr>
        <w:t xml:space="preserve">电话:                                   </w:t>
      </w:r>
      <w:r>
        <w:rPr>
          <w:spacing w:val="-2"/>
          <w:sz w:val="24"/>
          <w:szCs w:val="24"/>
          <w:highlight w:val="none"/>
        </w:rPr>
        <w:t xml:space="preserve">                           电话:</w:t>
      </w:r>
    </w:p>
    <w:p w14:paraId="21CB96FD">
      <w:pPr>
        <w:pStyle w:val="8"/>
        <w:spacing w:before="88" w:line="182" w:lineRule="auto"/>
        <w:ind w:left="32"/>
        <w:rPr>
          <w:sz w:val="24"/>
          <w:szCs w:val="24"/>
          <w:highlight w:val="none"/>
        </w:rPr>
      </w:pPr>
      <w:r>
        <w:rPr>
          <w:sz w:val="24"/>
          <w:szCs w:val="24"/>
          <w:highlight w:val="none"/>
        </w:rPr>
        <w:t xml:space="preserve">传真:                                                </w:t>
      </w:r>
      <w:r>
        <w:rPr>
          <w:spacing w:val="-1"/>
          <w:sz w:val="24"/>
          <w:szCs w:val="24"/>
          <w:highlight w:val="none"/>
        </w:rPr>
        <w:t xml:space="preserve">             传真:</w:t>
      </w:r>
    </w:p>
    <w:p w14:paraId="78F515B7">
      <w:pPr>
        <w:pStyle w:val="8"/>
        <w:spacing w:before="87" w:line="182" w:lineRule="auto"/>
        <w:ind w:left="44"/>
        <w:rPr>
          <w:sz w:val="24"/>
          <w:szCs w:val="24"/>
          <w:highlight w:val="none"/>
        </w:rPr>
      </w:pPr>
      <w:r>
        <w:rPr>
          <w:spacing w:val="-2"/>
          <w:sz w:val="24"/>
          <w:szCs w:val="24"/>
          <w:highlight w:val="none"/>
        </w:rPr>
        <w:t xml:space="preserve">电子邮箱：                       </w:t>
      </w:r>
      <w:r>
        <w:rPr>
          <w:spacing w:val="-3"/>
          <w:sz w:val="24"/>
          <w:szCs w:val="24"/>
          <w:highlight w:val="none"/>
        </w:rPr>
        <w:t xml:space="preserve">                               电子邮箱：</w:t>
      </w:r>
    </w:p>
    <w:p w14:paraId="03B90F2D">
      <w:pPr>
        <w:pStyle w:val="8"/>
        <w:spacing w:before="85" w:line="184" w:lineRule="auto"/>
        <w:ind w:left="33"/>
        <w:rPr>
          <w:sz w:val="24"/>
          <w:szCs w:val="24"/>
          <w:highlight w:val="none"/>
        </w:rPr>
      </w:pPr>
      <w:r>
        <w:rPr>
          <w:spacing w:val="-1"/>
          <w:sz w:val="24"/>
          <w:szCs w:val="24"/>
          <w:highlight w:val="none"/>
        </w:rPr>
        <w:t xml:space="preserve">开户银行：                                    </w:t>
      </w:r>
      <w:r>
        <w:rPr>
          <w:spacing w:val="-2"/>
          <w:sz w:val="24"/>
          <w:szCs w:val="24"/>
          <w:highlight w:val="none"/>
        </w:rPr>
        <w:t xml:space="preserve">                 开户银行：</w:t>
      </w:r>
    </w:p>
    <w:p w14:paraId="59F0F44D">
      <w:pPr>
        <w:pStyle w:val="8"/>
        <w:spacing w:before="84" w:line="184" w:lineRule="auto"/>
        <w:ind w:left="33"/>
        <w:rPr>
          <w:sz w:val="24"/>
          <w:szCs w:val="24"/>
          <w:highlight w:val="none"/>
        </w:rPr>
      </w:pPr>
      <w:r>
        <w:rPr>
          <w:spacing w:val="-1"/>
          <w:sz w:val="24"/>
          <w:szCs w:val="24"/>
          <w:highlight w:val="none"/>
        </w:rPr>
        <w:t xml:space="preserve">开户名称：                                    </w:t>
      </w:r>
      <w:r>
        <w:rPr>
          <w:spacing w:val="-2"/>
          <w:sz w:val="24"/>
          <w:szCs w:val="24"/>
          <w:highlight w:val="none"/>
        </w:rPr>
        <w:t xml:space="preserve">                 开户名称：</w:t>
      </w:r>
    </w:p>
    <w:p w14:paraId="15459CA8">
      <w:pPr>
        <w:pStyle w:val="8"/>
        <w:spacing w:before="84" w:line="184" w:lineRule="auto"/>
        <w:ind w:left="33"/>
        <w:rPr>
          <w:sz w:val="24"/>
          <w:szCs w:val="24"/>
          <w:highlight w:val="none"/>
        </w:rPr>
      </w:pPr>
      <w:r>
        <w:rPr>
          <w:spacing w:val="-1"/>
          <w:sz w:val="24"/>
          <w:szCs w:val="24"/>
          <w:highlight w:val="none"/>
        </w:rPr>
        <w:t xml:space="preserve">开户账号：                                    </w:t>
      </w:r>
      <w:r>
        <w:rPr>
          <w:spacing w:val="-2"/>
          <w:sz w:val="24"/>
          <w:szCs w:val="24"/>
          <w:highlight w:val="none"/>
        </w:rPr>
        <w:t xml:space="preserve">                 开户账号：</w:t>
      </w:r>
    </w:p>
    <w:p w14:paraId="5DFAE60D">
      <w:pPr>
        <w:spacing w:line="184" w:lineRule="auto"/>
        <w:rPr>
          <w:sz w:val="24"/>
          <w:szCs w:val="24"/>
          <w:highlight w:val="none"/>
        </w:rPr>
        <w:sectPr>
          <w:headerReference r:id="rId56" w:type="default"/>
          <w:footerReference r:id="rId57" w:type="default"/>
          <w:pgSz w:w="11906" w:h="16839"/>
          <w:pgMar w:top="1650" w:right="1484" w:bottom="1165" w:left="1771" w:header="850" w:footer="951" w:gutter="0"/>
          <w:pgNumType w:fmt="decimal"/>
          <w:cols w:space="720" w:num="1"/>
        </w:sectPr>
      </w:pPr>
    </w:p>
    <w:p w14:paraId="69EFE4EE">
      <w:pPr>
        <w:pStyle w:val="8"/>
        <w:spacing w:before="323" w:line="183" w:lineRule="auto"/>
        <w:ind w:left="2922" w:leftChars="0"/>
        <w:outlineLvl w:val="1"/>
        <w:rPr>
          <w:sz w:val="24"/>
          <w:szCs w:val="24"/>
          <w:highlight w:val="none"/>
        </w:rPr>
      </w:pPr>
      <w:bookmarkStart w:id="265" w:name="_Toc3794"/>
      <w:bookmarkStart w:id="266" w:name="_Toc28401"/>
      <w:bookmarkStart w:id="267" w:name="_Toc26384"/>
      <w:bookmarkStart w:id="268" w:name="_Toc22370"/>
      <w:bookmarkStart w:id="269" w:name="_Toc30733"/>
      <w:r>
        <w:rPr>
          <w:b/>
          <w:bCs/>
          <w:spacing w:val="-1"/>
          <w:sz w:val="24"/>
          <w:szCs w:val="24"/>
          <w:highlight w:val="none"/>
        </w:rPr>
        <w:t>第二部分 合同一般条款</w:t>
      </w:r>
      <w:bookmarkEnd w:id="265"/>
      <w:bookmarkEnd w:id="266"/>
      <w:bookmarkEnd w:id="267"/>
      <w:bookmarkEnd w:id="268"/>
      <w:bookmarkEnd w:id="269"/>
    </w:p>
    <w:p w14:paraId="4BC4B097">
      <w:pPr>
        <w:pStyle w:val="8"/>
        <w:spacing w:before="36" w:line="230" w:lineRule="auto"/>
        <w:ind w:left="521"/>
        <w:rPr>
          <w:sz w:val="24"/>
          <w:szCs w:val="24"/>
          <w:highlight w:val="none"/>
        </w:rPr>
      </w:pPr>
      <w:r>
        <w:rPr>
          <w:b/>
          <w:bCs/>
          <w:spacing w:val="-2"/>
          <w:sz w:val="24"/>
          <w:szCs w:val="24"/>
          <w:highlight w:val="none"/>
        </w:rPr>
        <w:t>2.1 定义</w:t>
      </w:r>
    </w:p>
    <w:p w14:paraId="2EB3ACA0">
      <w:pPr>
        <w:pStyle w:val="8"/>
        <w:spacing w:before="55" w:line="183" w:lineRule="auto"/>
        <w:ind w:left="512"/>
        <w:rPr>
          <w:sz w:val="24"/>
          <w:szCs w:val="24"/>
          <w:highlight w:val="none"/>
        </w:rPr>
      </w:pPr>
      <w:r>
        <w:rPr>
          <w:spacing w:val="-3"/>
          <w:sz w:val="24"/>
          <w:szCs w:val="24"/>
          <w:highlight w:val="none"/>
        </w:rPr>
        <w:t>本合同中的下列词语应按以下内容进行解释：</w:t>
      </w:r>
    </w:p>
    <w:p w14:paraId="02CF19D8">
      <w:pPr>
        <w:pStyle w:val="8"/>
        <w:spacing w:before="41" w:line="221" w:lineRule="auto"/>
        <w:ind w:left="32" w:right="192" w:firstLine="490"/>
        <w:rPr>
          <w:sz w:val="24"/>
          <w:szCs w:val="24"/>
          <w:highlight w:val="none"/>
        </w:rPr>
      </w:pPr>
      <w:r>
        <w:rPr>
          <w:sz w:val="24"/>
          <w:szCs w:val="24"/>
          <w:highlight w:val="none"/>
        </w:rPr>
        <w:t>2.1.1 “合同”系指采购人和成交供应商签订的载明双方当事人所达成的协</w:t>
      </w:r>
      <w:r>
        <w:rPr>
          <w:spacing w:val="-2"/>
          <w:sz w:val="24"/>
          <w:szCs w:val="24"/>
          <w:highlight w:val="none"/>
        </w:rPr>
        <w:t>议，并包括所有的附件、附录和构成合同的其他文件。</w:t>
      </w:r>
    </w:p>
    <w:p w14:paraId="5345B4D8">
      <w:pPr>
        <w:pStyle w:val="8"/>
        <w:spacing w:before="41" w:line="221" w:lineRule="auto"/>
        <w:ind w:left="32" w:firstLine="490"/>
        <w:rPr>
          <w:sz w:val="24"/>
          <w:szCs w:val="24"/>
          <w:highlight w:val="none"/>
        </w:rPr>
      </w:pPr>
      <w:r>
        <w:rPr>
          <w:spacing w:val="3"/>
          <w:sz w:val="24"/>
          <w:szCs w:val="24"/>
          <w:highlight w:val="none"/>
        </w:rPr>
        <w:t>2.1.2</w:t>
      </w:r>
      <w:r>
        <w:rPr>
          <w:spacing w:val="68"/>
          <w:w w:val="101"/>
          <w:sz w:val="24"/>
          <w:szCs w:val="24"/>
          <w:highlight w:val="none"/>
        </w:rPr>
        <w:t xml:space="preserve"> </w:t>
      </w:r>
      <w:r>
        <w:rPr>
          <w:spacing w:val="3"/>
          <w:sz w:val="24"/>
          <w:szCs w:val="24"/>
          <w:highlight w:val="none"/>
        </w:rPr>
        <w:t>“合同价</w:t>
      </w:r>
      <w:r>
        <w:rPr>
          <w:spacing w:val="-51"/>
          <w:sz w:val="24"/>
          <w:szCs w:val="24"/>
          <w:highlight w:val="none"/>
        </w:rPr>
        <w:t xml:space="preserve"> </w:t>
      </w:r>
      <w:r>
        <w:rPr>
          <w:spacing w:val="3"/>
          <w:sz w:val="24"/>
          <w:szCs w:val="24"/>
          <w:highlight w:val="none"/>
        </w:rPr>
        <w:t>”系指根据合同约定，成交供应商在完全履行合同义务后，</w:t>
      </w:r>
      <w:r>
        <w:rPr>
          <w:spacing w:val="-3"/>
          <w:sz w:val="24"/>
          <w:szCs w:val="24"/>
          <w:highlight w:val="none"/>
        </w:rPr>
        <w:t>采购人应支付给成交供应商的价格。</w:t>
      </w:r>
    </w:p>
    <w:p w14:paraId="7F367EF3">
      <w:pPr>
        <w:pStyle w:val="8"/>
        <w:spacing w:before="41" w:line="225" w:lineRule="auto"/>
        <w:ind w:left="30" w:right="192" w:firstLine="492"/>
        <w:rPr>
          <w:sz w:val="24"/>
          <w:szCs w:val="24"/>
          <w:highlight w:val="none"/>
        </w:rPr>
      </w:pPr>
      <w:r>
        <w:rPr>
          <w:sz w:val="24"/>
          <w:szCs w:val="24"/>
          <w:highlight w:val="none"/>
        </w:rPr>
        <w:t>2.1.3 “服务”系指成交供应商根据合同约定应向采购人履行的除货物和工</w:t>
      </w:r>
      <w:r>
        <w:rPr>
          <w:spacing w:val="-3"/>
          <w:sz w:val="24"/>
          <w:szCs w:val="24"/>
          <w:highlight w:val="none"/>
        </w:rPr>
        <w:t>程以外的其他政府采购对象，包括采购人自身需要的服务和向社会公众提供的公</w:t>
      </w:r>
      <w:r>
        <w:rPr>
          <w:spacing w:val="-9"/>
          <w:sz w:val="24"/>
          <w:szCs w:val="24"/>
          <w:highlight w:val="none"/>
        </w:rPr>
        <w:t>共服务。</w:t>
      </w:r>
    </w:p>
    <w:p w14:paraId="7C3F112D">
      <w:pPr>
        <w:pStyle w:val="8"/>
        <w:spacing w:before="42" w:line="221" w:lineRule="auto"/>
        <w:ind w:left="32" w:right="192" w:firstLine="490"/>
        <w:rPr>
          <w:sz w:val="24"/>
          <w:szCs w:val="24"/>
          <w:highlight w:val="none"/>
        </w:rPr>
      </w:pPr>
      <w:r>
        <w:rPr>
          <w:spacing w:val="-1"/>
          <w:sz w:val="24"/>
          <w:szCs w:val="24"/>
          <w:highlight w:val="none"/>
        </w:rPr>
        <w:t>2.1.4 “甲方”系指与成交供应商签署合同的采购人</w:t>
      </w:r>
      <w:r>
        <w:rPr>
          <w:spacing w:val="-33"/>
          <w:sz w:val="24"/>
          <w:szCs w:val="24"/>
          <w:highlight w:val="none"/>
        </w:rPr>
        <w:t xml:space="preserve"> </w:t>
      </w:r>
      <w:r>
        <w:rPr>
          <w:spacing w:val="-1"/>
          <w:sz w:val="24"/>
          <w:szCs w:val="24"/>
          <w:highlight w:val="none"/>
        </w:rPr>
        <w:t>；采购人委托采购代理</w:t>
      </w:r>
      <w:r>
        <w:rPr>
          <w:spacing w:val="-2"/>
          <w:sz w:val="24"/>
          <w:szCs w:val="24"/>
          <w:highlight w:val="none"/>
        </w:rPr>
        <w:t>机构代表其与乙方签订合同的，采购人的授权委托书作为合同附件。</w:t>
      </w:r>
    </w:p>
    <w:p w14:paraId="37331E1F">
      <w:pPr>
        <w:pStyle w:val="8"/>
        <w:spacing w:before="42" w:line="227" w:lineRule="auto"/>
        <w:ind w:left="32" w:right="192" w:firstLine="490"/>
        <w:rPr>
          <w:sz w:val="24"/>
          <w:szCs w:val="24"/>
          <w:highlight w:val="none"/>
        </w:rPr>
      </w:pPr>
      <w:r>
        <w:rPr>
          <w:spacing w:val="-1"/>
          <w:sz w:val="24"/>
          <w:szCs w:val="24"/>
          <w:highlight w:val="none"/>
        </w:rPr>
        <w:t>2.1.5 “乙方”系指根据合同约定提供服务的成交供应商</w:t>
      </w:r>
      <w:r>
        <w:rPr>
          <w:spacing w:val="-33"/>
          <w:sz w:val="24"/>
          <w:szCs w:val="24"/>
          <w:highlight w:val="none"/>
        </w:rPr>
        <w:t xml:space="preserve"> </w:t>
      </w:r>
      <w:r>
        <w:rPr>
          <w:spacing w:val="-1"/>
          <w:sz w:val="24"/>
          <w:szCs w:val="24"/>
          <w:highlight w:val="none"/>
        </w:rPr>
        <w:t>；两个以上的自然</w:t>
      </w:r>
      <w:r>
        <w:rPr>
          <w:spacing w:val="-3"/>
          <w:sz w:val="24"/>
          <w:szCs w:val="24"/>
          <w:highlight w:val="none"/>
        </w:rPr>
        <w:t>人、法人或者其他组织组成一个联合体，以一个供应商的身份共同参加政府采购的，联合体各方均应为乙方或者与乙方相同地位的合同当事人，并就合同约定的</w:t>
      </w:r>
      <w:r>
        <w:rPr>
          <w:spacing w:val="-4"/>
          <w:sz w:val="24"/>
          <w:szCs w:val="24"/>
          <w:highlight w:val="none"/>
        </w:rPr>
        <w:t>事项对甲方承担连带责任。</w:t>
      </w:r>
    </w:p>
    <w:p w14:paraId="6847DA38">
      <w:pPr>
        <w:pStyle w:val="8"/>
        <w:spacing w:before="42" w:line="225" w:lineRule="auto"/>
        <w:ind w:left="522"/>
        <w:rPr>
          <w:sz w:val="24"/>
          <w:szCs w:val="24"/>
          <w:highlight w:val="none"/>
        </w:rPr>
      </w:pPr>
      <w:r>
        <w:rPr>
          <w:spacing w:val="-3"/>
          <w:sz w:val="24"/>
          <w:szCs w:val="24"/>
          <w:highlight w:val="none"/>
        </w:rPr>
        <w:t>2.1.6 “现场”系指合同约定提供服务的地点。</w:t>
      </w:r>
    </w:p>
    <w:p w14:paraId="0E2C1B4C">
      <w:pPr>
        <w:pStyle w:val="8"/>
        <w:spacing w:before="7" w:line="230" w:lineRule="auto"/>
        <w:ind w:left="521"/>
        <w:rPr>
          <w:sz w:val="24"/>
          <w:szCs w:val="24"/>
          <w:highlight w:val="none"/>
        </w:rPr>
      </w:pPr>
      <w:r>
        <w:rPr>
          <w:b/>
          <w:bCs/>
          <w:spacing w:val="-2"/>
          <w:sz w:val="24"/>
          <w:szCs w:val="24"/>
          <w:highlight w:val="none"/>
        </w:rPr>
        <w:t>2.2 技术规范</w:t>
      </w:r>
    </w:p>
    <w:p w14:paraId="52C5324E">
      <w:pPr>
        <w:pStyle w:val="8"/>
        <w:spacing w:before="12" w:line="232" w:lineRule="auto"/>
        <w:ind w:left="31" w:right="24" w:firstLine="482"/>
        <w:jc w:val="both"/>
        <w:rPr>
          <w:sz w:val="24"/>
          <w:szCs w:val="24"/>
          <w:highlight w:val="none"/>
        </w:rPr>
      </w:pPr>
      <w:r>
        <w:rPr>
          <w:spacing w:val="2"/>
          <w:sz w:val="24"/>
          <w:szCs w:val="24"/>
          <w:highlight w:val="none"/>
        </w:rPr>
        <w:t>服务所应遵守的技术规范应与采购文件规定的技术规范和技</w:t>
      </w:r>
      <w:r>
        <w:rPr>
          <w:spacing w:val="1"/>
          <w:sz w:val="24"/>
          <w:szCs w:val="24"/>
          <w:highlight w:val="none"/>
        </w:rPr>
        <w:t>术规范附件(如</w:t>
      </w:r>
      <w:r>
        <w:rPr>
          <w:spacing w:val="-3"/>
          <w:sz w:val="24"/>
          <w:szCs w:val="24"/>
          <w:highlight w:val="none"/>
        </w:rPr>
        <w:t>果有的话)及其技术规范偏差表(如果被甲方接受的话)相一致；如果采购文件中没</w:t>
      </w:r>
      <w:r>
        <w:rPr>
          <w:spacing w:val="-5"/>
          <w:sz w:val="24"/>
          <w:szCs w:val="24"/>
          <w:highlight w:val="none"/>
        </w:rPr>
        <w:t>有技术规范的相应说明，那么应以国家有关部门最新颁布的相应标准和规范为准。</w:t>
      </w:r>
    </w:p>
    <w:p w14:paraId="03142DCE">
      <w:pPr>
        <w:pStyle w:val="8"/>
        <w:spacing w:before="1" w:line="229" w:lineRule="auto"/>
        <w:ind w:left="521"/>
        <w:rPr>
          <w:sz w:val="24"/>
          <w:szCs w:val="24"/>
          <w:highlight w:val="none"/>
        </w:rPr>
      </w:pPr>
      <w:r>
        <w:rPr>
          <w:b/>
          <w:bCs/>
          <w:spacing w:val="-2"/>
          <w:sz w:val="24"/>
          <w:szCs w:val="24"/>
          <w:highlight w:val="none"/>
        </w:rPr>
        <w:t>2.3 知识产权</w:t>
      </w:r>
    </w:p>
    <w:p w14:paraId="0EBA5274">
      <w:pPr>
        <w:pStyle w:val="8"/>
        <w:spacing w:before="12" w:line="225" w:lineRule="auto"/>
        <w:ind w:left="31" w:right="192" w:firstLine="491"/>
        <w:rPr>
          <w:sz w:val="24"/>
          <w:szCs w:val="24"/>
          <w:highlight w:val="none"/>
        </w:rPr>
      </w:pPr>
      <w:r>
        <w:rPr>
          <w:sz w:val="24"/>
          <w:szCs w:val="24"/>
          <w:highlight w:val="none"/>
        </w:rPr>
        <w:t>2.3.1 乙方应保证其提供的服务不受任何第三方提出的侵犯其著作权、商标</w:t>
      </w:r>
      <w:r>
        <w:rPr>
          <w:spacing w:val="-3"/>
          <w:sz w:val="24"/>
          <w:szCs w:val="24"/>
          <w:highlight w:val="none"/>
        </w:rPr>
        <w:t>权、专利权等知识产权方面的起诉；如果任何第三方提出侵权指控，那么乙方须</w:t>
      </w:r>
      <w:r>
        <w:rPr>
          <w:spacing w:val="-2"/>
          <w:sz w:val="24"/>
          <w:szCs w:val="24"/>
          <w:highlight w:val="none"/>
        </w:rPr>
        <w:t>与该第三方交涉并承担由此发生的一切责任、费用和赔偿；</w:t>
      </w:r>
    </w:p>
    <w:p w14:paraId="7C99EAE5">
      <w:pPr>
        <w:pStyle w:val="8"/>
        <w:spacing w:before="42" w:line="217" w:lineRule="auto"/>
        <w:ind w:left="522"/>
        <w:rPr>
          <w:sz w:val="24"/>
          <w:szCs w:val="24"/>
          <w:highlight w:val="none"/>
        </w:rPr>
      </w:pPr>
      <w:r>
        <w:rPr>
          <w:spacing w:val="-3"/>
          <w:sz w:val="24"/>
          <w:szCs w:val="24"/>
          <w:highlight w:val="none"/>
        </w:rPr>
        <w:t>2.3.2 合同涉及技术成果的归属和收益的分成办法的，详见</w:t>
      </w:r>
      <w:r>
        <w:rPr>
          <w:spacing w:val="-23"/>
          <w:sz w:val="24"/>
          <w:szCs w:val="24"/>
          <w:highlight w:val="none"/>
        </w:rPr>
        <w:t xml:space="preserve"> </w:t>
      </w:r>
      <w:r>
        <w:rPr>
          <w:b/>
          <w:bCs/>
          <w:spacing w:val="-27"/>
          <w:sz w:val="25"/>
          <w:szCs w:val="25"/>
          <w:highlight w:val="none"/>
          <w:u w:val="single" w:color="auto"/>
        </w:rPr>
        <w:t xml:space="preserve"> </w:t>
      </w:r>
      <w:r>
        <w:rPr>
          <w:b/>
          <w:bCs/>
          <w:i/>
          <w:iCs/>
          <w:spacing w:val="-3"/>
          <w:sz w:val="25"/>
          <w:szCs w:val="25"/>
          <w:highlight w:val="none"/>
          <w:u w:val="single" w:color="auto"/>
        </w:rPr>
        <w:t>合同专用条款</w:t>
      </w:r>
      <w:r>
        <w:rPr>
          <w:spacing w:val="-3"/>
          <w:sz w:val="24"/>
          <w:szCs w:val="24"/>
          <w:highlight w:val="none"/>
        </w:rPr>
        <w:t>。</w:t>
      </w:r>
    </w:p>
    <w:p w14:paraId="78FA4503">
      <w:pPr>
        <w:pStyle w:val="8"/>
        <w:spacing w:before="6" w:line="229" w:lineRule="auto"/>
        <w:ind w:left="521"/>
        <w:rPr>
          <w:sz w:val="24"/>
          <w:szCs w:val="24"/>
          <w:highlight w:val="none"/>
        </w:rPr>
      </w:pPr>
      <w:r>
        <w:rPr>
          <w:b/>
          <w:bCs/>
          <w:spacing w:val="-1"/>
          <w:sz w:val="24"/>
          <w:szCs w:val="24"/>
          <w:highlight w:val="none"/>
        </w:rPr>
        <w:t>2.4 履约检查和问题反馈</w:t>
      </w:r>
    </w:p>
    <w:p w14:paraId="14354333">
      <w:pPr>
        <w:pStyle w:val="8"/>
        <w:spacing w:before="13" w:line="225" w:lineRule="auto"/>
        <w:ind w:left="32" w:right="192" w:firstLine="490"/>
        <w:rPr>
          <w:sz w:val="24"/>
          <w:szCs w:val="24"/>
          <w:highlight w:val="none"/>
        </w:rPr>
      </w:pPr>
      <w:r>
        <w:rPr>
          <w:sz w:val="24"/>
          <w:szCs w:val="24"/>
          <w:highlight w:val="none"/>
        </w:rPr>
        <w:t>2.4.1 甲方有权在其认为必要时，对乙方是否能够按照合同约定提供服务进</w:t>
      </w:r>
      <w:r>
        <w:rPr>
          <w:spacing w:val="-3"/>
          <w:sz w:val="24"/>
          <w:szCs w:val="24"/>
          <w:highlight w:val="none"/>
        </w:rPr>
        <w:t>行履约检查，以确保乙方所提供的服务能够依约满足甲方之项目需求，但不得因</w:t>
      </w:r>
      <w:r>
        <w:rPr>
          <w:spacing w:val="-2"/>
          <w:sz w:val="24"/>
          <w:szCs w:val="24"/>
          <w:highlight w:val="none"/>
        </w:rPr>
        <w:t>履约检查妨碍乙方的正常工作，乙方应予积极配</w:t>
      </w:r>
      <w:r>
        <w:rPr>
          <w:spacing w:val="-3"/>
          <w:sz w:val="24"/>
          <w:szCs w:val="24"/>
          <w:highlight w:val="none"/>
        </w:rPr>
        <w:t>合；</w:t>
      </w:r>
    </w:p>
    <w:p w14:paraId="17A369FD">
      <w:pPr>
        <w:pStyle w:val="8"/>
        <w:spacing w:before="42" w:line="221" w:lineRule="auto"/>
        <w:ind w:left="41" w:right="192" w:firstLine="480"/>
        <w:rPr>
          <w:sz w:val="24"/>
          <w:szCs w:val="24"/>
          <w:highlight w:val="none"/>
        </w:rPr>
      </w:pPr>
      <w:r>
        <w:rPr>
          <w:spacing w:val="-2"/>
          <w:sz w:val="24"/>
          <w:szCs w:val="24"/>
          <w:highlight w:val="none"/>
        </w:rPr>
        <w:t>2.4.2 合同履行期间， 甲方有权将履行过程中出现的问题反馈给乙方，双方</w:t>
      </w:r>
      <w:r>
        <w:rPr>
          <w:spacing w:val="-3"/>
          <w:sz w:val="24"/>
          <w:szCs w:val="24"/>
          <w:highlight w:val="none"/>
        </w:rPr>
        <w:t>当事人应以书面形式约定需要完善和改进的内容。</w:t>
      </w:r>
    </w:p>
    <w:p w14:paraId="04B65F5B">
      <w:pPr>
        <w:pStyle w:val="8"/>
        <w:spacing w:before="36" w:line="229" w:lineRule="auto"/>
        <w:ind w:left="521"/>
        <w:rPr>
          <w:sz w:val="24"/>
          <w:szCs w:val="24"/>
          <w:highlight w:val="none"/>
        </w:rPr>
      </w:pPr>
      <w:r>
        <w:rPr>
          <w:b/>
          <w:bCs/>
          <w:spacing w:val="-1"/>
          <w:sz w:val="24"/>
          <w:szCs w:val="24"/>
          <w:highlight w:val="none"/>
        </w:rPr>
        <w:t>2.5 结算方式和付款条件</w:t>
      </w:r>
    </w:p>
    <w:p w14:paraId="26050F36">
      <w:pPr>
        <w:spacing w:line="229" w:lineRule="auto"/>
        <w:rPr>
          <w:sz w:val="24"/>
          <w:szCs w:val="24"/>
          <w:highlight w:val="none"/>
        </w:rPr>
        <w:sectPr>
          <w:headerReference r:id="rId58" w:type="default"/>
          <w:footerReference r:id="rId59" w:type="default"/>
          <w:pgSz w:w="11906" w:h="16839"/>
          <w:pgMar w:top="1650" w:right="1607" w:bottom="1165" w:left="1771" w:header="850" w:footer="951" w:gutter="0"/>
          <w:pgNumType w:fmt="decimal"/>
          <w:cols w:space="720" w:num="1"/>
        </w:sectPr>
      </w:pPr>
    </w:p>
    <w:p w14:paraId="300AD048">
      <w:pPr>
        <w:pStyle w:val="8"/>
        <w:spacing w:before="323" w:line="177" w:lineRule="auto"/>
        <w:ind w:left="512"/>
        <w:rPr>
          <w:sz w:val="24"/>
          <w:szCs w:val="24"/>
          <w:highlight w:val="none"/>
        </w:rPr>
      </w:pPr>
      <w:r>
        <w:rPr>
          <w:spacing w:val="-11"/>
          <w:sz w:val="24"/>
          <w:szCs w:val="24"/>
          <w:highlight w:val="none"/>
        </w:rPr>
        <w:t>详见</w:t>
      </w:r>
      <w:r>
        <w:rPr>
          <w:b/>
          <w:bCs/>
          <w:spacing w:val="-26"/>
          <w:sz w:val="25"/>
          <w:szCs w:val="25"/>
          <w:highlight w:val="none"/>
          <w:u w:val="single" w:color="auto"/>
        </w:rPr>
        <w:t xml:space="preserve"> </w:t>
      </w:r>
      <w:r>
        <w:rPr>
          <w:b/>
          <w:bCs/>
          <w:i/>
          <w:iCs/>
          <w:spacing w:val="-11"/>
          <w:sz w:val="25"/>
          <w:szCs w:val="25"/>
          <w:highlight w:val="none"/>
          <w:u w:val="single" w:color="auto"/>
        </w:rPr>
        <w:t>合同专用条款</w:t>
      </w:r>
      <w:r>
        <w:rPr>
          <w:spacing w:val="-11"/>
          <w:sz w:val="24"/>
          <w:szCs w:val="24"/>
          <w:highlight w:val="none"/>
        </w:rPr>
        <w:t>。</w:t>
      </w:r>
    </w:p>
    <w:p w14:paraId="676B75E8">
      <w:pPr>
        <w:pStyle w:val="8"/>
        <w:spacing w:before="32" w:line="230" w:lineRule="auto"/>
        <w:ind w:left="521"/>
        <w:rPr>
          <w:sz w:val="24"/>
          <w:szCs w:val="24"/>
          <w:highlight w:val="none"/>
        </w:rPr>
      </w:pPr>
      <w:r>
        <w:rPr>
          <w:b/>
          <w:bCs/>
          <w:spacing w:val="-1"/>
          <w:sz w:val="24"/>
          <w:szCs w:val="24"/>
          <w:highlight w:val="none"/>
        </w:rPr>
        <w:t>2.6 技术资料和</w:t>
      </w:r>
      <w:r>
        <w:rPr>
          <w:rFonts w:hint="eastAsia"/>
          <w:b/>
          <w:bCs/>
          <w:spacing w:val="-1"/>
          <w:sz w:val="24"/>
          <w:szCs w:val="24"/>
          <w:highlight w:val="none"/>
          <w:lang w:val="en-US" w:eastAsia="zh-CN"/>
        </w:rPr>
        <w:t>**</w:t>
      </w:r>
      <w:r>
        <w:rPr>
          <w:b/>
          <w:bCs/>
          <w:spacing w:val="-1"/>
          <w:sz w:val="24"/>
          <w:szCs w:val="24"/>
          <w:highlight w:val="none"/>
        </w:rPr>
        <w:t>义务</w:t>
      </w:r>
    </w:p>
    <w:p w14:paraId="40F51488">
      <w:pPr>
        <w:pStyle w:val="8"/>
        <w:spacing w:before="10" w:line="221" w:lineRule="auto"/>
        <w:ind w:left="33" w:right="192" w:firstLine="489"/>
        <w:rPr>
          <w:sz w:val="24"/>
          <w:szCs w:val="24"/>
          <w:highlight w:val="none"/>
        </w:rPr>
      </w:pPr>
      <w:r>
        <w:rPr>
          <w:spacing w:val="-1"/>
          <w:sz w:val="24"/>
          <w:szCs w:val="24"/>
          <w:highlight w:val="none"/>
        </w:rPr>
        <w:t>2.6.1 乙方有权依据合同约定和项目需</w:t>
      </w:r>
      <w:r>
        <w:rPr>
          <w:spacing w:val="-2"/>
          <w:sz w:val="24"/>
          <w:szCs w:val="24"/>
          <w:highlight w:val="none"/>
        </w:rPr>
        <w:t>要，</w:t>
      </w:r>
      <w:r>
        <w:rPr>
          <w:spacing w:val="-17"/>
          <w:sz w:val="24"/>
          <w:szCs w:val="24"/>
          <w:highlight w:val="none"/>
        </w:rPr>
        <w:t xml:space="preserve"> </w:t>
      </w:r>
      <w:r>
        <w:rPr>
          <w:spacing w:val="-2"/>
          <w:sz w:val="24"/>
          <w:szCs w:val="24"/>
          <w:highlight w:val="none"/>
        </w:rPr>
        <w:t>向甲方了解有关情况，调阅有关</w:t>
      </w:r>
      <w:r>
        <w:rPr>
          <w:spacing w:val="-4"/>
          <w:sz w:val="24"/>
          <w:szCs w:val="24"/>
          <w:highlight w:val="none"/>
        </w:rPr>
        <w:t>资料等，甲方应予积极配合；</w:t>
      </w:r>
    </w:p>
    <w:p w14:paraId="49314E16">
      <w:pPr>
        <w:pStyle w:val="8"/>
        <w:spacing w:before="42" w:line="225" w:lineRule="auto"/>
        <w:ind w:left="522"/>
        <w:rPr>
          <w:sz w:val="24"/>
          <w:szCs w:val="24"/>
          <w:highlight w:val="none"/>
        </w:rPr>
      </w:pPr>
      <w:r>
        <w:rPr>
          <w:spacing w:val="-2"/>
          <w:sz w:val="24"/>
          <w:szCs w:val="24"/>
          <w:highlight w:val="none"/>
        </w:rPr>
        <w:t>2.6.2 乙方有义务妥善保管和保护由甲方提供的前款信息和资料等；</w:t>
      </w:r>
    </w:p>
    <w:p w14:paraId="762D9621">
      <w:pPr>
        <w:pStyle w:val="8"/>
        <w:spacing w:before="16" w:line="228" w:lineRule="auto"/>
        <w:ind w:left="31" w:right="191" w:firstLine="491"/>
        <w:rPr>
          <w:sz w:val="24"/>
          <w:szCs w:val="24"/>
          <w:highlight w:val="none"/>
        </w:rPr>
      </w:pPr>
      <w:r>
        <w:rPr>
          <w:sz w:val="24"/>
          <w:szCs w:val="24"/>
          <w:highlight w:val="none"/>
        </w:rPr>
        <w:t>2.6.3 除非依照法律规定或者对方当事人的书面同意，任何一方均应保证不</w:t>
      </w:r>
      <w:r>
        <w:rPr>
          <w:spacing w:val="4"/>
          <w:sz w:val="24"/>
          <w:szCs w:val="24"/>
          <w:highlight w:val="none"/>
        </w:rPr>
        <w:t>向任何第三方提供或披露有关合同的或者履行合同过程中知悉的对方当事人任</w:t>
      </w:r>
      <w:r>
        <w:rPr>
          <w:spacing w:val="-3"/>
          <w:sz w:val="24"/>
          <w:szCs w:val="24"/>
          <w:highlight w:val="none"/>
        </w:rPr>
        <w:t>何未公开的信息和资料，包括但不限于技术情报、技术资料、商业</w:t>
      </w:r>
      <w:r>
        <w:rPr>
          <w:rFonts w:hint="eastAsia"/>
          <w:spacing w:val="-3"/>
          <w:sz w:val="24"/>
          <w:szCs w:val="24"/>
          <w:highlight w:val="none"/>
          <w:lang w:val="en-US" w:eastAsia="zh-CN"/>
        </w:rPr>
        <w:t>**</w:t>
      </w:r>
      <w:r>
        <w:rPr>
          <w:spacing w:val="-3"/>
          <w:sz w:val="24"/>
          <w:szCs w:val="24"/>
          <w:highlight w:val="none"/>
        </w:rPr>
        <w:t>和商业信息等，并采取一切合理和必要措施和方式防止任何第三方接触到对方当事人的上</w:t>
      </w:r>
      <w:r>
        <w:rPr>
          <w:spacing w:val="-5"/>
          <w:sz w:val="24"/>
          <w:szCs w:val="24"/>
          <w:highlight w:val="none"/>
        </w:rPr>
        <w:t>述</w:t>
      </w:r>
      <w:r>
        <w:rPr>
          <w:rFonts w:hint="eastAsia"/>
          <w:spacing w:val="-5"/>
          <w:sz w:val="24"/>
          <w:szCs w:val="24"/>
          <w:highlight w:val="none"/>
          <w:lang w:val="en-US" w:eastAsia="zh-CN"/>
        </w:rPr>
        <w:t>**</w:t>
      </w:r>
      <w:r>
        <w:rPr>
          <w:spacing w:val="-5"/>
          <w:sz w:val="24"/>
          <w:szCs w:val="24"/>
          <w:highlight w:val="none"/>
        </w:rPr>
        <w:t>信息和资料。</w:t>
      </w:r>
    </w:p>
    <w:p w14:paraId="45507242">
      <w:pPr>
        <w:pStyle w:val="8"/>
        <w:spacing w:before="36" w:line="230" w:lineRule="auto"/>
        <w:ind w:left="521"/>
        <w:rPr>
          <w:sz w:val="24"/>
          <w:szCs w:val="24"/>
          <w:highlight w:val="none"/>
        </w:rPr>
      </w:pPr>
      <w:r>
        <w:rPr>
          <w:b/>
          <w:bCs/>
          <w:spacing w:val="-2"/>
          <w:sz w:val="24"/>
          <w:szCs w:val="24"/>
          <w:highlight w:val="none"/>
        </w:rPr>
        <w:t>2.7 质量保证</w:t>
      </w:r>
    </w:p>
    <w:p w14:paraId="0E0483B9">
      <w:pPr>
        <w:pStyle w:val="8"/>
        <w:spacing w:before="11" w:line="221" w:lineRule="auto"/>
        <w:ind w:left="34" w:right="192" w:firstLine="488"/>
        <w:rPr>
          <w:sz w:val="24"/>
          <w:szCs w:val="24"/>
          <w:highlight w:val="none"/>
        </w:rPr>
      </w:pPr>
      <w:r>
        <w:rPr>
          <w:spacing w:val="-1"/>
          <w:sz w:val="24"/>
          <w:szCs w:val="24"/>
          <w:highlight w:val="none"/>
        </w:rPr>
        <w:t>2.7.1 乙方应建立和完善履行合同的内部质量保证体系，</w:t>
      </w:r>
      <w:r>
        <w:rPr>
          <w:spacing w:val="-33"/>
          <w:sz w:val="24"/>
          <w:szCs w:val="24"/>
          <w:highlight w:val="none"/>
        </w:rPr>
        <w:t xml:space="preserve"> </w:t>
      </w:r>
      <w:r>
        <w:rPr>
          <w:spacing w:val="-1"/>
          <w:sz w:val="24"/>
          <w:szCs w:val="24"/>
          <w:highlight w:val="none"/>
        </w:rPr>
        <w:t>并提供相关内部规</w:t>
      </w:r>
      <w:r>
        <w:rPr>
          <w:spacing w:val="-3"/>
          <w:sz w:val="24"/>
          <w:szCs w:val="24"/>
          <w:highlight w:val="none"/>
        </w:rPr>
        <w:t>章制度给甲方，以便甲方进行监督检查；</w:t>
      </w:r>
    </w:p>
    <w:p w14:paraId="1E741715">
      <w:pPr>
        <w:pStyle w:val="8"/>
        <w:spacing w:before="42" w:line="221" w:lineRule="auto"/>
        <w:ind w:left="30" w:right="192" w:firstLine="492"/>
        <w:rPr>
          <w:sz w:val="24"/>
          <w:szCs w:val="24"/>
          <w:highlight w:val="none"/>
        </w:rPr>
      </w:pPr>
      <w:r>
        <w:rPr>
          <w:spacing w:val="-1"/>
          <w:sz w:val="24"/>
          <w:szCs w:val="24"/>
          <w:highlight w:val="none"/>
        </w:rPr>
        <w:t>2.7.2 乙方应保证履行合同的人员数量和素质、</w:t>
      </w:r>
      <w:r>
        <w:rPr>
          <w:spacing w:val="-33"/>
          <w:sz w:val="24"/>
          <w:szCs w:val="24"/>
          <w:highlight w:val="none"/>
        </w:rPr>
        <w:t xml:space="preserve"> </w:t>
      </w:r>
      <w:r>
        <w:rPr>
          <w:spacing w:val="-1"/>
          <w:sz w:val="24"/>
          <w:szCs w:val="24"/>
          <w:highlight w:val="none"/>
        </w:rPr>
        <w:t>软件和硬件设备的配置、场</w:t>
      </w:r>
      <w:r>
        <w:rPr>
          <w:spacing w:val="-2"/>
          <w:sz w:val="24"/>
          <w:szCs w:val="24"/>
          <w:highlight w:val="none"/>
        </w:rPr>
        <w:t>地、环境和设施等满足全面履行合同的要求，并应接受甲方的监督检查。</w:t>
      </w:r>
    </w:p>
    <w:p w14:paraId="1BF840E2">
      <w:pPr>
        <w:pStyle w:val="8"/>
        <w:spacing w:before="36" w:line="229" w:lineRule="auto"/>
        <w:ind w:left="521"/>
        <w:rPr>
          <w:sz w:val="24"/>
          <w:szCs w:val="24"/>
          <w:highlight w:val="none"/>
        </w:rPr>
      </w:pPr>
      <w:r>
        <w:rPr>
          <w:b/>
          <w:bCs/>
          <w:spacing w:val="-2"/>
          <w:sz w:val="24"/>
          <w:szCs w:val="24"/>
          <w:highlight w:val="none"/>
        </w:rPr>
        <w:t>2.8 延迟履行</w:t>
      </w:r>
    </w:p>
    <w:p w14:paraId="52E6DAB4">
      <w:pPr>
        <w:pStyle w:val="8"/>
        <w:spacing w:before="54" w:line="224" w:lineRule="auto"/>
        <w:ind w:left="31" w:right="119" w:firstLine="480"/>
        <w:jc w:val="both"/>
        <w:rPr>
          <w:sz w:val="24"/>
          <w:szCs w:val="24"/>
          <w:highlight w:val="none"/>
        </w:rPr>
      </w:pPr>
      <w:r>
        <w:rPr>
          <w:spacing w:val="-3"/>
          <w:sz w:val="24"/>
          <w:szCs w:val="24"/>
          <w:highlight w:val="none"/>
        </w:rPr>
        <w:t>在合同履行过程中，如果乙方遇到不能按时提供服务的情况，应及时以书面</w:t>
      </w:r>
      <w:r>
        <w:rPr>
          <w:spacing w:val="-7"/>
          <w:sz w:val="24"/>
          <w:szCs w:val="24"/>
          <w:highlight w:val="none"/>
        </w:rPr>
        <w:t>形式将不能按时提供服务的理由、预期延误时间通</w:t>
      </w:r>
      <w:r>
        <w:rPr>
          <w:spacing w:val="-8"/>
          <w:sz w:val="24"/>
          <w:szCs w:val="24"/>
          <w:highlight w:val="none"/>
        </w:rPr>
        <w:t>知甲方；甲方收到乙方通知后，</w:t>
      </w:r>
      <w:r>
        <w:rPr>
          <w:spacing w:val="-2"/>
          <w:sz w:val="24"/>
          <w:szCs w:val="24"/>
          <w:highlight w:val="none"/>
        </w:rPr>
        <w:t>认为其理由正当的，可以书面形式酌情同意乙方可以延长履行的具体时间。</w:t>
      </w:r>
    </w:p>
    <w:p w14:paraId="649C1672">
      <w:pPr>
        <w:pStyle w:val="8"/>
        <w:spacing w:before="1" w:line="229" w:lineRule="auto"/>
        <w:ind w:left="521"/>
        <w:rPr>
          <w:sz w:val="24"/>
          <w:szCs w:val="24"/>
          <w:highlight w:val="none"/>
        </w:rPr>
      </w:pPr>
      <w:r>
        <w:rPr>
          <w:b/>
          <w:bCs/>
          <w:spacing w:val="-2"/>
          <w:sz w:val="24"/>
          <w:szCs w:val="24"/>
          <w:highlight w:val="none"/>
        </w:rPr>
        <w:t>2.9 合同变更</w:t>
      </w:r>
    </w:p>
    <w:p w14:paraId="6E335C65">
      <w:pPr>
        <w:pStyle w:val="8"/>
        <w:spacing w:before="12" w:line="233" w:lineRule="auto"/>
        <w:ind w:left="31" w:right="192" w:firstLine="491"/>
        <w:jc w:val="both"/>
        <w:rPr>
          <w:sz w:val="24"/>
          <w:szCs w:val="24"/>
          <w:highlight w:val="none"/>
        </w:rPr>
      </w:pPr>
      <w:r>
        <w:rPr>
          <w:spacing w:val="-1"/>
          <w:sz w:val="24"/>
          <w:szCs w:val="24"/>
          <w:highlight w:val="none"/>
        </w:rPr>
        <w:t>2.9.1 双方当事人协商一致，</w:t>
      </w:r>
      <w:r>
        <w:rPr>
          <w:spacing w:val="-33"/>
          <w:sz w:val="24"/>
          <w:szCs w:val="24"/>
          <w:highlight w:val="none"/>
        </w:rPr>
        <w:t xml:space="preserve"> </w:t>
      </w:r>
      <w:r>
        <w:rPr>
          <w:spacing w:val="-1"/>
          <w:sz w:val="24"/>
          <w:szCs w:val="24"/>
          <w:highlight w:val="none"/>
        </w:rPr>
        <w:t>可以签订书面补充合同的形式变更合同，但不</w:t>
      </w:r>
      <w:r>
        <w:rPr>
          <w:spacing w:val="-3"/>
          <w:sz w:val="24"/>
          <w:szCs w:val="24"/>
          <w:highlight w:val="none"/>
        </w:rPr>
        <w:t>得违背采购文件确定的事项，且如果系追加与合同标的相同的服务的，那么所有</w:t>
      </w:r>
      <w:r>
        <w:rPr>
          <w:spacing w:val="-2"/>
          <w:sz w:val="24"/>
          <w:szCs w:val="24"/>
          <w:highlight w:val="none"/>
        </w:rPr>
        <w:t>补充合同的采购金额不得超过原合同价的 10%；</w:t>
      </w:r>
    </w:p>
    <w:p w14:paraId="207E6C05">
      <w:pPr>
        <w:pStyle w:val="8"/>
        <w:spacing w:line="232" w:lineRule="auto"/>
        <w:ind w:left="30" w:firstLine="492"/>
        <w:jc w:val="both"/>
        <w:rPr>
          <w:sz w:val="24"/>
          <w:szCs w:val="24"/>
          <w:highlight w:val="none"/>
        </w:rPr>
      </w:pPr>
      <w:r>
        <w:rPr>
          <w:sz w:val="24"/>
          <w:szCs w:val="24"/>
          <w:highlight w:val="none"/>
        </w:rPr>
        <w:t>2.9.2 合同继续履行将损害国家利益和社会公共利益的，双方当事人应当以</w:t>
      </w:r>
      <w:r>
        <w:rPr>
          <w:spacing w:val="3"/>
          <w:sz w:val="24"/>
          <w:szCs w:val="24"/>
          <w:highlight w:val="none"/>
        </w:rPr>
        <w:t>书面形式变更合同。有过错的一方应当承担赔偿责任，双</w:t>
      </w:r>
      <w:r>
        <w:rPr>
          <w:spacing w:val="2"/>
          <w:sz w:val="24"/>
          <w:szCs w:val="24"/>
          <w:highlight w:val="none"/>
        </w:rPr>
        <w:t>方当事人都有过错的，</w:t>
      </w:r>
      <w:r>
        <w:rPr>
          <w:spacing w:val="-5"/>
          <w:sz w:val="24"/>
          <w:szCs w:val="24"/>
          <w:highlight w:val="none"/>
        </w:rPr>
        <w:t>各自承担相应的责任。</w:t>
      </w:r>
    </w:p>
    <w:p w14:paraId="34457517">
      <w:pPr>
        <w:pStyle w:val="8"/>
        <w:spacing w:before="2" w:line="229" w:lineRule="auto"/>
        <w:ind w:left="521"/>
        <w:rPr>
          <w:sz w:val="24"/>
          <w:szCs w:val="24"/>
          <w:highlight w:val="none"/>
        </w:rPr>
      </w:pPr>
      <w:r>
        <w:rPr>
          <w:b/>
          <w:bCs/>
          <w:spacing w:val="-1"/>
          <w:sz w:val="24"/>
          <w:szCs w:val="24"/>
          <w:highlight w:val="none"/>
        </w:rPr>
        <w:t>2.10 合同转让和分包</w:t>
      </w:r>
    </w:p>
    <w:p w14:paraId="0F718229">
      <w:pPr>
        <w:pStyle w:val="8"/>
        <w:spacing w:before="55" w:line="226" w:lineRule="auto"/>
        <w:ind w:left="30" w:right="192" w:firstLine="481"/>
        <w:jc w:val="both"/>
        <w:rPr>
          <w:sz w:val="24"/>
          <w:szCs w:val="24"/>
          <w:highlight w:val="none"/>
        </w:rPr>
      </w:pPr>
      <w:r>
        <w:rPr>
          <w:spacing w:val="-3"/>
          <w:sz w:val="24"/>
          <w:szCs w:val="24"/>
          <w:highlight w:val="none"/>
        </w:rPr>
        <w:t>合同的权利义务依法不得转让，但经甲方书面同意，乙方可以依法采取分包方式履行合同，即：依法可以将合同项下的部分非主体、非关键性工作分包给他人完成，接受分包的人应当具备相应的资格条件，并不得再次分包，且乙方应就</w:t>
      </w:r>
      <w:r>
        <w:rPr>
          <w:spacing w:val="-2"/>
          <w:sz w:val="24"/>
          <w:szCs w:val="24"/>
          <w:highlight w:val="none"/>
        </w:rPr>
        <w:t>分包项目向甲方负责，并与分包供应商就分包项目向甲方承担连带责任。</w:t>
      </w:r>
    </w:p>
    <w:p w14:paraId="4BAAE423">
      <w:pPr>
        <w:pStyle w:val="8"/>
        <w:spacing w:line="229" w:lineRule="auto"/>
        <w:ind w:left="521"/>
        <w:rPr>
          <w:sz w:val="24"/>
          <w:szCs w:val="24"/>
          <w:highlight w:val="none"/>
        </w:rPr>
      </w:pPr>
      <w:r>
        <w:rPr>
          <w:b/>
          <w:bCs/>
          <w:spacing w:val="-2"/>
          <w:sz w:val="24"/>
          <w:szCs w:val="24"/>
          <w:highlight w:val="none"/>
        </w:rPr>
        <w:t>2.11 不可抗力</w:t>
      </w:r>
    </w:p>
    <w:p w14:paraId="76AEC452">
      <w:pPr>
        <w:pStyle w:val="8"/>
        <w:spacing w:before="11" w:line="226" w:lineRule="auto"/>
        <w:ind w:left="522"/>
        <w:rPr>
          <w:sz w:val="24"/>
          <w:szCs w:val="24"/>
          <w:highlight w:val="none"/>
        </w:rPr>
      </w:pPr>
      <w:r>
        <w:rPr>
          <w:spacing w:val="-4"/>
          <w:sz w:val="24"/>
          <w:szCs w:val="24"/>
          <w:highlight w:val="none"/>
        </w:rPr>
        <w:t>2.11.1 如果任何一方遭遇法律规定的不可抗力，致使合同履行受阻时，履行</w:t>
      </w:r>
    </w:p>
    <w:p w14:paraId="3552CB7A">
      <w:pPr>
        <w:spacing w:line="226" w:lineRule="auto"/>
        <w:rPr>
          <w:sz w:val="24"/>
          <w:szCs w:val="24"/>
          <w:highlight w:val="none"/>
        </w:rPr>
        <w:sectPr>
          <w:headerReference r:id="rId60" w:type="default"/>
          <w:footerReference r:id="rId61" w:type="default"/>
          <w:pgSz w:w="11906" w:h="16839"/>
          <w:pgMar w:top="1650" w:right="1608" w:bottom="1165" w:left="1771" w:header="850" w:footer="951" w:gutter="0"/>
          <w:pgNumType w:fmt="decimal"/>
          <w:cols w:space="720" w:num="1"/>
        </w:sectPr>
      </w:pPr>
    </w:p>
    <w:p w14:paraId="3C79D6F2">
      <w:pPr>
        <w:pStyle w:val="8"/>
        <w:spacing w:before="323" w:line="183" w:lineRule="auto"/>
        <w:ind w:left="32"/>
        <w:rPr>
          <w:sz w:val="24"/>
          <w:szCs w:val="24"/>
          <w:highlight w:val="none"/>
        </w:rPr>
      </w:pPr>
      <w:r>
        <w:rPr>
          <w:spacing w:val="-2"/>
          <w:sz w:val="24"/>
          <w:szCs w:val="24"/>
          <w:highlight w:val="none"/>
        </w:rPr>
        <w:t>合同的期限应予延长，延长的期限应相当于不可抗力所影响的时间；</w:t>
      </w:r>
    </w:p>
    <w:p w14:paraId="1E6C4FBC">
      <w:pPr>
        <w:pStyle w:val="8"/>
        <w:spacing w:before="40" w:line="226" w:lineRule="auto"/>
        <w:ind w:left="522"/>
        <w:rPr>
          <w:sz w:val="24"/>
          <w:szCs w:val="24"/>
          <w:highlight w:val="none"/>
        </w:rPr>
      </w:pPr>
      <w:r>
        <w:rPr>
          <w:spacing w:val="-2"/>
          <w:sz w:val="24"/>
          <w:szCs w:val="24"/>
          <w:highlight w:val="none"/>
        </w:rPr>
        <w:t>2.11.2</w:t>
      </w:r>
      <w:r>
        <w:rPr>
          <w:spacing w:val="19"/>
          <w:w w:val="101"/>
          <w:sz w:val="24"/>
          <w:szCs w:val="24"/>
          <w:highlight w:val="none"/>
        </w:rPr>
        <w:t xml:space="preserve"> </w:t>
      </w:r>
      <w:r>
        <w:rPr>
          <w:spacing w:val="-2"/>
          <w:sz w:val="24"/>
          <w:szCs w:val="24"/>
          <w:highlight w:val="none"/>
        </w:rPr>
        <w:t>因不可抗力致使不能实现合同目的的</w:t>
      </w:r>
      <w:r>
        <w:rPr>
          <w:spacing w:val="-3"/>
          <w:sz w:val="24"/>
          <w:szCs w:val="24"/>
          <w:highlight w:val="none"/>
        </w:rPr>
        <w:t>，当事人可以解除合同；</w:t>
      </w:r>
    </w:p>
    <w:p w14:paraId="542BDFBE">
      <w:pPr>
        <w:pStyle w:val="8"/>
        <w:spacing w:before="11" w:line="217" w:lineRule="auto"/>
        <w:ind w:left="33" w:right="58" w:firstLine="489"/>
        <w:rPr>
          <w:sz w:val="24"/>
          <w:szCs w:val="24"/>
          <w:highlight w:val="none"/>
        </w:rPr>
      </w:pPr>
      <w:r>
        <w:rPr>
          <w:spacing w:val="-2"/>
          <w:sz w:val="24"/>
          <w:szCs w:val="24"/>
          <w:highlight w:val="none"/>
        </w:rPr>
        <w:t>2.11.3  因不可抗力致使合同有变更必要的，双方当事人应在</w:t>
      </w:r>
      <w:r>
        <w:rPr>
          <w:b/>
          <w:bCs/>
          <w:spacing w:val="-17"/>
          <w:sz w:val="25"/>
          <w:szCs w:val="25"/>
          <w:highlight w:val="none"/>
          <w:u w:val="single" w:color="auto"/>
        </w:rPr>
        <w:t xml:space="preserve"> </w:t>
      </w:r>
      <w:r>
        <w:rPr>
          <w:b/>
          <w:bCs/>
          <w:i/>
          <w:iCs/>
          <w:spacing w:val="-2"/>
          <w:sz w:val="25"/>
          <w:szCs w:val="25"/>
          <w:highlight w:val="none"/>
          <w:u w:val="single" w:color="auto"/>
        </w:rPr>
        <w:t>合同专用条款</w:t>
      </w:r>
      <w:r>
        <w:rPr>
          <w:spacing w:val="-4"/>
          <w:sz w:val="24"/>
          <w:szCs w:val="24"/>
          <w:highlight w:val="none"/>
        </w:rPr>
        <w:t>约定时间内以书面形式变更合同；</w:t>
      </w:r>
    </w:p>
    <w:p w14:paraId="5EEB9C90">
      <w:pPr>
        <w:pStyle w:val="8"/>
        <w:spacing w:before="41" w:line="219" w:lineRule="auto"/>
        <w:ind w:left="32" w:right="72" w:firstLine="490"/>
        <w:rPr>
          <w:sz w:val="24"/>
          <w:szCs w:val="24"/>
          <w:highlight w:val="none"/>
        </w:rPr>
      </w:pPr>
      <w:r>
        <w:rPr>
          <w:spacing w:val="-5"/>
          <w:sz w:val="24"/>
          <w:szCs w:val="24"/>
          <w:highlight w:val="none"/>
        </w:rPr>
        <w:t>2.11.4 受不可抗力影响的一方在不可抗力发</w:t>
      </w:r>
      <w:r>
        <w:rPr>
          <w:spacing w:val="-6"/>
          <w:sz w:val="24"/>
          <w:szCs w:val="24"/>
          <w:highlight w:val="none"/>
        </w:rPr>
        <w:t>生后，应在</w:t>
      </w:r>
      <w:r>
        <w:rPr>
          <w:b/>
          <w:bCs/>
          <w:i/>
          <w:iCs/>
          <w:spacing w:val="-6"/>
          <w:sz w:val="25"/>
          <w:szCs w:val="25"/>
          <w:highlight w:val="none"/>
          <w:u w:val="single" w:color="auto"/>
        </w:rPr>
        <w:t>合同专用条款</w:t>
      </w:r>
      <w:r>
        <w:rPr>
          <w:spacing w:val="-6"/>
          <w:sz w:val="24"/>
          <w:szCs w:val="24"/>
          <w:highlight w:val="none"/>
        </w:rPr>
        <w:t>约定时间内以书面形式通知对方当事人，并在</w:t>
      </w:r>
      <w:r>
        <w:rPr>
          <w:b/>
          <w:bCs/>
          <w:spacing w:val="-24"/>
          <w:sz w:val="25"/>
          <w:szCs w:val="25"/>
          <w:highlight w:val="none"/>
          <w:u w:val="single" w:color="auto"/>
        </w:rPr>
        <w:t xml:space="preserve"> </w:t>
      </w:r>
      <w:r>
        <w:rPr>
          <w:b/>
          <w:bCs/>
          <w:i/>
          <w:iCs/>
          <w:spacing w:val="-6"/>
          <w:sz w:val="25"/>
          <w:szCs w:val="25"/>
          <w:highlight w:val="none"/>
          <w:u w:val="single" w:color="auto"/>
        </w:rPr>
        <w:t>合同专用条款</w:t>
      </w:r>
      <w:r>
        <w:rPr>
          <w:spacing w:val="-6"/>
          <w:sz w:val="24"/>
          <w:szCs w:val="24"/>
          <w:highlight w:val="none"/>
        </w:rPr>
        <w:t>约定时间内，将有关部门出</w:t>
      </w:r>
      <w:r>
        <w:rPr>
          <w:spacing w:val="-4"/>
          <w:sz w:val="24"/>
          <w:szCs w:val="24"/>
          <w:highlight w:val="none"/>
        </w:rPr>
        <w:t>具的证明文件送达对方当事人。</w:t>
      </w:r>
    </w:p>
    <w:p w14:paraId="33D982CE">
      <w:pPr>
        <w:pStyle w:val="8"/>
        <w:spacing w:before="35" w:line="229" w:lineRule="auto"/>
        <w:ind w:left="521"/>
        <w:rPr>
          <w:sz w:val="24"/>
          <w:szCs w:val="24"/>
          <w:highlight w:val="none"/>
        </w:rPr>
      </w:pPr>
      <w:r>
        <w:rPr>
          <w:b/>
          <w:bCs/>
          <w:spacing w:val="-2"/>
          <w:sz w:val="24"/>
          <w:szCs w:val="24"/>
          <w:highlight w:val="none"/>
        </w:rPr>
        <w:t>2.12 税费</w:t>
      </w:r>
    </w:p>
    <w:p w14:paraId="390BE6AA">
      <w:pPr>
        <w:pStyle w:val="8"/>
        <w:spacing w:before="57" w:line="183" w:lineRule="auto"/>
        <w:ind w:left="513"/>
        <w:rPr>
          <w:sz w:val="24"/>
          <w:szCs w:val="24"/>
          <w:highlight w:val="none"/>
        </w:rPr>
      </w:pPr>
      <w:r>
        <w:rPr>
          <w:spacing w:val="-2"/>
          <w:sz w:val="24"/>
          <w:szCs w:val="24"/>
          <w:highlight w:val="none"/>
        </w:rPr>
        <w:t>与合同有关的一切税费，均按照中华人民共和国法律的相关规定缴纳。</w:t>
      </w:r>
    </w:p>
    <w:p w14:paraId="21372808">
      <w:pPr>
        <w:pStyle w:val="8"/>
        <w:spacing w:before="36" w:line="230" w:lineRule="auto"/>
        <w:ind w:left="521"/>
        <w:rPr>
          <w:sz w:val="24"/>
          <w:szCs w:val="24"/>
          <w:highlight w:val="none"/>
        </w:rPr>
      </w:pPr>
      <w:r>
        <w:rPr>
          <w:b/>
          <w:bCs/>
          <w:spacing w:val="-3"/>
          <w:sz w:val="24"/>
          <w:szCs w:val="24"/>
          <w:highlight w:val="none"/>
        </w:rPr>
        <w:t>2.13</w:t>
      </w:r>
      <w:r>
        <w:rPr>
          <w:b/>
          <w:bCs/>
          <w:spacing w:val="13"/>
          <w:sz w:val="24"/>
          <w:szCs w:val="24"/>
          <w:highlight w:val="none"/>
        </w:rPr>
        <w:t xml:space="preserve"> </w:t>
      </w:r>
      <w:r>
        <w:rPr>
          <w:b/>
          <w:bCs/>
          <w:spacing w:val="-3"/>
          <w:sz w:val="24"/>
          <w:szCs w:val="24"/>
          <w:highlight w:val="none"/>
        </w:rPr>
        <w:t>乙方破产</w:t>
      </w:r>
    </w:p>
    <w:p w14:paraId="403D7750">
      <w:pPr>
        <w:pStyle w:val="8"/>
        <w:spacing w:before="58" w:line="223" w:lineRule="auto"/>
        <w:ind w:left="30" w:right="72" w:firstLine="481"/>
        <w:jc w:val="both"/>
        <w:rPr>
          <w:sz w:val="24"/>
          <w:szCs w:val="24"/>
          <w:highlight w:val="none"/>
        </w:rPr>
      </w:pPr>
      <w:r>
        <w:rPr>
          <w:spacing w:val="-3"/>
          <w:sz w:val="24"/>
          <w:szCs w:val="24"/>
          <w:highlight w:val="none"/>
        </w:rPr>
        <w:t>如果乙方破产导致合同无法履行时，甲方可以书面形式通知乙方终止合同且不给予乙方任何补偿和赔偿，但合同的终止不损害或不影响甲方已经采取或将要</w:t>
      </w:r>
      <w:r>
        <w:rPr>
          <w:spacing w:val="-2"/>
          <w:sz w:val="24"/>
          <w:szCs w:val="24"/>
          <w:highlight w:val="none"/>
        </w:rPr>
        <w:t>采取的任何要求乙方支付违约金、赔偿损失等的行动或补救措施的权利。</w:t>
      </w:r>
    </w:p>
    <w:p w14:paraId="67A1F199">
      <w:pPr>
        <w:pStyle w:val="8"/>
        <w:spacing w:before="1" w:line="229" w:lineRule="auto"/>
        <w:ind w:left="521"/>
        <w:rPr>
          <w:sz w:val="24"/>
          <w:szCs w:val="24"/>
          <w:highlight w:val="none"/>
        </w:rPr>
      </w:pPr>
      <w:r>
        <w:rPr>
          <w:b/>
          <w:bCs/>
          <w:spacing w:val="-1"/>
          <w:sz w:val="24"/>
          <w:szCs w:val="24"/>
          <w:highlight w:val="none"/>
        </w:rPr>
        <w:t>2.14 合同中止、终止</w:t>
      </w:r>
    </w:p>
    <w:p w14:paraId="13E198DC">
      <w:pPr>
        <w:pStyle w:val="8"/>
        <w:spacing w:before="10" w:line="226" w:lineRule="auto"/>
        <w:ind w:left="522"/>
        <w:rPr>
          <w:sz w:val="24"/>
          <w:szCs w:val="24"/>
          <w:highlight w:val="none"/>
        </w:rPr>
      </w:pPr>
      <w:r>
        <w:rPr>
          <w:spacing w:val="-3"/>
          <w:sz w:val="24"/>
          <w:szCs w:val="24"/>
          <w:highlight w:val="none"/>
        </w:rPr>
        <w:t>2.14.1 双方当事人不得擅自中止或者终止合同；</w:t>
      </w:r>
    </w:p>
    <w:p w14:paraId="5CD027EF">
      <w:pPr>
        <w:pStyle w:val="8"/>
        <w:spacing w:before="14" w:line="232" w:lineRule="auto"/>
        <w:ind w:left="34" w:right="72" w:firstLine="488"/>
        <w:jc w:val="both"/>
        <w:rPr>
          <w:sz w:val="24"/>
          <w:szCs w:val="24"/>
          <w:highlight w:val="none"/>
        </w:rPr>
      </w:pPr>
      <w:r>
        <w:rPr>
          <w:spacing w:val="-4"/>
          <w:sz w:val="24"/>
          <w:szCs w:val="24"/>
          <w:highlight w:val="none"/>
        </w:rPr>
        <w:t>2.14.2 合同继续履行将损害国家利益和社会公共利益的，双方当事人应当中</w:t>
      </w:r>
      <w:r>
        <w:rPr>
          <w:spacing w:val="-3"/>
          <w:sz w:val="24"/>
          <w:szCs w:val="24"/>
          <w:highlight w:val="none"/>
        </w:rPr>
        <w:t>止或者终止合同。有过错的一方应当承担赔偿责任，双方当事人都有过错的，各</w:t>
      </w:r>
      <w:r>
        <w:rPr>
          <w:spacing w:val="-6"/>
          <w:sz w:val="24"/>
          <w:szCs w:val="24"/>
          <w:highlight w:val="none"/>
        </w:rPr>
        <w:t>自承担相应的责任。</w:t>
      </w:r>
    </w:p>
    <w:p w14:paraId="4E24949D">
      <w:pPr>
        <w:pStyle w:val="8"/>
        <w:spacing w:before="1" w:line="229" w:lineRule="auto"/>
        <w:ind w:left="521"/>
        <w:rPr>
          <w:sz w:val="24"/>
          <w:szCs w:val="24"/>
          <w:highlight w:val="none"/>
        </w:rPr>
      </w:pPr>
      <w:r>
        <w:rPr>
          <w:b/>
          <w:bCs/>
          <w:spacing w:val="-2"/>
          <w:sz w:val="24"/>
          <w:szCs w:val="24"/>
          <w:highlight w:val="none"/>
        </w:rPr>
        <w:t>2.15 检验和验收</w:t>
      </w:r>
    </w:p>
    <w:p w14:paraId="7055C17C">
      <w:pPr>
        <w:pStyle w:val="8"/>
        <w:spacing w:before="12" w:line="213" w:lineRule="auto"/>
        <w:ind w:left="71" w:right="41" w:firstLine="451"/>
        <w:rPr>
          <w:sz w:val="24"/>
          <w:szCs w:val="24"/>
          <w:highlight w:val="none"/>
        </w:rPr>
      </w:pPr>
      <w:r>
        <w:rPr>
          <w:spacing w:val="-4"/>
          <w:sz w:val="24"/>
          <w:szCs w:val="24"/>
          <w:highlight w:val="none"/>
        </w:rPr>
        <w:t>2.15.1</w:t>
      </w:r>
      <w:r>
        <w:rPr>
          <w:spacing w:val="75"/>
          <w:w w:val="101"/>
          <w:sz w:val="24"/>
          <w:szCs w:val="24"/>
          <w:highlight w:val="none"/>
        </w:rPr>
        <w:t xml:space="preserve"> </w:t>
      </w:r>
      <w:r>
        <w:rPr>
          <w:spacing w:val="-4"/>
          <w:sz w:val="24"/>
          <w:szCs w:val="24"/>
          <w:highlight w:val="none"/>
        </w:rPr>
        <w:t>乙方按照</w:t>
      </w:r>
      <w:r>
        <w:rPr>
          <w:b/>
          <w:bCs/>
          <w:spacing w:val="-24"/>
          <w:sz w:val="25"/>
          <w:szCs w:val="25"/>
          <w:highlight w:val="none"/>
          <w:u w:val="single" w:color="auto"/>
        </w:rPr>
        <w:t xml:space="preserve"> </w:t>
      </w:r>
      <w:r>
        <w:rPr>
          <w:b/>
          <w:bCs/>
          <w:i/>
          <w:iCs/>
          <w:spacing w:val="-4"/>
          <w:sz w:val="25"/>
          <w:szCs w:val="25"/>
          <w:highlight w:val="none"/>
          <w:u w:val="single" w:color="auto"/>
        </w:rPr>
        <w:t>合同专用条款</w:t>
      </w:r>
      <w:r>
        <w:rPr>
          <w:spacing w:val="-4"/>
          <w:sz w:val="24"/>
          <w:szCs w:val="24"/>
          <w:highlight w:val="none"/>
        </w:rPr>
        <w:t>的约定，定期提交服务报告，</w:t>
      </w:r>
      <w:r>
        <w:rPr>
          <w:spacing w:val="-40"/>
          <w:sz w:val="24"/>
          <w:szCs w:val="24"/>
          <w:highlight w:val="none"/>
        </w:rPr>
        <w:t xml:space="preserve"> </w:t>
      </w:r>
      <w:r>
        <w:rPr>
          <w:spacing w:val="-4"/>
          <w:sz w:val="24"/>
          <w:szCs w:val="24"/>
          <w:highlight w:val="none"/>
        </w:rPr>
        <w:t>甲方按照</w:t>
      </w:r>
      <w:r>
        <w:rPr>
          <w:b/>
          <w:bCs/>
          <w:spacing w:val="-40"/>
          <w:sz w:val="25"/>
          <w:szCs w:val="25"/>
          <w:highlight w:val="none"/>
          <w:u w:val="single" w:color="auto"/>
        </w:rPr>
        <w:t xml:space="preserve"> </w:t>
      </w:r>
      <w:r>
        <w:rPr>
          <w:b/>
          <w:bCs/>
          <w:i/>
          <w:iCs/>
          <w:spacing w:val="-4"/>
          <w:sz w:val="25"/>
          <w:szCs w:val="25"/>
          <w:highlight w:val="none"/>
          <w:u w:val="single" w:color="auto"/>
        </w:rPr>
        <w:t>合同</w:t>
      </w:r>
      <w:r>
        <w:rPr>
          <w:b/>
          <w:bCs/>
          <w:i/>
          <w:iCs/>
          <w:spacing w:val="-9"/>
          <w:sz w:val="25"/>
          <w:szCs w:val="25"/>
          <w:highlight w:val="none"/>
          <w:u w:val="single" w:color="auto"/>
        </w:rPr>
        <w:t>专用条款</w:t>
      </w:r>
      <w:r>
        <w:rPr>
          <w:spacing w:val="-9"/>
          <w:sz w:val="24"/>
          <w:szCs w:val="24"/>
          <w:highlight w:val="none"/>
        </w:rPr>
        <w:t>的约定进行定期验收；</w:t>
      </w:r>
    </w:p>
    <w:p w14:paraId="44E20660">
      <w:pPr>
        <w:pStyle w:val="8"/>
        <w:spacing w:before="39" w:line="227" w:lineRule="auto"/>
        <w:ind w:left="31" w:right="72" w:firstLine="491"/>
        <w:rPr>
          <w:sz w:val="24"/>
          <w:szCs w:val="24"/>
          <w:highlight w:val="none"/>
        </w:rPr>
      </w:pPr>
      <w:r>
        <w:rPr>
          <w:sz w:val="24"/>
          <w:szCs w:val="24"/>
          <w:highlight w:val="none"/>
        </w:rPr>
        <w:t>2.15.2</w:t>
      </w:r>
      <w:r>
        <w:rPr>
          <w:spacing w:val="69"/>
          <w:sz w:val="24"/>
          <w:szCs w:val="24"/>
          <w:highlight w:val="none"/>
        </w:rPr>
        <w:t xml:space="preserve"> </w:t>
      </w:r>
      <w:r>
        <w:rPr>
          <w:sz w:val="24"/>
          <w:szCs w:val="24"/>
          <w:highlight w:val="none"/>
        </w:rPr>
        <w:t>合同期满或者履行完毕后，</w:t>
      </w:r>
      <w:r>
        <w:rPr>
          <w:spacing w:val="-39"/>
          <w:sz w:val="24"/>
          <w:szCs w:val="24"/>
          <w:highlight w:val="none"/>
        </w:rPr>
        <w:t xml:space="preserve"> </w:t>
      </w:r>
      <w:r>
        <w:rPr>
          <w:sz w:val="24"/>
          <w:szCs w:val="24"/>
          <w:highlight w:val="none"/>
        </w:rPr>
        <w:t>甲方有权组织（包括依法邀请国家认可</w:t>
      </w:r>
      <w:r>
        <w:rPr>
          <w:spacing w:val="-3"/>
          <w:sz w:val="24"/>
          <w:szCs w:val="24"/>
          <w:highlight w:val="none"/>
        </w:rPr>
        <w:t>的质量检测机构参加）对乙方履约的验收，即：按照合同约定的标准，组织对乙方履约情况的验收，并出具验收书；向社会公众提供的公共服务项目，验收时应</w:t>
      </w:r>
      <w:r>
        <w:rPr>
          <w:spacing w:val="-2"/>
          <w:sz w:val="24"/>
          <w:szCs w:val="24"/>
          <w:highlight w:val="none"/>
        </w:rPr>
        <w:t>当邀请服务对象参与并出具意见，验收结果应当向社会公告；</w:t>
      </w:r>
    </w:p>
    <w:p w14:paraId="78865259">
      <w:pPr>
        <w:pStyle w:val="8"/>
        <w:spacing w:before="41" w:line="213" w:lineRule="auto"/>
        <w:ind w:left="71" w:right="41" w:firstLine="451"/>
        <w:rPr>
          <w:sz w:val="25"/>
          <w:szCs w:val="25"/>
          <w:highlight w:val="none"/>
        </w:rPr>
      </w:pPr>
      <w:r>
        <w:rPr>
          <w:spacing w:val="1"/>
          <w:sz w:val="24"/>
          <w:szCs w:val="24"/>
          <w:highlight w:val="none"/>
        </w:rPr>
        <w:t>2.15.3</w:t>
      </w:r>
      <w:r>
        <w:rPr>
          <w:spacing w:val="54"/>
          <w:w w:val="101"/>
          <w:sz w:val="24"/>
          <w:szCs w:val="24"/>
          <w:highlight w:val="none"/>
        </w:rPr>
        <w:t xml:space="preserve"> </w:t>
      </w:r>
      <w:r>
        <w:rPr>
          <w:spacing w:val="1"/>
          <w:sz w:val="24"/>
          <w:szCs w:val="24"/>
          <w:highlight w:val="none"/>
        </w:rPr>
        <w:t>检验和验收标准、程序等具体内容以及</w:t>
      </w:r>
      <w:r>
        <w:rPr>
          <w:sz w:val="24"/>
          <w:szCs w:val="24"/>
          <w:highlight w:val="none"/>
        </w:rPr>
        <w:t>前述验收书的效力详见</w:t>
      </w:r>
      <w:r>
        <w:rPr>
          <w:b/>
          <w:bCs/>
          <w:spacing w:val="-41"/>
          <w:sz w:val="25"/>
          <w:szCs w:val="25"/>
          <w:highlight w:val="none"/>
          <w:u w:val="single" w:color="auto"/>
        </w:rPr>
        <w:t xml:space="preserve"> </w:t>
      </w:r>
      <w:r>
        <w:rPr>
          <w:b/>
          <w:bCs/>
          <w:i/>
          <w:iCs/>
          <w:sz w:val="25"/>
          <w:szCs w:val="25"/>
          <w:highlight w:val="none"/>
          <w:u w:val="single" w:color="auto"/>
        </w:rPr>
        <w:t>合同</w:t>
      </w:r>
      <w:r>
        <w:rPr>
          <w:b/>
          <w:bCs/>
          <w:i/>
          <w:iCs/>
          <w:spacing w:val="-12"/>
          <w:sz w:val="25"/>
          <w:szCs w:val="25"/>
          <w:highlight w:val="none"/>
          <w:u w:val="single" w:color="auto"/>
        </w:rPr>
        <w:t>专用条款</w:t>
      </w:r>
      <w:r>
        <w:rPr>
          <w:i/>
          <w:iCs/>
          <w:spacing w:val="-12"/>
          <w:sz w:val="25"/>
          <w:szCs w:val="25"/>
          <w:highlight w:val="none"/>
        </w:rPr>
        <w:t>。</w:t>
      </w:r>
    </w:p>
    <w:p w14:paraId="37DA3A67">
      <w:pPr>
        <w:pStyle w:val="8"/>
        <w:spacing w:before="33" w:line="230" w:lineRule="auto"/>
        <w:ind w:left="521"/>
        <w:rPr>
          <w:sz w:val="24"/>
          <w:szCs w:val="24"/>
          <w:highlight w:val="none"/>
        </w:rPr>
      </w:pPr>
      <w:r>
        <w:rPr>
          <w:b/>
          <w:bCs/>
          <w:spacing w:val="-2"/>
          <w:sz w:val="24"/>
          <w:szCs w:val="24"/>
          <w:highlight w:val="none"/>
        </w:rPr>
        <w:t>2.16 通知和送达</w:t>
      </w:r>
    </w:p>
    <w:p w14:paraId="4E06DD5C">
      <w:pPr>
        <w:pStyle w:val="8"/>
        <w:spacing w:before="12" w:line="227" w:lineRule="auto"/>
        <w:ind w:left="32" w:right="72" w:firstLine="490"/>
        <w:rPr>
          <w:sz w:val="24"/>
          <w:szCs w:val="24"/>
          <w:highlight w:val="none"/>
        </w:rPr>
      </w:pPr>
      <w:r>
        <w:rPr>
          <w:spacing w:val="1"/>
          <w:sz w:val="24"/>
          <w:szCs w:val="24"/>
          <w:highlight w:val="none"/>
        </w:rPr>
        <w:t>2.16.1</w:t>
      </w:r>
      <w:r>
        <w:rPr>
          <w:spacing w:val="54"/>
          <w:w w:val="101"/>
          <w:sz w:val="24"/>
          <w:szCs w:val="24"/>
          <w:highlight w:val="none"/>
        </w:rPr>
        <w:t xml:space="preserve"> </w:t>
      </w:r>
      <w:r>
        <w:rPr>
          <w:spacing w:val="1"/>
          <w:sz w:val="24"/>
          <w:szCs w:val="24"/>
          <w:highlight w:val="none"/>
        </w:rPr>
        <w:t>任何一方因履行合同而以合同第一部</w:t>
      </w:r>
      <w:r>
        <w:rPr>
          <w:sz w:val="24"/>
          <w:szCs w:val="24"/>
          <w:highlight w:val="none"/>
        </w:rPr>
        <w:t>分尾部所列明的</w:t>
      </w:r>
      <w:r>
        <w:rPr>
          <w:spacing w:val="-70"/>
          <w:sz w:val="24"/>
          <w:szCs w:val="24"/>
          <w:highlight w:val="none"/>
        </w:rPr>
        <w:t xml:space="preserve"> </w:t>
      </w:r>
      <w:r>
        <w:rPr>
          <w:sz w:val="24"/>
          <w:szCs w:val="24"/>
          <w:highlight w:val="none"/>
          <w:u w:val="single" w:color="auto"/>
        </w:rPr>
        <w:t xml:space="preserve">                 </w:t>
      </w:r>
      <w:r>
        <w:rPr>
          <w:spacing w:val="-55"/>
          <w:sz w:val="24"/>
          <w:szCs w:val="24"/>
          <w:highlight w:val="none"/>
        </w:rPr>
        <w:t xml:space="preserve"> </w:t>
      </w:r>
      <w:r>
        <w:rPr>
          <w:sz w:val="24"/>
          <w:szCs w:val="24"/>
          <w:highlight w:val="none"/>
        </w:rPr>
        <w:t>发</w:t>
      </w:r>
      <w:r>
        <w:rPr>
          <w:spacing w:val="-3"/>
          <w:sz w:val="24"/>
          <w:szCs w:val="24"/>
          <w:highlight w:val="none"/>
        </w:rPr>
        <w:t>出的所有通知、文件、材料，均视为已向对方当事人送达；任何一方变更上述送</w:t>
      </w:r>
      <w:r>
        <w:rPr>
          <w:sz w:val="24"/>
          <w:szCs w:val="24"/>
          <w:highlight w:val="none"/>
        </w:rPr>
        <w:t>达方式或者地址的，应于</w:t>
      </w:r>
      <w:r>
        <w:rPr>
          <w:spacing w:val="-55"/>
          <w:sz w:val="24"/>
          <w:szCs w:val="24"/>
          <w:highlight w:val="none"/>
        </w:rPr>
        <w:t xml:space="preserve"> </w:t>
      </w:r>
      <w:r>
        <w:rPr>
          <w:spacing w:val="1"/>
          <w:sz w:val="24"/>
          <w:szCs w:val="24"/>
          <w:highlight w:val="none"/>
          <w:u w:val="single" w:color="auto"/>
        </w:rPr>
        <w:t xml:space="preserve">     </w:t>
      </w:r>
      <w:r>
        <w:rPr>
          <w:spacing w:val="-66"/>
          <w:sz w:val="24"/>
          <w:szCs w:val="24"/>
          <w:highlight w:val="none"/>
        </w:rPr>
        <w:t xml:space="preserve"> </w:t>
      </w:r>
      <w:r>
        <w:rPr>
          <w:sz w:val="24"/>
          <w:szCs w:val="24"/>
          <w:highlight w:val="none"/>
        </w:rPr>
        <w:t>个工作日内书面通知对方当事人，在对方当事人收</w:t>
      </w:r>
      <w:r>
        <w:rPr>
          <w:spacing w:val="-2"/>
          <w:sz w:val="24"/>
          <w:szCs w:val="24"/>
          <w:highlight w:val="none"/>
        </w:rPr>
        <w:t>到有关变更通知之前，变更前的约定送达方式或者地址仍视为有效。</w:t>
      </w:r>
    </w:p>
    <w:p w14:paraId="46B804EC">
      <w:pPr>
        <w:pStyle w:val="8"/>
        <w:spacing w:before="41" w:line="225" w:lineRule="auto"/>
        <w:jc w:val="right"/>
        <w:rPr>
          <w:sz w:val="24"/>
          <w:szCs w:val="24"/>
          <w:highlight w:val="none"/>
        </w:rPr>
      </w:pPr>
      <w:r>
        <w:rPr>
          <w:spacing w:val="-8"/>
          <w:sz w:val="24"/>
          <w:szCs w:val="24"/>
          <w:highlight w:val="none"/>
        </w:rPr>
        <w:t>2.16.2 以当面交付方式送达的，交付之时视为送达；以电子邮件方式送</w:t>
      </w:r>
      <w:r>
        <w:rPr>
          <w:spacing w:val="-9"/>
          <w:sz w:val="24"/>
          <w:szCs w:val="24"/>
          <w:highlight w:val="none"/>
        </w:rPr>
        <w:t>达的，</w:t>
      </w:r>
    </w:p>
    <w:p w14:paraId="1F33F3FC">
      <w:pPr>
        <w:spacing w:line="225" w:lineRule="auto"/>
        <w:rPr>
          <w:sz w:val="24"/>
          <w:szCs w:val="24"/>
          <w:highlight w:val="none"/>
        </w:rPr>
        <w:sectPr>
          <w:headerReference r:id="rId62" w:type="default"/>
          <w:footerReference r:id="rId63" w:type="default"/>
          <w:pgSz w:w="11906" w:h="16839"/>
          <w:pgMar w:top="1650" w:right="1727" w:bottom="1165" w:left="1771" w:header="850" w:footer="951" w:gutter="0"/>
          <w:pgNumType w:fmt="decimal"/>
          <w:cols w:space="720" w:num="1"/>
        </w:sectPr>
      </w:pPr>
    </w:p>
    <w:p w14:paraId="2AFED360">
      <w:pPr>
        <w:pStyle w:val="8"/>
        <w:spacing w:before="324" w:line="218" w:lineRule="auto"/>
        <w:ind w:left="36" w:right="192" w:hanging="1"/>
        <w:rPr>
          <w:sz w:val="24"/>
          <w:szCs w:val="24"/>
          <w:highlight w:val="none"/>
        </w:rPr>
      </w:pPr>
      <w:r>
        <w:rPr>
          <w:spacing w:val="-3"/>
          <w:sz w:val="24"/>
          <w:szCs w:val="24"/>
          <w:highlight w:val="none"/>
        </w:rPr>
        <w:t>发出电子邮件之时视为送达；以传真方式送达的，发出传真之时视为送达；以邮</w:t>
      </w:r>
      <w:r>
        <w:rPr>
          <w:spacing w:val="-2"/>
          <w:sz w:val="24"/>
          <w:szCs w:val="24"/>
          <w:highlight w:val="none"/>
        </w:rPr>
        <w:t>寄方式送达的，邮件挂号寄出或者交邮之日之次日视为送达。</w:t>
      </w:r>
    </w:p>
    <w:p w14:paraId="273E4B78">
      <w:pPr>
        <w:pStyle w:val="8"/>
        <w:spacing w:line="229" w:lineRule="auto"/>
        <w:ind w:left="525"/>
        <w:rPr>
          <w:sz w:val="24"/>
          <w:szCs w:val="24"/>
          <w:highlight w:val="none"/>
        </w:rPr>
      </w:pPr>
      <w:r>
        <w:rPr>
          <w:b/>
          <w:bCs/>
          <w:spacing w:val="-1"/>
          <w:sz w:val="24"/>
          <w:szCs w:val="24"/>
          <w:highlight w:val="none"/>
        </w:rPr>
        <w:t>2.17 合同使用的文字和适用的法律</w:t>
      </w:r>
    </w:p>
    <w:p w14:paraId="5F2FB151">
      <w:pPr>
        <w:pStyle w:val="8"/>
        <w:spacing w:before="12" w:line="225" w:lineRule="auto"/>
        <w:ind w:left="526"/>
        <w:rPr>
          <w:sz w:val="24"/>
          <w:szCs w:val="24"/>
          <w:highlight w:val="none"/>
        </w:rPr>
      </w:pPr>
      <w:r>
        <w:rPr>
          <w:spacing w:val="-3"/>
          <w:sz w:val="24"/>
          <w:szCs w:val="24"/>
          <w:highlight w:val="none"/>
        </w:rPr>
        <w:t>2.17.1 合同使用汉语书写、变更和解释说明；</w:t>
      </w:r>
    </w:p>
    <w:p w14:paraId="3A055D41">
      <w:pPr>
        <w:pStyle w:val="8"/>
        <w:spacing w:before="13" w:line="225" w:lineRule="auto"/>
        <w:ind w:left="526"/>
        <w:rPr>
          <w:sz w:val="24"/>
          <w:szCs w:val="24"/>
          <w:highlight w:val="none"/>
        </w:rPr>
      </w:pPr>
      <w:r>
        <w:rPr>
          <w:spacing w:val="-3"/>
          <w:sz w:val="24"/>
          <w:szCs w:val="24"/>
          <w:highlight w:val="none"/>
        </w:rPr>
        <w:t>2.17.2 合同适用中华人民共和国法律。</w:t>
      </w:r>
    </w:p>
    <w:p w14:paraId="27D7B72D">
      <w:pPr>
        <w:pStyle w:val="8"/>
        <w:spacing w:before="8" w:line="229" w:lineRule="auto"/>
        <w:ind w:left="525"/>
        <w:rPr>
          <w:sz w:val="24"/>
          <w:szCs w:val="24"/>
          <w:highlight w:val="none"/>
        </w:rPr>
      </w:pPr>
      <w:r>
        <w:rPr>
          <w:b/>
          <w:bCs/>
          <w:spacing w:val="-2"/>
          <w:sz w:val="24"/>
          <w:szCs w:val="24"/>
          <w:highlight w:val="none"/>
        </w:rPr>
        <w:t>2.18 履约保证金</w:t>
      </w:r>
    </w:p>
    <w:p w14:paraId="4513884A">
      <w:pPr>
        <w:pStyle w:val="8"/>
        <w:spacing w:before="13" w:line="222" w:lineRule="auto"/>
        <w:ind w:left="36" w:right="119" w:firstLine="490"/>
        <w:rPr>
          <w:sz w:val="24"/>
          <w:szCs w:val="24"/>
          <w:highlight w:val="none"/>
        </w:rPr>
      </w:pPr>
      <w:r>
        <w:rPr>
          <w:spacing w:val="-2"/>
          <w:sz w:val="24"/>
          <w:szCs w:val="24"/>
          <w:highlight w:val="none"/>
        </w:rPr>
        <w:t>2.18.1</w:t>
      </w:r>
      <w:r>
        <w:rPr>
          <w:spacing w:val="54"/>
          <w:w w:val="101"/>
          <w:sz w:val="24"/>
          <w:szCs w:val="24"/>
          <w:highlight w:val="none"/>
        </w:rPr>
        <w:t xml:space="preserve"> </w:t>
      </w:r>
      <w:r>
        <w:rPr>
          <w:spacing w:val="-2"/>
          <w:sz w:val="24"/>
          <w:szCs w:val="24"/>
          <w:highlight w:val="none"/>
        </w:rPr>
        <w:t>采购文件要求乙方提交履约保证</w:t>
      </w:r>
      <w:r>
        <w:rPr>
          <w:spacing w:val="-3"/>
          <w:sz w:val="24"/>
          <w:szCs w:val="24"/>
          <w:highlight w:val="none"/>
        </w:rPr>
        <w:t>金的，</w:t>
      </w:r>
      <w:r>
        <w:rPr>
          <w:spacing w:val="-50"/>
          <w:sz w:val="24"/>
          <w:szCs w:val="24"/>
          <w:highlight w:val="none"/>
        </w:rPr>
        <w:t xml:space="preserve"> </w:t>
      </w:r>
      <w:r>
        <w:rPr>
          <w:spacing w:val="-3"/>
          <w:sz w:val="24"/>
          <w:szCs w:val="24"/>
          <w:highlight w:val="none"/>
        </w:rPr>
        <w:t>乙方应按</w:t>
      </w:r>
      <w:r>
        <w:rPr>
          <w:b/>
          <w:bCs/>
          <w:spacing w:val="-24"/>
          <w:sz w:val="25"/>
          <w:szCs w:val="25"/>
          <w:highlight w:val="none"/>
          <w:u w:val="single" w:color="auto"/>
        </w:rPr>
        <w:t xml:space="preserve"> </w:t>
      </w:r>
      <w:r>
        <w:rPr>
          <w:b/>
          <w:bCs/>
          <w:i/>
          <w:iCs/>
          <w:spacing w:val="-3"/>
          <w:sz w:val="25"/>
          <w:szCs w:val="25"/>
          <w:highlight w:val="none"/>
          <w:u w:val="single" w:color="auto"/>
        </w:rPr>
        <w:t>合同专用条款</w:t>
      </w:r>
      <w:r>
        <w:rPr>
          <w:spacing w:val="-3"/>
          <w:sz w:val="24"/>
          <w:szCs w:val="24"/>
          <w:highlight w:val="none"/>
        </w:rPr>
        <w:t>约定</w:t>
      </w:r>
      <w:r>
        <w:rPr>
          <w:spacing w:val="-7"/>
          <w:sz w:val="24"/>
          <w:szCs w:val="24"/>
          <w:highlight w:val="none"/>
        </w:rPr>
        <w:t>的方式，以支票、汇票、本票或者金融机构、担保</w:t>
      </w:r>
      <w:r>
        <w:rPr>
          <w:spacing w:val="-8"/>
          <w:sz w:val="24"/>
          <w:szCs w:val="24"/>
          <w:highlight w:val="none"/>
        </w:rPr>
        <w:t>机构出具的保函等非现金形式，</w:t>
      </w:r>
      <w:r>
        <w:rPr>
          <w:spacing w:val="-3"/>
          <w:sz w:val="24"/>
          <w:szCs w:val="24"/>
          <w:highlight w:val="none"/>
        </w:rPr>
        <w:t>提交不超过合同价 10%的履约保证金；</w:t>
      </w:r>
    </w:p>
    <w:p w14:paraId="68E7EE2A">
      <w:pPr>
        <w:pStyle w:val="8"/>
        <w:spacing w:before="40" w:line="217" w:lineRule="auto"/>
        <w:ind w:left="38" w:right="240" w:firstLine="488"/>
        <w:rPr>
          <w:sz w:val="24"/>
          <w:szCs w:val="24"/>
          <w:highlight w:val="none"/>
        </w:rPr>
      </w:pPr>
      <w:r>
        <w:rPr>
          <w:spacing w:val="-3"/>
          <w:sz w:val="24"/>
          <w:szCs w:val="24"/>
          <w:highlight w:val="none"/>
        </w:rPr>
        <w:t>2.18.2</w:t>
      </w:r>
      <w:r>
        <w:rPr>
          <w:spacing w:val="57"/>
          <w:sz w:val="24"/>
          <w:szCs w:val="24"/>
          <w:highlight w:val="none"/>
        </w:rPr>
        <w:t xml:space="preserve"> </w:t>
      </w:r>
      <w:r>
        <w:rPr>
          <w:spacing w:val="-3"/>
          <w:sz w:val="24"/>
          <w:szCs w:val="24"/>
          <w:highlight w:val="none"/>
        </w:rPr>
        <w:t>履约保证金在</w:t>
      </w:r>
      <w:r>
        <w:rPr>
          <w:b/>
          <w:bCs/>
          <w:spacing w:val="-24"/>
          <w:sz w:val="25"/>
          <w:szCs w:val="25"/>
          <w:highlight w:val="none"/>
          <w:u w:val="single" w:color="auto"/>
        </w:rPr>
        <w:t xml:space="preserve"> </w:t>
      </w:r>
      <w:r>
        <w:rPr>
          <w:b/>
          <w:bCs/>
          <w:i/>
          <w:iCs/>
          <w:spacing w:val="-3"/>
          <w:sz w:val="25"/>
          <w:szCs w:val="25"/>
          <w:highlight w:val="none"/>
          <w:u w:val="single" w:color="auto"/>
        </w:rPr>
        <w:t>合同专用条款</w:t>
      </w:r>
      <w:r>
        <w:rPr>
          <w:spacing w:val="-3"/>
          <w:sz w:val="24"/>
          <w:szCs w:val="24"/>
          <w:highlight w:val="none"/>
        </w:rPr>
        <w:t>约定期间内不予退</w:t>
      </w:r>
      <w:r>
        <w:rPr>
          <w:spacing w:val="-4"/>
          <w:sz w:val="24"/>
          <w:szCs w:val="24"/>
          <w:highlight w:val="none"/>
        </w:rPr>
        <w:t>还或者应完全有效，</w:t>
      </w:r>
      <w:r>
        <w:rPr>
          <w:sz w:val="24"/>
          <w:szCs w:val="24"/>
          <w:highlight w:val="none"/>
        </w:rPr>
        <w:t>前述约定期间届满之日起</w:t>
      </w:r>
      <w:r>
        <w:rPr>
          <w:sz w:val="24"/>
          <w:szCs w:val="24"/>
          <w:highlight w:val="none"/>
          <w:u w:val="single" w:color="auto"/>
        </w:rPr>
        <w:t xml:space="preserve">      </w:t>
      </w:r>
      <w:r>
        <w:rPr>
          <w:spacing w:val="-66"/>
          <w:sz w:val="24"/>
          <w:szCs w:val="24"/>
          <w:highlight w:val="none"/>
        </w:rPr>
        <w:t xml:space="preserve"> </w:t>
      </w:r>
      <w:r>
        <w:rPr>
          <w:sz w:val="24"/>
          <w:szCs w:val="24"/>
          <w:highlight w:val="none"/>
        </w:rPr>
        <w:t>个工作日内，甲方应将履约保证金退还乙方；</w:t>
      </w:r>
    </w:p>
    <w:p w14:paraId="7C7D9C91">
      <w:pPr>
        <w:pStyle w:val="8"/>
        <w:spacing w:before="42" w:line="225" w:lineRule="auto"/>
        <w:ind w:left="37" w:right="192" w:firstLine="489"/>
        <w:rPr>
          <w:sz w:val="24"/>
          <w:szCs w:val="24"/>
          <w:highlight w:val="none"/>
        </w:rPr>
      </w:pPr>
      <w:r>
        <w:rPr>
          <w:spacing w:val="1"/>
          <w:sz w:val="24"/>
          <w:szCs w:val="24"/>
          <w:highlight w:val="none"/>
        </w:rPr>
        <w:t>2.18.3</w:t>
      </w:r>
      <w:r>
        <w:rPr>
          <w:spacing w:val="66"/>
          <w:sz w:val="24"/>
          <w:szCs w:val="24"/>
          <w:highlight w:val="none"/>
        </w:rPr>
        <w:t xml:space="preserve"> </w:t>
      </w:r>
      <w:r>
        <w:rPr>
          <w:spacing w:val="1"/>
          <w:sz w:val="24"/>
          <w:szCs w:val="24"/>
          <w:highlight w:val="none"/>
        </w:rPr>
        <w:t>如果乙方不履行合同，履约保证金不予退还；如果乙方未能按合同</w:t>
      </w:r>
      <w:r>
        <w:rPr>
          <w:spacing w:val="-3"/>
          <w:sz w:val="24"/>
          <w:szCs w:val="24"/>
          <w:highlight w:val="none"/>
        </w:rPr>
        <w:t>约定全面履行义务，那么甲方有权从履约保证金中取得补偿或赔偿，同时不影响</w:t>
      </w:r>
      <w:r>
        <w:rPr>
          <w:spacing w:val="-2"/>
          <w:sz w:val="24"/>
          <w:szCs w:val="24"/>
          <w:highlight w:val="none"/>
        </w:rPr>
        <w:t>甲方要求乙方承担合同约定的超过履约保证金的违约责任的权利。</w:t>
      </w:r>
    </w:p>
    <w:p w14:paraId="7245E0C0">
      <w:pPr>
        <w:pStyle w:val="8"/>
        <w:spacing w:before="35" w:line="230" w:lineRule="auto"/>
        <w:ind w:left="525"/>
        <w:rPr>
          <w:sz w:val="24"/>
          <w:szCs w:val="24"/>
          <w:highlight w:val="none"/>
        </w:rPr>
      </w:pPr>
      <w:r>
        <w:rPr>
          <w:b/>
          <w:bCs/>
          <w:spacing w:val="-2"/>
          <w:sz w:val="24"/>
          <w:szCs w:val="24"/>
          <w:highlight w:val="none"/>
        </w:rPr>
        <w:t>2.19 合同份数</w:t>
      </w:r>
    </w:p>
    <w:p w14:paraId="689FC43C">
      <w:pPr>
        <w:pStyle w:val="8"/>
        <w:spacing w:before="57" w:line="177" w:lineRule="auto"/>
        <w:ind w:left="516"/>
        <w:rPr>
          <w:sz w:val="24"/>
          <w:szCs w:val="24"/>
          <w:highlight w:val="none"/>
        </w:rPr>
      </w:pPr>
      <w:r>
        <w:rPr>
          <w:spacing w:val="-6"/>
          <w:sz w:val="24"/>
          <w:szCs w:val="24"/>
          <w:highlight w:val="none"/>
        </w:rPr>
        <w:t>合同份数按</w:t>
      </w:r>
      <w:r>
        <w:rPr>
          <w:b/>
          <w:bCs/>
          <w:spacing w:val="-25"/>
          <w:sz w:val="25"/>
          <w:szCs w:val="25"/>
          <w:highlight w:val="none"/>
          <w:u w:val="single" w:color="auto"/>
        </w:rPr>
        <w:t xml:space="preserve"> </w:t>
      </w:r>
      <w:r>
        <w:rPr>
          <w:b/>
          <w:bCs/>
          <w:i/>
          <w:iCs/>
          <w:spacing w:val="-6"/>
          <w:sz w:val="25"/>
          <w:szCs w:val="25"/>
          <w:highlight w:val="none"/>
          <w:u w:val="single" w:color="auto"/>
        </w:rPr>
        <w:t>合同专用条款</w:t>
      </w:r>
      <w:r>
        <w:rPr>
          <w:spacing w:val="-6"/>
          <w:sz w:val="24"/>
          <w:szCs w:val="24"/>
          <w:highlight w:val="none"/>
        </w:rPr>
        <w:t>规定，每份均具有同等法律效力。</w:t>
      </w:r>
    </w:p>
    <w:p w14:paraId="1521CAEA">
      <w:pPr>
        <w:pStyle w:val="8"/>
        <w:spacing w:before="83" w:line="183" w:lineRule="auto"/>
        <w:ind w:left="513" w:leftChars="0"/>
        <w:outlineLvl w:val="1"/>
        <w:rPr>
          <w:sz w:val="24"/>
          <w:szCs w:val="24"/>
          <w:highlight w:val="none"/>
        </w:rPr>
      </w:pPr>
      <w:bookmarkStart w:id="270" w:name="_Toc17563"/>
      <w:bookmarkStart w:id="271" w:name="_Toc127"/>
      <w:bookmarkStart w:id="272" w:name="_Toc26710"/>
      <w:bookmarkStart w:id="273" w:name="_Toc9910"/>
      <w:bookmarkStart w:id="274" w:name="_Toc1108"/>
      <w:r>
        <w:rPr>
          <w:b/>
          <w:bCs/>
          <w:spacing w:val="-1"/>
          <w:sz w:val="24"/>
          <w:szCs w:val="24"/>
          <w:highlight w:val="none"/>
        </w:rPr>
        <w:t>第三部分</w:t>
      </w:r>
      <w:r>
        <w:rPr>
          <w:b/>
          <w:bCs/>
          <w:spacing w:val="11"/>
          <w:sz w:val="24"/>
          <w:szCs w:val="24"/>
          <w:highlight w:val="none"/>
        </w:rPr>
        <w:t xml:space="preserve">   </w:t>
      </w:r>
      <w:r>
        <w:rPr>
          <w:b/>
          <w:bCs/>
          <w:spacing w:val="-1"/>
          <w:sz w:val="24"/>
          <w:szCs w:val="24"/>
          <w:highlight w:val="none"/>
        </w:rPr>
        <w:t>合同专用条款</w:t>
      </w:r>
      <w:bookmarkEnd w:id="270"/>
      <w:bookmarkEnd w:id="271"/>
      <w:bookmarkEnd w:id="272"/>
      <w:bookmarkEnd w:id="273"/>
      <w:bookmarkEnd w:id="274"/>
    </w:p>
    <w:p w14:paraId="188156AB">
      <w:pPr>
        <w:pStyle w:val="8"/>
        <w:spacing w:before="84" w:line="211" w:lineRule="auto"/>
        <w:ind w:left="33" w:firstLine="482"/>
        <w:jc w:val="both"/>
        <w:rPr>
          <w:sz w:val="24"/>
          <w:szCs w:val="24"/>
          <w:highlight w:val="none"/>
        </w:rPr>
      </w:pPr>
      <w:r>
        <w:rPr>
          <w:spacing w:val="3"/>
          <w:sz w:val="24"/>
          <w:szCs w:val="24"/>
          <w:highlight w:val="none"/>
        </w:rPr>
        <w:t>本部分是对前两部分的补充和修改，如果前两部分和本部分的</w:t>
      </w:r>
      <w:r>
        <w:rPr>
          <w:spacing w:val="2"/>
          <w:sz w:val="24"/>
          <w:szCs w:val="24"/>
          <w:highlight w:val="none"/>
        </w:rPr>
        <w:t>约定不一致，</w:t>
      </w:r>
      <w:r>
        <w:rPr>
          <w:spacing w:val="-3"/>
          <w:sz w:val="24"/>
          <w:szCs w:val="24"/>
          <w:highlight w:val="none"/>
        </w:rPr>
        <w:t>应以本部分的约定为准。本部分的条款号应与前两部分的条款号保持对应；与前两部分无对应关系的内容可另行编制条款号。</w:t>
      </w:r>
    </w:p>
    <w:tbl>
      <w:tblPr>
        <w:tblStyle w:val="21"/>
        <w:tblW w:w="8433" w:type="dxa"/>
        <w:tblInd w:w="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4"/>
        <w:gridCol w:w="7629"/>
      </w:tblGrid>
      <w:tr w14:paraId="0A418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6" w:hRule="atLeast"/>
        </w:trPr>
        <w:tc>
          <w:tcPr>
            <w:tcW w:w="804" w:type="dxa"/>
            <w:tcBorders>
              <w:left w:val="single" w:color="000000" w:sz="4" w:space="0"/>
            </w:tcBorders>
            <w:vAlign w:val="top"/>
          </w:tcPr>
          <w:p w14:paraId="0EC40BD4">
            <w:pPr>
              <w:pStyle w:val="22"/>
              <w:spacing w:before="116" w:line="163" w:lineRule="auto"/>
              <w:ind w:left="40"/>
              <w:rPr>
                <w:highlight w:val="none"/>
              </w:rPr>
            </w:pPr>
            <w:r>
              <w:rPr>
                <w:b/>
                <w:bCs/>
                <w:spacing w:val="-2"/>
                <w:highlight w:val="none"/>
              </w:rPr>
              <w:t>条款号</w:t>
            </w:r>
          </w:p>
        </w:tc>
        <w:tc>
          <w:tcPr>
            <w:tcW w:w="7629" w:type="dxa"/>
            <w:vAlign w:val="top"/>
          </w:tcPr>
          <w:p w14:paraId="4D66E0A2">
            <w:pPr>
              <w:pStyle w:val="22"/>
              <w:spacing w:before="116" w:line="163" w:lineRule="auto"/>
              <w:ind w:left="3328"/>
              <w:rPr>
                <w:highlight w:val="none"/>
              </w:rPr>
            </w:pPr>
            <w:r>
              <w:rPr>
                <w:b/>
                <w:bCs/>
                <w:spacing w:val="-1"/>
                <w:highlight w:val="none"/>
              </w:rPr>
              <w:t>约定内容</w:t>
            </w:r>
          </w:p>
        </w:tc>
      </w:tr>
      <w:tr w14:paraId="79EA8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804" w:type="dxa"/>
            <w:tcBorders>
              <w:left w:val="single" w:color="000000" w:sz="4" w:space="0"/>
            </w:tcBorders>
            <w:vAlign w:val="top"/>
          </w:tcPr>
          <w:p w14:paraId="795BD54C">
            <w:pPr>
              <w:rPr>
                <w:rFonts w:ascii="Arial"/>
                <w:sz w:val="21"/>
                <w:highlight w:val="none"/>
              </w:rPr>
            </w:pPr>
          </w:p>
        </w:tc>
        <w:tc>
          <w:tcPr>
            <w:tcW w:w="7629" w:type="dxa"/>
            <w:vAlign w:val="top"/>
          </w:tcPr>
          <w:p w14:paraId="1152C101">
            <w:pPr>
              <w:rPr>
                <w:rFonts w:ascii="Arial"/>
                <w:sz w:val="21"/>
                <w:highlight w:val="none"/>
              </w:rPr>
            </w:pPr>
          </w:p>
        </w:tc>
      </w:tr>
      <w:tr w14:paraId="3524D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804" w:type="dxa"/>
            <w:tcBorders>
              <w:left w:val="single" w:color="000000" w:sz="4" w:space="0"/>
            </w:tcBorders>
            <w:vAlign w:val="top"/>
          </w:tcPr>
          <w:p w14:paraId="02D3BDFC">
            <w:pPr>
              <w:rPr>
                <w:rFonts w:ascii="Arial"/>
                <w:sz w:val="21"/>
                <w:highlight w:val="none"/>
              </w:rPr>
            </w:pPr>
          </w:p>
        </w:tc>
        <w:tc>
          <w:tcPr>
            <w:tcW w:w="7629" w:type="dxa"/>
            <w:vAlign w:val="top"/>
          </w:tcPr>
          <w:p w14:paraId="20EA301A">
            <w:pPr>
              <w:rPr>
                <w:rFonts w:ascii="Arial"/>
                <w:sz w:val="21"/>
                <w:highlight w:val="none"/>
              </w:rPr>
            </w:pPr>
          </w:p>
        </w:tc>
      </w:tr>
      <w:tr w14:paraId="1F3A8A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804" w:type="dxa"/>
            <w:tcBorders>
              <w:left w:val="single" w:color="000000" w:sz="4" w:space="0"/>
            </w:tcBorders>
            <w:vAlign w:val="top"/>
          </w:tcPr>
          <w:p w14:paraId="104C3141">
            <w:pPr>
              <w:rPr>
                <w:rFonts w:ascii="Arial"/>
                <w:sz w:val="21"/>
                <w:highlight w:val="none"/>
              </w:rPr>
            </w:pPr>
          </w:p>
        </w:tc>
        <w:tc>
          <w:tcPr>
            <w:tcW w:w="7629" w:type="dxa"/>
            <w:vAlign w:val="top"/>
          </w:tcPr>
          <w:p w14:paraId="6A7468E5">
            <w:pPr>
              <w:rPr>
                <w:rFonts w:ascii="Arial"/>
                <w:sz w:val="21"/>
                <w:highlight w:val="none"/>
              </w:rPr>
            </w:pPr>
          </w:p>
        </w:tc>
      </w:tr>
      <w:tr w14:paraId="5B607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8" w:hRule="atLeast"/>
        </w:trPr>
        <w:tc>
          <w:tcPr>
            <w:tcW w:w="804" w:type="dxa"/>
            <w:tcBorders>
              <w:left w:val="single" w:color="000000" w:sz="4" w:space="0"/>
            </w:tcBorders>
            <w:vAlign w:val="top"/>
          </w:tcPr>
          <w:p w14:paraId="4748371E">
            <w:pPr>
              <w:rPr>
                <w:rFonts w:ascii="Arial"/>
                <w:sz w:val="21"/>
                <w:highlight w:val="none"/>
              </w:rPr>
            </w:pPr>
          </w:p>
        </w:tc>
        <w:tc>
          <w:tcPr>
            <w:tcW w:w="7629" w:type="dxa"/>
            <w:vAlign w:val="top"/>
          </w:tcPr>
          <w:p w14:paraId="0B20C67B">
            <w:pPr>
              <w:rPr>
                <w:rFonts w:ascii="Arial"/>
                <w:sz w:val="21"/>
                <w:highlight w:val="none"/>
              </w:rPr>
            </w:pPr>
          </w:p>
        </w:tc>
      </w:tr>
      <w:tr w14:paraId="24677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8" w:hRule="atLeast"/>
        </w:trPr>
        <w:tc>
          <w:tcPr>
            <w:tcW w:w="804" w:type="dxa"/>
            <w:tcBorders>
              <w:left w:val="single" w:color="000000" w:sz="4" w:space="0"/>
            </w:tcBorders>
            <w:vAlign w:val="top"/>
          </w:tcPr>
          <w:p w14:paraId="1629E3BB">
            <w:pPr>
              <w:rPr>
                <w:rFonts w:ascii="Arial"/>
                <w:sz w:val="21"/>
                <w:highlight w:val="none"/>
              </w:rPr>
            </w:pPr>
          </w:p>
        </w:tc>
        <w:tc>
          <w:tcPr>
            <w:tcW w:w="7629" w:type="dxa"/>
            <w:vAlign w:val="top"/>
          </w:tcPr>
          <w:p w14:paraId="56C79DEE">
            <w:pPr>
              <w:rPr>
                <w:rFonts w:ascii="Arial"/>
                <w:sz w:val="21"/>
                <w:highlight w:val="none"/>
              </w:rPr>
            </w:pPr>
          </w:p>
        </w:tc>
      </w:tr>
      <w:tr w14:paraId="637CE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9" w:hRule="atLeast"/>
        </w:trPr>
        <w:tc>
          <w:tcPr>
            <w:tcW w:w="804" w:type="dxa"/>
            <w:tcBorders>
              <w:left w:val="single" w:color="000000" w:sz="4" w:space="0"/>
            </w:tcBorders>
            <w:vAlign w:val="top"/>
          </w:tcPr>
          <w:p w14:paraId="2A9D337B">
            <w:pPr>
              <w:rPr>
                <w:rFonts w:ascii="Arial"/>
                <w:sz w:val="21"/>
                <w:highlight w:val="none"/>
              </w:rPr>
            </w:pPr>
          </w:p>
        </w:tc>
        <w:tc>
          <w:tcPr>
            <w:tcW w:w="7629" w:type="dxa"/>
            <w:vAlign w:val="top"/>
          </w:tcPr>
          <w:p w14:paraId="1284A17A">
            <w:pPr>
              <w:rPr>
                <w:rFonts w:ascii="Arial"/>
                <w:sz w:val="21"/>
                <w:highlight w:val="none"/>
              </w:rPr>
            </w:pPr>
          </w:p>
        </w:tc>
      </w:tr>
      <w:tr w14:paraId="70054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9" w:hRule="atLeast"/>
        </w:trPr>
        <w:tc>
          <w:tcPr>
            <w:tcW w:w="804" w:type="dxa"/>
            <w:tcBorders>
              <w:left w:val="single" w:color="000000" w:sz="4" w:space="0"/>
            </w:tcBorders>
            <w:vAlign w:val="top"/>
          </w:tcPr>
          <w:p w14:paraId="5FB0FE7B">
            <w:pPr>
              <w:rPr>
                <w:rFonts w:ascii="Arial"/>
                <w:sz w:val="21"/>
                <w:highlight w:val="none"/>
              </w:rPr>
            </w:pPr>
          </w:p>
        </w:tc>
        <w:tc>
          <w:tcPr>
            <w:tcW w:w="7629" w:type="dxa"/>
            <w:vAlign w:val="top"/>
          </w:tcPr>
          <w:p w14:paraId="2BF4C5AE">
            <w:pPr>
              <w:rPr>
                <w:rFonts w:ascii="Arial"/>
                <w:sz w:val="21"/>
                <w:highlight w:val="none"/>
              </w:rPr>
            </w:pPr>
          </w:p>
        </w:tc>
      </w:tr>
      <w:tr w14:paraId="71A00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06" w:hRule="atLeast"/>
        </w:trPr>
        <w:tc>
          <w:tcPr>
            <w:tcW w:w="804" w:type="dxa"/>
            <w:tcBorders>
              <w:left w:val="single" w:color="000000" w:sz="4" w:space="0"/>
            </w:tcBorders>
            <w:vAlign w:val="top"/>
          </w:tcPr>
          <w:p w14:paraId="25B55C54">
            <w:pPr>
              <w:rPr>
                <w:rFonts w:ascii="Arial"/>
                <w:sz w:val="21"/>
                <w:highlight w:val="none"/>
              </w:rPr>
            </w:pPr>
          </w:p>
        </w:tc>
        <w:tc>
          <w:tcPr>
            <w:tcW w:w="7629" w:type="dxa"/>
            <w:vAlign w:val="top"/>
          </w:tcPr>
          <w:p w14:paraId="1758FA80">
            <w:pPr>
              <w:rPr>
                <w:rFonts w:ascii="Arial"/>
                <w:sz w:val="21"/>
                <w:highlight w:val="none"/>
              </w:rPr>
            </w:pPr>
          </w:p>
        </w:tc>
      </w:tr>
    </w:tbl>
    <w:p w14:paraId="7D9BA230">
      <w:pPr>
        <w:rPr>
          <w:rFonts w:ascii="Arial"/>
          <w:sz w:val="21"/>
          <w:highlight w:val="none"/>
        </w:rPr>
      </w:pPr>
    </w:p>
    <w:p w14:paraId="328DD03D">
      <w:pPr>
        <w:rPr>
          <w:rFonts w:ascii="Arial"/>
          <w:sz w:val="21"/>
          <w:highlight w:val="none"/>
        </w:rPr>
      </w:pPr>
    </w:p>
    <w:sectPr>
      <w:headerReference r:id="rId64" w:type="default"/>
      <w:footerReference r:id="rId65" w:type="default"/>
      <w:pgSz w:w="11906" w:h="16839"/>
      <w:pgMar w:top="1650" w:right="1607" w:bottom="1165" w:left="1766" w:header="850" w:footer="951"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Segoe UI Emoji">
    <w:altName w:val="Segoe UI"/>
    <w:panose1 w:val="020B0502040204020203"/>
    <w:charset w:val="00"/>
    <w:family w:val="auto"/>
    <w:pitch w:val="default"/>
    <w:sig w:usb0="00000000" w:usb1="00000000" w:usb2="08000000" w:usb3="00000000" w:csb0="00000001" w:csb1="00000000"/>
  </w:font>
  <w:font w:name="Segoe UI">
    <w:panose1 w:val="020B0502040204020203"/>
    <w:charset w:val="00"/>
    <w:family w:val="auto"/>
    <w:pitch w:val="default"/>
    <w:sig w:usb0="E10022FF" w:usb1="C000E47F" w:usb2="00000029" w:usb3="00000000" w:csb0="200001DF" w:csb1="2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17753">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5A1439">
                          <w:pPr>
                            <w:pStyle w:val="12"/>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HX0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4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dfTICAABlBAAADgAAAAAAAAABACAAAAAfAQAAZHJzL2Uyb0RvYy54bWxQSwUG&#10;AAAAAAYABgBZAQAAwwUAAAAA&#10;">
              <v:fill on="f" focussize="0,0"/>
              <v:stroke on="f" weight="0.5pt"/>
              <v:imagedata o:title=""/>
              <o:lock v:ext="edit" aspectratio="f"/>
              <v:textbox inset="0mm,0mm,0mm,0mm" style="mso-fit-shape-to-text:t;">
                <w:txbxContent>
                  <w:p w14:paraId="335A1439">
                    <w:pPr>
                      <w:pStyle w:val="12"/>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50B42">
    <w:pPr>
      <w:spacing w:line="209" w:lineRule="auto"/>
      <w:ind w:left="4451"/>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DA9454">
                          <w:pPr>
                            <w:pStyle w:val="12"/>
                          </w:pPr>
                          <w:r>
                            <w:t xml:space="preserve">第 </w:t>
                          </w:r>
                          <w:r>
                            <w:fldChar w:fldCharType="begin"/>
                          </w:r>
                          <w:r>
                            <w:instrText xml:space="preserve"> PAGE  \* MERGEFORMAT </w:instrText>
                          </w:r>
                          <w:r>
                            <w:fldChar w:fldCharType="separate"/>
                          </w:r>
                          <w:r>
                            <w:t>35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9rAQ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99rAQzAgAAZQQAAA4AAAAAAAAAAQAgAAAAHwEAAGRycy9lMm9Eb2MueG1sUEsF&#10;BgAAAAAGAAYAWQEAAMQFAAAAAA==&#10;">
              <v:fill on="f" focussize="0,0"/>
              <v:stroke on="f" weight="0.5pt"/>
              <v:imagedata o:title=""/>
              <o:lock v:ext="edit" aspectratio="f"/>
              <v:textbox inset="0mm,0mm,0mm,0mm" style="mso-fit-shape-to-text:t;">
                <w:txbxContent>
                  <w:p w14:paraId="67DA9454">
                    <w:pPr>
                      <w:pStyle w:val="12"/>
                    </w:pPr>
                    <w:r>
                      <w:t xml:space="preserve">第 </w:t>
                    </w:r>
                    <w:r>
                      <w:fldChar w:fldCharType="begin"/>
                    </w:r>
                    <w:r>
                      <w:instrText xml:space="preserve"> PAGE  \* MERGEFORMAT </w:instrText>
                    </w:r>
                    <w:r>
                      <w:fldChar w:fldCharType="separate"/>
                    </w:r>
                    <w:r>
                      <w:t>35</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15620">
    <w:pPr>
      <w:spacing w:line="209" w:lineRule="auto"/>
      <w:ind w:left="4112"/>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C929C1">
                          <w:pPr>
                            <w:pStyle w:val="12"/>
                          </w:pPr>
                          <w:r>
                            <w:t xml:space="preserve">第 </w:t>
                          </w:r>
                          <w:r>
                            <w:fldChar w:fldCharType="begin"/>
                          </w:r>
                          <w:r>
                            <w:instrText xml:space="preserve"> PAGE  \* MERGEFORMAT </w:instrText>
                          </w:r>
                          <w:r>
                            <w:fldChar w:fldCharType="separate"/>
                          </w:r>
                          <w:r>
                            <w:t>36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BMpg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wTKYNAIAAGUEAAAOAAAAAAAAAAEAIAAAAB8BAABkcnMvZTJvRG9jLnhtbFBL&#10;BQYAAAAABgAGAFkBAADFBQAAAAA=&#10;">
              <v:fill on="f" focussize="0,0"/>
              <v:stroke on="f" weight="0.5pt"/>
              <v:imagedata o:title=""/>
              <o:lock v:ext="edit" aspectratio="f"/>
              <v:textbox inset="0mm,0mm,0mm,0mm" style="mso-fit-shape-to-text:t;">
                <w:txbxContent>
                  <w:p w14:paraId="2FC929C1">
                    <w:pPr>
                      <w:pStyle w:val="12"/>
                    </w:pPr>
                    <w:r>
                      <w:t xml:space="preserve">第 </w:t>
                    </w:r>
                    <w:r>
                      <w:fldChar w:fldCharType="begin"/>
                    </w:r>
                    <w:r>
                      <w:instrText xml:space="preserve"> PAGE  \* MERGEFORMAT </w:instrText>
                    </w:r>
                    <w:r>
                      <w:fldChar w:fldCharType="separate"/>
                    </w:r>
                    <w:r>
                      <w:t>36</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83E65">
    <w:pPr>
      <w:spacing w:line="209" w:lineRule="auto"/>
      <w:ind w:left="3815"/>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0F9CB">
                          <w:pPr>
                            <w:pStyle w:val="12"/>
                          </w:pPr>
                          <w:r>
                            <w:t xml:space="preserve">第 </w:t>
                          </w:r>
                          <w:r>
                            <w:fldChar w:fldCharType="begin"/>
                          </w:r>
                          <w:r>
                            <w:instrText xml:space="preserve"> PAGE  \* MERGEFORMAT </w:instrText>
                          </w:r>
                          <w:r>
                            <w:fldChar w:fldCharType="separate"/>
                          </w:r>
                          <w:r>
                            <w:t>37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yGFI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AE8M0Sn768f30&#10;8+H06xtJh5CocWGGyHuH2Ni+sy3Ch/OAw8S8rbxOX3Ai8APseBFYtJHwdGk6mU5zuDh8wwb42eN1&#10;50N8L6wmySioRwU7YdlhE2IfOoSkbMaupVJdFZUhTUGvXr/N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yGFIzAgAAZQQAAA4AAAAAAAAAAQAgAAAAHwEAAGRycy9lMm9Eb2MueG1sUEsF&#10;BgAAAAAGAAYAWQEAAMQFAAAAAA==&#10;">
              <v:fill on="f" focussize="0,0"/>
              <v:stroke on="f" weight="0.5pt"/>
              <v:imagedata o:title=""/>
              <o:lock v:ext="edit" aspectratio="f"/>
              <v:textbox inset="0mm,0mm,0mm,0mm" style="mso-fit-shape-to-text:t;">
                <w:txbxContent>
                  <w:p w14:paraId="5320F9CB">
                    <w:pPr>
                      <w:pStyle w:val="12"/>
                    </w:pPr>
                    <w:r>
                      <w:t xml:space="preserve">第 </w:t>
                    </w:r>
                    <w:r>
                      <w:fldChar w:fldCharType="begin"/>
                    </w:r>
                    <w:r>
                      <w:instrText xml:space="preserve"> PAGE  \* MERGEFORMAT </w:instrText>
                    </w:r>
                    <w:r>
                      <w:fldChar w:fldCharType="separate"/>
                    </w:r>
                    <w:r>
                      <w:t>37</w:t>
                    </w:r>
                    <w:r>
                      <w:fldChar w:fldCharType="end"/>
                    </w:r>
                    <w:r>
                      <w:t xml:space="preserve"> 页</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7BD32">
    <w:pPr>
      <w:spacing w:line="209" w:lineRule="auto"/>
      <w:ind w:left="3815"/>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3" name="文本框 1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88A859">
                          <w:pPr>
                            <w:pStyle w:val="12"/>
                          </w:pPr>
                          <w:r>
                            <w:t xml:space="preserve">第 </w:t>
                          </w:r>
                          <w:r>
                            <w:fldChar w:fldCharType="begin"/>
                          </w:r>
                          <w:r>
                            <w:instrText xml:space="preserve"> PAGE  \* MERGEFORMAT </w:instrText>
                          </w:r>
                          <w:r>
                            <w:fldChar w:fldCharType="separate"/>
                          </w:r>
                          <w:r>
                            <w:t>40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qwyiw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15fUW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qsMosNAIAAGUEAAAOAAAAAAAAAAEAIAAAAB8BAABkcnMvZTJvRG9jLnhtbFBL&#10;BQYAAAAABgAGAFkBAADFBQAAAAA=&#10;">
              <v:fill on="f" focussize="0,0"/>
              <v:stroke on="f" weight="0.5pt"/>
              <v:imagedata o:title=""/>
              <o:lock v:ext="edit" aspectratio="f"/>
              <v:textbox inset="0mm,0mm,0mm,0mm" style="mso-fit-shape-to-text:t;">
                <w:txbxContent>
                  <w:p w14:paraId="1C88A859">
                    <w:pPr>
                      <w:pStyle w:val="12"/>
                    </w:pPr>
                    <w:r>
                      <w:t xml:space="preserve">第 </w:t>
                    </w:r>
                    <w:r>
                      <w:fldChar w:fldCharType="begin"/>
                    </w:r>
                    <w:r>
                      <w:instrText xml:space="preserve"> PAGE  \* MERGEFORMAT </w:instrText>
                    </w:r>
                    <w:r>
                      <w:fldChar w:fldCharType="separate"/>
                    </w:r>
                    <w:r>
                      <w:t>40</w:t>
                    </w:r>
                    <w:r>
                      <w:fldChar w:fldCharType="end"/>
                    </w:r>
                    <w:r>
                      <w:t xml:space="preserve"> 页</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05C03">
    <w:pPr>
      <w:spacing w:line="209" w:lineRule="auto"/>
      <w:ind w:left="3815"/>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4" name="文本框 1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DF544F">
                          <w:pPr>
                            <w:pStyle w:val="12"/>
                          </w:pPr>
                          <w:r>
                            <w:t xml:space="preserve">第 </w:t>
                          </w:r>
                          <w:r>
                            <w:fldChar w:fldCharType="begin"/>
                          </w:r>
                          <w:r>
                            <w:instrText xml:space="preserve"> PAGE  \* MERGEFORMAT </w:instrText>
                          </w:r>
                          <w:r>
                            <w:fldChar w:fldCharType="separate"/>
                          </w:r>
                          <w:r>
                            <w:t>41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mJ8U00AgAAZ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FSWaKZT89P3b&#10;6cev08+vJB5Cotb6GSIfLGJD99Z0CB/OPQ4j865yKn7BicAPgY8XgUUXCI+XppPpNIeLwzdsgJ89&#10;XrfOh3fCKBKNgjpUMAnLDhsf+tAhJGbTZt1ImaooNWkLev36T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5ifFNNAIAAGUEAAAOAAAAAAAAAAEAIAAAAB8BAABkcnMvZTJvRG9jLnhtbFBL&#10;BQYAAAAABgAGAFkBAADFBQAAAAA=&#10;">
              <v:fill on="f" focussize="0,0"/>
              <v:stroke on="f" weight="0.5pt"/>
              <v:imagedata o:title=""/>
              <o:lock v:ext="edit" aspectratio="f"/>
              <v:textbox inset="0mm,0mm,0mm,0mm" style="mso-fit-shape-to-text:t;">
                <w:txbxContent>
                  <w:p w14:paraId="7EDF544F">
                    <w:pPr>
                      <w:pStyle w:val="12"/>
                    </w:pPr>
                    <w:r>
                      <w:t xml:space="preserve">第 </w:t>
                    </w:r>
                    <w:r>
                      <w:fldChar w:fldCharType="begin"/>
                    </w:r>
                    <w:r>
                      <w:instrText xml:space="preserve"> PAGE  \* MERGEFORMAT </w:instrText>
                    </w:r>
                    <w:r>
                      <w:fldChar w:fldCharType="separate"/>
                    </w:r>
                    <w:r>
                      <w:t>41</w:t>
                    </w:r>
                    <w:r>
                      <w:fldChar w:fldCharType="end"/>
                    </w:r>
                    <w:r>
                      <w:t xml:space="preserve"> 页</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C949B">
    <w:pPr>
      <w:spacing w:line="209" w:lineRule="auto"/>
      <w:ind w:left="3815"/>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5" name="文本框 1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465FDF">
                          <w:pPr>
                            <w:pStyle w:val="12"/>
                          </w:pPr>
                          <w:r>
                            <w:t xml:space="preserve">第 </w:t>
                          </w:r>
                          <w:r>
                            <w:fldChar w:fldCharType="begin"/>
                          </w:r>
                          <w:r>
                            <w:instrText xml:space="preserve"> PAGE  \* MERGEFORMAT </w:instrText>
                          </w:r>
                          <w:r>
                            <w:fldChar w:fldCharType="separate"/>
                          </w:r>
                          <w:r>
                            <w:t>42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1b9E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KbK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SNW/RNAIAAGUEAAAOAAAAAAAAAAEAIAAAAB8BAABkcnMvZTJvRG9jLnhtbFBL&#10;BQYAAAAABgAGAFkBAADFBQAAAAA=&#10;">
              <v:fill on="f" focussize="0,0"/>
              <v:stroke on="f" weight="0.5pt"/>
              <v:imagedata o:title=""/>
              <o:lock v:ext="edit" aspectratio="f"/>
              <v:textbox inset="0mm,0mm,0mm,0mm" style="mso-fit-shape-to-text:t;">
                <w:txbxContent>
                  <w:p w14:paraId="33465FDF">
                    <w:pPr>
                      <w:pStyle w:val="12"/>
                    </w:pPr>
                    <w:r>
                      <w:t xml:space="preserve">第 </w:t>
                    </w:r>
                    <w:r>
                      <w:fldChar w:fldCharType="begin"/>
                    </w:r>
                    <w:r>
                      <w:instrText xml:space="preserve"> PAGE  \* MERGEFORMAT </w:instrText>
                    </w:r>
                    <w:r>
                      <w:fldChar w:fldCharType="separate"/>
                    </w:r>
                    <w:r>
                      <w:t>42</w:t>
                    </w:r>
                    <w:r>
                      <w:fldChar w:fldCharType="end"/>
                    </w:r>
                    <w:r>
                      <w:t xml:space="preserve">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E3B87">
    <w:pPr>
      <w:spacing w:line="209" w:lineRule="auto"/>
      <w:ind w:left="3815"/>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493A09">
                          <w:pPr>
                            <w:pStyle w:val="12"/>
                          </w:pPr>
                          <w:r>
                            <w:t xml:space="preserve">第 </w:t>
                          </w:r>
                          <w:r>
                            <w:fldChar w:fldCharType="begin"/>
                          </w:r>
                          <w:r>
                            <w:instrText xml:space="preserve"> PAGE  \* MERGEFORMAT </w:instrText>
                          </w:r>
                          <w:r>
                            <w:fldChar w:fldCharType="separate"/>
                          </w:r>
                          <w:r>
                            <w:t>44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VLIzM0AgAAZQ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FSyMzNAIAAGUEAAAOAAAAAAAAAAEAIAAAAB8BAABkcnMvZTJvRG9jLnhtbFBL&#10;BQYAAAAABgAGAFkBAADFBQAAAAA=&#10;">
              <v:fill on="f" focussize="0,0"/>
              <v:stroke on="f" weight="0.5pt"/>
              <v:imagedata o:title=""/>
              <o:lock v:ext="edit" aspectratio="f"/>
              <v:textbox inset="0mm,0mm,0mm,0mm" style="mso-fit-shape-to-text:t;">
                <w:txbxContent>
                  <w:p w14:paraId="4D493A09">
                    <w:pPr>
                      <w:pStyle w:val="12"/>
                    </w:pPr>
                    <w:r>
                      <w:t xml:space="preserve">第 </w:t>
                    </w:r>
                    <w:r>
                      <w:fldChar w:fldCharType="begin"/>
                    </w:r>
                    <w:r>
                      <w:instrText xml:space="preserve"> PAGE  \* MERGEFORMAT </w:instrText>
                    </w:r>
                    <w:r>
                      <w:fldChar w:fldCharType="separate"/>
                    </w:r>
                    <w:r>
                      <w:t>44</w:t>
                    </w:r>
                    <w:r>
                      <w:fldChar w:fldCharType="end"/>
                    </w:r>
                    <w:r>
                      <w:t xml:space="preserve"> 页</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1FB3A">
    <w:pPr>
      <w:spacing w:line="209" w:lineRule="auto"/>
      <w:ind w:left="3815"/>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119716">
                          <w:pPr>
                            <w:pStyle w:val="12"/>
                          </w:pPr>
                          <w:r>
                            <w:t xml:space="preserve">第 </w:t>
                          </w:r>
                          <w:r>
                            <w:fldChar w:fldCharType="begin"/>
                          </w:r>
                          <w:r>
                            <w:instrText xml:space="preserve"> PAGE  \* MERGEFORMAT </w:instrText>
                          </w:r>
                          <w:r>
                            <w:fldChar w:fldCharType="separate"/>
                          </w:r>
                          <w:r>
                            <w:t>45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y20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iEy20zAgAAZQQAAA4AAAAAAAAAAQAgAAAAHwEAAGRycy9lMm9Eb2MueG1sUEsF&#10;BgAAAAAGAAYAWQEAAMQFAAAAAA==&#10;">
              <v:fill on="f" focussize="0,0"/>
              <v:stroke on="f" weight="0.5pt"/>
              <v:imagedata o:title=""/>
              <o:lock v:ext="edit" aspectratio="f"/>
              <v:textbox inset="0mm,0mm,0mm,0mm" style="mso-fit-shape-to-text:t;">
                <w:txbxContent>
                  <w:p w14:paraId="3C119716">
                    <w:pPr>
                      <w:pStyle w:val="12"/>
                    </w:pPr>
                    <w:r>
                      <w:t xml:space="preserve">第 </w:t>
                    </w:r>
                    <w:r>
                      <w:fldChar w:fldCharType="begin"/>
                    </w:r>
                    <w:r>
                      <w:instrText xml:space="preserve"> PAGE  \* MERGEFORMAT </w:instrText>
                    </w:r>
                    <w:r>
                      <w:fldChar w:fldCharType="separate"/>
                    </w:r>
                    <w:r>
                      <w:t>45</w:t>
                    </w:r>
                    <w:r>
                      <w:fldChar w:fldCharType="end"/>
                    </w:r>
                    <w:r>
                      <w:t xml:space="preserve"> 页</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24D13">
    <w:pPr>
      <w:spacing w:line="209" w:lineRule="auto"/>
      <w:ind w:left="3815"/>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60E2C2">
                          <w:pPr>
                            <w:pStyle w:val="12"/>
                          </w:pPr>
                          <w:r>
                            <w:t xml:space="preserve">第 </w:t>
                          </w:r>
                          <w:r>
                            <w:fldChar w:fldCharType="begin"/>
                          </w:r>
                          <w:r>
                            <w:instrText xml:space="preserve"> PAGE  \* MERGEFORMAT </w:instrText>
                          </w:r>
                          <w:r>
                            <w:fldChar w:fldCharType="separate"/>
                          </w:r>
                          <w:r>
                            <w:t>46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4VfE0AgAAZQ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jOFXxNAIAAGUEAAAOAAAAAAAAAAEAIAAAAB8BAABkcnMvZTJvRG9jLnhtbFBL&#10;BQYAAAAABgAGAFkBAADFBQAAAAA=&#10;">
              <v:fill on="f" focussize="0,0"/>
              <v:stroke on="f" weight="0.5pt"/>
              <v:imagedata o:title=""/>
              <o:lock v:ext="edit" aspectratio="f"/>
              <v:textbox inset="0mm,0mm,0mm,0mm" style="mso-fit-shape-to-text:t;">
                <w:txbxContent>
                  <w:p w14:paraId="1060E2C2">
                    <w:pPr>
                      <w:pStyle w:val="12"/>
                    </w:pPr>
                    <w:r>
                      <w:t xml:space="preserve">第 </w:t>
                    </w:r>
                    <w:r>
                      <w:fldChar w:fldCharType="begin"/>
                    </w:r>
                    <w:r>
                      <w:instrText xml:space="preserve"> PAGE  \* MERGEFORMAT </w:instrText>
                    </w:r>
                    <w:r>
                      <w:fldChar w:fldCharType="separate"/>
                    </w:r>
                    <w:r>
                      <w:t>46</w:t>
                    </w:r>
                    <w:r>
                      <w:fldChar w:fldCharType="end"/>
                    </w:r>
                    <w:r>
                      <w:t xml:space="preserve"> 页</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6F2153">
    <w:pPr>
      <w:spacing w:line="209" w:lineRule="auto"/>
      <w:ind w:left="4229"/>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BFF6E8">
                          <w:pPr>
                            <w:pStyle w:val="12"/>
                          </w:pPr>
                          <w:r>
                            <w:t xml:space="preserve">第 </w:t>
                          </w:r>
                          <w:r>
                            <w:fldChar w:fldCharType="begin"/>
                          </w:r>
                          <w:r>
                            <w:instrText xml:space="preserve"> PAGE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U5IgxAgAAZQ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6VOSIMQIAAGUEAAAOAAAAAAAAAAEAIAAAAB8BAABkcnMvZTJvRG9jLnhtbFBLBQYA&#10;AAAABgAGAFkBAADCBQAAAAA=&#10;">
              <v:fill on="f" focussize="0,0"/>
              <v:stroke on="f" weight="0.5pt"/>
              <v:imagedata o:title=""/>
              <o:lock v:ext="edit" aspectratio="f"/>
              <v:textbox inset="0mm,0mm,0mm,0mm" style="mso-fit-shape-to-text:t;">
                <w:txbxContent>
                  <w:p w14:paraId="75BFF6E8">
                    <w:pPr>
                      <w:pStyle w:val="12"/>
                    </w:pPr>
                    <w:r>
                      <w:t xml:space="preserve">第 </w:t>
                    </w:r>
                    <w:r>
                      <w:fldChar w:fldCharType="begin"/>
                    </w:r>
                    <w:r>
                      <w:instrText xml:space="preserve"> PAGE  \* MERGEFORMAT </w:instrText>
                    </w:r>
                    <w:r>
                      <w:fldChar w:fldCharType="separate"/>
                    </w:r>
                    <w:r>
                      <w:t>47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3ABEA">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5FB7BE">
                          <w:pPr>
                            <w:pStyle w:val="12"/>
                          </w:pPr>
                          <w:r>
                            <w:t xml:space="preserve">第 </w:t>
                          </w:r>
                          <w:r>
                            <w:fldChar w:fldCharType="begin"/>
                          </w:r>
                          <w:r>
                            <w:instrText xml:space="preserve"> PAGE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14:paraId="4D5FB7BE">
                    <w:pPr>
                      <w:pStyle w:val="12"/>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1BD23">
    <w:pPr>
      <w:spacing w:line="209" w:lineRule="auto"/>
      <w:ind w:left="4173"/>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4AE882">
                          <w:pPr>
                            <w:pStyle w:val="12"/>
                          </w:pPr>
                          <w:r>
                            <w:t xml:space="preserve">第 </w:t>
                          </w:r>
                          <w:r>
                            <w:fldChar w:fldCharType="begin"/>
                          </w:r>
                          <w:r>
                            <w:instrText xml:space="preserve"> PAGE  \* MERGEFORMAT </w:instrText>
                          </w:r>
                          <w:r>
                            <w:fldChar w:fldCharType="separate"/>
                          </w:r>
                          <w:r>
                            <w:t>49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0qqGo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0qqGozAgAAZQQAAA4AAAAAAAAAAQAgAAAAHwEAAGRycy9lMm9Eb2MueG1sUEsF&#10;BgAAAAAGAAYAWQEAAMQFAAAAAA==&#10;">
              <v:fill on="f" focussize="0,0"/>
              <v:stroke on="f" weight="0.5pt"/>
              <v:imagedata o:title=""/>
              <o:lock v:ext="edit" aspectratio="f"/>
              <v:textbox inset="0mm,0mm,0mm,0mm" style="mso-fit-shape-to-text:t;">
                <w:txbxContent>
                  <w:p w14:paraId="304AE882">
                    <w:pPr>
                      <w:pStyle w:val="12"/>
                    </w:pPr>
                    <w:r>
                      <w:t xml:space="preserve">第 </w:t>
                    </w:r>
                    <w:r>
                      <w:fldChar w:fldCharType="begin"/>
                    </w:r>
                    <w:r>
                      <w:instrText xml:space="preserve"> PAGE  \* MERGEFORMAT </w:instrText>
                    </w:r>
                    <w:r>
                      <w:fldChar w:fldCharType="separate"/>
                    </w:r>
                    <w:r>
                      <w:t>49</w:t>
                    </w:r>
                    <w:r>
                      <w:fldChar w:fldCharType="end"/>
                    </w:r>
                    <w:r>
                      <w:t xml:space="preserve"> 页</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6A8D97">
    <w:pPr>
      <w:spacing w:line="209" w:lineRule="auto"/>
      <w:ind w:left="3815"/>
      <w:rPr>
        <w:rFonts w:ascii="宋体" w:hAnsi="宋体" w:eastAsia="宋体" w:cs="宋体"/>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E612FA">
                          <w:pPr>
                            <w:pStyle w:val="12"/>
                          </w:pPr>
                          <w:r>
                            <w:t xml:space="preserve">第 </w:t>
                          </w:r>
                          <w:r>
                            <w:fldChar w:fldCharType="begin"/>
                          </w:r>
                          <w:r>
                            <w:instrText xml:space="preserve"> PAGE  \* MERGEFORMAT </w:instrText>
                          </w:r>
                          <w:r>
                            <w:fldChar w:fldCharType="separate"/>
                          </w:r>
                          <w:r>
                            <w:t>50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WNvY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9R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Gljb2NAIAAGUEAAAOAAAAAAAAAAEAIAAAAB8BAABkcnMvZTJvRG9jLnhtbFBL&#10;BQYAAAAABgAGAFkBAADFBQAAAAA=&#10;">
              <v:fill on="f" focussize="0,0"/>
              <v:stroke on="f" weight="0.5pt"/>
              <v:imagedata o:title=""/>
              <o:lock v:ext="edit" aspectratio="f"/>
              <v:textbox inset="0mm,0mm,0mm,0mm" style="mso-fit-shape-to-text:t;">
                <w:txbxContent>
                  <w:p w14:paraId="5CE612FA">
                    <w:pPr>
                      <w:pStyle w:val="12"/>
                    </w:pPr>
                    <w:r>
                      <w:t xml:space="preserve">第 </w:t>
                    </w:r>
                    <w:r>
                      <w:fldChar w:fldCharType="begin"/>
                    </w:r>
                    <w:r>
                      <w:instrText xml:space="preserve"> PAGE  \* MERGEFORMAT </w:instrText>
                    </w:r>
                    <w:r>
                      <w:fldChar w:fldCharType="separate"/>
                    </w:r>
                    <w:r>
                      <w:t>50</w:t>
                    </w:r>
                    <w:r>
                      <w:fldChar w:fldCharType="end"/>
                    </w:r>
                    <w:r>
                      <w:t xml:space="preserve"> 页</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9ED3F">
    <w:pPr>
      <w:spacing w:line="209" w:lineRule="auto"/>
      <w:ind w:left="4341"/>
      <w:rPr>
        <w:rFonts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 name="文本框 1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5C92E3">
                          <w:pPr>
                            <w:pStyle w:val="12"/>
                          </w:pPr>
                          <w:r>
                            <w:t xml:space="preserve">第 </w:t>
                          </w:r>
                          <w:r>
                            <w:fldChar w:fldCharType="begin"/>
                          </w:r>
                          <w:r>
                            <w:instrText xml:space="preserve"> PAGE  \* MERGEFORMAT </w:instrText>
                          </w:r>
                          <w:r>
                            <w:fldChar w:fldCharType="separate"/>
                          </w:r>
                          <w:r>
                            <w:t>51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vDZc0AgAAZQ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Vrw2XNAIAAGUEAAAOAAAAAAAAAAEAIAAAAB8BAABkcnMvZTJvRG9jLnhtbFBL&#10;BQYAAAAABgAGAFkBAADFBQAAAAA=&#10;">
              <v:fill on="f" focussize="0,0"/>
              <v:stroke on="f" weight="0.5pt"/>
              <v:imagedata o:title=""/>
              <o:lock v:ext="edit" aspectratio="f"/>
              <v:textbox inset="0mm,0mm,0mm,0mm" style="mso-fit-shape-to-text:t;">
                <w:txbxContent>
                  <w:p w14:paraId="355C92E3">
                    <w:pPr>
                      <w:pStyle w:val="12"/>
                    </w:pPr>
                    <w:r>
                      <w:t xml:space="preserve">第 </w:t>
                    </w:r>
                    <w:r>
                      <w:fldChar w:fldCharType="begin"/>
                    </w:r>
                    <w:r>
                      <w:instrText xml:space="preserve"> PAGE  \* MERGEFORMAT </w:instrText>
                    </w:r>
                    <w:r>
                      <w:fldChar w:fldCharType="separate"/>
                    </w:r>
                    <w:r>
                      <w:t>51</w:t>
                    </w:r>
                    <w:r>
                      <w:fldChar w:fldCharType="end"/>
                    </w:r>
                    <w:r>
                      <w:t xml:space="preserve"> 页</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4C511">
    <w:pPr>
      <w:spacing w:line="209" w:lineRule="auto"/>
      <w:ind w:left="3815"/>
      <w:rPr>
        <w:rFonts w:ascii="宋体" w:hAnsi="宋体" w:eastAsia="宋体" w:cs="宋体"/>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797D72">
                          <w:pPr>
                            <w:pStyle w:val="12"/>
                          </w:pPr>
                          <w:r>
                            <w:t xml:space="preserve">第 </w:t>
                          </w:r>
                          <w:r>
                            <w:fldChar w:fldCharType="begin"/>
                          </w:r>
                          <w:r>
                            <w:instrText xml:space="preserve"> PAGE  \* MERGEFORMAT </w:instrText>
                          </w:r>
                          <w:r>
                            <w:fldChar w:fldCharType="separate"/>
                          </w:r>
                          <w:r>
                            <w:t>52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4TkwszAgAAZ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vN2mr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4TkwszAgAAZQQAAA4AAAAAAAAAAQAgAAAAHwEAAGRycy9lMm9Eb2MueG1sUEsF&#10;BgAAAAAGAAYAWQEAAMQFAAAAAA==&#10;">
              <v:fill on="f" focussize="0,0"/>
              <v:stroke on="f" weight="0.5pt"/>
              <v:imagedata o:title=""/>
              <o:lock v:ext="edit" aspectratio="f"/>
              <v:textbox inset="0mm,0mm,0mm,0mm" style="mso-fit-shape-to-text:t;">
                <w:txbxContent>
                  <w:p w14:paraId="65797D72">
                    <w:pPr>
                      <w:pStyle w:val="12"/>
                    </w:pPr>
                    <w:r>
                      <w:t xml:space="preserve">第 </w:t>
                    </w:r>
                    <w:r>
                      <w:fldChar w:fldCharType="begin"/>
                    </w:r>
                    <w:r>
                      <w:instrText xml:space="preserve"> PAGE  \* MERGEFORMAT </w:instrText>
                    </w:r>
                    <w:r>
                      <w:fldChar w:fldCharType="separate"/>
                    </w:r>
                    <w:r>
                      <w:t>52</w:t>
                    </w:r>
                    <w:r>
                      <w:fldChar w:fldCharType="end"/>
                    </w:r>
                    <w:r>
                      <w:t xml:space="preserve"> 页</w:t>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3D29E">
    <w:pPr>
      <w:spacing w:line="209" w:lineRule="auto"/>
      <w:ind w:left="3815"/>
      <w:rPr>
        <w:rFonts w:ascii="宋体" w:hAnsi="宋体" w:eastAsia="宋体" w:cs="宋体"/>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3FA229">
                          <w:pPr>
                            <w:pStyle w:val="12"/>
                          </w:pPr>
                          <w:r>
                            <w:t xml:space="preserve">第 </w:t>
                          </w:r>
                          <w:r>
                            <w:fldChar w:fldCharType="begin"/>
                          </w:r>
                          <w:r>
                            <w:instrText xml:space="preserve"> PAGE  \* MERGEFORMAT </w:instrText>
                          </w:r>
                          <w:r>
                            <w:fldChar w:fldCharType="separate"/>
                          </w:r>
                          <w:r>
                            <w:t>54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RQXU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LRQXUzAgAAZQQAAA4AAAAAAAAAAQAgAAAAHwEAAGRycy9lMm9Eb2MueG1sUEsF&#10;BgAAAAAGAAYAWQEAAMQFAAAAAA==&#10;">
              <v:fill on="f" focussize="0,0"/>
              <v:stroke on="f" weight="0.5pt"/>
              <v:imagedata o:title=""/>
              <o:lock v:ext="edit" aspectratio="f"/>
              <v:textbox inset="0mm,0mm,0mm,0mm" style="mso-fit-shape-to-text:t;">
                <w:txbxContent>
                  <w:p w14:paraId="1E3FA229">
                    <w:pPr>
                      <w:pStyle w:val="12"/>
                    </w:pPr>
                    <w:r>
                      <w:t xml:space="preserve">第 </w:t>
                    </w:r>
                    <w:r>
                      <w:fldChar w:fldCharType="begin"/>
                    </w:r>
                    <w:r>
                      <w:instrText xml:space="preserve"> PAGE  \* MERGEFORMAT </w:instrText>
                    </w:r>
                    <w:r>
                      <w:fldChar w:fldCharType="separate"/>
                    </w:r>
                    <w:r>
                      <w:t>54</w:t>
                    </w:r>
                    <w:r>
                      <w:fldChar w:fldCharType="end"/>
                    </w:r>
                    <w:r>
                      <w:t xml:space="preserve"> 页</w:t>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70700">
    <w:pPr>
      <w:spacing w:line="209" w:lineRule="auto"/>
      <w:ind w:left="3815"/>
      <w:rPr>
        <w:rFonts w:ascii="宋体" w:hAnsi="宋体" w:eastAsia="宋体" w:cs="宋体"/>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7" name="文本框 1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59251E">
                          <w:pPr>
                            <w:pStyle w:val="12"/>
                          </w:pPr>
                          <w:r>
                            <w:t xml:space="preserve">第 </w:t>
                          </w:r>
                          <w:r>
                            <w:fldChar w:fldCharType="begin"/>
                          </w:r>
                          <w:r>
                            <w:instrText xml:space="preserve"> PAGE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lt3+k0AgAAZQ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bd/pNAIAAGUEAAAOAAAAAAAAAAEAIAAAAB8BAABkcnMvZTJvRG9jLnhtbFBL&#10;BQYAAAAABgAGAFkBAADFBQAAAAA=&#10;">
              <v:fill on="f" focussize="0,0"/>
              <v:stroke on="f" weight="0.5pt"/>
              <v:imagedata o:title=""/>
              <o:lock v:ext="edit" aspectratio="f"/>
              <v:textbox inset="0mm,0mm,0mm,0mm" style="mso-fit-shape-to-text:t;">
                <w:txbxContent>
                  <w:p w14:paraId="1759251E">
                    <w:pPr>
                      <w:pStyle w:val="12"/>
                    </w:pPr>
                    <w:r>
                      <w:t xml:space="preserve">第 </w:t>
                    </w:r>
                    <w:r>
                      <w:fldChar w:fldCharType="begin"/>
                    </w:r>
                    <w:r>
                      <w:instrText xml:space="preserve"> PAGE  \* MERGEFORMAT </w:instrText>
                    </w:r>
                    <w:r>
                      <w:fldChar w:fldCharType="separate"/>
                    </w:r>
                    <w:r>
                      <w:t>55</w:t>
                    </w:r>
                    <w:r>
                      <w:fldChar w:fldCharType="end"/>
                    </w:r>
                    <w:r>
                      <w:t xml:space="preserve"> 页</w:t>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6F3F02">
    <w:pPr>
      <w:spacing w:line="209" w:lineRule="auto"/>
      <w:ind w:left="3899"/>
      <w:rPr>
        <w:rFonts w:ascii="宋体" w:hAnsi="宋体" w:eastAsia="宋体" w:cs="宋体"/>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8" name="文本框 1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509DCF">
                          <w:pPr>
                            <w:pStyle w:val="12"/>
                          </w:pPr>
                          <w:r>
                            <w:t xml:space="preserve">第 </w:t>
                          </w:r>
                          <w:r>
                            <w:fldChar w:fldCharType="begin"/>
                          </w:r>
                          <w:r>
                            <w:instrText xml:space="preserve"> PAGE  \* MERGEFORMAT </w:instrText>
                          </w:r>
                          <w:r>
                            <w:fldChar w:fldCharType="separate"/>
                          </w:r>
                          <w:r>
                            <w:t>56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iN7cz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SiN7czAgAAZQQAAA4AAAAAAAAAAQAgAAAAHwEAAGRycy9lMm9Eb2MueG1sUEsF&#10;BgAAAAAGAAYAWQEAAMQFAAAAAA==&#10;">
              <v:fill on="f" focussize="0,0"/>
              <v:stroke on="f" weight="0.5pt"/>
              <v:imagedata o:title=""/>
              <o:lock v:ext="edit" aspectratio="f"/>
              <v:textbox inset="0mm,0mm,0mm,0mm" style="mso-fit-shape-to-text:t;">
                <w:txbxContent>
                  <w:p w14:paraId="0B509DCF">
                    <w:pPr>
                      <w:pStyle w:val="12"/>
                    </w:pPr>
                    <w:r>
                      <w:t xml:space="preserve">第 </w:t>
                    </w:r>
                    <w:r>
                      <w:fldChar w:fldCharType="begin"/>
                    </w:r>
                    <w:r>
                      <w:instrText xml:space="preserve"> PAGE  \* MERGEFORMAT </w:instrText>
                    </w:r>
                    <w:r>
                      <w:fldChar w:fldCharType="separate"/>
                    </w:r>
                    <w:r>
                      <w:t>56</w:t>
                    </w:r>
                    <w:r>
                      <w:fldChar w:fldCharType="end"/>
                    </w:r>
                    <w:r>
                      <w:t xml:space="preserve"> 页</w:t>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8DEF63">
    <w:pPr>
      <w:spacing w:line="209" w:lineRule="auto"/>
      <w:ind w:left="3815"/>
      <w:rPr>
        <w:rFonts w:ascii="宋体" w:hAnsi="宋体" w:eastAsia="宋体" w:cs="宋体"/>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9" name="文本框 1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54DF6C">
                          <w:pPr>
                            <w:pStyle w:val="12"/>
                          </w:pPr>
                          <w:r>
                            <w:t xml:space="preserve">第 </w:t>
                          </w:r>
                          <w:r>
                            <w:fldChar w:fldCharType="begin"/>
                          </w:r>
                          <w:r>
                            <w:instrText xml:space="preserve"> PAGE  \* MERGEFORMAT </w:instrText>
                          </w:r>
                          <w:r>
                            <w:fldChar w:fldCharType="separate"/>
                          </w:r>
                          <w:r>
                            <w:t>57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8eqSs0AgAAZQ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19f5d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PHqkrNAIAAGUEAAAOAAAAAAAAAAEAIAAAAB8BAABkcnMvZTJvRG9jLnhtbFBL&#10;BQYAAAAABgAGAFkBAADFBQAAAAA=&#10;">
              <v:fill on="f" focussize="0,0"/>
              <v:stroke on="f" weight="0.5pt"/>
              <v:imagedata o:title=""/>
              <o:lock v:ext="edit" aspectratio="f"/>
              <v:textbox inset="0mm,0mm,0mm,0mm" style="mso-fit-shape-to-text:t;">
                <w:txbxContent>
                  <w:p w14:paraId="0754DF6C">
                    <w:pPr>
                      <w:pStyle w:val="12"/>
                    </w:pPr>
                    <w:r>
                      <w:t xml:space="preserve">第 </w:t>
                    </w:r>
                    <w:r>
                      <w:fldChar w:fldCharType="begin"/>
                    </w:r>
                    <w:r>
                      <w:instrText xml:space="preserve"> PAGE  \* MERGEFORMAT </w:instrText>
                    </w:r>
                    <w:r>
                      <w:fldChar w:fldCharType="separate"/>
                    </w:r>
                    <w:r>
                      <w:t>57</w:t>
                    </w:r>
                    <w:r>
                      <w:fldChar w:fldCharType="end"/>
                    </w:r>
                    <w:r>
                      <w:t xml:space="preserve"> 页</w:t>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2B1D5">
    <w:pPr>
      <w:spacing w:line="209" w:lineRule="auto"/>
      <w:ind w:left="3424"/>
      <w:rPr>
        <w:rFonts w:ascii="宋体" w:hAnsi="宋体" w:eastAsia="宋体" w:cs="宋体"/>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0" name="文本框 1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32DDB1">
                          <w:pPr>
                            <w:pStyle w:val="12"/>
                          </w:pPr>
                          <w:r>
                            <w:t xml:space="preserve">第 </w:t>
                          </w:r>
                          <w:r>
                            <w:fldChar w:fldCharType="begin"/>
                          </w:r>
                          <w:r>
                            <w:instrText xml:space="preserve"> PAGE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4kTwy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ziRPDICAABlBAAADgAAAAAAAAABACAAAAAfAQAAZHJzL2Uyb0RvYy54bWxQSwUG&#10;AAAAAAYABgBZAQAAwwUAAAAA&#10;">
              <v:fill on="f" focussize="0,0"/>
              <v:stroke on="f" weight="0.5pt"/>
              <v:imagedata o:title=""/>
              <o:lock v:ext="edit" aspectratio="f"/>
              <v:textbox inset="0mm,0mm,0mm,0mm" style="mso-fit-shape-to-text:t;">
                <w:txbxContent>
                  <w:p w14:paraId="6932DDB1">
                    <w:pPr>
                      <w:pStyle w:val="12"/>
                    </w:pPr>
                    <w:r>
                      <w:t xml:space="preserve">第 </w:t>
                    </w:r>
                    <w:r>
                      <w:fldChar w:fldCharType="begin"/>
                    </w:r>
                    <w:r>
                      <w:instrText xml:space="preserve"> PAGE  \* MERGEFORMAT </w:instrText>
                    </w:r>
                    <w:r>
                      <w:fldChar w:fldCharType="separate"/>
                    </w:r>
                    <w:r>
                      <w:t>58</w:t>
                    </w:r>
                    <w:r>
                      <w:fldChar w:fldCharType="end"/>
                    </w:r>
                    <w:r>
                      <w:t xml:space="preserve"> 页</w:t>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0C077">
    <w:pPr>
      <w:spacing w:line="209" w:lineRule="auto"/>
      <w:ind w:left="3424"/>
      <w:rPr>
        <w:rFonts w:ascii="宋体" w:hAnsi="宋体" w:eastAsia="宋体" w:cs="宋体"/>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 name="文本框 1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C185B9">
                          <w:pPr>
                            <w:pStyle w:val="12"/>
                          </w:pPr>
                          <w:r>
                            <w:t xml:space="preserve">第 </w:t>
                          </w:r>
                          <w:r>
                            <w:fldChar w:fldCharType="begin"/>
                          </w:r>
                          <w:r>
                            <w:instrText xml:space="preserve"> PAGE  \* MERGEFORMAT </w:instrText>
                          </w:r>
                          <w:r>
                            <w:fldChar w:fldCharType="separate"/>
                          </w:r>
                          <w:r>
                            <w:t>59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IQPoDICAABlBAAADgAAAAAAAAABACAAAAAfAQAAZHJzL2Uyb0RvYy54bWxQSwUG&#10;AAAAAAYABgBZAQAAwwUAAAAA&#10;">
              <v:fill on="f" focussize="0,0"/>
              <v:stroke on="f" weight="0.5pt"/>
              <v:imagedata o:title=""/>
              <o:lock v:ext="edit" aspectratio="f"/>
              <v:textbox inset="0mm,0mm,0mm,0mm" style="mso-fit-shape-to-text:t;">
                <w:txbxContent>
                  <w:p w14:paraId="4DC185B9">
                    <w:pPr>
                      <w:pStyle w:val="12"/>
                    </w:pPr>
                    <w:r>
                      <w:t xml:space="preserve">第 </w:t>
                    </w:r>
                    <w:r>
                      <w:fldChar w:fldCharType="begin"/>
                    </w:r>
                    <w:r>
                      <w:instrText xml:space="preserve"> PAGE  \* MERGEFORMAT </w:instrText>
                    </w:r>
                    <w:r>
                      <w:fldChar w:fldCharType="separate"/>
                    </w:r>
                    <w:r>
                      <w:t>59</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97C52">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DCB932">
                          <w:pPr>
                            <w:pStyle w:val="12"/>
                          </w:pPr>
                          <w:r>
                            <w:t xml:space="preserve">第 </w:t>
                          </w:r>
                          <w:r>
                            <w:fldChar w:fldCharType="begin"/>
                          </w:r>
                          <w:r>
                            <w:instrText xml:space="preserve"> PAGE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14:paraId="26DCB932">
                    <w:pPr>
                      <w:pStyle w:val="12"/>
                    </w:pPr>
                    <w:r>
                      <w:t xml:space="preserve">第 </w:t>
                    </w:r>
                    <w:r>
                      <w:fldChar w:fldCharType="begin"/>
                    </w:r>
                    <w:r>
                      <w:instrText xml:space="preserve"> PAGE  \* MERGEFORMAT </w:instrText>
                    </w:r>
                    <w:r>
                      <w:fldChar w:fldCharType="separate"/>
                    </w:r>
                    <w:r>
                      <w:t>7</w:t>
                    </w:r>
                    <w:r>
                      <w:fldChar w:fldCharType="end"/>
                    </w:r>
                    <w:r>
                      <w:t xml:space="preserve"> 页</w:t>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F1F5C">
    <w:pPr>
      <w:spacing w:line="209" w:lineRule="auto"/>
      <w:ind w:left="3424"/>
      <w:rPr>
        <w:rFonts w:ascii="宋体" w:hAnsi="宋体" w:eastAsia="宋体" w:cs="宋体"/>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2" name="文本框 1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65D4AB">
                          <w:pPr>
                            <w:pStyle w:val="12"/>
                          </w:pPr>
                          <w:r>
                            <w:t xml:space="preserve">第 </w:t>
                          </w:r>
                          <w:r>
                            <w:fldChar w:fldCharType="begin"/>
                          </w:r>
                          <w:r>
                            <w:instrText xml:space="preserve"> PAGE  \* MERGEFORMAT </w:instrText>
                          </w:r>
                          <w:r>
                            <w:fldChar w:fldCharType="separate"/>
                          </w:r>
                          <w:r>
                            <w:t>60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G3d4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mxK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hG3d4zAgAAZQQAAA4AAAAAAAAAAQAgAAAAHwEAAGRycy9lMm9Eb2MueG1sUEsF&#10;BgAAAAAGAAYAWQEAAMQFAAAAAA==&#10;">
              <v:fill on="f" focussize="0,0"/>
              <v:stroke on="f" weight="0.5pt"/>
              <v:imagedata o:title=""/>
              <o:lock v:ext="edit" aspectratio="f"/>
              <v:textbox inset="0mm,0mm,0mm,0mm" style="mso-fit-shape-to-text:t;">
                <w:txbxContent>
                  <w:p w14:paraId="7565D4AB">
                    <w:pPr>
                      <w:pStyle w:val="12"/>
                    </w:pPr>
                    <w:r>
                      <w:t xml:space="preserve">第 </w:t>
                    </w:r>
                    <w:r>
                      <w:fldChar w:fldCharType="begin"/>
                    </w:r>
                    <w:r>
                      <w:instrText xml:space="preserve"> PAGE  \* MERGEFORMAT </w:instrText>
                    </w:r>
                    <w:r>
                      <w:fldChar w:fldCharType="separate"/>
                    </w:r>
                    <w:r>
                      <w:t>60</w:t>
                    </w:r>
                    <w:r>
                      <w:fldChar w:fldCharType="end"/>
                    </w:r>
                    <w:r>
                      <w:t xml:space="preserve"> 页</w:t>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381D2">
    <w:pPr>
      <w:spacing w:line="209" w:lineRule="auto"/>
      <w:ind w:left="3424"/>
      <w:rPr>
        <w:rFonts w:ascii="宋体" w:hAnsi="宋体" w:eastAsia="宋体" w:cs="宋体"/>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3" name="文本框 1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1433C9">
                          <w:pPr>
                            <w:pStyle w:val="12"/>
                          </w:pPr>
                          <w:r>
                            <w:t xml:space="preserve">第 </w:t>
                          </w:r>
                          <w:r>
                            <w:fldChar w:fldCharType="begin"/>
                          </w:r>
                          <w:r>
                            <w:instrText xml:space="preserve"> PAGE  \* MERGEFORMAT </w:instrText>
                          </w:r>
                          <w:r>
                            <w:fldChar w:fldCharType="separate"/>
                          </w:r>
                          <w:r>
                            <w:t>61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6Q0I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P6Q0IzAgAAZQQAAA4AAAAAAAAAAQAgAAAAHwEAAGRycy9lMm9Eb2MueG1sUEsF&#10;BgAAAAAGAAYAWQEAAMQFAAAAAA==&#10;">
              <v:fill on="f" focussize="0,0"/>
              <v:stroke on="f" weight="0.5pt"/>
              <v:imagedata o:title=""/>
              <o:lock v:ext="edit" aspectratio="f"/>
              <v:textbox inset="0mm,0mm,0mm,0mm" style="mso-fit-shape-to-text:t;">
                <w:txbxContent>
                  <w:p w14:paraId="221433C9">
                    <w:pPr>
                      <w:pStyle w:val="12"/>
                    </w:pPr>
                    <w:r>
                      <w:t xml:space="preserve">第 </w:t>
                    </w:r>
                    <w:r>
                      <w:fldChar w:fldCharType="begin"/>
                    </w:r>
                    <w:r>
                      <w:instrText xml:space="preserve"> PAGE  \* MERGEFORMAT </w:instrText>
                    </w:r>
                    <w:r>
                      <w:fldChar w:fldCharType="separate"/>
                    </w:r>
                    <w:r>
                      <w:t>61</w:t>
                    </w:r>
                    <w:r>
                      <w:fldChar w:fldCharType="end"/>
                    </w:r>
                    <w:r>
                      <w:t xml:space="preserve"> 页</w:t>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75393">
    <w:pPr>
      <w:spacing w:line="209" w:lineRule="auto"/>
      <w:ind w:left="3424"/>
      <w:rPr>
        <w:rFonts w:ascii="宋体" w:hAnsi="宋体" w:eastAsia="宋体" w:cs="宋体"/>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4" name="文本框 1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3F75C">
                          <w:pPr>
                            <w:pStyle w:val="12"/>
                          </w:pPr>
                          <w:r>
                            <w:t xml:space="preserve">第 </w:t>
                          </w:r>
                          <w:r>
                            <w:fldChar w:fldCharType="begin"/>
                          </w:r>
                          <w:r>
                            <w:instrText xml:space="preserve"> PAGE  \* MERGEFORMAT </w:instrText>
                          </w:r>
                          <w:r>
                            <w:fldChar w:fldCharType="separate"/>
                          </w:r>
                          <w:r>
                            <w:t>62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DDeCMzAgAAZQ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DDeCMzAgAAZQQAAA4AAAAAAAAAAQAgAAAAHwEAAGRycy9lMm9Eb2MueG1sUEsF&#10;BgAAAAAGAAYAWQEAAMQFAAAAAA==&#10;">
              <v:fill on="f" focussize="0,0"/>
              <v:stroke on="f" weight="0.5pt"/>
              <v:imagedata o:title=""/>
              <o:lock v:ext="edit" aspectratio="f"/>
              <v:textbox inset="0mm,0mm,0mm,0mm" style="mso-fit-shape-to-text:t;">
                <w:txbxContent>
                  <w:p w14:paraId="59E3F75C">
                    <w:pPr>
                      <w:pStyle w:val="12"/>
                    </w:pPr>
                    <w:r>
                      <w:t xml:space="preserve">第 </w:t>
                    </w:r>
                    <w:r>
                      <w:fldChar w:fldCharType="begin"/>
                    </w:r>
                    <w:r>
                      <w:instrText xml:space="preserve"> PAGE  \* MERGEFORMAT </w:instrText>
                    </w:r>
                    <w:r>
                      <w:fldChar w:fldCharType="separate"/>
                    </w:r>
                    <w:r>
                      <w:t>62</w:t>
                    </w:r>
                    <w:r>
                      <w:fldChar w:fldCharType="end"/>
                    </w:r>
                    <w:r>
                      <w:t xml:space="preserve"> 页</w:t>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8A1D4">
    <w:pPr>
      <w:spacing w:line="209" w:lineRule="auto"/>
      <w:ind w:left="3424"/>
      <w:rPr>
        <w:rFonts w:ascii="宋体" w:hAnsi="宋体" w:eastAsia="宋体" w:cs="宋体"/>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5" name="文本框 1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F8297A">
                          <w:pPr>
                            <w:pStyle w:val="12"/>
                          </w:pPr>
                          <w:r>
                            <w:t xml:space="preserve">第 </w:t>
                          </w:r>
                          <w:r>
                            <w:fldChar w:fldCharType="begin"/>
                          </w:r>
                          <w:r>
                            <w:instrText xml:space="preserve"> PAGE  \* MERGEFORMAT </w:instrText>
                          </w:r>
                          <w:r>
                            <w:fldChar w:fldCharType="separate"/>
                          </w:r>
                          <w:r>
                            <w:t>63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5r8zAgAAZQ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0hhLNFEp++fH9&#10;8vP35dc3Eg8hUW39HJE7i9jQvDMNwodzj8PIvCmcil9wIvBD4PNVYNEEwuOl2WQ2S+Hi8A0b4CdP&#10;163z4b0wikQjow4VbIVlp60PXegQErNps6mkbKsoNakzOn17k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t/5r8zAgAAZQQAAA4AAAAAAAAAAQAgAAAAHwEAAGRycy9lMm9Eb2MueG1sUEsF&#10;BgAAAAAGAAYAWQEAAMQFAAAAAA==&#10;">
              <v:fill on="f" focussize="0,0"/>
              <v:stroke on="f" weight="0.5pt"/>
              <v:imagedata o:title=""/>
              <o:lock v:ext="edit" aspectratio="f"/>
              <v:textbox inset="0mm,0mm,0mm,0mm" style="mso-fit-shape-to-text:t;">
                <w:txbxContent>
                  <w:p w14:paraId="2CF8297A">
                    <w:pPr>
                      <w:pStyle w:val="12"/>
                    </w:pPr>
                    <w:r>
                      <w:t xml:space="preserve">第 </w:t>
                    </w:r>
                    <w:r>
                      <w:fldChar w:fldCharType="begin"/>
                    </w:r>
                    <w:r>
                      <w:instrText xml:space="preserve"> PAGE  \* MERGEFORMAT </w:instrText>
                    </w:r>
                    <w:r>
                      <w:fldChar w:fldCharType="separate"/>
                    </w:r>
                    <w:r>
                      <w:t>63</w:t>
                    </w:r>
                    <w:r>
                      <w:fldChar w:fldCharType="end"/>
                    </w:r>
                    <w:r>
                      <w:t xml:space="preserve"> 页</w:t>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91A36">
    <w:pPr>
      <w:spacing w:line="209" w:lineRule="auto"/>
      <w:ind w:left="3428"/>
      <w:rPr>
        <w:rFonts w:ascii="宋体" w:hAnsi="宋体" w:eastAsia="宋体" w:cs="宋体"/>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A9E8AC">
                          <w:pPr>
                            <w:pStyle w:val="12"/>
                          </w:pPr>
                          <w:r>
                            <w:t xml:space="preserve">第 </w:t>
                          </w:r>
                          <w:r>
                            <w:fldChar w:fldCharType="begin"/>
                          </w:r>
                          <w:r>
                            <w:instrText xml:space="preserve"> PAGE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79A9E8AC">
                    <w:pPr>
                      <w:pStyle w:val="12"/>
                    </w:pPr>
                    <w:r>
                      <w:t xml:space="preserve">第 </w:t>
                    </w:r>
                    <w:r>
                      <w:fldChar w:fldCharType="begin"/>
                    </w:r>
                    <w:r>
                      <w:instrText xml:space="preserve"> PAGE  \* MERGEFORMAT </w:instrText>
                    </w:r>
                    <w:r>
                      <w:fldChar w:fldCharType="separate"/>
                    </w:r>
                    <w:r>
                      <w:t>64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7A6FA">
    <w:pPr>
      <w:pStyle w:val="1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99F5C1">
                          <w:pPr>
                            <w:pStyle w:val="12"/>
                          </w:pPr>
                          <w:r>
                            <w:t xml:space="preserve">第 </w:t>
                          </w:r>
                          <w:r>
                            <w:fldChar w:fldCharType="begin"/>
                          </w:r>
                          <w:r>
                            <w:instrText xml:space="preserve"> PAGE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14:paraId="3499F5C1">
                    <w:pPr>
                      <w:pStyle w:val="12"/>
                    </w:pPr>
                    <w:r>
                      <w:t xml:space="preserve">第 </w:t>
                    </w:r>
                    <w:r>
                      <w:fldChar w:fldCharType="begin"/>
                    </w:r>
                    <w:r>
                      <w:instrText xml:space="preserve"> PAGE  \* MERGEFORMAT </w:instrText>
                    </w:r>
                    <w:r>
                      <w:fldChar w:fldCharType="separate"/>
                    </w:r>
                    <w:r>
                      <w:t>9</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FA011">
    <w:pPr>
      <w:pStyle w:val="12"/>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7E8621">
                          <w:pPr>
                            <w:pStyle w:val="12"/>
                          </w:pPr>
                          <w:r>
                            <w:t xml:space="preserve">第 </w:t>
                          </w:r>
                          <w:r>
                            <w:fldChar w:fldCharType="begin"/>
                          </w:r>
                          <w:r>
                            <w:instrText xml:space="preserve"> PAGE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14:paraId="067E8621">
                    <w:pPr>
                      <w:pStyle w:val="12"/>
                    </w:pPr>
                    <w:r>
                      <w:t xml:space="preserve">第 </w:t>
                    </w:r>
                    <w:r>
                      <w:fldChar w:fldCharType="begin"/>
                    </w:r>
                    <w:r>
                      <w:instrText xml:space="preserve"> PAGE  \* MERGEFORMAT </w:instrText>
                    </w:r>
                    <w:r>
                      <w:fldChar w:fldCharType="separate"/>
                    </w:r>
                    <w:r>
                      <w:t>10</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5B1FC">
    <w:pPr>
      <w:spacing w:line="209" w:lineRule="auto"/>
      <w:ind w:left="3815"/>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0AD598">
                          <w:pPr>
                            <w:pStyle w:val="12"/>
                          </w:pPr>
                          <w:r>
                            <w:t xml:space="preserve">第 </w:t>
                          </w:r>
                          <w:r>
                            <w:fldChar w:fldCharType="begin"/>
                          </w:r>
                          <w:r>
                            <w:instrText xml:space="preserve"> PAGE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JrUUz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1JrUUzAgAAZQQAAA4AAAAAAAAAAQAgAAAAHwEAAGRycy9lMm9Eb2MueG1sUEsF&#10;BgAAAAAGAAYAWQEAAMQFAAAAAA==&#10;">
              <v:fill on="f" focussize="0,0"/>
              <v:stroke on="f" weight="0.5pt"/>
              <v:imagedata o:title=""/>
              <o:lock v:ext="edit" aspectratio="f"/>
              <v:textbox inset="0mm,0mm,0mm,0mm" style="mso-fit-shape-to-text:t;">
                <w:txbxContent>
                  <w:p w14:paraId="040AD598">
                    <w:pPr>
                      <w:pStyle w:val="12"/>
                    </w:pPr>
                    <w:r>
                      <w:t xml:space="preserve">第 </w:t>
                    </w:r>
                    <w:r>
                      <w:fldChar w:fldCharType="begin"/>
                    </w:r>
                    <w:r>
                      <w:instrText xml:space="preserve"> PAGE  \* MERGEFORMAT </w:instrText>
                    </w:r>
                    <w:r>
                      <w:fldChar w:fldCharType="separate"/>
                    </w:r>
                    <w:r>
                      <w:t>19</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59B0E">
    <w:pPr>
      <w:spacing w:line="209" w:lineRule="auto"/>
      <w:ind w:left="3815"/>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756CE">
                          <w:pPr>
                            <w:pStyle w:val="12"/>
                          </w:pPr>
                          <w:r>
                            <w:t xml:space="preserve">第 </w:t>
                          </w:r>
                          <w:r>
                            <w:fldChar w:fldCharType="begin"/>
                          </w:r>
                          <w:r>
                            <w:instrText xml:space="preserve"> PAGE  \* MERGEFORMAT </w:instrText>
                          </w:r>
                          <w:r>
                            <w:fldChar w:fldCharType="separate"/>
                          </w:r>
                          <w:r>
                            <w:t>21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wliQ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5eU2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cJYkNAIAAGUEAAAOAAAAAAAAAAEAIAAAAB8BAABkcnMvZTJvRG9jLnhtbFBL&#10;BQYAAAAABgAGAFkBAADFBQAAAAA=&#10;">
              <v:fill on="f" focussize="0,0"/>
              <v:stroke on="f" weight="0.5pt"/>
              <v:imagedata o:title=""/>
              <o:lock v:ext="edit" aspectratio="f"/>
              <v:textbox inset="0mm,0mm,0mm,0mm" style="mso-fit-shape-to-text:t;">
                <w:txbxContent>
                  <w:p w14:paraId="5E2756CE">
                    <w:pPr>
                      <w:pStyle w:val="12"/>
                    </w:pPr>
                    <w:r>
                      <w:t xml:space="preserve">第 </w:t>
                    </w:r>
                    <w:r>
                      <w:fldChar w:fldCharType="begin"/>
                    </w:r>
                    <w:r>
                      <w:instrText xml:space="preserve"> PAGE  \* MERGEFORMAT </w:instrText>
                    </w:r>
                    <w:r>
                      <w:fldChar w:fldCharType="separate"/>
                    </w:r>
                    <w:r>
                      <w:t>21</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6BE9C">
    <w:pPr>
      <w:spacing w:line="209" w:lineRule="auto"/>
      <w:ind w:left="3815"/>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DB9A74">
                          <w:pPr>
                            <w:pStyle w:val="12"/>
                          </w:pPr>
                          <w:r>
                            <w:t xml:space="preserve">第 </w:t>
                          </w:r>
                          <w:r>
                            <w:fldChar w:fldCharType="begin"/>
                          </w:r>
                          <w:r>
                            <w:instrText xml:space="preserve"> PAGE  \* MERGEFORMAT </w:instrText>
                          </w:r>
                          <w:r>
                            <w:fldChar w:fldCharType="separate"/>
                          </w:r>
                          <w:r>
                            <w:t>33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O2sY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kO2sYzAgAAZQQAAA4AAAAAAAAAAQAgAAAAHwEAAGRycy9lMm9Eb2MueG1sUEsF&#10;BgAAAAAGAAYAWQEAAMQFAAAAAA==&#10;">
              <v:fill on="f" focussize="0,0"/>
              <v:stroke on="f" weight="0.5pt"/>
              <v:imagedata o:title=""/>
              <o:lock v:ext="edit" aspectratio="f"/>
              <v:textbox inset="0mm,0mm,0mm,0mm" style="mso-fit-shape-to-text:t;">
                <w:txbxContent>
                  <w:p w14:paraId="61DB9A74">
                    <w:pPr>
                      <w:pStyle w:val="12"/>
                    </w:pPr>
                    <w:r>
                      <w:t xml:space="preserve">第 </w:t>
                    </w:r>
                    <w:r>
                      <w:fldChar w:fldCharType="begin"/>
                    </w:r>
                    <w:r>
                      <w:instrText xml:space="preserve"> PAGE  \* MERGEFORMAT </w:instrText>
                    </w:r>
                    <w:r>
                      <w:fldChar w:fldCharType="separate"/>
                    </w:r>
                    <w:r>
                      <w:t>33</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E60C56">
    <w:pPr>
      <w:spacing w:line="209" w:lineRule="auto"/>
      <w:ind w:left="4837"/>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410790">
                          <w:pPr>
                            <w:pStyle w:val="12"/>
                          </w:pPr>
                          <w:r>
                            <w:t xml:space="preserve">第 </w:t>
                          </w:r>
                          <w:r>
                            <w:fldChar w:fldCharType="begin"/>
                          </w:r>
                          <w:r>
                            <w:instrText xml:space="preserve"> PAGE  \* MERGEFORMAT </w:instrText>
                          </w:r>
                          <w:r>
                            <w:fldChar w:fldCharType="separate"/>
                          </w:r>
                          <w:r>
                            <w:t>34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yRFo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skRaNAIAAGUEAAAOAAAAAAAAAAEAIAAAAB8BAABkcnMvZTJvRG9jLnhtbFBL&#10;BQYAAAAABgAGAFkBAADFBQAAAAA=&#10;">
              <v:fill on="f" focussize="0,0"/>
              <v:stroke on="f" weight="0.5pt"/>
              <v:imagedata o:title=""/>
              <o:lock v:ext="edit" aspectratio="f"/>
              <v:textbox inset="0mm,0mm,0mm,0mm" style="mso-fit-shape-to-text:t;">
                <w:txbxContent>
                  <w:p w14:paraId="36410790">
                    <w:pPr>
                      <w:pStyle w:val="12"/>
                    </w:pPr>
                    <w:r>
                      <w:t xml:space="preserve">第 </w:t>
                    </w:r>
                    <w:r>
                      <w:fldChar w:fldCharType="begin"/>
                    </w:r>
                    <w:r>
                      <w:instrText xml:space="preserve"> PAGE  \* MERGEFORMAT </w:instrText>
                    </w:r>
                    <w:r>
                      <w:fldChar w:fldCharType="separate"/>
                    </w:r>
                    <w:r>
                      <w:t>34</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9667A">
    <w:pPr>
      <w:spacing w:line="665" w:lineRule="exact"/>
      <w:ind w:firstLine="28"/>
    </w:pPr>
    <w:r>
      <w:rPr>
        <w:position w:val="-13"/>
      </w:rPr>
      <w:drawing>
        <wp:inline distT="0" distB="0" distL="0" distR="0">
          <wp:extent cx="2630805" cy="42227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2631439" cy="422909"/>
                  </a:xfrm>
                  <a:prstGeom prst="rect">
                    <a:avLst/>
                  </a:prstGeom>
                </pic:spPr>
              </pic:pic>
            </a:graphicData>
          </a:graphic>
        </wp:inline>
      </w:drawing>
    </w:r>
  </w:p>
  <w:p w14:paraId="4E2D2831">
    <w:pPr>
      <w:spacing w:before="44" w:line="80" w:lineRule="exact"/>
    </w:pPr>
    <w:r>
      <w:rPr>
        <w:position w:val="-2"/>
      </w:rPr>
      <w:pict>
        <v:group id="_x0000_s2049" o:spid="_x0000_s2049" o:spt="203" style="height:4.5pt;width:416.85pt;" coordsize="8337,90">
          <o:lock v:ext="edit"/>
          <v:shape id="_x0000_s2050" o:spid="_x0000_s2050" style="position:absolute;left:0;top:30;height:60;width:8337;" filled="f" stroked="t" coordsize="8337,60" path="m0,30l8336,30e">
            <v:fill on="f" focussize="0,0"/>
            <v:stroke weight="3pt" color="#622423" miterlimit="10" joinstyle="miter"/>
            <v:imagedata o:title=""/>
            <o:lock v:ext="edit"/>
          </v:shape>
          <v:shape id="_x0000_s2051" o:spid="_x0000_s2051" style="position:absolute;left:0;top:0;height:15;width:8337;" filled="f" stroked="t" coordsize="8337,15" path="m0,7l8336,7e">
            <v:fill on="f" focussize="0,0"/>
            <v:stroke color="#622423" miterlimit="10" joinstyle="miter"/>
            <v:imagedata o:title=""/>
            <o:lock v:ext="edit"/>
          </v:shape>
          <w10:wrap type="none"/>
          <w10:anchorlock/>
        </v:group>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A057F">
    <w:pPr>
      <w:spacing w:line="665" w:lineRule="exact"/>
      <w:ind w:firstLine="28"/>
    </w:pPr>
    <w:r>
      <w:rPr>
        <w:position w:val="-13"/>
      </w:rPr>
      <w:drawing>
        <wp:inline distT="0" distB="0" distL="0" distR="0">
          <wp:extent cx="2630805" cy="422275"/>
          <wp:effectExtent l="0" t="0" r="0" b="0"/>
          <wp:docPr id="8" name="IM 2"/>
          <wp:cNvGraphicFramePr/>
          <a:graphic xmlns:a="http://schemas.openxmlformats.org/drawingml/2006/main">
            <a:graphicData uri="http://schemas.openxmlformats.org/drawingml/2006/picture">
              <pic:pic xmlns:pic="http://schemas.openxmlformats.org/drawingml/2006/picture">
                <pic:nvPicPr>
                  <pic:cNvPr id="8" name="IM 2"/>
                  <pic:cNvPicPr/>
                </pic:nvPicPr>
                <pic:blipFill>
                  <a:blip r:embed="rId1"/>
                  <a:stretch>
                    <a:fillRect/>
                  </a:stretch>
                </pic:blipFill>
                <pic:spPr>
                  <a:xfrm>
                    <a:off x="0" y="0"/>
                    <a:ext cx="2631439" cy="422909"/>
                  </a:xfrm>
                  <a:prstGeom prst="rect">
                    <a:avLst/>
                  </a:prstGeom>
                </pic:spPr>
              </pic:pic>
            </a:graphicData>
          </a:graphic>
        </wp:inline>
      </w:drawing>
    </w:r>
  </w:p>
  <w:p w14:paraId="5B04326C">
    <w:pPr>
      <w:spacing w:before="44" w:line="80" w:lineRule="exact"/>
    </w:pPr>
    <w:r>
      <w:rPr>
        <w:position w:val="-2"/>
      </w:rPr>
      <w:pict>
        <v:group id="_x0000_s2100" o:spid="_x0000_s2100" o:spt="203" style="height:4.5pt;width:416.85pt;" coordsize="8337,90">
          <o:lock v:ext="edit"/>
          <v:shape id="_x0000_s2101" o:spid="_x0000_s2101" style="position:absolute;left:0;top:30;height:60;width:8337;" filled="f" stroked="t" coordsize="8337,60" path="m0,30l8336,30e">
            <v:fill on="f" focussize="0,0"/>
            <v:stroke weight="3pt" color="#622423" miterlimit="10" joinstyle="miter"/>
            <v:imagedata o:title=""/>
            <o:lock v:ext="edit"/>
          </v:shape>
          <v:shape id="_x0000_s2102" o:spid="_x0000_s2102" style="position:absolute;left:0;top:0;height:15;width:8337;" filled="f" stroked="t" coordsize="8337,15" path="m0,7l8336,7e">
            <v:fill on="f" focussize="0,0"/>
            <v:stroke color="#622423" miterlimit="10" joinstyle="miter"/>
            <v:imagedata o:title=""/>
            <o:lock v:ext="edit"/>
          </v:shape>
          <w10:wrap type="none"/>
          <w10:anchorlock/>
        </v:group>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68A07">
    <w:pPr>
      <w:spacing w:line="665" w:lineRule="exact"/>
      <w:ind w:firstLine="28"/>
    </w:pPr>
    <w:r>
      <w:rPr>
        <w:position w:val="-13"/>
      </w:rPr>
      <w:drawing>
        <wp:inline distT="0" distB="0" distL="0" distR="0">
          <wp:extent cx="2630805" cy="422275"/>
          <wp:effectExtent l="0" t="0" r="0" b="0"/>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
                  <a:stretch>
                    <a:fillRect/>
                  </a:stretch>
                </pic:blipFill>
                <pic:spPr>
                  <a:xfrm>
                    <a:off x="0" y="0"/>
                    <a:ext cx="2631439" cy="422909"/>
                  </a:xfrm>
                  <a:prstGeom prst="rect">
                    <a:avLst/>
                  </a:prstGeom>
                </pic:spPr>
              </pic:pic>
            </a:graphicData>
          </a:graphic>
        </wp:inline>
      </w:drawing>
    </w:r>
  </w:p>
  <w:p w14:paraId="7DE55B8E">
    <w:pPr>
      <w:spacing w:before="44" w:line="80" w:lineRule="exact"/>
    </w:pPr>
    <w:r>
      <w:rPr>
        <w:position w:val="-2"/>
      </w:rPr>
      <w:pict>
        <v:group id="_x0000_s2103" o:spid="_x0000_s2103" o:spt="203" style="height:4.5pt;width:416.85pt;" coordsize="8337,90">
          <o:lock v:ext="edit"/>
          <v:shape id="_x0000_s2104" o:spid="_x0000_s2104" style="position:absolute;left:0;top:30;height:60;width:8337;" filled="f" stroked="t" coordsize="8337,60" path="m0,30l8336,30e">
            <v:fill on="f" focussize="0,0"/>
            <v:stroke weight="3pt" color="#622423" miterlimit="10" joinstyle="miter"/>
            <v:imagedata o:title=""/>
            <o:lock v:ext="edit"/>
          </v:shape>
          <v:shape id="_x0000_s2105" o:spid="_x0000_s2105" style="position:absolute;left:0;top:0;height:15;width:8337;" filled="f" stroked="t" coordsize="8337,15" path="m0,7l8336,7e">
            <v:fill on="f" focussize="0,0"/>
            <v:stroke color="#622423" miterlimit="10" joinstyle="miter"/>
            <v:imagedata o:title=""/>
            <o:lock v:ext="edit"/>
          </v:shape>
          <w10:wrap type="none"/>
          <w10:anchorlock/>
        </v:group>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3AC0D">
    <w:pPr>
      <w:spacing w:line="665" w:lineRule="exact"/>
      <w:ind w:firstLine="28"/>
    </w:pPr>
    <w:r>
      <w:rPr>
        <w:position w:val="-13"/>
      </w:rPr>
      <w:drawing>
        <wp:inline distT="0" distB="0" distL="0" distR="0">
          <wp:extent cx="2630805" cy="422275"/>
          <wp:effectExtent l="0" t="0" r="0" b="0"/>
          <wp:docPr id="9" name="IM 2"/>
          <wp:cNvGraphicFramePr/>
          <a:graphic xmlns:a="http://schemas.openxmlformats.org/drawingml/2006/main">
            <a:graphicData uri="http://schemas.openxmlformats.org/drawingml/2006/picture">
              <pic:pic xmlns:pic="http://schemas.openxmlformats.org/drawingml/2006/picture">
                <pic:nvPicPr>
                  <pic:cNvPr id="9" name="IM 2"/>
                  <pic:cNvPicPr/>
                </pic:nvPicPr>
                <pic:blipFill>
                  <a:blip r:embed="rId1"/>
                  <a:stretch>
                    <a:fillRect/>
                  </a:stretch>
                </pic:blipFill>
                <pic:spPr>
                  <a:xfrm>
                    <a:off x="0" y="0"/>
                    <a:ext cx="2631439" cy="422909"/>
                  </a:xfrm>
                  <a:prstGeom prst="rect">
                    <a:avLst/>
                  </a:prstGeom>
                </pic:spPr>
              </pic:pic>
            </a:graphicData>
          </a:graphic>
        </wp:inline>
      </w:drawing>
    </w:r>
  </w:p>
  <w:p w14:paraId="6D56931A">
    <w:pPr>
      <w:spacing w:before="44" w:line="80" w:lineRule="exact"/>
    </w:pPr>
    <w:r>
      <w:rPr>
        <w:position w:val="-2"/>
      </w:rPr>
      <w:pict>
        <v:group id="_x0000_s2106" o:spid="_x0000_s2106" o:spt="203" style="height:4.5pt;width:416.85pt;" coordsize="8337,90">
          <o:lock v:ext="edit"/>
          <v:shape id="_x0000_s2107" o:spid="_x0000_s2107" style="position:absolute;left:0;top:30;height:60;width:8337;" filled="f" stroked="t" coordsize="8337,60" path="m0,30l8336,30e">
            <v:fill on="f" focussize="0,0"/>
            <v:stroke weight="3pt" color="#622423" miterlimit="10" joinstyle="miter"/>
            <v:imagedata o:title=""/>
            <o:lock v:ext="edit"/>
          </v:shape>
          <v:shape id="_x0000_s2108" o:spid="_x0000_s2108" style="position:absolute;left:0;top:0;height:15;width:8337;" filled="f" stroked="t" coordsize="8337,15" path="m0,7l8336,7e">
            <v:fill on="f" focussize="0,0"/>
            <v:stroke color="#622423" miterlimit="10" joinstyle="miter"/>
            <v:imagedata o:title=""/>
            <o:lock v:ext="edit"/>
          </v:shape>
          <w10:wrap type="none"/>
          <w10:anchorlock/>
        </v:group>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504DF">
    <w:pPr>
      <w:spacing w:line="665" w:lineRule="exact"/>
      <w:ind w:firstLine="28"/>
    </w:pPr>
    <w:r>
      <w:rPr>
        <w:position w:val="-13"/>
      </w:rPr>
      <w:drawing>
        <wp:inline distT="0" distB="0" distL="0" distR="0">
          <wp:extent cx="2630805" cy="422275"/>
          <wp:effectExtent l="0" t="0" r="0" b="0"/>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1"/>
                  <a:stretch>
                    <a:fillRect/>
                  </a:stretch>
                </pic:blipFill>
                <pic:spPr>
                  <a:xfrm>
                    <a:off x="0" y="0"/>
                    <a:ext cx="2631439" cy="422909"/>
                  </a:xfrm>
                  <a:prstGeom prst="rect">
                    <a:avLst/>
                  </a:prstGeom>
                </pic:spPr>
              </pic:pic>
            </a:graphicData>
          </a:graphic>
        </wp:inline>
      </w:drawing>
    </w:r>
  </w:p>
  <w:p w14:paraId="499F1DCE">
    <w:pPr>
      <w:spacing w:before="44" w:line="80" w:lineRule="exact"/>
    </w:pPr>
    <w:r>
      <w:rPr>
        <w:position w:val="-2"/>
      </w:rPr>
      <w:pict>
        <v:group id="_x0000_s2109" o:spid="_x0000_s2109" o:spt="203" style="height:4.5pt;width:416.85pt;" coordsize="8337,90">
          <o:lock v:ext="edit"/>
          <v:shape id="_x0000_s2110" o:spid="_x0000_s2110" style="position:absolute;left:0;top:30;height:60;width:8337;" filled="f" stroked="t" coordsize="8337,60" path="m0,30l8336,30e">
            <v:fill on="f" focussize="0,0"/>
            <v:stroke weight="3pt" color="#622423" miterlimit="10" joinstyle="miter"/>
            <v:imagedata o:title=""/>
            <o:lock v:ext="edit"/>
          </v:shape>
          <v:shape id="_x0000_s2111" o:spid="_x0000_s2111" style="position:absolute;left:0;top:0;height:15;width:8337;" filled="f" stroked="t" coordsize="8337,15" path="m0,7l8336,7e">
            <v:fill on="f" focussize="0,0"/>
            <v:stroke color="#622423" miterlimit="10" joinstyle="miter"/>
            <v:imagedata o:title=""/>
            <o:lock v:ext="edit"/>
          </v:shape>
          <w10:wrap type="none"/>
          <w10:anchorlock/>
        </v:group>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F3A84">
    <w:pPr>
      <w:spacing w:line="665" w:lineRule="exact"/>
      <w:ind w:firstLine="442"/>
    </w:pPr>
    <w:r>
      <w:rPr>
        <w:position w:val="-13"/>
      </w:rPr>
      <w:drawing>
        <wp:inline distT="0" distB="0" distL="0" distR="0">
          <wp:extent cx="2630805" cy="422275"/>
          <wp:effectExtent l="0" t="0" r="0" b="0"/>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1"/>
                  <a:stretch>
                    <a:fillRect/>
                  </a:stretch>
                </pic:blipFill>
                <pic:spPr>
                  <a:xfrm>
                    <a:off x="0" y="0"/>
                    <a:ext cx="2631439" cy="422909"/>
                  </a:xfrm>
                  <a:prstGeom prst="rect">
                    <a:avLst/>
                  </a:prstGeom>
                </pic:spPr>
              </pic:pic>
            </a:graphicData>
          </a:graphic>
        </wp:inline>
      </w:drawing>
    </w:r>
  </w:p>
  <w:p w14:paraId="7D24B13F">
    <w:pPr>
      <w:spacing w:before="44" w:line="80" w:lineRule="exact"/>
      <w:ind w:firstLine="413"/>
    </w:pPr>
    <w:r>
      <w:rPr>
        <w:position w:val="-2"/>
      </w:rPr>
      <w:pict>
        <v:group id="_x0000_s2112" o:spid="_x0000_s2112" o:spt="203" style="height:4.5pt;width:416.85pt;" coordsize="8337,90">
          <o:lock v:ext="edit"/>
          <v:shape id="_x0000_s2113" o:spid="_x0000_s2113" style="position:absolute;left:0;top:30;height:60;width:8337;" filled="f" stroked="t" coordsize="8337,60" path="m0,30l8336,30e">
            <v:fill on="f" focussize="0,0"/>
            <v:stroke weight="3pt" color="#622423" miterlimit="10" joinstyle="miter"/>
            <v:imagedata o:title=""/>
            <o:lock v:ext="edit"/>
          </v:shape>
          <v:shape id="_x0000_s2114" o:spid="_x0000_s2114" style="position:absolute;left:0;top:0;height:15;width:8337;" filled="f" stroked="t" coordsize="8337,15" path="m0,7l8336,7e">
            <v:fill on="f" focussize="0,0"/>
            <v:stroke color="#622423" miterlimit="10" joinstyle="miter"/>
            <v:imagedata o:title=""/>
            <o:lock v:ext="edit"/>
          </v:shape>
          <w10:wrap type="none"/>
          <w10:anchorlock/>
        </v:group>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80A6E">
    <w:pPr>
      <w:spacing w:line="665" w:lineRule="exact"/>
      <w:ind w:firstLine="386"/>
    </w:pPr>
    <w:r>
      <w:rPr>
        <w:position w:val="-13"/>
      </w:rPr>
      <w:drawing>
        <wp:inline distT="0" distB="0" distL="0" distR="0">
          <wp:extent cx="2630805" cy="422275"/>
          <wp:effectExtent l="0" t="0" r="0" b="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1"/>
                  <a:stretch>
                    <a:fillRect/>
                  </a:stretch>
                </pic:blipFill>
                <pic:spPr>
                  <a:xfrm>
                    <a:off x="0" y="0"/>
                    <a:ext cx="2631439" cy="422909"/>
                  </a:xfrm>
                  <a:prstGeom prst="rect">
                    <a:avLst/>
                  </a:prstGeom>
                </pic:spPr>
              </pic:pic>
            </a:graphicData>
          </a:graphic>
        </wp:inline>
      </w:drawing>
    </w:r>
  </w:p>
  <w:p w14:paraId="4A3722EF">
    <w:pPr>
      <w:spacing w:before="44" w:line="80" w:lineRule="exact"/>
      <w:ind w:firstLine="357"/>
    </w:pPr>
    <w:r>
      <w:rPr>
        <w:position w:val="-2"/>
      </w:rPr>
      <w:pict>
        <v:group id="_x0000_s2118" o:spid="_x0000_s2118" o:spt="203" style="height:4.5pt;width:416.85pt;" coordsize="8337,90">
          <o:lock v:ext="edit"/>
          <v:shape id="_x0000_s2119" o:spid="_x0000_s2119" style="position:absolute;left:0;top:30;height:60;width:8337;" filled="f" stroked="t" coordsize="8337,60" path="m0,30l8336,30e">
            <v:fill on="f" focussize="0,0"/>
            <v:stroke weight="3pt" color="#622423" miterlimit="10" joinstyle="miter"/>
            <v:imagedata o:title=""/>
            <o:lock v:ext="edit"/>
          </v:shape>
          <v:shape id="_x0000_s2120" o:spid="_x0000_s2120" style="position:absolute;left:0;top:0;height:15;width:8337;" filled="f" stroked="t" coordsize="8337,15" path="m0,7l8336,7e">
            <v:fill on="f" focussize="0,0"/>
            <v:stroke color="#622423" miterlimit="10" joinstyle="miter"/>
            <v:imagedata o:title=""/>
            <o:lock v:ext="edit"/>
          </v:shape>
          <w10:wrap type="none"/>
          <w10:anchorlock/>
        </v:group>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D4DA3">
    <w:pPr>
      <w:spacing w:line="665" w:lineRule="exact"/>
      <w:ind w:firstLine="28"/>
    </w:pPr>
    <w:r>
      <w:rPr>
        <w:position w:val="-13"/>
      </w:rPr>
      <w:drawing>
        <wp:inline distT="0" distB="0" distL="0" distR="0">
          <wp:extent cx="2630805" cy="422275"/>
          <wp:effectExtent l="0" t="0" r="0" b="0"/>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1"/>
                  <a:stretch>
                    <a:fillRect/>
                  </a:stretch>
                </pic:blipFill>
                <pic:spPr>
                  <a:xfrm>
                    <a:off x="0" y="0"/>
                    <a:ext cx="2631439" cy="422909"/>
                  </a:xfrm>
                  <a:prstGeom prst="rect">
                    <a:avLst/>
                  </a:prstGeom>
                </pic:spPr>
              </pic:pic>
            </a:graphicData>
          </a:graphic>
        </wp:inline>
      </w:drawing>
    </w:r>
  </w:p>
  <w:p w14:paraId="6B3B07EB">
    <w:pPr>
      <w:spacing w:before="44" w:line="80" w:lineRule="exact"/>
    </w:pPr>
    <w:r>
      <w:rPr>
        <w:position w:val="-2"/>
      </w:rPr>
      <w:pict>
        <v:group id="_x0000_s2121" o:spid="_x0000_s2121" o:spt="203" style="height:4.5pt;width:416.85pt;" coordsize="8337,90">
          <o:lock v:ext="edit"/>
          <v:shape id="_x0000_s2122" o:spid="_x0000_s2122" style="position:absolute;left:0;top:30;height:60;width:8337;" filled="f" stroked="t" coordsize="8337,60" path="m0,30l8336,30e">
            <v:fill on="f" focussize="0,0"/>
            <v:stroke weight="3pt" color="#622423" miterlimit="10" joinstyle="miter"/>
            <v:imagedata o:title=""/>
            <o:lock v:ext="edit"/>
          </v:shape>
          <v:shape id="_x0000_s2123" o:spid="_x0000_s2123" style="position:absolute;left:0;top:0;height:15;width:8337;" filled="f" stroked="t" coordsize="8337,15" path="m0,7l8336,7e">
            <v:fill on="f" focussize="0,0"/>
            <v:stroke color="#622423" miterlimit="10" joinstyle="miter"/>
            <v:imagedata o:title=""/>
            <o:lock v:ext="edit"/>
          </v:shape>
          <w10:wrap type="none"/>
          <w10:anchorlock/>
        </v:group>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966D5">
    <w:pPr>
      <w:spacing w:line="665" w:lineRule="exact"/>
      <w:ind w:firstLine="554"/>
    </w:pPr>
    <w:r>
      <w:rPr>
        <w:position w:val="-13"/>
      </w:rPr>
      <w:drawing>
        <wp:inline distT="0" distB="0" distL="0" distR="0">
          <wp:extent cx="2630805" cy="422275"/>
          <wp:effectExtent l="0" t="0" r="0" b="0"/>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1"/>
                  <a:stretch>
                    <a:fillRect/>
                  </a:stretch>
                </pic:blipFill>
                <pic:spPr>
                  <a:xfrm>
                    <a:off x="0" y="0"/>
                    <a:ext cx="2631439" cy="422909"/>
                  </a:xfrm>
                  <a:prstGeom prst="rect">
                    <a:avLst/>
                  </a:prstGeom>
                </pic:spPr>
              </pic:pic>
            </a:graphicData>
          </a:graphic>
        </wp:inline>
      </w:drawing>
    </w:r>
  </w:p>
  <w:p w14:paraId="5426BF71">
    <w:pPr>
      <w:spacing w:before="44" w:line="80" w:lineRule="exact"/>
      <w:ind w:firstLine="525"/>
    </w:pPr>
    <w:r>
      <w:rPr>
        <w:position w:val="-2"/>
      </w:rPr>
      <w:pict>
        <v:group id="_x0000_s2124" o:spid="_x0000_s2124" o:spt="203" style="height:4.5pt;width:416.85pt;" coordsize="8337,90">
          <o:lock v:ext="edit"/>
          <v:shape id="_x0000_s2125" o:spid="_x0000_s2125" style="position:absolute;left:0;top:30;height:60;width:8337;" filled="f" stroked="t" coordsize="8337,60" path="m0,30l8336,30e">
            <v:fill on="f" focussize="0,0"/>
            <v:stroke weight="3pt" color="#622423" miterlimit="10" joinstyle="miter"/>
            <v:imagedata o:title=""/>
            <o:lock v:ext="edit"/>
          </v:shape>
          <v:shape id="_x0000_s2126" o:spid="_x0000_s2126" style="position:absolute;left:0;top:0;height:15;width:8337;" filled="f" stroked="t" coordsize="8337,15" path="m0,7l8336,7e">
            <v:fill on="f" focussize="0,0"/>
            <v:stroke color="#622423" miterlimit="10" joinstyle="miter"/>
            <v:imagedata o:title=""/>
            <o:lock v:ext="edit"/>
          </v:shape>
          <w10:wrap type="none"/>
          <w10:anchorlock/>
        </v:group>
      </w:pic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EA4077">
    <w:pPr>
      <w:spacing w:line="665" w:lineRule="exact"/>
      <w:ind w:firstLine="28"/>
    </w:pPr>
    <w:r>
      <w:rPr>
        <w:position w:val="-13"/>
      </w:rPr>
      <w:drawing>
        <wp:inline distT="0" distB="0" distL="0" distR="0">
          <wp:extent cx="2630805" cy="422275"/>
          <wp:effectExtent l="0" t="0" r="0" b="0"/>
          <wp:docPr id="10" name="IM 2"/>
          <wp:cNvGraphicFramePr/>
          <a:graphic xmlns:a="http://schemas.openxmlformats.org/drawingml/2006/main">
            <a:graphicData uri="http://schemas.openxmlformats.org/drawingml/2006/picture">
              <pic:pic xmlns:pic="http://schemas.openxmlformats.org/drawingml/2006/picture">
                <pic:nvPicPr>
                  <pic:cNvPr id="10" name="IM 2"/>
                  <pic:cNvPicPr/>
                </pic:nvPicPr>
                <pic:blipFill>
                  <a:blip r:embed="rId1"/>
                  <a:stretch>
                    <a:fillRect/>
                  </a:stretch>
                </pic:blipFill>
                <pic:spPr>
                  <a:xfrm>
                    <a:off x="0" y="0"/>
                    <a:ext cx="2631439" cy="422909"/>
                  </a:xfrm>
                  <a:prstGeom prst="rect">
                    <a:avLst/>
                  </a:prstGeom>
                </pic:spPr>
              </pic:pic>
            </a:graphicData>
          </a:graphic>
        </wp:inline>
      </w:drawing>
    </w:r>
  </w:p>
  <w:p w14:paraId="021FC8B3">
    <w:pPr>
      <w:spacing w:before="44" w:line="80" w:lineRule="exact"/>
    </w:pPr>
    <w:r>
      <w:rPr>
        <w:position w:val="-2"/>
      </w:rPr>
      <w:pict>
        <v:group id="_x0000_s2127" o:spid="_x0000_s2127" o:spt="203" style="height:4.5pt;width:416.85pt;" coordsize="8337,90">
          <o:lock v:ext="edit"/>
          <v:shape id="_x0000_s2128" o:spid="_x0000_s2128" style="position:absolute;left:0;top:30;height:60;width:8337;" filled="f" stroked="t" coordsize="8337,60" path="m0,30l8336,30e">
            <v:fill on="f" focussize="0,0"/>
            <v:stroke weight="3pt" color="#622423" miterlimit="10" joinstyle="miter"/>
            <v:imagedata o:title=""/>
            <o:lock v:ext="edit"/>
          </v:shape>
          <v:shape id="_x0000_s2129" o:spid="_x0000_s2129" style="position:absolute;left:0;top:0;height:15;width:8337;" filled="f" stroked="t" coordsize="8337,15" path="m0,7l8336,7e">
            <v:fill on="f" focussize="0,0"/>
            <v:stroke color="#622423" miterlimit="10" joinstyle="miter"/>
            <v:imagedata o:title=""/>
            <o:lock v:ext="edit"/>
          </v:shape>
          <w10:wrap type="none"/>
          <w10:anchorlock/>
        </v:group>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F9F484">
    <w:pPr>
      <w:spacing w:line="665" w:lineRule="exact"/>
      <w:ind w:firstLine="113"/>
    </w:pPr>
    <w:r>
      <w:rPr>
        <w:position w:val="-13"/>
      </w:rPr>
      <w:drawing>
        <wp:inline distT="0" distB="0" distL="0" distR="0">
          <wp:extent cx="2630805" cy="422275"/>
          <wp:effectExtent l="0" t="0" r="0" b="0"/>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1"/>
                  <a:stretch>
                    <a:fillRect/>
                  </a:stretch>
                </pic:blipFill>
                <pic:spPr>
                  <a:xfrm>
                    <a:off x="0" y="0"/>
                    <a:ext cx="2631439" cy="422909"/>
                  </a:xfrm>
                  <a:prstGeom prst="rect">
                    <a:avLst/>
                  </a:prstGeom>
                </pic:spPr>
              </pic:pic>
            </a:graphicData>
          </a:graphic>
        </wp:inline>
      </w:drawing>
    </w:r>
  </w:p>
  <w:p w14:paraId="1398D53A">
    <w:pPr>
      <w:spacing w:before="44" w:line="80" w:lineRule="exact"/>
      <w:ind w:firstLine="84"/>
    </w:pPr>
    <w:r>
      <w:rPr>
        <w:position w:val="-2"/>
      </w:rPr>
      <w:pict>
        <v:group id="_x0000_s2130" o:spid="_x0000_s2130" o:spt="203" style="height:4.5pt;width:416.85pt;" coordsize="8337,90">
          <o:lock v:ext="edit"/>
          <v:shape id="_x0000_s2131" o:spid="_x0000_s2131" style="position:absolute;left:0;top:30;height:60;width:8337;" filled="f" stroked="t" coordsize="8337,60" path="m0,30l8336,30e">
            <v:fill on="f" focussize="0,0"/>
            <v:stroke weight="3pt" color="#622423" miterlimit="10" joinstyle="miter"/>
            <v:imagedata o:title=""/>
            <o:lock v:ext="edit"/>
          </v:shape>
          <v:shape id="_x0000_s2132" o:spid="_x0000_s2132" style="position:absolute;left:0;top:0;height:15;width:8337;" filled="f" stroked="t" coordsize="8337,15" path="m0,7l8336,7e">
            <v:fill on="f" focussize="0,0"/>
            <v:stroke color="#622423" miterlimit="10" joinstyle="miter"/>
            <v:imagedata o:title=""/>
            <o:lock v:ext="edit"/>
          </v:shape>
          <w10:wrap type="none"/>
          <w10:anchorlock/>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24F6F">
    <w:pPr>
      <w:spacing w:line="665" w:lineRule="exact"/>
      <w:ind w:firstLine="28"/>
    </w:pPr>
    <w:r>
      <w:rPr>
        <w:position w:val="-13"/>
      </w:rPr>
      <w:drawing>
        <wp:inline distT="0" distB="0" distL="0" distR="0">
          <wp:extent cx="2630805" cy="422275"/>
          <wp:effectExtent l="0" t="0" r="0" b="0"/>
          <wp:docPr id="1" name="IM 2"/>
          <wp:cNvGraphicFramePr/>
          <a:graphic xmlns:a="http://schemas.openxmlformats.org/drawingml/2006/main">
            <a:graphicData uri="http://schemas.openxmlformats.org/drawingml/2006/picture">
              <pic:pic xmlns:pic="http://schemas.openxmlformats.org/drawingml/2006/picture">
                <pic:nvPicPr>
                  <pic:cNvPr id="1" name="IM 2"/>
                  <pic:cNvPicPr/>
                </pic:nvPicPr>
                <pic:blipFill>
                  <a:blip r:embed="rId1"/>
                  <a:stretch>
                    <a:fillRect/>
                  </a:stretch>
                </pic:blipFill>
                <pic:spPr>
                  <a:xfrm>
                    <a:off x="0" y="0"/>
                    <a:ext cx="2631439" cy="422909"/>
                  </a:xfrm>
                  <a:prstGeom prst="rect">
                    <a:avLst/>
                  </a:prstGeom>
                </pic:spPr>
              </pic:pic>
            </a:graphicData>
          </a:graphic>
        </wp:inline>
      </w:drawing>
    </w:r>
  </w:p>
  <w:p w14:paraId="38649911">
    <w:pPr>
      <w:spacing w:before="44" w:line="80" w:lineRule="exact"/>
    </w:pPr>
    <w:r>
      <w:rPr>
        <w:position w:val="-2"/>
      </w:rPr>
      <w:pict>
        <v:group id="_x0000_s2052" o:spid="_x0000_s2052" o:spt="203" style="height:4.5pt;width:416.85pt;" coordsize="8337,90">
          <o:lock v:ext="edit"/>
          <v:shape id="_x0000_s2053" o:spid="_x0000_s2053" style="position:absolute;left:0;top:30;height:60;width:8337;" filled="f" stroked="t" coordsize="8337,60" path="m0,30l8336,30e">
            <v:fill on="f" focussize="0,0"/>
            <v:stroke weight="3pt" color="#622423" miterlimit="10" joinstyle="miter"/>
            <v:imagedata o:title=""/>
            <o:lock v:ext="edit"/>
          </v:shape>
          <v:shape id="_x0000_s2054" o:spid="_x0000_s2054" style="position:absolute;left:0;top:0;height:15;width:8337;" filled="f" stroked="t" coordsize="8337,15" path="m0,7l8336,7e">
            <v:fill on="f" focussize="0,0"/>
            <v:stroke color="#622423" miterlimit="10" joinstyle="miter"/>
            <v:imagedata o:title=""/>
            <o:lock v:ext="edit"/>
          </v:shape>
          <w10:wrap type="none"/>
          <w10:anchorlock/>
        </v:group>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B936B">
    <w:pPr>
      <w:spacing w:line="665" w:lineRule="exact"/>
      <w:ind w:firstLine="28"/>
    </w:pPr>
    <w:r>
      <w:rPr>
        <w:position w:val="-13"/>
      </w:rPr>
      <w:drawing>
        <wp:inline distT="0" distB="0" distL="0" distR="0">
          <wp:extent cx="2630805" cy="422275"/>
          <wp:effectExtent l="0" t="0" r="5715" b="4445"/>
          <wp:docPr id="11" name="IM 2"/>
          <wp:cNvGraphicFramePr/>
          <a:graphic xmlns:a="http://schemas.openxmlformats.org/drawingml/2006/main">
            <a:graphicData uri="http://schemas.openxmlformats.org/drawingml/2006/picture">
              <pic:pic xmlns:pic="http://schemas.openxmlformats.org/drawingml/2006/picture">
                <pic:nvPicPr>
                  <pic:cNvPr id="11" name="IM 2"/>
                  <pic:cNvPicPr/>
                </pic:nvPicPr>
                <pic:blipFill>
                  <a:blip r:embed="rId1"/>
                  <a:stretch>
                    <a:fillRect/>
                  </a:stretch>
                </pic:blipFill>
                <pic:spPr>
                  <a:xfrm>
                    <a:off x="0" y="0"/>
                    <a:ext cx="2631439" cy="422909"/>
                  </a:xfrm>
                  <a:prstGeom prst="rect">
                    <a:avLst/>
                  </a:prstGeom>
                </pic:spPr>
              </pic:pic>
            </a:graphicData>
          </a:graphic>
        </wp:inline>
      </w:drawing>
    </w:r>
  </w:p>
  <w:p w14:paraId="0B37ADFA">
    <w:pPr>
      <w:spacing w:before="44" w:line="80" w:lineRule="exact"/>
    </w:pPr>
    <w:r>
      <w:rPr>
        <w:position w:val="-2"/>
      </w:rPr>
      <mc:AlternateContent>
        <mc:Choice Requires="wpg">
          <w:drawing>
            <wp:inline distT="0" distB="0" distL="114300" distR="114300">
              <wp:extent cx="5293995" cy="57150"/>
              <wp:effectExtent l="0" t="0" r="9525" b="3810"/>
              <wp:docPr id="51" name="组合 51"/>
              <wp:cNvGraphicFramePr/>
              <a:graphic xmlns:a="http://schemas.openxmlformats.org/drawingml/2006/main">
                <a:graphicData uri="http://schemas.microsoft.com/office/word/2010/wordprocessingGroup">
                  <wpg:wgp>
                    <wpg:cNvGrpSpPr/>
                    <wpg:grpSpPr>
                      <a:xfrm>
                        <a:off x="0" y="0"/>
                        <a:ext cx="5293995" cy="57150"/>
                        <a:chOff x="0" y="0"/>
                        <a:chExt cx="8337" cy="90"/>
                      </a:xfrm>
                    </wpg:grpSpPr>
                    <wps:wsp>
                      <wps:cNvPr id="47" name="任意多边形 47"/>
                      <wps:cNvSpPr/>
                      <wps:spPr>
                        <a:xfrm>
                          <a:off x="0" y="30"/>
                          <a:ext cx="8337" cy="60"/>
                        </a:xfrm>
                        <a:custGeom>
                          <a:avLst/>
                          <a:gdLst/>
                          <a:ahLst/>
                          <a:cxnLst/>
                          <a:pathLst>
                            <a:path w="8337" h="60">
                              <a:moveTo>
                                <a:pt x="0" y="30"/>
                              </a:moveTo>
                              <a:lnTo>
                                <a:pt x="8336" y="30"/>
                              </a:lnTo>
                            </a:path>
                          </a:pathLst>
                        </a:custGeom>
                        <a:noFill/>
                        <a:ln w="38100" cap="flat" cmpd="sng">
                          <a:solidFill>
                            <a:srgbClr val="622423"/>
                          </a:solidFill>
                          <a:prstDash val="solid"/>
                          <a:miter lim="1000000"/>
                          <a:headEnd type="none" w="med" len="med"/>
                          <a:tailEnd type="none" w="med" len="med"/>
                        </a:ln>
                      </wps:spPr>
                      <wps:bodyPr upright="1"/>
                    </wps:wsp>
                    <wps:wsp>
                      <wps:cNvPr id="49" name="任意多边形 49"/>
                      <wps:cNvSpPr/>
                      <wps:spPr>
                        <a:xfrm>
                          <a:off x="0" y="0"/>
                          <a:ext cx="8337" cy="15"/>
                        </a:xfrm>
                        <a:custGeom>
                          <a:avLst/>
                          <a:gdLst/>
                          <a:ahLst/>
                          <a:cxnLst/>
                          <a:pathLst>
                            <a:path w="8337" h="15">
                              <a:moveTo>
                                <a:pt x="0" y="7"/>
                              </a:moveTo>
                              <a:lnTo>
                                <a:pt x="8336" y="7"/>
                              </a:lnTo>
                            </a:path>
                          </a:pathLst>
                        </a:custGeom>
                        <a:noFill/>
                        <a:ln w="9525" cap="flat" cmpd="sng">
                          <a:solidFill>
                            <a:srgbClr val="622423"/>
                          </a:solidFill>
                          <a:prstDash val="solid"/>
                          <a:miter lim="1000000"/>
                          <a:headEnd type="none" w="med" len="med"/>
                          <a:tailEnd type="none" w="med" len="med"/>
                        </a:ln>
                      </wps:spPr>
                      <wps:bodyPr upright="1"/>
                    </wps:wsp>
                  </wpg:wgp>
                </a:graphicData>
              </a:graphic>
            </wp:inline>
          </w:drawing>
        </mc:Choice>
        <mc:Fallback>
          <w:pict>
            <v:group id="_x0000_s1026" o:spid="_x0000_s1026" o:spt="203" style="height:4.5pt;width:416.85pt;" coordsize="8337,90" o:gfxdata="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">
              <o:lock v:ext="edit" aspectratio="f"/>
              <v:shape id="_x0000_s1026" o:spid="_x0000_s1026" o:spt="100" style="position:absolute;left:0;top:30;height:60;width:8337;" filled="f" stroked="t" coordsize="8337,60" o:gfxdata="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xVqUK/&#10;AAAA2wAAAA8AAAAAAAAAAQAgAAAAIgAAAGRycy9kb3ducmV2LnhtbFBLAQIUABQAAAAIAIdO4kAz&#10;LwWeOwAAADkAAAAQAAAAAAAAAAEAIAAAAA4BAABkcnMvc2hhcGV4bWwueG1sUEsFBgAAAAAGAAYA&#10;WwEAALgDAAAAAA==&#10;" path="m0,30l8336,30e">
                <v:fill on="f" focussize="0,0"/>
                <v:stroke weight="3pt" color="#622423" miterlimit="10" joinstyle="miter"/>
                <v:imagedata o:title=""/>
                <o:lock v:ext="edit" aspectratio="f"/>
              </v:shape>
              <v:shape id="_x0000_s1026" o:spid="_x0000_s1026" o:spt="100" style="position:absolute;left:0;top:0;height:15;width:8337;" filled="f" stroked="t" coordsize="8337,15" o:gfxdata="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D6tnr4A&#10;AADbAAAADwAAAAAAAAABACAAAAAiAAAAZHJzL2Rvd25yZXYueG1sUEsBAhQAFAAAAAgAh07iQDMv&#10;BZ47AAAAOQAAABAAAAAAAAAAAQAgAAAADQEAAGRycy9zaGFwZXhtbC54bWxQSwUGAAAAAAYABgBb&#10;AQAAtwMAAAAA&#10;" path="m0,7l8336,7e">
                <v:fill on="f" focussize="0,0"/>
                <v:stroke color="#622423" miterlimit="10" joinstyle="miter"/>
                <v:imagedata o:title=""/>
                <o:lock v:ext="edit" aspectratio="f"/>
              </v:shape>
              <w10:wrap type="none"/>
              <w10:anchorlock/>
            </v:group>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D1ADC">
    <w:pPr>
      <w:spacing w:line="665" w:lineRule="exact"/>
      <w:ind w:firstLine="28"/>
    </w:pPr>
    <w:r>
      <w:rPr>
        <w:position w:val="-13"/>
      </w:rPr>
      <w:drawing>
        <wp:inline distT="0" distB="0" distL="0" distR="0">
          <wp:extent cx="2631440" cy="422275"/>
          <wp:effectExtent l="0" t="0" r="5080" b="4445"/>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
                  <a:stretch>
                    <a:fillRect/>
                  </a:stretch>
                </pic:blipFill>
                <pic:spPr>
                  <a:xfrm>
                    <a:off x="0" y="0"/>
                    <a:ext cx="2631440" cy="422909"/>
                  </a:xfrm>
                  <a:prstGeom prst="rect">
                    <a:avLst/>
                  </a:prstGeom>
                </pic:spPr>
              </pic:pic>
            </a:graphicData>
          </a:graphic>
        </wp:inline>
      </w:drawing>
    </w:r>
  </w:p>
  <w:p w14:paraId="7DDEA2B3">
    <w:pPr>
      <w:spacing w:before="44" w:line="80" w:lineRule="exact"/>
    </w:pPr>
    <w:r>
      <w:rPr>
        <w:position w:val="-2"/>
      </w:rPr>
      <mc:AlternateContent>
        <mc:Choice Requires="wpg">
          <w:drawing>
            <wp:inline distT="0" distB="0" distL="114300" distR="114300">
              <wp:extent cx="5311775" cy="57150"/>
              <wp:effectExtent l="0" t="0" r="6985" b="3810"/>
              <wp:docPr id="41" name="组合 41"/>
              <wp:cNvGraphicFramePr/>
              <a:graphic xmlns:a="http://schemas.openxmlformats.org/drawingml/2006/main">
                <a:graphicData uri="http://schemas.microsoft.com/office/word/2010/wordprocessingGroup">
                  <wpg:wgp>
                    <wpg:cNvGrpSpPr/>
                    <wpg:grpSpPr>
                      <a:xfrm>
                        <a:off x="0" y="0"/>
                        <a:ext cx="5311775" cy="57150"/>
                        <a:chOff x="0" y="0"/>
                        <a:chExt cx="8365" cy="90"/>
                      </a:xfrm>
                    </wpg:grpSpPr>
                    <wps:wsp>
                      <wps:cNvPr id="37" name="任意多边形 37"/>
                      <wps:cNvSpPr/>
                      <wps:spPr>
                        <a:xfrm>
                          <a:off x="0" y="30"/>
                          <a:ext cx="8365" cy="60"/>
                        </a:xfrm>
                        <a:custGeom>
                          <a:avLst/>
                          <a:gdLst/>
                          <a:ahLst/>
                          <a:cxnLst/>
                          <a:pathLst>
                            <a:path w="8365" h="60">
                              <a:moveTo>
                                <a:pt x="0" y="30"/>
                              </a:moveTo>
                              <a:lnTo>
                                <a:pt x="8364" y="30"/>
                              </a:lnTo>
                            </a:path>
                          </a:pathLst>
                        </a:custGeom>
                        <a:noFill/>
                        <a:ln w="38100" cap="flat" cmpd="sng">
                          <a:solidFill>
                            <a:srgbClr val="622423"/>
                          </a:solidFill>
                          <a:prstDash val="solid"/>
                          <a:miter lim="1000000"/>
                          <a:headEnd type="none" w="med" len="med"/>
                          <a:tailEnd type="none" w="med" len="med"/>
                        </a:ln>
                      </wps:spPr>
                      <wps:bodyPr upright="1"/>
                    </wps:wsp>
                    <wps:wsp>
                      <wps:cNvPr id="39" name="任意多边形 39"/>
                      <wps:cNvSpPr/>
                      <wps:spPr>
                        <a:xfrm>
                          <a:off x="0" y="0"/>
                          <a:ext cx="8365" cy="15"/>
                        </a:xfrm>
                        <a:custGeom>
                          <a:avLst/>
                          <a:gdLst/>
                          <a:ahLst/>
                          <a:cxnLst/>
                          <a:pathLst>
                            <a:path w="8365" h="15">
                              <a:moveTo>
                                <a:pt x="0" y="7"/>
                              </a:moveTo>
                              <a:lnTo>
                                <a:pt x="8364" y="7"/>
                              </a:lnTo>
                            </a:path>
                          </a:pathLst>
                        </a:custGeom>
                        <a:noFill/>
                        <a:ln w="9525" cap="flat" cmpd="sng">
                          <a:solidFill>
                            <a:srgbClr val="622423"/>
                          </a:solidFill>
                          <a:prstDash val="solid"/>
                          <a:miter lim="1000000"/>
                          <a:headEnd type="none" w="med" len="med"/>
                          <a:tailEnd type="none" w="med" len="med"/>
                        </a:ln>
                      </wps:spPr>
                      <wps:bodyPr upright="1"/>
                    </wps:wsp>
                  </wpg:wgp>
                </a:graphicData>
              </a:graphic>
            </wp:inline>
          </w:drawing>
        </mc:Choice>
        <mc:Fallback>
          <w:pict>
            <v:group id="_x0000_s1026" o:spid="_x0000_s1026" o:spt="203" style="height:4.5pt;width:418.25pt;" coordsize="8365,90" o:gfxdata="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AAAA&#10;AGRycy9QSwECFAAUAAAACACHTuJAzF3dw9UAAAADAQAADwAAAAAAAAABACAAAAAiAAAAZHJzL2Rv&#10;d25yZXYueG1sUEsBAhQAFAAAAAgAh07iQHPgpC/oAgAAkQgAAA4AAAAAAAAAAQAgAAAAJAEAAGRy&#10;cy9lMm9Eb2MueG1sUEsFBgAAAAAGAAYAWQEAAH4GAAAAAA==&#10;">
              <o:lock v:ext="edit" aspectratio="f"/>
              <v:shape id="_x0000_s1026" o:spid="_x0000_s1026" o:spt="100" style="position:absolute;left:0;top:30;height:60;width:8365;" filled="f" stroked="t" coordsize="8365,60" o:gfxdata="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PMK7t&#10;wAAAANsAAAAPAAAAAAAAAAEAIAAAACIAAABkcnMvZG93bnJldi54bWxQSwECFAAUAAAACACHTuJA&#10;My8FnjsAAAA5AAAAEAAAAAAAAAABACAAAAAPAQAAZHJzL3NoYXBleG1sLnhtbFBLBQYAAAAABgAG&#10;AFsBAAC5AwAAAAA=&#10;" path="m0,30l8364,30e">
                <v:fill on="f" focussize="0,0"/>
                <v:stroke weight="3pt" color="#622423" miterlimit="10" joinstyle="miter"/>
                <v:imagedata o:title=""/>
                <o:lock v:ext="edit" aspectratio="f"/>
              </v:shape>
              <v:shape id="_x0000_s1026" o:spid="_x0000_s1026" o:spt="100" style="position:absolute;left:0;top:0;height:15;width:8365;" filled="f" stroked="t" coordsize="8365,15" o:gfxdata="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uldcvQAA&#10;ANsAAAAPAAAAAAAAAAEAIAAAACIAAABkcnMvZG93bnJldi54bWxQSwECFAAUAAAACACHTuJAMy8F&#10;njsAAAA5AAAAEAAAAAAAAAABACAAAAAMAQAAZHJzL3NoYXBleG1sLnhtbFBLBQYAAAAABgAGAFsB&#10;AAC2AwAAAAA=&#10;" path="m0,7l8364,7e">
                <v:fill on="f" focussize="0,0"/>
                <v:stroke color="#622423" miterlimit="10" joinstyle="miter"/>
                <v:imagedata o:title=""/>
                <o:lock v:ext="edit" aspectratio="f"/>
              </v:shape>
              <w10:wrap type="none"/>
              <w10:anchorlock/>
            </v:group>
          </w:pict>
        </mc:Fallback>
      </mc:AlternateConten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E3437">
    <w:pPr>
      <w:spacing w:line="665" w:lineRule="exact"/>
      <w:ind w:firstLine="28"/>
    </w:pPr>
    <w:r>
      <w:rPr>
        <w:position w:val="-13"/>
      </w:rPr>
      <w:drawing>
        <wp:inline distT="0" distB="0" distL="0" distR="0">
          <wp:extent cx="2631440" cy="422275"/>
          <wp:effectExtent l="0" t="0" r="5080" b="4445"/>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1"/>
                  <a:stretch>
                    <a:fillRect/>
                  </a:stretch>
                </pic:blipFill>
                <pic:spPr>
                  <a:xfrm>
                    <a:off x="0" y="0"/>
                    <a:ext cx="2631440" cy="422909"/>
                  </a:xfrm>
                  <a:prstGeom prst="rect">
                    <a:avLst/>
                  </a:prstGeom>
                </pic:spPr>
              </pic:pic>
            </a:graphicData>
          </a:graphic>
        </wp:inline>
      </w:drawing>
    </w:r>
  </w:p>
  <w:p w14:paraId="401FC3C1">
    <w:pPr>
      <w:spacing w:before="44" w:line="80" w:lineRule="exact"/>
    </w:pPr>
    <w:r>
      <w:rPr>
        <w:position w:val="-2"/>
      </w:rPr>
      <mc:AlternateContent>
        <mc:Choice Requires="wpg">
          <w:drawing>
            <wp:inline distT="0" distB="0" distL="114300" distR="114300">
              <wp:extent cx="5311775" cy="57150"/>
              <wp:effectExtent l="0" t="0" r="6985" b="3810"/>
              <wp:docPr id="31" name="组合 31"/>
              <wp:cNvGraphicFramePr/>
              <a:graphic xmlns:a="http://schemas.openxmlformats.org/drawingml/2006/main">
                <a:graphicData uri="http://schemas.microsoft.com/office/word/2010/wordprocessingGroup">
                  <wpg:wgp>
                    <wpg:cNvGrpSpPr/>
                    <wpg:grpSpPr>
                      <a:xfrm>
                        <a:off x="0" y="0"/>
                        <a:ext cx="5311775" cy="57150"/>
                        <a:chOff x="0" y="0"/>
                        <a:chExt cx="8365" cy="90"/>
                      </a:xfrm>
                    </wpg:grpSpPr>
                    <wps:wsp>
                      <wps:cNvPr id="27" name="任意多边形 27"/>
                      <wps:cNvSpPr/>
                      <wps:spPr>
                        <a:xfrm>
                          <a:off x="0" y="30"/>
                          <a:ext cx="8365" cy="60"/>
                        </a:xfrm>
                        <a:custGeom>
                          <a:avLst/>
                          <a:gdLst/>
                          <a:ahLst/>
                          <a:cxnLst/>
                          <a:pathLst>
                            <a:path w="8365" h="60">
                              <a:moveTo>
                                <a:pt x="0" y="30"/>
                              </a:moveTo>
                              <a:lnTo>
                                <a:pt x="8364" y="30"/>
                              </a:lnTo>
                            </a:path>
                          </a:pathLst>
                        </a:custGeom>
                        <a:noFill/>
                        <a:ln w="38100" cap="flat" cmpd="sng">
                          <a:solidFill>
                            <a:srgbClr val="622423"/>
                          </a:solidFill>
                          <a:prstDash val="solid"/>
                          <a:miter lim="1000000"/>
                          <a:headEnd type="none" w="med" len="med"/>
                          <a:tailEnd type="none" w="med" len="med"/>
                        </a:ln>
                      </wps:spPr>
                      <wps:bodyPr upright="1"/>
                    </wps:wsp>
                    <wps:wsp>
                      <wps:cNvPr id="29" name="任意多边形 29"/>
                      <wps:cNvSpPr/>
                      <wps:spPr>
                        <a:xfrm>
                          <a:off x="0" y="0"/>
                          <a:ext cx="8365" cy="15"/>
                        </a:xfrm>
                        <a:custGeom>
                          <a:avLst/>
                          <a:gdLst/>
                          <a:ahLst/>
                          <a:cxnLst/>
                          <a:pathLst>
                            <a:path w="8365" h="15">
                              <a:moveTo>
                                <a:pt x="0" y="7"/>
                              </a:moveTo>
                              <a:lnTo>
                                <a:pt x="8364" y="7"/>
                              </a:lnTo>
                            </a:path>
                          </a:pathLst>
                        </a:custGeom>
                        <a:noFill/>
                        <a:ln w="9525" cap="flat" cmpd="sng">
                          <a:solidFill>
                            <a:srgbClr val="622423"/>
                          </a:solidFill>
                          <a:prstDash val="solid"/>
                          <a:miter lim="1000000"/>
                          <a:headEnd type="none" w="med" len="med"/>
                          <a:tailEnd type="none" w="med" len="med"/>
                        </a:ln>
                      </wps:spPr>
                      <wps:bodyPr upright="1"/>
                    </wps:wsp>
                  </wpg:wgp>
                </a:graphicData>
              </a:graphic>
            </wp:inline>
          </w:drawing>
        </mc:Choice>
        <mc:Fallback>
          <w:pict>
            <v:group id="_x0000_s1026" o:spid="_x0000_s1026" o:spt="203" style="height:4.5pt;width:418.25pt;" coordsize="8365,90" o:gfxdata="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AAAA&#10;AGRycy9QSwECFAAUAAAACACHTuJAzF3dw9UAAAADAQAADwAAAAAAAAABACAAAAAiAAAAZHJzL2Rv&#10;d25yZXYueG1sUEsBAhQAFAAAAAgAh07iQHHqAxnoAgAAkQgAAA4AAAAAAAAAAQAgAAAAJAEAAGRy&#10;cy9lMm9Eb2MueG1sUEsFBgAAAAAGAAYAWQEAAH4GAAAAAA==&#10;">
              <o:lock v:ext="edit" aspectratio="f"/>
              <v:shape id="_x0000_s1026" o:spid="_x0000_s1026" o:spt="100" style="position:absolute;left:0;top:30;height:60;width:8365;" filled="f" stroked="t" coordsize="8365,60" o:gfxdata="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rpODC/&#10;AAAA2wAAAA8AAAAAAAAAAQAgAAAAIgAAAGRycy9kb3ducmV2LnhtbFBLAQIUABQAAAAIAIdO4kAz&#10;LwWeOwAAADkAAAAQAAAAAAAAAAEAIAAAAA4BAABkcnMvc2hhcGV4bWwueG1sUEsFBgAAAAAGAAYA&#10;WwEAALgDAAAAAA==&#10;" path="m0,30l8364,30e">
                <v:fill on="f" focussize="0,0"/>
                <v:stroke weight="3pt" color="#622423" miterlimit="10" joinstyle="miter"/>
                <v:imagedata o:title=""/>
                <o:lock v:ext="edit" aspectratio="f"/>
              </v:shape>
              <v:shape id="_x0000_s1026" o:spid="_x0000_s1026" o:spt="100" style="position:absolute;left:0;top:0;height:15;width:8365;" filled="f" stroked="t" coordsize="8365,15" o:gfxdata="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Y8GBvQAA&#10;ANsAAAAPAAAAAAAAAAEAIAAAACIAAABkcnMvZG93bnJldi54bWxQSwECFAAUAAAACACHTuJAMy8F&#10;njsAAAA5AAAAEAAAAAAAAAABACAAAAAMAQAAZHJzL3NoYXBleG1sLnhtbFBLBQYAAAAABgAGAFsB&#10;AAC2AwAAAAA=&#10;" path="m0,7l8364,7e">
                <v:fill on="f" focussize="0,0"/>
                <v:stroke color="#622423" miterlimit="10" joinstyle="miter"/>
                <v:imagedata o:title=""/>
                <o:lock v:ext="edit" aspectratio="f"/>
              </v:shape>
              <w10:wrap type="none"/>
              <w10:anchorlock/>
            </v:group>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CFCEE">
    <w:pPr>
      <w:spacing w:line="665" w:lineRule="exact"/>
      <w:ind w:firstLine="28"/>
    </w:pPr>
    <w:r>
      <w:rPr>
        <w:position w:val="-13"/>
      </w:rPr>
      <w:drawing>
        <wp:inline distT="0" distB="0" distL="0" distR="0">
          <wp:extent cx="2631440" cy="422275"/>
          <wp:effectExtent l="0" t="0" r="5080" b="4445"/>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1"/>
                  <a:stretch>
                    <a:fillRect/>
                  </a:stretch>
                </pic:blipFill>
                <pic:spPr>
                  <a:xfrm>
                    <a:off x="0" y="0"/>
                    <a:ext cx="2631440" cy="422909"/>
                  </a:xfrm>
                  <a:prstGeom prst="rect">
                    <a:avLst/>
                  </a:prstGeom>
                </pic:spPr>
              </pic:pic>
            </a:graphicData>
          </a:graphic>
        </wp:inline>
      </w:drawing>
    </w:r>
  </w:p>
  <w:p w14:paraId="60263D0C">
    <w:pPr>
      <w:spacing w:before="44" w:line="80" w:lineRule="exact"/>
    </w:pPr>
    <w:r>
      <w:rPr>
        <w:position w:val="-2"/>
      </w:rPr>
      <mc:AlternateContent>
        <mc:Choice Requires="wpg">
          <w:drawing>
            <wp:inline distT="0" distB="0" distL="114300" distR="114300">
              <wp:extent cx="5311775" cy="57150"/>
              <wp:effectExtent l="0" t="0" r="6985" b="3810"/>
              <wp:docPr id="45" name="组合 45"/>
              <wp:cNvGraphicFramePr/>
              <a:graphic xmlns:a="http://schemas.openxmlformats.org/drawingml/2006/main">
                <a:graphicData uri="http://schemas.microsoft.com/office/word/2010/wordprocessingGroup">
                  <wpg:wgp>
                    <wpg:cNvGrpSpPr/>
                    <wpg:grpSpPr>
                      <a:xfrm>
                        <a:off x="0" y="0"/>
                        <a:ext cx="5311775" cy="57150"/>
                        <a:chOff x="0" y="0"/>
                        <a:chExt cx="8365" cy="90"/>
                      </a:xfrm>
                    </wpg:grpSpPr>
                    <wps:wsp>
                      <wps:cNvPr id="43" name="任意多边形 43"/>
                      <wps:cNvSpPr/>
                      <wps:spPr>
                        <a:xfrm>
                          <a:off x="0" y="30"/>
                          <a:ext cx="8365" cy="60"/>
                        </a:xfrm>
                        <a:custGeom>
                          <a:avLst/>
                          <a:gdLst/>
                          <a:ahLst/>
                          <a:cxnLst/>
                          <a:pathLst>
                            <a:path w="8365" h="60">
                              <a:moveTo>
                                <a:pt x="0" y="30"/>
                              </a:moveTo>
                              <a:lnTo>
                                <a:pt x="8364" y="30"/>
                              </a:lnTo>
                            </a:path>
                          </a:pathLst>
                        </a:custGeom>
                        <a:noFill/>
                        <a:ln w="38100" cap="flat" cmpd="sng">
                          <a:solidFill>
                            <a:srgbClr val="622423"/>
                          </a:solidFill>
                          <a:prstDash val="solid"/>
                          <a:miter lim="1000000"/>
                          <a:headEnd type="none" w="med" len="med"/>
                          <a:tailEnd type="none" w="med" len="med"/>
                        </a:ln>
                      </wps:spPr>
                      <wps:bodyPr upright="1"/>
                    </wps:wsp>
                    <wps:wsp>
                      <wps:cNvPr id="44" name="任意多边形 44"/>
                      <wps:cNvSpPr/>
                      <wps:spPr>
                        <a:xfrm>
                          <a:off x="0" y="0"/>
                          <a:ext cx="8365" cy="15"/>
                        </a:xfrm>
                        <a:custGeom>
                          <a:avLst/>
                          <a:gdLst/>
                          <a:ahLst/>
                          <a:cxnLst/>
                          <a:pathLst>
                            <a:path w="8365" h="15">
                              <a:moveTo>
                                <a:pt x="0" y="7"/>
                              </a:moveTo>
                              <a:lnTo>
                                <a:pt x="8364" y="7"/>
                              </a:lnTo>
                            </a:path>
                          </a:pathLst>
                        </a:custGeom>
                        <a:noFill/>
                        <a:ln w="9525" cap="flat" cmpd="sng">
                          <a:solidFill>
                            <a:srgbClr val="622423"/>
                          </a:solidFill>
                          <a:prstDash val="solid"/>
                          <a:miter lim="1000000"/>
                          <a:headEnd type="none" w="med" len="med"/>
                          <a:tailEnd type="none" w="med" len="med"/>
                        </a:ln>
                      </wps:spPr>
                      <wps:bodyPr upright="1"/>
                    </wps:wsp>
                  </wpg:wgp>
                </a:graphicData>
              </a:graphic>
            </wp:inline>
          </w:drawing>
        </mc:Choice>
        <mc:Fallback>
          <w:pict>
            <v:group id="_x0000_s1026" o:spid="_x0000_s1026" o:spt="203" style="height:4.5pt;width:418.25pt;" coordsize="8365,90" o:gfxdata="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AAAA&#10;AGRycy9QSwECFAAUAAAACACHTuJAzF3dw9UAAAADAQAADwAAAAAAAAABACAAAAAiAAAAZHJzL2Rv&#10;d25yZXYueG1sUEsBAhQAFAAAAAgAh07iQGde1//oAgAAkQgAAA4AAAAAAAAAAQAgAAAAJAEAAGRy&#10;cy9lMm9Eb2MueG1sUEsFBgAAAAAGAAYAWQEAAH4GAAAAAA==&#10;">
              <o:lock v:ext="edit" aspectratio="f"/>
              <v:shape id="_x0000_s1026" o:spid="_x0000_s1026" o:spt="100" style="position:absolute;left:0;top:30;height:60;width:8365;" filled="f" stroked="t" coordsize="8365,60" o:gfxdata="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oDduT&#10;wAAAANsAAAAPAAAAAAAAAAEAIAAAACIAAABkcnMvZG93bnJldi54bWxQSwECFAAUAAAACACHTuJA&#10;My8FnjsAAAA5AAAAEAAAAAAAAAABACAAAAAPAQAAZHJzL3NoYXBleG1sLnhtbFBLBQYAAAAABgAG&#10;AFsBAAC5AwAAAAA=&#10;" path="m0,30l8364,30e">
                <v:fill on="f" focussize="0,0"/>
                <v:stroke weight="3pt" color="#622423" miterlimit="10" joinstyle="miter"/>
                <v:imagedata o:title=""/>
                <o:lock v:ext="edit" aspectratio="f"/>
              </v:shape>
              <v:shape id="_x0000_s1026" o:spid="_x0000_s1026" o:spt="100" style="position:absolute;left:0;top:0;height:15;width:8365;" filled="f" stroked="t" coordsize="8365,15" o:gfxdata="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G9i7+8AAAA&#10;2wAAAA8AAAAAAAAAAQAgAAAAIgAAAGRycy9kb3ducmV2LnhtbFBLAQIUABQAAAAIAIdO4kAzLwWe&#10;OwAAADkAAAAQAAAAAAAAAAEAIAAAAAsBAABkcnMvc2hhcGV4bWwueG1sUEsFBgAAAAAGAAYAWwEA&#10;ALUDAAAAAA==&#10;" path="m0,7l8364,7e">
                <v:fill on="f" focussize="0,0"/>
                <v:stroke color="#622423" miterlimit="10" joinstyle="miter"/>
                <v:imagedata o:title=""/>
                <o:lock v:ext="edit" aspectratio="f"/>
              </v:shape>
              <w10:wrap type="none"/>
              <w10:anchorlock/>
            </v:group>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47A97">
    <w:pPr>
      <w:spacing w:line="665" w:lineRule="exact"/>
      <w:ind w:firstLine="28"/>
    </w:pPr>
    <w:r>
      <w:rPr>
        <w:position w:val="-13"/>
      </w:rPr>
      <w:drawing>
        <wp:inline distT="0" distB="0" distL="0" distR="0">
          <wp:extent cx="2631440" cy="422275"/>
          <wp:effectExtent l="0" t="0" r="5080" b="4445"/>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1"/>
                  <a:stretch>
                    <a:fillRect/>
                  </a:stretch>
                </pic:blipFill>
                <pic:spPr>
                  <a:xfrm>
                    <a:off x="0" y="0"/>
                    <a:ext cx="2631440" cy="422909"/>
                  </a:xfrm>
                  <a:prstGeom prst="rect">
                    <a:avLst/>
                  </a:prstGeom>
                </pic:spPr>
              </pic:pic>
            </a:graphicData>
          </a:graphic>
        </wp:inline>
      </w:drawing>
    </w:r>
  </w:p>
  <w:p w14:paraId="4FDF9493">
    <w:pPr>
      <w:spacing w:before="44" w:line="80" w:lineRule="exact"/>
    </w:pPr>
    <w:r>
      <w:rPr>
        <w:position w:val="-2"/>
      </w:rPr>
      <mc:AlternateContent>
        <mc:Choice Requires="wpg">
          <w:drawing>
            <wp:inline distT="0" distB="0" distL="114300" distR="114300">
              <wp:extent cx="5311775" cy="57150"/>
              <wp:effectExtent l="0" t="0" r="6985" b="3810"/>
              <wp:docPr id="25" name="组合 25"/>
              <wp:cNvGraphicFramePr/>
              <a:graphic xmlns:a="http://schemas.openxmlformats.org/drawingml/2006/main">
                <a:graphicData uri="http://schemas.microsoft.com/office/word/2010/wordprocessingGroup">
                  <wpg:wgp>
                    <wpg:cNvGrpSpPr/>
                    <wpg:grpSpPr>
                      <a:xfrm>
                        <a:off x="0" y="0"/>
                        <a:ext cx="5311775" cy="57150"/>
                        <a:chOff x="0" y="0"/>
                        <a:chExt cx="8365" cy="90"/>
                      </a:xfrm>
                    </wpg:grpSpPr>
                    <wps:wsp>
                      <wps:cNvPr id="22" name="任意多边形 22"/>
                      <wps:cNvSpPr/>
                      <wps:spPr>
                        <a:xfrm>
                          <a:off x="0" y="30"/>
                          <a:ext cx="8365" cy="60"/>
                        </a:xfrm>
                        <a:custGeom>
                          <a:avLst/>
                          <a:gdLst/>
                          <a:ahLst/>
                          <a:cxnLst/>
                          <a:pathLst>
                            <a:path w="8365" h="60">
                              <a:moveTo>
                                <a:pt x="0" y="30"/>
                              </a:moveTo>
                              <a:lnTo>
                                <a:pt x="8364" y="30"/>
                              </a:lnTo>
                            </a:path>
                          </a:pathLst>
                        </a:custGeom>
                        <a:noFill/>
                        <a:ln w="38100" cap="flat" cmpd="sng">
                          <a:solidFill>
                            <a:srgbClr val="622423"/>
                          </a:solidFill>
                          <a:prstDash val="solid"/>
                          <a:miter lim="1000000"/>
                          <a:headEnd type="none" w="med" len="med"/>
                          <a:tailEnd type="none" w="med" len="med"/>
                        </a:ln>
                      </wps:spPr>
                      <wps:bodyPr upright="1"/>
                    </wps:wsp>
                    <wps:wsp>
                      <wps:cNvPr id="23" name="任意多边形 23"/>
                      <wps:cNvSpPr/>
                      <wps:spPr>
                        <a:xfrm>
                          <a:off x="0" y="0"/>
                          <a:ext cx="8365" cy="15"/>
                        </a:xfrm>
                        <a:custGeom>
                          <a:avLst/>
                          <a:gdLst/>
                          <a:ahLst/>
                          <a:cxnLst/>
                          <a:pathLst>
                            <a:path w="8365" h="15">
                              <a:moveTo>
                                <a:pt x="0" y="7"/>
                              </a:moveTo>
                              <a:lnTo>
                                <a:pt x="8364" y="7"/>
                              </a:lnTo>
                            </a:path>
                          </a:pathLst>
                        </a:custGeom>
                        <a:noFill/>
                        <a:ln w="9525" cap="flat" cmpd="sng">
                          <a:solidFill>
                            <a:srgbClr val="622423"/>
                          </a:solidFill>
                          <a:prstDash val="solid"/>
                          <a:miter lim="1000000"/>
                          <a:headEnd type="none" w="med" len="med"/>
                          <a:tailEnd type="none" w="med" len="med"/>
                        </a:ln>
                      </wps:spPr>
                      <wps:bodyPr upright="1"/>
                    </wps:wsp>
                  </wpg:wgp>
                </a:graphicData>
              </a:graphic>
            </wp:inline>
          </w:drawing>
        </mc:Choice>
        <mc:Fallback>
          <w:pict>
            <v:group id="_x0000_s1026" o:spid="_x0000_s1026" o:spt="203" style="height:4.5pt;width:418.25pt;" coordsize="8365,90" o:gfxdata="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Mxd3cPVAAAAAwEAAA8AAAAAAAAAAQAgAAAAIgAAAGRycy9kb3ducmV2&#10;LnhtbFBLAQIUABQAAAAIAIdO4kDFHb894wIAAJEIAAAOAAAAAAAAAAEAIAAAACQBAABkcnMvZTJv&#10;RG9jLnhtbFBLBQYAAAAABgAGAFkBAAB5BgAAAAA=&#10;">
              <o:lock v:ext="edit" aspectratio="f"/>
              <v:shape id="_x0000_s1026" o:spid="_x0000_s1026" o:spt="100" style="position:absolute;left:0;top:30;height:60;width:8365;" filled="f" stroked="t" coordsize="8365,60" o:gfxdata="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qem6i/&#10;AAAA2wAAAA8AAAAAAAAAAQAgAAAAIgAAAGRycy9kb3ducmV2LnhtbFBLAQIUABQAAAAIAIdO4kAz&#10;LwWeOwAAADkAAAAQAAAAAAAAAAEAIAAAAA4BAABkcnMvc2hhcGV4bWwueG1sUEsFBgAAAAAGAAYA&#10;WwEAALgDAAAAAA==&#10;" path="m0,30l8364,30e">
                <v:fill on="f" focussize="0,0"/>
                <v:stroke weight="3pt" color="#622423" miterlimit="10" joinstyle="miter"/>
                <v:imagedata o:title=""/>
                <o:lock v:ext="edit" aspectratio="f"/>
              </v:shape>
              <v:shape id="_x0000_s1026" o:spid="_x0000_s1026" o:spt="100" style="position:absolute;left:0;top:0;height:15;width:8365;" filled="f" stroked="t" coordsize="8365,15" o:gfxdata="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i/ZrvQAA&#10;ANsAAAAPAAAAAAAAAAEAIAAAACIAAABkcnMvZG93bnJldi54bWxQSwECFAAUAAAACACHTuJAMy8F&#10;njsAAAA5AAAAEAAAAAAAAAABACAAAAAMAQAAZHJzL3NoYXBleG1sLnhtbFBLBQYAAAAABgAGAFsB&#10;AAC2AwAAAAA=&#10;" path="m0,7l8364,7e">
                <v:fill on="f" focussize="0,0"/>
                <v:stroke color="#622423" miterlimit="10" joinstyle="miter"/>
                <v:imagedata o:title=""/>
                <o:lock v:ext="edit" aspectratio="f"/>
              </v:shape>
              <w10:wrap type="none"/>
              <w10:anchorlock/>
            </v:group>
          </w:pict>
        </mc:Fallback>
      </mc:AlternateConten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2D095">
    <w:pPr>
      <w:spacing w:line="665" w:lineRule="exact"/>
      <w:ind w:firstLine="28"/>
    </w:pPr>
    <w:r>
      <w:rPr>
        <w:position w:val="-13"/>
      </w:rPr>
      <w:drawing>
        <wp:inline distT="0" distB="0" distL="0" distR="0">
          <wp:extent cx="2631440" cy="422275"/>
          <wp:effectExtent l="0" t="0" r="5080" b="4445"/>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1"/>
                  <a:stretch>
                    <a:fillRect/>
                  </a:stretch>
                </pic:blipFill>
                <pic:spPr>
                  <a:xfrm>
                    <a:off x="0" y="0"/>
                    <a:ext cx="2631440" cy="422909"/>
                  </a:xfrm>
                  <a:prstGeom prst="rect">
                    <a:avLst/>
                  </a:prstGeom>
                </pic:spPr>
              </pic:pic>
            </a:graphicData>
          </a:graphic>
        </wp:inline>
      </w:drawing>
    </w:r>
  </w:p>
  <w:p w14:paraId="3EB02CAF">
    <w:pPr>
      <w:spacing w:before="44" w:line="80" w:lineRule="exact"/>
    </w:pPr>
    <w:r>
      <w:rPr>
        <w:position w:val="-2"/>
      </w:rPr>
      <mc:AlternateContent>
        <mc:Choice Requires="wpg">
          <w:drawing>
            <wp:inline distT="0" distB="0" distL="114300" distR="114300">
              <wp:extent cx="5311775" cy="57150"/>
              <wp:effectExtent l="0" t="0" r="6985" b="3810"/>
              <wp:docPr id="21" name="组合 21"/>
              <wp:cNvGraphicFramePr/>
              <a:graphic xmlns:a="http://schemas.openxmlformats.org/drawingml/2006/main">
                <a:graphicData uri="http://schemas.microsoft.com/office/word/2010/wordprocessingGroup">
                  <wpg:wgp>
                    <wpg:cNvGrpSpPr/>
                    <wpg:grpSpPr>
                      <a:xfrm>
                        <a:off x="0" y="0"/>
                        <a:ext cx="5311775" cy="57150"/>
                        <a:chOff x="0" y="0"/>
                        <a:chExt cx="8365" cy="90"/>
                      </a:xfrm>
                    </wpg:grpSpPr>
                    <wps:wsp>
                      <wps:cNvPr id="19" name="任意多边形 19"/>
                      <wps:cNvSpPr/>
                      <wps:spPr>
                        <a:xfrm>
                          <a:off x="0" y="30"/>
                          <a:ext cx="8365" cy="60"/>
                        </a:xfrm>
                        <a:custGeom>
                          <a:avLst/>
                          <a:gdLst/>
                          <a:ahLst/>
                          <a:cxnLst/>
                          <a:pathLst>
                            <a:path w="8365" h="60">
                              <a:moveTo>
                                <a:pt x="0" y="30"/>
                              </a:moveTo>
                              <a:lnTo>
                                <a:pt x="8364" y="30"/>
                              </a:lnTo>
                            </a:path>
                          </a:pathLst>
                        </a:custGeom>
                        <a:noFill/>
                        <a:ln w="38100" cap="flat" cmpd="sng">
                          <a:solidFill>
                            <a:srgbClr val="622423"/>
                          </a:solidFill>
                          <a:prstDash val="solid"/>
                          <a:miter lim="1000000"/>
                          <a:headEnd type="none" w="med" len="med"/>
                          <a:tailEnd type="none" w="med" len="med"/>
                        </a:ln>
                      </wps:spPr>
                      <wps:bodyPr upright="1"/>
                    </wps:wsp>
                    <wps:wsp>
                      <wps:cNvPr id="20" name="任意多边形 20"/>
                      <wps:cNvSpPr/>
                      <wps:spPr>
                        <a:xfrm>
                          <a:off x="0" y="0"/>
                          <a:ext cx="8365" cy="15"/>
                        </a:xfrm>
                        <a:custGeom>
                          <a:avLst/>
                          <a:gdLst/>
                          <a:ahLst/>
                          <a:cxnLst/>
                          <a:pathLst>
                            <a:path w="8365" h="15">
                              <a:moveTo>
                                <a:pt x="0" y="7"/>
                              </a:moveTo>
                              <a:lnTo>
                                <a:pt x="8364" y="7"/>
                              </a:lnTo>
                            </a:path>
                          </a:pathLst>
                        </a:custGeom>
                        <a:noFill/>
                        <a:ln w="9525" cap="flat" cmpd="sng">
                          <a:solidFill>
                            <a:srgbClr val="622423"/>
                          </a:solidFill>
                          <a:prstDash val="solid"/>
                          <a:miter lim="1000000"/>
                          <a:headEnd type="none" w="med" len="med"/>
                          <a:tailEnd type="none" w="med" len="med"/>
                        </a:ln>
                      </wps:spPr>
                      <wps:bodyPr upright="1"/>
                    </wps:wsp>
                  </wpg:wgp>
                </a:graphicData>
              </a:graphic>
            </wp:inline>
          </w:drawing>
        </mc:Choice>
        <mc:Fallback>
          <w:pict>
            <v:group id="_x0000_s1026" o:spid="_x0000_s1026" o:spt="203" style="height:4.5pt;width:418.25pt;" coordsize="8365,90" o:gfxdata="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">
              <o:lock v:ext="edit" aspectratio="f"/>
              <v:shape id="_x0000_s1026" o:spid="_x0000_s1026" o:spt="100" style="position:absolute;left:0;top:30;height:60;width:8365;" filled="f" stroked="t" coordsize="8365,60" o:gfxdata="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VsNkvQAA&#10;ANsAAAAPAAAAAAAAAAEAIAAAACIAAABkcnMvZG93bnJldi54bWxQSwECFAAUAAAACACHTuJAMy8F&#10;njsAAAA5AAAAEAAAAAAAAAABACAAAAAMAQAAZHJzL3NoYXBleG1sLnhtbFBLBQYAAAAABgAGAFsB&#10;AAC2AwAAAAA=&#10;" path="m0,30l8364,30e">
                <v:fill on="f" focussize="0,0"/>
                <v:stroke weight="3pt" color="#622423" miterlimit="10" joinstyle="miter"/>
                <v:imagedata o:title=""/>
                <o:lock v:ext="edit" aspectratio="f"/>
              </v:shape>
              <v:shape id="_x0000_s1026" o:spid="_x0000_s1026" o:spt="100" style="position:absolute;left:0;top:0;height:15;width:8365;" filled="f" stroked="t" coordsize="8365,15" o:gfxdata="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WWgcugAAANsA&#10;AAAPAAAAAAAAAAEAIAAAACIAAABkcnMvZG93bnJldi54bWxQSwECFAAUAAAACACHTuJAMy8FnjsA&#10;AAA5AAAAEAAAAAAAAAABACAAAAAJAQAAZHJzL3NoYXBleG1sLnhtbFBLBQYAAAAABgAGAFsBAACz&#10;AwAAAAA=&#10;" path="m0,7l8364,7e">
                <v:fill on="f" focussize="0,0"/>
                <v:stroke color="#622423" miterlimit="10" joinstyle="miter"/>
                <v:imagedata o:title=""/>
                <o:lock v:ext="edit" aspectratio="f"/>
              </v:shape>
              <w10:wrap type="none"/>
              <w10:anchorlock/>
            </v:group>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B99A5">
    <w:pPr>
      <w:spacing w:line="665" w:lineRule="exact"/>
      <w:ind w:firstLine="28"/>
    </w:pPr>
    <w:r>
      <w:rPr>
        <w:position w:val="-13"/>
      </w:rPr>
      <w:drawing>
        <wp:inline distT="0" distB="0" distL="0" distR="0">
          <wp:extent cx="2631440" cy="422275"/>
          <wp:effectExtent l="0" t="0" r="5080" b="4445"/>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1"/>
                  <a:stretch>
                    <a:fillRect/>
                  </a:stretch>
                </pic:blipFill>
                <pic:spPr>
                  <a:xfrm>
                    <a:off x="0" y="0"/>
                    <a:ext cx="2631440" cy="422909"/>
                  </a:xfrm>
                  <a:prstGeom prst="rect">
                    <a:avLst/>
                  </a:prstGeom>
                </pic:spPr>
              </pic:pic>
            </a:graphicData>
          </a:graphic>
        </wp:inline>
      </w:drawing>
    </w:r>
  </w:p>
  <w:p w14:paraId="205785BB">
    <w:pPr>
      <w:spacing w:before="44" w:line="80" w:lineRule="exact"/>
    </w:pPr>
    <w:r>
      <w:rPr>
        <w:position w:val="-2"/>
      </w:rPr>
      <mc:AlternateContent>
        <mc:Choice Requires="wpg">
          <w:drawing>
            <wp:inline distT="0" distB="0" distL="114300" distR="114300">
              <wp:extent cx="5311775" cy="57150"/>
              <wp:effectExtent l="0" t="0" r="6985" b="3810"/>
              <wp:docPr id="36" name="组合 36"/>
              <wp:cNvGraphicFramePr/>
              <a:graphic xmlns:a="http://schemas.openxmlformats.org/drawingml/2006/main">
                <a:graphicData uri="http://schemas.microsoft.com/office/word/2010/wordprocessingGroup">
                  <wpg:wgp>
                    <wpg:cNvGrpSpPr/>
                    <wpg:grpSpPr>
                      <a:xfrm>
                        <a:off x="0" y="0"/>
                        <a:ext cx="5311775" cy="57150"/>
                        <a:chOff x="0" y="0"/>
                        <a:chExt cx="8365" cy="90"/>
                      </a:xfrm>
                    </wpg:grpSpPr>
                    <wps:wsp>
                      <wps:cNvPr id="33" name="任意多边形 33"/>
                      <wps:cNvSpPr/>
                      <wps:spPr>
                        <a:xfrm>
                          <a:off x="0" y="30"/>
                          <a:ext cx="8365" cy="60"/>
                        </a:xfrm>
                        <a:custGeom>
                          <a:avLst/>
                          <a:gdLst/>
                          <a:ahLst/>
                          <a:cxnLst/>
                          <a:pathLst>
                            <a:path w="8365" h="60">
                              <a:moveTo>
                                <a:pt x="0" y="30"/>
                              </a:moveTo>
                              <a:lnTo>
                                <a:pt x="8364" y="30"/>
                              </a:lnTo>
                            </a:path>
                          </a:pathLst>
                        </a:custGeom>
                        <a:noFill/>
                        <a:ln w="38100" cap="flat" cmpd="sng">
                          <a:solidFill>
                            <a:srgbClr val="622423"/>
                          </a:solidFill>
                          <a:prstDash val="solid"/>
                          <a:miter lim="1000000"/>
                          <a:headEnd type="none" w="med" len="med"/>
                          <a:tailEnd type="none" w="med" len="med"/>
                        </a:ln>
                      </wps:spPr>
                      <wps:bodyPr upright="1"/>
                    </wps:wsp>
                    <wps:wsp>
                      <wps:cNvPr id="35" name="任意多边形 35"/>
                      <wps:cNvSpPr/>
                      <wps:spPr>
                        <a:xfrm>
                          <a:off x="0" y="0"/>
                          <a:ext cx="8365" cy="15"/>
                        </a:xfrm>
                        <a:custGeom>
                          <a:avLst/>
                          <a:gdLst/>
                          <a:ahLst/>
                          <a:cxnLst/>
                          <a:pathLst>
                            <a:path w="8365" h="15">
                              <a:moveTo>
                                <a:pt x="0" y="7"/>
                              </a:moveTo>
                              <a:lnTo>
                                <a:pt x="8364" y="7"/>
                              </a:lnTo>
                            </a:path>
                          </a:pathLst>
                        </a:custGeom>
                        <a:noFill/>
                        <a:ln w="9525" cap="flat" cmpd="sng">
                          <a:solidFill>
                            <a:srgbClr val="622423"/>
                          </a:solidFill>
                          <a:prstDash val="solid"/>
                          <a:miter lim="1000000"/>
                          <a:headEnd type="none" w="med" len="med"/>
                          <a:tailEnd type="none" w="med" len="med"/>
                        </a:ln>
                      </wps:spPr>
                      <wps:bodyPr upright="1"/>
                    </wps:wsp>
                  </wpg:wgp>
                </a:graphicData>
              </a:graphic>
            </wp:inline>
          </w:drawing>
        </mc:Choice>
        <mc:Fallback>
          <w:pict>
            <v:group id="_x0000_s1026" o:spid="_x0000_s1026" o:spt="203" style="height:4.5pt;width:418.25pt;" coordsize="8365,90" o:gfxdata="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">
              <o:lock v:ext="edit" aspectratio="f"/>
              <v:shape id="_x0000_s1026" o:spid="_x0000_s1026" o:spt="100" style="position:absolute;left:0;top:30;height:60;width:8365;" filled="f" stroked="t" coordsize="8365,60" o:gfxdata="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wC6ju&#10;wAAAANsAAAAPAAAAAAAAAAEAIAAAACIAAABkcnMvZG93bnJldi54bWxQSwECFAAUAAAACACHTuJA&#10;My8FnjsAAAA5AAAAEAAAAAAAAAABACAAAAAPAQAAZHJzL3NoYXBleG1sLnhtbFBLBQYAAAAABgAG&#10;AFsBAAC5AwAAAAA=&#10;" path="m0,30l8364,30e">
                <v:fill on="f" focussize="0,0"/>
                <v:stroke weight="3pt" color="#622423" miterlimit="10" joinstyle="miter"/>
                <v:imagedata o:title=""/>
                <o:lock v:ext="edit" aspectratio="f"/>
              </v:shape>
              <v:shape id="_x0000_s1026" o:spid="_x0000_s1026" o:spt="100" style="position:absolute;left:0;top:0;height:15;width:8365;" filled="f" stroked="t" coordsize="8365,15" o:gfxdata="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911ZvQAA&#10;ANsAAAAPAAAAAAAAAAEAIAAAACIAAABkcnMvZG93bnJldi54bWxQSwECFAAUAAAACACHTuJAMy8F&#10;njsAAAA5AAAAEAAAAAAAAAABACAAAAAMAQAAZHJzL3NoYXBleG1sLnhtbFBLBQYAAAAABgAGAFsB&#10;AAC2AwAAAAA=&#10;" path="m0,7l8364,7e">
                <v:fill on="f" focussize="0,0"/>
                <v:stroke color="#622423" miterlimit="10" joinstyle="miter"/>
                <v:imagedata o:title=""/>
                <o:lock v:ext="edit" aspectratio="f"/>
              </v:shape>
              <w10:wrap type="none"/>
              <w10:anchorlock/>
            </v:group>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F33BF">
    <w:pPr>
      <w:spacing w:line="665" w:lineRule="exact"/>
      <w:ind w:firstLine="33"/>
    </w:pPr>
    <w:r>
      <w:rPr>
        <w:position w:val="-13"/>
      </w:rPr>
      <w:drawing>
        <wp:inline distT="0" distB="0" distL="0" distR="0">
          <wp:extent cx="2631440" cy="422275"/>
          <wp:effectExtent l="0" t="0" r="5080" b="4445"/>
          <wp:docPr id="13" name="IM 66"/>
          <wp:cNvGraphicFramePr/>
          <a:graphic xmlns:a="http://schemas.openxmlformats.org/drawingml/2006/main">
            <a:graphicData uri="http://schemas.openxmlformats.org/drawingml/2006/picture">
              <pic:pic xmlns:pic="http://schemas.openxmlformats.org/drawingml/2006/picture">
                <pic:nvPicPr>
                  <pic:cNvPr id="13" name="IM 66"/>
                  <pic:cNvPicPr/>
                </pic:nvPicPr>
                <pic:blipFill>
                  <a:blip r:embed="rId1"/>
                  <a:stretch>
                    <a:fillRect/>
                  </a:stretch>
                </pic:blipFill>
                <pic:spPr>
                  <a:xfrm>
                    <a:off x="0" y="0"/>
                    <a:ext cx="2631440" cy="422909"/>
                  </a:xfrm>
                  <a:prstGeom prst="rect">
                    <a:avLst/>
                  </a:prstGeom>
                </pic:spPr>
              </pic:pic>
            </a:graphicData>
          </a:graphic>
        </wp:inline>
      </w:drawing>
    </w:r>
  </w:p>
  <w:p w14:paraId="4F0C28B8">
    <w:pPr>
      <w:spacing w:before="44" w:line="80" w:lineRule="exact"/>
      <w:ind w:firstLine="4"/>
    </w:pPr>
    <w:r>
      <w:rPr>
        <w:position w:val="-2"/>
      </w:rPr>
      <mc:AlternateContent>
        <mc:Choice Requires="wpg">
          <w:drawing>
            <wp:inline distT="0" distB="0" distL="114300" distR="114300">
              <wp:extent cx="5311775" cy="57150"/>
              <wp:effectExtent l="0" t="0" r="6985" b="3810"/>
              <wp:docPr id="18" name="组合 18"/>
              <wp:cNvGraphicFramePr/>
              <a:graphic xmlns:a="http://schemas.openxmlformats.org/drawingml/2006/main">
                <a:graphicData uri="http://schemas.microsoft.com/office/word/2010/wordprocessingGroup">
                  <wpg:wgp>
                    <wpg:cNvGrpSpPr/>
                    <wpg:grpSpPr>
                      <a:xfrm>
                        <a:off x="0" y="0"/>
                        <a:ext cx="5311775" cy="57150"/>
                        <a:chOff x="0" y="0"/>
                        <a:chExt cx="8365" cy="90"/>
                      </a:xfrm>
                    </wpg:grpSpPr>
                    <wps:wsp>
                      <wps:cNvPr id="16" name="任意多边形 16"/>
                      <wps:cNvSpPr/>
                      <wps:spPr>
                        <a:xfrm>
                          <a:off x="0" y="30"/>
                          <a:ext cx="8365" cy="60"/>
                        </a:xfrm>
                        <a:custGeom>
                          <a:avLst/>
                          <a:gdLst/>
                          <a:ahLst/>
                          <a:cxnLst/>
                          <a:pathLst>
                            <a:path w="8365" h="60">
                              <a:moveTo>
                                <a:pt x="0" y="30"/>
                              </a:moveTo>
                              <a:lnTo>
                                <a:pt x="8364" y="30"/>
                              </a:lnTo>
                            </a:path>
                          </a:pathLst>
                        </a:custGeom>
                        <a:noFill/>
                        <a:ln w="38100" cap="flat" cmpd="sng">
                          <a:solidFill>
                            <a:srgbClr val="622423"/>
                          </a:solidFill>
                          <a:prstDash val="solid"/>
                          <a:miter lim="1000000"/>
                          <a:headEnd type="none" w="med" len="med"/>
                          <a:tailEnd type="none" w="med" len="med"/>
                        </a:ln>
                      </wps:spPr>
                      <wps:bodyPr upright="1"/>
                    </wps:wsp>
                    <wps:wsp>
                      <wps:cNvPr id="17" name="任意多边形 17"/>
                      <wps:cNvSpPr/>
                      <wps:spPr>
                        <a:xfrm>
                          <a:off x="0" y="0"/>
                          <a:ext cx="8365" cy="15"/>
                        </a:xfrm>
                        <a:custGeom>
                          <a:avLst/>
                          <a:gdLst/>
                          <a:ahLst/>
                          <a:cxnLst/>
                          <a:pathLst>
                            <a:path w="8365" h="15">
                              <a:moveTo>
                                <a:pt x="0" y="7"/>
                              </a:moveTo>
                              <a:lnTo>
                                <a:pt x="8364" y="7"/>
                              </a:lnTo>
                            </a:path>
                          </a:pathLst>
                        </a:custGeom>
                        <a:noFill/>
                        <a:ln w="9525" cap="flat" cmpd="sng">
                          <a:solidFill>
                            <a:srgbClr val="622423"/>
                          </a:solidFill>
                          <a:prstDash val="solid"/>
                          <a:miter lim="1000000"/>
                          <a:headEnd type="none" w="med" len="med"/>
                          <a:tailEnd type="none" w="med" len="med"/>
                        </a:ln>
                      </wps:spPr>
                      <wps:bodyPr upright="1"/>
                    </wps:wsp>
                  </wpg:wgp>
                </a:graphicData>
              </a:graphic>
            </wp:inline>
          </w:drawing>
        </mc:Choice>
        <mc:Fallback>
          <w:pict>
            <v:group id="_x0000_s1026" o:spid="_x0000_s1026" o:spt="203" style="height:4.5pt;width:418.25pt;" coordsize="8365,90" o:gfxdata="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">
              <o:lock v:ext="edit" aspectratio="f"/>
              <v:shape id="_x0000_s1026" o:spid="_x0000_s1026" o:spt="100" style="position:absolute;left:0;top:30;height:60;width:8365;" filled="f" stroked="t" coordsize="8365,60" o:gfxdata="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vJVxa8AAAA&#10;2wAAAA8AAAAAAAAAAQAgAAAAIgAAAGRycy9kb3ducmV2LnhtbFBLAQIUABQAAAAIAIdO4kAzLwWe&#10;OwAAADkAAAAQAAAAAAAAAAEAIAAAAAsBAABkcnMvc2hhcGV4bWwueG1sUEsFBgAAAAAGAAYAWwEA&#10;ALUDAAAAAA==&#10;" path="m0,30l8364,30e">
                <v:fill on="f" focussize="0,0"/>
                <v:stroke weight="3pt" color="#622423" miterlimit="10" joinstyle="miter"/>
                <v:imagedata o:title=""/>
                <o:lock v:ext="edit" aspectratio="f"/>
              </v:shape>
              <v:shape id="_x0000_s1026" o:spid="_x0000_s1026" o:spt="100" style="position:absolute;left:0;top:0;height:15;width:8365;" filled="f" stroked="t" coordsize="8365,15" o:gfxdata="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tw61bsAAADb&#10;AAAADwAAAAAAAAABACAAAAAiAAAAZHJzL2Rvd25yZXYueG1sUEsBAhQAFAAAAAgAh07iQDMvBZ47&#10;AAAAOQAAABAAAAAAAAAAAQAgAAAACgEAAGRycy9zaGFwZXhtbC54bWxQSwUGAAAAAAYABgBbAQAA&#10;tAMAAAAA&#10;" path="m0,7l8364,7e">
                <v:fill on="f" focussize="0,0"/>
                <v:stroke color="#622423" miterlimit="10" joinstyle="miter"/>
                <v:imagedata o:title=""/>
                <o:lock v:ext="edit" aspectratio="f"/>
              </v:shape>
              <w10:wrap type="none"/>
              <w10:anchorlock/>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1134C">
    <w:pPr>
      <w:spacing w:line="665" w:lineRule="exact"/>
      <w:ind w:firstLine="1066"/>
    </w:pPr>
    <w:r>
      <w:rPr>
        <w:position w:val="-13"/>
      </w:rPr>
      <w:drawing>
        <wp:inline distT="0" distB="0" distL="0" distR="0">
          <wp:extent cx="2630805" cy="422275"/>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
                  <a:stretch>
                    <a:fillRect/>
                  </a:stretch>
                </pic:blipFill>
                <pic:spPr>
                  <a:xfrm>
                    <a:off x="0" y="0"/>
                    <a:ext cx="2631439" cy="422909"/>
                  </a:xfrm>
                  <a:prstGeom prst="rect">
                    <a:avLst/>
                  </a:prstGeom>
                </pic:spPr>
              </pic:pic>
            </a:graphicData>
          </a:graphic>
        </wp:inline>
      </w:drawing>
    </w:r>
  </w:p>
  <w:p w14:paraId="0466EF7A">
    <w:pPr>
      <w:spacing w:before="44" w:line="80" w:lineRule="exact"/>
      <w:ind w:firstLine="1037"/>
    </w:pPr>
    <w:r>
      <w:rPr>
        <w:position w:val="-2"/>
      </w:rPr>
      <w:pict>
        <v:group id="_x0000_s2058" o:spid="_x0000_s2058" o:spt="203" style="height:4.5pt;width:416.85pt;" coordsize="8337,90">
          <o:lock v:ext="edit"/>
          <v:shape id="_x0000_s2059" o:spid="_x0000_s2059" style="position:absolute;left:0;top:30;height:60;width:8337;" filled="f" stroked="t" coordsize="8337,60" path="m0,30l8336,30e">
            <v:fill on="f" focussize="0,0"/>
            <v:stroke weight="3pt" color="#622423" miterlimit="10" joinstyle="miter"/>
            <v:imagedata o:title=""/>
            <o:lock v:ext="edit"/>
          </v:shape>
          <v:shape id="_x0000_s2060" o:spid="_x0000_s2060" style="position:absolute;left:0;top:0;height:15;width:8337;" filled="f" stroked="t" coordsize="8337,15" path="m0,7l8336,7e">
            <v:fill on="f" focussize="0,0"/>
            <v:stroke color="#622423" miterlimit="10" joinstyle="miter"/>
            <v:imagedata o:title=""/>
            <o:lock v:ext="edit"/>
          </v:shape>
          <w10:wrap type="none"/>
          <w10:anchorlock/>
        </v:group>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8B279">
    <w:pPr>
      <w:spacing w:line="665" w:lineRule="exact"/>
      <w:ind w:firstLine="28"/>
    </w:pPr>
    <w:r>
      <w:rPr>
        <w:position w:val="-13"/>
      </w:rPr>
      <w:drawing>
        <wp:inline distT="0" distB="0" distL="0" distR="0">
          <wp:extent cx="2630805" cy="422275"/>
          <wp:effectExtent l="0" t="0" r="0" b="0"/>
          <wp:docPr id="5" name="IM 2"/>
          <wp:cNvGraphicFramePr/>
          <a:graphic xmlns:a="http://schemas.openxmlformats.org/drawingml/2006/main">
            <a:graphicData uri="http://schemas.openxmlformats.org/drawingml/2006/picture">
              <pic:pic xmlns:pic="http://schemas.openxmlformats.org/drawingml/2006/picture">
                <pic:nvPicPr>
                  <pic:cNvPr id="5" name="IM 2"/>
                  <pic:cNvPicPr/>
                </pic:nvPicPr>
                <pic:blipFill>
                  <a:blip r:embed="rId1"/>
                  <a:stretch>
                    <a:fillRect/>
                  </a:stretch>
                </pic:blipFill>
                <pic:spPr>
                  <a:xfrm>
                    <a:off x="0" y="0"/>
                    <a:ext cx="2631439" cy="422909"/>
                  </a:xfrm>
                  <a:prstGeom prst="rect">
                    <a:avLst/>
                  </a:prstGeom>
                </pic:spPr>
              </pic:pic>
            </a:graphicData>
          </a:graphic>
        </wp:inline>
      </w:drawing>
    </w:r>
  </w:p>
  <w:p w14:paraId="794B633B">
    <w:pPr>
      <w:spacing w:before="44" w:line="80" w:lineRule="exact"/>
    </w:pPr>
    <w:r>
      <w:rPr>
        <w:position w:val="-2"/>
      </w:rPr>
      <w:pict>
        <v:group id="_x0000_s2073" o:spid="_x0000_s2073" o:spt="203" style="height:4.5pt;width:416.85pt;" coordsize="8337,90">
          <o:lock v:ext="edit"/>
          <v:shape id="_x0000_s2074" o:spid="_x0000_s2074" style="position:absolute;left:0;top:30;height:60;width:8337;" filled="f" stroked="t" coordsize="8337,60" path="m0,30l8336,30e">
            <v:fill on="f" focussize="0,0"/>
            <v:stroke weight="3pt" color="#622423" miterlimit="10" joinstyle="miter"/>
            <v:imagedata o:title=""/>
            <o:lock v:ext="edit"/>
          </v:shape>
          <v:shape id="_x0000_s2075" o:spid="_x0000_s2075" style="position:absolute;left:0;top:0;height:15;width:8337;" filled="f" stroked="t" coordsize="8337,15" path="m0,7l8336,7e">
            <v:fill on="f" focussize="0,0"/>
            <v:stroke color="#622423" miterlimit="10" joinstyle="miter"/>
            <v:imagedata o:title=""/>
            <o:lock v:ext="edit"/>
          </v:shape>
          <w10:wrap type="none"/>
          <w10:anchorlock/>
        </v:group>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51D31">
    <w:pPr>
      <w:spacing w:line="665" w:lineRule="exact"/>
      <w:ind w:firstLine="28"/>
    </w:pPr>
    <w:r>
      <w:rPr>
        <w:position w:val="-13"/>
      </w:rPr>
      <w:drawing>
        <wp:inline distT="0" distB="0" distL="0" distR="0">
          <wp:extent cx="2630805" cy="42227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
                  <a:stretch>
                    <a:fillRect/>
                  </a:stretch>
                </pic:blipFill>
                <pic:spPr>
                  <a:xfrm>
                    <a:off x="0" y="0"/>
                    <a:ext cx="2631439" cy="422909"/>
                  </a:xfrm>
                  <a:prstGeom prst="rect">
                    <a:avLst/>
                  </a:prstGeom>
                </pic:spPr>
              </pic:pic>
            </a:graphicData>
          </a:graphic>
        </wp:inline>
      </w:drawing>
    </w:r>
  </w:p>
  <w:p w14:paraId="569AF433">
    <w:pPr>
      <w:spacing w:before="44" w:line="80" w:lineRule="exact"/>
    </w:pPr>
    <w:r>
      <w:rPr>
        <w:position w:val="-2"/>
      </w:rPr>
      <w:pict>
        <v:group id="_x0000_s2076" o:spid="_x0000_s2076" o:spt="203" style="height:4.5pt;width:416.85pt;" coordsize="8337,90">
          <o:lock v:ext="edit"/>
          <v:shape id="_x0000_s2077" o:spid="_x0000_s2077" style="position:absolute;left:0;top:30;height:60;width:8337;" filled="f" stroked="t" coordsize="8337,60" path="m0,30l8336,30e">
            <v:fill on="f" focussize="0,0"/>
            <v:stroke weight="3pt" color="#622423" miterlimit="10" joinstyle="miter"/>
            <v:imagedata o:title=""/>
            <o:lock v:ext="edit"/>
          </v:shape>
          <v:shape id="_x0000_s2078" o:spid="_x0000_s2078" style="position:absolute;left:0;top:0;height:15;width:8337;" filled="f" stroked="t" coordsize="8337,15" path="m0,7l8336,7e">
            <v:fill on="f" focussize="0,0"/>
            <v:stroke color="#622423" miterlimit="10" joinstyle="miter"/>
            <v:imagedata o:title=""/>
            <o:lock v:ext="edit"/>
          </v:shape>
          <w10:wrap type="none"/>
          <w10:anchorlock/>
        </v:group>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DC54A">
    <w:pPr>
      <w:spacing w:line="665" w:lineRule="exact"/>
      <w:ind w:firstLine="28"/>
    </w:pPr>
    <w:r>
      <w:rPr>
        <w:position w:val="-13"/>
      </w:rPr>
      <w:drawing>
        <wp:inline distT="0" distB="0" distL="0" distR="0">
          <wp:extent cx="2630805" cy="422275"/>
          <wp:effectExtent l="0" t="0" r="0" b="0"/>
          <wp:docPr id="6" name="IM 2"/>
          <wp:cNvGraphicFramePr/>
          <a:graphic xmlns:a="http://schemas.openxmlformats.org/drawingml/2006/main">
            <a:graphicData uri="http://schemas.openxmlformats.org/drawingml/2006/picture">
              <pic:pic xmlns:pic="http://schemas.openxmlformats.org/drawingml/2006/picture">
                <pic:nvPicPr>
                  <pic:cNvPr id="6" name="IM 2"/>
                  <pic:cNvPicPr/>
                </pic:nvPicPr>
                <pic:blipFill>
                  <a:blip r:embed="rId1"/>
                  <a:stretch>
                    <a:fillRect/>
                  </a:stretch>
                </pic:blipFill>
                <pic:spPr>
                  <a:xfrm>
                    <a:off x="0" y="0"/>
                    <a:ext cx="2631439" cy="422909"/>
                  </a:xfrm>
                  <a:prstGeom prst="rect">
                    <a:avLst/>
                  </a:prstGeom>
                </pic:spPr>
              </pic:pic>
            </a:graphicData>
          </a:graphic>
        </wp:inline>
      </w:drawing>
    </w:r>
  </w:p>
  <w:p w14:paraId="7EFE5B7F">
    <w:pPr>
      <w:spacing w:before="44" w:line="80" w:lineRule="exact"/>
    </w:pPr>
    <w:r>
      <w:rPr>
        <w:position w:val="-2"/>
      </w:rPr>
      <w:pict>
        <v:group id="_x0000_s2082" o:spid="_x0000_s2082" o:spt="203" style="height:4.5pt;width:416.85pt;" coordsize="8337,90">
          <o:lock v:ext="edit"/>
          <v:shape id="_x0000_s2083" o:spid="_x0000_s2083" style="position:absolute;left:0;top:30;height:60;width:8337;" filled="f" stroked="t" coordsize="8337,60" path="m0,30l8336,30e">
            <v:fill on="f" focussize="0,0"/>
            <v:stroke weight="3pt" color="#622423" miterlimit="10" joinstyle="miter"/>
            <v:imagedata o:title=""/>
            <o:lock v:ext="edit"/>
          </v:shape>
          <v:shape id="_x0000_s2084" o:spid="_x0000_s2084" style="position:absolute;left:0;top:0;height:15;width:8337;" filled="f" stroked="t" coordsize="8337,15" path="m0,7l8336,7e">
            <v:fill on="f" focussize="0,0"/>
            <v:stroke color="#622423" miterlimit="10" joinstyle="miter"/>
            <v:imagedata o:title=""/>
            <o:lock v:ext="edit"/>
          </v:shape>
          <w10:wrap type="none"/>
          <w10:anchorlock/>
        </v:group>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C4CB6">
    <w:pPr>
      <w:spacing w:line="665" w:lineRule="exact"/>
      <w:ind w:firstLine="1050"/>
    </w:pPr>
    <w:r>
      <w:rPr>
        <w:position w:val="-13"/>
      </w:rPr>
      <w:drawing>
        <wp:inline distT="0" distB="0" distL="0" distR="0">
          <wp:extent cx="2630805" cy="42227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
                  <a:stretch>
                    <a:fillRect/>
                  </a:stretch>
                </pic:blipFill>
                <pic:spPr>
                  <a:xfrm>
                    <a:off x="0" y="0"/>
                    <a:ext cx="2631439" cy="422909"/>
                  </a:xfrm>
                  <a:prstGeom prst="rect">
                    <a:avLst/>
                  </a:prstGeom>
                </pic:spPr>
              </pic:pic>
            </a:graphicData>
          </a:graphic>
        </wp:inline>
      </w:drawing>
    </w:r>
  </w:p>
  <w:p w14:paraId="5F40F265">
    <w:pPr>
      <w:spacing w:before="44" w:line="80" w:lineRule="exact"/>
      <w:ind w:firstLine="1021"/>
    </w:pPr>
    <w:r>
      <w:rPr>
        <w:position w:val="-2"/>
      </w:rPr>
      <w:pict>
        <v:group id="_x0000_s2085" o:spid="_x0000_s2085" o:spt="203" style="height:4.5pt;width:416.85pt;" coordsize="8337,90">
          <o:lock v:ext="edit"/>
          <v:shape id="_x0000_s2086" o:spid="_x0000_s2086" style="position:absolute;left:0;top:30;height:60;width:8337;" filled="f" stroked="t" coordsize="8337,60" path="m0,30l8336,30e">
            <v:fill on="f" focussize="0,0"/>
            <v:stroke weight="3pt" color="#622423" miterlimit="10" joinstyle="miter"/>
            <v:imagedata o:title=""/>
            <o:lock v:ext="edit"/>
          </v:shape>
          <v:shape id="_x0000_s2087" o:spid="_x0000_s2087" style="position:absolute;left:0;top:0;height:15;width:8337;" filled="f" stroked="t" coordsize="8337,15" path="m0,7l8336,7e">
            <v:fill on="f" focussize="0,0"/>
            <v:stroke color="#622423" miterlimit="10" joinstyle="miter"/>
            <v:imagedata o:title=""/>
            <o:lock v:ext="edit"/>
          </v:shape>
          <w10:wrap type="none"/>
          <w10:anchorlock/>
        </v:group>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CFF33">
    <w:pPr>
      <w:spacing w:line="665" w:lineRule="exact"/>
      <w:ind w:firstLine="664"/>
    </w:pPr>
    <w:r>
      <w:rPr>
        <w:position w:val="-13"/>
      </w:rPr>
      <w:drawing>
        <wp:inline distT="0" distB="0" distL="0" distR="0">
          <wp:extent cx="2630805" cy="42227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
                  <a:stretch>
                    <a:fillRect/>
                  </a:stretch>
                </pic:blipFill>
                <pic:spPr>
                  <a:xfrm>
                    <a:off x="0" y="0"/>
                    <a:ext cx="2631439" cy="422909"/>
                  </a:xfrm>
                  <a:prstGeom prst="rect">
                    <a:avLst/>
                  </a:prstGeom>
                </pic:spPr>
              </pic:pic>
            </a:graphicData>
          </a:graphic>
        </wp:inline>
      </w:drawing>
    </w:r>
  </w:p>
  <w:p w14:paraId="0806FE4A">
    <w:pPr>
      <w:spacing w:before="44" w:line="80" w:lineRule="exact"/>
      <w:ind w:firstLine="635"/>
    </w:pPr>
    <w:r>
      <w:rPr>
        <w:position w:val="-2"/>
      </w:rPr>
      <w:pict>
        <v:group id="_x0000_s2088" o:spid="_x0000_s2088" o:spt="203" style="height:4.5pt;width:416.85pt;" coordsize="8337,90">
          <o:lock v:ext="edit"/>
          <v:shape id="_x0000_s2089" o:spid="_x0000_s2089" style="position:absolute;left:0;top:30;height:60;width:8337;" filled="f" stroked="t" coordsize="8337,60" path="m0,30l8336,30e">
            <v:fill on="f" focussize="0,0"/>
            <v:stroke weight="3pt" color="#622423" miterlimit="10" joinstyle="miter"/>
            <v:imagedata o:title=""/>
            <o:lock v:ext="edit"/>
          </v:shape>
          <v:shape id="_x0000_s2090" o:spid="_x0000_s2090" style="position:absolute;left:0;top:0;height:15;width:8337;" filled="f" stroked="t" coordsize="8337,15" path="m0,7l8336,7e">
            <v:fill on="f" focussize="0,0"/>
            <v:stroke color="#622423" miterlimit="10" joinstyle="miter"/>
            <v:imagedata o:title=""/>
            <o:lock v:ext="edit"/>
          </v:shape>
          <w10:wrap type="none"/>
          <w10:anchorlock/>
        </v:group>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59BA4">
    <w:pPr>
      <w:spacing w:line="665" w:lineRule="exact"/>
      <w:ind w:firstLine="325"/>
    </w:pPr>
    <w:r>
      <w:rPr>
        <w:position w:val="-13"/>
      </w:rPr>
      <w:drawing>
        <wp:inline distT="0" distB="0" distL="0" distR="0">
          <wp:extent cx="2630805" cy="422275"/>
          <wp:effectExtent l="0" t="0" r="0" b="0"/>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1"/>
                  <a:stretch>
                    <a:fillRect/>
                  </a:stretch>
                </pic:blipFill>
                <pic:spPr>
                  <a:xfrm>
                    <a:off x="0" y="0"/>
                    <a:ext cx="2631439" cy="422909"/>
                  </a:xfrm>
                  <a:prstGeom prst="rect">
                    <a:avLst/>
                  </a:prstGeom>
                </pic:spPr>
              </pic:pic>
            </a:graphicData>
          </a:graphic>
        </wp:inline>
      </w:drawing>
    </w:r>
  </w:p>
  <w:p w14:paraId="519B1346">
    <w:pPr>
      <w:spacing w:before="44" w:line="80" w:lineRule="exact"/>
      <w:ind w:firstLine="296"/>
    </w:pPr>
    <w:r>
      <w:rPr>
        <w:position w:val="-2"/>
      </w:rPr>
      <w:pict>
        <v:group id="_x0000_s2091" o:spid="_x0000_s2091" o:spt="203" style="height:4.5pt;width:416.85pt;" coordsize="8337,90">
          <o:lock v:ext="edit"/>
          <v:shape id="_x0000_s2092" o:spid="_x0000_s2092" style="position:absolute;left:0;top:30;height:60;width:8337;" filled="f" stroked="t" coordsize="8337,60" path="m0,30l8336,30e">
            <v:fill on="f" focussize="0,0"/>
            <v:stroke weight="3pt" color="#622423" miterlimit="10" joinstyle="miter"/>
            <v:imagedata o:title=""/>
            <o:lock v:ext="edit"/>
          </v:shape>
          <v:shape id="_x0000_s2093" o:spid="_x0000_s2093" style="position:absolute;left:0;top:0;height:15;width:8337;" filled="f" stroked="t" coordsize="8337,15" path="m0,7l8336,7e">
            <v:fill on="f" focussize="0,0"/>
            <v:stroke color="#622423" miterlimit="10" joinstyle="miter"/>
            <v:imagedata o:title=""/>
            <o:lock v:ext="edit"/>
          </v:shape>
          <w10:wrap type="none"/>
          <w10:anchorlock/>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CEFD51"/>
    <w:multiLevelType w:val="singleLevel"/>
    <w:tmpl w:val="FDCEFD5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0"/>
  <w:displayVerticalDrawingGridEvery w:val="2"/>
  <w:characterSpacingControl w:val="doNotCompress"/>
  <w:hdrShapeDefaults>
    <o:shapelayout v:ext="edit">
      <o:idmap v:ext="edit" data="2"/>
    </o:shapelayout>
  </w:hdrShapeDefault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compatSetting w:name="compatibilityMode" w:uri="http://schemas.microsoft.com/office/word" w:val="14"/>
  </w:compat>
  <w:rsids>
    <w:rsidRoot w:val="00000000"/>
    <w:rsid w:val="02F66820"/>
    <w:rsid w:val="03CD0AF7"/>
    <w:rsid w:val="04432D0F"/>
    <w:rsid w:val="04536448"/>
    <w:rsid w:val="0554301A"/>
    <w:rsid w:val="05A50B8E"/>
    <w:rsid w:val="077D18C3"/>
    <w:rsid w:val="09196714"/>
    <w:rsid w:val="093C3768"/>
    <w:rsid w:val="0B8F5CB6"/>
    <w:rsid w:val="0BFE2BC8"/>
    <w:rsid w:val="0C190782"/>
    <w:rsid w:val="0C2D2A4E"/>
    <w:rsid w:val="0C5D3459"/>
    <w:rsid w:val="0D5B6292"/>
    <w:rsid w:val="0FF4708B"/>
    <w:rsid w:val="119A250F"/>
    <w:rsid w:val="124E4905"/>
    <w:rsid w:val="139A199E"/>
    <w:rsid w:val="15C4606E"/>
    <w:rsid w:val="160979E8"/>
    <w:rsid w:val="167A1613"/>
    <w:rsid w:val="193D4FFE"/>
    <w:rsid w:val="1AA648A3"/>
    <w:rsid w:val="1C0D0793"/>
    <w:rsid w:val="1D071CD8"/>
    <w:rsid w:val="1E413AA8"/>
    <w:rsid w:val="1F51412B"/>
    <w:rsid w:val="22224AD9"/>
    <w:rsid w:val="269A2EBB"/>
    <w:rsid w:val="26A3196A"/>
    <w:rsid w:val="276460F3"/>
    <w:rsid w:val="28D87699"/>
    <w:rsid w:val="29372712"/>
    <w:rsid w:val="29E139E3"/>
    <w:rsid w:val="2B1F08A2"/>
    <w:rsid w:val="30A250DB"/>
    <w:rsid w:val="30F7101D"/>
    <w:rsid w:val="31871994"/>
    <w:rsid w:val="341F6370"/>
    <w:rsid w:val="3501160B"/>
    <w:rsid w:val="35C12E37"/>
    <w:rsid w:val="35D06B94"/>
    <w:rsid w:val="37C230D7"/>
    <w:rsid w:val="384F32CF"/>
    <w:rsid w:val="3A831F70"/>
    <w:rsid w:val="3AB16414"/>
    <w:rsid w:val="3D6975AC"/>
    <w:rsid w:val="3E460AF7"/>
    <w:rsid w:val="3EB80406"/>
    <w:rsid w:val="3FF46F41"/>
    <w:rsid w:val="41CE2D58"/>
    <w:rsid w:val="42F02993"/>
    <w:rsid w:val="43561F59"/>
    <w:rsid w:val="43BC1D04"/>
    <w:rsid w:val="43DF7844"/>
    <w:rsid w:val="447A46A2"/>
    <w:rsid w:val="45884FAC"/>
    <w:rsid w:val="46843C64"/>
    <w:rsid w:val="47A74F00"/>
    <w:rsid w:val="48C23DD0"/>
    <w:rsid w:val="496A6D3C"/>
    <w:rsid w:val="49B91E77"/>
    <w:rsid w:val="4A2427D3"/>
    <w:rsid w:val="4B2623F1"/>
    <w:rsid w:val="4B4B2FA2"/>
    <w:rsid w:val="4BA54EF6"/>
    <w:rsid w:val="4D5E5BAB"/>
    <w:rsid w:val="4D846DAB"/>
    <w:rsid w:val="4E576DAF"/>
    <w:rsid w:val="4E5D06C4"/>
    <w:rsid w:val="4F121247"/>
    <w:rsid w:val="4F730D1A"/>
    <w:rsid w:val="51546879"/>
    <w:rsid w:val="518C0A07"/>
    <w:rsid w:val="51CE1E09"/>
    <w:rsid w:val="56F40992"/>
    <w:rsid w:val="58100A76"/>
    <w:rsid w:val="5A3612C1"/>
    <w:rsid w:val="5CC20BEA"/>
    <w:rsid w:val="5DF47717"/>
    <w:rsid w:val="5E082339"/>
    <w:rsid w:val="5F450228"/>
    <w:rsid w:val="62B00349"/>
    <w:rsid w:val="645018F7"/>
    <w:rsid w:val="672000B5"/>
    <w:rsid w:val="68087244"/>
    <w:rsid w:val="68EC2998"/>
    <w:rsid w:val="6AF34256"/>
    <w:rsid w:val="6B520A2A"/>
    <w:rsid w:val="6C3D25C6"/>
    <w:rsid w:val="6DD137AB"/>
    <w:rsid w:val="6FE241C6"/>
    <w:rsid w:val="71F27354"/>
    <w:rsid w:val="72FA74C9"/>
    <w:rsid w:val="734A1D78"/>
    <w:rsid w:val="73E13BF4"/>
    <w:rsid w:val="77DC095A"/>
    <w:rsid w:val="7A367B24"/>
    <w:rsid w:val="7B381236"/>
    <w:rsid w:val="7B7209AE"/>
    <w:rsid w:val="7E085656"/>
    <w:rsid w:val="7F0D139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cs="Times New Roman"/>
      <w:b/>
      <w:kern w:val="0"/>
      <w:sz w:val="30"/>
      <w:szCs w:val="20"/>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8">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6">
    <w:name w:val="Normal Indent"/>
    <w:basedOn w:val="1"/>
    <w:next w:val="7"/>
    <w:qFormat/>
    <w:uiPriority w:val="0"/>
    <w:pPr>
      <w:autoSpaceDE w:val="0"/>
      <w:autoSpaceDN w:val="0"/>
      <w:adjustRightInd w:val="0"/>
      <w:ind w:firstLine="420"/>
      <w:jc w:val="left"/>
    </w:pPr>
    <w:rPr>
      <w:rFonts w:ascii="宋体" w:hAnsi="Times New Roman"/>
      <w:kern w:val="0"/>
      <w:sz w:val="24"/>
      <w:szCs w:val="20"/>
    </w:rPr>
  </w:style>
  <w:style w:type="paragraph" w:styleId="7">
    <w:name w:val="toa heading"/>
    <w:basedOn w:val="1"/>
    <w:next w:val="1"/>
    <w:qFormat/>
    <w:uiPriority w:val="0"/>
    <w:pPr>
      <w:widowControl/>
      <w:spacing w:before="120"/>
      <w:ind w:firstLine="3584"/>
    </w:pPr>
  </w:style>
  <w:style w:type="paragraph" w:styleId="8">
    <w:name w:val="Body Text"/>
    <w:basedOn w:val="1"/>
    <w:qFormat/>
    <w:uiPriority w:val="0"/>
    <w:rPr>
      <w:rFonts w:ascii="微软雅黑" w:hAnsi="微软雅黑" w:eastAsia="微软雅黑" w:cs="微软雅黑"/>
      <w:sz w:val="28"/>
      <w:szCs w:val="28"/>
      <w:lang w:val="en-US" w:eastAsia="en-US" w:bidi="ar-SA"/>
    </w:rPr>
  </w:style>
  <w:style w:type="paragraph" w:styleId="9">
    <w:name w:val="toc 3"/>
    <w:basedOn w:val="1"/>
    <w:next w:val="1"/>
    <w:qFormat/>
    <w:uiPriority w:val="0"/>
    <w:pPr>
      <w:ind w:left="840" w:leftChars="400"/>
    </w:pPr>
  </w:style>
  <w:style w:type="paragraph" w:styleId="10">
    <w:name w:val="Plain Text"/>
    <w:basedOn w:val="1"/>
    <w:next w:val="11"/>
    <w:qFormat/>
    <w:uiPriority w:val="0"/>
    <w:rPr>
      <w:rFonts w:ascii="宋体" w:hAnsi="Courier New" w:eastAsia="宋体" w:cs="Times New Roman"/>
      <w:szCs w:val="20"/>
    </w:rPr>
  </w:style>
  <w:style w:type="paragraph" w:styleId="11">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12">
    <w:name w:val="footer"/>
    <w:basedOn w:val="1"/>
    <w:qFormat/>
    <w:uiPriority w:val="0"/>
    <w:pPr>
      <w:tabs>
        <w:tab w:val="center" w:pos="4153"/>
        <w:tab w:val="right" w:pos="8306"/>
      </w:tabs>
      <w:snapToGrid w:val="0"/>
      <w:jc w:val="left"/>
    </w:pPr>
    <w:rPr>
      <w:sz w:val="18"/>
    </w:rPr>
  </w:style>
  <w:style w:type="paragraph" w:styleId="13">
    <w:name w:val="toc 1"/>
    <w:basedOn w:val="1"/>
    <w:next w:val="1"/>
    <w:qFormat/>
    <w:uiPriority w:val="0"/>
  </w:style>
  <w:style w:type="paragraph" w:styleId="14">
    <w:name w:val="footnote text"/>
    <w:basedOn w:val="1"/>
    <w:semiHidden/>
    <w:qFormat/>
    <w:uiPriority w:val="99"/>
    <w:pPr>
      <w:snapToGrid w:val="0"/>
      <w:jc w:val="left"/>
    </w:pPr>
    <w:rPr>
      <w:sz w:val="18"/>
      <w:szCs w:val="18"/>
    </w:rPr>
  </w:style>
  <w:style w:type="paragraph" w:styleId="15">
    <w:name w:val="toc 2"/>
    <w:basedOn w:val="1"/>
    <w:next w:val="1"/>
    <w:qFormat/>
    <w:uiPriority w:val="0"/>
    <w:pPr>
      <w:ind w:left="420" w:leftChars="200"/>
    </w:p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9">
    <w:name w:val="Strong"/>
    <w:basedOn w:val="18"/>
    <w:qFormat/>
    <w:uiPriority w:val="0"/>
    <w:rPr>
      <w:b/>
    </w:rPr>
  </w:style>
  <w:style w:type="character" w:styleId="20">
    <w:name w:val="HTML Sample"/>
    <w:basedOn w:val="18"/>
    <w:qFormat/>
    <w:uiPriority w:val="0"/>
    <w:rPr>
      <w:rFonts w:ascii="Courier New" w:hAnsi="Courier New"/>
    </w:rPr>
  </w:style>
  <w:style w:type="table" w:customStyle="1" w:styleId="21">
    <w:name w:val="Table Normal"/>
    <w:semiHidden/>
    <w:unhideWhenUsed/>
    <w:qFormat/>
    <w:uiPriority w:val="0"/>
    <w:tblPr>
      <w:tblCellMar>
        <w:top w:w="0" w:type="dxa"/>
        <w:left w:w="0" w:type="dxa"/>
        <w:bottom w:w="0" w:type="dxa"/>
        <w:right w:w="0" w:type="dxa"/>
      </w:tblCellMar>
    </w:tblPr>
  </w:style>
  <w:style w:type="paragraph" w:customStyle="1" w:styleId="22">
    <w:name w:val="Table Text"/>
    <w:basedOn w:val="1"/>
    <w:semiHidden/>
    <w:qFormat/>
    <w:uiPriority w:val="0"/>
    <w:rPr>
      <w:rFonts w:ascii="微软雅黑" w:hAnsi="微软雅黑" w:eastAsia="微软雅黑" w:cs="微软雅黑"/>
      <w:sz w:val="24"/>
      <w:szCs w:val="24"/>
      <w:lang w:val="en-US" w:eastAsia="en-US" w:bidi="ar-SA"/>
    </w:rPr>
  </w:style>
  <w:style w:type="paragraph" w:customStyle="1" w:styleId="23">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0" Type="http://schemas.openxmlformats.org/officeDocument/2006/relationships/fontTable" Target="fontTable.xml"/><Relationship Id="rId7" Type="http://schemas.openxmlformats.org/officeDocument/2006/relationships/header" Target="header2.xml"/><Relationship Id="rId69" Type="http://schemas.openxmlformats.org/officeDocument/2006/relationships/customXml" Target="../customXml/item2.xml"/><Relationship Id="rId68" Type="http://schemas.openxmlformats.org/officeDocument/2006/relationships/numbering" Target="numbering.xml"/><Relationship Id="rId67" Type="http://schemas.openxmlformats.org/officeDocument/2006/relationships/customXml" Target="../customXml/item1.xml"/><Relationship Id="rId66" Type="http://schemas.openxmlformats.org/officeDocument/2006/relationships/theme" Target="theme/theme1.xml"/><Relationship Id="rId65" Type="http://schemas.openxmlformats.org/officeDocument/2006/relationships/footer" Target="footer34.xml"/><Relationship Id="rId64" Type="http://schemas.openxmlformats.org/officeDocument/2006/relationships/header" Target="header27.xml"/><Relationship Id="rId63" Type="http://schemas.openxmlformats.org/officeDocument/2006/relationships/footer" Target="footer33.xml"/><Relationship Id="rId62" Type="http://schemas.openxmlformats.org/officeDocument/2006/relationships/header" Target="header26.xml"/><Relationship Id="rId61" Type="http://schemas.openxmlformats.org/officeDocument/2006/relationships/footer" Target="footer32.xml"/><Relationship Id="rId60" Type="http://schemas.openxmlformats.org/officeDocument/2006/relationships/header" Target="header25.xml"/><Relationship Id="rId6" Type="http://schemas.openxmlformats.org/officeDocument/2006/relationships/footer" Target="footer1.xml"/><Relationship Id="rId59" Type="http://schemas.openxmlformats.org/officeDocument/2006/relationships/footer" Target="footer31.xml"/><Relationship Id="rId58" Type="http://schemas.openxmlformats.org/officeDocument/2006/relationships/header" Target="header24.xml"/><Relationship Id="rId57" Type="http://schemas.openxmlformats.org/officeDocument/2006/relationships/footer" Target="footer30.xml"/><Relationship Id="rId56" Type="http://schemas.openxmlformats.org/officeDocument/2006/relationships/header" Target="header23.xml"/><Relationship Id="rId55" Type="http://schemas.openxmlformats.org/officeDocument/2006/relationships/footer" Target="footer29.xml"/><Relationship Id="rId54" Type="http://schemas.openxmlformats.org/officeDocument/2006/relationships/header" Target="header22.xml"/><Relationship Id="rId53" Type="http://schemas.openxmlformats.org/officeDocument/2006/relationships/footer" Target="footer28.xml"/><Relationship Id="rId52" Type="http://schemas.openxmlformats.org/officeDocument/2006/relationships/header" Target="header21.xml"/><Relationship Id="rId51" Type="http://schemas.openxmlformats.org/officeDocument/2006/relationships/footer" Target="footer27.xml"/><Relationship Id="rId50" Type="http://schemas.openxmlformats.org/officeDocument/2006/relationships/header" Target="header20.xml"/><Relationship Id="rId5" Type="http://schemas.openxmlformats.org/officeDocument/2006/relationships/header" Target="header1.xml"/><Relationship Id="rId49" Type="http://schemas.openxmlformats.org/officeDocument/2006/relationships/footer" Target="footer26.xml"/><Relationship Id="rId48" Type="http://schemas.openxmlformats.org/officeDocument/2006/relationships/header" Target="header19.xml"/><Relationship Id="rId47" Type="http://schemas.openxmlformats.org/officeDocument/2006/relationships/footer" Target="footer25.xml"/><Relationship Id="rId46" Type="http://schemas.openxmlformats.org/officeDocument/2006/relationships/footer" Target="footer24.xml"/><Relationship Id="rId45" Type="http://schemas.openxmlformats.org/officeDocument/2006/relationships/footer" Target="footer23.xml"/><Relationship Id="rId44" Type="http://schemas.openxmlformats.org/officeDocument/2006/relationships/header" Target="header18.xml"/><Relationship Id="rId43" Type="http://schemas.openxmlformats.org/officeDocument/2006/relationships/footer" Target="footer22.xml"/><Relationship Id="rId42" Type="http://schemas.openxmlformats.org/officeDocument/2006/relationships/header" Target="header17.xml"/><Relationship Id="rId41" Type="http://schemas.openxmlformats.org/officeDocument/2006/relationships/footer" Target="footer21.xml"/><Relationship Id="rId40" Type="http://schemas.openxmlformats.org/officeDocument/2006/relationships/header" Target="header16.xml"/><Relationship Id="rId4" Type="http://schemas.openxmlformats.org/officeDocument/2006/relationships/endnotes" Target="endnotes.xml"/><Relationship Id="rId39" Type="http://schemas.openxmlformats.org/officeDocument/2006/relationships/footer" Target="footer20.xml"/><Relationship Id="rId38" Type="http://schemas.openxmlformats.org/officeDocument/2006/relationships/header" Target="header15.xml"/><Relationship Id="rId37" Type="http://schemas.openxmlformats.org/officeDocument/2006/relationships/footer" Target="footer19.xml"/><Relationship Id="rId36" Type="http://schemas.openxmlformats.org/officeDocument/2006/relationships/header" Target="header14.xml"/><Relationship Id="rId35" Type="http://schemas.openxmlformats.org/officeDocument/2006/relationships/footer" Target="footer18.xml"/><Relationship Id="rId34" Type="http://schemas.openxmlformats.org/officeDocument/2006/relationships/header" Target="header13.xml"/><Relationship Id="rId33" Type="http://schemas.openxmlformats.org/officeDocument/2006/relationships/footer" Target="footer17.xml"/><Relationship Id="rId32" Type="http://schemas.openxmlformats.org/officeDocument/2006/relationships/footer" Target="footer16.xml"/><Relationship Id="rId31" Type="http://schemas.openxmlformats.org/officeDocument/2006/relationships/footer" Target="footer15.xml"/><Relationship Id="rId30" Type="http://schemas.openxmlformats.org/officeDocument/2006/relationships/header" Target="header12.xml"/><Relationship Id="rId3" Type="http://schemas.openxmlformats.org/officeDocument/2006/relationships/footnotes" Target="footnotes.xml"/><Relationship Id="rId29" Type="http://schemas.openxmlformats.org/officeDocument/2006/relationships/footer" Target="footer14.xml"/><Relationship Id="rId28" Type="http://schemas.openxmlformats.org/officeDocument/2006/relationships/header" Target="header11.xml"/><Relationship Id="rId27" Type="http://schemas.openxmlformats.org/officeDocument/2006/relationships/footer" Target="footer13.xml"/><Relationship Id="rId26" Type="http://schemas.openxmlformats.org/officeDocument/2006/relationships/header" Target="header10.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9.xml"/><Relationship Id="rId22" Type="http://schemas.openxmlformats.org/officeDocument/2006/relationships/footer" Target="footer10.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8.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header" Target="header5.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1.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1.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51"/>
    <customShpInfo spid="_x0000_s2049"/>
    <customShpInfo spid="_x0000_s1026" textRotate="1"/>
    <customShpInfo spid="_x0000_s2053"/>
    <customShpInfo spid="_x0000_s2054"/>
    <customShpInfo spid="_x0000_s2052"/>
    <customShpInfo spid="_x0000_s2059"/>
    <customShpInfo spid="_x0000_s2060"/>
    <customShpInfo spid="_x0000_s2058"/>
    <customShpInfo spid="_x0000_s2074"/>
    <customShpInfo spid="_x0000_s2075"/>
    <customShpInfo spid="_x0000_s2073"/>
    <customShpInfo spid="_x0000_s2077"/>
    <customShpInfo spid="_x0000_s2078"/>
    <customShpInfo spid="_x0000_s2076"/>
    <customShpInfo spid="_x0000_s2083"/>
    <customShpInfo spid="_x0000_s2084"/>
    <customShpInfo spid="_x0000_s2082"/>
    <customShpInfo spid="_x0000_s2086"/>
    <customShpInfo spid="_x0000_s2087"/>
    <customShpInfo spid="_x0000_s2085"/>
    <customShpInfo spid="_x0000_s2089"/>
    <customShpInfo spid="_x0000_s2090"/>
    <customShpInfo spid="_x0000_s2088"/>
    <customShpInfo spid="_x0000_s2092"/>
    <customShpInfo spid="_x0000_s2093"/>
    <customShpInfo spid="_x0000_s2091"/>
    <customShpInfo spid="_x0000_s2101"/>
    <customShpInfo spid="_x0000_s2102"/>
    <customShpInfo spid="_x0000_s2100"/>
    <customShpInfo spid="_x0000_s2104"/>
    <customShpInfo spid="_x0000_s2105"/>
    <customShpInfo spid="_x0000_s2103"/>
    <customShpInfo spid="_x0000_s2107"/>
    <customShpInfo spid="_x0000_s2108"/>
    <customShpInfo spid="_x0000_s2106"/>
    <customShpInfo spid="_x0000_s2110"/>
    <customShpInfo spid="_x0000_s2111"/>
    <customShpInfo spid="_x0000_s2109"/>
    <customShpInfo spid="_x0000_s2113"/>
    <customShpInfo spid="_x0000_s2114"/>
    <customShpInfo spid="_x0000_s2112"/>
    <customShpInfo spid="_x0000_s2119"/>
    <customShpInfo spid="_x0000_s2120"/>
    <customShpInfo spid="_x0000_s2118"/>
    <customShpInfo spid="_x0000_s2122"/>
    <customShpInfo spid="_x0000_s2123"/>
    <customShpInfo spid="_x0000_s2121"/>
    <customShpInfo spid="_x0000_s2125"/>
    <customShpInfo spid="_x0000_s2126"/>
    <customShpInfo spid="_x0000_s2124"/>
    <customShpInfo spid="_x0000_s2128"/>
    <customShpInfo spid="_x0000_s2129"/>
    <customShpInfo spid="_x0000_s2127"/>
    <customShpInfo spid="_x0000_s2131"/>
    <customShpInfo spid="_x0000_s2132"/>
    <customShpInfo spid="_x0000_s2130"/>
    <customShpInfo spid="_x0000_s1027"/>
    <customShpInfo spid="_x0000_s1028"/>
    <customShpInfo spid="_x0000_s1030"/>
    <customShpInfo spid="_x0000_s1031"/>
    <customShpInfo spid="_x0000_s1029"/>
    <customShpInfo spid="_x0000_s1036"/>
    <customShpInfo spid="_x0000_s1037"/>
    <customShpInfo spid="_x0000_s1035"/>
    <customShpInfo spid="_x0000_s1039"/>
    <customShpInfo spid="_x0000_s1040"/>
    <customShpInfo spid="_x0000_s1038"/>
    <customShpInfo spid="_x0000_s1042"/>
    <customShpInfo spid="_x0000_s1043"/>
    <customShpInfo spid="_x0000_s1041"/>
  </customShpExts>
</s:customData>
</file>

<file path=customXml/item2.xml><?xml version="1.0" encoding="utf-8"?>
<contractReview xmlns="http://schemas.wps.cn/vas-ai-hub/contract-review">
  <reviewItems>
    <reviewItem>
      <errorID>a072c605-005d-4a64-b7fb-8ef9b14992b1</errorID>
      <errorWord>1、</errorWord>
      <group>L1_Format</group>
      <groupName>格式问题</groupName>
      <ability>L2_Ordinal</ability>
      <abilityName>序号格式</abilityName>
      <candidateList>
        <item>1.</item>
      </candidateList>
      <explain>当前序号格式不规范，建议修改为规范格式[1.]。</explain>
      <paraID>530AFA08</paraID>
      <start>0</start>
      <end>2</end>
      <status>ignored</status>
      <modifiedWord/>
      <trackRevisions>false</trackRevisions>
    </reviewItem>
    <reviewItem>
      <errorID>d9675346-d3fa-4854-9a5f-8e2f94606aab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67733375</paraID>
      <start>0</start>
      <end>2</end>
      <status>ignored</status>
      <modifiedWord/>
      <trackRevisions>false</trackRevisions>
    </reviewItem>
    <reviewItem>
      <errorID>5addc0a2-c407-41ef-8c20-57c7d409f8d3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379F513</paraID>
      <start>0</start>
      <end>2</end>
      <status>ignored</status>
      <modifiedWord/>
      <trackRevisions>false</trackRevisions>
    </reviewItem>
    <reviewItem>
      <errorID>1ba41e28-73c2-455b-9906-1d7ef0ea24b5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5395B9AE</paraID>
      <start>0</start>
      <end>2</end>
      <status>ignored</status>
      <modifiedWord/>
      <trackRevisions>false</trackRevisions>
    </reviewItem>
    <reviewItem>
      <errorID>e8f3ed71-326c-4b38-b70d-0047c8009904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113BA7A6</paraID>
      <start>0</start>
      <end>2</end>
      <status>ignored</status>
      <modifiedWord/>
      <trackRevisions>false</trackRevisions>
    </reviewItem>
    <reviewItem>
      <errorID>4d6ae8b2-4982-4f2c-9090-83d2ac56c855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559D81FE</paraID>
      <start>0</start>
      <end>2</end>
      <status>ignored</status>
      <modifiedWord/>
      <trackRevisions>false</trackRevisions>
    </reviewItem>
    <reviewItem>
      <errorID>fc891294-715e-4fd0-9f6b-d84472ece2a9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6C88E6D4</paraID>
      <start>0</start>
      <end>2</end>
      <status>ignored</status>
      <modifiedWord/>
      <trackRevisions>false</trackRevisions>
    </reviewItem>
    <reviewItem>
      <errorID>7c8e2cfd-f17a-4f5a-bf56-1447f16d826b</errorID>
      <errorWord>;</errorWord>
      <group>L1_Format</group>
      <groupName>格式问题</groupName>
      <ability>L2_HalfPunc</ability>
      <abilityName>全半角检查</abilityName>
      <candidateList>
        <item>；</item>
      </candidateList>
      <explain>文本全半角错误。</explain>
      <paraID>6B2D9A59</paraID>
      <start>34</start>
      <end>35</end>
      <status>unmodified</status>
      <modifiedWord/>
      <trackRevisions>false</trackRevisions>
    </reviewItem>
    <reviewItem>
      <errorID>86e12624-8f86-4921-84ff-6d984660007d</errorID>
      <errorWord>。。</errorWord>
      <group>L1_Punc</group>
      <groupName>标点问题</groupName>
      <ability>L2_Punc</ability>
      <abilityName>标点符号检查</abilityName>
      <candidateList>
        <item>。</item>
      </candidateList>
      <explain/>
      <paraID>6B2D9A59</paraID>
      <start>73</start>
      <end>74</end>
      <status>modified</status>
      <modifiedWord>。</modifiedWord>
      <trackRevisions>false</trackRevisions>
    </reviewItem>
    <reviewItem>
      <errorID>44d4b873-0b67-4888-b1db-6a87b4605608</errorID>
      <errorWord>根根据</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59931EA3</paraID>
      <start>3</start>
      <end>5</end>
      <status>modified</status>
      <modifiedWord>根据</modifiedWord>
      <trackRevisions>false</trackRevisions>
    </reviewItem>
    <reviewItem>
      <errorID>447353a6-930b-4c2c-b897-d9ebc185ffbb</errorID>
      <errorWord>-</errorWord>
      <group>L1_Format</group>
      <groupName>格式问题</groupName>
      <ability>L2_HalfPunc</ability>
      <abilityName>全半角检查</abilityName>
      <candidateList>
        <item>－</item>
      </candidateList>
      <explain>文本全半角错误。</explain>
      <paraID>59931EA3</paraID>
      <start>138</start>
      <end>139</end>
      <status>unmodified</status>
      <modifiedWord/>
      <trackRevisions>false</trackRevisions>
    </reviewItem>
    <reviewItem>
      <errorID>ac94c8b0-239e-4642-9ca7-3d70567a7287</errorID>
      <errorWord>-</errorWord>
      <group>L1_Format</group>
      <groupName>格式问题</groupName>
      <ability>L2_HalfPunc</ability>
      <abilityName>全半角检查</abilityName>
      <candidateList>
        <item>－</item>
      </candidateList>
      <explain>文本全半角错误。</explain>
      <paraID>59931EA3</paraID>
      <start>143</start>
      <end>144</end>
      <status>unmodified</status>
      <modifiedWord/>
      <trackRevisions>false</trackRevisions>
    </reviewItem>
    <reviewItem>
      <errorID>7d89751f-e72c-4802-baef-aa888ad4ef7f</errorID>
      <errorWord>-</errorWord>
      <group>L1_Format</group>
      <groupName>格式问题</groupName>
      <ability>L2_HalfPunc</ability>
      <abilityName>全半角检查</abilityName>
      <candidateList>
        <item>－</item>
      </candidateList>
      <explain>文本全半角错误。</explain>
      <paraID>59931EA3</paraID>
      <start>167</start>
      <end>168</end>
      <status>unmodified</status>
      <modifiedWord/>
      <trackRevisions>false</trackRevisions>
    </reviewItem>
    <reviewItem>
      <errorID>7d2b2937-add9-407f-b157-30785a1b773b</errorID>
      <errorWord>：/</errorWord>
      <group>L1_Punc</group>
      <groupName>标点问题</groupName>
      <ability>L2_Punc</ability>
      <abilityName>标点符号检查</abilityName>
      <candidateList>
        <item>：</item>
      </candidateList>
      <explain/>
      <paraID> CE425C4</paraID>
      <start>12</start>
      <end>14</end>
      <status>unmodified</status>
      <modifiedWord/>
      <trackRevisions>false</trackRevisions>
    </reviewItem>
    <reviewItem>
      <errorID>a5dd64ea-a3cc-4df6-bcda-360671b3b86e</errorID>
      <errorWord>下午15:30</errorWord>
      <group>L1_Knowledge</group>
      <groupName>知识性问题</groupName>
      <ability>L2_Time</ability>
      <abilityName>日期时间</abilityName>
      <candidateList>
        <item>15:30</item>
      </candidateList>
      <explain>24小时制的时间，不需要强调“下午”。</explain>
      <paraID>41AE4F9C</paraID>
      <start>46</start>
      <end>53</end>
      <status>unmodified</status>
      <modifiedWord/>
      <trackRevisions>false</trackRevisions>
    </reviewItem>
    <reviewItem>
      <errorID>a8048793-e939-492a-a861-a21d37cc1395</errorID>
      <errorWord>登陆</errorWord>
      <group>L1_Word</group>
      <groupName>字词问题</groupName>
      <ability>L2_Typo</ability>
      <abilityName>字词错误</abilityName>
      <candidateList>
        <item>登录</item>
      </candidateList>
      <explain>存在发音相同字词的误用。</explain>
      <paraID>7790AA9C</paraID>
      <start>113</start>
      <end>115</end>
      <status>unmodified</status>
      <modifiedWord/>
      <trackRevisions>false</trackRevisions>
    </reviewItem>
    <reviewItem>
      <errorID>57b11f8b-02e8-430c-b226-82552ee7543d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 AD85840</paraID>
      <start>40</start>
      <end>41</end>
      <status>unmodified</status>
      <modifiedWord/>
      <trackRevisions>false</trackRevisions>
    </reviewItem>
    <reviewItem>
      <errorID>81ccade8-a321-453c-8d53-4322b26fbbac</errorID>
      <errorWord>-</errorWord>
      <group>L1_Format</group>
      <groupName>格式问题</groupName>
      <ability>L2_HalfPunc</ability>
      <abilityName>全半角检查</abilityName>
      <candidateList>
        <item>－</item>
      </candidateList>
      <explain>文本全半角错误。</explain>
      <paraID> AD85840</paraID>
      <start>45</start>
      <end>46</end>
      <status>unmodified</status>
      <modifiedWord/>
      <trackRevisions>false</trackRevisions>
    </reviewItem>
    <reviewItem>
      <errorID>19fcc31c-4877-433a-82b7-8121190ab1d9</errorID>
      <errorWord>-</errorWord>
      <group>L1_Format</group>
      <groupName>格式问题</groupName>
      <ability>L2_HalfPunc</ability>
      <abilityName>全半角检查</abilityName>
      <candidateList>
        <item>－</item>
      </candidateList>
      <explain>文本全半角错误。</explain>
      <paraID> AD85840</paraID>
      <start>50</start>
      <end>51</end>
      <status>unmodified</status>
      <modifiedWord/>
      <trackRevisions>false</trackRevisions>
    </reviewItem>
    <reviewItem>
      <errorID>16d22a21-6b58-4537-a3bb-ccf053a74eb9</errorID>
      <errorWord>其它</errorWord>
      <group>L1_Word</group>
      <groupName>字词问题</groupName>
      <ability>L2_Alias</ability>
      <abilityName>也作/曾用词</abilityName>
      <candidateList>
        <item>其他</item>
      </candidateList>
      <explain>词汇[其它]为不规范表述或旧称，其规范书面表述为[其他]。</explain>
      <paraID>71831C74</paraID>
      <start>2</start>
      <end>4</end>
      <status>unmodified</status>
      <modifiedWord/>
      <trackRevisions>false</trackRevisions>
    </reviewItem>
    <reviewItem>
      <errorID>00e914b9-f7bc-48d8-8097-13f76abc14d2</errorID>
      <errorWord>必须可</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38F2FA80</paraID>
      <start>32</start>
      <end>35</end>
      <status>unmodified</status>
      <modifiedWord/>
      <trackRevisions>false</trackRevisions>
    </reviewItem>
    <reviewItem>
      <errorID>dabe70bd-23ea-4c6c-a33c-01646f034e46</errorID>
      <errorWord>(</errorWord>
      <group>L1_Format</group>
      <groupName>格式问题</groupName>
      <ability>L2_HalfPunc</ability>
      <abilityName>全半角检查</abilityName>
      <candidateList>
        <item>（</item>
      </candidateList>
      <explain>文本全半角错误。</explain>
      <paraID>782A019A</paraID>
      <start>20</start>
      <end>21</end>
      <status>unmodified</status>
      <modifiedWord/>
      <trackRevisions>false</trackRevisions>
    </reviewItem>
    <reviewItem>
      <errorID>cef6d02e-268f-4498-a83a-a10fa74f3da9</errorID>
      <errorWord>)</errorWord>
      <group>L1_Format</group>
      <groupName>格式问题</groupName>
      <ability>L2_HalfPunc</ability>
      <abilityName>全半角检查</abilityName>
      <candidateList>
        <item>）</item>
      </candidateList>
      <explain>文本全半角错误。</explain>
      <paraID>782A019A</paraID>
      <start>51</start>
      <end>52</end>
      <status>unmodified</status>
      <modifiedWord/>
      <trackRevisions>false</trackRevisions>
    </reviewItem>
    <reviewItem>
      <errorID>d8be74ab-6786-40f3-8f91-956ce520dc52</errorID>
      <errorWord>:</errorWord>
      <group>L1_Format</group>
      <groupName>格式问题</groupName>
      <ability>L2_HalfPunc</ability>
      <abilityName>全半角检查</abilityName>
      <candidateList>
        <item>：</item>
      </candidateList>
      <explain>文本全半角错误。</explain>
      <paraID>2C651580</paraID>
      <start>65</start>
      <end>66</end>
      <status>unmodified</status>
      <modifiedWord/>
      <trackRevisions>false</trackRevisions>
    </reviewItem>
    <reviewItem>
      <errorID>9eb2a442-0e15-4b7f-9665-ded24cdfb01d</errorID>
      <errorWord>-</errorWord>
      <group>L1_Format</group>
      <groupName>格式问题</groupName>
      <ability>L2_HalfPunc</ability>
      <abilityName>全半角检查</abilityName>
      <candidateList>
        <item>－</item>
      </candidateList>
      <explain>文本全半角错误。</explain>
      <paraID>22902A67</paraID>
      <start>155</start>
      <end>156</end>
      <status>unmodified</status>
      <modifiedWord/>
      <trackRevisions>false</trackRevisions>
    </reviewItem>
    <reviewItem>
      <errorID>d0de079a-2984-48c8-ad91-9774471cee1a</errorID>
      <errorWord>-</errorWord>
      <group>L1_Format</group>
      <groupName>格式问题</groupName>
      <ability>L2_HalfPunc</ability>
      <abilityName>全半角检查</abilityName>
      <candidateList>
        <item>－</item>
      </candidateList>
      <explain>文本全半角错误。</explain>
      <paraID>22902A67</paraID>
      <start>180</start>
      <end>181</end>
      <status>unmodified</status>
      <modifiedWord/>
      <trackRevisions>false</trackRevisions>
    </reviewItem>
    <reviewItem>
      <errorID>db8ace7b-d383-4ae0-9768-4fe43c789b0f</errorID>
      <errorWord>必须可</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3469EF89</paraID>
      <start>35</start>
      <end>38</end>
      <status>unmodified</status>
      <modifiedWord/>
      <trackRevisions>false</trackRevisions>
    </reviewItem>
    <reviewItem>
      <errorID>73214450-13de-488d-b469-bdce30815c97</errorID>
      <errorWord>(</errorWord>
      <group>L1_Format</group>
      <groupName>格式问题</groupName>
      <ability>L2_HalfPunc</ability>
      <abilityName>全半角检查</abilityName>
      <candidateList>
        <item>（</item>
      </candidateList>
      <explain>文本全半角错误。</explain>
      <paraID>17B7F5F1</paraID>
      <start>21</start>
      <end>22</end>
      <status>unmodified</status>
      <modifiedWord/>
      <trackRevisions>false</trackRevisions>
    </reviewItem>
    <reviewItem>
      <errorID>3810abde-dbe7-499a-b302-f3ffb90f1abe</errorID>
      <errorWord>)</errorWord>
      <group>L1_Format</group>
      <groupName>格式问题</groupName>
      <ability>L2_HalfPunc</ability>
      <abilityName>全半角检查</abilityName>
      <candidateList>
        <item>）</item>
      </candidateList>
      <explain>文本全半角错误。</explain>
      <paraID>17B7F5F1</paraID>
      <start>54</start>
      <end>55</end>
      <status>unmodified</status>
      <modifiedWord/>
      <trackRevisions>false</trackRevisions>
    </reviewItem>
    <reviewItem>
      <errorID>189686a8-5780-44d8-bfa1-0c373b1a73ea</errorID>
      <errorWord>:</errorWord>
      <group>L1_Format</group>
      <groupName>格式问题</groupName>
      <ability>L2_HalfPunc</ability>
      <abilityName>全半角检查</abilityName>
      <candidateList>
        <item>：</item>
      </candidateList>
      <explain>文本全半角错误。</explain>
      <paraID>70623AD4</paraID>
      <start>66</start>
      <end>67</end>
      <status>unmodified</status>
      <modifiedWord/>
      <trackRevisions>false</trackRevisions>
    </reviewItem>
    <reviewItem>
      <errorID>2d3852df-6e99-4bf4-9cde-7c4a622c68da</errorID>
      <errorWord>-</errorWord>
      <group>L1_Format</group>
      <groupName>格式问题</groupName>
      <ability>L2_HalfPunc</ability>
      <abilityName>全半角检查</abilityName>
      <candidateList>
        <item>－</item>
      </candidateList>
      <explain>文本全半角错误。</explain>
      <paraID>1E2AED17</paraID>
      <start>270</start>
      <end>271</end>
      <status>unmodified</status>
      <modifiedWord/>
      <trackRevisions>false</trackRevisions>
    </reviewItem>
    <reviewItem>
      <errorID>a56a8bb7-8398-4c9d-9124-290f1867e958</errorID>
      <errorWord>-</errorWord>
      <group>L1_Format</group>
      <groupName>格式问题</groupName>
      <ability>L2_HalfPunc</ability>
      <abilityName>全半角检查</abilityName>
      <candidateList>
        <item>－</item>
      </candidateList>
      <explain>文本全半角错误。</explain>
      <paraID>1E2AED17</paraID>
      <start>295</start>
      <end>296</end>
      <status>unmodified</status>
      <modifiedWord/>
      <trackRevisions>false</trackRevisions>
    </reviewItem>
    <reviewItem>
      <errorID>7a8b116d-2590-453f-9adf-3095882c9774</errorID>
      <errorWord>(</errorWord>
      <group>L1_Format</group>
      <groupName>格式问题</groupName>
      <ability>L2_HalfPunc</ability>
      <abilityName>全半角检查</abilityName>
      <candidateList>
        <item>（</item>
      </candidateList>
      <explain>文本全半角错误。</explain>
      <paraID> 20D5394</paraID>
      <start>78</start>
      <end>79</end>
      <status>unmodified</status>
      <modifiedWord/>
      <trackRevisions>false</trackRevisions>
    </reviewItem>
    <reviewItem>
      <errorID>72e3ce5e-81ae-4269-8f69-67d2893124b4</errorID>
      <errorWord>)</errorWord>
      <group>L1_Format</group>
      <groupName>格式问题</groupName>
      <ability>L2_HalfPunc</ability>
      <abilityName>全半角检查</abilityName>
      <candidateList>
        <item>）</item>
      </candidateList>
      <explain>文本全半角错误。</explain>
      <paraID> 20D5394</paraID>
      <start>84</start>
      <end>85</end>
      <status>unmodified</status>
      <modifiedWord/>
      <trackRevisions>false</trackRevisions>
    </reviewItem>
    <reviewItem>
      <errorID>afaca3ad-e2a1-4a06-87f4-ac4a57c024ea</errorID>
      <errorWord>.</errorWord>
      <group>L1_Format</group>
      <groupName>格式问题</groupName>
      <ability>L2_HalfPunc</ability>
      <abilityName>全半角检查</abilityName>
      <candidateList>
        <item>。</item>
      </candidateList>
      <explain>文本全半角错误。</explain>
      <paraID> 20D5394</paraID>
      <start>133</start>
      <end>134</end>
      <status>unmodified</status>
      <modifiedWord/>
      <trackRevisions>false</trackRevisions>
    </reviewItem>
    <reviewItem>
      <errorID>84a91d07-e675-4484-824b-3e622030abfe</errorID>
      <errorWord>(</errorWord>
      <group>L1_Format</group>
      <groupName>格式问题</groupName>
      <ability>L2_HalfPunc</ability>
      <abilityName>全半角检查</abilityName>
      <candidateList>
        <item>（</item>
      </candidateList>
      <explain>文本全半角错误。</explain>
      <paraID>515AB031</paraID>
      <start>43</start>
      <end>44</end>
      <status>unmodified</status>
      <modifiedWord/>
      <trackRevisions>false</trackRevisions>
    </reviewItem>
    <reviewItem>
      <errorID>5214b48d-fda8-4878-a46d-3e44e9d4fcaa</errorID>
      <errorWord>须</errorWord>
      <group>L1_Word</group>
      <groupName>字词问题</groupName>
      <ability>L2_Typo</ability>
      <abilityName>字词错误</abilityName>
      <candidateList>
        <item>需</item>
      </candidateList>
      <explain>存在发音相同字词的误用。</explain>
      <paraID>515AB031</paraID>
      <start>96</start>
      <end>97</end>
      <status>unmodified</status>
      <modifiedWord/>
      <trackRevisions>false</trackRevisions>
    </reviewItem>
    <reviewItem>
      <errorID>ce6821bd-8210-42a0-9e9f-ccb29476b16d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3C44F0F5</paraID>
      <start>80</start>
      <end>81</end>
      <status>unmodified</status>
      <modifiedWord/>
      <trackRevisions>false</trackRevisions>
    </reviewItem>
    <reviewItem>
      <errorID>af21536c-04f6-486b-b9eb-a55d90578e85</errorID>
      <errorWord>-</errorWord>
      <group>L1_Format</group>
      <groupName>格式问题</groupName>
      <ability>L2_HalfPunc</ability>
      <abilityName>全半角检查</abilityName>
      <candidateList>
        <item>－</item>
      </candidateList>
      <explain>文本全半角错误。</explain>
      <paraID>3C44F0F5</paraID>
      <start>85</start>
      <end>86</end>
      <status>unmodified</status>
      <modifiedWord/>
      <trackRevisions>false</trackRevisions>
    </reviewItem>
    <reviewItem>
      <errorID>2cb722fe-4577-439e-8974-7567ebb3e504</errorID>
      <errorWord>-</errorWord>
      <group>L1_Format</group>
      <groupName>格式问题</groupName>
      <ability>L2_HalfPunc</ability>
      <abilityName>全半角检查</abilityName>
      <candidateList>
        <item>－</item>
      </candidateList>
      <explain>文本全半角错误。</explain>
      <paraID>3C44F0F5</paraID>
      <start>90</start>
      <end>91</end>
      <status>unmodified</status>
      <modifiedWord/>
      <trackRevisions>false</trackRevisions>
    </reviewItem>
    <reviewItem>
      <errorID>ebf2ca35-a177-447b-bed5-ff872079812f</errorID>
      <errorWord>;</errorWord>
      <group>L1_Format</group>
      <groupName>格式问题</groupName>
      <ability>L2_HalfPunc</ability>
      <abilityName>全半角检查</abilityName>
      <candidateList>
        <item>；</item>
      </candidateList>
      <explain>文本全半角错误。</explain>
      <paraID>63FB9FC2</paraID>
      <start>34</start>
      <end>35</end>
      <status>unmodified</status>
      <modifiedWord/>
      <trackRevisions>false</trackRevisions>
    </reviewItem>
    <reviewItem>
      <errorID>560be2f9-1b44-455c-b7e4-c79f0825e304</errorID>
      <errorWord>根根据</errorWord>
      <group>L1_Word</group>
      <groupName>字词问题</groupName>
      <ability>L2_Typo</ability>
      <abilityName>字词错误</abilityName>
      <candidateList>
        <item>根据</item>
      </candidateList>
      <explain>❶〈介〉把某种事物作为结论的前提或语言行动的基础：～气象台的预报，明天要下雨｜～大家的意见，把计划修改一下。❷〈名〉作为根据的事物：说话要有～。❸〈动〉以某种事物为依据：财政支出必须～节约的原则。</explain>
      <paraID>2A26B015</paraID>
      <start>3</start>
      <end>5</end>
      <status>modified</status>
      <modifiedWord>根据</modifiedWord>
      <trackRevisions>false</trackRevisions>
    </reviewItem>
    <reviewItem>
      <errorID>e20eda8c-6698-4969-8d88-81c4ef6b0f9c</errorID>
      <errorWord>-</errorWord>
      <group>L1_Format</group>
      <groupName>格式问题</groupName>
      <ability>L2_HalfPunc</ability>
      <abilityName>全半角检查</abilityName>
      <candidateList>
        <item>－</item>
      </candidateList>
      <explain>文本全半角错误。</explain>
      <paraID>2A26B015</paraID>
      <start>138</start>
      <end>139</end>
      <status>unmodified</status>
      <modifiedWord/>
      <trackRevisions>false</trackRevisions>
    </reviewItem>
    <reviewItem>
      <errorID>a46e87da-08bd-47e2-8016-0d4986b22f16</errorID>
      <errorWord>-</errorWord>
      <group>L1_Format</group>
      <groupName>格式问题</groupName>
      <ability>L2_HalfPunc</ability>
      <abilityName>全半角检查</abilityName>
      <candidateList>
        <item>－</item>
      </candidateList>
      <explain>文本全半角错误。</explain>
      <paraID>2A26B015</paraID>
      <start>143</start>
      <end>144</end>
      <status>unmodified</status>
      <modifiedWord/>
      <trackRevisions>false</trackRevisions>
    </reviewItem>
    <reviewItem>
      <errorID>3ccb39e8-1385-44ec-8913-7871e6db2cdb</errorID>
      <errorWord>-</errorWord>
      <group>L1_Format</group>
      <groupName>格式问题</groupName>
      <ability>L2_HalfPunc</ability>
      <abilityName>全半角检查</abilityName>
      <candidateList>
        <item>－</item>
      </candidateList>
      <explain>文本全半角错误。</explain>
      <paraID>2A26B015</paraID>
      <start>167</start>
      <end>168</end>
      <status>unmodified</status>
      <modifiedWord/>
      <trackRevisions>false</trackRevisions>
    </reviewItem>
    <reviewItem>
      <errorID>648cba12-4d08-4d09-a26f-76af4a666f47</errorID>
      <errorWord>【2002】1980号</errorWord>
      <group>L1_Knowledge</group>
      <groupName>知识性问题</groupName>
      <ability>L2_Knowledge</ability>
      <abilityName>其他知识</abilityName>
      <candidateList>
        <item>〔2002〕1980号</item>
      </candidateList>
      <explain>发文字号格式错误。</explain>
      <paraID>197D7DBB</paraID>
      <start>16</start>
      <end>27</end>
      <status>unmodified</status>
      <modifiedWord/>
      <trackRevisions>false</trackRevisions>
    </reviewItem>
    <reviewItem>
      <errorID>01ae87fc-2e07-4330-aa03-caa3f7a156a2</errorID>
      <errorWord>）</errorWord>
      <group>L1_Word</group>
      <groupName>字词问题</groupName>
      <ability>L2_Typo</ability>
      <abilityName>字词错误</abilityName>
      <candidateList>
        <item>）根</item>
      </candidateList>
      <explain/>
      <paraID>658F6810</paraID>
      <start>2</start>
      <end>4</end>
      <status>modified</status>
      <modifiedWord>）根</modifiedWord>
      <trackRevisions>false</trackRevisions>
    </reviewItem>
    <reviewItem>
      <errorID>5b688d1c-84b1-4fae-ad40-e34fbe0e2d5e</errorID>
      <errorWord>，</errorWord>
      <group>L1_Word</group>
      <groupName>字词问题</groupName>
      <ability>L2_Typo</ability>
      <abilityName>字词错误</abilityName>
      <candidateList>
        <item>，具</item>
      </candidateList>
      <explain/>
      <paraID>68D4779E</paraID>
      <start>27</start>
      <end>28</end>
      <status>unmodified</status>
      <modifiedWord/>
      <trackRevisions>false</trackRevisions>
    </reviewItem>
    <reviewItem>
      <errorID>8823cbae-a703-4c25-9263-e8fffe0b69d8</errorID>
      <errorWord>共同协商</errorWord>
      <group>L1_Grammar</group>
      <groupName>语法问题</groupName>
      <ability>L2_Grammar</ability>
      <abilityName>语法错误</abilityName>
      <candidateList>
        <item>协商</item>
      </candidateList>
      <explain/>
      <paraID>1BF5F109</paraID>
      <start>13</start>
      <end>17</end>
      <status>unmodified</status>
      <modifiedWord/>
      <trackRevisions>false</trackRevisions>
    </reviewItem>
    <reviewItem>
      <errorID>1eedbbf6-3763-476f-b826-5e241f2cc284</errorID>
      <errorWord>共同协商</errorWord>
      <group>L1_Grammar</group>
      <groupName>语法问题</groupName>
      <ability>L2_Grammar</ability>
      <abilityName>语法错误</abilityName>
      <candidateList>
        <item>协商</item>
      </candidateList>
      <explain/>
      <paraID>1BF5F109</paraID>
      <start>44</start>
      <end>48</end>
      <status>unmodified</status>
      <modifiedWord/>
      <trackRevisions>false</trackRevisions>
    </reviewItem>
    <reviewItem>
      <errorID>2ce1cd9b-c1b9-4e9c-b797-7620d61abeab</errorID>
      <errorWord>共同协商</errorWord>
      <group>L1_Grammar</group>
      <groupName>语法问题</groupName>
      <ability>L2_Grammar</ability>
      <abilityName>语法错误</abilityName>
      <candidateList>
        <item>协商</item>
      </candidateList>
      <explain/>
      <paraID>5F26337A</paraID>
      <start>46</start>
      <end>50</end>
      <status>unmodified</status>
      <modifiedWord/>
      <trackRevisions>false</trackRevisions>
    </reviewItem>
    <reviewItem>
      <errorID>7d06117a-7f68-48ef-b96d-e4acbdab5844</errorID>
      <errorWord>共同协商</errorWord>
      <group>L1_Grammar</group>
      <groupName>语法问题</groupName>
      <ability>L2_Grammar</ability>
      <abilityName>语法错误</abilityName>
      <candidateList>
        <item>协商</item>
      </candidateList>
      <explain/>
      <paraID>5F26337A</paraID>
      <start>72</start>
      <end>76</end>
      <status>unmodified</status>
      <modifiedWord/>
      <trackRevisions>false</trackRevisions>
    </reviewItem>
    <reviewItem>
      <errorID>01c30178-b261-4878-8a43-17734bd9777c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18B7D84A</paraID>
      <start>46</start>
      <end>49</end>
      <status>unmodified</status>
      <modifiedWord/>
      <trackRevisions>false</trackRevisions>
    </reviewItem>
    <reviewItem>
      <errorID>3f8bd0d6-ccc0-4af8-812f-262871e589f4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18B7D84A</paraID>
      <start>65</start>
      <end>68</end>
      <status>unmodified</status>
      <modifiedWord/>
      <trackRevisions>false</trackRevisions>
    </reviewItem>
    <reviewItem>
      <errorID>2486863f-f2bb-4043-bd0e-9cd73be9d172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77D8771D</paraID>
      <start>23</start>
      <end>25</end>
      <status>modified</status>
      <modifiedWord>》《</modifiedWord>
      <trackRevisions>false</trackRevisions>
    </reviewItem>
    <reviewItem>
      <errorID>4e67f279-8546-42ce-a9a6-3756b9ba15e8</errorID>
      <errorWord>法律、法规</errorWord>
      <group>L1_Word</group>
      <groupName>字词问题</groupName>
      <ability>L2_Typo</ability>
      <abilityName>字词错误</abilityName>
      <candidateList>
        <item>法律法规</item>
      </candidateList>
      <explain/>
      <paraID>77D8771D</paraID>
      <start>44</start>
      <end>49</end>
      <status>unmodified</status>
      <modifiedWord/>
      <trackRevisions>false</trackRevisions>
    </reviewItem>
    <reviewItem>
      <errorID>6a9a907a-7f42-4cf2-bf1b-b72769783cf1</errorID>
      <errorWord>法</errorWord>
      <group>L1_Word</group>
      <groupName>字词问题</groupName>
      <ability>L2_Typo</ability>
      <abilityName>字词错误</abilityName>
      <candidateList>
        <item>法第</item>
      </candidateList>
      <explain/>
      <paraID>7D41DD24</paraID>
      <start>36</start>
      <end>38</end>
      <status>modified</status>
      <modifiedWord>法第</modifiedWord>
      <trackRevisions>false</trackRevisions>
    </reviewItem>
    <reviewItem>
      <errorID>5f6ab09a-2251-4115-b17e-d1d6b3d32937</errorID>
      <errorWord>费</errorWord>
      <group>L1_Word</group>
      <groupName>字词问题</groupName>
      <ability>L2_Typo</ability>
      <abilityName>字词错误</abilityName>
      <candidateList>
        <item>费用</item>
      </candidateList>
      <explain/>
      <paraID>1F1357F6</paraID>
      <start>17</start>
      <end>19</end>
      <status>modified</status>
      <modifiedWord>费用</modifiedWord>
      <trackRevisions>false</trackRevisions>
    </reviewItem>
    <reviewItem>
      <errorID>393bbfea-6a00-434e-85ff-2750a4d3e42d</errorID>
      <errorWord>以及后</errorWord>
      <group>L1_Word</group>
      <groupName>字词问题</groupName>
      <ability>L2_Typo</ability>
      <abilityName>字词错误</abilityName>
      <candidateList>
        <item>以及</item>
      </candidateList>
      <explain>〈连〉连接并列的词或词组（“以及”前面往往是主要的）：院子里种着大丽花、矢车菊、夹竹桃～其他的花木。</explain>
      <paraID>18EE127D</paraID>
      <start>36</start>
      <end>39</end>
      <status>unmodified</status>
      <modifiedWord/>
      <trackRevisions>false</trackRevisions>
    </reviewItem>
    <reviewItem>
      <errorID>fd2b59aa-a744-4d4a-b5c4-62808b38c3d8</errorID>
      <errorWord>否</errorWord>
      <group>L1_Word</group>
      <groupName>字词问题</groupName>
      <ability>L2_Typo</ability>
      <abilityName>字词错误</abilityName>
      <candidateList>
        <item>否按</item>
      </candidateList>
      <explain/>
      <paraID>491B586A</paraID>
      <start>11</start>
      <end>12</end>
      <status>unmodified</status>
      <modifiedWord/>
      <trackRevisions>false</trackRevisions>
    </reviewItem>
    <reviewItem>
      <errorID>451e65d5-ec22-4074-b548-857a3ad09f8f</errorID>
      <errorWord>法律、法规</errorWord>
      <group>L1_Word</group>
      <groupName>字词问题</groupName>
      <ability>L2_Typo</ability>
      <abilityName>字词错误</abilityName>
      <candidateList>
        <item>法律法规</item>
      </candidateList>
      <explain/>
      <paraID>5B1220C1</paraID>
      <start>11</start>
      <end>16</end>
      <status>unmodified</status>
      <modifiedWord/>
      <trackRevisions>false</trackRevisions>
    </reviewItem>
    <reviewItem>
      <errorID>e49e180e-6a8d-411c-ab8a-4972def2ec8e</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 DD867A0</paraID>
      <start>30</start>
      <end>31</end>
      <status>unmodified</status>
      <modifiedWord/>
      <trackRevisions>false</trackRevisions>
    </reviewItem>
    <reviewItem>
      <errorID>dcf5768d-ee0d-4712-ab44-2f2e621cba1f</errorID>
      <errorWord>晰</errorWord>
      <group>L1_Word</group>
      <groupName>字词问题</groupName>
      <ability>L2_Typo</ability>
      <abilityName>字词错误</abilityName>
      <candidateList>
        <item>晰地</item>
      </candidateList>
      <explain/>
      <paraID>552B13A9</paraID>
      <start>125</start>
      <end>126</end>
      <status>unmodified</status>
      <modifiedWord/>
      <trackRevisions>false</trackRevisions>
    </reviewItem>
    <reviewItem>
      <errorID>02e893f1-bfa0-4917-af4f-d8163791a3d4</errorID>
      <errorWord>双一流</errorWord>
      <group>L1_Political</group>
      <groupName>政治性问题</groupName>
      <ability>L2_Keyword</ability>
      <abilityName>固定表述</abilityName>
      <candidateList>
        <item>“双一流”</item>
      </candidateList>
      <explain>注意检查当前固定表述标点是否使用规范。</explain>
      <paraID>552B13A9</paraID>
      <start>297</start>
      <end>300</end>
      <status>unmodified</status>
      <modifiedWord/>
      <trackRevisions>false</trackRevisions>
    </reviewItem>
    <reviewItem>
      <errorID>0f43afaf-6805-43d8-a5bf-ce74398ce81e</errorID>
      <errorWord>晰</errorWord>
      <group>L1_Word</group>
      <groupName>字词问题</groupName>
      <ability>L2_Typo</ability>
      <abilityName>字词错误</abilityName>
      <candidateList>
        <item>晰地</item>
      </candidateList>
      <explain/>
      <paraID>4E7ED631</paraID>
      <start>135</start>
      <end>136</end>
      <status>unmodified</status>
      <modifiedWord/>
      <trackRevisions>false</trackRevisions>
    </reviewItem>
    <reviewItem>
      <errorID>ccd7e504-976d-4949-b1ee-ff7f01643316</errorID>
      <errorWord>查看到</errorWord>
      <group>L1_Word</group>
      <groupName>字词问题</groupName>
      <ability>L2_Typo</ability>
      <abilityName>字词错误</abilityName>
      <candidateList>
        <item>查看</item>
      </candidateList>
      <explain>〈动〉检查、观察（事物的情况）：～灾情｜亲自到现场～。</explain>
      <paraID>2B4D0098</paraID>
      <start>152</start>
      <end>155</end>
      <status>unmodified</status>
      <modifiedWord/>
      <trackRevisions>false</trackRevisions>
    </reviewItem>
    <reviewItem>
      <errorID>eafd5845-5148-458e-b797-1e77ce7744b9</errorID>
      <errorWord>其它</errorWord>
      <group>L1_Word</group>
      <groupName>字词问题</groupName>
      <ability>L2_Alias</ability>
      <abilityName>也作/曾用词</abilityName>
      <candidateList>
        <item>其他</item>
      </candidateList>
      <explain>词汇[其它]为不规范表述或旧称，其规范书面表述为[其他]。</explain>
      <paraID>2B4D0098</paraID>
      <start>747</start>
      <end>749</end>
      <status>unmodified</status>
      <modifiedWord/>
      <trackRevisions>false</trackRevisions>
    </reviewItem>
    <reviewItem>
      <errorID>c89a3151-6d3c-457a-9b96-794955bd9a79</errorID>
      <errorWord>人</errorWord>
      <group>L1_Word</group>
      <groupName>字词问题</groupName>
      <ability>L2_Typo</ability>
      <abilityName>字词错误</abilityName>
      <candidateList>
        <item>人员</item>
      </candidateList>
      <explain>〈名〉担任某种职务的人：机关工作～｜值班～｜～配备。</explain>
      <paraID>3EA5BFC3</paraID>
      <start>495</start>
      <end>496</end>
      <status>unmodified</status>
      <modifiedWord/>
      <trackRevisions>false</trackRevisions>
    </reviewItem>
    <reviewItem>
      <errorID>13bc1b52-21e8-422f-8796-5c6c9ae384dc</errorID>
      <errorWord>评</errorWord>
      <group>L1_Word</group>
      <groupName>字词问题</groupName>
      <ability>L2_Typo</ability>
      <abilityName>字词错误</abilityName>
      <candidateList>
        <item>评估</item>
      </candidateList>
      <explain/>
      <paraID>3EA5BFC3</paraID>
      <start>689</start>
      <end>690</end>
      <status>unmodified</status>
      <modifiedWord/>
      <trackRevisions>false</trackRevisions>
    </reviewItem>
    <reviewItem>
      <errorID>911182ce-3fe7-4dab-9aae-75e806e6ac3e</errorID>
      <errorWord>获取到</errorWord>
      <group>L1_Word</group>
      <groupName>字词问题</groupName>
      <ability>L2_Typo</ability>
      <abilityName>字词错误</abilityName>
      <candidateList>
        <item>获取</item>
      </candidateList>
      <explain/>
      <paraID>18246596</paraID>
      <start>444</start>
      <end>447</end>
      <status>unmodified</status>
      <modifiedWord/>
      <trackRevisions>false</trackRevisions>
    </reviewItem>
    <reviewItem>
      <errorID>0b9bce26-8a0a-4bf8-a93a-cb2118cc5a0e</errorID>
      <errorWord>须</errorWord>
      <group>L1_Word</group>
      <groupName>字词问题</groupName>
      <ability>L2_Typo</ability>
      <abilityName>字词错误</abilityName>
      <candidateList>
        <item>需</item>
      </candidateList>
      <explain>存在发音相同字词的误用。</explain>
      <paraID>18246596</paraID>
      <start>462</start>
      <end>463</end>
      <status>unmodified</status>
      <modifiedWord/>
      <trackRevisions>false</trackRevisions>
    </reviewItem>
    <reviewItem>
      <errorID>bca36f1d-8728-4432-b5c1-6c587af71ad8</errorID>
      <errorWord>支持被</errorWord>
      <group>L1_Word</group>
      <groupName>字词问题</groupName>
      <ability>L2_Typo</ability>
      <abilityName>字词错误</abilityName>
      <candidateList>
        <item>支持</item>
      </candidateList>
      <explain/>
      <paraID>4CE15F34</paraID>
      <start>50</start>
      <end>53</end>
      <status>unmodified</status>
      <modifiedWord/>
      <trackRevisions>false</trackRevisions>
    </reviewItem>
    <reviewItem>
      <errorID>506285cc-6f1d-4769-823d-bb2b01876420</errorID>
      <errorWord>引用</errorWord>
      <group>L1_Word</group>
      <groupName>字词问题</groupName>
      <ability>L2_Typo</ability>
      <abilityName>字词错误</abilityName>
      <candidateList>
        <item>应用</item>
      </candidateList>
      <explain>存在发音相近字词的误用。</explain>
      <paraID>4CE15F34</paraID>
      <start>68</start>
      <end>70</end>
      <status>unmodified</status>
      <modifiedWord/>
      <trackRevisions>false</trackRevisions>
    </reviewItem>
    <reviewItem>
      <errorID>1873b7fa-a47d-40a7-a6ee-4ec03f628671</errorID>
      <errorWord>登陆</errorWord>
      <group>L1_Word</group>
      <groupName>字词问题</groupName>
      <ability>L2_Typo</ability>
      <abilityName>字词错误</abilityName>
      <candidateList>
        <item>登录</item>
      </candidateList>
      <explain>〈动〉❶登记：～在案。❷注册▲。</explain>
      <paraID>48DA9D69</paraID>
      <start>54</start>
      <end>56</end>
      <status>unmodified</status>
      <modifiedWord/>
      <trackRevisions>false</trackRevisions>
    </reviewItem>
    <reviewItem>
      <errorID>437cf0f3-fdd8-488f-a9de-a5fdb0a7332b</errorID>
      <errorWord>登陆</errorWord>
      <group>L1_Word</group>
      <groupName>字词问题</groupName>
      <ability>L2_Typo</ability>
      <abilityName>字词错误</abilityName>
      <candidateList>
        <item>登录</item>
      </candidateList>
      <explain>〈动〉❶登记：～在案。❷注册▲。</explain>
      <paraID>48DA9D69</paraID>
      <start>70</start>
      <end>72</end>
      <status>unmodified</status>
      <modifiedWord/>
      <trackRevisions>false</trackRevisions>
    </reviewItem>
    <reviewItem>
      <errorID>b249c937-fc58-4b69-9a00-0a700d92821b</errorID>
      <errorWord>。。</errorWord>
      <group>L1_Punc</group>
      <groupName>标点问题</groupName>
      <ability>L2_Punc</ability>
      <abilityName>标点符号检查</abilityName>
      <candidateList>
        <item>。</item>
      </candidateList>
      <explain/>
      <paraID>12508477</paraID>
      <start>133</start>
      <end>135</end>
      <status>unmodified</status>
      <modifiedWord/>
      <trackRevisions>false</trackRevisions>
    </reviewItem>
    <reviewItem>
      <errorID>95b8f494-0fdd-4bcb-ae94-56d8da22a822</errorID>
      <errorWord>需具备</errorWord>
      <group>L1_Word</group>
      <groupName>字词问题</groupName>
      <ability>L2_Typo</ability>
      <abilityName>字词错误</abilityName>
      <candidateList>
        <item>须具备</item>
      </candidateList>
      <explain/>
      <paraID>66F5E926</paraID>
      <start>15</start>
      <end>18</end>
      <status>unmodified</status>
      <modifiedWord/>
      <trackRevisions>false</trackRevisions>
    </reviewItem>
    <reviewItem>
      <errorID>44218c26-7eed-4462-a160-a00d1cc93244</errorID>
      <errorWord>即时</errorWord>
      <group>L1_Word</group>
      <groupName>字词问题</groupName>
      <ability>L2_Typo</ability>
      <abilityName>字词错误</abilityName>
      <candidateList>
        <item>及时</item>
      </candidateList>
      <explain>❶〈形〉正赶上时候；适合需要：～雨｜他来得很～。❷〈副〉不拖延；马上；立刻：有问题就～解决。</explain>
      <paraID>66F5E926</paraID>
      <start>399</start>
      <end>401</end>
      <status>unmodified</status>
      <modifiedWord/>
      <trackRevisions>false</trackRevisions>
    </reviewItem>
    <reviewItem>
      <errorID>09540803-e56d-47e2-adce-d6b599c428e4</errorID>
      <errorWord>)</errorWord>
      <group>L1_Format</group>
      <groupName>格式问题</groupName>
      <ability>L2_HalfPunc</ability>
      <abilityName>全半角检查</abilityName>
      <candidateList>
        <item>）</item>
      </candidateList>
      <explain>文本全半角错误。</explain>
      <paraID>1C463056</paraID>
      <start>9</start>
      <end>10</end>
      <status>unmodified</status>
      <modifiedWord/>
      <trackRevisions>false</trackRevisions>
    </reviewItem>
    <reviewItem>
      <errorID>e70e70bb-b507-43fd-a58e-068fa70334b2</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1C463056</paraID>
      <start>105</start>
      <end>106</end>
      <status>unmodified</status>
      <modifiedWord/>
      <trackRevisions>false</trackRevisions>
    </reviewItem>
    <reviewItem>
      <errorID>76d3ece2-b3d9-4f58-a2e6-b74a1ae201bf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197E6010</paraID>
      <start>0</start>
      <end>2</end>
      <status>ignored</status>
      <modifiedWord/>
      <trackRevisions>false</trackRevisions>
    </reviewItem>
    <reviewItem>
      <errorID>a638a64c-8cdc-479b-97fc-cac122e85439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309E7A6F</paraID>
      <start>0</start>
      <end>2</end>
      <status>ignored</status>
      <modifiedWord/>
      <trackRevisions>false</trackRevisions>
    </reviewItem>
    <reviewItem>
      <errorID>1467759d-ee92-45d2-9327-2131f7f7ff30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74F57D09</paraID>
      <start>0</start>
      <end>2</end>
      <status>ignored</status>
      <modifiedWord/>
      <trackRevisions>false</trackRevisions>
    </reviewItem>
    <reviewItem>
      <errorID>8d118005-1060-4295-9897-110711328a8b</errorID>
      <errorWord>[2020]</errorWord>
      <group>L1_Punc</group>
      <groupName>标点问题</groupName>
      <ability>L2_Punc</ability>
      <abilityName>标点符号检查</abilityName>
      <candidateList>
        <item>〔2020〕</item>
      </candidateList>
      <explain/>
      <paraID>209344D8</paraID>
      <start>80</start>
      <end>86</end>
      <status>unmodified</status>
      <modifiedWord/>
      <trackRevisions>false</trackRevisions>
    </reviewItem>
    <reviewItem>
      <errorID>c495908e-66d5-44f1-8d80-dcc4282c8ba0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209344D8</paraID>
      <start>216</start>
      <end>219</end>
      <status>unmodified</status>
      <modifiedWord/>
      <trackRevisions>false</trackRevisions>
    </reviewItem>
    <reviewItem>
      <errorID>a0aed15f-669d-426f-852b-319c3dfa4bdb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4054BEA5</paraID>
      <start>0</start>
      <end>2</end>
      <status>ignored</status>
      <modifiedWord/>
      <trackRevisions>false</trackRevisions>
    </reviewItem>
    <reviewItem>
      <errorID>133e92b4-3cb5-44aa-86ed-ecf95d1ae436</errorID>
      <errorWord>;</errorWord>
      <group>L1_Format</group>
      <groupName>格式问题</groupName>
      <ability>L2_HalfPunc</ability>
      <abilityName>全半角检查</abilityName>
      <candidateList>
        <item>；</item>
      </candidateList>
      <explain>文本全半角错误。</explain>
      <paraID>7EC2A3A8</paraID>
      <start>31</start>
      <end>32</end>
      <status>unmodified</status>
      <modifiedWord/>
      <trackRevisions>false</trackRevisions>
    </reviewItem>
    <reviewItem>
      <errorID>8794a0e3-9640-431f-b500-dd92011e6379</errorID>
      <errorWord>段目</errorWord>
      <group>L1_Word</group>
      <groupName>字词问题</groupName>
      <ability>L2_Typo</ability>
      <abilityName>字词错误</abilityName>
      <candidateList>
        <item>项目</item>
      </candidateList>
      <explain>〈名〉事物分成的门类：服务～｜体育～｜建设～。</explain>
      <paraID>1B50A65D</paraID>
      <start>59</start>
      <end>61</end>
      <status>unmodified</status>
      <modifiedWord/>
      <trackRevisions>false</trackRevisions>
    </reviewItem>
    <reviewItem>
      <errorID>fce361d4-20e7-4a92-8b05-b4e92c34c349</errorID>
      <errorWord>-</errorWord>
      <group>L1_Format</group>
      <groupName>格式问题</groupName>
      <ability>L2_HalfPunc</ability>
      <abilityName>全半角检查</abilityName>
      <candidateList>
        <item>－</item>
      </candidateList>
      <explain>文本全半角错误。</explain>
      <paraID>1B50A65D</paraID>
      <start>134</start>
      <end>135</end>
      <status>unmodified</status>
      <modifiedWord/>
      <trackRevisions>false</trackRevisions>
    </reviewItem>
    <reviewItem>
      <errorID>610e44a3-6687-4b0b-951f-12a1f4a377f5</errorID>
      <errorWord>-</errorWord>
      <group>L1_Format</group>
      <groupName>格式问题</groupName>
      <ability>L2_HalfPunc</ability>
      <abilityName>全半角检查</abilityName>
      <candidateList>
        <item>－</item>
      </candidateList>
      <explain>文本全半角错误。</explain>
      <paraID>1B50A65D</paraID>
      <start>139</start>
      <end>140</end>
      <status>unmodified</status>
      <modifiedWord/>
      <trackRevisions>false</trackRevisions>
    </reviewItem>
    <reviewItem>
      <errorID>d716a0ff-871f-48fd-a3db-4c96d15d4027</errorID>
      <errorWord>-</errorWord>
      <group>L1_Format</group>
      <groupName>格式问题</groupName>
      <ability>L2_HalfPunc</ability>
      <abilityName>全半角检查</abilityName>
      <candidateList>
        <item>－</item>
      </candidateList>
      <explain>文本全半角错误。</explain>
      <paraID>1B50A65D</paraID>
      <start>163</start>
      <end>164</end>
      <status>unmodified</status>
      <modifiedWord/>
      <trackRevisions>false</trackRevisions>
    </reviewItem>
    <reviewItem>
      <errorID>1a2794bb-5ef7-4569-a6de-e36452b4e868</errorID>
      <errorWord>的的</errorWord>
      <group>L1_Word</group>
      <groupName>字词问题</groupName>
      <ability>L2_Typo</ability>
      <abilityName>字词错误</abilityName>
      <candidateList>
        <item>的</item>
      </candidateList>
      <explain>“的”常用于连接修饰语与名词性中心语，表示属性、所属或描述。</explain>
      <paraID>3260990A</paraID>
      <start>13</start>
      <end>15</end>
      <status>unmodified</status>
      <modifiedWord/>
      <trackRevisions>false</trackRevisions>
    </reviewItem>
    <reviewItem>
      <errorID>a7b21adf-e950-4b29-a02b-79e9a93765bf</errorID>
      <errorWord>法律、法规</errorWord>
      <group>L1_Word</group>
      <groupName>字词问题</groupName>
      <ability>L2_Typo</ability>
      <abilityName>字词错误</abilityName>
      <candidateList>
        <item>法律法规</item>
      </candidateList>
      <explain/>
      <paraID>758CE0E9</paraID>
      <start>3</start>
      <end>8</end>
      <status>unmodified</status>
      <modifiedWord/>
      <trackRevisions>false</trackRevisions>
    </reviewItem>
    <reviewItem>
      <errorID>d31ae4b6-b7ec-496b-ae70-747e8e9923a5</errorID>
      <errorWord>,</errorWord>
      <group>L1_Format</group>
      <groupName>格式问题</groupName>
      <ability>L2_HalfPunc</ability>
      <abilityName>全半角检查</abilityName>
      <candidateList>
        <item>，</item>
      </candidateList>
      <explain>文本全半角错误。</explain>
      <paraID>5CE66C75</paraID>
      <start>11</start>
      <end>12</end>
      <status>unmodified</status>
      <modifiedWord/>
      <trackRevisions>false</trackRevisions>
    </reviewItem>
    <reviewItem>
      <errorID>6269ded9-0d2d-42ce-baa0-3b6f6b42cc50</errorID>
      <errorWord>,</errorWord>
      <group>L1_Format</group>
      <groupName>格式问题</groupName>
      <ability>L2_HalfPunc</ability>
      <abilityName>全半角检查</abilityName>
      <candidateList>
        <item>，</item>
      </candidateList>
      <explain>文本全半角错误。</explain>
      <paraID>7E7C8F25</paraID>
      <start>16</start>
      <end>17</end>
      <status>unmodified</status>
      <modifiedWord/>
      <trackRevisions>false</trackRevisions>
    </reviewItem>
    <reviewItem>
      <errorID>c6a74db3-fdce-4659-bacd-ab748db95673</errorID>
      <errorWord>,</errorWord>
      <group>L1_Format</group>
      <groupName>格式问题</groupName>
      <ability>L2_HalfPunc</ability>
      <abilityName>全半角检查</abilityName>
      <candidateList>
        <item>，</item>
      </candidateList>
      <explain>文本全半角错误。</explain>
      <paraID>7E7C8F25</paraID>
      <start>24</start>
      <end>25</end>
      <status>unmodified</status>
      <modifiedWord/>
      <trackRevisions>false</trackRevisions>
    </reviewItem>
    <reviewItem>
      <errorID>f5af1cb9-c440-404b-9ca7-8297fdc3c4b8</errorID>
      <errorWord>必须要</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7E7C8F25</paraID>
      <start>65</start>
      <end>68</end>
      <status>unmodified</status>
      <modifiedWord/>
      <trackRevisions>false</trackRevisions>
    </reviewItem>
    <reviewItem>
      <errorID>8c5cd77c-5edb-4c10-8df2-24f55c3c399e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7342F1A1</paraID>
      <start>0</start>
      <end>2</end>
      <status>ignored</status>
      <modifiedWord/>
      <trackRevisions>false</trackRevisions>
    </reviewItem>
    <reviewItem>
      <errorID>d41d6318-c1ec-49c1-a871-113b5040bd8b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744D6DA5</paraID>
      <start>0</start>
      <end>2</end>
      <status>ignored</status>
      <modifiedWord/>
      <trackRevisions>false</trackRevisions>
    </reviewItem>
    <reviewItem>
      <errorID>ef31fc70-eafc-4fe9-b28d-d74218d7c0ed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59E9F8D7</paraID>
      <start>0</start>
      <end>2</end>
      <status>ignored</status>
      <modifiedWord/>
      <trackRevisions>false</trackRevisions>
    </reviewItem>
    <reviewItem>
      <errorID>91077c16-9791-4b03-bce0-8bbc608d2a40</errorID>
      <errorWord>;</errorWord>
      <group>L1_Format</group>
      <groupName>格式问题</groupName>
      <ability>L2_HalfPunc</ability>
      <abilityName>全半角检查</abilityName>
      <candidateList>
        <item>；</item>
      </candidateList>
      <explain>文本全半角错误。</explain>
      <paraID>59E9F8D7</paraID>
      <start>33</start>
      <end>34</end>
      <status>unmodified</status>
      <modifiedWord/>
      <trackRevisions>false</trackRevisions>
    </reviewItem>
    <reviewItem>
      <errorID>6b76b707-37a1-43aa-8c33-12afa53aaf48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7DAC0CC</paraID>
      <start>0</start>
      <end>2</end>
      <status>ignored</status>
      <modifiedWord/>
      <trackRevisions>false</trackRevisions>
    </reviewItem>
    <reviewItem>
      <errorID>facbdb9e-dadd-444f-bbce-d5c2eb94be29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5853933B</paraID>
      <start>0</start>
      <end>2</end>
      <status>ignored</status>
      <modifiedWord/>
      <trackRevisions>false</trackRevisions>
    </reviewItem>
    <reviewItem>
      <errorID>797455ca-6950-4d3c-8d5b-757977799726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1A1C6DB</paraID>
      <start>0</start>
      <end>2</end>
      <status>ignored</status>
      <modifiedWord/>
      <trackRevisions>false</trackRevisions>
    </reviewItem>
    <reviewItem>
      <errorID>aea96856-3ea8-41da-bdf3-df34e3a00c39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7B0C7181</paraID>
      <start>0</start>
      <end>2</end>
      <status>unmodified</status>
      <modifiedWord/>
      <trackRevisions>false</trackRevisions>
    </reviewItem>
    <reviewItem>
      <errorID>c44c6264-08b2-4155-8bf1-855fe4581e20</errorID>
      <errorWord>段目</errorWord>
      <group>L1_Word</group>
      <groupName>字词问题</groupName>
      <ability>L2_Typo</ability>
      <abilityName>字词错误</abilityName>
      <candidateList>
        <item>项目</item>
      </candidateList>
      <explain>〈名〉事物分成的门类：服务～｜体育～｜建设～。</explain>
      <paraID>7B0C7181</paraID>
      <start>61</start>
      <end>63</end>
      <status>unmodified</status>
      <modifiedWord/>
      <trackRevisions>false</trackRevisions>
    </reviewItem>
    <reviewItem>
      <errorID>e9adc136-b33b-432b-8038-58c980ee889c</errorID>
      <errorWord>-</errorWord>
      <group>L1_Format</group>
      <groupName>格式问题</groupName>
      <ability>L2_HalfPunc</ability>
      <abilityName>全半角检查</abilityName>
      <candidateList>
        <item>－</item>
      </candidateList>
      <explain>文本全半角错误。</explain>
      <paraID>7B0C7181</paraID>
      <start>136</start>
      <end>137</end>
      <status>unmodified</status>
      <modifiedWord/>
      <trackRevisions>false</trackRevisions>
    </reviewItem>
    <reviewItem>
      <errorID>227395be-99b1-45ea-9d4c-74baaf5524aa</errorID>
      <errorWord>-</errorWord>
      <group>L1_Format</group>
      <groupName>格式问题</groupName>
      <ability>L2_HalfPunc</ability>
      <abilityName>全半角检查</abilityName>
      <candidateList>
        <item>－</item>
      </candidateList>
      <explain>文本全半角错误。</explain>
      <paraID>7B0C7181</paraID>
      <start>141</start>
      <end>142</end>
      <status>unmodified</status>
      <modifiedWord/>
      <trackRevisions>false</trackRevisions>
    </reviewItem>
    <reviewItem>
      <errorID>6253faf7-e289-4b6f-9aca-3632b41e3991</errorID>
      <errorWord>-</errorWord>
      <group>L1_Format</group>
      <groupName>格式问题</groupName>
      <ability>L2_HalfPunc</ability>
      <abilityName>全半角检查</abilityName>
      <candidateList>
        <item>－</item>
      </candidateList>
      <explain>文本全半角错误。</explain>
      <paraID>7B0C7181</paraID>
      <start>165</start>
      <end>166</end>
      <status>unmodified</status>
      <modifiedWord/>
      <trackRevisions>false</trackRevisions>
    </reviewItem>
    <reviewItem>
      <errorID>aa65d9b7-a8a1-462c-9980-61ddf40d26cf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558DF74A</paraID>
      <start>0</start>
      <end>2</end>
      <status>unmodified</status>
      <modifiedWord/>
      <trackRevisions>false</trackRevisions>
    </reviewItem>
    <reviewItem>
      <errorID>d2a4a9db-b6be-4621-bd76-cb2f8701199a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6A1B945F</paraID>
      <start>0</start>
      <end>2</end>
      <status>unmodified</status>
      <modifiedWord/>
      <trackRevisions>false</trackRevisions>
    </reviewItem>
    <reviewItem>
      <errorID>51523927-666e-4852-a957-df25949dcfdf</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5B61B18D</paraID>
      <start>0</start>
      <end>3</end>
      <status>unmodified</status>
      <modifiedWord/>
      <trackRevisions>false</trackRevisions>
    </reviewItem>
    <reviewItem>
      <errorID>a9641c68-c975-4d08-80e8-a02e981fa6e3</errorID>
      <errorWord>(</errorWord>
      <group>L1_Format</group>
      <groupName>格式问题</groupName>
      <ability>L2_HalfPunc</ability>
      <abilityName>全半角检查</abilityName>
      <candidateList>
        <item>（</item>
      </candidateList>
      <explain>文本全半角错误。</explain>
      <paraID>5B61B18D</paraID>
      <start>22</start>
      <end>23</end>
      <status>unmodified</status>
      <modifiedWord/>
      <trackRevisions>false</trackRevisions>
    </reviewItem>
    <reviewItem>
      <errorID>eb286825-a1bf-4168-9660-6604144ff347</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1BB4D772</paraID>
      <start>0</start>
      <end>3</end>
      <status>unmodified</status>
      <modifiedWord/>
      <trackRevisions>false</trackRevisions>
    </reviewItem>
    <reviewItem>
      <errorID>7d01b7a0-242b-4a1e-8d7f-fe29e543be64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6B06A836</paraID>
      <start>0</start>
      <end>2</end>
      <status>ignored</status>
      <modifiedWord/>
      <trackRevisions>false</trackRevisions>
    </reviewItem>
    <reviewItem>
      <errorID>4a4807b9-cd04-488b-b751-dba41e391873</errorID>
      <errorWord>(</errorWord>
      <group>L1_Format</group>
      <groupName>格式问题</groupName>
      <ability>L2_HalfPunc</ability>
      <abilityName>全半角检查</abilityName>
      <candidateList>
        <item>（</item>
      </candidateList>
      <explain>文本全半角错误。</explain>
      <paraID>36FEF659</paraID>
      <start>11</start>
      <end>12</end>
      <status>unmodified</status>
      <modifiedWord/>
      <trackRevisions>false</trackRevisions>
    </reviewItem>
    <reviewItem>
      <errorID>5e04c1b4-dd77-4d15-8524-c12f6721a3fb</errorID>
      <errorWord>)</errorWord>
      <group>L1_Format</group>
      <groupName>格式问题</groupName>
      <ability>L2_HalfPunc</ability>
      <abilityName>全半角检查</abilityName>
      <candidateList>
        <item>）</item>
      </candidateList>
      <explain>文本全半角错误。</explain>
      <paraID>36FEF659</paraID>
      <start>17</start>
      <end>18</end>
      <status>unmodified</status>
      <modifiedWord/>
      <trackRevisions>false</trackRevisions>
    </reviewItem>
    <reviewItem>
      <errorID>3f29e559-b70f-4682-996a-1a916b412527</errorID>
      <errorWord>:</errorWord>
      <group>L1_Format</group>
      <groupName>格式问题</groupName>
      <ability>L2_HalfPunc</ability>
      <abilityName>全半角检查</abilityName>
      <candidateList>
        <item>：</item>
      </candidateList>
      <explain>文本全半角错误。</explain>
      <paraID>439A972D</paraID>
      <start>1</start>
      <end>2</end>
      <status>unmodified</status>
      <modifiedWord/>
      <trackRevisions>false</trackRevisions>
    </reviewItem>
    <reviewItem>
      <errorID>6d85e5fc-d1b0-4b85-aeee-fc9489898122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19E73087</paraID>
      <start>0</start>
      <end>2</end>
      <status>ignored</status>
      <modifiedWord/>
      <trackRevisions>false</trackRevisions>
    </reviewItem>
    <reviewItem>
      <errorID>475a1c6a-df96-48c2-b8d8-efc4ea1c4e4b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601588F0</paraID>
      <start>0</start>
      <end>2</end>
      <status>ignored</status>
      <modifiedWord/>
      <trackRevisions>false</trackRevisions>
    </reviewItem>
    <reviewItem>
      <errorID>46e5f639-5275-443a-8a13-6efff8b268a5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2C6C783</paraID>
      <start>0</start>
      <end>2</end>
      <status>ignored</status>
      <modifiedWord/>
      <trackRevisions>false</trackRevisions>
    </reviewItem>
    <reviewItem>
      <errorID>52ed4346-b4d4-4cc6-898f-6867b662fa78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5D9403DD</paraID>
      <start>0</start>
      <end>2</end>
      <status>ignored</status>
      <modifiedWord/>
      <trackRevisions>false</trackRevisions>
    </reviewItem>
    <reviewItem>
      <errorID>a8ca8ce1-6d7d-4d86-bee8-8170f1086279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6945D5C6</paraID>
      <start>0</start>
      <end>2</end>
      <status>ignored</status>
      <modifiedWord/>
      <trackRevisions>false</trackRevisions>
    </reviewItem>
    <reviewItem>
      <errorID>8c8e30cf-cef9-4288-96d4-3cf5c1864be5</errorID>
      <errorWord>;</errorWord>
      <group>L1_Format</group>
      <groupName>格式问题</groupName>
      <ability>L2_HalfPunc</ability>
      <abilityName>全半角检查</abilityName>
      <candidateList>
        <item>；</item>
      </candidateList>
      <explain>文本全半角错误。</explain>
      <paraID>6945D5C6</paraID>
      <start>33</start>
      <end>34</end>
      <status>unmodified</status>
      <modifiedWord/>
      <trackRevisions>false</trackRevisions>
    </reviewItem>
    <reviewItem>
      <errorID>c9024a63-7374-4a79-9430-d966a038858d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390D12BE</paraID>
      <start>0</start>
      <end>2</end>
      <status>ignored</status>
      <modifiedWord/>
      <trackRevisions>false</trackRevisions>
    </reviewItem>
    <reviewItem>
      <errorID>3a86a561-631d-4f2f-869c-276a39115f42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3E99CE29</paraID>
      <start>1</start>
      <end>3</end>
      <status>ignored</status>
      <modifiedWord/>
      <trackRevisions>false</trackRevisions>
    </reviewItem>
    <reviewItem>
      <errorID>3874231d-c55d-426e-add3-a8777e54822e</errorID>
      <errorWord>,</errorWord>
      <group>L1_Format</group>
      <groupName>格式问题</groupName>
      <ability>L2_HalfPunc</ability>
      <abilityName>全半角检查</abilityName>
      <candidateList>
        <item>，</item>
      </candidateList>
      <explain>文本全半角错误。</explain>
      <paraID>1E59A90E</paraID>
      <start>5</start>
      <end>6</end>
      <status>unmodified</status>
      <modifiedWord/>
      <trackRevisions>false</trackRevisions>
    </reviewItem>
    <reviewItem>
      <errorID>db3dc64a-cf2c-4d62-bfa8-146bdb3f4f11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454EF064</paraID>
      <start>0</start>
      <end>2</end>
      <status>ignored</status>
      <modifiedWord/>
      <trackRevisions>false</trackRevisions>
    </reviewItem>
    <reviewItem>
      <errorID>4f891ec3-f5c2-420a-a724-e793db630d1a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AE5BDBC</paraID>
      <start>0</start>
      <end>2</end>
      <status>ignored</status>
      <modifiedWord/>
      <trackRevisions>false</trackRevisions>
    </reviewItem>
    <reviewItem>
      <errorID>b4a2ba50-d721-48c8-a6fb-b75ec97f6333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6C79EE05</paraID>
      <start>0</start>
      <end>2</end>
      <status>ignored</status>
      <modifiedWord/>
      <trackRevisions>false</trackRevisions>
    </reviewItem>
    <reviewItem>
      <errorID>9b91a32c-5cb7-49de-bfa4-4801a6d3e10c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4FA895D7</paraID>
      <start>0</start>
      <end>2</end>
      <status>unmodified</status>
      <modifiedWord/>
      <trackRevisions>false</trackRevisions>
    </reviewItem>
    <reviewItem>
      <errorID>934c400c-72d6-4845-b9ed-aeb4abc4ac39</errorID>
      <errorWord>段目</errorWord>
      <group>L1_Word</group>
      <groupName>字词问题</groupName>
      <ability>L2_Typo</ability>
      <abilityName>字词错误</abilityName>
      <candidateList>
        <item>项目</item>
      </candidateList>
      <explain>〈名〉事物分成的门类：服务～｜体育～｜建设～。</explain>
      <paraID>4FA895D7</paraID>
      <start>61</start>
      <end>63</end>
      <status>unmodified</status>
      <modifiedWord/>
      <trackRevisions>false</trackRevisions>
    </reviewItem>
    <reviewItem>
      <errorID>442ea6ee-faf9-46b9-adcd-0bebc1d27a36</errorID>
      <errorWord>-</errorWord>
      <group>L1_Format</group>
      <groupName>格式问题</groupName>
      <ability>L2_HalfPunc</ability>
      <abilityName>全半角检查</abilityName>
      <candidateList>
        <item>－</item>
      </candidateList>
      <explain>文本全半角错误。</explain>
      <paraID>4FA895D7</paraID>
      <start>136</start>
      <end>137</end>
      <status>unmodified</status>
      <modifiedWord/>
      <trackRevisions>false</trackRevisions>
    </reviewItem>
    <reviewItem>
      <errorID>b4d59560-4b20-40f5-a311-5e02edb59a68</errorID>
      <errorWord>-</errorWord>
      <group>L1_Format</group>
      <groupName>格式问题</groupName>
      <ability>L2_HalfPunc</ability>
      <abilityName>全半角检查</abilityName>
      <candidateList>
        <item>－</item>
      </candidateList>
      <explain>文本全半角错误。</explain>
      <paraID>4FA895D7</paraID>
      <start>141</start>
      <end>142</end>
      <status>unmodified</status>
      <modifiedWord/>
      <trackRevisions>false</trackRevisions>
    </reviewItem>
    <reviewItem>
      <errorID>4bf92540-5e25-42ad-b6c8-cbef972730ac</errorID>
      <errorWord>-</errorWord>
      <group>L1_Format</group>
      <groupName>格式问题</groupName>
      <ability>L2_HalfPunc</ability>
      <abilityName>全半角检查</abilityName>
      <candidateList>
        <item>－</item>
      </candidateList>
      <explain>文本全半角错误。</explain>
      <paraID>4FA895D7</paraID>
      <start>165</start>
      <end>166</end>
      <status>unmodified</status>
      <modifiedWord/>
      <trackRevisions>false</trackRevisions>
    </reviewItem>
    <reviewItem>
      <errorID>921236dc-f654-4c87-872b-ef570889164b</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200DF6EE</paraID>
      <start>0</start>
      <end>2</end>
      <status>unmodified</status>
      <modifiedWord/>
      <trackRevisions>false</trackRevisions>
    </reviewItem>
    <reviewItem>
      <errorID>a69abdbf-85df-48fd-802c-d7a19b0ccec6</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3C5FD8C1</paraID>
      <start>0</start>
      <end>2</end>
      <status>unmodified</status>
      <modifiedWord/>
      <trackRevisions>false</trackRevisions>
    </reviewItem>
    <reviewItem>
      <errorID>a1852bf6-eb2d-4f64-8cb2-60b6fe80ffe6</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3295B562</paraID>
      <start>0</start>
      <end>3</end>
      <status>unmodified</status>
      <modifiedWord/>
      <trackRevisions>false</trackRevisions>
    </reviewItem>
    <reviewItem>
      <errorID>7f2c98db-aad2-48bd-ad6f-ea128b4930d5</errorID>
      <errorWord>(</errorWord>
      <group>L1_Format</group>
      <groupName>格式问题</groupName>
      <ability>L2_HalfPunc</ability>
      <abilityName>全半角检查</abilityName>
      <candidateList>
        <item>（</item>
      </candidateList>
      <explain>文本全半角错误。</explain>
      <paraID>3295B562</paraID>
      <start>22</start>
      <end>23</end>
      <status>unmodified</status>
      <modifiedWord/>
      <trackRevisions>false</trackRevisions>
    </reviewItem>
    <reviewItem>
      <errorID>a7c81024-4cc1-4b6b-b9e6-a7f03e3d7bbb</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680FB305</paraID>
      <start>0</start>
      <end>3</end>
      <status>unmodified</status>
      <modifiedWord/>
      <trackRevisions>false</trackRevisions>
    </reviewItem>
    <reviewItem>
      <errorID>43cb1849-80f5-4598-bf10-9f11ea719508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54C01303</paraID>
      <start>0</start>
      <end>2</end>
      <status>ignored</status>
      <modifiedWord/>
      <trackRevisions>false</trackRevisions>
    </reviewItem>
    <reviewItem>
      <errorID>ff22b0d3-b54c-4adf-a750-2e1768aef11a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6201A816</paraID>
      <start>0</start>
      <end>2</end>
      <status>ignored</status>
      <modifiedWord/>
      <trackRevisions>false</trackRevisions>
    </reviewItem>
    <reviewItem>
      <errorID>d9a35349-c106-4c84-9dcc-68e287fa5a76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2382F9F</paraID>
      <start>0</start>
      <end>2</end>
      <status>ignored</status>
      <modifiedWord/>
      <trackRevisions>false</trackRevisions>
    </reviewItem>
    <reviewItem>
      <errorID>de2686b1-7a97-4e04-9ff3-1ed81bace855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40C77F73</paraID>
      <start>0</start>
      <end>2</end>
      <status>ignored</status>
      <modifiedWord/>
      <trackRevisions>false</trackRevisions>
    </reviewItem>
    <reviewItem>
      <errorID>665ebc09-9ce0-409a-9f53-072d8765f37e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37CA945B</paraID>
      <start>0</start>
      <end>2</end>
      <status>ignored</status>
      <modifiedWord/>
      <trackRevisions>false</trackRevisions>
    </reviewItem>
    <reviewItem>
      <errorID>26d46316-2f48-4502-9bcf-d6119bd4d4d5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986233B</paraID>
      <start>0</start>
      <end>2</end>
      <status>unmodified</status>
      <modifiedWord/>
      <trackRevisions>false</trackRevisions>
    </reviewItem>
    <reviewItem>
      <errorID>70f0d9ed-52f6-430d-b186-d524937ec57d</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7BF446E7</paraID>
      <start>0</start>
      <end>2</end>
      <status>unmodified</status>
      <modifiedWord/>
      <trackRevisions>false</trackRevisions>
    </reviewItem>
    <reviewItem>
      <errorID>78db2104-9380-453e-aad0-6be43966aab6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2B7E336D</paraID>
      <start>0</start>
      <end>2</end>
      <status>ignored</status>
      <modifiedWord/>
      <trackRevisions>false</trackRevisions>
    </reviewItem>
    <reviewItem>
      <errorID>0949e72d-7d0a-4040-a00b-dc20d921a4fd</errorID>
      <errorWord>(</errorWord>
      <group>L1_Format</group>
      <groupName>格式问题</groupName>
      <ability>L2_HalfPunc</ability>
      <abilityName>全半角检查</abilityName>
      <candidateList>
        <item>（</item>
      </candidateList>
      <explain>文本全半角错误。</explain>
      <paraID>6D638361</paraID>
      <start>4</start>
      <end>5</end>
      <status>unmodified</status>
      <modifiedWord/>
      <trackRevisions>false</trackRevisions>
    </reviewItem>
    <reviewItem>
      <errorID>c4ab1cf3-3bea-41e7-9381-0d94c22855a6</errorID>
      <errorWord>)</errorWord>
      <group>L1_Format</group>
      <groupName>格式问题</groupName>
      <ability>L2_HalfPunc</ability>
      <abilityName>全半角检查</abilityName>
      <candidateList>
        <item>）</item>
      </candidateList>
      <explain>文本全半角错误。</explain>
      <paraID>6D638361</paraID>
      <start>9</start>
      <end>10</end>
      <status>unmodified</status>
      <modifiedWord/>
      <trackRevisions>false</trackRevisions>
    </reviewItem>
    <reviewItem>
      <errorID>4c4f11d8-f29f-4add-bc95-b207d6ad9279</errorID>
      <errorWord>(</errorWord>
      <group>L1_Format</group>
      <groupName>格式问题</groupName>
      <ability>L2_HalfPunc</ability>
      <abilityName>全半角检查</abilityName>
      <candidateList>
        <item>（</item>
      </candidateList>
      <explain>文本全半角错误。</explain>
      <paraID>6D638361</paraID>
      <start>17</start>
      <end>18</end>
      <status>unmodified</status>
      <modifiedWord/>
      <trackRevisions>false</trackRevisions>
    </reviewItem>
    <reviewItem>
      <errorID>87b9ae17-790e-47a4-bc56-dc791b8cbcc2</errorID>
      <errorWord>),</errorWord>
      <group>L1_Format</group>
      <groupName>格式问题</groupName>
      <ability>L2_HalfPunc</ability>
      <abilityName>全半角检查</abilityName>
      <candidateList>
        <item>），</item>
      </candidateList>
      <explain>文本全半角错误。</explain>
      <paraID>6D638361</paraID>
      <start>22</start>
      <end>24</end>
      <status>unmodified</status>
      <modifiedWord/>
      <trackRevisions>false</trackRevisions>
    </reviewItem>
    <reviewItem>
      <errorID>8b507b65-0f08-4e58-a93f-1f6dca7b4bf1</errorID>
      <errorWord>(</errorWord>
      <group>L1_Format</group>
      <groupName>格式问题</groupName>
      <ability>L2_HalfPunc</ability>
      <abilityName>全半角检查</abilityName>
      <candidateList>
        <item>（</item>
      </candidateList>
      <explain>文本全半角错误。</explain>
      <paraID>6D638361</paraID>
      <start>28</start>
      <end>29</end>
      <status>unmodified</status>
      <modifiedWord/>
      <trackRevisions>false</trackRevisions>
    </reviewItem>
    <reviewItem>
      <errorID>c792ba97-ebc7-44d2-9f80-b702520d26ab</errorID>
      <errorWord>)</errorWord>
      <group>L1_Format</group>
      <groupName>格式问题</groupName>
      <ability>L2_HalfPunc</ability>
      <abilityName>全半角检查</abilityName>
      <candidateList>
        <item>）</item>
      </candidateList>
      <explain>文本全半角错误。</explain>
      <paraID>6D638361</paraID>
      <start>34</start>
      <end>35</end>
      <status>unmodified</status>
      <modifiedWord/>
      <trackRevisions>false</trackRevisions>
    </reviewItem>
    <reviewItem>
      <errorID>107ad423-8d77-4030-ae2f-5557d250359d</errorID>
      <errorWord>银行帐号</errorWord>
      <group>L1_Word</group>
      <groupName>字词问题</groupName>
      <ability>L2_Alias</ability>
      <abilityName>也作/曾用词</abilityName>
      <candidateList>
        <item>银行账号</item>
      </candidateList>
      <explain>词汇[银行帐号]为不规范表述或旧称，其规范书面表述为[银行账号]。</explain>
      <paraID>725DDA0E</paraID>
      <start>3</start>
      <end>7</end>
      <status>unmodified</status>
      <modifiedWord/>
      <trackRevisions>false</trackRevisions>
    </reviewItem>
    <reviewItem>
      <errorID>09d23dd1-0095-4b04-b58e-e08af893b588</errorID>
      <errorWord>:</errorWord>
      <group>L1_Format</group>
      <groupName>格式问题</groupName>
      <ability>L2_HalfPunc</ability>
      <abilityName>全半角检查</abilityName>
      <candidateList>
        <item>：</item>
      </candidateList>
      <explain>文本全半角错误。</explain>
      <paraID>2BC38579</paraID>
      <start>4</start>
      <end>5</end>
      <status>unmodified</status>
      <modifiedWord/>
      <trackRevisions>false</trackRevisions>
    </reviewItem>
    <reviewItem>
      <errorID>c9a57515-1c17-4210-ab09-ea4ab2dbc7e4</errorID>
      <errorWord>:</errorWord>
      <group>L1_Format</group>
      <groupName>格式问题</groupName>
      <ability>L2_HalfPunc</ability>
      <abilityName>全半角检查</abilityName>
      <candidateList>
        <item>：</item>
      </candidateList>
      <explain>文本全半角错误。</explain>
      <paraID>2BC38579</paraID>
      <start>31</start>
      <end>32</end>
      <status>unmodified</status>
      <modifiedWord/>
      <trackRevisions>false</trackRevisions>
    </reviewItem>
    <reviewItem>
      <errorID>5e74fb1d-5a9c-43d7-9acd-69e223aa859c</errorID>
      <errorWord>(</errorWord>
      <group>L1_Format</group>
      <groupName>格式问题</groupName>
      <ability>L2_HalfPunc</ability>
      <abilityName>全半角检查</abilityName>
      <candidateList>
        <item>（</item>
      </candidateList>
      <explain>文本全半角错误。</explain>
      <paraID>72489120</paraID>
      <start>12</start>
      <end>13</end>
      <status>unmodified</status>
      <modifiedWord/>
      <trackRevisions>false</trackRevisions>
    </reviewItem>
    <reviewItem>
      <errorID>3f756c63-8f62-462a-a05b-8ccde0a29532</errorID>
      <errorWord>)</errorWord>
      <group>L1_Format</group>
      <groupName>格式问题</groupName>
      <ability>L2_HalfPunc</ability>
      <abilityName>全半角检查</abilityName>
      <candidateList>
        <item>）</item>
      </candidateList>
      <explain>文本全半角错误。</explain>
      <paraID>72489120</paraID>
      <start>16</start>
      <end>17</end>
      <status>unmodified</status>
      <modifiedWord/>
      <trackRevisions>false</trackRevisions>
    </reviewItem>
    <reviewItem>
      <errorID>e84a9166-1a71-4235-a77d-1a6177570d4c</errorID>
      <errorWord>:</errorWord>
      <group>L1_Format</group>
      <groupName>格式问题</groupName>
      <ability>L2_HalfPunc</ability>
      <abilityName>全半角检查</abilityName>
      <candidateList>
        <item>：</item>
      </candidateList>
      <explain>文本全半角错误。</explain>
      <paraID> 34B6F95</paraID>
      <start>10</start>
      <end>11</end>
      <status>unmodified</status>
      <modifiedWord/>
      <trackRevisions>false</trackRevisions>
    </reviewItem>
    <reviewItem>
      <errorID>f1bc6ba5-363b-41e8-b018-94e29408838d</errorID>
      <errorWord>(</errorWord>
      <group>L1_Format</group>
      <groupName>格式问题</groupName>
      <ability>L2_HalfPunc</ability>
      <abilityName>全半角检查</abilityName>
      <candidateList>
        <item>（</item>
      </candidateList>
      <explain>文本全半角错误。</explain>
      <paraID>2ED4E983</paraID>
      <start>5</start>
      <end>6</end>
      <status>unmodified</status>
      <modifiedWord/>
      <trackRevisions>false</trackRevisions>
    </reviewItem>
    <reviewItem>
      <errorID>185c0866-7151-4381-923d-53c3265736e4</errorID>
      <errorWord>)</errorWord>
      <group>L1_Format</group>
      <groupName>格式问题</groupName>
      <ability>L2_HalfPunc</ability>
      <abilityName>全半角检查</abilityName>
      <candidateList>
        <item>）</item>
      </candidateList>
      <explain>文本全半角错误。</explain>
      <paraID>2ED4E983</paraID>
      <start>8</start>
      <end>9</end>
      <status>unmodified</status>
      <modifiedWord/>
      <trackRevisions>false</trackRevisions>
    </reviewItem>
    <reviewItem>
      <errorID>d68ac442-ec20-4f5c-bf1d-bc44b663bbe5</errorID>
      <errorWord>:</errorWord>
      <group>L1_Format</group>
      <groupName>格式问题</groupName>
      <ability>L2_HalfPunc</ability>
      <abilityName>全半角检查</abilityName>
      <candidateList>
        <item>：</item>
      </candidateList>
      <explain>文本全半角错误。</explain>
      <paraID>680734FF</paraID>
      <start>1</start>
      <end>2</end>
      <status>unmodified</status>
      <modifiedWord/>
      <trackRevisions>false</trackRevisions>
    </reviewItem>
    <reviewItem>
      <errorID>63ffe67f-a7b0-432f-bea5-2ce43968ae43</errorID>
      <errorWord>,</errorWord>
      <group>L1_Format</group>
      <groupName>格式问题</groupName>
      <ability>L2_HalfPunc</ability>
      <abilityName>全半角检查</abilityName>
      <candidateList>
        <item>，</item>
      </candidateList>
      <explain>文本全半角错误。</explain>
      <paraID>1791A016</paraID>
      <start>18</start>
      <end>19</end>
      <status>unmodified</status>
      <modifiedWord/>
      <trackRevisions>false</trackRevisions>
    </reviewItem>
    <reviewItem>
      <errorID>4844ea3e-f0ae-47e2-8812-762d1a79d482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484E6ADC</paraID>
      <start>0</start>
      <end>2</end>
      <status>ignored</status>
      <modifiedWord/>
      <trackRevisions>false</trackRevisions>
    </reviewItem>
    <reviewItem>
      <errorID>04e8e2ab-e28b-4825-ad0e-228dc7de3e8a</errorID>
      <errorWord>:</errorWord>
      <group>L1_Format</group>
      <groupName>格式问题</groupName>
      <ability>L2_HalfPunc</ability>
      <abilityName>全半角检查</abilityName>
      <candidateList>
        <item>：</item>
      </candidateList>
      <explain>文本全半角错误。</explain>
      <paraID>6B191450</paraID>
      <start>4</start>
      <end>5</end>
      <status>unmodified</status>
      <modifiedWord/>
      <trackRevisions>false</trackRevisions>
    </reviewItem>
    <reviewItem>
      <errorID>3464f830-b50b-4808-808e-769127b77d5c</errorID>
      <errorWord>:</errorWord>
      <group>L1_Format</group>
      <groupName>格式问题</groupName>
      <ability>L2_HalfPunc</ability>
      <abilityName>全半角检查</abilityName>
      <candidateList>
        <item>：</item>
      </candidateList>
      <explain>文本全半角错误。</explain>
      <paraID>6B191450</paraID>
      <start>29</start>
      <end>30</end>
      <status>unmodified</status>
      <modifiedWord/>
      <trackRevisions>false</trackRevisions>
    </reviewItem>
    <reviewItem>
      <errorID>a692a174-06c8-477e-bce4-1c95609fe7ea</errorID>
      <errorWord>:</errorWord>
      <group>L1_Format</group>
      <groupName>格式问题</groupName>
      <ability>L2_HalfPunc</ability>
      <abilityName>全半角检查</abilityName>
      <candidateList>
        <item>：</item>
      </candidateList>
      <explain>文本全半角错误。</explain>
      <paraID>47C8A884</paraID>
      <start>17</start>
      <end>18</end>
      <status>unmodified</status>
      <modifiedWord/>
      <trackRevisions>false</trackRevisions>
    </reviewItem>
    <reviewItem>
      <errorID>6418cd23-62d8-4870-8638-dc45822ac41e</errorID>
      <errorWord>(</errorWord>
      <group>L1_Format</group>
      <groupName>格式问题</groupName>
      <ability>L2_HalfPunc</ability>
      <abilityName>全半角检查</abilityName>
      <candidateList>
        <item>（</item>
      </candidateList>
      <explain>文本全半角错误。</explain>
      <paraID>77F5B3FB</paraID>
      <start>5</start>
      <end>6</end>
      <status>unmodified</status>
      <modifiedWord/>
      <trackRevisions>false</trackRevisions>
    </reviewItem>
    <reviewItem>
      <errorID>bbeea646-0897-43be-ac02-e17d18d1b5d9</errorID>
      <errorWord>)</errorWord>
      <group>L1_Format</group>
      <groupName>格式问题</groupName>
      <ability>L2_HalfPunc</ability>
      <abilityName>全半角检查</abilityName>
      <candidateList>
        <item>）</item>
      </candidateList>
      <explain>文本全半角错误。</explain>
      <paraID>77F5B3FB</paraID>
      <start>8</start>
      <end>9</end>
      <status>unmodified</status>
      <modifiedWord/>
      <trackRevisions>false</trackRevisions>
    </reviewItem>
    <reviewItem>
      <errorID>4c456e83-f17a-436c-98b5-8449202e930c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7D52D1F</paraID>
      <start>0</start>
      <end>2</end>
      <status>ignored</status>
      <modifiedWord/>
      <trackRevisions>false</trackRevisions>
    </reviewItem>
    <reviewItem>
      <errorID>df82b757-5ffe-4810-88f5-ae1bd0ddf451</errorID>
      <errorWord>:</errorWord>
      <group>L1_Format</group>
      <groupName>格式问题</groupName>
      <ability>L2_HalfPunc</ability>
      <abilityName>全半角检查</abilityName>
      <candidateList>
        <item>：</item>
      </candidateList>
      <explain>文本全半角错误。</explain>
      <paraID>60379C2B</paraID>
      <start>4</start>
      <end>5</end>
      <status>unmodified</status>
      <modifiedWord/>
      <trackRevisions>false</trackRevisions>
    </reviewItem>
    <reviewItem>
      <errorID>0ee19499-932c-4a6f-9c9c-b37c9d594d47</errorID>
      <errorWord>:</errorWord>
      <group>L1_Format</group>
      <groupName>格式问题</groupName>
      <ability>L2_HalfPunc</ability>
      <abilityName>全半角检查</abilityName>
      <candidateList>
        <item>：</item>
      </candidateList>
      <explain>文本全半角错误。</explain>
      <paraID>60379C2B</paraID>
      <start>46</start>
      <end>47</end>
      <status>unmodified</status>
      <modifiedWord/>
      <trackRevisions>false</trackRevisions>
    </reviewItem>
    <reviewItem>
      <errorID>19aad4ac-24d1-42b9-a8ee-edfae5a7fc9d</errorID>
      <errorWord>:</errorWord>
      <group>L1_Format</group>
      <groupName>格式问题</groupName>
      <ability>L2_HalfPunc</ability>
      <abilityName>全半角检查</abilityName>
      <candidateList>
        <item>：</item>
      </candidateList>
      <explain>文本全半角错误。</explain>
      <paraID> AB3A8A3</paraID>
      <start>10</start>
      <end>11</end>
      <status>unmodified</status>
      <modifiedWord/>
      <trackRevisions>false</trackRevisions>
    </reviewItem>
    <reviewItem>
      <errorID>2946bf22-ebdb-4d96-882f-49c69cac3884</errorID>
      <errorWord>(</errorWord>
      <group>L1_Format</group>
      <groupName>格式问题</groupName>
      <ability>L2_HalfPunc</ability>
      <abilityName>全半角检查</abilityName>
      <candidateList>
        <item>（</item>
      </candidateList>
      <explain>文本全半角错误。</explain>
      <paraID>35888954</paraID>
      <start>5</start>
      <end>6</end>
      <status>unmodified</status>
      <modifiedWord/>
      <trackRevisions>false</trackRevisions>
    </reviewItem>
    <reviewItem>
      <errorID>b191c9ed-9bd7-40ce-ab64-fc3ada070969</errorID>
      <errorWord>)</errorWord>
      <group>L1_Format</group>
      <groupName>格式问题</groupName>
      <ability>L2_HalfPunc</ability>
      <abilityName>全半角检查</abilityName>
      <candidateList>
        <item>）</item>
      </candidateList>
      <explain>文本全半角错误。</explain>
      <paraID>35888954</paraID>
      <start>8</start>
      <end>9</end>
      <status>unmodified</status>
      <modifiedWord/>
      <trackRevisions>false</trackRevisions>
    </reviewItem>
    <reviewItem>
      <errorID>b1985c95-a0e7-4037-89d8-7c59e0548a28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4326C565</paraID>
      <start>0</start>
      <end>2</end>
      <status>ignored</status>
      <modifiedWord/>
      <trackRevisions>false</trackRevisions>
    </reviewItem>
    <reviewItem>
      <errorID>dec0e681-a108-4957-940a-ab5ef172f92f</errorID>
      <errorWord>[2011]</errorWord>
      <group>L1_Punc</group>
      <groupName>标点问题</groupName>
      <ability>L2_Punc</ability>
      <abilityName>标点符号检查</abilityName>
      <candidateList>
        <item>〔2011〕</item>
      </candidateList>
      <explain/>
      <paraID>6383FD53</paraID>
      <start>35</start>
      <end>41</end>
      <status>unmodified</status>
      <modifiedWord/>
      <trackRevisions>false</trackRevisions>
    </reviewItem>
    <reviewItem>
      <errorID>f1d8df5c-0a72-4304-9585-1c837439152a</errorID>
      <errorWord>须</errorWord>
      <group>L1_Word</group>
      <groupName>字词问题</groupName>
      <ability>L2_Typo</ability>
      <abilityName>字词错误</abilityName>
      <candidateList>
        <item>需</item>
      </candidateList>
      <explain>存在发音相同字词的误用。</explain>
      <paraID>6383FD53</paraID>
      <start>83</start>
      <end>84</end>
      <status>unmodified</status>
      <modifiedWord/>
      <trackRevisions>false</trackRevisions>
    </reviewItem>
    <reviewItem>
      <errorID>acfffe54-a4cd-4da9-91f7-029546f13753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2AEDA6E5</paraID>
      <start>0</start>
      <end>2</end>
      <status>ignored</status>
      <modifiedWord/>
      <trackRevisions>false</trackRevisions>
    </reviewItem>
    <reviewItem>
      <errorID>2b1573f1-3d51-4ef3-83b0-06d6532997b7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448EE7C0</paraID>
      <start>0</start>
      <end>2</end>
      <status>unmodified</status>
      <modifiedWord/>
      <trackRevisions>false</trackRevisions>
    </reviewItem>
    <reviewItem>
      <errorID>615337b3-dd6e-4363-a643-10aaa1f9eb7f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A60E394</paraID>
      <start>0</start>
      <end>2</end>
      <status>unmodified</status>
      <modifiedWord/>
      <trackRevisions>false</trackRevisions>
    </reviewItem>
    <reviewItem>
      <errorID>dcd2e7fe-b8bb-4c9e-bd8c-97be676371bf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1742B8E5</paraID>
      <start>13</start>
      <end>16</end>
      <status>unmodified</status>
      <modifiedWord/>
      <trackRevisions>false</trackRevisions>
    </reviewItem>
    <reviewItem>
      <errorID>9f4dcf35-26e7-46a6-97c3-b19a11f9e895</errorID>
      <errorWord>(</errorWord>
      <group>L1_Format</group>
      <groupName>格式问题</groupName>
      <ability>L2_HalfPunc</ability>
      <abilityName>全半角检查</abilityName>
      <candidateList>
        <item>（</item>
      </candidateList>
      <explain>文本全半角错误。</explain>
      <paraID>2728B7F3</paraID>
      <start>40</start>
      <end>41</end>
      <status>unmodified</status>
      <modifiedWord/>
      <trackRevisions>false</trackRevisions>
    </reviewItem>
    <reviewItem>
      <errorID>b2ec0d79-1e34-4ff2-8ac9-7befbc314588</errorID>
      <errorWord>)</errorWord>
      <group>L1_Format</group>
      <groupName>格式问题</groupName>
      <ability>L2_HalfPunc</ability>
      <abilityName>全半角检查</abilityName>
      <candidateList>
        <item>）</item>
      </candidateList>
      <explain>文本全半角错误。</explain>
      <paraID>2728B7F3</paraID>
      <start>49</start>
      <end>50</end>
      <status>unmodified</status>
      <modifiedWord/>
      <trackRevisions>false</trackRevisions>
    </reviewItem>
    <reviewItem>
      <errorID>c84d8081-139c-4ead-b24f-0254ce1ad411</errorID>
      <errorWord>(</errorWord>
      <group>L1_Format</group>
      <groupName>格式问题</groupName>
      <ability>L2_HalfPunc</ability>
      <abilityName>全半角检查</abilityName>
      <candidateList>
        <item>（</item>
      </candidateList>
      <explain>文本全半角错误。</explain>
      <paraID>2728B7F3</paraID>
      <start>71</start>
      <end>72</end>
      <status>unmodified</status>
      <modifiedWord/>
      <trackRevisions>false</trackRevisions>
    </reviewItem>
    <reviewItem>
      <errorID>b9dda594-dbf8-4890-ba20-2acfe89dc897</errorID>
      <errorWord>)</errorWord>
      <group>L1_Format</group>
      <groupName>格式问题</groupName>
      <ability>L2_HalfPunc</ability>
      <abilityName>全半角检查</abilityName>
      <candidateList>
        <item>）</item>
      </candidateList>
      <explain>文本全半角错误。</explain>
      <paraID>2728B7F3</paraID>
      <start>79</start>
      <end>80</end>
      <status>unmodified</status>
      <modifiedWord/>
      <trackRevisions>false</trackRevisions>
    </reviewItem>
    <reviewItem>
      <errorID>9c306ee1-0923-481d-ad8a-119bb79f6156</errorID>
      <errorWord>:</errorWord>
      <group>L1_Format</group>
      <groupName>格式问题</groupName>
      <ability>L2_HalfPunc</ability>
      <abilityName>全半角检查</abilityName>
      <candidateList>
        <item>：</item>
      </candidateList>
      <explain>文本全半角错误。</explain>
      <paraID> 20DA45D</paraID>
      <start>58</start>
      <end>59</end>
      <status>unmodified</status>
      <modifiedWord/>
      <trackRevisions>false</trackRevisions>
    </reviewItem>
    <reviewItem>
      <errorID>bea2f19b-eb5d-4670-b496-4001f8ea86e1</errorID>
      <errorWord>:</errorWord>
      <group>L1_Format</group>
      <groupName>格式问题</groupName>
      <ability>L2_HalfPunc</ability>
      <abilityName>全半角检查</abilityName>
      <candidateList>
        <item>：</item>
      </candidateList>
      <explain>文本全半角错误。</explain>
      <paraID> 806B4D1</paraID>
      <start>2</start>
      <end>3</end>
      <status>unmodified</status>
      <modifiedWord/>
      <trackRevisions>false</trackRevisions>
    </reviewItem>
    <reviewItem>
      <errorID>ab992fa8-1943-49fb-b52d-be53d8368067</errorID>
      <errorWord>:</errorWord>
      <group>L1_Format</group>
      <groupName>格式问题</groupName>
      <ability>L2_HalfPunc</ability>
      <abilityName>全半角检查</abilityName>
      <candidateList>
        <item>：</item>
      </candidateList>
      <explain>文本全半角错误。</explain>
      <paraID> 806B4D1</paraID>
      <start>67</start>
      <end>68</end>
      <status>unmodified</status>
      <modifiedWord/>
      <trackRevisions>false</trackRevisions>
    </reviewItem>
    <reviewItem>
      <errorID>8d831962-0fea-4abe-a8e1-ff9c9b24b32f</errorID>
      <errorWord>:</errorWord>
      <group>L1_Format</group>
      <groupName>格式问题</groupName>
      <ability>L2_HalfPunc</ability>
      <abilityName>全半角检查</abilityName>
      <candidateList>
        <item>：</item>
      </candidateList>
      <explain>文本全半角错误。</explain>
      <paraID>21CB96FD</paraID>
      <start>2</start>
      <end>3</end>
      <status>unmodified</status>
      <modifiedWord/>
      <trackRevisions>false</trackRevisions>
    </reviewItem>
    <reviewItem>
      <errorID>ca6fb248-4d48-4622-9450-f83496e0d1e1</errorID>
      <errorWord>:</errorWord>
      <group>L1_Format</group>
      <groupName>格式问题</groupName>
      <ability>L2_HalfPunc</ability>
      <abilityName>全半角检查</abilityName>
      <candidateList>
        <item>：</item>
      </candidateList>
      <explain>文本全半角错误。</explain>
      <paraID>21CB96FD</paraID>
      <start>66</start>
      <end>67</end>
      <status>unmodified</status>
      <modifiedWord/>
      <trackRevisions>false</trackRevisions>
    </reviewItem>
    <reviewItem>
      <errorID>644b1601-2154-4489-8820-d7d8c030781c</errorID>
      <errorWord>(</errorWord>
      <group>L1_Format</group>
      <groupName>格式问题</groupName>
      <ability>L2_HalfPunc</ability>
      <abilityName>全半角检查</abilityName>
      <candidateList>
        <item>（</item>
      </candidateList>
      <explain>文本全半角错误。</explain>
      <paraID>52C5324E</paraID>
      <start>31</start>
      <end>32</end>
      <status>unmodified</status>
      <modifiedWord/>
      <trackRevisions>false</trackRevisions>
    </reviewItem>
    <reviewItem>
      <errorID>dd461093-8dda-4e1f-9450-8c68539575c5</errorID>
      <errorWord>)</errorWord>
      <group>L1_Format</group>
      <groupName>格式问题</groupName>
      <ability>L2_HalfPunc</ability>
      <abilityName>全半角检查</abilityName>
      <candidateList>
        <item>）</item>
      </candidateList>
      <explain>文本全半角错误。</explain>
      <paraID>52C5324E</paraID>
      <start>37</start>
      <end>38</end>
      <status>unmodified</status>
      <modifiedWord/>
      <trackRevisions>false</trackRevisions>
    </reviewItem>
    <reviewItem>
      <errorID>fc4934ea-da54-4762-8a8a-ea46a85b66a0</errorID>
      <errorWord>(</errorWord>
      <group>L1_Format</group>
      <groupName>格式问题</groupName>
      <ability>L2_HalfPunc</ability>
      <abilityName>全半角检查</abilityName>
      <candidateList>
        <item>（</item>
      </candidateList>
      <explain>文本全半角错误。</explain>
      <paraID>52C5324E</paraID>
      <start>47</start>
      <end>48</end>
      <status>unmodified</status>
      <modifiedWord/>
      <trackRevisions>false</trackRevisions>
    </reviewItem>
    <reviewItem>
      <errorID>86d7e07c-a303-4c53-a02c-b4028feb0baf</errorID>
      <errorWord>)</errorWord>
      <group>L1_Format</group>
      <groupName>格式问题</groupName>
      <ability>L2_HalfPunc</ability>
      <abilityName>全半角检查</abilityName>
      <candidateList>
        <item>）</item>
      </candidateList>
      <explain>文本全半角错误。</explain>
      <paraID>52C5324E</paraID>
      <start>57</start>
      <end>58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046a68-2cbf-49cb-bf8b-ff291f387bb7}">
  <ds:schemaRefs/>
</ds:datastoreItem>
</file>

<file path=docProps/app.xml><?xml version="1.0" encoding="utf-8"?>
<Properties xmlns="http://schemas.openxmlformats.org/officeDocument/2006/extended-properties" xmlns:vt="http://schemas.openxmlformats.org/officeDocument/2006/docPropsVTypes">
  <Pages>62</Pages>
  <Words>11309</Words>
  <Characters>12472</Characters>
  <Lines>1</Lines>
  <Paragraphs>1</Paragraphs>
  <TotalTime>3</TotalTime>
  <ScaleCrop>false</ScaleCrop>
  <LinksUpToDate>false</LinksUpToDate>
  <CharactersWithSpaces>13194</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2026-03-06T18:36:00Z</dcterms:created>
  <dc:creator>Administrator</dc:creator>
  <cp:lastModifiedBy>新疆共建恒业信息咨询有限责任公司</cp:lastModifiedBy>
  <cp:lastPrinted>2026-04-13T10:33:00Z</cp:lastPrinted>
  <dcterms:modified xsi:type="dcterms:W3CDTF">2026-04-28T11:47:44Z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2026-03-17T12:17:57Z</vt:filetime>
  </property>
  <property fmtid="{D5CDD505-2E9C-101B-9397-08002B2CF9AE}" pid="4" name="KSOTemplateDocerSaveRecord">
    <vt:lpwstr>eyJoZGlkIjoiZGUyZWE2ZWRkNjZhNjRjMzc3NTcyNmZiOTJjNDZmNTIiLCJ1c2VySWQiOiIxNjE1NjUyMzEyIn0=</vt:lpwstr>
  </property>
  <property fmtid="{D5CDD505-2E9C-101B-9397-08002B2CF9AE}" pid="5" name="KSOProductBuildVer">
    <vt:lpwstr>2052-12.1.0.23542</vt:lpwstr>
  </property>
  <property fmtid="{D5CDD505-2E9C-101B-9397-08002B2CF9AE}" pid="6" name="ICV">
    <vt:lpwstr>7FDF2E9AE92148D6A39D81AF6D3D32FA_13</vt:lpwstr>
  </property>
</Properties>
</file>