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BE81D10">
      <w:pPr>
        <w:adjustRightInd w:val="0"/>
        <w:snapToGrid w:val="0"/>
        <w:spacing w:before="0" w:beforeLines="231" w:beforeAutospacing="0" w:line="480" w:lineRule="exact"/>
        <w:jc w:val="both"/>
        <w:rPr>
          <w:rFonts w:hint="eastAsia" w:asciiTheme="majorEastAsia" w:hAnsiTheme="majorEastAsia" w:eastAsiaTheme="majorEastAsia" w:cstheme="majorEastAsia"/>
          <w:b/>
          <w:bCs w:val="0"/>
          <w:sz w:val="96"/>
          <w:szCs w:val="96"/>
          <w:highlight w:val="none"/>
          <w:lang w:eastAsia="zh-CN"/>
        </w:rPr>
      </w:pPr>
    </w:p>
    <w:p w14:paraId="157CCE33">
      <w:pPr>
        <w:adjustRightInd w:val="0"/>
        <w:snapToGrid w:val="0"/>
        <w:spacing w:before="0" w:beforeLines="231" w:beforeAutospacing="0" w:line="480" w:lineRule="exact"/>
        <w:jc w:val="center"/>
        <w:rPr>
          <w:rFonts w:hint="eastAsia" w:asciiTheme="majorEastAsia" w:hAnsiTheme="majorEastAsia" w:eastAsiaTheme="majorEastAsia" w:cstheme="majorEastAsia"/>
          <w:b/>
          <w:bCs w:val="0"/>
          <w:sz w:val="96"/>
          <w:szCs w:val="96"/>
          <w:highlight w:val="none"/>
        </w:rPr>
      </w:pPr>
      <w:r>
        <w:rPr>
          <w:rFonts w:hint="eastAsia" w:asciiTheme="majorEastAsia" w:hAnsiTheme="majorEastAsia" w:eastAsiaTheme="majorEastAsia" w:cstheme="majorEastAsia"/>
          <w:b/>
          <w:bCs w:val="0"/>
          <w:sz w:val="96"/>
          <w:szCs w:val="96"/>
          <w:highlight w:val="none"/>
          <w:lang w:eastAsia="zh-CN"/>
        </w:rPr>
        <w:t>竞争性</w:t>
      </w:r>
      <w:r>
        <w:rPr>
          <w:rFonts w:hint="eastAsia" w:asciiTheme="majorEastAsia" w:hAnsiTheme="majorEastAsia" w:eastAsiaTheme="majorEastAsia" w:cstheme="majorEastAsia"/>
          <w:b/>
          <w:bCs w:val="0"/>
          <w:sz w:val="96"/>
          <w:szCs w:val="96"/>
          <w:highlight w:val="none"/>
          <w:lang w:val="en-US" w:eastAsia="zh-CN"/>
        </w:rPr>
        <w:t>谈判</w:t>
      </w:r>
      <w:r>
        <w:rPr>
          <w:rFonts w:hint="eastAsia" w:asciiTheme="majorEastAsia" w:hAnsiTheme="majorEastAsia" w:eastAsiaTheme="majorEastAsia" w:cstheme="majorEastAsia"/>
          <w:b/>
          <w:bCs w:val="0"/>
          <w:sz w:val="96"/>
          <w:szCs w:val="96"/>
          <w:highlight w:val="none"/>
        </w:rPr>
        <w:t>文件</w:t>
      </w:r>
    </w:p>
    <w:p w14:paraId="6BAB0F3B">
      <w:pPr>
        <w:pStyle w:val="6"/>
        <w:rPr>
          <w:rFonts w:hint="eastAsia" w:asciiTheme="majorEastAsia" w:hAnsiTheme="majorEastAsia" w:eastAsiaTheme="majorEastAsia" w:cstheme="majorEastAsia"/>
          <w:highlight w:val="none"/>
        </w:rPr>
      </w:pPr>
    </w:p>
    <w:p w14:paraId="579BA1AF">
      <w:pPr>
        <w:pStyle w:val="6"/>
        <w:rPr>
          <w:rFonts w:hint="eastAsia" w:asciiTheme="majorEastAsia" w:hAnsiTheme="majorEastAsia" w:eastAsiaTheme="majorEastAsia" w:cstheme="majorEastAsia"/>
          <w:highlight w:val="none"/>
        </w:rPr>
      </w:pPr>
    </w:p>
    <w:p w14:paraId="137632D3">
      <w:pPr>
        <w:pStyle w:val="6"/>
        <w:rPr>
          <w:rFonts w:hint="eastAsia" w:asciiTheme="majorEastAsia" w:hAnsiTheme="majorEastAsia" w:eastAsiaTheme="majorEastAsia" w:cstheme="majorEastAsia"/>
          <w:highlight w:val="none"/>
        </w:rPr>
      </w:pPr>
    </w:p>
    <w:p w14:paraId="055BE4B5">
      <w:pPr>
        <w:pStyle w:val="6"/>
        <w:rPr>
          <w:rFonts w:hint="eastAsia" w:asciiTheme="majorEastAsia" w:hAnsiTheme="majorEastAsia" w:eastAsiaTheme="majorEastAsia" w:cstheme="majorEastAsia"/>
          <w:highlight w:val="none"/>
        </w:rPr>
      </w:pPr>
    </w:p>
    <w:p w14:paraId="6DE33958">
      <w:pPr>
        <w:pStyle w:val="6"/>
        <w:rPr>
          <w:rFonts w:hint="eastAsia" w:asciiTheme="majorEastAsia" w:hAnsiTheme="majorEastAsia" w:eastAsiaTheme="majorEastAsia" w:cstheme="majorEastAsia"/>
          <w:highlight w:val="none"/>
        </w:rPr>
      </w:pPr>
    </w:p>
    <w:p w14:paraId="12438F58">
      <w:pPr>
        <w:pStyle w:val="6"/>
        <w:rPr>
          <w:rFonts w:hint="eastAsia" w:asciiTheme="majorEastAsia" w:hAnsiTheme="majorEastAsia" w:eastAsiaTheme="majorEastAsia" w:cstheme="majorEastAsia"/>
          <w:highlight w:val="none"/>
        </w:rPr>
      </w:pPr>
    </w:p>
    <w:p w14:paraId="77DCEDFA">
      <w:pPr>
        <w:pStyle w:val="6"/>
        <w:rPr>
          <w:rFonts w:hint="eastAsia" w:asciiTheme="majorEastAsia" w:hAnsiTheme="majorEastAsia" w:eastAsiaTheme="majorEastAsia" w:cstheme="majorEastAsia"/>
          <w:highlight w:val="none"/>
        </w:rPr>
      </w:pPr>
    </w:p>
    <w:p w14:paraId="5B3718FB">
      <w:pPr>
        <w:pStyle w:val="6"/>
        <w:rPr>
          <w:rFonts w:hint="eastAsia" w:asciiTheme="majorEastAsia" w:hAnsiTheme="majorEastAsia" w:eastAsiaTheme="majorEastAsia" w:cstheme="majorEastAsia"/>
          <w:highlight w:val="none"/>
        </w:rPr>
      </w:pPr>
    </w:p>
    <w:p w14:paraId="4AF083CE">
      <w:pPr>
        <w:pStyle w:val="6"/>
        <w:rPr>
          <w:rFonts w:hint="eastAsia" w:asciiTheme="majorEastAsia" w:hAnsiTheme="majorEastAsia" w:eastAsiaTheme="majorEastAsia" w:cstheme="majorEastAsia"/>
          <w:highlight w:val="none"/>
        </w:rPr>
      </w:pPr>
    </w:p>
    <w:p w14:paraId="3C127237">
      <w:pPr>
        <w:pStyle w:val="6"/>
        <w:rPr>
          <w:rFonts w:hint="eastAsia" w:asciiTheme="majorEastAsia" w:hAnsiTheme="majorEastAsia" w:eastAsiaTheme="majorEastAsia" w:cstheme="majorEastAsia"/>
          <w:highlight w:val="none"/>
        </w:rPr>
      </w:pPr>
    </w:p>
    <w:p w14:paraId="2EF4AB55">
      <w:pPr>
        <w:ind w:left="1574" w:right="-191" w:rightChars="-91" w:hanging="1574" w:hangingChars="492"/>
        <w:rPr>
          <w:rFonts w:hint="eastAsia" w:asciiTheme="majorEastAsia" w:hAnsiTheme="majorEastAsia" w:eastAsiaTheme="majorEastAsia" w:cstheme="majorEastAsia"/>
          <w:bCs/>
          <w:kern w:val="0"/>
          <w:sz w:val="32"/>
          <w:szCs w:val="32"/>
          <w:highlight w:val="none"/>
          <w:lang w:eastAsia="zh-CN"/>
        </w:rPr>
      </w:pPr>
      <w:r>
        <w:rPr>
          <w:rFonts w:hint="eastAsia" w:asciiTheme="majorEastAsia" w:hAnsiTheme="majorEastAsia" w:eastAsiaTheme="majorEastAsia" w:cstheme="majorEastAsia"/>
          <w:bCs/>
          <w:kern w:val="0"/>
          <w:sz w:val="32"/>
          <w:szCs w:val="32"/>
          <w:highlight w:val="none"/>
        </w:rPr>
        <w:t>项目名称：</w:t>
      </w:r>
      <w:r>
        <w:rPr>
          <w:rFonts w:hint="eastAsia" w:asciiTheme="majorEastAsia" w:hAnsiTheme="majorEastAsia" w:eastAsiaTheme="majorEastAsia" w:cstheme="majorEastAsia"/>
          <w:bCs/>
          <w:kern w:val="0"/>
          <w:sz w:val="32"/>
          <w:szCs w:val="32"/>
          <w:highlight w:val="none"/>
          <w:lang w:eastAsia="zh-CN"/>
        </w:rPr>
        <w:t>额敏县育才幼儿园2026年学前教育发展资金设施设备采购及安装（三次）</w:t>
      </w:r>
    </w:p>
    <w:p w14:paraId="31319D3C">
      <w:pPr>
        <w:ind w:left="1574" w:right="-191" w:rightChars="-91" w:hanging="1574" w:hangingChars="492"/>
        <w:rPr>
          <w:rFonts w:hint="eastAsia" w:asciiTheme="majorEastAsia" w:hAnsiTheme="majorEastAsia" w:eastAsiaTheme="majorEastAsia" w:cstheme="majorEastAsia"/>
          <w:bCs/>
          <w:kern w:val="0"/>
          <w:sz w:val="32"/>
          <w:szCs w:val="32"/>
          <w:highlight w:val="none"/>
          <w:lang w:eastAsia="zh-CN"/>
        </w:rPr>
      </w:pPr>
    </w:p>
    <w:p w14:paraId="76D8E6BF">
      <w:pPr>
        <w:pStyle w:val="6"/>
        <w:rPr>
          <w:rFonts w:hint="eastAsia" w:asciiTheme="majorEastAsia" w:hAnsiTheme="majorEastAsia" w:eastAsiaTheme="majorEastAsia" w:cstheme="majorEastAsia"/>
          <w:bCs/>
          <w:kern w:val="0"/>
          <w:sz w:val="32"/>
          <w:szCs w:val="32"/>
          <w:highlight w:val="none"/>
          <w:lang w:val="en-US" w:eastAsia="zh-CN"/>
        </w:rPr>
      </w:pPr>
      <w:r>
        <w:rPr>
          <w:rFonts w:hint="eastAsia" w:asciiTheme="majorEastAsia" w:hAnsiTheme="majorEastAsia" w:eastAsiaTheme="majorEastAsia" w:cstheme="majorEastAsia"/>
          <w:bCs/>
          <w:kern w:val="0"/>
          <w:sz w:val="32"/>
          <w:szCs w:val="32"/>
          <w:highlight w:val="none"/>
          <w:lang w:val="en-US" w:eastAsia="zh-CN"/>
        </w:rPr>
        <w:t>项目编号：XJCR(标）2026-012-3</w:t>
      </w:r>
    </w:p>
    <w:p w14:paraId="3631C7A6">
      <w:pPr>
        <w:pStyle w:val="6"/>
        <w:rPr>
          <w:rFonts w:hint="eastAsia" w:asciiTheme="majorEastAsia" w:hAnsiTheme="majorEastAsia" w:eastAsiaTheme="majorEastAsia" w:cstheme="majorEastAsia"/>
          <w:bCs/>
          <w:kern w:val="0"/>
          <w:sz w:val="32"/>
          <w:szCs w:val="32"/>
          <w:highlight w:val="none"/>
          <w:lang w:val="en-US" w:eastAsia="zh-CN"/>
        </w:rPr>
      </w:pPr>
    </w:p>
    <w:p w14:paraId="338515E6">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heme="majorEastAsia" w:hAnsiTheme="majorEastAsia" w:eastAsiaTheme="majorEastAsia" w:cstheme="majorEastAsia"/>
          <w:bCs/>
          <w:kern w:val="0"/>
          <w:sz w:val="32"/>
          <w:szCs w:val="32"/>
          <w:highlight w:val="none"/>
          <w:lang w:val="en-US"/>
        </w:rPr>
      </w:pPr>
      <w:r>
        <w:rPr>
          <w:rFonts w:hint="eastAsia" w:asciiTheme="majorEastAsia" w:hAnsiTheme="majorEastAsia" w:eastAsiaTheme="majorEastAsia" w:cstheme="majorEastAsia"/>
          <w:bCs/>
          <w:kern w:val="0"/>
          <w:sz w:val="32"/>
          <w:szCs w:val="32"/>
          <w:highlight w:val="none"/>
        </w:rPr>
        <w:t>采购人(盖章)：</w:t>
      </w:r>
      <w:r>
        <w:rPr>
          <w:rFonts w:hint="eastAsia" w:asciiTheme="majorEastAsia" w:hAnsiTheme="majorEastAsia" w:eastAsiaTheme="majorEastAsia" w:cstheme="majorEastAsia"/>
          <w:bCs/>
          <w:kern w:val="0"/>
          <w:sz w:val="32"/>
          <w:szCs w:val="32"/>
          <w:highlight w:val="none"/>
          <w:lang w:eastAsia="zh-CN"/>
        </w:rPr>
        <w:t>额敏县</w:t>
      </w:r>
      <w:r>
        <w:rPr>
          <w:rFonts w:hint="eastAsia" w:asciiTheme="majorEastAsia" w:hAnsiTheme="majorEastAsia" w:eastAsiaTheme="majorEastAsia" w:cstheme="majorEastAsia"/>
          <w:bCs/>
          <w:kern w:val="0"/>
          <w:sz w:val="32"/>
          <w:szCs w:val="32"/>
          <w:highlight w:val="none"/>
          <w:lang w:val="en-US" w:eastAsia="zh-CN"/>
        </w:rPr>
        <w:t>育才幼儿园</w:t>
      </w:r>
    </w:p>
    <w:p w14:paraId="2878AF63">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Theme="majorEastAsia" w:hAnsiTheme="majorEastAsia" w:eastAsiaTheme="majorEastAsia" w:cstheme="majorEastAsia"/>
          <w:bCs/>
          <w:sz w:val="32"/>
          <w:szCs w:val="32"/>
          <w:highlight w:val="none"/>
        </w:rPr>
      </w:pPr>
    </w:p>
    <w:p w14:paraId="45F2ECEE">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Theme="majorEastAsia" w:hAnsiTheme="majorEastAsia" w:eastAsiaTheme="majorEastAsia" w:cstheme="majorEastAsia"/>
          <w:bCs/>
          <w:sz w:val="32"/>
          <w:szCs w:val="24"/>
          <w:highlight w:val="none"/>
        </w:rPr>
      </w:pPr>
      <w:r>
        <w:rPr>
          <w:rFonts w:hint="eastAsia" w:asciiTheme="majorEastAsia" w:hAnsiTheme="majorEastAsia" w:eastAsiaTheme="majorEastAsia" w:cstheme="majorEastAsia"/>
          <w:bCs/>
          <w:sz w:val="32"/>
          <w:szCs w:val="24"/>
          <w:highlight w:val="none"/>
        </w:rPr>
        <w:t>联系人：</w:t>
      </w:r>
      <w:r>
        <w:rPr>
          <w:rFonts w:hint="eastAsia" w:asciiTheme="majorEastAsia" w:hAnsiTheme="majorEastAsia" w:eastAsiaTheme="majorEastAsia" w:cstheme="majorEastAsia"/>
          <w:bCs/>
          <w:sz w:val="32"/>
          <w:szCs w:val="24"/>
          <w:highlight w:val="none"/>
          <w:lang w:val="en-US" w:eastAsia="zh-CN"/>
        </w:rPr>
        <w:t>杨丽娜</w:t>
      </w:r>
    </w:p>
    <w:p w14:paraId="270DB180">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Theme="majorEastAsia" w:hAnsiTheme="majorEastAsia" w:eastAsiaTheme="majorEastAsia" w:cstheme="majorEastAsia"/>
          <w:bCs/>
          <w:sz w:val="32"/>
          <w:szCs w:val="24"/>
          <w:highlight w:val="none"/>
        </w:rPr>
      </w:pPr>
    </w:p>
    <w:p w14:paraId="641C040A">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Theme="majorEastAsia" w:hAnsiTheme="majorEastAsia" w:eastAsiaTheme="majorEastAsia" w:cstheme="majorEastAsia"/>
          <w:bCs/>
          <w:sz w:val="32"/>
          <w:szCs w:val="24"/>
          <w:highlight w:val="none"/>
          <w:lang w:val="en-US"/>
        </w:rPr>
      </w:pPr>
      <w:r>
        <w:rPr>
          <w:rFonts w:hint="eastAsia" w:asciiTheme="majorEastAsia" w:hAnsiTheme="majorEastAsia" w:eastAsiaTheme="majorEastAsia" w:cstheme="majorEastAsia"/>
          <w:bCs/>
          <w:sz w:val="32"/>
          <w:szCs w:val="24"/>
          <w:highlight w:val="none"/>
        </w:rPr>
        <w:t>电话：</w:t>
      </w:r>
      <w:r>
        <w:rPr>
          <w:rFonts w:hint="eastAsia" w:asciiTheme="majorEastAsia" w:hAnsiTheme="majorEastAsia" w:eastAsiaTheme="majorEastAsia" w:cstheme="majorEastAsia"/>
          <w:bCs/>
          <w:sz w:val="32"/>
          <w:szCs w:val="24"/>
          <w:highlight w:val="none"/>
          <w:lang w:val="en-US" w:eastAsia="zh-CN"/>
        </w:rPr>
        <w:t>13579781669</w:t>
      </w:r>
    </w:p>
    <w:p w14:paraId="302F49A5">
      <w:pPr>
        <w:keepNext w:val="0"/>
        <w:keepLines w:val="0"/>
        <w:pageBreakBefore w:val="0"/>
        <w:widowControl w:val="0"/>
        <w:kinsoku/>
        <w:wordWrap/>
        <w:overflowPunct/>
        <w:topLinePunct w:val="0"/>
        <w:autoSpaceDE/>
        <w:autoSpaceDN/>
        <w:bidi w:val="0"/>
        <w:spacing w:line="240" w:lineRule="auto"/>
        <w:textAlignment w:val="auto"/>
        <w:rPr>
          <w:rFonts w:hint="eastAsia" w:asciiTheme="majorEastAsia" w:hAnsiTheme="majorEastAsia" w:eastAsiaTheme="majorEastAsia" w:cstheme="majorEastAsia"/>
          <w:highlight w:val="none"/>
        </w:rPr>
      </w:pPr>
    </w:p>
    <w:p w14:paraId="02192F6B">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eastAsia" w:asciiTheme="majorEastAsia" w:hAnsiTheme="majorEastAsia" w:eastAsiaTheme="majorEastAsia" w:cstheme="majorEastAsia"/>
          <w:bCs/>
          <w:kern w:val="0"/>
          <w:sz w:val="32"/>
          <w:szCs w:val="32"/>
          <w:highlight w:val="none"/>
        </w:rPr>
      </w:pPr>
      <w:r>
        <w:rPr>
          <w:rFonts w:hint="eastAsia" w:asciiTheme="majorEastAsia" w:hAnsiTheme="majorEastAsia" w:eastAsiaTheme="majorEastAsia" w:cstheme="majorEastAsia"/>
          <w:bCs/>
          <w:kern w:val="0"/>
          <w:sz w:val="32"/>
          <w:szCs w:val="32"/>
          <w:highlight w:val="none"/>
        </w:rPr>
        <w:t>—————————————————————————</w:t>
      </w:r>
    </w:p>
    <w:p w14:paraId="797E4B7D">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Theme="majorEastAsia" w:hAnsiTheme="majorEastAsia" w:eastAsiaTheme="majorEastAsia" w:cstheme="majorEastAsia"/>
          <w:bCs/>
          <w:sz w:val="32"/>
          <w:szCs w:val="32"/>
          <w:highlight w:val="none"/>
        </w:rPr>
      </w:pPr>
    </w:p>
    <w:p w14:paraId="08BCE8A7">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Theme="majorEastAsia" w:hAnsiTheme="majorEastAsia" w:eastAsiaTheme="majorEastAsia" w:cstheme="majorEastAsia"/>
          <w:bCs/>
          <w:sz w:val="32"/>
          <w:szCs w:val="32"/>
          <w:highlight w:val="none"/>
          <w:lang w:val="en-US" w:eastAsia="zh-CN"/>
        </w:rPr>
      </w:pPr>
      <w:r>
        <w:rPr>
          <w:rFonts w:hint="eastAsia" w:asciiTheme="majorEastAsia" w:hAnsiTheme="majorEastAsia" w:eastAsiaTheme="majorEastAsia" w:cstheme="majorEastAsia"/>
          <w:bCs/>
          <w:sz w:val="32"/>
          <w:szCs w:val="32"/>
          <w:highlight w:val="none"/>
        </w:rPr>
        <w:t>采购代理机构</w:t>
      </w:r>
      <w:r>
        <w:rPr>
          <w:rFonts w:hint="eastAsia" w:asciiTheme="majorEastAsia" w:hAnsiTheme="majorEastAsia" w:eastAsiaTheme="majorEastAsia" w:cstheme="majorEastAsia"/>
          <w:sz w:val="32"/>
          <w:szCs w:val="32"/>
          <w:highlight w:val="none"/>
        </w:rPr>
        <w:t>(盖章)</w:t>
      </w:r>
      <w:r>
        <w:rPr>
          <w:rFonts w:hint="eastAsia" w:asciiTheme="majorEastAsia" w:hAnsiTheme="majorEastAsia" w:eastAsiaTheme="majorEastAsia" w:cstheme="majorEastAsia"/>
          <w:bCs/>
          <w:sz w:val="32"/>
          <w:szCs w:val="32"/>
          <w:highlight w:val="none"/>
        </w:rPr>
        <w:t>：新疆</w:t>
      </w:r>
      <w:r>
        <w:rPr>
          <w:rFonts w:hint="eastAsia" w:asciiTheme="majorEastAsia" w:hAnsiTheme="majorEastAsia" w:eastAsiaTheme="majorEastAsia" w:cstheme="majorEastAsia"/>
          <w:bCs/>
          <w:sz w:val="32"/>
          <w:szCs w:val="32"/>
          <w:highlight w:val="none"/>
          <w:lang w:val="en-US" w:eastAsia="zh-CN"/>
        </w:rPr>
        <w:t>诚睿工程管理有限公司</w:t>
      </w:r>
    </w:p>
    <w:p w14:paraId="5E1107BE">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Theme="majorEastAsia" w:hAnsiTheme="majorEastAsia" w:eastAsiaTheme="majorEastAsia" w:cstheme="majorEastAsia"/>
          <w:bCs/>
          <w:sz w:val="32"/>
          <w:szCs w:val="32"/>
          <w:highlight w:val="none"/>
        </w:rPr>
      </w:pPr>
    </w:p>
    <w:p w14:paraId="110329FA">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Theme="majorEastAsia" w:hAnsiTheme="majorEastAsia" w:eastAsiaTheme="majorEastAsia" w:cstheme="majorEastAsia"/>
          <w:bCs/>
          <w:sz w:val="32"/>
          <w:szCs w:val="32"/>
          <w:highlight w:val="none"/>
          <w:lang w:eastAsia="zh-CN"/>
        </w:rPr>
      </w:pPr>
      <w:r>
        <w:rPr>
          <w:rFonts w:hint="eastAsia" w:asciiTheme="majorEastAsia" w:hAnsiTheme="majorEastAsia" w:eastAsiaTheme="majorEastAsia" w:cstheme="majorEastAsia"/>
          <w:bCs/>
          <w:sz w:val="32"/>
          <w:szCs w:val="32"/>
          <w:highlight w:val="none"/>
        </w:rPr>
        <w:t>联系人：</w:t>
      </w:r>
      <w:r>
        <w:rPr>
          <w:rFonts w:hint="eastAsia" w:asciiTheme="majorEastAsia" w:hAnsiTheme="majorEastAsia" w:eastAsiaTheme="majorEastAsia" w:cstheme="majorEastAsia"/>
          <w:bCs/>
          <w:sz w:val="32"/>
          <w:szCs w:val="32"/>
          <w:highlight w:val="none"/>
          <w:lang w:val="en-US" w:eastAsia="zh-CN"/>
        </w:rPr>
        <w:t>邹娅</w:t>
      </w:r>
    </w:p>
    <w:p w14:paraId="38DDBEA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heme="majorEastAsia" w:hAnsiTheme="majorEastAsia" w:eastAsiaTheme="majorEastAsia" w:cstheme="majorEastAsia"/>
          <w:bCs/>
          <w:sz w:val="32"/>
          <w:szCs w:val="32"/>
          <w:highlight w:val="none"/>
        </w:rPr>
      </w:pPr>
    </w:p>
    <w:p w14:paraId="4DCE5F72">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Theme="majorEastAsia" w:hAnsiTheme="majorEastAsia" w:eastAsiaTheme="majorEastAsia" w:cstheme="majorEastAsia"/>
          <w:bCs/>
          <w:sz w:val="32"/>
          <w:szCs w:val="32"/>
          <w:highlight w:val="none"/>
          <w:lang w:val="en-US" w:eastAsia="zh-CN"/>
        </w:rPr>
      </w:pPr>
      <w:r>
        <w:rPr>
          <w:rFonts w:hint="eastAsia" w:asciiTheme="majorEastAsia" w:hAnsiTheme="majorEastAsia" w:eastAsiaTheme="majorEastAsia" w:cstheme="majorEastAsia"/>
          <w:bCs/>
          <w:kern w:val="0"/>
          <w:sz w:val="32"/>
          <w:szCs w:val="32"/>
          <w:highlight w:val="none"/>
        </w:rPr>
        <w:t>电话</w:t>
      </w:r>
      <w:r>
        <w:rPr>
          <w:rFonts w:hint="eastAsia" w:asciiTheme="majorEastAsia" w:hAnsiTheme="majorEastAsia" w:eastAsiaTheme="majorEastAsia" w:cstheme="majorEastAsia"/>
          <w:bCs/>
          <w:sz w:val="32"/>
          <w:szCs w:val="32"/>
          <w:highlight w:val="none"/>
        </w:rPr>
        <w:t>：</w:t>
      </w:r>
      <w:r>
        <w:rPr>
          <w:rFonts w:hint="eastAsia" w:asciiTheme="majorEastAsia" w:hAnsiTheme="majorEastAsia" w:eastAsiaTheme="majorEastAsia" w:cstheme="majorEastAsia"/>
          <w:bCs/>
          <w:sz w:val="32"/>
          <w:szCs w:val="32"/>
          <w:highlight w:val="none"/>
          <w:lang w:val="en-US" w:eastAsia="zh-CN"/>
        </w:rPr>
        <w:t>17599112000</w:t>
      </w:r>
    </w:p>
    <w:p w14:paraId="7718D40D">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Theme="majorEastAsia" w:hAnsiTheme="majorEastAsia" w:eastAsiaTheme="majorEastAsia" w:cstheme="majorEastAsia"/>
          <w:bCs/>
          <w:sz w:val="32"/>
          <w:szCs w:val="32"/>
          <w:highlight w:val="none"/>
        </w:rPr>
      </w:pPr>
    </w:p>
    <w:p w14:paraId="000A09C8">
      <w:pPr>
        <w:spacing w:line="225" w:lineRule="auto"/>
        <w:rPr>
          <w:rFonts w:ascii="宋体" w:hAnsi="宋体" w:eastAsia="宋体" w:cs="宋体"/>
          <w:color w:val="auto"/>
          <w:sz w:val="30"/>
          <w:szCs w:val="30"/>
          <w:highlight w:val="none"/>
        </w:rPr>
        <w:sectPr>
          <w:pgSz w:w="11907" w:h="16840"/>
          <w:pgMar w:top="1431" w:right="1786" w:bottom="0" w:left="1786" w:header="0" w:footer="0" w:gutter="0"/>
          <w:cols w:space="720" w:num="1"/>
        </w:sectPr>
      </w:pPr>
      <w:r>
        <w:rPr>
          <w:rFonts w:hint="eastAsia" w:asciiTheme="majorEastAsia" w:hAnsiTheme="majorEastAsia" w:eastAsiaTheme="majorEastAsia" w:cstheme="majorEastAsia"/>
          <w:bCs/>
          <w:sz w:val="32"/>
          <w:szCs w:val="32"/>
          <w:highlight w:val="none"/>
        </w:rPr>
        <w:t>地址：新疆塔城地区额敏县宏源小区F座商住楼三楼</w:t>
      </w:r>
    </w:p>
    <w:sdt>
      <w:sdtPr>
        <w:rPr>
          <w:rFonts w:ascii="宋体" w:hAnsi="宋体" w:eastAsia="宋体" w:cs="Arial"/>
          <w:snapToGrid w:val="0"/>
          <w:color w:val="000000"/>
          <w:kern w:val="0"/>
          <w:sz w:val="21"/>
          <w:szCs w:val="21"/>
          <w:lang w:val="en-US" w:eastAsia="en-US" w:bidi="ar-SA"/>
        </w:rPr>
        <w:id w:val="147458923"/>
        <w15:color w:val="DBDBDB"/>
        <w:docPartObj>
          <w:docPartGallery w:val="Table of Contents"/>
          <w:docPartUnique/>
        </w:docPartObj>
      </w:sdtPr>
      <w:sdtEndPr>
        <w:rPr>
          <w:rFonts w:hint="eastAsia" w:ascii="宋体" w:hAnsi="宋体" w:eastAsia="宋体" w:cs="宋体"/>
          <w:snapToGrid w:val="0"/>
          <w:color w:val="000000"/>
          <w:spacing w:val="-2"/>
          <w:kern w:val="0"/>
          <w:sz w:val="21"/>
          <w:szCs w:val="28"/>
          <w:lang w:val="en-US" w:eastAsia="zh-CN" w:bidi="ar-SA"/>
        </w:rPr>
      </w:sdtEndPr>
      <w:sdtContent>
        <w:p w14:paraId="7C9DEE4E">
          <w:pPr>
            <w:spacing w:before="0" w:beforeLines="0" w:after="0" w:afterLines="0" w:line="720" w:lineRule="auto"/>
            <w:ind w:left="0" w:leftChars="0" w:right="0" w:rightChars="0" w:firstLine="0" w:firstLineChars="0"/>
            <w:jc w:val="center"/>
            <w:rPr>
              <w:rFonts w:ascii="宋体" w:hAnsi="宋体" w:eastAsia="宋体" w:cs="Arial"/>
              <w:snapToGrid w:val="0"/>
              <w:color w:val="000000"/>
              <w:kern w:val="0"/>
              <w:sz w:val="21"/>
              <w:szCs w:val="21"/>
              <w:lang w:val="en-US" w:eastAsia="en-US" w:bidi="ar-SA"/>
            </w:rPr>
          </w:pPr>
        </w:p>
        <w:p w14:paraId="28EAEE2F">
          <w:pPr>
            <w:spacing w:before="0" w:beforeLines="0" w:after="0" w:afterLines="0" w:line="720" w:lineRule="auto"/>
            <w:ind w:left="0" w:leftChars="0" w:right="0" w:rightChars="0" w:firstLine="0" w:firstLineChars="0"/>
            <w:jc w:val="center"/>
            <w:rPr>
              <w:sz w:val="32"/>
              <w:szCs w:val="32"/>
            </w:rPr>
          </w:pPr>
          <w:r>
            <w:rPr>
              <w:rFonts w:ascii="宋体" w:hAnsi="宋体" w:eastAsia="宋体"/>
              <w:sz w:val="32"/>
              <w:szCs w:val="32"/>
            </w:rPr>
            <w:t>目录</w:t>
          </w:r>
        </w:p>
        <w:p w14:paraId="35CF2A7E">
          <w:pPr>
            <w:pStyle w:val="9"/>
            <w:tabs>
              <w:tab w:val="right" w:leader="dot" w:pos="9494"/>
            </w:tabs>
            <w:spacing w:line="720" w:lineRule="auto"/>
            <w:rPr>
              <w:sz w:val="32"/>
              <w:szCs w:val="32"/>
            </w:rPr>
          </w:pPr>
          <w:r>
            <w:rPr>
              <w:rFonts w:hint="eastAsia" w:ascii="宋体" w:hAnsi="宋体" w:eastAsia="宋体" w:cs="宋体"/>
              <w:spacing w:val="-2"/>
              <w:sz w:val="32"/>
              <w:szCs w:val="32"/>
              <w:lang w:val="en-US" w:eastAsia="zh-CN"/>
            </w:rPr>
            <w:fldChar w:fldCharType="begin"/>
          </w:r>
          <w:r>
            <w:rPr>
              <w:rFonts w:hint="eastAsia" w:ascii="宋体" w:hAnsi="宋体" w:eastAsia="宋体" w:cs="宋体"/>
              <w:spacing w:val="-2"/>
              <w:sz w:val="32"/>
              <w:szCs w:val="32"/>
              <w:lang w:val="en-US" w:eastAsia="zh-CN"/>
            </w:rPr>
            <w:instrText xml:space="preserve">TOC \o "1-1" \h \u </w:instrText>
          </w:r>
          <w:r>
            <w:rPr>
              <w:rFonts w:hint="eastAsia" w:ascii="宋体" w:hAnsi="宋体" w:eastAsia="宋体" w:cs="宋体"/>
              <w:spacing w:val="-2"/>
              <w:sz w:val="32"/>
              <w:szCs w:val="32"/>
              <w:lang w:val="en-US" w:eastAsia="zh-CN"/>
            </w:rPr>
            <w:fldChar w:fldCharType="separate"/>
          </w:r>
          <w:r>
            <w:rPr>
              <w:rFonts w:hint="eastAsia" w:ascii="宋体" w:hAnsi="宋体" w:eastAsia="宋体" w:cs="宋体"/>
              <w:spacing w:val="-2"/>
              <w:sz w:val="32"/>
              <w:szCs w:val="32"/>
              <w:lang w:val="en-US" w:eastAsia="zh-CN"/>
            </w:rPr>
            <w:fldChar w:fldCharType="begin"/>
          </w:r>
          <w:r>
            <w:rPr>
              <w:rFonts w:hint="eastAsia" w:ascii="宋体" w:hAnsi="宋体" w:eastAsia="宋体" w:cs="宋体"/>
              <w:spacing w:val="-2"/>
              <w:sz w:val="32"/>
              <w:szCs w:val="32"/>
              <w:lang w:val="en-US" w:eastAsia="zh-CN"/>
            </w:rPr>
            <w:instrText xml:space="preserve"> HYPERLINK \l _Toc24069 </w:instrText>
          </w:r>
          <w:r>
            <w:rPr>
              <w:rFonts w:hint="eastAsia" w:ascii="宋体" w:hAnsi="宋体" w:eastAsia="宋体" w:cs="宋体"/>
              <w:spacing w:val="-2"/>
              <w:sz w:val="32"/>
              <w:szCs w:val="32"/>
              <w:lang w:val="en-US" w:eastAsia="zh-CN"/>
            </w:rPr>
            <w:fldChar w:fldCharType="separate"/>
          </w:r>
          <w:r>
            <w:rPr>
              <w:rFonts w:hint="eastAsia" w:ascii="宋体" w:hAnsi="宋体" w:eastAsia="宋体" w:cs="宋体"/>
              <w:bCs/>
              <w:sz w:val="32"/>
              <w:szCs w:val="32"/>
              <w:lang w:val="en-US" w:eastAsia="zh-CN"/>
            </w:rPr>
            <w:t>第一章竞争性谈判公告</w:t>
          </w:r>
          <w:r>
            <w:rPr>
              <w:sz w:val="32"/>
              <w:szCs w:val="32"/>
            </w:rPr>
            <w:tab/>
          </w:r>
          <w:r>
            <w:rPr>
              <w:sz w:val="32"/>
              <w:szCs w:val="32"/>
            </w:rPr>
            <w:fldChar w:fldCharType="begin"/>
          </w:r>
          <w:r>
            <w:rPr>
              <w:sz w:val="32"/>
              <w:szCs w:val="32"/>
            </w:rPr>
            <w:instrText xml:space="preserve"> PAGEREF _Toc24069 \h </w:instrText>
          </w:r>
          <w:r>
            <w:rPr>
              <w:sz w:val="32"/>
              <w:szCs w:val="32"/>
            </w:rPr>
            <w:fldChar w:fldCharType="separate"/>
          </w:r>
          <w:r>
            <w:rPr>
              <w:sz w:val="32"/>
              <w:szCs w:val="32"/>
            </w:rPr>
            <w:t>1</w:t>
          </w:r>
          <w:r>
            <w:rPr>
              <w:sz w:val="32"/>
              <w:szCs w:val="32"/>
            </w:rPr>
            <w:fldChar w:fldCharType="end"/>
          </w:r>
          <w:r>
            <w:rPr>
              <w:rFonts w:hint="eastAsia" w:ascii="宋体" w:hAnsi="宋体" w:eastAsia="宋体" w:cs="宋体"/>
              <w:spacing w:val="-2"/>
              <w:sz w:val="32"/>
              <w:szCs w:val="32"/>
              <w:lang w:val="en-US" w:eastAsia="zh-CN"/>
            </w:rPr>
            <w:fldChar w:fldCharType="end"/>
          </w:r>
        </w:p>
        <w:p w14:paraId="69B49BD5">
          <w:pPr>
            <w:pStyle w:val="9"/>
            <w:tabs>
              <w:tab w:val="right" w:leader="dot" w:pos="9494"/>
            </w:tabs>
            <w:spacing w:line="720" w:lineRule="auto"/>
            <w:rPr>
              <w:sz w:val="32"/>
              <w:szCs w:val="32"/>
            </w:rPr>
          </w:pPr>
          <w:r>
            <w:rPr>
              <w:rFonts w:hint="eastAsia" w:ascii="宋体" w:hAnsi="宋体" w:eastAsia="宋体" w:cs="宋体"/>
              <w:spacing w:val="-2"/>
              <w:sz w:val="32"/>
              <w:szCs w:val="32"/>
              <w:lang w:val="en-US" w:eastAsia="zh-CN"/>
            </w:rPr>
            <w:fldChar w:fldCharType="begin"/>
          </w:r>
          <w:r>
            <w:rPr>
              <w:rFonts w:hint="eastAsia" w:ascii="宋体" w:hAnsi="宋体" w:eastAsia="宋体" w:cs="宋体"/>
              <w:spacing w:val="-2"/>
              <w:sz w:val="32"/>
              <w:szCs w:val="32"/>
              <w:lang w:val="en-US" w:eastAsia="zh-CN"/>
            </w:rPr>
            <w:instrText xml:space="preserve"> HYPERLINK \l _Toc3276 </w:instrText>
          </w:r>
          <w:r>
            <w:rPr>
              <w:rFonts w:hint="eastAsia" w:ascii="宋体" w:hAnsi="宋体" w:eastAsia="宋体" w:cs="宋体"/>
              <w:spacing w:val="-2"/>
              <w:sz w:val="32"/>
              <w:szCs w:val="32"/>
              <w:lang w:val="en-US" w:eastAsia="zh-CN"/>
            </w:rPr>
            <w:fldChar w:fldCharType="separate"/>
          </w:r>
          <w:r>
            <w:rPr>
              <w:rFonts w:hint="eastAsia" w:ascii="宋体" w:hAnsi="宋体" w:eastAsia="宋体" w:cs="宋体"/>
              <w:snapToGrid w:val="0"/>
              <w:kern w:val="0"/>
              <w:sz w:val="32"/>
              <w:szCs w:val="32"/>
              <w:lang w:val="en-US" w:eastAsia="en-US" w:bidi="ar-SA"/>
            </w:rPr>
            <w:t>第</w:t>
          </w:r>
          <w:r>
            <w:rPr>
              <w:rFonts w:hint="eastAsia" w:ascii="宋体" w:hAnsi="宋体" w:eastAsia="宋体" w:cs="宋体"/>
              <w:snapToGrid w:val="0"/>
              <w:kern w:val="0"/>
              <w:sz w:val="32"/>
              <w:szCs w:val="32"/>
              <w:lang w:val="en-US" w:eastAsia="zh-CN" w:bidi="ar-SA"/>
            </w:rPr>
            <w:t>二章</w:t>
          </w:r>
          <w:r>
            <w:rPr>
              <w:rFonts w:hint="eastAsia" w:ascii="宋体" w:hAnsi="宋体" w:eastAsia="宋体" w:cs="宋体"/>
              <w:sz w:val="32"/>
              <w:szCs w:val="32"/>
            </w:rPr>
            <w:t>投标人须知</w:t>
          </w:r>
          <w:r>
            <w:rPr>
              <w:sz w:val="32"/>
              <w:szCs w:val="32"/>
            </w:rPr>
            <w:tab/>
          </w:r>
          <w:r>
            <w:rPr>
              <w:sz w:val="32"/>
              <w:szCs w:val="32"/>
            </w:rPr>
            <w:fldChar w:fldCharType="begin"/>
          </w:r>
          <w:r>
            <w:rPr>
              <w:sz w:val="32"/>
              <w:szCs w:val="32"/>
            </w:rPr>
            <w:instrText xml:space="preserve"> PAGEREF _Toc3276 \h </w:instrText>
          </w:r>
          <w:r>
            <w:rPr>
              <w:sz w:val="32"/>
              <w:szCs w:val="32"/>
            </w:rPr>
            <w:fldChar w:fldCharType="separate"/>
          </w:r>
          <w:r>
            <w:rPr>
              <w:sz w:val="32"/>
              <w:szCs w:val="32"/>
            </w:rPr>
            <w:t>4</w:t>
          </w:r>
          <w:r>
            <w:rPr>
              <w:sz w:val="32"/>
              <w:szCs w:val="32"/>
            </w:rPr>
            <w:fldChar w:fldCharType="end"/>
          </w:r>
          <w:r>
            <w:rPr>
              <w:rFonts w:hint="eastAsia" w:ascii="宋体" w:hAnsi="宋体" w:eastAsia="宋体" w:cs="宋体"/>
              <w:spacing w:val="-2"/>
              <w:sz w:val="32"/>
              <w:szCs w:val="32"/>
              <w:lang w:val="en-US" w:eastAsia="zh-CN"/>
            </w:rPr>
            <w:fldChar w:fldCharType="end"/>
          </w:r>
        </w:p>
        <w:p w14:paraId="6D82CF4D">
          <w:pPr>
            <w:pStyle w:val="9"/>
            <w:tabs>
              <w:tab w:val="right" w:leader="dot" w:pos="9494"/>
            </w:tabs>
            <w:spacing w:line="720" w:lineRule="auto"/>
            <w:rPr>
              <w:sz w:val="32"/>
              <w:szCs w:val="32"/>
            </w:rPr>
          </w:pPr>
          <w:r>
            <w:rPr>
              <w:rFonts w:hint="eastAsia" w:ascii="宋体" w:hAnsi="宋体" w:eastAsia="宋体" w:cs="宋体"/>
              <w:spacing w:val="-2"/>
              <w:sz w:val="32"/>
              <w:szCs w:val="32"/>
              <w:lang w:val="en-US" w:eastAsia="zh-CN"/>
            </w:rPr>
            <w:fldChar w:fldCharType="begin"/>
          </w:r>
          <w:r>
            <w:rPr>
              <w:rFonts w:hint="eastAsia" w:ascii="宋体" w:hAnsi="宋体" w:eastAsia="宋体" w:cs="宋体"/>
              <w:spacing w:val="-2"/>
              <w:sz w:val="32"/>
              <w:szCs w:val="32"/>
              <w:lang w:val="en-US" w:eastAsia="zh-CN"/>
            </w:rPr>
            <w:instrText xml:space="preserve"> HYPERLINK \l _Toc2165 </w:instrText>
          </w:r>
          <w:r>
            <w:rPr>
              <w:rFonts w:hint="eastAsia" w:ascii="宋体" w:hAnsi="宋体" w:eastAsia="宋体" w:cs="宋体"/>
              <w:spacing w:val="-2"/>
              <w:sz w:val="32"/>
              <w:szCs w:val="32"/>
              <w:lang w:val="en-US" w:eastAsia="zh-CN"/>
            </w:rPr>
            <w:fldChar w:fldCharType="separate"/>
          </w:r>
          <w:r>
            <w:rPr>
              <w:rFonts w:hint="eastAsia" w:ascii="宋体" w:hAnsi="宋体" w:eastAsia="宋体" w:cs="宋体"/>
              <w:bCs/>
              <w:spacing w:val="6"/>
              <w:sz w:val="32"/>
              <w:szCs w:val="32"/>
            </w:rPr>
            <w:t>第三</w:t>
          </w:r>
          <w:r>
            <w:rPr>
              <w:rFonts w:hint="eastAsia" w:ascii="宋体" w:hAnsi="宋体" w:eastAsia="宋体" w:cs="宋体"/>
              <w:bCs/>
              <w:spacing w:val="6"/>
              <w:sz w:val="32"/>
              <w:szCs w:val="32"/>
              <w:lang w:val="en-US" w:eastAsia="zh-CN"/>
            </w:rPr>
            <w:t>章采购内容及</w:t>
          </w:r>
          <w:r>
            <w:rPr>
              <w:rFonts w:hint="eastAsia" w:ascii="宋体" w:hAnsi="宋体" w:eastAsia="宋体" w:cs="宋体"/>
              <w:bCs/>
              <w:spacing w:val="6"/>
              <w:sz w:val="32"/>
              <w:szCs w:val="32"/>
            </w:rPr>
            <w:t>技术要求</w:t>
          </w:r>
          <w:r>
            <w:rPr>
              <w:sz w:val="32"/>
              <w:szCs w:val="32"/>
            </w:rPr>
            <w:tab/>
          </w:r>
          <w:r>
            <w:rPr>
              <w:sz w:val="32"/>
              <w:szCs w:val="32"/>
            </w:rPr>
            <w:fldChar w:fldCharType="begin"/>
          </w:r>
          <w:r>
            <w:rPr>
              <w:sz w:val="32"/>
              <w:szCs w:val="32"/>
            </w:rPr>
            <w:instrText xml:space="preserve"> PAGEREF _Toc2165 \h </w:instrText>
          </w:r>
          <w:r>
            <w:rPr>
              <w:sz w:val="32"/>
              <w:szCs w:val="32"/>
            </w:rPr>
            <w:fldChar w:fldCharType="separate"/>
          </w:r>
          <w:r>
            <w:rPr>
              <w:sz w:val="32"/>
              <w:szCs w:val="32"/>
            </w:rPr>
            <w:t>23</w:t>
          </w:r>
          <w:r>
            <w:rPr>
              <w:sz w:val="32"/>
              <w:szCs w:val="32"/>
            </w:rPr>
            <w:fldChar w:fldCharType="end"/>
          </w:r>
          <w:r>
            <w:rPr>
              <w:rFonts w:hint="eastAsia" w:ascii="宋体" w:hAnsi="宋体" w:eastAsia="宋体" w:cs="宋体"/>
              <w:spacing w:val="-2"/>
              <w:sz w:val="32"/>
              <w:szCs w:val="32"/>
              <w:lang w:val="en-US" w:eastAsia="zh-CN"/>
            </w:rPr>
            <w:fldChar w:fldCharType="end"/>
          </w:r>
        </w:p>
        <w:p w14:paraId="15292174">
          <w:pPr>
            <w:pStyle w:val="9"/>
            <w:tabs>
              <w:tab w:val="right" w:leader="dot" w:pos="9494"/>
            </w:tabs>
            <w:spacing w:line="720" w:lineRule="auto"/>
            <w:rPr>
              <w:sz w:val="32"/>
              <w:szCs w:val="32"/>
            </w:rPr>
          </w:pPr>
          <w:r>
            <w:rPr>
              <w:rFonts w:hint="eastAsia" w:ascii="宋体" w:hAnsi="宋体" w:eastAsia="宋体" w:cs="宋体"/>
              <w:spacing w:val="-2"/>
              <w:sz w:val="32"/>
              <w:szCs w:val="32"/>
              <w:lang w:val="en-US" w:eastAsia="zh-CN"/>
            </w:rPr>
            <w:fldChar w:fldCharType="begin"/>
          </w:r>
          <w:r>
            <w:rPr>
              <w:rFonts w:hint="eastAsia" w:ascii="宋体" w:hAnsi="宋体" w:eastAsia="宋体" w:cs="宋体"/>
              <w:spacing w:val="-2"/>
              <w:sz w:val="32"/>
              <w:szCs w:val="32"/>
              <w:lang w:val="en-US" w:eastAsia="zh-CN"/>
            </w:rPr>
            <w:instrText xml:space="preserve"> HYPERLINK \l _Toc22063 </w:instrText>
          </w:r>
          <w:r>
            <w:rPr>
              <w:rFonts w:hint="eastAsia" w:ascii="宋体" w:hAnsi="宋体" w:eastAsia="宋体" w:cs="宋体"/>
              <w:spacing w:val="-2"/>
              <w:sz w:val="32"/>
              <w:szCs w:val="32"/>
              <w:lang w:val="en-US" w:eastAsia="zh-CN"/>
            </w:rPr>
            <w:fldChar w:fldCharType="separate"/>
          </w:r>
          <w:r>
            <w:rPr>
              <w:rFonts w:hint="eastAsia" w:ascii="宋体" w:hAnsi="宋体" w:eastAsia="宋体" w:cs="宋体"/>
              <w:snapToGrid w:val="0"/>
              <w:spacing w:val="5"/>
              <w:kern w:val="0"/>
              <w:sz w:val="32"/>
              <w:szCs w:val="32"/>
              <w:lang w:val="en-US" w:eastAsia="en-US" w:bidi="ar-SA"/>
            </w:rPr>
            <w:t>第四章</w:t>
          </w:r>
          <w:r>
            <w:rPr>
              <w:rFonts w:hint="eastAsia" w:ascii="宋体" w:hAnsi="宋体" w:eastAsia="宋体" w:cs="宋体"/>
              <w:snapToGrid w:val="0"/>
              <w:spacing w:val="5"/>
              <w:kern w:val="0"/>
              <w:sz w:val="32"/>
              <w:szCs w:val="32"/>
              <w:lang w:val="en-US" w:eastAsia="zh-CN" w:bidi="ar-SA"/>
            </w:rPr>
            <w:t>项目合同书范本</w:t>
          </w:r>
          <w:r>
            <w:rPr>
              <w:sz w:val="32"/>
              <w:szCs w:val="32"/>
            </w:rPr>
            <w:tab/>
          </w:r>
          <w:r>
            <w:rPr>
              <w:sz w:val="32"/>
              <w:szCs w:val="32"/>
            </w:rPr>
            <w:fldChar w:fldCharType="begin"/>
          </w:r>
          <w:r>
            <w:rPr>
              <w:sz w:val="32"/>
              <w:szCs w:val="32"/>
            </w:rPr>
            <w:instrText xml:space="preserve"> PAGEREF _Toc22063 \h </w:instrText>
          </w:r>
          <w:r>
            <w:rPr>
              <w:sz w:val="32"/>
              <w:szCs w:val="32"/>
            </w:rPr>
            <w:fldChar w:fldCharType="separate"/>
          </w:r>
          <w:r>
            <w:rPr>
              <w:sz w:val="32"/>
              <w:szCs w:val="32"/>
            </w:rPr>
            <w:t>44</w:t>
          </w:r>
          <w:r>
            <w:rPr>
              <w:sz w:val="32"/>
              <w:szCs w:val="32"/>
            </w:rPr>
            <w:fldChar w:fldCharType="end"/>
          </w:r>
          <w:r>
            <w:rPr>
              <w:rFonts w:hint="eastAsia" w:ascii="宋体" w:hAnsi="宋体" w:eastAsia="宋体" w:cs="宋体"/>
              <w:spacing w:val="-2"/>
              <w:sz w:val="32"/>
              <w:szCs w:val="32"/>
              <w:lang w:val="en-US" w:eastAsia="zh-CN"/>
            </w:rPr>
            <w:fldChar w:fldCharType="end"/>
          </w:r>
        </w:p>
        <w:p w14:paraId="30003E49">
          <w:pPr>
            <w:pStyle w:val="9"/>
            <w:tabs>
              <w:tab w:val="right" w:leader="dot" w:pos="9494"/>
            </w:tabs>
            <w:spacing w:line="720" w:lineRule="auto"/>
            <w:rPr>
              <w:sz w:val="32"/>
              <w:szCs w:val="32"/>
            </w:rPr>
          </w:pPr>
          <w:r>
            <w:rPr>
              <w:rFonts w:hint="eastAsia" w:ascii="宋体" w:hAnsi="宋体" w:eastAsia="宋体" w:cs="宋体"/>
              <w:spacing w:val="-2"/>
              <w:sz w:val="32"/>
              <w:szCs w:val="32"/>
              <w:lang w:val="en-US" w:eastAsia="zh-CN"/>
            </w:rPr>
            <w:fldChar w:fldCharType="begin"/>
          </w:r>
          <w:r>
            <w:rPr>
              <w:rFonts w:hint="eastAsia" w:ascii="宋体" w:hAnsi="宋体" w:eastAsia="宋体" w:cs="宋体"/>
              <w:spacing w:val="-2"/>
              <w:sz w:val="32"/>
              <w:szCs w:val="32"/>
              <w:lang w:val="en-US" w:eastAsia="zh-CN"/>
            </w:rPr>
            <w:instrText xml:space="preserve"> HYPERLINK \l _Toc24786 </w:instrText>
          </w:r>
          <w:r>
            <w:rPr>
              <w:rFonts w:hint="eastAsia" w:ascii="宋体" w:hAnsi="宋体" w:eastAsia="宋体" w:cs="宋体"/>
              <w:spacing w:val="-2"/>
              <w:sz w:val="32"/>
              <w:szCs w:val="32"/>
              <w:lang w:val="en-US" w:eastAsia="zh-CN"/>
            </w:rPr>
            <w:fldChar w:fldCharType="separate"/>
          </w:r>
          <w:r>
            <w:rPr>
              <w:rFonts w:hint="eastAsia" w:ascii="宋体" w:hAnsi="宋体" w:eastAsia="宋体" w:cs="宋体"/>
              <w:bCs/>
              <w:spacing w:val="5"/>
              <w:sz w:val="32"/>
              <w:szCs w:val="32"/>
            </w:rPr>
            <w:t>第五</w:t>
          </w:r>
          <w:r>
            <w:rPr>
              <w:rFonts w:hint="eastAsia" w:ascii="宋体" w:hAnsi="宋体" w:eastAsia="宋体" w:cs="宋体"/>
              <w:bCs/>
              <w:spacing w:val="5"/>
              <w:sz w:val="32"/>
              <w:szCs w:val="32"/>
              <w:lang w:val="en-US" w:eastAsia="zh-CN"/>
            </w:rPr>
            <w:t>章</w:t>
          </w:r>
          <w:r>
            <w:rPr>
              <w:rFonts w:hint="eastAsia" w:ascii="宋体" w:hAnsi="宋体" w:eastAsia="宋体" w:cs="宋体"/>
              <w:bCs/>
              <w:spacing w:val="5"/>
              <w:sz w:val="32"/>
              <w:szCs w:val="32"/>
            </w:rPr>
            <w:t>响应文件格式</w:t>
          </w:r>
          <w:r>
            <w:rPr>
              <w:sz w:val="32"/>
              <w:szCs w:val="32"/>
            </w:rPr>
            <w:tab/>
          </w:r>
          <w:r>
            <w:rPr>
              <w:sz w:val="32"/>
              <w:szCs w:val="32"/>
            </w:rPr>
            <w:fldChar w:fldCharType="begin"/>
          </w:r>
          <w:r>
            <w:rPr>
              <w:sz w:val="32"/>
              <w:szCs w:val="32"/>
            </w:rPr>
            <w:instrText xml:space="preserve"> PAGEREF _Toc24786 \h </w:instrText>
          </w:r>
          <w:r>
            <w:rPr>
              <w:sz w:val="32"/>
              <w:szCs w:val="32"/>
            </w:rPr>
            <w:fldChar w:fldCharType="separate"/>
          </w:r>
          <w:r>
            <w:rPr>
              <w:sz w:val="32"/>
              <w:szCs w:val="32"/>
            </w:rPr>
            <w:t>54</w:t>
          </w:r>
          <w:r>
            <w:rPr>
              <w:sz w:val="32"/>
              <w:szCs w:val="32"/>
            </w:rPr>
            <w:fldChar w:fldCharType="end"/>
          </w:r>
          <w:r>
            <w:rPr>
              <w:rFonts w:hint="eastAsia" w:ascii="宋体" w:hAnsi="宋体" w:eastAsia="宋体" w:cs="宋体"/>
              <w:spacing w:val="-2"/>
              <w:sz w:val="32"/>
              <w:szCs w:val="32"/>
              <w:lang w:val="en-US" w:eastAsia="zh-CN"/>
            </w:rPr>
            <w:fldChar w:fldCharType="end"/>
          </w:r>
        </w:p>
        <w:p w14:paraId="12D2182F">
          <w:pPr>
            <w:spacing w:before="91" w:line="720" w:lineRule="auto"/>
            <w:rPr>
              <w:rFonts w:hint="eastAsia" w:ascii="宋体" w:hAnsi="宋体" w:eastAsia="宋体" w:cs="宋体"/>
              <w:spacing w:val="-2"/>
              <w:sz w:val="28"/>
              <w:szCs w:val="28"/>
              <w:lang w:val="en-US" w:eastAsia="zh-CN"/>
            </w:rPr>
          </w:pPr>
          <w:r>
            <w:rPr>
              <w:rFonts w:hint="eastAsia" w:ascii="宋体" w:hAnsi="宋体" w:eastAsia="宋体" w:cs="宋体"/>
              <w:spacing w:val="-2"/>
              <w:sz w:val="32"/>
              <w:szCs w:val="32"/>
              <w:lang w:val="en-US" w:eastAsia="zh-CN"/>
            </w:rPr>
            <w:fldChar w:fldCharType="end"/>
          </w:r>
        </w:p>
      </w:sdtContent>
    </w:sdt>
    <w:p w14:paraId="6053A9D8">
      <w:pPr>
        <w:keepNext w:val="0"/>
        <w:keepLines w:val="0"/>
        <w:pageBreakBefore w:val="0"/>
        <w:widowControl/>
        <w:kinsoku w:val="0"/>
        <w:wordWrap/>
        <w:overflowPunct/>
        <w:topLinePunct w:val="0"/>
        <w:autoSpaceDE w:val="0"/>
        <w:autoSpaceDN w:val="0"/>
        <w:bidi w:val="0"/>
        <w:adjustRightInd w:val="0"/>
        <w:snapToGrid w:val="0"/>
        <w:spacing w:before="105" w:line="240" w:lineRule="auto"/>
        <w:ind w:left="3793" w:right="1757" w:hanging="2024"/>
        <w:jc w:val="center"/>
        <w:textAlignment w:val="baseline"/>
        <w:outlineLvl w:val="9"/>
        <w:rPr>
          <w:rFonts w:hint="eastAsia" w:ascii="宋体" w:hAnsi="宋体" w:eastAsia="宋体" w:cs="宋体"/>
          <w:b/>
          <w:bCs/>
          <w:sz w:val="30"/>
          <w:szCs w:val="30"/>
          <w:lang w:val="en-US" w:eastAsia="zh-CN"/>
        </w:rPr>
      </w:pPr>
      <w:bookmarkStart w:id="0" w:name="bookmark1"/>
      <w:bookmarkEnd w:id="0"/>
      <w:bookmarkStart w:id="1" w:name="_Toc24069"/>
    </w:p>
    <w:p w14:paraId="69FB41BD">
      <w:pPr>
        <w:keepNext w:val="0"/>
        <w:keepLines w:val="0"/>
        <w:pageBreakBefore w:val="0"/>
        <w:widowControl/>
        <w:kinsoku w:val="0"/>
        <w:wordWrap/>
        <w:overflowPunct/>
        <w:topLinePunct w:val="0"/>
        <w:autoSpaceDE w:val="0"/>
        <w:autoSpaceDN w:val="0"/>
        <w:bidi w:val="0"/>
        <w:adjustRightInd w:val="0"/>
        <w:snapToGrid w:val="0"/>
        <w:spacing w:before="105" w:line="240" w:lineRule="auto"/>
        <w:ind w:left="3793" w:right="1757" w:hanging="2024"/>
        <w:jc w:val="center"/>
        <w:textAlignment w:val="baseline"/>
        <w:outlineLvl w:val="9"/>
        <w:rPr>
          <w:rFonts w:hint="eastAsia" w:ascii="宋体" w:hAnsi="宋体" w:eastAsia="宋体" w:cs="宋体"/>
          <w:b/>
          <w:bCs/>
          <w:sz w:val="30"/>
          <w:szCs w:val="30"/>
          <w:lang w:val="en-US" w:eastAsia="zh-CN"/>
        </w:rPr>
      </w:pPr>
    </w:p>
    <w:p w14:paraId="7705E050">
      <w:pPr>
        <w:keepNext w:val="0"/>
        <w:keepLines w:val="0"/>
        <w:pageBreakBefore w:val="0"/>
        <w:widowControl/>
        <w:kinsoku w:val="0"/>
        <w:wordWrap/>
        <w:overflowPunct/>
        <w:topLinePunct w:val="0"/>
        <w:autoSpaceDE w:val="0"/>
        <w:autoSpaceDN w:val="0"/>
        <w:bidi w:val="0"/>
        <w:adjustRightInd w:val="0"/>
        <w:snapToGrid w:val="0"/>
        <w:spacing w:before="105" w:line="240" w:lineRule="auto"/>
        <w:ind w:left="3793" w:right="1757" w:hanging="2024"/>
        <w:jc w:val="center"/>
        <w:textAlignment w:val="baseline"/>
        <w:outlineLvl w:val="9"/>
        <w:rPr>
          <w:rFonts w:hint="eastAsia" w:ascii="宋体" w:hAnsi="宋体" w:eastAsia="宋体" w:cs="宋体"/>
          <w:b/>
          <w:bCs/>
          <w:sz w:val="30"/>
          <w:szCs w:val="30"/>
          <w:lang w:val="en-US" w:eastAsia="zh-CN"/>
        </w:rPr>
      </w:pPr>
    </w:p>
    <w:p w14:paraId="7DB8F84D">
      <w:pPr>
        <w:keepNext w:val="0"/>
        <w:keepLines w:val="0"/>
        <w:pageBreakBefore w:val="0"/>
        <w:widowControl/>
        <w:kinsoku w:val="0"/>
        <w:wordWrap/>
        <w:overflowPunct/>
        <w:topLinePunct w:val="0"/>
        <w:autoSpaceDE w:val="0"/>
        <w:autoSpaceDN w:val="0"/>
        <w:bidi w:val="0"/>
        <w:adjustRightInd w:val="0"/>
        <w:snapToGrid w:val="0"/>
        <w:spacing w:before="105" w:line="240" w:lineRule="auto"/>
        <w:ind w:left="3793" w:right="1757" w:hanging="2024"/>
        <w:jc w:val="center"/>
        <w:textAlignment w:val="baseline"/>
        <w:outlineLvl w:val="9"/>
        <w:rPr>
          <w:rFonts w:hint="eastAsia" w:ascii="宋体" w:hAnsi="宋体" w:eastAsia="宋体" w:cs="宋体"/>
          <w:b/>
          <w:bCs/>
          <w:sz w:val="30"/>
          <w:szCs w:val="30"/>
          <w:lang w:val="en-US" w:eastAsia="zh-CN"/>
        </w:rPr>
      </w:pPr>
    </w:p>
    <w:p w14:paraId="3489ED48">
      <w:pPr>
        <w:keepNext w:val="0"/>
        <w:keepLines w:val="0"/>
        <w:pageBreakBefore w:val="0"/>
        <w:widowControl/>
        <w:kinsoku w:val="0"/>
        <w:wordWrap/>
        <w:overflowPunct/>
        <w:topLinePunct w:val="0"/>
        <w:autoSpaceDE w:val="0"/>
        <w:autoSpaceDN w:val="0"/>
        <w:bidi w:val="0"/>
        <w:adjustRightInd w:val="0"/>
        <w:snapToGrid w:val="0"/>
        <w:spacing w:before="105" w:line="240" w:lineRule="auto"/>
        <w:ind w:left="3793" w:right="1757" w:hanging="2024"/>
        <w:jc w:val="center"/>
        <w:textAlignment w:val="baseline"/>
        <w:outlineLvl w:val="9"/>
        <w:rPr>
          <w:rFonts w:hint="eastAsia" w:ascii="宋体" w:hAnsi="宋体" w:eastAsia="宋体" w:cs="宋体"/>
          <w:b/>
          <w:bCs/>
          <w:sz w:val="30"/>
          <w:szCs w:val="30"/>
          <w:lang w:val="en-US" w:eastAsia="zh-CN"/>
        </w:rPr>
      </w:pPr>
    </w:p>
    <w:p w14:paraId="448C47D1">
      <w:pPr>
        <w:keepNext w:val="0"/>
        <w:keepLines w:val="0"/>
        <w:pageBreakBefore w:val="0"/>
        <w:widowControl/>
        <w:kinsoku w:val="0"/>
        <w:wordWrap/>
        <w:overflowPunct/>
        <w:topLinePunct w:val="0"/>
        <w:autoSpaceDE w:val="0"/>
        <w:autoSpaceDN w:val="0"/>
        <w:bidi w:val="0"/>
        <w:adjustRightInd w:val="0"/>
        <w:snapToGrid w:val="0"/>
        <w:spacing w:before="105" w:line="240" w:lineRule="auto"/>
        <w:ind w:left="3793" w:right="1757" w:hanging="2024"/>
        <w:jc w:val="center"/>
        <w:textAlignment w:val="baseline"/>
        <w:outlineLvl w:val="9"/>
        <w:rPr>
          <w:rFonts w:hint="eastAsia" w:ascii="宋体" w:hAnsi="宋体" w:eastAsia="宋体" w:cs="宋体"/>
          <w:b/>
          <w:bCs/>
          <w:sz w:val="30"/>
          <w:szCs w:val="30"/>
          <w:lang w:val="en-US" w:eastAsia="zh-CN"/>
        </w:rPr>
      </w:pPr>
    </w:p>
    <w:p w14:paraId="641316CA">
      <w:pPr>
        <w:keepNext w:val="0"/>
        <w:keepLines w:val="0"/>
        <w:pageBreakBefore w:val="0"/>
        <w:widowControl/>
        <w:kinsoku w:val="0"/>
        <w:wordWrap/>
        <w:overflowPunct/>
        <w:topLinePunct w:val="0"/>
        <w:autoSpaceDE w:val="0"/>
        <w:autoSpaceDN w:val="0"/>
        <w:bidi w:val="0"/>
        <w:adjustRightInd w:val="0"/>
        <w:snapToGrid w:val="0"/>
        <w:spacing w:before="105" w:line="240" w:lineRule="auto"/>
        <w:ind w:left="3793" w:right="1757" w:hanging="2024"/>
        <w:jc w:val="center"/>
        <w:textAlignment w:val="baseline"/>
        <w:outlineLvl w:val="9"/>
        <w:rPr>
          <w:rFonts w:hint="eastAsia" w:ascii="宋体" w:hAnsi="宋体" w:eastAsia="宋体" w:cs="宋体"/>
          <w:b/>
          <w:bCs/>
          <w:sz w:val="30"/>
          <w:szCs w:val="30"/>
          <w:lang w:val="en-US" w:eastAsia="zh-CN"/>
        </w:rPr>
      </w:pPr>
    </w:p>
    <w:p w14:paraId="54F226AB">
      <w:pPr>
        <w:keepNext w:val="0"/>
        <w:keepLines w:val="0"/>
        <w:pageBreakBefore w:val="0"/>
        <w:widowControl/>
        <w:kinsoku w:val="0"/>
        <w:wordWrap/>
        <w:overflowPunct/>
        <w:topLinePunct w:val="0"/>
        <w:autoSpaceDE w:val="0"/>
        <w:autoSpaceDN w:val="0"/>
        <w:bidi w:val="0"/>
        <w:adjustRightInd w:val="0"/>
        <w:snapToGrid w:val="0"/>
        <w:spacing w:before="105" w:line="240" w:lineRule="auto"/>
        <w:ind w:left="3793" w:right="1757" w:hanging="2024"/>
        <w:jc w:val="center"/>
        <w:textAlignment w:val="baseline"/>
        <w:outlineLvl w:val="9"/>
        <w:rPr>
          <w:rFonts w:hint="eastAsia" w:ascii="宋体" w:hAnsi="宋体" w:eastAsia="宋体" w:cs="宋体"/>
          <w:b/>
          <w:bCs/>
          <w:sz w:val="30"/>
          <w:szCs w:val="30"/>
          <w:lang w:val="en-US" w:eastAsia="zh-CN"/>
        </w:rPr>
      </w:pPr>
    </w:p>
    <w:p w14:paraId="5BA834EA">
      <w:pPr>
        <w:keepNext w:val="0"/>
        <w:keepLines w:val="0"/>
        <w:pageBreakBefore w:val="0"/>
        <w:widowControl/>
        <w:kinsoku w:val="0"/>
        <w:wordWrap/>
        <w:overflowPunct/>
        <w:topLinePunct w:val="0"/>
        <w:autoSpaceDE w:val="0"/>
        <w:autoSpaceDN w:val="0"/>
        <w:bidi w:val="0"/>
        <w:adjustRightInd w:val="0"/>
        <w:snapToGrid w:val="0"/>
        <w:spacing w:before="105" w:line="240" w:lineRule="auto"/>
        <w:ind w:left="3793" w:right="1757" w:hanging="2024"/>
        <w:jc w:val="center"/>
        <w:textAlignment w:val="baseline"/>
        <w:outlineLvl w:val="9"/>
        <w:rPr>
          <w:rFonts w:hint="eastAsia" w:ascii="宋体" w:hAnsi="宋体" w:eastAsia="宋体" w:cs="宋体"/>
          <w:b/>
          <w:bCs/>
          <w:sz w:val="30"/>
          <w:szCs w:val="30"/>
          <w:lang w:val="en-US" w:eastAsia="zh-CN"/>
        </w:rPr>
      </w:pPr>
    </w:p>
    <w:p w14:paraId="627E3681">
      <w:pPr>
        <w:keepNext w:val="0"/>
        <w:keepLines w:val="0"/>
        <w:pageBreakBefore w:val="0"/>
        <w:widowControl/>
        <w:kinsoku w:val="0"/>
        <w:wordWrap/>
        <w:overflowPunct/>
        <w:topLinePunct w:val="0"/>
        <w:autoSpaceDE w:val="0"/>
        <w:autoSpaceDN w:val="0"/>
        <w:bidi w:val="0"/>
        <w:adjustRightInd w:val="0"/>
        <w:snapToGrid w:val="0"/>
        <w:spacing w:before="105" w:line="240" w:lineRule="auto"/>
        <w:ind w:right="0" w:rightChars="0"/>
        <w:jc w:val="center"/>
        <w:textAlignment w:val="baseline"/>
        <w:outlineLvl w:val="0"/>
        <w:rPr>
          <w:rFonts w:hint="eastAsia" w:ascii="宋体" w:hAnsi="宋体" w:eastAsia="宋体" w:cs="宋体"/>
          <w:b/>
          <w:bCs/>
          <w:sz w:val="30"/>
          <w:szCs w:val="30"/>
          <w:lang w:val="en-US" w:eastAsia="zh-CN"/>
        </w:rPr>
        <w:sectPr>
          <w:footerReference r:id="rId5" w:type="default"/>
          <w:pgSz w:w="11907" w:h="16840"/>
          <w:pgMar w:top="1431" w:right="1150" w:bottom="1040" w:left="1263" w:header="0" w:footer="881" w:gutter="0"/>
          <w:pgNumType w:start="1"/>
          <w:cols w:space="720" w:num="1"/>
        </w:sectPr>
      </w:pPr>
    </w:p>
    <w:p w14:paraId="616C44E2">
      <w:pPr>
        <w:keepNext w:val="0"/>
        <w:keepLines w:val="0"/>
        <w:pageBreakBefore w:val="0"/>
        <w:widowControl/>
        <w:kinsoku w:val="0"/>
        <w:wordWrap/>
        <w:overflowPunct/>
        <w:topLinePunct w:val="0"/>
        <w:autoSpaceDE w:val="0"/>
        <w:autoSpaceDN w:val="0"/>
        <w:bidi w:val="0"/>
        <w:adjustRightInd w:val="0"/>
        <w:snapToGrid w:val="0"/>
        <w:spacing w:before="105" w:line="240" w:lineRule="auto"/>
        <w:ind w:right="0" w:rightChars="0"/>
        <w:jc w:val="center"/>
        <w:textAlignment w:val="baseline"/>
        <w:outlineLvl w:val="0"/>
        <w:rPr>
          <w:rFonts w:hint="default" w:ascii="宋体" w:hAnsi="宋体" w:eastAsia="宋体" w:cs="宋体"/>
          <w:b/>
          <w:bCs/>
          <w:sz w:val="30"/>
          <w:szCs w:val="30"/>
          <w:lang w:val="en-US" w:eastAsia="zh-CN"/>
        </w:rPr>
      </w:pPr>
      <w:r>
        <w:rPr>
          <w:rFonts w:hint="eastAsia" w:ascii="宋体" w:hAnsi="宋体" w:eastAsia="宋体" w:cs="宋体"/>
          <w:b/>
          <w:bCs/>
          <w:sz w:val="30"/>
          <w:szCs w:val="30"/>
          <w:lang w:val="en-US" w:eastAsia="zh-CN"/>
        </w:rPr>
        <w:t>第一章竞争性谈判公告</w:t>
      </w:r>
      <w:bookmarkEnd w:id="1"/>
    </w:p>
    <w:p w14:paraId="32201714">
      <w:pPr>
        <w:spacing w:before="105" w:line="241" w:lineRule="auto"/>
        <w:ind w:right="0" w:rightChars="0"/>
        <w:jc w:val="left"/>
        <w:rPr>
          <w:rFonts w:ascii="宋体" w:hAnsi="宋体" w:eastAsia="宋体" w:cs="宋体"/>
          <w:sz w:val="30"/>
          <w:szCs w:val="30"/>
        </w:rPr>
      </w:pPr>
    </w:p>
    <w:tbl>
      <w:tblPr>
        <w:tblStyle w:val="19"/>
        <w:tblW w:w="9687" w:type="dxa"/>
        <w:tblInd w:w="2" w:type="dxa"/>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Layout w:type="fixed"/>
        <w:tblCellMar>
          <w:top w:w="0" w:type="dxa"/>
          <w:left w:w="0" w:type="dxa"/>
          <w:bottom w:w="0" w:type="dxa"/>
          <w:right w:w="0" w:type="dxa"/>
        </w:tblCellMar>
      </w:tblPr>
      <w:tblGrid>
        <w:gridCol w:w="9687"/>
      </w:tblGrid>
      <w:tr w14:paraId="77932F74">
        <w:tblPrEx>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CellMar>
            <w:top w:w="0" w:type="dxa"/>
            <w:left w:w="0" w:type="dxa"/>
            <w:bottom w:w="0" w:type="dxa"/>
            <w:right w:w="0" w:type="dxa"/>
          </w:tblCellMar>
        </w:tblPrEx>
        <w:trPr>
          <w:trHeight w:val="1129" w:hRule="atLeast"/>
        </w:trPr>
        <w:tc>
          <w:tcPr>
            <w:tcW w:w="9687" w:type="dxa"/>
            <w:vAlign w:val="top"/>
          </w:tcPr>
          <w:p w14:paraId="3119525B">
            <w:pPr>
              <w:pStyle w:val="20"/>
              <w:spacing w:before="107" w:line="360" w:lineRule="auto"/>
              <w:ind w:left="577"/>
              <w:rPr>
                <w:rFonts w:hint="eastAsia" w:ascii="宋体" w:hAnsi="宋体" w:eastAsia="宋体" w:cs="宋体"/>
                <w:sz w:val="24"/>
                <w:szCs w:val="24"/>
              </w:rPr>
            </w:pPr>
            <w:r>
              <w:rPr>
                <w:rFonts w:hint="eastAsia" w:ascii="宋体" w:hAnsi="宋体" w:eastAsia="宋体" w:cs="宋体"/>
                <w:b/>
                <w:bCs/>
                <w:spacing w:val="-6"/>
                <w:sz w:val="24"/>
                <w:szCs w:val="24"/>
              </w:rPr>
              <w:t>项目概况</w:t>
            </w:r>
          </w:p>
          <w:p w14:paraId="361A2303">
            <w:pPr>
              <w:pStyle w:val="20"/>
              <w:spacing w:before="72" w:line="360" w:lineRule="auto"/>
              <w:ind w:left="97" w:right="83" w:firstLine="479"/>
              <w:rPr>
                <w:rFonts w:hint="eastAsia" w:ascii="宋体" w:hAnsi="宋体" w:eastAsia="宋体" w:cs="宋体"/>
                <w:sz w:val="24"/>
                <w:szCs w:val="24"/>
              </w:rPr>
            </w:pPr>
            <w:r>
              <w:rPr>
                <w:rFonts w:hint="eastAsia" w:cs="宋体"/>
                <w:spacing w:val="2"/>
                <w:sz w:val="24"/>
                <w:szCs w:val="24"/>
                <w:lang w:eastAsia="zh-CN"/>
              </w:rPr>
              <w:t>额敏县育才幼儿园2026年学前教育发展资金设施设备采购及安装（三次）</w:t>
            </w:r>
            <w:r>
              <w:rPr>
                <w:rFonts w:hint="eastAsia" w:ascii="宋体" w:hAnsi="宋体" w:eastAsia="宋体" w:cs="宋体"/>
                <w:spacing w:val="2"/>
                <w:sz w:val="24"/>
                <w:szCs w:val="24"/>
              </w:rPr>
              <w:t>的潜在供应商</w:t>
            </w:r>
            <w:r>
              <w:rPr>
                <w:rFonts w:hint="eastAsia" w:ascii="宋体" w:hAnsi="宋体" w:eastAsia="宋体" w:cs="宋体"/>
                <w:spacing w:val="1"/>
                <w:sz w:val="24"/>
                <w:szCs w:val="24"/>
              </w:rPr>
              <w:t>应在新疆政采云平台线上</w:t>
            </w:r>
            <w:r>
              <w:rPr>
                <w:rFonts w:hint="eastAsia" w:ascii="宋体" w:hAnsi="宋体" w:eastAsia="宋体" w:cs="宋体"/>
                <w:spacing w:val="-4"/>
                <w:sz w:val="24"/>
                <w:szCs w:val="24"/>
              </w:rPr>
              <w:t>获取竞争性谈判文件，并于</w:t>
            </w:r>
            <w:r>
              <w:rPr>
                <w:rFonts w:hint="eastAsia" w:cs="宋体"/>
                <w:spacing w:val="-4"/>
                <w:sz w:val="24"/>
                <w:szCs w:val="24"/>
                <w:highlight w:val="none"/>
                <w:u w:val="single" w:color="auto"/>
                <w:lang w:eastAsia="zh-CN"/>
              </w:rPr>
              <w:t>2026年04月30日16：30</w:t>
            </w:r>
            <w:r>
              <w:rPr>
                <w:rFonts w:hint="eastAsia" w:ascii="宋体" w:hAnsi="宋体" w:eastAsia="宋体" w:cs="宋体"/>
                <w:spacing w:val="-4"/>
                <w:sz w:val="24"/>
                <w:szCs w:val="24"/>
                <w:highlight w:val="none"/>
                <w:u w:val="single" w:color="auto"/>
              </w:rPr>
              <w:t>（</w:t>
            </w:r>
            <w:r>
              <w:rPr>
                <w:rFonts w:hint="eastAsia" w:ascii="宋体" w:hAnsi="宋体" w:eastAsia="宋体" w:cs="宋体"/>
                <w:spacing w:val="-4"/>
                <w:sz w:val="24"/>
                <w:szCs w:val="24"/>
              </w:rPr>
              <w:t>北京时间）前递交响应文件。</w:t>
            </w:r>
          </w:p>
        </w:tc>
      </w:tr>
    </w:tbl>
    <w:p w14:paraId="74C83973">
      <w:pPr>
        <w:keepNext w:val="0"/>
        <w:keepLines w:val="0"/>
        <w:pageBreakBefore w:val="0"/>
        <w:widowControl/>
        <w:kinsoku w:val="0"/>
        <w:wordWrap/>
        <w:overflowPunct/>
        <w:topLinePunct w:val="0"/>
        <w:autoSpaceDE w:val="0"/>
        <w:autoSpaceDN w:val="0"/>
        <w:bidi w:val="0"/>
        <w:adjustRightInd w:val="0"/>
        <w:snapToGrid w:val="0"/>
        <w:spacing w:before="91" w:line="219" w:lineRule="auto"/>
        <w:ind w:left="584"/>
        <w:textAlignment w:val="baseline"/>
        <w:outlineLvl w:val="9"/>
        <w:rPr>
          <w:rFonts w:hint="eastAsia" w:ascii="宋体" w:hAnsi="宋体" w:eastAsia="宋体" w:cs="宋体"/>
          <w:sz w:val="24"/>
          <w:szCs w:val="24"/>
        </w:rPr>
      </w:pPr>
      <w:r>
        <w:rPr>
          <w:rFonts w:hint="eastAsia" w:ascii="宋体" w:hAnsi="宋体" w:eastAsia="宋体" w:cs="宋体"/>
          <w:b/>
          <w:bCs/>
          <w:spacing w:val="-4"/>
          <w:sz w:val="24"/>
          <w:szCs w:val="24"/>
        </w:rPr>
        <w:t>一、项目基本情况</w:t>
      </w:r>
    </w:p>
    <w:p w14:paraId="6FBCC384">
      <w:pPr>
        <w:keepNext w:val="0"/>
        <w:keepLines w:val="0"/>
        <w:pageBreakBefore w:val="0"/>
        <w:widowControl/>
        <w:kinsoku w:val="0"/>
        <w:wordWrap/>
        <w:overflowPunct/>
        <w:topLinePunct w:val="0"/>
        <w:autoSpaceDE w:val="0"/>
        <w:autoSpaceDN w:val="0"/>
        <w:bidi w:val="0"/>
        <w:adjustRightInd w:val="0"/>
        <w:snapToGrid w:val="0"/>
        <w:spacing w:before="83" w:line="460" w:lineRule="exact"/>
        <w:ind w:left="582"/>
        <w:textAlignment w:val="baseline"/>
        <w:rPr>
          <w:rFonts w:hint="eastAsia" w:ascii="宋体" w:hAnsi="宋体" w:eastAsia="宋体" w:cs="宋体"/>
          <w:sz w:val="24"/>
          <w:szCs w:val="24"/>
          <w:lang w:val="en-US" w:eastAsia="zh-CN"/>
        </w:rPr>
      </w:pPr>
      <w:r>
        <w:rPr>
          <w:rFonts w:hint="eastAsia" w:ascii="宋体" w:hAnsi="宋体" w:eastAsia="宋体" w:cs="宋体"/>
          <w:spacing w:val="-1"/>
          <w:sz w:val="24"/>
          <w:szCs w:val="24"/>
        </w:rPr>
        <w:t>项目编号：</w:t>
      </w:r>
      <w:r>
        <w:rPr>
          <w:rFonts w:hint="eastAsia" w:ascii="宋体" w:hAnsi="宋体" w:eastAsia="宋体" w:cs="宋体"/>
          <w:spacing w:val="-1"/>
          <w:sz w:val="24"/>
          <w:szCs w:val="24"/>
          <w:highlight w:val="none"/>
          <w:lang w:eastAsia="zh-CN"/>
        </w:rPr>
        <w:t>XJCR(标）2026-012-3</w:t>
      </w:r>
    </w:p>
    <w:p w14:paraId="6E2BDFA7">
      <w:pPr>
        <w:keepNext w:val="0"/>
        <w:keepLines w:val="0"/>
        <w:pageBreakBefore w:val="0"/>
        <w:widowControl/>
        <w:kinsoku w:val="0"/>
        <w:wordWrap/>
        <w:overflowPunct/>
        <w:topLinePunct w:val="0"/>
        <w:autoSpaceDE w:val="0"/>
        <w:autoSpaceDN w:val="0"/>
        <w:bidi w:val="0"/>
        <w:adjustRightInd w:val="0"/>
        <w:snapToGrid w:val="0"/>
        <w:spacing w:before="84" w:line="460" w:lineRule="exact"/>
        <w:ind w:left="577" w:right="110" w:rightChars="0" w:firstLine="4"/>
        <w:textAlignment w:val="baseline"/>
        <w:rPr>
          <w:rFonts w:hint="eastAsia" w:ascii="宋体" w:hAnsi="宋体" w:eastAsia="宋体" w:cs="宋体"/>
          <w:sz w:val="24"/>
          <w:szCs w:val="24"/>
          <w:lang w:eastAsia="zh-CN"/>
        </w:rPr>
      </w:pPr>
      <w:r>
        <w:rPr>
          <w:rFonts w:hint="eastAsia" w:ascii="宋体" w:hAnsi="宋体" w:eastAsia="宋体" w:cs="宋体"/>
          <w:spacing w:val="-1"/>
          <w:sz w:val="24"/>
          <w:szCs w:val="24"/>
        </w:rPr>
        <w:t>项目名称：</w:t>
      </w:r>
      <w:r>
        <w:rPr>
          <w:rFonts w:hint="eastAsia" w:ascii="宋体" w:hAnsi="宋体" w:eastAsia="宋体" w:cs="宋体"/>
          <w:spacing w:val="-1"/>
          <w:sz w:val="24"/>
          <w:szCs w:val="24"/>
          <w:lang w:eastAsia="zh-CN"/>
        </w:rPr>
        <w:t>额敏县育才幼儿园2026年学前教育发展资金设施设备采购及安装（三次）</w:t>
      </w:r>
    </w:p>
    <w:p w14:paraId="4367BD3F">
      <w:pPr>
        <w:keepNext w:val="0"/>
        <w:keepLines w:val="0"/>
        <w:pageBreakBefore w:val="0"/>
        <w:widowControl/>
        <w:kinsoku w:val="0"/>
        <w:wordWrap/>
        <w:overflowPunct/>
        <w:topLinePunct w:val="0"/>
        <w:autoSpaceDE w:val="0"/>
        <w:autoSpaceDN w:val="0"/>
        <w:bidi w:val="0"/>
        <w:adjustRightInd w:val="0"/>
        <w:snapToGrid w:val="0"/>
        <w:spacing w:before="84" w:line="460" w:lineRule="exact"/>
        <w:ind w:left="577" w:right="3062" w:firstLine="4"/>
        <w:textAlignment w:val="baseline"/>
        <w:rPr>
          <w:rFonts w:hint="eastAsia" w:ascii="宋体" w:hAnsi="宋体" w:eastAsia="宋体" w:cs="宋体"/>
          <w:sz w:val="24"/>
          <w:szCs w:val="24"/>
        </w:rPr>
      </w:pPr>
      <w:r>
        <w:rPr>
          <w:rFonts w:hint="eastAsia" w:ascii="宋体" w:hAnsi="宋体" w:eastAsia="宋体" w:cs="宋体"/>
          <w:spacing w:val="-1"/>
          <w:sz w:val="24"/>
          <w:szCs w:val="24"/>
        </w:rPr>
        <w:t>采购方式：竞争性谈判</w:t>
      </w:r>
    </w:p>
    <w:p w14:paraId="27184511">
      <w:pPr>
        <w:keepNext w:val="0"/>
        <w:keepLines w:val="0"/>
        <w:pageBreakBefore w:val="0"/>
        <w:widowControl/>
        <w:kinsoku w:val="0"/>
        <w:wordWrap/>
        <w:overflowPunct/>
        <w:topLinePunct w:val="0"/>
        <w:autoSpaceDE w:val="0"/>
        <w:autoSpaceDN w:val="0"/>
        <w:bidi w:val="0"/>
        <w:adjustRightInd w:val="0"/>
        <w:snapToGrid w:val="0"/>
        <w:spacing w:before="38" w:line="460" w:lineRule="exact"/>
        <w:ind w:left="577" w:right="6122" w:firstLine="2"/>
        <w:jc w:val="both"/>
        <w:textAlignment w:val="baseline"/>
        <w:rPr>
          <w:rFonts w:hint="default" w:ascii="宋体" w:hAnsi="宋体" w:eastAsia="宋体" w:cs="宋体"/>
          <w:spacing w:val="-2"/>
          <w:sz w:val="24"/>
          <w:szCs w:val="24"/>
          <w:lang w:val="en-US" w:eastAsia="zh-CN"/>
        </w:rPr>
      </w:pPr>
      <w:r>
        <w:rPr>
          <w:rFonts w:hint="eastAsia" w:ascii="宋体" w:hAnsi="宋体" w:eastAsia="宋体" w:cs="宋体"/>
          <w:spacing w:val="-2"/>
          <w:sz w:val="24"/>
          <w:szCs w:val="24"/>
        </w:rPr>
        <w:t>预算金额（元</w:t>
      </w:r>
      <w:r>
        <w:rPr>
          <w:rFonts w:hint="eastAsia" w:ascii="宋体" w:hAnsi="宋体" w:eastAsia="宋体" w:cs="宋体"/>
          <w:spacing w:val="8"/>
          <w:sz w:val="24"/>
          <w:szCs w:val="24"/>
        </w:rPr>
        <w:t>）：</w:t>
      </w:r>
      <w:r>
        <w:rPr>
          <w:rFonts w:hint="eastAsia" w:ascii="宋体" w:hAnsi="宋体" w:eastAsia="宋体" w:cs="宋体"/>
          <w:spacing w:val="-2"/>
          <w:sz w:val="24"/>
          <w:szCs w:val="24"/>
          <w:lang w:val="en-US" w:eastAsia="zh-CN"/>
        </w:rPr>
        <w:t>500000</w:t>
      </w:r>
    </w:p>
    <w:p w14:paraId="5BAF96C5">
      <w:pPr>
        <w:keepNext w:val="0"/>
        <w:keepLines w:val="0"/>
        <w:pageBreakBefore w:val="0"/>
        <w:widowControl/>
        <w:kinsoku w:val="0"/>
        <w:wordWrap/>
        <w:overflowPunct/>
        <w:topLinePunct w:val="0"/>
        <w:autoSpaceDE w:val="0"/>
        <w:autoSpaceDN w:val="0"/>
        <w:bidi w:val="0"/>
        <w:adjustRightInd w:val="0"/>
        <w:snapToGrid w:val="0"/>
        <w:spacing w:before="38" w:line="460" w:lineRule="exact"/>
        <w:ind w:left="577" w:right="6122" w:firstLine="2"/>
        <w:jc w:val="both"/>
        <w:textAlignment w:val="baseline"/>
        <w:rPr>
          <w:rFonts w:hint="default" w:ascii="宋体" w:hAnsi="宋体" w:eastAsia="宋体" w:cs="宋体"/>
          <w:spacing w:val="-2"/>
          <w:sz w:val="24"/>
          <w:szCs w:val="24"/>
          <w:lang w:val="en-US" w:eastAsia="zh-CN"/>
        </w:rPr>
      </w:pPr>
      <w:r>
        <w:rPr>
          <w:rFonts w:hint="eastAsia" w:ascii="宋体" w:hAnsi="宋体" w:eastAsia="宋体" w:cs="宋体"/>
          <w:spacing w:val="-2"/>
          <w:sz w:val="24"/>
          <w:szCs w:val="24"/>
        </w:rPr>
        <w:t>最高限价（元</w:t>
      </w:r>
      <w:r>
        <w:rPr>
          <w:rFonts w:hint="eastAsia" w:ascii="宋体" w:hAnsi="宋体" w:eastAsia="宋体" w:cs="宋体"/>
          <w:spacing w:val="10"/>
          <w:sz w:val="24"/>
          <w:szCs w:val="24"/>
        </w:rPr>
        <w:t>）：</w:t>
      </w:r>
      <w:r>
        <w:rPr>
          <w:rFonts w:hint="eastAsia" w:ascii="宋体" w:hAnsi="宋体" w:eastAsia="宋体" w:cs="宋体"/>
          <w:spacing w:val="-2"/>
          <w:sz w:val="24"/>
          <w:szCs w:val="24"/>
          <w:lang w:val="en-US" w:eastAsia="zh-CN"/>
        </w:rPr>
        <w:t>500000</w:t>
      </w:r>
    </w:p>
    <w:p w14:paraId="1B72E291">
      <w:pPr>
        <w:keepNext w:val="0"/>
        <w:keepLines w:val="0"/>
        <w:pageBreakBefore w:val="0"/>
        <w:widowControl/>
        <w:kinsoku w:val="0"/>
        <w:wordWrap/>
        <w:overflowPunct/>
        <w:topLinePunct w:val="0"/>
        <w:autoSpaceDE w:val="0"/>
        <w:autoSpaceDN w:val="0"/>
        <w:bidi w:val="0"/>
        <w:adjustRightInd w:val="0"/>
        <w:snapToGrid w:val="0"/>
        <w:spacing w:before="38" w:line="460" w:lineRule="exact"/>
        <w:ind w:left="107" w:leftChars="51" w:right="0" w:rightChars="0" w:firstLine="472" w:firstLineChars="200"/>
        <w:jc w:val="both"/>
        <w:textAlignment w:val="baseline"/>
        <w:rPr>
          <w:rFonts w:hint="default" w:ascii="宋体" w:hAnsi="宋体" w:eastAsia="宋体" w:cs="宋体"/>
          <w:sz w:val="24"/>
          <w:szCs w:val="24"/>
          <w:lang w:val="en-US"/>
        </w:rPr>
      </w:pPr>
      <w:r>
        <w:rPr>
          <w:rFonts w:hint="eastAsia" w:ascii="宋体" w:hAnsi="宋体" w:eastAsia="宋体" w:cs="宋体"/>
          <w:spacing w:val="-2"/>
          <w:sz w:val="24"/>
          <w:szCs w:val="24"/>
        </w:rPr>
        <w:t>采购需求：</w:t>
      </w:r>
      <w:r>
        <w:rPr>
          <w:rFonts w:hint="eastAsia" w:ascii="宋体" w:hAnsi="宋体" w:eastAsia="宋体" w:cs="宋体"/>
          <w:sz w:val="24"/>
          <w:lang w:val="en-US" w:eastAsia="zh-CN"/>
        </w:rPr>
        <w:t>教学用LED全彩电子大屏及操作台（包含音响、话筒）一套；多功能教学触控一体机3台；适合3-6岁幼儿图书1750册；幼儿园九大类玩具。</w:t>
      </w:r>
      <w:r>
        <w:rPr>
          <w:rFonts w:hint="eastAsia" w:cs="宋体"/>
          <w:sz w:val="24"/>
          <w:lang w:val="en-US" w:eastAsia="zh-CN"/>
        </w:rPr>
        <w:t>（详见采购清单）</w:t>
      </w:r>
    </w:p>
    <w:p w14:paraId="7EC052FE">
      <w:pPr>
        <w:keepNext w:val="0"/>
        <w:keepLines w:val="0"/>
        <w:pageBreakBefore w:val="0"/>
        <w:widowControl/>
        <w:kinsoku w:val="0"/>
        <w:wordWrap/>
        <w:overflowPunct/>
        <w:topLinePunct w:val="0"/>
        <w:autoSpaceDE w:val="0"/>
        <w:autoSpaceDN w:val="0"/>
        <w:bidi w:val="0"/>
        <w:adjustRightInd w:val="0"/>
        <w:snapToGrid w:val="0"/>
        <w:spacing w:before="36" w:line="460" w:lineRule="exact"/>
        <w:ind w:left="0" w:leftChars="0" w:right="107" w:rightChars="0" w:firstLine="583" w:firstLineChars="245"/>
        <w:textAlignment w:val="baseline"/>
        <w:rPr>
          <w:rFonts w:hint="eastAsia" w:ascii="宋体" w:hAnsi="宋体" w:eastAsia="宋体" w:cs="宋体"/>
          <w:sz w:val="24"/>
          <w:szCs w:val="24"/>
          <w:lang w:eastAsia="zh-CN"/>
        </w:rPr>
      </w:pPr>
      <w:r>
        <w:rPr>
          <w:rFonts w:hint="eastAsia" w:ascii="宋体" w:hAnsi="宋体" w:eastAsia="宋体" w:cs="宋体"/>
          <w:spacing w:val="-1"/>
          <w:sz w:val="24"/>
          <w:szCs w:val="24"/>
        </w:rPr>
        <w:t>标项名称:</w:t>
      </w:r>
      <w:r>
        <w:rPr>
          <w:rFonts w:hint="eastAsia" w:ascii="宋体" w:hAnsi="宋体" w:eastAsia="宋体" w:cs="宋体"/>
          <w:spacing w:val="-1"/>
          <w:sz w:val="24"/>
          <w:szCs w:val="24"/>
          <w:lang w:eastAsia="zh-CN"/>
        </w:rPr>
        <w:t>额敏县育才幼儿园2026年学前教育发展资金设施设备采购及安装（三次）</w:t>
      </w:r>
    </w:p>
    <w:p w14:paraId="78A8774F">
      <w:pPr>
        <w:keepNext w:val="0"/>
        <w:keepLines w:val="0"/>
        <w:pageBreakBefore w:val="0"/>
        <w:widowControl/>
        <w:kinsoku w:val="0"/>
        <w:wordWrap/>
        <w:overflowPunct/>
        <w:topLinePunct w:val="0"/>
        <w:autoSpaceDE w:val="0"/>
        <w:autoSpaceDN w:val="0"/>
        <w:bidi w:val="0"/>
        <w:adjustRightInd w:val="0"/>
        <w:snapToGrid w:val="0"/>
        <w:spacing w:before="36" w:line="460" w:lineRule="exact"/>
        <w:ind w:left="579" w:right="3182"/>
        <w:textAlignment w:val="baseline"/>
        <w:rPr>
          <w:rFonts w:hint="default" w:ascii="宋体" w:hAnsi="宋体" w:eastAsia="宋体" w:cs="宋体"/>
          <w:sz w:val="24"/>
          <w:szCs w:val="24"/>
          <w:lang w:val="en-US" w:eastAsia="zh-CN"/>
        </w:rPr>
      </w:pPr>
      <w:r>
        <w:rPr>
          <w:rFonts w:hint="eastAsia" w:ascii="宋体" w:hAnsi="宋体" w:eastAsia="宋体" w:cs="宋体"/>
          <w:spacing w:val="-1"/>
          <w:sz w:val="24"/>
          <w:szCs w:val="24"/>
        </w:rPr>
        <w:t>数量:</w:t>
      </w:r>
      <w:r>
        <w:rPr>
          <w:rFonts w:hint="eastAsia" w:ascii="宋体" w:hAnsi="宋体" w:eastAsia="宋体" w:cs="宋体"/>
          <w:spacing w:val="-1"/>
          <w:sz w:val="24"/>
          <w:szCs w:val="24"/>
          <w:lang w:val="en-US" w:eastAsia="zh-CN"/>
        </w:rPr>
        <w:t>1批</w:t>
      </w:r>
    </w:p>
    <w:p w14:paraId="6C77A6C4">
      <w:pPr>
        <w:keepNext w:val="0"/>
        <w:keepLines w:val="0"/>
        <w:pageBreakBefore w:val="0"/>
        <w:widowControl/>
        <w:kinsoku w:val="0"/>
        <w:wordWrap/>
        <w:overflowPunct/>
        <w:topLinePunct w:val="0"/>
        <w:autoSpaceDE w:val="0"/>
        <w:autoSpaceDN w:val="0"/>
        <w:bidi w:val="0"/>
        <w:adjustRightInd w:val="0"/>
        <w:snapToGrid w:val="0"/>
        <w:spacing w:before="35" w:line="460" w:lineRule="exact"/>
        <w:ind w:left="580"/>
        <w:textAlignment w:val="baseline"/>
        <w:rPr>
          <w:rFonts w:hint="default" w:ascii="宋体" w:hAnsi="宋体" w:eastAsia="宋体" w:cs="宋体"/>
          <w:sz w:val="24"/>
          <w:szCs w:val="24"/>
          <w:lang w:val="en-US" w:eastAsia="zh-CN"/>
        </w:rPr>
      </w:pPr>
      <w:r>
        <w:rPr>
          <w:rFonts w:hint="eastAsia" w:ascii="宋体" w:hAnsi="宋体" w:eastAsia="宋体" w:cs="宋体"/>
          <w:spacing w:val="-1"/>
          <w:sz w:val="24"/>
          <w:szCs w:val="24"/>
        </w:rPr>
        <w:t>预算金额（元）:</w:t>
      </w:r>
      <w:r>
        <w:rPr>
          <w:rFonts w:hint="eastAsia" w:ascii="宋体" w:hAnsi="宋体" w:eastAsia="宋体" w:cs="宋体"/>
          <w:spacing w:val="-1"/>
          <w:sz w:val="24"/>
          <w:szCs w:val="24"/>
          <w:lang w:val="en-US" w:eastAsia="zh-CN"/>
        </w:rPr>
        <w:t>500000</w:t>
      </w:r>
    </w:p>
    <w:p w14:paraId="5B395BB4">
      <w:pPr>
        <w:keepNext w:val="0"/>
        <w:keepLines w:val="0"/>
        <w:pageBreakBefore w:val="0"/>
        <w:widowControl/>
        <w:kinsoku w:val="0"/>
        <w:wordWrap/>
        <w:overflowPunct/>
        <w:topLinePunct w:val="0"/>
        <w:autoSpaceDE w:val="0"/>
        <w:autoSpaceDN w:val="0"/>
        <w:bidi w:val="0"/>
        <w:adjustRightInd w:val="0"/>
        <w:snapToGrid w:val="0"/>
        <w:spacing w:before="86" w:line="460" w:lineRule="exact"/>
        <w:ind w:left="103" w:leftChars="49" w:firstLine="480" w:firstLineChars="200"/>
        <w:textAlignment w:val="baseline"/>
        <w:rPr>
          <w:rFonts w:hint="eastAsia" w:ascii="宋体" w:hAnsi="宋体" w:eastAsia="宋体" w:cs="宋体"/>
          <w:sz w:val="24"/>
          <w:szCs w:val="24"/>
          <w:lang w:eastAsia="zh-CN"/>
        </w:rPr>
      </w:pPr>
      <w:r>
        <w:rPr>
          <w:rFonts w:hint="eastAsia" w:ascii="宋体" w:hAnsi="宋体" w:eastAsia="宋体" w:cs="宋体"/>
          <w:sz w:val="24"/>
          <w:szCs w:val="24"/>
        </w:rPr>
        <w:t>简要规格描述</w:t>
      </w:r>
      <w:r>
        <w:rPr>
          <w:rFonts w:hint="eastAsia" w:ascii="宋体" w:hAnsi="宋体" w:eastAsia="宋体" w:cs="宋体"/>
          <w:sz w:val="24"/>
          <w:szCs w:val="24"/>
          <w:lang w:eastAsia="zh-CN"/>
        </w:rPr>
        <w:t>：</w:t>
      </w:r>
      <w:r>
        <w:rPr>
          <w:rFonts w:hint="eastAsia" w:ascii="宋体" w:hAnsi="宋体" w:eastAsia="宋体" w:cs="宋体"/>
          <w:sz w:val="24"/>
          <w:lang w:val="en-US" w:eastAsia="zh-CN"/>
        </w:rPr>
        <w:t>教学用LED全彩电子大屏及操作台（包含音响、话筒）一套；多功能教学触控一体机3台；适合3-6岁幼儿图书1750册；幼儿园九大类玩具。</w:t>
      </w:r>
      <w:r>
        <w:rPr>
          <w:rFonts w:hint="eastAsia" w:cs="宋体"/>
          <w:sz w:val="24"/>
          <w:lang w:val="en-US" w:eastAsia="zh-CN"/>
        </w:rPr>
        <w:t>（详见采购清单）</w:t>
      </w:r>
    </w:p>
    <w:p w14:paraId="51418E2B">
      <w:pPr>
        <w:keepNext w:val="0"/>
        <w:keepLines w:val="0"/>
        <w:pageBreakBefore w:val="0"/>
        <w:widowControl/>
        <w:kinsoku w:val="0"/>
        <w:wordWrap/>
        <w:overflowPunct/>
        <w:topLinePunct w:val="0"/>
        <w:autoSpaceDE w:val="0"/>
        <w:autoSpaceDN w:val="0"/>
        <w:bidi w:val="0"/>
        <w:adjustRightInd w:val="0"/>
        <w:snapToGrid w:val="0"/>
        <w:spacing w:before="84" w:line="460" w:lineRule="exact"/>
        <w:ind w:left="98" w:right="89" w:firstLine="480"/>
        <w:textAlignment w:val="baseline"/>
        <w:rPr>
          <w:rFonts w:hint="eastAsia" w:ascii="宋体" w:hAnsi="宋体" w:eastAsia="宋体" w:cs="宋体"/>
          <w:sz w:val="24"/>
          <w:szCs w:val="24"/>
          <w:lang w:eastAsia="zh-CN"/>
        </w:rPr>
      </w:pPr>
      <w:r>
        <w:rPr>
          <w:rFonts w:hint="eastAsia" w:ascii="宋体" w:hAnsi="宋体" w:eastAsia="宋体" w:cs="宋体"/>
          <w:spacing w:val="-2"/>
          <w:sz w:val="24"/>
          <w:szCs w:val="24"/>
        </w:rPr>
        <w:t>合同履约期限：</w:t>
      </w:r>
      <w:r>
        <w:rPr>
          <w:rFonts w:hint="eastAsia" w:ascii="宋体" w:hAnsi="宋体" w:eastAsia="宋体" w:cs="宋体"/>
          <w:snapToGrid w:val="0"/>
          <w:color w:val="000000"/>
          <w:kern w:val="0"/>
          <w:sz w:val="24"/>
          <w:szCs w:val="24"/>
          <w:highlight w:val="none"/>
          <w:lang w:val="en-US" w:eastAsia="zh-CN" w:bidi="ar-SA"/>
        </w:rPr>
        <w:t>合同签订之日起30日内完成</w:t>
      </w:r>
    </w:p>
    <w:p w14:paraId="691010CC">
      <w:pPr>
        <w:keepNext w:val="0"/>
        <w:keepLines w:val="0"/>
        <w:pageBreakBefore w:val="0"/>
        <w:widowControl/>
        <w:kinsoku w:val="0"/>
        <w:wordWrap/>
        <w:overflowPunct/>
        <w:topLinePunct w:val="0"/>
        <w:autoSpaceDE w:val="0"/>
        <w:autoSpaceDN w:val="0"/>
        <w:bidi w:val="0"/>
        <w:adjustRightInd w:val="0"/>
        <w:snapToGrid w:val="0"/>
        <w:spacing w:before="36" w:line="460" w:lineRule="exact"/>
        <w:ind w:left="579"/>
        <w:textAlignment w:val="baseline"/>
        <w:rPr>
          <w:rFonts w:hint="eastAsia" w:ascii="宋体" w:hAnsi="宋体" w:eastAsia="宋体" w:cs="宋体"/>
          <w:sz w:val="24"/>
          <w:szCs w:val="24"/>
        </w:rPr>
      </w:pPr>
      <w:r>
        <w:rPr>
          <w:rFonts w:hint="eastAsia" w:ascii="宋体" w:hAnsi="宋体" w:eastAsia="宋体" w:cs="宋体"/>
          <w:spacing w:val="-1"/>
          <w:sz w:val="24"/>
          <w:szCs w:val="24"/>
        </w:rPr>
        <w:t>本项目不接受联合体投标。</w:t>
      </w:r>
    </w:p>
    <w:p w14:paraId="78456CBA">
      <w:pPr>
        <w:keepNext w:val="0"/>
        <w:keepLines w:val="0"/>
        <w:pageBreakBefore w:val="0"/>
        <w:widowControl/>
        <w:kinsoku w:val="0"/>
        <w:wordWrap/>
        <w:overflowPunct/>
        <w:topLinePunct w:val="0"/>
        <w:autoSpaceDE w:val="0"/>
        <w:autoSpaceDN w:val="0"/>
        <w:bidi w:val="0"/>
        <w:adjustRightInd w:val="0"/>
        <w:snapToGrid w:val="0"/>
        <w:spacing w:before="84" w:line="460" w:lineRule="exact"/>
        <w:ind w:left="582"/>
        <w:textAlignment w:val="baseline"/>
        <w:rPr>
          <w:rFonts w:hint="eastAsia" w:ascii="宋体" w:hAnsi="宋体" w:eastAsia="宋体" w:cs="宋体"/>
          <w:sz w:val="24"/>
          <w:szCs w:val="24"/>
        </w:rPr>
      </w:pPr>
      <w:r>
        <w:rPr>
          <w:rFonts w:hint="eastAsia" w:ascii="宋体" w:hAnsi="宋体" w:eastAsia="宋体" w:cs="宋体"/>
          <w:b/>
          <w:bCs/>
          <w:spacing w:val="-4"/>
          <w:sz w:val="24"/>
          <w:szCs w:val="24"/>
        </w:rPr>
        <w:t>二、申请人资格要求：</w:t>
      </w:r>
    </w:p>
    <w:p w14:paraId="5E1A80D8">
      <w:pPr>
        <w:keepNext w:val="0"/>
        <w:keepLines w:val="0"/>
        <w:pageBreakBefore w:val="0"/>
        <w:widowControl/>
        <w:kinsoku w:val="0"/>
        <w:wordWrap/>
        <w:overflowPunct/>
        <w:topLinePunct w:val="0"/>
        <w:autoSpaceDE w:val="0"/>
        <w:autoSpaceDN w:val="0"/>
        <w:bidi w:val="0"/>
        <w:adjustRightInd w:val="0"/>
        <w:snapToGrid w:val="0"/>
        <w:spacing w:before="84" w:line="460" w:lineRule="exact"/>
        <w:ind w:left="582"/>
        <w:textAlignment w:val="baseline"/>
        <w:rPr>
          <w:rFonts w:hint="eastAsia" w:ascii="宋体" w:hAnsi="宋体" w:eastAsia="宋体" w:cs="宋体"/>
          <w:sz w:val="24"/>
          <w:lang w:val="en-US" w:eastAsia="zh-CN"/>
        </w:rPr>
      </w:pPr>
      <w:r>
        <w:rPr>
          <w:rFonts w:hint="eastAsia" w:ascii="宋体" w:hAnsi="宋体" w:eastAsia="宋体" w:cs="宋体"/>
          <w:sz w:val="24"/>
          <w:lang w:val="en-US" w:eastAsia="zh-CN"/>
        </w:rPr>
        <w:t>1.满足《中华人民共和国政府采购法》第二十二条规定；</w:t>
      </w:r>
    </w:p>
    <w:p w14:paraId="2E3A202C">
      <w:pPr>
        <w:numPr>
          <w:ilvl w:val="0"/>
          <w:numId w:val="0"/>
        </w:numPr>
        <w:spacing w:line="360" w:lineRule="auto"/>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 xml:space="preserve"> 2.落实政府采购政策需满足的资格要求：</w:t>
      </w:r>
    </w:p>
    <w:p w14:paraId="28129733">
      <w:pPr>
        <w:numPr>
          <w:ilvl w:val="0"/>
          <w:numId w:val="0"/>
        </w:numPr>
        <w:spacing w:line="360" w:lineRule="auto"/>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（1）.满足《中华人民共和国政府采购法》第二十二条规定；</w:t>
      </w:r>
    </w:p>
    <w:p w14:paraId="62B49F93">
      <w:pPr>
        <w:numPr>
          <w:ilvl w:val="0"/>
          <w:numId w:val="0"/>
        </w:numPr>
        <w:spacing w:line="360" w:lineRule="auto"/>
        <w:ind w:firstLine="480" w:firstLineChars="200"/>
        <w:rPr>
          <w:rFonts w:hint="eastAsia" w:ascii="宋体" w:hAnsi="宋体" w:eastAsia="宋体" w:cs="宋体"/>
          <w:sz w:val="24"/>
        </w:rPr>
      </w:pPr>
      <w:r>
        <w:rPr>
          <w:rFonts w:hint="eastAsia" w:ascii="宋体" w:hAnsi="宋体" w:eastAsia="宋体" w:cs="宋体"/>
          <w:sz w:val="24"/>
          <w:lang w:val="en-US" w:eastAsia="zh-CN"/>
        </w:rPr>
        <w:t>（2）.落实政府采购政策需满足的资格要求：本项目非专门面向中小企业采购。</w:t>
      </w:r>
    </w:p>
    <w:p w14:paraId="2D801738">
      <w:pPr>
        <w:spacing w:line="360" w:lineRule="auto"/>
        <w:ind w:left="479" w:leftChars="228" w:firstLine="0" w:firstLineChars="0"/>
        <w:rPr>
          <w:rFonts w:hint="eastAsia" w:ascii="宋体" w:hAnsi="宋体" w:eastAsia="宋体" w:cs="宋体"/>
          <w:sz w:val="24"/>
        </w:rPr>
      </w:pPr>
      <w:r>
        <w:rPr>
          <w:rFonts w:hint="eastAsia" w:ascii="宋体" w:hAnsi="宋体" w:eastAsia="宋体" w:cs="宋体"/>
          <w:sz w:val="24"/>
        </w:rPr>
        <w:t>3.本项目的特定资格要求：</w:t>
      </w:r>
    </w:p>
    <w:p w14:paraId="76E8D067">
      <w:pPr>
        <w:spacing w:line="360" w:lineRule="auto"/>
        <w:ind w:left="-1" w:leftChars="0"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无。</w:t>
      </w:r>
    </w:p>
    <w:p w14:paraId="5DF444FA">
      <w:pPr>
        <w:spacing w:line="360" w:lineRule="auto"/>
        <w:ind w:firstLine="470" w:firstLineChars="200"/>
        <w:rPr>
          <w:rFonts w:hint="eastAsia" w:ascii="宋体" w:hAnsi="宋体" w:eastAsia="宋体" w:cs="宋体"/>
          <w:b/>
          <w:bCs/>
          <w:spacing w:val="-3"/>
          <w:sz w:val="24"/>
          <w:szCs w:val="24"/>
        </w:rPr>
      </w:pPr>
      <w:r>
        <w:rPr>
          <w:rFonts w:hint="eastAsia" w:ascii="宋体" w:hAnsi="宋体" w:eastAsia="宋体" w:cs="宋体"/>
          <w:b/>
          <w:bCs/>
          <w:spacing w:val="-3"/>
          <w:sz w:val="24"/>
          <w:szCs w:val="24"/>
        </w:rPr>
        <w:t>三、获取竞争性谈判文件</w:t>
      </w:r>
    </w:p>
    <w:p w14:paraId="15739011">
      <w:pPr>
        <w:spacing w:line="360" w:lineRule="auto"/>
        <w:ind w:firstLine="436" w:firstLineChars="200"/>
        <w:rPr>
          <w:rFonts w:hint="eastAsia" w:ascii="宋体" w:hAnsi="宋体" w:eastAsia="宋体" w:cs="宋体"/>
          <w:spacing w:val="-1"/>
          <w:sz w:val="24"/>
          <w:szCs w:val="24"/>
          <w:highlight w:val="none"/>
          <w:lang w:val="en-US" w:eastAsia="zh-CN"/>
        </w:rPr>
      </w:pPr>
      <w:r>
        <w:rPr>
          <w:rFonts w:hint="eastAsia" w:ascii="宋体" w:hAnsi="宋体" w:eastAsia="宋体" w:cs="宋体"/>
          <w:spacing w:val="-11"/>
          <w:sz w:val="24"/>
          <w:szCs w:val="24"/>
          <w:highlight w:val="none"/>
        </w:rPr>
        <w:t>1、</w:t>
      </w:r>
      <w:r>
        <w:rPr>
          <w:rFonts w:hint="eastAsia" w:ascii="宋体" w:hAnsi="宋体" w:eastAsia="宋体" w:cs="宋体"/>
          <w:spacing w:val="-1"/>
          <w:sz w:val="24"/>
          <w:szCs w:val="24"/>
          <w:highlight w:val="none"/>
        </w:rPr>
        <w:t>获取时间：</w:t>
      </w:r>
      <w:r>
        <w:rPr>
          <w:rFonts w:hint="eastAsia" w:ascii="宋体" w:hAnsi="宋体" w:eastAsia="宋体" w:cs="宋体"/>
          <w:spacing w:val="-1"/>
          <w:sz w:val="24"/>
          <w:szCs w:val="24"/>
          <w:highlight w:val="none"/>
          <w:lang w:val="en-US" w:eastAsia="zh-CN"/>
        </w:rPr>
        <w:t>2026年4月25日至2026年4月29日，</w:t>
      </w:r>
      <w:r>
        <w:rPr>
          <w:rFonts w:hint="eastAsia" w:ascii="仿宋" w:hAnsi="仿宋" w:cs="Arial"/>
          <w:color w:val="auto"/>
          <w:sz w:val="24"/>
          <w:szCs w:val="24"/>
          <w:highlight w:val="none"/>
        </w:rPr>
        <w:t>每</w:t>
      </w:r>
      <w:r>
        <w:rPr>
          <w:rFonts w:hint="eastAsia" w:ascii="宋体" w:hAnsi="宋体" w:eastAsia="宋体" w:cs="宋体"/>
          <w:spacing w:val="-1"/>
          <w:sz w:val="24"/>
          <w:szCs w:val="24"/>
          <w:highlight w:val="none"/>
          <w:lang w:val="en-US" w:eastAsia="zh-CN"/>
        </w:rPr>
        <w:t>天上午00:00至12:00，下午12：00至23:59（北京时间，法定节假日除外）</w:t>
      </w:r>
    </w:p>
    <w:p w14:paraId="7F22BEAA">
      <w:pPr>
        <w:spacing w:line="360" w:lineRule="auto"/>
        <w:ind w:firstLine="476" w:firstLineChars="200"/>
        <w:rPr>
          <w:rFonts w:hint="eastAsia" w:ascii="宋体" w:hAnsi="宋体" w:eastAsia="宋体" w:cs="宋体"/>
          <w:spacing w:val="-1"/>
          <w:sz w:val="24"/>
          <w:szCs w:val="24"/>
        </w:rPr>
      </w:pPr>
      <w:r>
        <w:rPr>
          <w:rFonts w:hint="eastAsia" w:ascii="宋体" w:hAnsi="宋体" w:eastAsia="宋体" w:cs="宋体"/>
          <w:spacing w:val="-1"/>
          <w:sz w:val="24"/>
          <w:szCs w:val="24"/>
        </w:rPr>
        <w:t>2、地点：新疆政采云平台线上获取。</w:t>
      </w:r>
    </w:p>
    <w:p w14:paraId="09E83AB6">
      <w:pPr>
        <w:spacing w:line="360" w:lineRule="auto"/>
        <w:ind w:firstLine="468" w:firstLineChars="200"/>
        <w:rPr>
          <w:rFonts w:hint="eastAsia" w:ascii="宋体" w:hAnsi="宋体" w:eastAsia="宋体" w:cs="宋体"/>
          <w:sz w:val="24"/>
          <w:szCs w:val="24"/>
        </w:rPr>
      </w:pPr>
      <w:r>
        <w:rPr>
          <w:rFonts w:hint="eastAsia" w:ascii="宋体" w:hAnsi="宋体" w:eastAsia="宋体" w:cs="宋体"/>
          <w:spacing w:val="-3"/>
          <w:sz w:val="24"/>
          <w:szCs w:val="24"/>
        </w:rPr>
        <w:t>3、方式：供应商</w:t>
      </w:r>
      <w:r>
        <w:rPr>
          <w:rFonts w:hint="eastAsia" w:ascii="宋体" w:hAnsi="宋体" w:eastAsia="宋体" w:cs="宋体"/>
          <w:spacing w:val="-3"/>
          <w:sz w:val="24"/>
          <w:szCs w:val="24"/>
          <w:lang w:eastAsia="zh-CN"/>
        </w:rPr>
        <w:t>登录</w:t>
      </w:r>
      <w:r>
        <w:rPr>
          <w:rFonts w:hint="eastAsia" w:ascii="宋体" w:hAnsi="宋体" w:eastAsia="宋体" w:cs="宋体"/>
          <w:spacing w:val="-3"/>
          <w:sz w:val="24"/>
          <w:szCs w:val="24"/>
        </w:rPr>
        <w:t>政采云平台http://www.z</w:t>
      </w:r>
      <w:r>
        <w:rPr>
          <w:rFonts w:hint="eastAsia" w:ascii="宋体" w:hAnsi="宋体" w:eastAsia="宋体" w:cs="宋体"/>
          <w:spacing w:val="-4"/>
          <w:sz w:val="24"/>
          <w:szCs w:val="24"/>
        </w:rPr>
        <w:t>cygov.cn/，在线申请获取谈判文件（登录政府采购云平台→项目采购→获取谈判文件→申请，审核通过后可下载竞争性谈判</w:t>
      </w:r>
      <w:r>
        <w:rPr>
          <w:rFonts w:hint="eastAsia" w:ascii="宋体" w:hAnsi="宋体" w:eastAsia="宋体" w:cs="宋体"/>
          <w:sz w:val="24"/>
          <w:szCs w:val="24"/>
        </w:rPr>
        <w:t>文件，如有操作性问题，可与政采云在线客服进行咨询，咨询电话：</w:t>
      </w:r>
      <w:r>
        <w:rPr>
          <w:rFonts w:hint="eastAsia" w:ascii="宋体" w:hAnsi="宋体" w:eastAsia="宋体" w:cs="宋体"/>
          <w:spacing w:val="-1"/>
          <w:sz w:val="24"/>
          <w:szCs w:val="24"/>
        </w:rPr>
        <w:t>400-881-7190</w:t>
      </w:r>
      <w:r>
        <w:rPr>
          <w:rFonts w:hint="eastAsia" w:ascii="宋体" w:hAnsi="宋体" w:eastAsia="宋体" w:cs="宋体"/>
          <w:sz w:val="24"/>
          <w:szCs w:val="24"/>
        </w:rPr>
        <w:t>）；</w:t>
      </w:r>
    </w:p>
    <w:p w14:paraId="77F9917A">
      <w:pPr>
        <w:spacing w:afterAutospacing="0" w:line="360" w:lineRule="auto"/>
        <w:ind w:firstLine="472" w:firstLineChars="200"/>
        <w:rPr>
          <w:rFonts w:hint="eastAsia" w:ascii="宋体" w:hAnsi="宋体" w:eastAsia="宋体" w:cs="宋体"/>
          <w:sz w:val="24"/>
          <w:szCs w:val="24"/>
        </w:rPr>
      </w:pPr>
      <w:r>
        <w:rPr>
          <w:rFonts w:hint="eastAsia" w:ascii="宋体" w:hAnsi="宋体" w:eastAsia="宋体" w:cs="宋体"/>
          <w:spacing w:val="-2"/>
          <w:sz w:val="24"/>
          <w:szCs w:val="24"/>
        </w:rPr>
        <w:t>4、售价：0元/本。</w:t>
      </w:r>
    </w:p>
    <w:p w14:paraId="48F848B7">
      <w:pPr>
        <w:keepNext w:val="0"/>
        <w:keepLines w:val="0"/>
        <w:pageBreakBefore w:val="0"/>
        <w:widowControl/>
        <w:kinsoku w:val="0"/>
        <w:wordWrap/>
        <w:overflowPunct/>
        <w:topLinePunct w:val="0"/>
        <w:autoSpaceDE w:val="0"/>
        <w:autoSpaceDN w:val="0"/>
        <w:bidi w:val="0"/>
        <w:adjustRightInd w:val="0"/>
        <w:snapToGrid w:val="0"/>
        <w:spacing w:beforeAutospacing="0" w:line="460" w:lineRule="exact"/>
        <w:ind w:firstLine="466" w:firstLineChars="200"/>
        <w:textAlignment w:val="baseline"/>
        <w:rPr>
          <w:rFonts w:hint="eastAsia" w:ascii="宋体" w:hAnsi="宋体" w:eastAsia="宋体" w:cs="宋体"/>
          <w:sz w:val="24"/>
          <w:szCs w:val="24"/>
        </w:rPr>
      </w:pPr>
      <w:r>
        <w:rPr>
          <w:rFonts w:hint="eastAsia" w:ascii="宋体" w:hAnsi="宋体" w:eastAsia="宋体" w:cs="宋体"/>
          <w:b/>
          <w:bCs/>
          <w:spacing w:val="-4"/>
          <w:sz w:val="24"/>
          <w:szCs w:val="24"/>
        </w:rPr>
        <w:t>四、提交响应文件截止时间、谈判时间和地点</w:t>
      </w:r>
    </w:p>
    <w:p w14:paraId="0884BF20">
      <w:pPr>
        <w:keepNext w:val="0"/>
        <w:keepLines w:val="0"/>
        <w:pageBreakBefore w:val="0"/>
        <w:widowControl/>
        <w:kinsoku w:val="0"/>
        <w:wordWrap/>
        <w:overflowPunct/>
        <w:topLinePunct w:val="0"/>
        <w:autoSpaceDE w:val="0"/>
        <w:autoSpaceDN w:val="0"/>
        <w:bidi w:val="0"/>
        <w:adjustRightInd w:val="0"/>
        <w:snapToGrid w:val="0"/>
        <w:spacing w:before="84" w:line="460" w:lineRule="exact"/>
        <w:ind w:firstLine="464" w:firstLineChars="200"/>
        <w:textAlignment w:val="baseline"/>
        <w:rPr>
          <w:rFonts w:hint="eastAsia" w:ascii="宋体" w:hAnsi="宋体" w:eastAsia="宋体" w:cs="宋体"/>
          <w:sz w:val="24"/>
          <w:szCs w:val="24"/>
          <w:highlight w:val="none"/>
        </w:rPr>
      </w:pPr>
      <w:r>
        <w:rPr>
          <w:rFonts w:hint="eastAsia" w:ascii="宋体" w:hAnsi="宋体" w:eastAsia="宋体" w:cs="宋体"/>
          <w:spacing w:val="-4"/>
          <w:sz w:val="24"/>
          <w:szCs w:val="24"/>
          <w:highlight w:val="none"/>
        </w:rPr>
        <w:t>提交响应文件截止时间：</w:t>
      </w:r>
      <w:r>
        <w:rPr>
          <w:rFonts w:hint="eastAsia" w:ascii="宋体" w:hAnsi="宋体" w:eastAsia="宋体" w:cs="宋体"/>
          <w:spacing w:val="-4"/>
          <w:sz w:val="24"/>
          <w:szCs w:val="24"/>
          <w:highlight w:val="none"/>
          <w:lang w:eastAsia="zh-CN"/>
        </w:rPr>
        <w:t>2026年04月30日16：30</w:t>
      </w:r>
      <w:r>
        <w:rPr>
          <w:rFonts w:hint="eastAsia" w:ascii="宋体" w:hAnsi="宋体" w:eastAsia="宋体" w:cs="宋体"/>
          <w:spacing w:val="-5"/>
          <w:sz w:val="24"/>
          <w:szCs w:val="24"/>
          <w:highlight w:val="none"/>
        </w:rPr>
        <w:t>（北京时间）</w:t>
      </w:r>
    </w:p>
    <w:p w14:paraId="31B37A69">
      <w:pPr>
        <w:keepNext w:val="0"/>
        <w:keepLines w:val="0"/>
        <w:pageBreakBefore w:val="0"/>
        <w:widowControl/>
        <w:kinsoku w:val="0"/>
        <w:wordWrap/>
        <w:overflowPunct/>
        <w:topLinePunct w:val="0"/>
        <w:autoSpaceDE w:val="0"/>
        <w:autoSpaceDN w:val="0"/>
        <w:bidi w:val="0"/>
        <w:adjustRightInd w:val="0"/>
        <w:snapToGrid w:val="0"/>
        <w:spacing w:before="86" w:line="460" w:lineRule="exact"/>
        <w:ind w:firstLine="476" w:firstLineChars="200"/>
        <w:textAlignment w:val="baseline"/>
        <w:rPr>
          <w:rFonts w:hint="eastAsia" w:ascii="宋体" w:hAnsi="宋体" w:eastAsia="宋体" w:cs="宋体"/>
          <w:spacing w:val="-1"/>
          <w:sz w:val="24"/>
          <w:szCs w:val="24"/>
          <w:highlight w:val="none"/>
        </w:rPr>
      </w:pPr>
      <w:r>
        <w:rPr>
          <w:rFonts w:hint="eastAsia" w:ascii="宋体" w:hAnsi="宋体" w:eastAsia="宋体" w:cs="宋体"/>
          <w:spacing w:val="-1"/>
          <w:sz w:val="24"/>
          <w:szCs w:val="24"/>
          <w:highlight w:val="none"/>
        </w:rPr>
        <w:t>投标地点：政采云平台客户端投标。</w:t>
      </w:r>
    </w:p>
    <w:p w14:paraId="6148C9A0">
      <w:pPr>
        <w:keepNext w:val="0"/>
        <w:keepLines w:val="0"/>
        <w:pageBreakBefore w:val="0"/>
        <w:widowControl/>
        <w:kinsoku w:val="0"/>
        <w:wordWrap/>
        <w:overflowPunct/>
        <w:topLinePunct w:val="0"/>
        <w:autoSpaceDE w:val="0"/>
        <w:autoSpaceDN w:val="0"/>
        <w:bidi w:val="0"/>
        <w:adjustRightInd w:val="0"/>
        <w:snapToGrid w:val="0"/>
        <w:spacing w:before="98" w:line="460" w:lineRule="exact"/>
        <w:ind w:left="481"/>
        <w:textAlignment w:val="baseline"/>
        <w:rPr>
          <w:rFonts w:hint="eastAsia" w:ascii="宋体" w:hAnsi="宋体" w:eastAsia="宋体" w:cs="宋体"/>
          <w:sz w:val="24"/>
          <w:szCs w:val="24"/>
          <w:highlight w:val="none"/>
        </w:rPr>
      </w:pPr>
      <w:r>
        <w:rPr>
          <w:rFonts w:hint="eastAsia" w:ascii="宋体" w:hAnsi="宋体" w:eastAsia="宋体" w:cs="宋体"/>
          <w:spacing w:val="-5"/>
          <w:sz w:val="24"/>
          <w:szCs w:val="24"/>
          <w:highlight w:val="none"/>
        </w:rPr>
        <w:t>谈判时间：</w:t>
      </w:r>
      <w:r>
        <w:rPr>
          <w:rFonts w:hint="eastAsia" w:ascii="宋体" w:hAnsi="宋体" w:eastAsia="宋体" w:cs="宋体"/>
          <w:spacing w:val="-4"/>
          <w:sz w:val="24"/>
          <w:szCs w:val="24"/>
          <w:highlight w:val="none"/>
          <w:lang w:eastAsia="zh-CN"/>
        </w:rPr>
        <w:t>2026年04月30日16：30</w:t>
      </w:r>
      <w:r>
        <w:rPr>
          <w:rFonts w:hint="eastAsia" w:ascii="宋体" w:hAnsi="宋体" w:eastAsia="宋体" w:cs="宋体"/>
          <w:spacing w:val="-6"/>
          <w:sz w:val="24"/>
          <w:szCs w:val="24"/>
          <w:highlight w:val="none"/>
        </w:rPr>
        <w:t>（北京时间）</w:t>
      </w:r>
    </w:p>
    <w:p w14:paraId="39418094">
      <w:pPr>
        <w:keepNext w:val="0"/>
        <w:keepLines w:val="0"/>
        <w:pageBreakBefore w:val="0"/>
        <w:widowControl/>
        <w:kinsoku w:val="0"/>
        <w:wordWrap/>
        <w:overflowPunct/>
        <w:topLinePunct w:val="0"/>
        <w:autoSpaceDE w:val="0"/>
        <w:autoSpaceDN w:val="0"/>
        <w:bidi w:val="0"/>
        <w:adjustRightInd w:val="0"/>
        <w:snapToGrid w:val="0"/>
        <w:spacing w:before="83" w:line="460" w:lineRule="exact"/>
        <w:ind w:left="481"/>
        <w:textAlignment w:val="baseline"/>
        <w:rPr>
          <w:rFonts w:hint="eastAsia" w:ascii="宋体" w:hAnsi="宋体" w:eastAsia="宋体" w:cs="宋体"/>
          <w:spacing w:val="-1"/>
          <w:sz w:val="24"/>
          <w:szCs w:val="24"/>
          <w:highlight w:val="none"/>
        </w:rPr>
      </w:pPr>
      <w:r>
        <w:rPr>
          <w:rFonts w:hint="eastAsia" w:ascii="宋体" w:hAnsi="宋体" w:eastAsia="宋体" w:cs="宋体"/>
          <w:spacing w:val="-1"/>
          <w:sz w:val="24"/>
          <w:szCs w:val="24"/>
          <w:highlight w:val="none"/>
        </w:rPr>
        <w:t>谈判地点：政采云电子开标大厅。</w:t>
      </w:r>
    </w:p>
    <w:p w14:paraId="6CF9A42C">
      <w:pPr>
        <w:keepNext w:val="0"/>
        <w:keepLines w:val="0"/>
        <w:pageBreakBefore w:val="0"/>
        <w:widowControl/>
        <w:kinsoku w:val="0"/>
        <w:wordWrap/>
        <w:overflowPunct/>
        <w:topLinePunct w:val="0"/>
        <w:autoSpaceDE w:val="0"/>
        <w:autoSpaceDN w:val="0"/>
        <w:bidi w:val="0"/>
        <w:adjustRightInd w:val="0"/>
        <w:snapToGrid w:val="0"/>
        <w:spacing w:before="86" w:line="460" w:lineRule="exact"/>
        <w:ind w:left="488"/>
        <w:textAlignment w:val="baseline"/>
        <w:outlineLvl w:val="9"/>
        <w:rPr>
          <w:rFonts w:hint="eastAsia" w:ascii="宋体" w:hAnsi="宋体" w:eastAsia="宋体" w:cs="宋体"/>
          <w:sz w:val="24"/>
          <w:szCs w:val="24"/>
        </w:rPr>
      </w:pPr>
      <w:r>
        <w:rPr>
          <w:rFonts w:hint="eastAsia" w:ascii="宋体" w:hAnsi="宋体" w:eastAsia="宋体" w:cs="宋体"/>
          <w:b/>
          <w:bCs/>
          <w:spacing w:val="-5"/>
          <w:sz w:val="24"/>
          <w:szCs w:val="24"/>
        </w:rPr>
        <w:t>五、公告期限</w:t>
      </w:r>
    </w:p>
    <w:p w14:paraId="6B4AEF61">
      <w:pPr>
        <w:keepNext w:val="0"/>
        <w:keepLines w:val="0"/>
        <w:pageBreakBefore w:val="0"/>
        <w:widowControl/>
        <w:kinsoku w:val="0"/>
        <w:wordWrap/>
        <w:overflowPunct/>
        <w:topLinePunct w:val="0"/>
        <w:autoSpaceDE w:val="0"/>
        <w:autoSpaceDN w:val="0"/>
        <w:bidi w:val="0"/>
        <w:adjustRightInd w:val="0"/>
        <w:snapToGrid w:val="0"/>
        <w:spacing w:before="84" w:line="460" w:lineRule="exact"/>
        <w:ind w:left="522"/>
        <w:textAlignment w:val="baseline"/>
        <w:rPr>
          <w:rFonts w:hint="eastAsia" w:ascii="宋体" w:hAnsi="宋体" w:eastAsia="宋体" w:cs="宋体"/>
          <w:sz w:val="24"/>
          <w:szCs w:val="24"/>
        </w:rPr>
      </w:pPr>
      <w:r>
        <w:rPr>
          <w:rFonts w:hint="eastAsia" w:ascii="宋体" w:hAnsi="宋体" w:eastAsia="宋体" w:cs="宋体"/>
          <w:spacing w:val="-5"/>
          <w:sz w:val="24"/>
          <w:szCs w:val="24"/>
        </w:rPr>
        <w:t>自本公告发布之日起3个工作日。</w:t>
      </w:r>
    </w:p>
    <w:p w14:paraId="2A97A943">
      <w:pPr>
        <w:keepNext w:val="0"/>
        <w:keepLines w:val="0"/>
        <w:pageBreakBefore w:val="0"/>
        <w:widowControl/>
        <w:kinsoku w:val="0"/>
        <w:wordWrap/>
        <w:overflowPunct/>
        <w:topLinePunct w:val="0"/>
        <w:autoSpaceDE w:val="0"/>
        <w:autoSpaceDN w:val="0"/>
        <w:bidi w:val="0"/>
        <w:adjustRightInd w:val="0"/>
        <w:snapToGrid w:val="0"/>
        <w:spacing w:before="86" w:line="460" w:lineRule="exact"/>
        <w:ind w:left="482"/>
        <w:textAlignment w:val="baseline"/>
        <w:outlineLvl w:val="9"/>
        <w:rPr>
          <w:rFonts w:hint="eastAsia" w:ascii="宋体" w:hAnsi="宋体" w:eastAsia="宋体" w:cs="宋体"/>
          <w:sz w:val="24"/>
          <w:szCs w:val="24"/>
        </w:rPr>
      </w:pPr>
      <w:r>
        <w:rPr>
          <w:rFonts w:hint="eastAsia" w:ascii="宋体" w:hAnsi="宋体" w:eastAsia="宋体" w:cs="宋体"/>
          <w:b/>
          <w:bCs/>
          <w:spacing w:val="-4"/>
          <w:sz w:val="24"/>
          <w:szCs w:val="24"/>
        </w:rPr>
        <w:t>六、其他补充事宜</w:t>
      </w:r>
    </w:p>
    <w:p w14:paraId="3305A3B9">
      <w:pPr>
        <w:keepNext w:val="0"/>
        <w:keepLines w:val="0"/>
        <w:pageBreakBefore w:val="0"/>
        <w:widowControl/>
        <w:kinsoku w:val="0"/>
        <w:wordWrap/>
        <w:overflowPunct/>
        <w:topLinePunct w:val="0"/>
        <w:autoSpaceDE w:val="0"/>
        <w:autoSpaceDN w:val="0"/>
        <w:bidi w:val="0"/>
        <w:adjustRightInd w:val="0"/>
        <w:snapToGrid w:val="0"/>
        <w:spacing w:before="83" w:line="460" w:lineRule="exact"/>
        <w:ind w:right="81" w:firstLine="481"/>
        <w:textAlignment w:val="baseline"/>
        <w:rPr>
          <w:rFonts w:hint="eastAsia" w:ascii="宋体" w:hAnsi="宋体" w:eastAsia="宋体" w:cs="宋体"/>
          <w:spacing w:val="-11"/>
          <w:sz w:val="24"/>
          <w:szCs w:val="24"/>
        </w:rPr>
      </w:pPr>
      <w:r>
        <w:rPr>
          <w:rFonts w:hint="eastAsia" w:ascii="宋体" w:hAnsi="宋体" w:eastAsia="宋体" w:cs="宋体"/>
          <w:spacing w:val="-11"/>
          <w:sz w:val="24"/>
          <w:szCs w:val="24"/>
        </w:rPr>
        <w:t xml:space="preserve">1.本项目采用全流程不见面电子开评标，投标供应商需要使用CA加密设备，供应商可通过新疆数字证书认证中心官网（https://www.xjca.com.cn/）或下载“新疆政务通”APP自行进行申领。 </w:t>
      </w:r>
    </w:p>
    <w:p w14:paraId="7D47121A">
      <w:pPr>
        <w:keepNext w:val="0"/>
        <w:keepLines w:val="0"/>
        <w:pageBreakBefore w:val="0"/>
        <w:widowControl/>
        <w:kinsoku w:val="0"/>
        <w:wordWrap/>
        <w:overflowPunct/>
        <w:topLinePunct w:val="0"/>
        <w:autoSpaceDE w:val="0"/>
        <w:autoSpaceDN w:val="0"/>
        <w:bidi w:val="0"/>
        <w:adjustRightInd w:val="0"/>
        <w:snapToGrid w:val="0"/>
        <w:spacing w:before="83" w:line="460" w:lineRule="exact"/>
        <w:ind w:right="81" w:firstLine="481"/>
        <w:textAlignment w:val="baseline"/>
        <w:rPr>
          <w:rFonts w:hint="eastAsia" w:ascii="宋体" w:hAnsi="宋体" w:eastAsia="宋体" w:cs="宋体"/>
          <w:spacing w:val="-11"/>
          <w:sz w:val="24"/>
          <w:szCs w:val="24"/>
        </w:rPr>
      </w:pPr>
      <w:r>
        <w:rPr>
          <w:rFonts w:hint="eastAsia" w:ascii="宋体" w:hAnsi="宋体" w:eastAsia="宋体" w:cs="宋体"/>
          <w:spacing w:val="-11"/>
          <w:sz w:val="24"/>
          <w:szCs w:val="24"/>
        </w:rPr>
        <w:t xml:space="preserve">2.本项目实行网上投标，采用加密电子投标文件(供应商须使用CA加密设备通过政采云电子投标客户端制作投标文件)。若供应商参与投标，自行承担投标一切费用。 </w:t>
      </w:r>
    </w:p>
    <w:p w14:paraId="47CA6FCF">
      <w:pPr>
        <w:keepNext w:val="0"/>
        <w:keepLines w:val="0"/>
        <w:pageBreakBefore w:val="0"/>
        <w:widowControl/>
        <w:kinsoku w:val="0"/>
        <w:wordWrap/>
        <w:overflowPunct/>
        <w:topLinePunct w:val="0"/>
        <w:autoSpaceDE w:val="0"/>
        <w:autoSpaceDN w:val="0"/>
        <w:bidi w:val="0"/>
        <w:adjustRightInd w:val="0"/>
        <w:snapToGrid w:val="0"/>
        <w:spacing w:before="83" w:line="460" w:lineRule="exact"/>
        <w:ind w:right="81" w:firstLine="481"/>
        <w:textAlignment w:val="baseline"/>
        <w:rPr>
          <w:rFonts w:hint="eastAsia" w:ascii="宋体" w:hAnsi="宋体" w:eastAsia="宋体" w:cs="宋体"/>
          <w:spacing w:val="-11"/>
          <w:sz w:val="24"/>
          <w:szCs w:val="24"/>
        </w:rPr>
      </w:pPr>
      <w:r>
        <w:rPr>
          <w:rFonts w:hint="eastAsia" w:ascii="宋体" w:hAnsi="宋体" w:eastAsia="宋体" w:cs="宋体"/>
          <w:spacing w:val="-11"/>
          <w:sz w:val="24"/>
          <w:szCs w:val="24"/>
        </w:rPr>
        <w:t>3.各供应商在开标前应确保成为新疆维吾尔自治区政府采购网正式注册入库供应商（已在政采云平台其他省份入驻的供应商无须重复注册），并完成CA数字证书申领。因未注册入库、未办理CA数字证书等原因造成无法投标或投标失败等后果由供应商自行承担。</w:t>
      </w:r>
    </w:p>
    <w:p w14:paraId="0A0B5A3A">
      <w:pPr>
        <w:keepNext w:val="0"/>
        <w:keepLines w:val="0"/>
        <w:pageBreakBefore w:val="0"/>
        <w:widowControl/>
        <w:kinsoku w:val="0"/>
        <w:wordWrap/>
        <w:overflowPunct/>
        <w:topLinePunct w:val="0"/>
        <w:autoSpaceDE w:val="0"/>
        <w:autoSpaceDN w:val="0"/>
        <w:bidi w:val="0"/>
        <w:adjustRightInd w:val="0"/>
        <w:snapToGrid w:val="0"/>
        <w:spacing w:before="83" w:line="460" w:lineRule="exact"/>
        <w:ind w:right="81" w:firstLine="481"/>
        <w:textAlignment w:val="baseline"/>
        <w:rPr>
          <w:rFonts w:hint="eastAsia" w:ascii="宋体" w:hAnsi="宋体" w:eastAsia="宋体" w:cs="宋体"/>
          <w:spacing w:val="-11"/>
          <w:sz w:val="24"/>
          <w:szCs w:val="24"/>
        </w:rPr>
      </w:pPr>
      <w:r>
        <w:rPr>
          <w:rFonts w:hint="eastAsia" w:ascii="宋体" w:hAnsi="宋体" w:eastAsia="宋体" w:cs="宋体"/>
          <w:spacing w:val="-11"/>
          <w:sz w:val="24"/>
          <w:szCs w:val="24"/>
        </w:rPr>
        <w:t xml:space="preserve">4.供应商将政采云电子交易客户端下载、安装完成后，可通过账号密码或CA登录客户端进行投标文件制作。在使用政采云投标客户端时，建议使用WIN7+64位及以上操作系统。客户端请至新疆政府采购网（http://www.ccgp-xinjiang.gov.cn/）下载专区查看，如有问题可拨打政采云客户服务热线95763进行咨询。 </w:t>
      </w:r>
    </w:p>
    <w:p w14:paraId="312BBC6C">
      <w:pPr>
        <w:keepNext w:val="0"/>
        <w:keepLines w:val="0"/>
        <w:pageBreakBefore w:val="0"/>
        <w:widowControl/>
        <w:kinsoku w:val="0"/>
        <w:wordWrap/>
        <w:overflowPunct/>
        <w:topLinePunct w:val="0"/>
        <w:autoSpaceDE w:val="0"/>
        <w:autoSpaceDN w:val="0"/>
        <w:bidi w:val="0"/>
        <w:adjustRightInd w:val="0"/>
        <w:snapToGrid w:val="0"/>
        <w:spacing w:before="83" w:line="460" w:lineRule="exact"/>
        <w:ind w:right="81" w:firstLine="481"/>
        <w:textAlignment w:val="baseline"/>
        <w:rPr>
          <w:rFonts w:hint="eastAsia" w:ascii="宋体" w:hAnsi="宋体" w:eastAsia="宋体" w:cs="宋体"/>
          <w:spacing w:val="-11"/>
          <w:sz w:val="24"/>
          <w:szCs w:val="24"/>
        </w:rPr>
      </w:pPr>
      <w:r>
        <w:rPr>
          <w:rFonts w:hint="eastAsia" w:ascii="宋体" w:hAnsi="宋体" w:eastAsia="宋体" w:cs="宋体"/>
          <w:spacing w:val="-11"/>
          <w:sz w:val="24"/>
          <w:szCs w:val="24"/>
        </w:rPr>
        <w:t xml:space="preserve">5.供应商在开标时须使用制作加密电子投标文件所使用的CA锁及电脑，电脑须提前配置好浏览器（建议使用谷歌浏览器），以便开标时解锁。 </w:t>
      </w:r>
    </w:p>
    <w:p w14:paraId="7548C66C">
      <w:pPr>
        <w:keepNext w:val="0"/>
        <w:keepLines w:val="0"/>
        <w:pageBreakBefore w:val="0"/>
        <w:widowControl/>
        <w:kinsoku w:val="0"/>
        <w:wordWrap/>
        <w:overflowPunct/>
        <w:topLinePunct w:val="0"/>
        <w:autoSpaceDE w:val="0"/>
        <w:autoSpaceDN w:val="0"/>
        <w:bidi w:val="0"/>
        <w:adjustRightInd w:val="0"/>
        <w:snapToGrid w:val="0"/>
        <w:spacing w:before="83" w:line="460" w:lineRule="exact"/>
        <w:ind w:right="81" w:firstLine="481"/>
        <w:textAlignment w:val="baseline"/>
        <w:rPr>
          <w:rFonts w:hint="eastAsia" w:ascii="宋体" w:hAnsi="宋体" w:eastAsia="宋体" w:cs="宋体"/>
          <w:sz w:val="24"/>
          <w:szCs w:val="24"/>
        </w:rPr>
      </w:pPr>
      <w:r>
        <w:rPr>
          <w:rFonts w:hint="eastAsia" w:ascii="宋体" w:hAnsi="宋体" w:eastAsia="宋体" w:cs="宋体"/>
          <w:spacing w:val="-11"/>
          <w:sz w:val="24"/>
          <w:szCs w:val="24"/>
        </w:rPr>
        <w:t>6.供应商对不见面开评标系统的技术操作咨询，可通过https://edu.zcygov.cn/luban/xinjiang-e-biding自助查询，也可在政采云帮助中心常见问题解答和操作流程讲解视频中自助查询，网址为：https://service.zcygov.cn/#/help，“项目采购”—“操作流程-电子招投标”—“政府采购项目电子交易管理操作指南-供应商”版面获取操作指南，同时对自助查询无法解决的问题可通过钉钉群及政采云在线客服获取服务支持。供应商钉钉群号：供应商钉钉群号：政采云新疆供应商服务二十群：35547618、二十一群：44303812，钉钉工具软件具有回放功能，直播培训结束后可在钉钉群中回放观看学习。 7.为了保证开评标顺利进行，政采云线上开标功能完全实现，供应商开标所使用的电脑设备须具有视频及语音功能。</w:t>
      </w:r>
    </w:p>
    <w:p w14:paraId="20535393">
      <w:pPr>
        <w:keepNext w:val="0"/>
        <w:keepLines w:val="0"/>
        <w:pageBreakBefore w:val="0"/>
        <w:widowControl/>
        <w:kinsoku w:val="0"/>
        <w:wordWrap/>
        <w:overflowPunct/>
        <w:topLinePunct w:val="0"/>
        <w:autoSpaceDE w:val="0"/>
        <w:autoSpaceDN w:val="0"/>
        <w:bidi w:val="0"/>
        <w:adjustRightInd w:val="0"/>
        <w:snapToGrid w:val="0"/>
        <w:spacing w:before="83" w:line="460" w:lineRule="exact"/>
        <w:ind w:left="481"/>
        <w:textAlignment w:val="baseline"/>
        <w:rPr>
          <w:rFonts w:hint="eastAsia" w:ascii="宋体" w:hAnsi="宋体" w:eastAsia="宋体" w:cs="宋体"/>
          <w:sz w:val="24"/>
          <w:szCs w:val="24"/>
        </w:rPr>
      </w:pPr>
      <w:r>
        <w:rPr>
          <w:rFonts w:hint="eastAsia" w:ascii="宋体" w:hAnsi="宋体" w:eastAsia="宋体" w:cs="宋体"/>
          <w:b/>
          <w:bCs/>
          <w:spacing w:val="-3"/>
          <w:sz w:val="24"/>
          <w:szCs w:val="24"/>
        </w:rPr>
        <w:t>七、凡对本次采购提出询问，请按以下方式联系。</w:t>
      </w:r>
    </w:p>
    <w:p w14:paraId="2E4B42B2">
      <w:pPr>
        <w:keepNext w:val="0"/>
        <w:keepLines w:val="0"/>
        <w:pageBreakBefore w:val="0"/>
        <w:widowControl/>
        <w:kinsoku w:val="0"/>
        <w:wordWrap/>
        <w:overflowPunct/>
        <w:topLinePunct w:val="0"/>
        <w:autoSpaceDE w:val="0"/>
        <w:autoSpaceDN w:val="0"/>
        <w:bidi w:val="0"/>
        <w:adjustRightInd w:val="0"/>
        <w:snapToGrid w:val="0"/>
        <w:spacing w:before="85" w:line="460" w:lineRule="exact"/>
        <w:ind w:left="485"/>
        <w:textAlignment w:val="baseline"/>
        <w:rPr>
          <w:rFonts w:hint="eastAsia" w:ascii="宋体" w:hAnsi="宋体" w:eastAsia="宋体" w:cs="宋体"/>
          <w:sz w:val="24"/>
          <w:szCs w:val="24"/>
          <w:lang w:eastAsia="zh-CN"/>
        </w:rPr>
      </w:pPr>
      <w:r>
        <w:rPr>
          <w:rFonts w:hint="eastAsia" w:ascii="宋体" w:hAnsi="宋体" w:eastAsia="宋体" w:cs="宋体"/>
          <w:spacing w:val="-2"/>
          <w:sz w:val="24"/>
          <w:szCs w:val="24"/>
        </w:rPr>
        <w:t>名称：</w:t>
      </w:r>
      <w:r>
        <w:rPr>
          <w:rFonts w:hint="eastAsia" w:ascii="宋体" w:hAnsi="宋体" w:eastAsia="宋体" w:cs="宋体"/>
          <w:sz w:val="24"/>
          <w:highlight w:val="none"/>
          <w:lang w:eastAsia="zh-CN"/>
        </w:rPr>
        <w:t>额敏县育才幼儿园</w:t>
      </w:r>
    </w:p>
    <w:p w14:paraId="54D08B29">
      <w:pPr>
        <w:keepNext w:val="0"/>
        <w:keepLines w:val="0"/>
        <w:pageBreakBefore w:val="0"/>
        <w:widowControl/>
        <w:kinsoku w:val="0"/>
        <w:wordWrap/>
        <w:overflowPunct/>
        <w:topLinePunct w:val="0"/>
        <w:autoSpaceDE w:val="0"/>
        <w:autoSpaceDN w:val="0"/>
        <w:bidi w:val="0"/>
        <w:adjustRightInd w:val="0"/>
        <w:snapToGrid w:val="0"/>
        <w:spacing w:before="86" w:line="460" w:lineRule="exact"/>
        <w:ind w:left="482"/>
        <w:textAlignment w:val="baseline"/>
        <w:rPr>
          <w:rFonts w:hint="eastAsia" w:ascii="宋体" w:hAnsi="宋体" w:eastAsia="宋体" w:cs="宋体"/>
          <w:sz w:val="24"/>
          <w:szCs w:val="24"/>
          <w:lang w:eastAsia="zh-CN"/>
        </w:rPr>
      </w:pPr>
      <w:r>
        <w:rPr>
          <w:rFonts w:hint="eastAsia" w:ascii="宋体" w:hAnsi="宋体" w:eastAsia="宋体" w:cs="宋体"/>
          <w:spacing w:val="-2"/>
          <w:sz w:val="24"/>
          <w:szCs w:val="24"/>
        </w:rPr>
        <w:t>地址：</w:t>
      </w:r>
      <w:r>
        <w:rPr>
          <w:rFonts w:hint="eastAsia" w:ascii="宋体" w:hAnsi="宋体" w:eastAsia="宋体" w:cs="宋体"/>
          <w:spacing w:val="-2"/>
          <w:sz w:val="24"/>
          <w:szCs w:val="24"/>
          <w:lang w:val="en-US" w:eastAsia="zh-CN"/>
        </w:rPr>
        <w:t>额敏县育才幼儿园</w:t>
      </w:r>
    </w:p>
    <w:p w14:paraId="7C7468EB">
      <w:pPr>
        <w:keepNext w:val="0"/>
        <w:keepLines w:val="0"/>
        <w:pageBreakBefore w:val="0"/>
        <w:widowControl/>
        <w:kinsoku w:val="0"/>
        <w:wordWrap/>
        <w:overflowPunct/>
        <w:topLinePunct w:val="0"/>
        <w:autoSpaceDE w:val="0"/>
        <w:autoSpaceDN w:val="0"/>
        <w:bidi w:val="0"/>
        <w:adjustRightInd w:val="0"/>
        <w:snapToGrid w:val="0"/>
        <w:spacing w:before="81" w:line="460" w:lineRule="exact"/>
        <w:ind w:left="484" w:right="0" w:rightChars="0" w:hanging="1"/>
        <w:textAlignment w:val="baseline"/>
        <w:rPr>
          <w:rFonts w:hint="default" w:ascii="宋体" w:hAnsi="宋体" w:eastAsia="宋体" w:cs="宋体"/>
          <w:spacing w:val="-1"/>
          <w:sz w:val="24"/>
          <w:szCs w:val="24"/>
          <w:lang w:val="en-US" w:eastAsia="zh-CN"/>
        </w:rPr>
      </w:pPr>
      <w:r>
        <w:rPr>
          <w:rFonts w:hint="eastAsia" w:ascii="宋体" w:hAnsi="宋体" w:eastAsia="宋体" w:cs="宋体"/>
          <w:spacing w:val="-1"/>
          <w:sz w:val="24"/>
          <w:szCs w:val="24"/>
        </w:rPr>
        <w:t>联系方式：</w:t>
      </w:r>
      <w:r>
        <w:rPr>
          <w:rFonts w:hint="eastAsia" w:ascii="宋体" w:hAnsi="宋体" w:eastAsia="宋体" w:cs="宋体"/>
          <w:spacing w:val="-1"/>
          <w:sz w:val="24"/>
          <w:szCs w:val="24"/>
          <w:lang w:eastAsia="zh-CN"/>
        </w:rPr>
        <w:t>杨丽娜</w:t>
      </w:r>
      <w:r>
        <w:rPr>
          <w:rFonts w:hint="eastAsia" w:ascii="宋体" w:hAnsi="宋体" w:eastAsia="宋体" w:cs="宋体"/>
          <w:spacing w:val="-1"/>
          <w:sz w:val="24"/>
          <w:szCs w:val="24"/>
          <w:lang w:val="en-US" w:eastAsia="zh-CN"/>
        </w:rPr>
        <w:t>13579781669</w:t>
      </w:r>
    </w:p>
    <w:p w14:paraId="4B59B401">
      <w:pPr>
        <w:keepNext w:val="0"/>
        <w:keepLines w:val="0"/>
        <w:pageBreakBefore w:val="0"/>
        <w:widowControl/>
        <w:kinsoku w:val="0"/>
        <w:wordWrap/>
        <w:overflowPunct/>
        <w:topLinePunct w:val="0"/>
        <w:autoSpaceDE w:val="0"/>
        <w:autoSpaceDN w:val="0"/>
        <w:bidi w:val="0"/>
        <w:adjustRightInd w:val="0"/>
        <w:snapToGrid w:val="0"/>
        <w:spacing w:before="81" w:line="460" w:lineRule="exact"/>
        <w:ind w:left="484" w:right="0" w:rightChars="0" w:hanging="1"/>
        <w:textAlignment w:val="baseline"/>
        <w:rPr>
          <w:rFonts w:hint="eastAsia" w:ascii="宋体" w:hAnsi="宋体" w:eastAsia="宋体" w:cs="宋体"/>
          <w:sz w:val="24"/>
          <w:szCs w:val="24"/>
        </w:rPr>
      </w:pPr>
      <w:r>
        <w:rPr>
          <w:rFonts w:hint="eastAsia" w:ascii="宋体" w:hAnsi="宋体" w:eastAsia="宋体" w:cs="宋体"/>
          <w:spacing w:val="-2"/>
          <w:sz w:val="24"/>
          <w:szCs w:val="24"/>
        </w:rPr>
        <w:t>2.采购代理机构信息</w:t>
      </w:r>
    </w:p>
    <w:p w14:paraId="1C1ECAA3">
      <w:pPr>
        <w:keepNext w:val="0"/>
        <w:keepLines w:val="0"/>
        <w:pageBreakBefore w:val="0"/>
        <w:widowControl/>
        <w:kinsoku w:val="0"/>
        <w:wordWrap/>
        <w:overflowPunct/>
        <w:topLinePunct w:val="0"/>
        <w:autoSpaceDE w:val="0"/>
        <w:autoSpaceDN w:val="0"/>
        <w:bidi w:val="0"/>
        <w:adjustRightInd w:val="0"/>
        <w:snapToGrid w:val="0"/>
        <w:spacing w:before="36" w:line="460" w:lineRule="exact"/>
        <w:ind w:left="485"/>
        <w:textAlignment w:val="baseline"/>
        <w:rPr>
          <w:rFonts w:hint="default" w:ascii="宋体" w:hAnsi="宋体" w:eastAsia="宋体" w:cs="宋体"/>
          <w:sz w:val="24"/>
          <w:szCs w:val="24"/>
          <w:lang w:val="en-US" w:eastAsia="zh-CN"/>
        </w:rPr>
      </w:pPr>
      <w:r>
        <w:rPr>
          <w:rFonts w:hint="eastAsia" w:ascii="宋体" w:hAnsi="宋体" w:eastAsia="宋体" w:cs="宋体"/>
          <w:spacing w:val="-1"/>
          <w:sz w:val="24"/>
          <w:szCs w:val="24"/>
        </w:rPr>
        <w:t>名称：</w:t>
      </w:r>
      <w:r>
        <w:rPr>
          <w:rFonts w:hint="eastAsia" w:ascii="宋体" w:hAnsi="宋体" w:eastAsia="宋体" w:cs="宋体"/>
          <w:sz w:val="24"/>
          <w:lang w:val="en-US" w:eastAsia="zh-CN"/>
        </w:rPr>
        <w:t>新疆诚睿工程管理有限公司</w:t>
      </w:r>
    </w:p>
    <w:p w14:paraId="416BCF02">
      <w:pPr>
        <w:keepNext w:val="0"/>
        <w:keepLines w:val="0"/>
        <w:pageBreakBefore w:val="0"/>
        <w:widowControl/>
        <w:kinsoku w:val="0"/>
        <w:wordWrap/>
        <w:overflowPunct/>
        <w:topLinePunct w:val="0"/>
        <w:autoSpaceDE w:val="0"/>
        <w:autoSpaceDN w:val="0"/>
        <w:bidi w:val="0"/>
        <w:adjustRightInd w:val="0"/>
        <w:snapToGrid w:val="0"/>
        <w:spacing w:before="84" w:line="460" w:lineRule="exact"/>
        <w:ind w:left="482"/>
        <w:textAlignment w:val="baseline"/>
        <w:rPr>
          <w:rFonts w:hint="eastAsia" w:ascii="宋体" w:hAnsi="宋体" w:eastAsia="宋体" w:cs="宋体"/>
          <w:sz w:val="24"/>
          <w:szCs w:val="24"/>
        </w:rPr>
      </w:pPr>
      <w:r>
        <w:rPr>
          <w:rFonts w:hint="eastAsia" w:ascii="宋体" w:hAnsi="宋体" w:eastAsia="宋体" w:cs="宋体"/>
          <w:spacing w:val="-4"/>
          <w:sz w:val="24"/>
          <w:szCs w:val="24"/>
        </w:rPr>
        <w:t>地址：</w:t>
      </w:r>
      <w:r>
        <w:rPr>
          <w:rFonts w:hint="eastAsia" w:ascii="仿宋" w:hAnsi="仿宋" w:cs="宋体"/>
          <w:color w:val="auto"/>
          <w:kern w:val="0"/>
          <w:sz w:val="25"/>
          <w:highlight w:val="none"/>
          <w:lang w:val="en-US" w:eastAsia="zh-CN"/>
        </w:rPr>
        <w:t>额敏县宏源大厦F座3楼</w:t>
      </w:r>
    </w:p>
    <w:p w14:paraId="73384352">
      <w:pPr>
        <w:keepNext w:val="0"/>
        <w:keepLines w:val="0"/>
        <w:pageBreakBefore w:val="0"/>
        <w:widowControl/>
        <w:kinsoku w:val="0"/>
        <w:wordWrap/>
        <w:overflowPunct/>
        <w:topLinePunct w:val="0"/>
        <w:autoSpaceDE w:val="0"/>
        <w:autoSpaceDN w:val="0"/>
        <w:bidi w:val="0"/>
        <w:adjustRightInd w:val="0"/>
        <w:snapToGrid w:val="0"/>
        <w:spacing w:before="83" w:line="460" w:lineRule="exact"/>
        <w:ind w:left="486" w:right="0" w:rightChars="0" w:hanging="3"/>
        <w:textAlignment w:val="baseline"/>
        <w:rPr>
          <w:rFonts w:hint="default" w:ascii="宋体" w:hAnsi="宋体" w:eastAsia="宋体" w:cs="宋体"/>
          <w:sz w:val="24"/>
          <w:lang w:val="en-US" w:eastAsia="zh-CN"/>
        </w:rPr>
      </w:pPr>
      <w:r>
        <w:rPr>
          <w:rFonts w:hint="eastAsia" w:ascii="宋体" w:hAnsi="宋体" w:eastAsia="宋体" w:cs="宋体"/>
          <w:spacing w:val="-1"/>
          <w:sz w:val="24"/>
          <w:szCs w:val="24"/>
        </w:rPr>
        <w:t>联系方式：</w:t>
      </w:r>
      <w:r>
        <w:rPr>
          <w:rFonts w:hint="eastAsia" w:ascii="宋体" w:hAnsi="宋体" w:eastAsia="宋体" w:cs="宋体"/>
          <w:sz w:val="24"/>
          <w:lang w:val="en-US" w:eastAsia="zh-CN"/>
        </w:rPr>
        <w:t>邹娅17599112000</w:t>
      </w:r>
    </w:p>
    <w:p w14:paraId="0B0B608B">
      <w:pPr>
        <w:spacing w:before="237" w:line="225" w:lineRule="auto"/>
        <w:ind w:left="3135"/>
        <w:rPr>
          <w:rFonts w:hint="eastAsia" w:ascii="宋体" w:hAnsi="宋体" w:eastAsia="宋体" w:cs="宋体"/>
          <w:b/>
          <w:bCs/>
          <w:spacing w:val="5"/>
          <w:sz w:val="24"/>
          <w:szCs w:val="24"/>
        </w:rPr>
      </w:pPr>
    </w:p>
    <w:p w14:paraId="57A47B29">
      <w:pPr>
        <w:spacing w:before="237" w:line="225" w:lineRule="auto"/>
        <w:ind w:left="3135"/>
        <w:rPr>
          <w:rFonts w:hint="eastAsia" w:ascii="宋体" w:hAnsi="宋体" w:eastAsia="宋体" w:cs="宋体"/>
          <w:b/>
          <w:bCs/>
          <w:spacing w:val="5"/>
          <w:sz w:val="24"/>
          <w:szCs w:val="24"/>
        </w:rPr>
      </w:pPr>
    </w:p>
    <w:p w14:paraId="4EB73232">
      <w:pPr>
        <w:spacing w:before="237" w:line="225" w:lineRule="auto"/>
        <w:ind w:left="3135"/>
        <w:rPr>
          <w:rFonts w:hint="eastAsia" w:ascii="宋体" w:hAnsi="宋体" w:eastAsia="宋体" w:cs="宋体"/>
          <w:b/>
          <w:bCs/>
          <w:spacing w:val="5"/>
          <w:sz w:val="24"/>
          <w:szCs w:val="24"/>
        </w:rPr>
      </w:pPr>
    </w:p>
    <w:p w14:paraId="3DB4344A">
      <w:pPr>
        <w:spacing w:before="237" w:line="225" w:lineRule="auto"/>
        <w:ind w:left="3135"/>
        <w:rPr>
          <w:rFonts w:hint="eastAsia" w:ascii="宋体" w:hAnsi="宋体" w:eastAsia="宋体" w:cs="宋体"/>
          <w:b/>
          <w:bCs/>
          <w:spacing w:val="5"/>
          <w:sz w:val="24"/>
          <w:szCs w:val="24"/>
        </w:rPr>
      </w:pPr>
    </w:p>
    <w:p w14:paraId="522EABCC">
      <w:pPr>
        <w:spacing w:before="237" w:line="225" w:lineRule="auto"/>
        <w:ind w:left="3135"/>
        <w:rPr>
          <w:rFonts w:hint="eastAsia" w:ascii="宋体" w:hAnsi="宋体" w:eastAsia="宋体" w:cs="宋体"/>
          <w:b/>
          <w:bCs/>
          <w:spacing w:val="5"/>
          <w:sz w:val="24"/>
          <w:szCs w:val="24"/>
        </w:rPr>
      </w:pPr>
    </w:p>
    <w:p w14:paraId="06DB96DD">
      <w:pPr>
        <w:spacing w:before="237" w:line="225" w:lineRule="auto"/>
        <w:ind w:left="3135"/>
        <w:rPr>
          <w:rFonts w:hint="eastAsia" w:ascii="宋体" w:hAnsi="宋体" w:eastAsia="宋体" w:cs="宋体"/>
          <w:b/>
          <w:bCs/>
          <w:spacing w:val="5"/>
          <w:sz w:val="24"/>
          <w:szCs w:val="24"/>
        </w:rPr>
      </w:pPr>
    </w:p>
    <w:p w14:paraId="476B9E93">
      <w:pPr>
        <w:spacing w:before="237" w:line="225" w:lineRule="auto"/>
        <w:ind w:left="3135"/>
        <w:rPr>
          <w:rFonts w:hint="eastAsia" w:ascii="宋体" w:hAnsi="宋体" w:eastAsia="宋体" w:cs="宋体"/>
          <w:b/>
          <w:bCs/>
          <w:spacing w:val="5"/>
          <w:sz w:val="24"/>
          <w:szCs w:val="24"/>
        </w:rPr>
      </w:pPr>
    </w:p>
    <w:p w14:paraId="3F9C6FBD">
      <w:pPr>
        <w:spacing w:before="237" w:line="225" w:lineRule="auto"/>
        <w:ind w:left="3135"/>
        <w:rPr>
          <w:rFonts w:hint="eastAsia" w:ascii="宋体" w:hAnsi="宋体" w:eastAsia="宋体" w:cs="宋体"/>
          <w:b/>
          <w:bCs/>
          <w:spacing w:val="5"/>
          <w:sz w:val="24"/>
          <w:szCs w:val="24"/>
        </w:rPr>
      </w:pPr>
    </w:p>
    <w:p w14:paraId="3183357D">
      <w:pPr>
        <w:keepNext w:val="0"/>
        <w:keepLines w:val="0"/>
        <w:pageBreakBefore w:val="0"/>
        <w:widowControl/>
        <w:numPr>
          <w:ilvl w:val="0"/>
          <w:numId w:val="0"/>
        </w:numPr>
        <w:kinsoku w:val="0"/>
        <w:wordWrap/>
        <w:overflowPunct/>
        <w:topLinePunct w:val="0"/>
        <w:autoSpaceDE w:val="0"/>
        <w:autoSpaceDN w:val="0"/>
        <w:bidi w:val="0"/>
        <w:adjustRightInd w:val="0"/>
        <w:snapToGrid w:val="0"/>
        <w:spacing w:line="460" w:lineRule="exact"/>
        <w:jc w:val="both"/>
        <w:textAlignment w:val="baseline"/>
        <w:outlineLvl w:val="9"/>
        <w:rPr>
          <w:rFonts w:hint="eastAsia" w:ascii="宋体" w:hAnsi="宋体" w:eastAsia="宋体" w:cs="宋体"/>
          <w:b/>
          <w:snapToGrid w:val="0"/>
          <w:color w:val="000000"/>
          <w:kern w:val="0"/>
          <w:sz w:val="32"/>
          <w:szCs w:val="32"/>
          <w:lang w:val="en-US" w:eastAsia="en-US" w:bidi="ar-SA"/>
        </w:rPr>
      </w:pPr>
      <w:bookmarkStart w:id="2" w:name="_Toc29850"/>
      <w:bookmarkStart w:id="3" w:name="_Toc3276"/>
    </w:p>
    <w:p w14:paraId="7E5E9B53">
      <w:pPr>
        <w:keepNext w:val="0"/>
        <w:keepLines w:val="0"/>
        <w:pageBreakBefore w:val="0"/>
        <w:widowControl/>
        <w:numPr>
          <w:ilvl w:val="0"/>
          <w:numId w:val="0"/>
        </w:numPr>
        <w:kinsoku w:val="0"/>
        <w:wordWrap/>
        <w:overflowPunct/>
        <w:topLinePunct w:val="0"/>
        <w:autoSpaceDE w:val="0"/>
        <w:autoSpaceDN w:val="0"/>
        <w:bidi w:val="0"/>
        <w:adjustRightInd w:val="0"/>
        <w:snapToGrid w:val="0"/>
        <w:spacing w:line="460" w:lineRule="exact"/>
        <w:jc w:val="center"/>
        <w:textAlignment w:val="baseline"/>
        <w:outlineLvl w:val="0"/>
        <w:rPr>
          <w:rFonts w:hint="eastAsia" w:ascii="宋体" w:hAnsi="宋体" w:eastAsia="宋体" w:cs="宋体"/>
          <w:b/>
          <w:sz w:val="32"/>
          <w:szCs w:val="32"/>
        </w:rPr>
      </w:pPr>
      <w:r>
        <w:rPr>
          <w:rFonts w:hint="eastAsia" w:ascii="宋体" w:hAnsi="宋体" w:eastAsia="宋体" w:cs="宋体"/>
          <w:b/>
          <w:snapToGrid w:val="0"/>
          <w:color w:val="000000"/>
          <w:kern w:val="0"/>
          <w:sz w:val="32"/>
          <w:szCs w:val="32"/>
          <w:lang w:val="en-US" w:eastAsia="en-US" w:bidi="ar-SA"/>
        </w:rPr>
        <w:t>第</w:t>
      </w:r>
      <w:r>
        <w:rPr>
          <w:rFonts w:hint="eastAsia" w:ascii="宋体" w:hAnsi="宋体" w:eastAsia="宋体" w:cs="宋体"/>
          <w:b/>
          <w:snapToGrid w:val="0"/>
          <w:color w:val="000000"/>
          <w:kern w:val="0"/>
          <w:sz w:val="32"/>
          <w:szCs w:val="32"/>
          <w:lang w:val="en-US" w:eastAsia="zh-CN" w:bidi="ar-SA"/>
        </w:rPr>
        <w:t>二章</w:t>
      </w:r>
      <w:r>
        <w:rPr>
          <w:rFonts w:hint="eastAsia" w:ascii="宋体" w:hAnsi="宋体" w:eastAsia="宋体" w:cs="宋体"/>
          <w:b/>
          <w:sz w:val="32"/>
          <w:szCs w:val="32"/>
        </w:rPr>
        <w:t>投标人须知</w:t>
      </w:r>
      <w:bookmarkEnd w:id="2"/>
      <w:bookmarkEnd w:id="3"/>
    </w:p>
    <w:p w14:paraId="299AC1EC">
      <w:pPr>
        <w:keepNext w:val="0"/>
        <w:keepLines w:val="0"/>
        <w:pageBreakBefore w:val="0"/>
        <w:widowControl/>
        <w:numPr>
          <w:ilvl w:val="0"/>
          <w:numId w:val="0"/>
        </w:numPr>
        <w:kinsoku w:val="0"/>
        <w:wordWrap/>
        <w:overflowPunct/>
        <w:topLinePunct w:val="0"/>
        <w:autoSpaceDE w:val="0"/>
        <w:autoSpaceDN w:val="0"/>
        <w:bidi w:val="0"/>
        <w:adjustRightInd w:val="0"/>
        <w:snapToGrid w:val="0"/>
        <w:spacing w:line="460" w:lineRule="exact"/>
        <w:jc w:val="center"/>
        <w:textAlignment w:val="baseline"/>
        <w:outlineLvl w:val="1"/>
        <w:rPr>
          <w:rFonts w:hint="eastAsia" w:ascii="宋体" w:hAnsi="宋体" w:eastAsia="宋体" w:cs="宋体"/>
          <w:b/>
          <w:sz w:val="28"/>
          <w:szCs w:val="28"/>
        </w:rPr>
      </w:pPr>
      <w:bookmarkStart w:id="4" w:name="_Toc22678"/>
      <w:bookmarkStart w:id="5" w:name="_Toc469495722"/>
      <w:r>
        <w:rPr>
          <w:rFonts w:hint="eastAsia" w:ascii="宋体" w:hAnsi="宋体" w:eastAsia="宋体" w:cs="宋体"/>
          <w:b/>
          <w:snapToGrid w:val="0"/>
          <w:color w:val="000000"/>
          <w:kern w:val="0"/>
          <w:sz w:val="28"/>
          <w:szCs w:val="28"/>
          <w:lang w:val="en-US" w:eastAsia="en-US" w:bidi="ar-SA"/>
        </w:rPr>
        <w:t>一、</w:t>
      </w:r>
      <w:r>
        <w:rPr>
          <w:rFonts w:hint="eastAsia" w:ascii="宋体" w:hAnsi="宋体" w:eastAsia="宋体" w:cs="宋体"/>
          <w:b/>
          <w:sz w:val="28"/>
          <w:szCs w:val="28"/>
        </w:rPr>
        <w:t>投标人须知前附表</w:t>
      </w:r>
      <w:bookmarkEnd w:id="4"/>
      <w:bookmarkEnd w:id="5"/>
    </w:p>
    <w:p w14:paraId="1864579E">
      <w:pPr>
        <w:numPr>
          <w:ilvl w:val="0"/>
          <w:numId w:val="0"/>
        </w:numPr>
        <w:kinsoku w:val="0"/>
        <w:autoSpaceDE w:val="0"/>
        <w:autoSpaceDN w:val="0"/>
        <w:adjustRightInd w:val="0"/>
        <w:snapToGrid w:val="0"/>
        <w:spacing w:line="114" w:lineRule="exact"/>
        <w:jc w:val="left"/>
        <w:textAlignment w:val="baseline"/>
        <w:rPr>
          <w:rFonts w:hint="eastAsia" w:ascii="宋体" w:hAnsi="宋体" w:eastAsia="宋体" w:cs="宋体"/>
          <w:b/>
          <w:sz w:val="28"/>
          <w:szCs w:val="28"/>
        </w:rPr>
      </w:pPr>
    </w:p>
    <w:tbl>
      <w:tblPr>
        <w:tblStyle w:val="19"/>
        <w:tblW w:w="9482"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70"/>
        <w:gridCol w:w="2165"/>
        <w:gridCol w:w="6547"/>
      </w:tblGrid>
      <w:tr w14:paraId="354219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5" w:hRule="atLeast"/>
        </w:trPr>
        <w:tc>
          <w:tcPr>
            <w:tcW w:w="770" w:type="dxa"/>
            <w:vAlign w:val="center"/>
          </w:tcPr>
          <w:p w14:paraId="762A8DD2">
            <w:pPr>
              <w:pStyle w:val="20"/>
              <w:keepNext w:val="0"/>
              <w:keepLines w:val="0"/>
              <w:pageBreakBefore w:val="0"/>
              <w:widowControl/>
              <w:kinsoku w:val="0"/>
              <w:wordWrap/>
              <w:overflowPunct/>
              <w:topLinePunct w:val="0"/>
              <w:autoSpaceDE w:val="0"/>
              <w:autoSpaceDN w:val="0"/>
              <w:bidi w:val="0"/>
              <w:adjustRightInd w:val="0"/>
              <w:snapToGrid w:val="0"/>
              <w:spacing w:line="222" w:lineRule="auto"/>
              <w:jc w:val="center"/>
              <w:textAlignment w:val="baseline"/>
              <w:rPr>
                <w:rFonts w:hint="eastAsia" w:ascii="宋体" w:hAnsi="宋体" w:eastAsia="宋体" w:cs="宋体"/>
                <w:b/>
                <w:bCs/>
                <w:sz w:val="24"/>
                <w:szCs w:val="24"/>
              </w:rPr>
            </w:pPr>
            <w:r>
              <w:rPr>
                <w:rFonts w:hint="eastAsia" w:ascii="宋体" w:hAnsi="宋体" w:eastAsia="宋体" w:cs="宋体"/>
                <w:b/>
                <w:bCs/>
                <w:spacing w:val="-5"/>
                <w:sz w:val="24"/>
                <w:szCs w:val="24"/>
              </w:rPr>
              <w:t>序号</w:t>
            </w:r>
          </w:p>
        </w:tc>
        <w:tc>
          <w:tcPr>
            <w:tcW w:w="2165" w:type="dxa"/>
            <w:vAlign w:val="center"/>
          </w:tcPr>
          <w:p w14:paraId="4C410DA4">
            <w:pPr>
              <w:pStyle w:val="20"/>
              <w:keepNext w:val="0"/>
              <w:keepLines w:val="0"/>
              <w:pageBreakBefore w:val="0"/>
              <w:widowControl/>
              <w:kinsoku w:val="0"/>
              <w:wordWrap/>
              <w:overflowPunct/>
              <w:topLinePunct w:val="0"/>
              <w:autoSpaceDE w:val="0"/>
              <w:autoSpaceDN w:val="0"/>
              <w:bidi w:val="0"/>
              <w:adjustRightInd w:val="0"/>
              <w:snapToGrid w:val="0"/>
              <w:spacing w:line="222" w:lineRule="auto"/>
              <w:jc w:val="center"/>
              <w:textAlignment w:val="baseline"/>
              <w:rPr>
                <w:rFonts w:hint="eastAsia" w:ascii="宋体" w:hAnsi="宋体" w:eastAsia="宋体" w:cs="宋体"/>
                <w:b/>
                <w:bCs/>
                <w:sz w:val="24"/>
                <w:szCs w:val="24"/>
              </w:rPr>
            </w:pPr>
            <w:r>
              <w:rPr>
                <w:rFonts w:hint="eastAsia" w:ascii="宋体" w:hAnsi="宋体" w:eastAsia="宋体" w:cs="宋体"/>
                <w:b/>
                <w:bCs/>
                <w:spacing w:val="-7"/>
                <w:sz w:val="24"/>
                <w:szCs w:val="24"/>
              </w:rPr>
              <w:t>名称</w:t>
            </w:r>
          </w:p>
        </w:tc>
        <w:tc>
          <w:tcPr>
            <w:tcW w:w="6547" w:type="dxa"/>
            <w:vAlign w:val="center"/>
          </w:tcPr>
          <w:p w14:paraId="27D3DB54">
            <w:pPr>
              <w:pStyle w:val="20"/>
              <w:keepNext w:val="0"/>
              <w:keepLines w:val="0"/>
              <w:pageBreakBefore w:val="0"/>
              <w:widowControl/>
              <w:kinsoku w:val="0"/>
              <w:wordWrap/>
              <w:overflowPunct/>
              <w:topLinePunct w:val="0"/>
              <w:autoSpaceDE w:val="0"/>
              <w:autoSpaceDN w:val="0"/>
              <w:bidi w:val="0"/>
              <w:adjustRightInd w:val="0"/>
              <w:snapToGrid w:val="0"/>
              <w:spacing w:line="220" w:lineRule="auto"/>
              <w:jc w:val="center"/>
              <w:textAlignment w:val="baseline"/>
              <w:rPr>
                <w:rFonts w:hint="eastAsia" w:ascii="宋体" w:hAnsi="宋体" w:eastAsia="宋体" w:cs="宋体"/>
                <w:b/>
                <w:bCs/>
                <w:sz w:val="24"/>
                <w:szCs w:val="24"/>
              </w:rPr>
            </w:pPr>
            <w:r>
              <w:rPr>
                <w:rFonts w:hint="eastAsia" w:ascii="宋体" w:hAnsi="宋体" w:eastAsia="宋体" w:cs="宋体"/>
                <w:b/>
                <w:bCs/>
                <w:color w:val="auto"/>
                <w:szCs w:val="21"/>
              </w:rPr>
              <w:t>说明与要求</w:t>
            </w:r>
          </w:p>
        </w:tc>
      </w:tr>
      <w:tr w14:paraId="67B1A1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9" w:hRule="atLeast"/>
        </w:trPr>
        <w:tc>
          <w:tcPr>
            <w:tcW w:w="770" w:type="dxa"/>
            <w:vAlign w:val="top"/>
          </w:tcPr>
          <w:p w14:paraId="351DF771">
            <w:pPr>
              <w:pStyle w:val="20"/>
              <w:keepNext w:val="0"/>
              <w:keepLines w:val="0"/>
              <w:pageBreakBefore w:val="0"/>
              <w:widowControl/>
              <w:kinsoku w:val="0"/>
              <w:wordWrap/>
              <w:overflowPunct/>
              <w:topLinePunct w:val="0"/>
              <w:autoSpaceDE w:val="0"/>
              <w:autoSpaceDN w:val="0"/>
              <w:bidi w:val="0"/>
              <w:adjustRightInd w:val="0"/>
              <w:snapToGrid w:val="0"/>
              <w:spacing w:before="214" w:line="360" w:lineRule="auto"/>
              <w:ind w:left="346"/>
              <w:textAlignment w:val="baseline"/>
              <w:rPr>
                <w:rFonts w:hint="eastAsia" w:ascii="宋体" w:hAnsi="宋体" w:eastAsia="宋体" w:cs="宋体"/>
                <w:sz w:val="24"/>
                <w:szCs w:val="24"/>
              </w:rPr>
            </w:pPr>
            <w:r>
              <w:rPr>
                <w:rFonts w:hint="eastAsia" w:ascii="宋体" w:hAnsi="宋体" w:eastAsia="宋体" w:cs="宋体"/>
                <w:sz w:val="24"/>
                <w:szCs w:val="24"/>
              </w:rPr>
              <w:t>1</w:t>
            </w:r>
          </w:p>
        </w:tc>
        <w:tc>
          <w:tcPr>
            <w:tcW w:w="2165" w:type="dxa"/>
            <w:vAlign w:val="center"/>
          </w:tcPr>
          <w:p w14:paraId="0DE80482">
            <w:pPr>
              <w:pStyle w:val="20"/>
              <w:keepNext w:val="0"/>
              <w:keepLines w:val="0"/>
              <w:pageBreakBefore w:val="0"/>
              <w:widowControl/>
              <w:kinsoku w:val="0"/>
              <w:wordWrap/>
              <w:overflowPunct/>
              <w:topLinePunct w:val="0"/>
              <w:autoSpaceDE w:val="0"/>
              <w:autoSpaceDN w:val="0"/>
              <w:bidi w:val="0"/>
              <w:adjustRightInd w:val="0"/>
              <w:snapToGrid w:val="0"/>
              <w:spacing w:before="177" w:line="360" w:lineRule="auto"/>
              <w:jc w:val="center"/>
              <w:textAlignment w:val="baseline"/>
              <w:rPr>
                <w:rFonts w:hint="eastAsia" w:ascii="宋体" w:hAnsi="宋体" w:eastAsia="宋体" w:cs="宋体"/>
                <w:sz w:val="24"/>
                <w:szCs w:val="24"/>
              </w:rPr>
            </w:pPr>
            <w:r>
              <w:rPr>
                <w:rFonts w:hint="eastAsia" w:ascii="宋体" w:hAnsi="宋体" w:eastAsia="宋体" w:cs="宋体"/>
                <w:spacing w:val="-2"/>
                <w:sz w:val="24"/>
                <w:szCs w:val="24"/>
              </w:rPr>
              <w:t>采购项目编号</w:t>
            </w:r>
          </w:p>
        </w:tc>
        <w:tc>
          <w:tcPr>
            <w:tcW w:w="6547" w:type="dxa"/>
            <w:vAlign w:val="top"/>
          </w:tcPr>
          <w:p w14:paraId="21AD33D2">
            <w:pPr>
              <w:pStyle w:val="20"/>
              <w:keepNext w:val="0"/>
              <w:keepLines w:val="0"/>
              <w:pageBreakBefore w:val="0"/>
              <w:widowControl/>
              <w:kinsoku w:val="0"/>
              <w:wordWrap/>
              <w:overflowPunct/>
              <w:topLinePunct w:val="0"/>
              <w:autoSpaceDE w:val="0"/>
              <w:autoSpaceDN w:val="0"/>
              <w:bidi w:val="0"/>
              <w:adjustRightInd w:val="0"/>
              <w:snapToGrid w:val="0"/>
              <w:spacing w:before="176" w:line="360" w:lineRule="auto"/>
              <w:ind w:left="108"/>
              <w:textAlignment w:val="baseline"/>
              <w:rPr>
                <w:rFonts w:hint="eastAsia" w:ascii="宋体" w:hAnsi="宋体" w:eastAsia="宋体" w:cs="宋体"/>
                <w:sz w:val="24"/>
                <w:szCs w:val="24"/>
                <w:lang w:val="en-US" w:eastAsia="zh-CN"/>
              </w:rPr>
            </w:pPr>
            <w:r>
              <w:rPr>
                <w:rFonts w:hint="eastAsia" w:cs="宋体"/>
                <w:sz w:val="24"/>
                <w:highlight w:val="none"/>
                <w:lang w:eastAsia="zh-CN"/>
              </w:rPr>
              <w:t>XJCR(标）2026-012-3</w:t>
            </w:r>
          </w:p>
        </w:tc>
      </w:tr>
      <w:tr w14:paraId="729B18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9" w:hRule="atLeast"/>
        </w:trPr>
        <w:tc>
          <w:tcPr>
            <w:tcW w:w="770" w:type="dxa"/>
            <w:vAlign w:val="top"/>
          </w:tcPr>
          <w:p w14:paraId="6455984B">
            <w:pPr>
              <w:pStyle w:val="20"/>
              <w:keepNext w:val="0"/>
              <w:keepLines w:val="0"/>
              <w:pageBreakBefore w:val="0"/>
              <w:widowControl/>
              <w:kinsoku w:val="0"/>
              <w:wordWrap/>
              <w:overflowPunct/>
              <w:topLinePunct w:val="0"/>
              <w:autoSpaceDE w:val="0"/>
              <w:autoSpaceDN w:val="0"/>
              <w:bidi w:val="0"/>
              <w:adjustRightInd w:val="0"/>
              <w:snapToGrid w:val="0"/>
              <w:spacing w:before="216" w:line="360" w:lineRule="auto"/>
              <w:ind w:left="332"/>
              <w:textAlignment w:val="baseline"/>
              <w:rPr>
                <w:rFonts w:hint="eastAsia" w:ascii="宋体" w:hAnsi="宋体" w:eastAsia="宋体" w:cs="宋体"/>
                <w:sz w:val="24"/>
                <w:szCs w:val="24"/>
              </w:rPr>
            </w:pPr>
            <w:r>
              <w:rPr>
                <w:rFonts w:hint="eastAsia" w:ascii="宋体" w:hAnsi="宋体" w:eastAsia="宋体" w:cs="宋体"/>
                <w:sz w:val="24"/>
                <w:szCs w:val="24"/>
              </w:rPr>
              <w:t>2</w:t>
            </w:r>
          </w:p>
        </w:tc>
        <w:tc>
          <w:tcPr>
            <w:tcW w:w="2165" w:type="dxa"/>
            <w:vAlign w:val="center"/>
          </w:tcPr>
          <w:p w14:paraId="72EE06F9">
            <w:pPr>
              <w:pStyle w:val="20"/>
              <w:keepNext w:val="0"/>
              <w:keepLines w:val="0"/>
              <w:pageBreakBefore w:val="0"/>
              <w:widowControl/>
              <w:kinsoku w:val="0"/>
              <w:wordWrap/>
              <w:overflowPunct/>
              <w:topLinePunct w:val="0"/>
              <w:autoSpaceDE w:val="0"/>
              <w:autoSpaceDN w:val="0"/>
              <w:bidi w:val="0"/>
              <w:adjustRightInd w:val="0"/>
              <w:snapToGrid w:val="0"/>
              <w:spacing w:before="178" w:line="360" w:lineRule="auto"/>
              <w:jc w:val="center"/>
              <w:textAlignment w:val="baseline"/>
              <w:rPr>
                <w:rFonts w:hint="eastAsia" w:ascii="宋体" w:hAnsi="宋体" w:eastAsia="宋体" w:cs="宋体"/>
                <w:sz w:val="24"/>
                <w:szCs w:val="24"/>
              </w:rPr>
            </w:pPr>
            <w:r>
              <w:rPr>
                <w:rFonts w:hint="eastAsia" w:ascii="宋体" w:hAnsi="宋体" w:eastAsia="宋体" w:cs="宋体"/>
                <w:spacing w:val="-4"/>
                <w:sz w:val="24"/>
                <w:szCs w:val="24"/>
              </w:rPr>
              <w:t>项目名称</w:t>
            </w:r>
          </w:p>
        </w:tc>
        <w:tc>
          <w:tcPr>
            <w:tcW w:w="6547" w:type="dxa"/>
            <w:vAlign w:val="top"/>
          </w:tcPr>
          <w:p w14:paraId="7A84DB3A">
            <w:pPr>
              <w:pStyle w:val="20"/>
              <w:keepNext w:val="0"/>
              <w:keepLines w:val="0"/>
              <w:pageBreakBefore w:val="0"/>
              <w:widowControl/>
              <w:kinsoku w:val="0"/>
              <w:wordWrap/>
              <w:overflowPunct/>
              <w:topLinePunct w:val="0"/>
              <w:autoSpaceDE w:val="0"/>
              <w:autoSpaceDN w:val="0"/>
              <w:bidi w:val="0"/>
              <w:adjustRightInd w:val="0"/>
              <w:snapToGrid w:val="0"/>
              <w:spacing w:before="167" w:line="360" w:lineRule="auto"/>
              <w:ind w:left="113"/>
              <w:textAlignment w:val="baseline"/>
              <w:rPr>
                <w:rFonts w:hint="default" w:ascii="宋体" w:hAnsi="宋体" w:eastAsia="宋体" w:cs="宋体"/>
                <w:sz w:val="24"/>
                <w:szCs w:val="24"/>
                <w:lang w:val="en-US" w:eastAsia="zh-CN"/>
              </w:rPr>
            </w:pPr>
            <w:r>
              <w:rPr>
                <w:rFonts w:hint="eastAsia" w:cs="宋体"/>
                <w:sz w:val="24"/>
                <w:szCs w:val="24"/>
                <w:lang w:eastAsia="zh-CN"/>
              </w:rPr>
              <w:t>额敏县育才幼儿园2026年学前教育发展资金设施设备采购及安装（三次）</w:t>
            </w:r>
          </w:p>
        </w:tc>
      </w:tr>
      <w:tr w14:paraId="4D0AD3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6" w:hRule="atLeast"/>
        </w:trPr>
        <w:tc>
          <w:tcPr>
            <w:tcW w:w="770" w:type="dxa"/>
            <w:vAlign w:val="top"/>
          </w:tcPr>
          <w:p w14:paraId="0614CB22">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eastAsia" w:ascii="宋体" w:hAnsi="宋体" w:eastAsia="宋体" w:cs="宋体"/>
                <w:sz w:val="24"/>
                <w:szCs w:val="24"/>
              </w:rPr>
            </w:pPr>
          </w:p>
          <w:p w14:paraId="27F8AE18">
            <w:pPr>
              <w:pStyle w:val="20"/>
              <w:keepNext w:val="0"/>
              <w:keepLines w:val="0"/>
              <w:pageBreakBefore w:val="0"/>
              <w:widowControl/>
              <w:kinsoku w:val="0"/>
              <w:wordWrap/>
              <w:overflowPunct/>
              <w:topLinePunct w:val="0"/>
              <w:autoSpaceDE w:val="0"/>
              <w:autoSpaceDN w:val="0"/>
              <w:bidi w:val="0"/>
              <w:adjustRightInd w:val="0"/>
              <w:snapToGrid w:val="0"/>
              <w:spacing w:before="78" w:line="360" w:lineRule="auto"/>
              <w:ind w:left="333"/>
              <w:textAlignment w:val="baseline"/>
              <w:rPr>
                <w:rFonts w:hint="eastAsia" w:ascii="宋体" w:hAnsi="宋体" w:eastAsia="宋体" w:cs="宋体"/>
                <w:sz w:val="24"/>
                <w:szCs w:val="24"/>
              </w:rPr>
            </w:pPr>
            <w:r>
              <w:rPr>
                <w:rFonts w:hint="eastAsia" w:ascii="宋体" w:hAnsi="宋体" w:eastAsia="宋体" w:cs="宋体"/>
                <w:sz w:val="24"/>
                <w:szCs w:val="24"/>
              </w:rPr>
              <w:t>3</w:t>
            </w:r>
          </w:p>
        </w:tc>
        <w:tc>
          <w:tcPr>
            <w:tcW w:w="2165" w:type="dxa"/>
            <w:vAlign w:val="center"/>
          </w:tcPr>
          <w:p w14:paraId="40137E93">
            <w:pPr>
              <w:pStyle w:val="20"/>
              <w:keepNext w:val="0"/>
              <w:keepLines w:val="0"/>
              <w:pageBreakBefore w:val="0"/>
              <w:widowControl/>
              <w:kinsoku w:val="0"/>
              <w:wordWrap/>
              <w:overflowPunct/>
              <w:topLinePunct w:val="0"/>
              <w:autoSpaceDE w:val="0"/>
              <w:autoSpaceDN w:val="0"/>
              <w:bidi w:val="0"/>
              <w:adjustRightInd w:val="0"/>
              <w:snapToGrid w:val="0"/>
              <w:spacing w:before="78" w:line="360" w:lineRule="auto"/>
              <w:jc w:val="center"/>
              <w:textAlignment w:val="baseline"/>
              <w:rPr>
                <w:rFonts w:hint="eastAsia" w:ascii="宋体" w:hAnsi="宋体" w:eastAsia="宋体" w:cs="宋体"/>
                <w:sz w:val="24"/>
                <w:szCs w:val="24"/>
              </w:rPr>
            </w:pPr>
            <w:r>
              <w:rPr>
                <w:rFonts w:hint="eastAsia" w:ascii="宋体" w:hAnsi="宋体" w:eastAsia="宋体" w:cs="宋体"/>
                <w:spacing w:val="-6"/>
                <w:sz w:val="24"/>
                <w:szCs w:val="24"/>
              </w:rPr>
              <w:t>采购人</w:t>
            </w:r>
          </w:p>
        </w:tc>
        <w:tc>
          <w:tcPr>
            <w:tcW w:w="6547" w:type="dxa"/>
            <w:vAlign w:val="top"/>
          </w:tcPr>
          <w:p w14:paraId="7589E489">
            <w:pPr>
              <w:pStyle w:val="20"/>
              <w:keepNext w:val="0"/>
              <w:keepLines w:val="0"/>
              <w:pageBreakBefore w:val="0"/>
              <w:widowControl/>
              <w:kinsoku w:val="0"/>
              <w:wordWrap/>
              <w:overflowPunct/>
              <w:topLinePunct w:val="0"/>
              <w:autoSpaceDE w:val="0"/>
              <w:autoSpaceDN w:val="0"/>
              <w:bidi w:val="0"/>
              <w:adjustRightInd w:val="0"/>
              <w:snapToGrid w:val="0"/>
              <w:spacing w:before="58" w:line="360" w:lineRule="auto"/>
              <w:ind w:left="110"/>
              <w:textAlignment w:val="baseline"/>
              <w:rPr>
                <w:rFonts w:hint="eastAsia" w:ascii="宋体" w:hAnsi="宋体" w:eastAsia="宋体" w:cs="宋体"/>
                <w:sz w:val="24"/>
                <w:szCs w:val="24"/>
                <w:lang w:eastAsia="zh-CN"/>
              </w:rPr>
            </w:pPr>
            <w:r>
              <w:rPr>
                <w:rFonts w:hint="eastAsia" w:ascii="宋体" w:hAnsi="宋体" w:eastAsia="宋体" w:cs="宋体"/>
                <w:spacing w:val="-1"/>
                <w:sz w:val="24"/>
                <w:szCs w:val="24"/>
              </w:rPr>
              <w:t>采购人：</w:t>
            </w:r>
            <w:r>
              <w:rPr>
                <w:rFonts w:hint="eastAsia" w:cs="宋体"/>
                <w:sz w:val="24"/>
                <w:szCs w:val="24"/>
                <w:highlight w:val="none"/>
                <w:lang w:eastAsia="zh-CN"/>
              </w:rPr>
              <w:t>额敏县育才幼儿园</w:t>
            </w:r>
          </w:p>
          <w:p w14:paraId="0E4221CF">
            <w:pPr>
              <w:pStyle w:val="20"/>
              <w:keepNext w:val="0"/>
              <w:keepLines w:val="0"/>
              <w:pageBreakBefore w:val="0"/>
              <w:widowControl/>
              <w:kinsoku w:val="0"/>
              <w:wordWrap/>
              <w:overflowPunct/>
              <w:topLinePunct w:val="0"/>
              <w:autoSpaceDE w:val="0"/>
              <w:autoSpaceDN w:val="0"/>
              <w:bidi w:val="0"/>
              <w:adjustRightInd w:val="0"/>
              <w:snapToGrid w:val="0"/>
              <w:spacing w:before="43" w:line="360" w:lineRule="auto"/>
              <w:ind w:left="111"/>
              <w:textAlignment w:val="baseline"/>
              <w:rPr>
                <w:rFonts w:hint="eastAsia" w:ascii="宋体" w:hAnsi="宋体" w:eastAsia="宋体" w:cs="宋体"/>
                <w:sz w:val="24"/>
                <w:szCs w:val="24"/>
              </w:rPr>
            </w:pPr>
            <w:r>
              <w:rPr>
                <w:rFonts w:hint="eastAsia" w:ascii="宋体" w:hAnsi="宋体" w:eastAsia="宋体" w:cs="宋体"/>
                <w:spacing w:val="-2"/>
                <w:sz w:val="24"/>
                <w:szCs w:val="24"/>
              </w:rPr>
              <w:t>联系人：</w:t>
            </w:r>
            <w:r>
              <w:rPr>
                <w:rFonts w:hint="eastAsia" w:cs="宋体"/>
                <w:spacing w:val="-1"/>
                <w:sz w:val="24"/>
                <w:szCs w:val="24"/>
                <w:lang w:eastAsia="zh-CN"/>
              </w:rPr>
              <w:t>杨丽娜</w:t>
            </w:r>
            <w:r>
              <w:rPr>
                <w:rFonts w:hint="eastAsia" w:cs="宋体"/>
                <w:spacing w:val="-1"/>
                <w:sz w:val="24"/>
                <w:szCs w:val="24"/>
                <w:lang w:val="en-US" w:eastAsia="zh-CN"/>
              </w:rPr>
              <w:t xml:space="preserve">  13579781669</w:t>
            </w:r>
          </w:p>
        </w:tc>
      </w:tr>
      <w:tr w14:paraId="20B52D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89" w:hRule="atLeast"/>
        </w:trPr>
        <w:tc>
          <w:tcPr>
            <w:tcW w:w="770" w:type="dxa"/>
            <w:vAlign w:val="top"/>
          </w:tcPr>
          <w:p w14:paraId="79B42AEF">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eastAsia" w:ascii="宋体" w:hAnsi="宋体" w:eastAsia="宋体" w:cs="宋体"/>
                <w:sz w:val="24"/>
                <w:szCs w:val="24"/>
              </w:rPr>
            </w:pPr>
          </w:p>
          <w:p w14:paraId="34608ACA">
            <w:pPr>
              <w:pStyle w:val="20"/>
              <w:keepNext w:val="0"/>
              <w:keepLines w:val="0"/>
              <w:pageBreakBefore w:val="0"/>
              <w:widowControl/>
              <w:kinsoku w:val="0"/>
              <w:wordWrap/>
              <w:overflowPunct/>
              <w:topLinePunct w:val="0"/>
              <w:autoSpaceDE w:val="0"/>
              <w:autoSpaceDN w:val="0"/>
              <w:bidi w:val="0"/>
              <w:adjustRightInd w:val="0"/>
              <w:snapToGrid w:val="0"/>
              <w:spacing w:before="78" w:line="360" w:lineRule="auto"/>
              <w:ind w:left="328"/>
              <w:textAlignment w:val="baseline"/>
              <w:rPr>
                <w:rFonts w:hint="eastAsia" w:ascii="宋体" w:hAnsi="宋体" w:eastAsia="宋体" w:cs="宋体"/>
                <w:sz w:val="24"/>
                <w:szCs w:val="24"/>
              </w:rPr>
            </w:pPr>
            <w:r>
              <w:rPr>
                <w:rFonts w:hint="eastAsia" w:ascii="宋体" w:hAnsi="宋体" w:eastAsia="宋体" w:cs="宋体"/>
                <w:sz w:val="24"/>
                <w:szCs w:val="24"/>
              </w:rPr>
              <w:t>4</w:t>
            </w:r>
          </w:p>
        </w:tc>
        <w:tc>
          <w:tcPr>
            <w:tcW w:w="2165" w:type="dxa"/>
            <w:vAlign w:val="center"/>
          </w:tcPr>
          <w:p w14:paraId="093E1E1B">
            <w:pPr>
              <w:pStyle w:val="20"/>
              <w:keepNext w:val="0"/>
              <w:keepLines w:val="0"/>
              <w:pageBreakBefore w:val="0"/>
              <w:widowControl/>
              <w:kinsoku w:val="0"/>
              <w:wordWrap/>
              <w:overflowPunct/>
              <w:topLinePunct w:val="0"/>
              <w:autoSpaceDE w:val="0"/>
              <w:autoSpaceDN w:val="0"/>
              <w:bidi w:val="0"/>
              <w:adjustRightInd w:val="0"/>
              <w:snapToGrid w:val="0"/>
              <w:spacing w:before="78" w:line="360" w:lineRule="auto"/>
              <w:jc w:val="center"/>
              <w:textAlignment w:val="baseline"/>
              <w:rPr>
                <w:rFonts w:hint="eastAsia" w:ascii="宋体" w:hAnsi="宋体" w:eastAsia="宋体" w:cs="宋体"/>
                <w:sz w:val="24"/>
                <w:szCs w:val="24"/>
              </w:rPr>
            </w:pPr>
            <w:r>
              <w:rPr>
                <w:rFonts w:hint="eastAsia" w:ascii="宋体" w:hAnsi="宋体" w:eastAsia="宋体" w:cs="宋体"/>
                <w:spacing w:val="-2"/>
                <w:sz w:val="24"/>
                <w:szCs w:val="24"/>
              </w:rPr>
              <w:t>采购代理机构</w:t>
            </w:r>
          </w:p>
        </w:tc>
        <w:tc>
          <w:tcPr>
            <w:tcW w:w="6547" w:type="dxa"/>
            <w:vAlign w:val="top"/>
          </w:tcPr>
          <w:p w14:paraId="76E28EEE">
            <w:pPr>
              <w:pStyle w:val="20"/>
              <w:keepNext w:val="0"/>
              <w:keepLines w:val="0"/>
              <w:pageBreakBefore w:val="0"/>
              <w:widowControl/>
              <w:kinsoku w:val="0"/>
              <w:wordWrap/>
              <w:overflowPunct/>
              <w:topLinePunct w:val="0"/>
              <w:autoSpaceDE w:val="0"/>
              <w:autoSpaceDN w:val="0"/>
              <w:bidi w:val="0"/>
              <w:adjustRightInd w:val="0"/>
              <w:snapToGrid w:val="0"/>
              <w:spacing w:before="59" w:line="360" w:lineRule="auto"/>
              <w:ind w:left="110"/>
              <w:textAlignment w:val="baseline"/>
              <w:rPr>
                <w:rFonts w:hint="default" w:ascii="宋体" w:hAnsi="宋体" w:eastAsia="宋体" w:cs="宋体"/>
                <w:sz w:val="24"/>
                <w:szCs w:val="24"/>
                <w:lang w:val="en-US" w:eastAsia="zh-CN"/>
              </w:rPr>
            </w:pPr>
            <w:r>
              <w:rPr>
                <w:rFonts w:hint="eastAsia" w:ascii="宋体" w:hAnsi="宋体" w:eastAsia="宋体" w:cs="宋体"/>
                <w:spacing w:val="-1"/>
                <w:sz w:val="24"/>
                <w:szCs w:val="24"/>
              </w:rPr>
              <w:t>采购代理：</w:t>
            </w:r>
            <w:r>
              <w:rPr>
                <w:rFonts w:hint="eastAsia" w:cs="宋体"/>
                <w:spacing w:val="-1"/>
                <w:sz w:val="24"/>
                <w:szCs w:val="24"/>
                <w:lang w:val="en-US" w:eastAsia="zh-CN"/>
              </w:rPr>
              <w:t>新疆诚睿工程管理有限公司</w:t>
            </w:r>
          </w:p>
          <w:p w14:paraId="065C37EE">
            <w:pPr>
              <w:pStyle w:val="20"/>
              <w:keepNext w:val="0"/>
              <w:keepLines w:val="0"/>
              <w:pageBreakBefore w:val="0"/>
              <w:widowControl/>
              <w:kinsoku w:val="0"/>
              <w:wordWrap/>
              <w:overflowPunct/>
              <w:topLinePunct w:val="0"/>
              <w:autoSpaceDE w:val="0"/>
              <w:autoSpaceDN w:val="0"/>
              <w:bidi w:val="0"/>
              <w:adjustRightInd w:val="0"/>
              <w:snapToGrid w:val="0"/>
              <w:spacing w:before="43" w:line="360" w:lineRule="auto"/>
              <w:ind w:left="111"/>
              <w:textAlignment w:val="baseline"/>
              <w:rPr>
                <w:rFonts w:hint="eastAsia" w:ascii="宋体" w:hAnsi="宋体" w:eastAsia="宋体" w:cs="宋体"/>
                <w:sz w:val="24"/>
                <w:szCs w:val="24"/>
              </w:rPr>
            </w:pPr>
            <w:r>
              <w:rPr>
                <w:rFonts w:hint="eastAsia" w:ascii="宋体" w:hAnsi="宋体" w:eastAsia="宋体" w:cs="宋体"/>
                <w:spacing w:val="-4"/>
                <w:sz w:val="24"/>
                <w:szCs w:val="24"/>
              </w:rPr>
              <w:t>联系人：</w:t>
            </w:r>
            <w:r>
              <w:rPr>
                <w:rFonts w:hint="eastAsia" w:ascii="宋体" w:hAnsi="宋体" w:eastAsia="宋体" w:cs="宋体"/>
                <w:sz w:val="24"/>
                <w:lang w:val="en-US" w:eastAsia="zh-CN"/>
              </w:rPr>
              <w:t>邹娅</w:t>
            </w:r>
            <w:r>
              <w:rPr>
                <w:rFonts w:hint="eastAsia" w:cs="宋体"/>
                <w:sz w:val="24"/>
                <w:lang w:val="en-US" w:eastAsia="zh-CN"/>
              </w:rPr>
              <w:t xml:space="preserve">  </w:t>
            </w:r>
            <w:r>
              <w:rPr>
                <w:rFonts w:hint="eastAsia" w:ascii="宋体" w:hAnsi="宋体" w:eastAsia="宋体" w:cs="宋体"/>
                <w:sz w:val="24"/>
                <w:lang w:val="en-US" w:eastAsia="zh-CN"/>
              </w:rPr>
              <w:t>17599112000</w:t>
            </w:r>
          </w:p>
        </w:tc>
      </w:tr>
      <w:tr w14:paraId="062E86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3" w:hRule="atLeast"/>
        </w:trPr>
        <w:tc>
          <w:tcPr>
            <w:tcW w:w="770" w:type="dxa"/>
            <w:vAlign w:val="center"/>
          </w:tcPr>
          <w:p w14:paraId="523DBC0E">
            <w:pPr>
              <w:pStyle w:val="20"/>
              <w:keepNext w:val="0"/>
              <w:keepLines w:val="0"/>
              <w:pageBreakBefore w:val="0"/>
              <w:widowControl/>
              <w:kinsoku w:val="0"/>
              <w:wordWrap/>
              <w:overflowPunct/>
              <w:topLinePunct w:val="0"/>
              <w:autoSpaceDE w:val="0"/>
              <w:autoSpaceDN w:val="0"/>
              <w:bidi w:val="0"/>
              <w:adjustRightInd w:val="0"/>
              <w:snapToGrid w:val="0"/>
              <w:spacing w:before="121" w:line="360" w:lineRule="auto"/>
              <w:jc w:val="center"/>
              <w:textAlignment w:val="baseline"/>
              <w:rPr>
                <w:rFonts w:hint="eastAsia" w:ascii="宋体" w:hAnsi="宋体" w:eastAsia="宋体" w:cs="宋体"/>
                <w:sz w:val="24"/>
                <w:szCs w:val="24"/>
              </w:rPr>
            </w:pPr>
            <w:r>
              <w:rPr>
                <w:rFonts w:hint="eastAsia" w:ascii="宋体" w:hAnsi="宋体" w:eastAsia="宋体" w:cs="宋体"/>
                <w:sz w:val="24"/>
                <w:szCs w:val="24"/>
              </w:rPr>
              <w:t>5</w:t>
            </w:r>
          </w:p>
        </w:tc>
        <w:tc>
          <w:tcPr>
            <w:tcW w:w="2165" w:type="dxa"/>
            <w:vAlign w:val="center"/>
          </w:tcPr>
          <w:p w14:paraId="3EA8D75E">
            <w:pPr>
              <w:pStyle w:val="20"/>
              <w:keepNext w:val="0"/>
              <w:keepLines w:val="0"/>
              <w:pageBreakBefore w:val="0"/>
              <w:widowControl/>
              <w:kinsoku w:val="0"/>
              <w:wordWrap/>
              <w:overflowPunct/>
              <w:topLinePunct w:val="0"/>
              <w:autoSpaceDE w:val="0"/>
              <w:autoSpaceDN w:val="0"/>
              <w:bidi w:val="0"/>
              <w:adjustRightInd w:val="0"/>
              <w:snapToGrid w:val="0"/>
              <w:spacing w:before="82" w:line="360" w:lineRule="auto"/>
              <w:jc w:val="center"/>
              <w:textAlignment w:val="baseline"/>
              <w:rPr>
                <w:rFonts w:hint="eastAsia" w:ascii="宋体" w:hAnsi="宋体" w:eastAsia="宋体" w:cs="宋体"/>
                <w:sz w:val="24"/>
                <w:szCs w:val="24"/>
              </w:rPr>
            </w:pPr>
            <w:r>
              <w:rPr>
                <w:rFonts w:hint="eastAsia" w:ascii="宋体" w:hAnsi="宋体" w:eastAsia="宋体" w:cs="宋体"/>
                <w:spacing w:val="-5"/>
                <w:sz w:val="24"/>
                <w:szCs w:val="24"/>
              </w:rPr>
              <w:t>资金来源</w:t>
            </w:r>
          </w:p>
        </w:tc>
        <w:tc>
          <w:tcPr>
            <w:tcW w:w="6547" w:type="dxa"/>
            <w:vAlign w:val="center"/>
          </w:tcPr>
          <w:p w14:paraId="5B52A262">
            <w:pPr>
              <w:pStyle w:val="20"/>
              <w:keepNext w:val="0"/>
              <w:keepLines w:val="0"/>
              <w:pageBreakBefore w:val="0"/>
              <w:widowControl/>
              <w:kinsoku w:val="0"/>
              <w:wordWrap/>
              <w:overflowPunct/>
              <w:topLinePunct w:val="0"/>
              <w:autoSpaceDE w:val="0"/>
              <w:autoSpaceDN w:val="0"/>
              <w:bidi w:val="0"/>
              <w:adjustRightInd w:val="0"/>
              <w:snapToGrid w:val="0"/>
              <w:spacing w:before="82" w:line="360" w:lineRule="auto"/>
              <w:ind w:left="111"/>
              <w:jc w:val="both"/>
              <w:textAlignment w:val="baseline"/>
              <w:rPr>
                <w:rFonts w:hint="eastAsia" w:ascii="宋体" w:hAnsi="宋体" w:eastAsia="宋体" w:cs="宋体"/>
                <w:sz w:val="24"/>
                <w:szCs w:val="24"/>
              </w:rPr>
            </w:pPr>
            <w:r>
              <w:rPr>
                <w:rFonts w:hint="eastAsia" w:ascii="宋体" w:hAnsi="宋体" w:eastAsia="宋体" w:cs="宋体"/>
                <w:color w:val="auto"/>
                <w:kern w:val="2"/>
                <w:sz w:val="24"/>
                <w:szCs w:val="24"/>
                <w:u w:val="none"/>
                <w:lang w:val="en-US" w:eastAsia="zh-CN" w:bidi="ar-SA"/>
              </w:rPr>
              <w:t>202</w:t>
            </w:r>
            <w:r>
              <w:rPr>
                <w:rFonts w:hint="eastAsia" w:cs="宋体"/>
                <w:color w:val="auto"/>
                <w:kern w:val="2"/>
                <w:sz w:val="24"/>
                <w:szCs w:val="24"/>
                <w:u w:val="none"/>
                <w:lang w:val="en-US" w:eastAsia="zh-CN" w:bidi="ar-SA"/>
              </w:rPr>
              <w:t>6</w:t>
            </w:r>
            <w:r>
              <w:rPr>
                <w:rFonts w:hint="eastAsia" w:ascii="宋体" w:hAnsi="宋体" w:eastAsia="宋体" w:cs="宋体"/>
                <w:color w:val="auto"/>
                <w:kern w:val="2"/>
                <w:sz w:val="24"/>
                <w:szCs w:val="24"/>
                <w:u w:val="none"/>
                <w:lang w:val="en-US" w:eastAsia="zh-CN" w:bidi="ar-SA"/>
              </w:rPr>
              <w:t>年中央支持学前教育</w:t>
            </w:r>
            <w:r>
              <w:rPr>
                <w:rFonts w:hint="eastAsia" w:cs="宋体"/>
                <w:color w:val="auto"/>
                <w:kern w:val="2"/>
                <w:sz w:val="24"/>
                <w:szCs w:val="24"/>
                <w:u w:val="none"/>
                <w:lang w:val="en-US" w:eastAsia="zh-CN" w:bidi="ar-SA"/>
              </w:rPr>
              <w:t>发展</w:t>
            </w:r>
            <w:r>
              <w:rPr>
                <w:rFonts w:hint="eastAsia" w:ascii="宋体" w:hAnsi="宋体" w:eastAsia="宋体" w:cs="宋体"/>
                <w:color w:val="auto"/>
                <w:kern w:val="2"/>
                <w:sz w:val="24"/>
                <w:szCs w:val="24"/>
                <w:u w:val="none"/>
                <w:lang w:val="en-US" w:eastAsia="zh-CN" w:bidi="ar-SA"/>
              </w:rPr>
              <w:t>资金</w:t>
            </w:r>
          </w:p>
        </w:tc>
      </w:tr>
      <w:tr w14:paraId="326C63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1" w:hRule="atLeast"/>
        </w:trPr>
        <w:tc>
          <w:tcPr>
            <w:tcW w:w="770" w:type="dxa"/>
            <w:vAlign w:val="top"/>
          </w:tcPr>
          <w:p w14:paraId="71B8B16E">
            <w:pPr>
              <w:pStyle w:val="20"/>
              <w:keepNext w:val="0"/>
              <w:keepLines w:val="0"/>
              <w:pageBreakBefore w:val="0"/>
              <w:widowControl/>
              <w:kinsoku w:val="0"/>
              <w:wordWrap/>
              <w:overflowPunct/>
              <w:topLinePunct w:val="0"/>
              <w:autoSpaceDE w:val="0"/>
              <w:autoSpaceDN w:val="0"/>
              <w:bidi w:val="0"/>
              <w:adjustRightInd w:val="0"/>
              <w:snapToGrid w:val="0"/>
              <w:spacing w:before="152" w:line="360" w:lineRule="auto"/>
              <w:ind w:left="331"/>
              <w:textAlignment w:val="baseline"/>
              <w:rPr>
                <w:rFonts w:hint="eastAsia" w:ascii="宋体" w:hAnsi="宋体" w:eastAsia="宋体" w:cs="宋体"/>
                <w:sz w:val="24"/>
                <w:szCs w:val="24"/>
              </w:rPr>
            </w:pPr>
            <w:r>
              <w:rPr>
                <w:rFonts w:hint="eastAsia" w:ascii="宋体" w:hAnsi="宋体" w:eastAsia="宋体" w:cs="宋体"/>
                <w:sz w:val="24"/>
                <w:szCs w:val="24"/>
              </w:rPr>
              <w:t>6</w:t>
            </w:r>
          </w:p>
        </w:tc>
        <w:tc>
          <w:tcPr>
            <w:tcW w:w="2165" w:type="dxa"/>
            <w:vAlign w:val="center"/>
          </w:tcPr>
          <w:p w14:paraId="40626F3D">
            <w:pPr>
              <w:pStyle w:val="20"/>
              <w:keepNext w:val="0"/>
              <w:keepLines w:val="0"/>
              <w:pageBreakBefore w:val="0"/>
              <w:widowControl/>
              <w:kinsoku w:val="0"/>
              <w:wordWrap/>
              <w:overflowPunct/>
              <w:topLinePunct w:val="0"/>
              <w:autoSpaceDE w:val="0"/>
              <w:autoSpaceDN w:val="0"/>
              <w:bidi w:val="0"/>
              <w:adjustRightInd w:val="0"/>
              <w:snapToGrid w:val="0"/>
              <w:spacing w:before="114" w:line="360" w:lineRule="auto"/>
              <w:jc w:val="center"/>
              <w:textAlignment w:val="baseline"/>
              <w:rPr>
                <w:rFonts w:hint="eastAsia" w:ascii="宋体" w:hAnsi="宋体" w:eastAsia="宋体" w:cs="宋体"/>
                <w:sz w:val="24"/>
                <w:szCs w:val="24"/>
              </w:rPr>
            </w:pPr>
            <w:r>
              <w:rPr>
                <w:rFonts w:hint="eastAsia" w:ascii="宋体" w:hAnsi="宋体" w:eastAsia="宋体" w:cs="宋体"/>
                <w:spacing w:val="-3"/>
                <w:sz w:val="24"/>
                <w:szCs w:val="24"/>
              </w:rPr>
              <w:t>采购内容</w:t>
            </w:r>
          </w:p>
        </w:tc>
        <w:tc>
          <w:tcPr>
            <w:tcW w:w="6547" w:type="dxa"/>
            <w:vAlign w:val="top"/>
          </w:tcPr>
          <w:p w14:paraId="0E115EE1">
            <w:pPr>
              <w:pStyle w:val="20"/>
              <w:keepNext w:val="0"/>
              <w:keepLines w:val="0"/>
              <w:pageBreakBefore w:val="0"/>
              <w:widowControl/>
              <w:kinsoku w:val="0"/>
              <w:wordWrap/>
              <w:overflowPunct/>
              <w:topLinePunct w:val="0"/>
              <w:autoSpaceDE w:val="0"/>
              <w:autoSpaceDN w:val="0"/>
              <w:bidi w:val="0"/>
              <w:adjustRightInd w:val="0"/>
              <w:snapToGrid w:val="0"/>
              <w:spacing w:before="114" w:line="360" w:lineRule="auto"/>
              <w:ind w:left="113"/>
              <w:textAlignment w:val="baseline"/>
              <w:rPr>
                <w:rFonts w:hint="default" w:ascii="宋体" w:hAnsi="宋体" w:eastAsia="宋体" w:cs="宋体"/>
                <w:sz w:val="24"/>
                <w:szCs w:val="24"/>
                <w:lang w:val="en-US"/>
              </w:rPr>
            </w:pPr>
            <w:r>
              <w:rPr>
                <w:rFonts w:hint="eastAsia" w:cs="宋体"/>
                <w:sz w:val="24"/>
                <w:lang w:val="en-US" w:eastAsia="zh-CN"/>
              </w:rPr>
              <w:t>教学用LED全彩电子大屏及操作台（包含音响、话筒）一套；多功能教学触控一体机3台；适合3-6岁幼儿图书1750册；幼儿园九大类玩具。（详见采购清单）</w:t>
            </w:r>
          </w:p>
        </w:tc>
      </w:tr>
      <w:tr w14:paraId="27390F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93" w:hRule="atLeast"/>
        </w:trPr>
        <w:tc>
          <w:tcPr>
            <w:tcW w:w="770" w:type="dxa"/>
            <w:vAlign w:val="center"/>
          </w:tcPr>
          <w:p w14:paraId="00A8B288">
            <w:pPr>
              <w:pStyle w:val="20"/>
              <w:keepNext w:val="0"/>
              <w:keepLines w:val="0"/>
              <w:pageBreakBefore w:val="0"/>
              <w:widowControl/>
              <w:kinsoku w:val="0"/>
              <w:wordWrap/>
              <w:overflowPunct/>
              <w:topLinePunct w:val="0"/>
              <w:autoSpaceDE w:val="0"/>
              <w:autoSpaceDN w:val="0"/>
              <w:bidi w:val="0"/>
              <w:adjustRightInd w:val="0"/>
              <w:snapToGrid w:val="0"/>
              <w:spacing w:before="78" w:line="240" w:lineRule="auto"/>
              <w:jc w:val="center"/>
              <w:textAlignment w:val="baseline"/>
              <w:rPr>
                <w:rFonts w:hint="eastAsia" w:ascii="宋体" w:hAnsi="宋体" w:eastAsia="宋体" w:cs="宋体"/>
                <w:sz w:val="24"/>
                <w:szCs w:val="24"/>
              </w:rPr>
            </w:pPr>
            <w:r>
              <w:rPr>
                <w:rFonts w:hint="eastAsia" w:ascii="宋体" w:hAnsi="宋体" w:eastAsia="宋体" w:cs="宋体"/>
                <w:sz w:val="24"/>
                <w:szCs w:val="24"/>
              </w:rPr>
              <w:t>7</w:t>
            </w:r>
          </w:p>
        </w:tc>
        <w:tc>
          <w:tcPr>
            <w:tcW w:w="2165" w:type="dxa"/>
            <w:vAlign w:val="center"/>
          </w:tcPr>
          <w:p w14:paraId="3E8B626C">
            <w:pPr>
              <w:pStyle w:val="20"/>
              <w:keepNext w:val="0"/>
              <w:keepLines w:val="0"/>
              <w:pageBreakBefore w:val="0"/>
              <w:widowControl/>
              <w:kinsoku w:val="0"/>
              <w:wordWrap/>
              <w:overflowPunct/>
              <w:topLinePunct w:val="0"/>
              <w:autoSpaceDE w:val="0"/>
              <w:autoSpaceDN w:val="0"/>
              <w:bidi w:val="0"/>
              <w:adjustRightInd w:val="0"/>
              <w:snapToGrid w:val="0"/>
              <w:spacing w:before="78" w:line="240" w:lineRule="auto"/>
              <w:ind w:right="157"/>
              <w:jc w:val="center"/>
              <w:textAlignment w:val="baseline"/>
              <w:rPr>
                <w:rFonts w:hint="eastAsia" w:ascii="宋体" w:hAnsi="宋体" w:eastAsia="宋体" w:cs="宋体"/>
                <w:sz w:val="24"/>
                <w:szCs w:val="24"/>
              </w:rPr>
            </w:pPr>
            <w:r>
              <w:rPr>
                <w:rFonts w:hint="eastAsia" w:ascii="宋体" w:hAnsi="宋体" w:eastAsia="宋体" w:cs="宋体"/>
                <w:b/>
                <w:bCs/>
                <w:spacing w:val="-2"/>
                <w:sz w:val="24"/>
                <w:szCs w:val="24"/>
              </w:rPr>
              <w:t>★</w:t>
            </w:r>
            <w:r>
              <w:rPr>
                <w:rFonts w:hint="eastAsia" w:ascii="宋体" w:hAnsi="宋体" w:eastAsia="宋体" w:cs="宋体"/>
                <w:color w:val="auto"/>
                <w:sz w:val="24"/>
                <w:szCs w:val="24"/>
              </w:rPr>
              <w:t>投标人资格条件及其他要求</w:t>
            </w:r>
          </w:p>
        </w:tc>
        <w:tc>
          <w:tcPr>
            <w:tcW w:w="6547" w:type="dxa"/>
            <w:vAlign w:val="top"/>
          </w:tcPr>
          <w:p w14:paraId="76D45DFA">
            <w:pPr>
              <w:keepNext w:val="0"/>
              <w:keepLines w:val="0"/>
              <w:pageBreakBefore w:val="0"/>
              <w:widowControl/>
              <w:kinsoku w:val="0"/>
              <w:wordWrap/>
              <w:overflowPunct/>
              <w:topLinePunct w:val="0"/>
              <w:autoSpaceDE w:val="0"/>
              <w:autoSpaceDN w:val="0"/>
              <w:bidi w:val="0"/>
              <w:adjustRightInd w:val="0"/>
              <w:snapToGrid w:val="0"/>
              <w:spacing w:before="120" w:beforeLines="50" w:after="120" w:afterLines="50" w:line="240" w:lineRule="auto"/>
              <w:ind w:left="105" w:leftChars="50"/>
              <w:textAlignment w:val="baseline"/>
              <w:rPr>
                <w:rFonts w:hint="eastAsia" w:ascii="宋体" w:hAnsi="宋体" w:eastAsia="宋体" w:cs="宋体"/>
                <w:sz w:val="24"/>
                <w:szCs w:val="24"/>
              </w:rPr>
            </w:pPr>
            <w:r>
              <w:rPr>
                <w:rFonts w:hint="eastAsia" w:ascii="宋体" w:hAnsi="宋体" w:eastAsia="宋体" w:cs="宋体"/>
                <w:sz w:val="24"/>
                <w:szCs w:val="24"/>
              </w:rPr>
              <w:t>符合《中华人民共和国政府采购法》第二十二条之规定的合格投标供应商；</w:t>
            </w:r>
          </w:p>
          <w:p w14:paraId="249EE155">
            <w:pPr>
              <w:keepNext w:val="0"/>
              <w:keepLines w:val="0"/>
              <w:pageBreakBefore w:val="0"/>
              <w:widowControl/>
              <w:numPr>
                <w:ilvl w:val="0"/>
                <w:numId w:val="1"/>
              </w:numPr>
              <w:kinsoku w:val="0"/>
              <w:wordWrap/>
              <w:overflowPunct/>
              <w:topLinePunct w:val="0"/>
              <w:autoSpaceDE w:val="0"/>
              <w:autoSpaceDN w:val="0"/>
              <w:bidi w:val="0"/>
              <w:adjustRightInd w:val="0"/>
              <w:snapToGrid w:val="0"/>
              <w:spacing w:before="120" w:beforeLines="50" w:after="120" w:afterLines="50" w:line="240" w:lineRule="auto"/>
              <w:ind w:left="105" w:leftChars="50"/>
              <w:textAlignment w:val="baseline"/>
              <w:rPr>
                <w:rFonts w:hint="eastAsia" w:ascii="宋体" w:hAnsi="宋体" w:eastAsia="宋体" w:cs="宋体"/>
                <w:sz w:val="24"/>
                <w:szCs w:val="24"/>
              </w:rPr>
            </w:pPr>
            <w:r>
              <w:rPr>
                <w:rFonts w:hint="eastAsia" w:ascii="宋体" w:hAnsi="宋体" w:eastAsia="宋体" w:cs="宋体"/>
                <w:sz w:val="24"/>
                <w:szCs w:val="24"/>
              </w:rPr>
              <w:t>具备合格的三证合一营业执照，授权委托书及被委托人身份证；</w:t>
            </w:r>
          </w:p>
          <w:p w14:paraId="5474E7C0">
            <w:pPr>
              <w:keepNext w:val="0"/>
              <w:keepLines w:val="0"/>
              <w:pageBreakBefore w:val="0"/>
              <w:widowControl/>
              <w:kinsoku w:val="0"/>
              <w:wordWrap/>
              <w:overflowPunct/>
              <w:topLinePunct w:val="0"/>
              <w:autoSpaceDE w:val="0"/>
              <w:autoSpaceDN w:val="0"/>
              <w:bidi w:val="0"/>
              <w:adjustRightInd w:val="0"/>
              <w:snapToGrid w:val="0"/>
              <w:spacing w:before="120" w:beforeLines="50" w:after="120" w:afterLines="50" w:line="240" w:lineRule="auto"/>
              <w:ind w:left="105" w:leftChars="50"/>
              <w:textAlignment w:val="baseline"/>
              <w:rPr>
                <w:rFonts w:hint="eastAsia" w:ascii="宋体" w:hAnsi="宋体" w:eastAsia="宋体" w:cs="宋体"/>
                <w:sz w:val="24"/>
                <w:szCs w:val="24"/>
              </w:rPr>
            </w:pPr>
            <w:r>
              <w:rPr>
                <w:rFonts w:hint="eastAsia" w:ascii="宋体" w:hAnsi="宋体" w:eastAsia="宋体" w:cs="宋体"/>
                <w:sz w:val="24"/>
                <w:szCs w:val="24"/>
              </w:rPr>
              <w:t>（</w:t>
            </w:r>
            <w:r>
              <w:rPr>
                <w:rFonts w:hint="eastAsia" w:ascii="宋体" w:hAnsi="宋体" w:eastAsia="宋体" w:cs="宋体"/>
                <w:sz w:val="24"/>
                <w:szCs w:val="24"/>
                <w:lang w:val="en-US" w:eastAsia="zh-CN"/>
              </w:rPr>
              <w:t>2</w:t>
            </w:r>
            <w:r>
              <w:rPr>
                <w:rFonts w:hint="eastAsia" w:ascii="宋体" w:hAnsi="宋体" w:eastAsia="宋体" w:cs="宋体"/>
                <w:sz w:val="24"/>
                <w:szCs w:val="24"/>
              </w:rPr>
              <w:t>）银行开户许可证或基本存款账户信息；</w:t>
            </w:r>
          </w:p>
          <w:p w14:paraId="78D4D26A">
            <w:pPr>
              <w:keepNext w:val="0"/>
              <w:keepLines w:val="0"/>
              <w:pageBreakBefore w:val="0"/>
              <w:widowControl/>
              <w:kinsoku w:val="0"/>
              <w:wordWrap/>
              <w:overflowPunct/>
              <w:topLinePunct w:val="0"/>
              <w:autoSpaceDE w:val="0"/>
              <w:autoSpaceDN w:val="0"/>
              <w:bidi w:val="0"/>
              <w:adjustRightInd w:val="0"/>
              <w:snapToGrid w:val="0"/>
              <w:spacing w:before="120" w:beforeLines="50" w:after="120" w:afterLines="50" w:line="240" w:lineRule="auto"/>
              <w:ind w:left="105" w:leftChars="50"/>
              <w:textAlignment w:val="baseline"/>
              <w:rPr>
                <w:rFonts w:hint="eastAsia" w:ascii="宋体" w:hAnsi="宋体" w:eastAsia="宋体" w:cs="宋体"/>
                <w:sz w:val="24"/>
                <w:szCs w:val="24"/>
              </w:rPr>
            </w:pPr>
            <w:r>
              <w:rPr>
                <w:rFonts w:hint="eastAsia" w:ascii="宋体" w:hAnsi="宋体" w:eastAsia="宋体" w:cs="宋体"/>
                <w:sz w:val="24"/>
                <w:szCs w:val="24"/>
              </w:rPr>
              <w:t>（</w:t>
            </w:r>
            <w:r>
              <w:rPr>
                <w:rFonts w:hint="eastAsia" w:ascii="宋体" w:hAnsi="宋体" w:eastAsia="宋体" w:cs="宋体"/>
                <w:sz w:val="24"/>
                <w:szCs w:val="24"/>
                <w:lang w:val="en-US" w:eastAsia="zh-CN"/>
              </w:rPr>
              <w:t>3</w:t>
            </w:r>
            <w:r>
              <w:rPr>
                <w:rFonts w:hint="eastAsia" w:ascii="宋体" w:hAnsi="宋体" w:eastAsia="宋体" w:cs="宋体"/>
                <w:sz w:val="24"/>
                <w:szCs w:val="24"/>
              </w:rPr>
              <w:t>）投标企业须提供投标人（被授权人）近六个月的社保证明；</w:t>
            </w:r>
          </w:p>
          <w:p w14:paraId="01D62770">
            <w:pPr>
              <w:keepNext w:val="0"/>
              <w:keepLines w:val="0"/>
              <w:pageBreakBefore w:val="0"/>
              <w:widowControl/>
              <w:kinsoku w:val="0"/>
              <w:wordWrap/>
              <w:overflowPunct/>
              <w:topLinePunct w:val="0"/>
              <w:autoSpaceDE w:val="0"/>
              <w:autoSpaceDN w:val="0"/>
              <w:bidi w:val="0"/>
              <w:adjustRightInd w:val="0"/>
              <w:snapToGrid w:val="0"/>
              <w:spacing w:before="120" w:beforeLines="50" w:after="120" w:afterLines="50" w:line="240" w:lineRule="auto"/>
              <w:ind w:left="105" w:leftChars="50"/>
              <w:textAlignment w:val="baseline"/>
              <w:rPr>
                <w:rFonts w:hint="eastAsia" w:ascii="宋体" w:hAnsi="宋体" w:eastAsia="宋体" w:cs="宋体"/>
                <w:sz w:val="24"/>
                <w:szCs w:val="24"/>
              </w:rPr>
            </w:pPr>
            <w:r>
              <w:rPr>
                <w:rFonts w:hint="eastAsia" w:ascii="宋体" w:hAnsi="宋体" w:eastAsia="宋体" w:cs="宋体"/>
                <w:spacing w:val="-7"/>
                <w:sz w:val="24"/>
                <w:szCs w:val="24"/>
                <w:highlight w:val="none"/>
                <w:lang w:eastAsia="zh-CN"/>
              </w:rPr>
              <w:t>（</w:t>
            </w:r>
            <w:r>
              <w:rPr>
                <w:rFonts w:hint="eastAsia" w:ascii="宋体" w:hAnsi="宋体" w:eastAsia="宋体" w:cs="宋体"/>
                <w:spacing w:val="-7"/>
                <w:sz w:val="24"/>
                <w:szCs w:val="24"/>
                <w:highlight w:val="none"/>
                <w:lang w:val="en-US" w:eastAsia="zh-CN"/>
              </w:rPr>
              <w:t>4</w:t>
            </w:r>
            <w:r>
              <w:rPr>
                <w:rFonts w:hint="eastAsia" w:ascii="宋体" w:hAnsi="宋体" w:eastAsia="宋体" w:cs="宋体"/>
                <w:spacing w:val="-7"/>
                <w:sz w:val="24"/>
                <w:szCs w:val="24"/>
                <w:highlight w:val="none"/>
                <w:lang w:eastAsia="zh-CN"/>
              </w:rPr>
              <w:t>）</w:t>
            </w:r>
            <w:r>
              <w:rPr>
                <w:rFonts w:hint="eastAsia" w:ascii="宋体" w:hAnsi="宋体" w:eastAsia="宋体" w:cs="宋体"/>
                <w:spacing w:val="-7"/>
                <w:sz w:val="24"/>
                <w:szCs w:val="24"/>
                <w:highlight w:val="none"/>
              </w:rPr>
              <w:t>202</w:t>
            </w:r>
            <w:r>
              <w:rPr>
                <w:rFonts w:hint="eastAsia" w:ascii="宋体" w:hAnsi="宋体" w:eastAsia="宋体" w:cs="宋体"/>
                <w:spacing w:val="-7"/>
                <w:sz w:val="24"/>
                <w:szCs w:val="24"/>
                <w:highlight w:val="none"/>
                <w:lang w:val="en-US" w:eastAsia="zh-CN"/>
              </w:rPr>
              <w:t>4</w:t>
            </w:r>
            <w:r>
              <w:rPr>
                <w:rFonts w:hint="eastAsia" w:ascii="宋体" w:hAnsi="宋体" w:eastAsia="宋体" w:cs="宋体"/>
                <w:spacing w:val="-7"/>
                <w:sz w:val="24"/>
                <w:szCs w:val="24"/>
                <w:highlight w:val="none"/>
              </w:rPr>
              <w:t>年度</w:t>
            </w:r>
            <w:r>
              <w:rPr>
                <w:rFonts w:hint="eastAsia" w:ascii="宋体" w:hAnsi="宋体" w:eastAsia="宋体" w:cs="宋体"/>
                <w:spacing w:val="-7"/>
                <w:sz w:val="24"/>
                <w:szCs w:val="24"/>
                <w:highlight w:val="none"/>
                <w:lang w:val="en-US" w:eastAsia="zh-CN"/>
              </w:rPr>
              <w:t>或2025年度</w:t>
            </w:r>
            <w:r>
              <w:rPr>
                <w:rFonts w:hint="eastAsia" w:ascii="宋体" w:hAnsi="宋体" w:eastAsia="宋体" w:cs="宋体"/>
                <w:spacing w:val="-7"/>
                <w:sz w:val="24"/>
                <w:szCs w:val="24"/>
                <w:highlight w:val="none"/>
              </w:rPr>
              <w:t>财务会计报表（包括资产负债表、利润表、现金流量表或财务</w:t>
            </w:r>
            <w:r>
              <w:rPr>
                <w:rFonts w:hint="eastAsia" w:ascii="宋体" w:hAnsi="宋体" w:eastAsia="宋体" w:cs="宋体"/>
                <w:spacing w:val="-4"/>
                <w:sz w:val="24"/>
                <w:szCs w:val="24"/>
                <w:highlight w:val="none"/>
              </w:rPr>
              <w:t>状况变动表）或近六个月基本开户银行出具的资信证明(供应商成</w:t>
            </w:r>
            <w:r>
              <w:rPr>
                <w:rFonts w:hint="eastAsia" w:ascii="宋体" w:hAnsi="宋体" w:eastAsia="宋体" w:cs="宋体"/>
                <w:spacing w:val="-5"/>
                <w:sz w:val="24"/>
                <w:szCs w:val="24"/>
                <w:highlight w:val="none"/>
              </w:rPr>
              <w:t>立时间少于规定年份的，应提供成立以来的财务会计报表或资信证明</w:t>
            </w:r>
            <w:r>
              <w:rPr>
                <w:rFonts w:hint="eastAsia" w:ascii="宋体" w:hAnsi="宋体" w:eastAsia="宋体" w:cs="宋体"/>
                <w:spacing w:val="11"/>
                <w:sz w:val="24"/>
                <w:szCs w:val="24"/>
                <w:highlight w:val="none"/>
              </w:rPr>
              <w:t>）；</w:t>
            </w:r>
          </w:p>
          <w:p w14:paraId="4DE871C0">
            <w:pPr>
              <w:keepNext w:val="0"/>
              <w:keepLines w:val="0"/>
              <w:pageBreakBefore w:val="0"/>
              <w:widowControl/>
              <w:kinsoku w:val="0"/>
              <w:wordWrap/>
              <w:overflowPunct/>
              <w:topLinePunct w:val="0"/>
              <w:autoSpaceDE w:val="0"/>
              <w:autoSpaceDN w:val="0"/>
              <w:bidi w:val="0"/>
              <w:adjustRightInd w:val="0"/>
              <w:snapToGrid w:val="0"/>
              <w:spacing w:before="120" w:beforeLines="50" w:after="120" w:afterLines="50" w:line="240" w:lineRule="auto"/>
              <w:ind w:left="105" w:leftChars="50"/>
              <w:textAlignment w:val="baseline"/>
              <w:rPr>
                <w:rFonts w:hint="eastAsia" w:ascii="宋体" w:hAnsi="宋体" w:eastAsia="宋体" w:cs="宋体"/>
                <w:sz w:val="24"/>
                <w:szCs w:val="24"/>
              </w:rPr>
            </w:pPr>
            <w:r>
              <w:rPr>
                <w:rFonts w:hint="eastAsia" w:ascii="宋体" w:hAnsi="宋体" w:eastAsia="宋体" w:cs="宋体"/>
                <w:sz w:val="24"/>
                <w:szCs w:val="24"/>
              </w:rPr>
              <w:t>（</w:t>
            </w:r>
            <w:r>
              <w:rPr>
                <w:rFonts w:hint="eastAsia" w:ascii="宋体" w:hAnsi="宋体" w:eastAsia="宋体" w:cs="宋体"/>
                <w:sz w:val="24"/>
                <w:szCs w:val="24"/>
                <w:lang w:val="en-US" w:eastAsia="zh-CN"/>
              </w:rPr>
              <w:t>5</w:t>
            </w:r>
            <w:r>
              <w:rPr>
                <w:rFonts w:hint="eastAsia" w:ascii="宋体" w:hAnsi="宋体" w:eastAsia="宋体" w:cs="宋体"/>
                <w:sz w:val="24"/>
                <w:szCs w:val="24"/>
              </w:rPr>
              <w:t>）参加采购活动前三年内，在经营活动中没有重大违法记录(受行政主管部门的处罚不能参加投标)，供应商须提供“信用中国”网站（http://www.creditchina.gov.cn/）无违法违规行为的查询记录（提供查询结果下载信用报告并加盖供应商公章）；</w:t>
            </w:r>
          </w:p>
          <w:p w14:paraId="68CAB19A">
            <w:pPr>
              <w:keepNext w:val="0"/>
              <w:keepLines w:val="0"/>
              <w:pageBreakBefore w:val="0"/>
              <w:widowControl/>
              <w:kinsoku w:val="0"/>
              <w:wordWrap/>
              <w:overflowPunct/>
              <w:topLinePunct w:val="0"/>
              <w:autoSpaceDE w:val="0"/>
              <w:autoSpaceDN w:val="0"/>
              <w:bidi w:val="0"/>
              <w:adjustRightInd w:val="0"/>
              <w:snapToGrid w:val="0"/>
              <w:spacing w:before="120" w:beforeLines="50" w:after="120" w:afterLines="50" w:line="240" w:lineRule="auto"/>
              <w:ind w:left="105" w:leftChars="50"/>
              <w:textAlignment w:val="baseline"/>
              <w:rPr>
                <w:rFonts w:hint="eastAsia" w:ascii="宋体" w:hAnsi="宋体" w:eastAsia="宋体" w:cs="宋体"/>
                <w:sz w:val="24"/>
                <w:szCs w:val="24"/>
              </w:rPr>
            </w:pPr>
            <w:r>
              <w:rPr>
                <w:rFonts w:hint="eastAsia" w:ascii="宋体" w:hAnsi="宋体" w:eastAsia="宋体" w:cs="宋体"/>
                <w:sz w:val="24"/>
                <w:szCs w:val="24"/>
              </w:rPr>
              <w:t>（</w:t>
            </w:r>
            <w:r>
              <w:rPr>
                <w:rFonts w:hint="eastAsia" w:ascii="宋体" w:hAnsi="宋体" w:eastAsia="宋体" w:cs="宋体"/>
                <w:sz w:val="24"/>
                <w:szCs w:val="24"/>
                <w:lang w:val="en-US" w:eastAsia="zh-CN"/>
              </w:rPr>
              <w:t>6</w:t>
            </w:r>
            <w:r>
              <w:rPr>
                <w:rFonts w:hint="eastAsia" w:ascii="宋体" w:hAnsi="宋体" w:eastAsia="宋体" w:cs="宋体"/>
                <w:sz w:val="24"/>
                <w:szCs w:val="24"/>
              </w:rPr>
              <w:t>）投标供应商参加项目领取招标文件及投标环节期间采购活动前三年内，在经营活动中没有重大违法记录（受行政主管部门的处罚不能参加投标）的书面承诺；</w:t>
            </w:r>
          </w:p>
          <w:p w14:paraId="44C68033">
            <w:pPr>
              <w:keepNext w:val="0"/>
              <w:keepLines w:val="0"/>
              <w:pageBreakBefore w:val="0"/>
              <w:widowControl/>
              <w:kinsoku w:val="0"/>
              <w:wordWrap/>
              <w:overflowPunct/>
              <w:topLinePunct w:val="0"/>
              <w:autoSpaceDE w:val="0"/>
              <w:autoSpaceDN w:val="0"/>
              <w:bidi w:val="0"/>
              <w:adjustRightInd w:val="0"/>
              <w:snapToGrid w:val="0"/>
              <w:spacing w:before="120" w:beforeLines="50" w:after="120" w:afterLines="50" w:line="240" w:lineRule="auto"/>
              <w:ind w:left="105" w:leftChars="50"/>
              <w:textAlignment w:val="baseline"/>
              <w:rPr>
                <w:rFonts w:hint="eastAsia" w:ascii="宋体" w:hAnsi="宋体" w:eastAsia="宋体" w:cs="宋体"/>
                <w:sz w:val="24"/>
                <w:szCs w:val="24"/>
              </w:rPr>
            </w:pPr>
            <w:r>
              <w:rPr>
                <w:rFonts w:hint="eastAsia" w:ascii="宋体" w:hAnsi="宋体" w:eastAsia="宋体" w:cs="宋体"/>
                <w:sz w:val="24"/>
                <w:szCs w:val="24"/>
              </w:rPr>
              <w:t>（</w:t>
            </w:r>
            <w:r>
              <w:rPr>
                <w:rFonts w:hint="eastAsia" w:ascii="宋体" w:hAnsi="宋体" w:eastAsia="宋体" w:cs="宋体"/>
                <w:sz w:val="24"/>
                <w:szCs w:val="24"/>
                <w:lang w:val="en-US" w:eastAsia="zh-CN"/>
              </w:rPr>
              <w:t>7</w:t>
            </w:r>
            <w:r>
              <w:rPr>
                <w:rFonts w:hint="eastAsia" w:ascii="宋体" w:hAnsi="宋体" w:eastAsia="宋体" w:cs="宋体"/>
                <w:sz w:val="24"/>
                <w:szCs w:val="24"/>
              </w:rPr>
              <w:t>）提供反商业贿赂承诺书；</w:t>
            </w:r>
          </w:p>
          <w:p w14:paraId="2C98D11B">
            <w:pPr>
              <w:pStyle w:val="20"/>
              <w:keepNext w:val="0"/>
              <w:keepLines w:val="0"/>
              <w:pageBreakBefore w:val="0"/>
              <w:widowControl/>
              <w:kinsoku w:val="0"/>
              <w:wordWrap/>
              <w:overflowPunct/>
              <w:topLinePunct w:val="0"/>
              <w:autoSpaceDE w:val="0"/>
              <w:autoSpaceDN w:val="0"/>
              <w:bidi w:val="0"/>
              <w:adjustRightInd w:val="0"/>
              <w:snapToGrid w:val="0"/>
              <w:spacing w:before="41" w:line="240" w:lineRule="auto"/>
              <w:ind w:left="105" w:leftChars="50" w:right="104"/>
              <w:textAlignment w:val="baseline"/>
              <w:rPr>
                <w:rFonts w:hint="eastAsia" w:ascii="宋体" w:hAnsi="宋体" w:eastAsia="宋体" w:cs="宋体"/>
                <w:sz w:val="24"/>
                <w:szCs w:val="24"/>
              </w:rPr>
            </w:pPr>
            <w:r>
              <w:rPr>
                <w:rFonts w:hint="eastAsia" w:ascii="宋体" w:hAnsi="宋体" w:eastAsia="宋体" w:cs="宋体"/>
                <w:sz w:val="24"/>
                <w:szCs w:val="24"/>
              </w:rPr>
              <w:t>（</w:t>
            </w:r>
            <w:r>
              <w:rPr>
                <w:rFonts w:hint="eastAsia" w:cs="宋体"/>
                <w:sz w:val="24"/>
                <w:szCs w:val="24"/>
                <w:lang w:val="en-US" w:eastAsia="zh-CN"/>
              </w:rPr>
              <w:t>8</w:t>
            </w:r>
            <w:r>
              <w:rPr>
                <w:rFonts w:hint="eastAsia" w:ascii="宋体" w:hAnsi="宋体" w:eastAsia="宋体" w:cs="宋体"/>
                <w:sz w:val="24"/>
                <w:szCs w:val="24"/>
              </w:rPr>
              <w:t>）本项目不接受联合体投标。</w:t>
            </w:r>
          </w:p>
        </w:tc>
      </w:tr>
      <w:tr w14:paraId="584EC4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24" w:hRule="atLeast"/>
        </w:trPr>
        <w:tc>
          <w:tcPr>
            <w:tcW w:w="770" w:type="dxa"/>
            <w:vAlign w:val="center"/>
          </w:tcPr>
          <w:p w14:paraId="70B201C8">
            <w:pPr>
              <w:pStyle w:val="20"/>
              <w:keepNext w:val="0"/>
              <w:keepLines w:val="0"/>
              <w:pageBreakBefore w:val="0"/>
              <w:widowControl/>
              <w:kinsoku w:val="0"/>
              <w:wordWrap/>
              <w:overflowPunct/>
              <w:topLinePunct w:val="0"/>
              <w:autoSpaceDE w:val="0"/>
              <w:autoSpaceDN w:val="0"/>
              <w:bidi w:val="0"/>
              <w:adjustRightInd w:val="0"/>
              <w:snapToGrid w:val="0"/>
              <w:spacing w:before="78" w:line="240" w:lineRule="auto"/>
              <w:jc w:val="center"/>
              <w:textAlignment w:val="baseline"/>
              <w:rPr>
                <w:rFonts w:hint="eastAsia" w:ascii="宋体" w:hAnsi="宋体" w:eastAsia="宋体" w:cs="宋体"/>
                <w:sz w:val="24"/>
                <w:szCs w:val="24"/>
                <w:lang w:val="en-US" w:eastAsia="zh-CN"/>
              </w:rPr>
            </w:pPr>
            <w:r>
              <w:rPr>
                <w:rFonts w:hint="eastAsia" w:cs="宋体"/>
                <w:sz w:val="24"/>
                <w:szCs w:val="24"/>
                <w:lang w:val="en-US" w:eastAsia="zh-CN"/>
              </w:rPr>
              <w:t>8</w:t>
            </w:r>
          </w:p>
        </w:tc>
        <w:tc>
          <w:tcPr>
            <w:tcW w:w="2165" w:type="dxa"/>
            <w:vAlign w:val="center"/>
          </w:tcPr>
          <w:p w14:paraId="2C71FF38">
            <w:pPr>
              <w:pStyle w:val="20"/>
              <w:keepNext w:val="0"/>
              <w:keepLines w:val="0"/>
              <w:pageBreakBefore w:val="0"/>
              <w:widowControl/>
              <w:kinsoku w:val="0"/>
              <w:wordWrap/>
              <w:overflowPunct/>
              <w:topLinePunct w:val="0"/>
              <w:autoSpaceDE w:val="0"/>
              <w:autoSpaceDN w:val="0"/>
              <w:bidi w:val="0"/>
              <w:adjustRightInd w:val="0"/>
              <w:snapToGrid w:val="0"/>
              <w:spacing w:before="78" w:line="240" w:lineRule="auto"/>
              <w:jc w:val="center"/>
              <w:textAlignment w:val="baseline"/>
              <w:rPr>
                <w:rFonts w:hint="eastAsia" w:ascii="宋体" w:hAnsi="宋体" w:eastAsia="宋体" w:cs="宋体"/>
                <w:b/>
                <w:bCs/>
                <w:spacing w:val="-4"/>
                <w:sz w:val="24"/>
                <w:szCs w:val="24"/>
                <w:lang w:val="en-US" w:eastAsia="zh-CN"/>
              </w:rPr>
            </w:pPr>
            <w:r>
              <w:rPr>
                <w:rFonts w:hint="eastAsia" w:ascii="宋体" w:hAnsi="宋体" w:eastAsia="宋体" w:cs="宋体"/>
                <w:b/>
                <w:bCs/>
                <w:spacing w:val="-2"/>
                <w:sz w:val="24"/>
                <w:szCs w:val="24"/>
              </w:rPr>
              <w:t>★</w:t>
            </w:r>
            <w:r>
              <w:rPr>
                <w:rFonts w:hint="eastAsia" w:ascii="宋体" w:hAnsi="宋体" w:eastAsia="宋体" w:cs="宋体"/>
                <w:spacing w:val="-2"/>
                <w:sz w:val="24"/>
                <w:szCs w:val="24"/>
              </w:rPr>
              <w:t>供应商</w:t>
            </w:r>
            <w:r>
              <w:rPr>
                <w:rFonts w:hint="eastAsia" w:ascii="宋体" w:hAnsi="宋体" w:eastAsia="宋体" w:cs="宋体"/>
                <w:spacing w:val="-4"/>
                <w:sz w:val="24"/>
                <w:szCs w:val="24"/>
              </w:rPr>
              <w:t>信誉</w:t>
            </w:r>
            <w:r>
              <w:rPr>
                <w:rFonts w:hint="eastAsia" w:ascii="宋体" w:hAnsi="宋体" w:eastAsia="宋体" w:cs="宋体"/>
                <w:spacing w:val="-4"/>
                <w:sz w:val="24"/>
                <w:szCs w:val="24"/>
                <w:lang w:val="en-US" w:eastAsia="zh-CN"/>
              </w:rPr>
              <w:t>查询</w:t>
            </w:r>
          </w:p>
        </w:tc>
        <w:tc>
          <w:tcPr>
            <w:tcW w:w="6547" w:type="dxa"/>
            <w:vAlign w:val="top"/>
          </w:tcPr>
          <w:p w14:paraId="0F646676">
            <w:pPr>
              <w:pStyle w:val="6"/>
              <w:keepNext w:val="0"/>
              <w:keepLines w:val="0"/>
              <w:pageBreakBefore w:val="0"/>
              <w:widowControl/>
              <w:kinsoku w:val="0"/>
              <w:wordWrap w:val="0"/>
              <w:overflowPunct/>
              <w:topLinePunct w:val="0"/>
              <w:autoSpaceDE w:val="0"/>
              <w:autoSpaceDN w:val="0"/>
              <w:bidi w:val="0"/>
              <w:adjustRightInd w:val="0"/>
              <w:snapToGrid w:val="0"/>
              <w:spacing w:before="120" w:beforeLines="50" w:after="120" w:afterLines="50" w:line="240" w:lineRule="auto"/>
              <w:ind w:left="105" w:leftChars="50" w:firstLine="240" w:firstLineChars="100"/>
              <w:jc w:val="left"/>
              <w:textAlignment w:val="baseline"/>
              <w:rPr>
                <w:rFonts w:hint="eastAsia" w:ascii="宋体" w:hAnsi="宋体" w:eastAsia="宋体" w:cs="宋体"/>
                <w:color w:val="auto"/>
                <w:sz w:val="24"/>
                <w:szCs w:val="24"/>
              </w:rPr>
            </w:pPr>
            <w:r>
              <w:rPr>
                <w:rFonts w:hint="eastAsia" w:ascii="宋体" w:hAnsi="宋体" w:eastAsia="宋体" w:cs="宋体"/>
                <w:color w:val="auto"/>
                <w:sz w:val="24"/>
                <w:szCs w:val="24"/>
              </w:rPr>
              <w:t>1、查询渠道：信用中国（网址：http://www.creditchina.gov.cn）、中国政府采购网(网址：http://www.ccgp.gov.cn）。</w:t>
            </w:r>
          </w:p>
          <w:p w14:paraId="412C8EFC">
            <w:pPr>
              <w:pStyle w:val="6"/>
              <w:keepNext w:val="0"/>
              <w:keepLines w:val="0"/>
              <w:pageBreakBefore w:val="0"/>
              <w:widowControl/>
              <w:kinsoku w:val="0"/>
              <w:wordWrap/>
              <w:overflowPunct/>
              <w:topLinePunct w:val="0"/>
              <w:autoSpaceDE w:val="0"/>
              <w:autoSpaceDN w:val="0"/>
              <w:bidi w:val="0"/>
              <w:adjustRightInd w:val="0"/>
              <w:snapToGrid w:val="0"/>
              <w:spacing w:before="120" w:beforeLines="50" w:after="120" w:afterLines="50" w:line="240" w:lineRule="auto"/>
              <w:ind w:left="105" w:leftChars="50" w:firstLine="240" w:firstLineChars="100"/>
              <w:jc w:val="left"/>
              <w:textAlignment w:val="baseline"/>
              <w:rPr>
                <w:rFonts w:hint="eastAsia" w:ascii="宋体" w:hAnsi="宋体" w:eastAsia="宋体" w:cs="宋体"/>
                <w:color w:val="auto"/>
                <w:sz w:val="24"/>
                <w:szCs w:val="24"/>
              </w:rPr>
            </w:pPr>
            <w:r>
              <w:rPr>
                <w:rFonts w:hint="eastAsia" w:ascii="宋体" w:hAnsi="宋体" w:eastAsia="宋体" w:cs="宋体"/>
                <w:color w:val="auto"/>
                <w:sz w:val="24"/>
                <w:szCs w:val="24"/>
              </w:rPr>
              <w:t>2、截止时点：</w:t>
            </w:r>
            <w:r>
              <w:rPr>
                <w:rFonts w:hint="eastAsia" w:hAnsi="宋体" w:eastAsia="宋体" w:cs="宋体"/>
                <w:color w:val="auto"/>
                <w:sz w:val="24"/>
                <w:szCs w:val="24"/>
                <w:lang w:val="en-US" w:eastAsia="zh-CN"/>
              </w:rPr>
              <w:t>招标公告发布之日至投标截止日（必须带日期）</w:t>
            </w:r>
            <w:r>
              <w:rPr>
                <w:rFonts w:hint="eastAsia" w:ascii="宋体" w:hAnsi="宋体" w:eastAsia="宋体" w:cs="宋体"/>
                <w:color w:val="auto"/>
                <w:sz w:val="24"/>
                <w:szCs w:val="24"/>
              </w:rPr>
              <w:t>。</w:t>
            </w:r>
          </w:p>
          <w:p w14:paraId="3AEE545B">
            <w:pPr>
              <w:pStyle w:val="6"/>
              <w:keepNext w:val="0"/>
              <w:keepLines w:val="0"/>
              <w:pageBreakBefore w:val="0"/>
              <w:widowControl/>
              <w:kinsoku w:val="0"/>
              <w:wordWrap/>
              <w:overflowPunct/>
              <w:topLinePunct w:val="0"/>
              <w:autoSpaceDE w:val="0"/>
              <w:autoSpaceDN w:val="0"/>
              <w:bidi w:val="0"/>
              <w:adjustRightInd w:val="0"/>
              <w:snapToGrid w:val="0"/>
              <w:spacing w:before="120" w:beforeLines="50" w:after="120" w:afterLines="50" w:line="240" w:lineRule="auto"/>
              <w:ind w:left="105" w:leftChars="50" w:firstLine="240" w:firstLineChars="100"/>
              <w:jc w:val="left"/>
              <w:textAlignment w:val="baseline"/>
              <w:rPr>
                <w:rFonts w:hint="eastAsia" w:ascii="宋体" w:hAnsi="宋体" w:eastAsia="宋体" w:cs="宋体"/>
                <w:color w:val="auto"/>
                <w:sz w:val="24"/>
                <w:szCs w:val="24"/>
              </w:rPr>
            </w:pPr>
            <w:r>
              <w:rPr>
                <w:rFonts w:hint="eastAsia" w:ascii="宋体" w:hAnsi="宋体" w:eastAsia="宋体" w:cs="宋体"/>
                <w:color w:val="auto"/>
                <w:sz w:val="24"/>
                <w:szCs w:val="24"/>
              </w:rPr>
              <w:t>3、信用信息查询记录和证据留存的具体方式：由采购组织机构在规定查询时间内打印信用信息查询记录并归入项目档案。</w:t>
            </w:r>
          </w:p>
          <w:p w14:paraId="09008BC0">
            <w:pPr>
              <w:pStyle w:val="6"/>
              <w:keepNext w:val="0"/>
              <w:keepLines w:val="0"/>
              <w:pageBreakBefore w:val="0"/>
              <w:widowControl/>
              <w:kinsoku w:val="0"/>
              <w:wordWrap/>
              <w:overflowPunct/>
              <w:topLinePunct w:val="0"/>
              <w:autoSpaceDE w:val="0"/>
              <w:autoSpaceDN w:val="0"/>
              <w:bidi w:val="0"/>
              <w:adjustRightInd w:val="0"/>
              <w:snapToGrid w:val="0"/>
              <w:spacing w:before="120" w:beforeLines="50" w:after="120" w:afterLines="50" w:line="240" w:lineRule="auto"/>
              <w:ind w:left="105" w:leftChars="50" w:firstLine="240" w:firstLineChars="100"/>
              <w:jc w:val="left"/>
              <w:textAlignment w:val="baseline"/>
              <w:rPr>
                <w:rFonts w:hint="eastAsia" w:ascii="宋体" w:hAnsi="宋体" w:eastAsia="宋体" w:cs="宋体"/>
                <w:b/>
                <w:bCs/>
                <w:spacing w:val="-3"/>
                <w:sz w:val="24"/>
                <w:szCs w:val="24"/>
              </w:rPr>
            </w:pPr>
            <w:r>
              <w:rPr>
                <w:rFonts w:hint="eastAsia" w:ascii="宋体" w:hAnsi="宋体" w:eastAsia="宋体" w:cs="宋体"/>
                <w:color w:val="auto"/>
                <w:sz w:val="24"/>
                <w:szCs w:val="24"/>
              </w:rPr>
              <w:t>4、使用规则：对列入失信被执行人、重大税收违法案件当事人名单、政府采购严重违法失信行为记录名单及其他不符合《中华人民共和国政府采购法》第二十二条规定条件的供应商，将被拒绝其参与政府采购活动。联合体成员任意一方存在不良信用记录的，视同联合体存在不良信用记录。</w:t>
            </w:r>
          </w:p>
        </w:tc>
      </w:tr>
      <w:tr w14:paraId="7FACC3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87" w:hRule="atLeast"/>
        </w:trPr>
        <w:tc>
          <w:tcPr>
            <w:tcW w:w="770" w:type="dxa"/>
            <w:vAlign w:val="center"/>
          </w:tcPr>
          <w:p w14:paraId="780DA146">
            <w:pPr>
              <w:pStyle w:val="20"/>
              <w:keepNext w:val="0"/>
              <w:keepLines w:val="0"/>
              <w:pageBreakBefore w:val="0"/>
              <w:widowControl/>
              <w:kinsoku w:val="0"/>
              <w:wordWrap/>
              <w:overflowPunct/>
              <w:topLinePunct w:val="0"/>
              <w:autoSpaceDE w:val="0"/>
              <w:autoSpaceDN w:val="0"/>
              <w:bidi w:val="0"/>
              <w:adjustRightInd w:val="0"/>
              <w:snapToGrid w:val="0"/>
              <w:spacing w:before="78" w:line="240" w:lineRule="auto"/>
              <w:jc w:val="center"/>
              <w:textAlignment w:val="baseline"/>
              <w:rPr>
                <w:rFonts w:hint="eastAsia" w:ascii="宋体" w:hAnsi="宋体" w:eastAsia="宋体" w:cs="宋体"/>
                <w:sz w:val="24"/>
                <w:szCs w:val="24"/>
                <w:lang w:eastAsia="zh-CN"/>
              </w:rPr>
            </w:pPr>
            <w:r>
              <w:rPr>
                <w:rFonts w:hint="eastAsia" w:cs="宋体"/>
                <w:sz w:val="24"/>
                <w:szCs w:val="24"/>
                <w:lang w:val="en-US" w:eastAsia="zh-CN"/>
              </w:rPr>
              <w:t>9</w:t>
            </w:r>
          </w:p>
        </w:tc>
        <w:tc>
          <w:tcPr>
            <w:tcW w:w="2165" w:type="dxa"/>
            <w:vAlign w:val="center"/>
          </w:tcPr>
          <w:p w14:paraId="0904819C">
            <w:pPr>
              <w:pStyle w:val="20"/>
              <w:keepNext w:val="0"/>
              <w:keepLines w:val="0"/>
              <w:pageBreakBefore w:val="0"/>
              <w:widowControl/>
              <w:kinsoku w:val="0"/>
              <w:wordWrap/>
              <w:overflowPunct/>
              <w:topLinePunct w:val="0"/>
              <w:autoSpaceDE w:val="0"/>
              <w:autoSpaceDN w:val="0"/>
              <w:bidi w:val="0"/>
              <w:adjustRightInd w:val="0"/>
              <w:snapToGrid w:val="0"/>
              <w:spacing w:before="78" w:line="240" w:lineRule="auto"/>
              <w:jc w:val="center"/>
              <w:textAlignment w:val="baseline"/>
              <w:rPr>
                <w:rFonts w:hint="eastAsia" w:ascii="宋体" w:hAnsi="宋体" w:eastAsia="宋体" w:cs="宋体"/>
                <w:sz w:val="24"/>
                <w:szCs w:val="24"/>
              </w:rPr>
            </w:pPr>
            <w:r>
              <w:rPr>
                <w:rFonts w:hint="eastAsia" w:ascii="宋体" w:hAnsi="宋体" w:eastAsia="宋体" w:cs="宋体"/>
                <w:b/>
                <w:bCs/>
                <w:spacing w:val="-4"/>
                <w:sz w:val="24"/>
                <w:szCs w:val="24"/>
              </w:rPr>
              <w:t>★</w:t>
            </w:r>
            <w:r>
              <w:rPr>
                <w:rFonts w:hint="eastAsia" w:ascii="宋体" w:hAnsi="宋体" w:eastAsia="宋体" w:cs="宋体"/>
                <w:spacing w:val="-4"/>
                <w:sz w:val="24"/>
                <w:szCs w:val="24"/>
              </w:rPr>
              <w:t>最高限价</w:t>
            </w:r>
          </w:p>
        </w:tc>
        <w:tc>
          <w:tcPr>
            <w:tcW w:w="6547" w:type="dxa"/>
            <w:vAlign w:val="top"/>
          </w:tcPr>
          <w:p w14:paraId="79D52D8B">
            <w:pPr>
              <w:pStyle w:val="20"/>
              <w:keepNext w:val="0"/>
              <w:keepLines w:val="0"/>
              <w:pageBreakBefore w:val="0"/>
              <w:widowControl/>
              <w:kinsoku w:val="0"/>
              <w:wordWrap/>
              <w:overflowPunct/>
              <w:topLinePunct w:val="0"/>
              <w:autoSpaceDE w:val="0"/>
              <w:autoSpaceDN w:val="0"/>
              <w:bidi w:val="0"/>
              <w:adjustRightInd w:val="0"/>
              <w:snapToGrid w:val="0"/>
              <w:spacing w:before="62" w:line="240" w:lineRule="auto"/>
              <w:ind w:left="105" w:leftChars="50" w:right="106"/>
              <w:textAlignment w:val="baseline"/>
              <w:rPr>
                <w:rFonts w:hint="eastAsia" w:ascii="宋体" w:hAnsi="宋体" w:eastAsia="宋体" w:cs="宋体"/>
                <w:sz w:val="24"/>
                <w:szCs w:val="24"/>
              </w:rPr>
            </w:pPr>
            <w:r>
              <w:rPr>
                <w:rFonts w:hint="eastAsia" w:ascii="宋体" w:hAnsi="宋体" w:eastAsia="宋体" w:cs="宋体"/>
                <w:spacing w:val="2"/>
                <w:sz w:val="24"/>
                <w:szCs w:val="24"/>
              </w:rPr>
              <w:t>本项目最高投标限价</w:t>
            </w:r>
            <w:r>
              <w:rPr>
                <w:rFonts w:hint="eastAsia" w:cs="宋体"/>
                <w:spacing w:val="2"/>
                <w:sz w:val="24"/>
                <w:szCs w:val="24"/>
                <w:lang w:val="en-US" w:eastAsia="zh-CN"/>
              </w:rPr>
              <w:t>500000</w:t>
            </w:r>
            <w:r>
              <w:rPr>
                <w:rFonts w:hint="eastAsia" w:ascii="宋体" w:hAnsi="宋体" w:eastAsia="宋体" w:cs="宋体"/>
                <w:spacing w:val="2"/>
                <w:sz w:val="24"/>
                <w:szCs w:val="24"/>
              </w:rPr>
              <w:t>元（</w:t>
            </w:r>
            <w:r>
              <w:rPr>
                <w:rFonts w:hint="eastAsia" w:ascii="宋体" w:hAnsi="宋体" w:eastAsia="宋体" w:cs="宋体"/>
                <w:spacing w:val="1"/>
                <w:sz w:val="24"/>
                <w:szCs w:val="24"/>
              </w:rPr>
              <w:t>大写：</w:t>
            </w:r>
            <w:r>
              <w:rPr>
                <w:rFonts w:hint="eastAsia" w:cs="宋体"/>
                <w:spacing w:val="1"/>
                <w:sz w:val="24"/>
                <w:szCs w:val="24"/>
                <w:lang w:val="en-US" w:eastAsia="zh-CN"/>
              </w:rPr>
              <w:t>伍拾万元</w:t>
            </w:r>
            <w:r>
              <w:rPr>
                <w:rFonts w:hint="eastAsia" w:ascii="宋体" w:hAnsi="宋体" w:eastAsia="宋体" w:cs="宋体"/>
                <w:spacing w:val="-4"/>
                <w:sz w:val="24"/>
                <w:szCs w:val="24"/>
              </w:rPr>
              <w:t>整）。</w:t>
            </w:r>
          </w:p>
          <w:p w14:paraId="783A508A">
            <w:pPr>
              <w:pStyle w:val="20"/>
              <w:keepNext w:val="0"/>
              <w:keepLines w:val="0"/>
              <w:pageBreakBefore w:val="0"/>
              <w:widowControl/>
              <w:kinsoku w:val="0"/>
              <w:wordWrap/>
              <w:overflowPunct/>
              <w:topLinePunct w:val="0"/>
              <w:autoSpaceDE w:val="0"/>
              <w:autoSpaceDN w:val="0"/>
              <w:bidi w:val="0"/>
              <w:adjustRightInd w:val="0"/>
              <w:snapToGrid w:val="0"/>
              <w:spacing w:before="26" w:line="240" w:lineRule="auto"/>
              <w:ind w:left="105" w:leftChars="50" w:right="106"/>
              <w:textAlignment w:val="baseline"/>
              <w:rPr>
                <w:rFonts w:hint="eastAsia" w:ascii="宋体" w:hAnsi="宋体" w:eastAsia="宋体" w:cs="宋体"/>
                <w:sz w:val="24"/>
                <w:szCs w:val="24"/>
              </w:rPr>
            </w:pPr>
            <w:r>
              <w:rPr>
                <w:rFonts w:hint="eastAsia" w:ascii="宋体" w:hAnsi="宋体" w:eastAsia="宋体" w:cs="宋体"/>
                <w:b/>
                <w:bCs/>
                <w:spacing w:val="-3"/>
                <w:sz w:val="24"/>
                <w:szCs w:val="24"/>
              </w:rPr>
              <w:t>注：</w:t>
            </w:r>
            <w:r>
              <w:rPr>
                <w:rFonts w:hint="eastAsia" w:ascii="宋体" w:hAnsi="宋体" w:eastAsia="宋体" w:cs="宋体"/>
                <w:b w:val="0"/>
                <w:bCs w:val="0"/>
                <w:color w:val="000000"/>
                <w:sz w:val="24"/>
                <w:szCs w:val="24"/>
                <w:u w:val="none"/>
              </w:rPr>
              <w:t>高于最高</w:t>
            </w:r>
            <w:r>
              <w:rPr>
                <w:rFonts w:hint="eastAsia" w:cs="宋体"/>
                <w:b w:val="0"/>
                <w:bCs w:val="0"/>
                <w:color w:val="000000"/>
                <w:sz w:val="24"/>
                <w:szCs w:val="24"/>
                <w:u w:val="none"/>
                <w:lang w:val="en-US" w:eastAsia="zh-CN"/>
              </w:rPr>
              <w:t>投标</w:t>
            </w:r>
            <w:r>
              <w:rPr>
                <w:rFonts w:hint="eastAsia" w:ascii="宋体" w:hAnsi="宋体" w:eastAsia="宋体" w:cs="宋体"/>
                <w:b w:val="0"/>
                <w:bCs w:val="0"/>
                <w:color w:val="000000"/>
                <w:sz w:val="24"/>
                <w:szCs w:val="24"/>
                <w:u w:val="none"/>
              </w:rPr>
              <w:t>限价的，</w:t>
            </w:r>
            <w:r>
              <w:rPr>
                <w:rFonts w:hint="eastAsia" w:ascii="宋体" w:hAnsi="宋体" w:eastAsia="宋体" w:cs="宋体"/>
                <w:color w:val="000000"/>
                <w:sz w:val="24"/>
                <w:szCs w:val="24"/>
              </w:rPr>
              <w:t>其投标文件按无效投标处理。</w:t>
            </w:r>
          </w:p>
        </w:tc>
      </w:tr>
      <w:tr w14:paraId="6F3C20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1" w:hRule="atLeast"/>
        </w:trPr>
        <w:tc>
          <w:tcPr>
            <w:tcW w:w="770" w:type="dxa"/>
            <w:vAlign w:val="center"/>
          </w:tcPr>
          <w:p w14:paraId="372982D9">
            <w:pPr>
              <w:pStyle w:val="20"/>
              <w:keepNext w:val="0"/>
              <w:keepLines w:val="0"/>
              <w:pageBreakBefore w:val="0"/>
              <w:widowControl/>
              <w:kinsoku w:val="0"/>
              <w:wordWrap/>
              <w:overflowPunct/>
              <w:topLinePunct w:val="0"/>
              <w:autoSpaceDE w:val="0"/>
              <w:autoSpaceDN w:val="0"/>
              <w:bidi w:val="0"/>
              <w:adjustRightInd w:val="0"/>
              <w:snapToGrid w:val="0"/>
              <w:spacing w:before="218" w:line="240" w:lineRule="auto"/>
              <w:jc w:val="center"/>
              <w:textAlignment w:val="baseline"/>
              <w:rPr>
                <w:rFonts w:hint="default" w:ascii="宋体" w:hAnsi="宋体" w:eastAsia="宋体" w:cs="宋体"/>
                <w:sz w:val="24"/>
                <w:szCs w:val="24"/>
                <w:lang w:val="en-US" w:eastAsia="zh-CN"/>
              </w:rPr>
            </w:pPr>
            <w:r>
              <w:rPr>
                <w:rFonts w:hint="eastAsia" w:cs="宋体"/>
                <w:sz w:val="24"/>
                <w:szCs w:val="24"/>
                <w:lang w:val="en-US" w:eastAsia="zh-CN"/>
              </w:rPr>
              <w:t>10</w:t>
            </w:r>
          </w:p>
        </w:tc>
        <w:tc>
          <w:tcPr>
            <w:tcW w:w="2165" w:type="dxa"/>
            <w:vAlign w:val="center"/>
          </w:tcPr>
          <w:p w14:paraId="7E57684A">
            <w:pPr>
              <w:pStyle w:val="20"/>
              <w:keepNext w:val="0"/>
              <w:keepLines w:val="0"/>
              <w:pageBreakBefore w:val="0"/>
              <w:widowControl/>
              <w:kinsoku w:val="0"/>
              <w:wordWrap/>
              <w:overflowPunct/>
              <w:topLinePunct w:val="0"/>
              <w:autoSpaceDE w:val="0"/>
              <w:autoSpaceDN w:val="0"/>
              <w:bidi w:val="0"/>
              <w:adjustRightInd w:val="0"/>
              <w:snapToGrid w:val="0"/>
              <w:spacing w:before="180" w:line="240" w:lineRule="auto"/>
              <w:jc w:val="center"/>
              <w:textAlignment w:val="baseline"/>
              <w:rPr>
                <w:rFonts w:hint="eastAsia" w:ascii="宋体" w:hAnsi="宋体" w:eastAsia="宋体" w:cs="宋体"/>
                <w:sz w:val="24"/>
                <w:szCs w:val="24"/>
              </w:rPr>
            </w:pPr>
            <w:r>
              <w:rPr>
                <w:rFonts w:hint="eastAsia" w:ascii="宋体" w:hAnsi="宋体" w:eastAsia="宋体" w:cs="宋体"/>
                <w:spacing w:val="-3"/>
                <w:sz w:val="24"/>
                <w:szCs w:val="24"/>
              </w:rPr>
              <w:t>谈判有效期</w:t>
            </w:r>
          </w:p>
        </w:tc>
        <w:tc>
          <w:tcPr>
            <w:tcW w:w="6547" w:type="dxa"/>
            <w:vAlign w:val="top"/>
          </w:tcPr>
          <w:p w14:paraId="5602A53B">
            <w:pPr>
              <w:pStyle w:val="20"/>
              <w:keepNext w:val="0"/>
              <w:keepLines w:val="0"/>
              <w:pageBreakBefore w:val="0"/>
              <w:widowControl/>
              <w:kinsoku w:val="0"/>
              <w:wordWrap/>
              <w:overflowPunct/>
              <w:topLinePunct w:val="0"/>
              <w:autoSpaceDE w:val="0"/>
              <w:autoSpaceDN w:val="0"/>
              <w:bidi w:val="0"/>
              <w:adjustRightInd w:val="0"/>
              <w:snapToGrid w:val="0"/>
              <w:spacing w:before="180" w:line="240" w:lineRule="auto"/>
              <w:ind w:left="105" w:leftChars="50"/>
              <w:textAlignment w:val="baseline"/>
              <w:rPr>
                <w:rFonts w:hint="eastAsia" w:ascii="宋体" w:hAnsi="宋体" w:eastAsia="宋体" w:cs="宋体"/>
                <w:sz w:val="24"/>
                <w:szCs w:val="24"/>
              </w:rPr>
            </w:pPr>
            <w:r>
              <w:rPr>
                <w:rFonts w:hint="eastAsia" w:ascii="宋体" w:hAnsi="宋体" w:eastAsia="宋体" w:cs="宋体"/>
                <w:spacing w:val="-2"/>
                <w:sz w:val="24"/>
                <w:szCs w:val="24"/>
                <w:u w:val="single" w:color="auto"/>
              </w:rPr>
              <w:t>90</w:t>
            </w:r>
            <w:r>
              <w:rPr>
                <w:rFonts w:hint="eastAsia" w:ascii="宋体" w:hAnsi="宋体" w:eastAsia="宋体" w:cs="宋体"/>
                <w:spacing w:val="-2"/>
                <w:sz w:val="24"/>
                <w:szCs w:val="24"/>
              </w:rPr>
              <w:t>天（如不满足将导致否决投标）</w:t>
            </w:r>
          </w:p>
        </w:tc>
      </w:tr>
      <w:tr w14:paraId="5FF230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9" w:hRule="atLeast"/>
        </w:trPr>
        <w:tc>
          <w:tcPr>
            <w:tcW w:w="770" w:type="dxa"/>
            <w:vAlign w:val="center"/>
          </w:tcPr>
          <w:p w14:paraId="5BCB3FB7">
            <w:pPr>
              <w:pStyle w:val="20"/>
              <w:keepNext w:val="0"/>
              <w:keepLines w:val="0"/>
              <w:pageBreakBefore w:val="0"/>
              <w:widowControl/>
              <w:kinsoku w:val="0"/>
              <w:wordWrap/>
              <w:overflowPunct/>
              <w:topLinePunct w:val="0"/>
              <w:autoSpaceDE w:val="0"/>
              <w:autoSpaceDN w:val="0"/>
              <w:bidi w:val="0"/>
              <w:adjustRightInd w:val="0"/>
              <w:snapToGrid w:val="0"/>
              <w:spacing w:before="221" w:line="240" w:lineRule="auto"/>
              <w:jc w:val="center"/>
              <w:textAlignment w:val="baseline"/>
              <w:rPr>
                <w:rFonts w:hint="default" w:ascii="宋体" w:hAnsi="宋体" w:eastAsia="宋体" w:cs="宋体"/>
                <w:sz w:val="24"/>
                <w:szCs w:val="24"/>
                <w:lang w:val="en-US" w:eastAsia="zh-CN"/>
              </w:rPr>
            </w:pPr>
            <w:r>
              <w:rPr>
                <w:rFonts w:hint="eastAsia" w:cs="宋体"/>
                <w:spacing w:val="-14"/>
                <w:sz w:val="24"/>
                <w:szCs w:val="24"/>
                <w:lang w:val="en-US" w:eastAsia="zh-CN"/>
              </w:rPr>
              <w:t>11</w:t>
            </w:r>
          </w:p>
        </w:tc>
        <w:tc>
          <w:tcPr>
            <w:tcW w:w="2165" w:type="dxa"/>
            <w:vAlign w:val="center"/>
          </w:tcPr>
          <w:p w14:paraId="3A304D48">
            <w:pPr>
              <w:pStyle w:val="20"/>
              <w:keepNext w:val="0"/>
              <w:keepLines w:val="0"/>
              <w:pageBreakBefore w:val="0"/>
              <w:widowControl/>
              <w:kinsoku w:val="0"/>
              <w:wordWrap/>
              <w:overflowPunct/>
              <w:topLinePunct w:val="0"/>
              <w:autoSpaceDE w:val="0"/>
              <w:autoSpaceDN w:val="0"/>
              <w:bidi w:val="0"/>
              <w:adjustRightInd w:val="0"/>
              <w:snapToGrid w:val="0"/>
              <w:spacing w:line="240" w:lineRule="auto"/>
              <w:jc w:val="center"/>
              <w:textAlignment w:val="baseline"/>
              <w:rPr>
                <w:rFonts w:hint="eastAsia" w:ascii="宋体" w:hAnsi="宋体" w:eastAsia="宋体" w:cs="宋体"/>
                <w:sz w:val="24"/>
                <w:szCs w:val="24"/>
              </w:rPr>
            </w:pPr>
            <w:r>
              <w:rPr>
                <w:rFonts w:hint="eastAsia" w:ascii="宋体" w:hAnsi="宋体" w:eastAsia="宋体" w:cs="宋体"/>
                <w:spacing w:val="-2"/>
                <w:sz w:val="24"/>
                <w:szCs w:val="24"/>
              </w:rPr>
              <w:t>是否接受联合体投标</w:t>
            </w:r>
          </w:p>
        </w:tc>
        <w:tc>
          <w:tcPr>
            <w:tcW w:w="6547" w:type="dxa"/>
            <w:vAlign w:val="top"/>
          </w:tcPr>
          <w:p w14:paraId="0097C4CB">
            <w:pPr>
              <w:pStyle w:val="20"/>
              <w:keepNext w:val="0"/>
              <w:keepLines w:val="0"/>
              <w:pageBreakBefore w:val="0"/>
              <w:widowControl/>
              <w:kinsoku w:val="0"/>
              <w:wordWrap/>
              <w:overflowPunct/>
              <w:topLinePunct w:val="0"/>
              <w:autoSpaceDE w:val="0"/>
              <w:autoSpaceDN w:val="0"/>
              <w:bidi w:val="0"/>
              <w:adjustRightInd w:val="0"/>
              <w:snapToGrid w:val="0"/>
              <w:spacing w:before="184" w:line="240" w:lineRule="auto"/>
              <w:ind w:left="114"/>
              <w:textAlignment w:val="baseline"/>
              <w:rPr>
                <w:rFonts w:hint="eastAsia" w:ascii="宋体" w:hAnsi="宋体" w:eastAsia="宋体" w:cs="宋体"/>
                <w:sz w:val="24"/>
                <w:szCs w:val="24"/>
              </w:rPr>
            </w:pPr>
            <w:r>
              <w:rPr>
                <w:rFonts w:hint="eastAsia" w:ascii="宋体" w:hAnsi="宋体" w:eastAsia="宋体" w:cs="宋体"/>
                <w:spacing w:val="-5"/>
                <w:sz w:val="24"/>
                <w:szCs w:val="24"/>
              </w:rPr>
              <w:t>不接受</w:t>
            </w:r>
          </w:p>
        </w:tc>
      </w:tr>
      <w:tr w14:paraId="59E389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79" w:hRule="atLeast"/>
        </w:trPr>
        <w:tc>
          <w:tcPr>
            <w:tcW w:w="770" w:type="dxa"/>
            <w:vAlign w:val="center"/>
          </w:tcPr>
          <w:p w14:paraId="4DA92B0C">
            <w:pPr>
              <w:pStyle w:val="20"/>
              <w:keepNext w:val="0"/>
              <w:keepLines w:val="0"/>
              <w:pageBreakBefore w:val="0"/>
              <w:widowControl/>
              <w:kinsoku w:val="0"/>
              <w:wordWrap/>
              <w:overflowPunct/>
              <w:topLinePunct w:val="0"/>
              <w:autoSpaceDE w:val="0"/>
              <w:autoSpaceDN w:val="0"/>
              <w:bidi w:val="0"/>
              <w:adjustRightInd w:val="0"/>
              <w:snapToGrid w:val="0"/>
              <w:spacing w:before="78" w:line="240" w:lineRule="auto"/>
              <w:jc w:val="center"/>
              <w:textAlignment w:val="baseline"/>
              <w:rPr>
                <w:rFonts w:hint="default" w:ascii="宋体" w:hAnsi="宋体" w:eastAsia="宋体" w:cs="宋体"/>
                <w:sz w:val="24"/>
                <w:szCs w:val="24"/>
                <w:lang w:val="en-US" w:eastAsia="zh-CN"/>
              </w:rPr>
            </w:pPr>
            <w:r>
              <w:rPr>
                <w:rFonts w:hint="eastAsia" w:cs="宋体"/>
                <w:spacing w:val="-14"/>
                <w:sz w:val="24"/>
                <w:szCs w:val="24"/>
                <w:lang w:val="en-US" w:eastAsia="zh-CN"/>
              </w:rPr>
              <w:t>12</w:t>
            </w:r>
          </w:p>
        </w:tc>
        <w:tc>
          <w:tcPr>
            <w:tcW w:w="2165" w:type="dxa"/>
            <w:vAlign w:val="center"/>
          </w:tcPr>
          <w:p w14:paraId="67CE4BCD">
            <w:pPr>
              <w:pStyle w:val="20"/>
              <w:keepNext w:val="0"/>
              <w:keepLines w:val="0"/>
              <w:pageBreakBefore w:val="0"/>
              <w:widowControl/>
              <w:kinsoku w:val="0"/>
              <w:wordWrap/>
              <w:overflowPunct/>
              <w:topLinePunct w:val="0"/>
              <w:autoSpaceDE w:val="0"/>
              <w:autoSpaceDN w:val="0"/>
              <w:bidi w:val="0"/>
              <w:adjustRightInd w:val="0"/>
              <w:snapToGrid w:val="0"/>
              <w:spacing w:before="228" w:line="240" w:lineRule="auto"/>
              <w:ind w:right="154"/>
              <w:jc w:val="center"/>
              <w:textAlignment w:val="baseline"/>
              <w:rPr>
                <w:rFonts w:hint="eastAsia" w:ascii="宋体" w:hAnsi="宋体" w:eastAsia="宋体" w:cs="宋体"/>
                <w:sz w:val="24"/>
                <w:szCs w:val="24"/>
              </w:rPr>
            </w:pPr>
            <w:r>
              <w:rPr>
                <w:rFonts w:hint="eastAsia" w:ascii="宋体" w:hAnsi="宋体" w:eastAsia="宋体" w:cs="宋体"/>
                <w:spacing w:val="-2"/>
                <w:sz w:val="24"/>
                <w:szCs w:val="24"/>
              </w:rPr>
              <w:t>竞争性谈判文件发放日</w:t>
            </w:r>
            <w:r>
              <w:rPr>
                <w:rFonts w:hint="eastAsia" w:ascii="宋体" w:hAnsi="宋体" w:eastAsia="宋体" w:cs="宋体"/>
                <w:spacing w:val="-4"/>
                <w:sz w:val="24"/>
                <w:szCs w:val="24"/>
              </w:rPr>
              <w:t>期及地点</w:t>
            </w:r>
          </w:p>
        </w:tc>
        <w:tc>
          <w:tcPr>
            <w:tcW w:w="6547" w:type="dxa"/>
            <w:vAlign w:val="top"/>
          </w:tcPr>
          <w:p w14:paraId="36BE9AC2">
            <w:pPr>
              <w:pStyle w:val="20"/>
              <w:keepNext w:val="0"/>
              <w:keepLines w:val="0"/>
              <w:pageBreakBefore w:val="0"/>
              <w:widowControl/>
              <w:kinsoku w:val="0"/>
              <w:wordWrap/>
              <w:overflowPunct/>
              <w:topLinePunct w:val="0"/>
              <w:autoSpaceDE w:val="0"/>
              <w:autoSpaceDN w:val="0"/>
              <w:bidi w:val="0"/>
              <w:adjustRightInd w:val="0"/>
              <w:snapToGrid w:val="0"/>
              <w:spacing w:before="62" w:line="240" w:lineRule="auto"/>
              <w:ind w:left="111" w:right="106"/>
              <w:textAlignment w:val="baseline"/>
              <w:rPr>
                <w:rFonts w:hint="eastAsia" w:ascii="宋体" w:hAnsi="宋体" w:eastAsia="宋体" w:cs="宋体"/>
                <w:spacing w:val="2"/>
                <w:sz w:val="24"/>
                <w:szCs w:val="24"/>
                <w:lang w:val="en-US" w:eastAsia="zh-CN"/>
              </w:rPr>
            </w:pPr>
            <w:r>
              <w:rPr>
                <w:rFonts w:hint="eastAsia" w:ascii="宋体" w:hAnsi="宋体" w:eastAsia="宋体" w:cs="宋体"/>
                <w:spacing w:val="2"/>
                <w:sz w:val="24"/>
                <w:szCs w:val="24"/>
              </w:rPr>
              <w:t>时间：</w:t>
            </w:r>
            <w:r>
              <w:rPr>
                <w:rFonts w:hint="eastAsia" w:cs="宋体"/>
                <w:spacing w:val="2"/>
                <w:sz w:val="24"/>
                <w:szCs w:val="24"/>
                <w:lang w:eastAsia="zh-CN"/>
              </w:rPr>
              <w:t>2026年4月</w:t>
            </w:r>
            <w:r>
              <w:rPr>
                <w:rFonts w:hint="eastAsia" w:cs="宋体"/>
                <w:spacing w:val="2"/>
                <w:sz w:val="24"/>
                <w:szCs w:val="24"/>
                <w:lang w:val="en-US" w:eastAsia="zh-CN"/>
              </w:rPr>
              <w:t>25</w:t>
            </w:r>
            <w:r>
              <w:rPr>
                <w:rFonts w:hint="eastAsia" w:cs="宋体"/>
                <w:spacing w:val="2"/>
                <w:sz w:val="24"/>
                <w:szCs w:val="24"/>
                <w:lang w:eastAsia="zh-CN"/>
              </w:rPr>
              <w:t>日</w:t>
            </w:r>
            <w:r>
              <w:rPr>
                <w:rFonts w:hint="eastAsia" w:ascii="宋体" w:hAnsi="宋体" w:eastAsia="宋体" w:cs="宋体"/>
                <w:spacing w:val="2"/>
                <w:sz w:val="24"/>
                <w:szCs w:val="24"/>
              </w:rPr>
              <w:t>至</w:t>
            </w:r>
            <w:r>
              <w:rPr>
                <w:rFonts w:hint="eastAsia" w:cs="宋体"/>
                <w:spacing w:val="2"/>
                <w:sz w:val="24"/>
                <w:szCs w:val="24"/>
                <w:lang w:eastAsia="zh-CN"/>
              </w:rPr>
              <w:t>2026年4月</w:t>
            </w:r>
            <w:r>
              <w:rPr>
                <w:rFonts w:hint="eastAsia" w:cs="宋体"/>
                <w:spacing w:val="2"/>
                <w:sz w:val="24"/>
                <w:szCs w:val="24"/>
                <w:lang w:val="en-US" w:eastAsia="zh-CN"/>
              </w:rPr>
              <w:t>29</w:t>
            </w:r>
            <w:r>
              <w:rPr>
                <w:rFonts w:hint="eastAsia" w:cs="宋体"/>
                <w:spacing w:val="2"/>
                <w:sz w:val="24"/>
                <w:szCs w:val="24"/>
                <w:lang w:eastAsia="zh-CN"/>
              </w:rPr>
              <w:t>日</w:t>
            </w:r>
            <w:r>
              <w:rPr>
                <w:rFonts w:hint="eastAsia" w:ascii="宋体" w:hAnsi="宋体" w:eastAsia="宋体" w:cs="宋体"/>
                <w:spacing w:val="2"/>
                <w:sz w:val="24"/>
                <w:szCs w:val="24"/>
              </w:rPr>
              <w:t>，每</w:t>
            </w:r>
            <w:r>
              <w:rPr>
                <w:rFonts w:hint="eastAsia" w:ascii="宋体" w:hAnsi="宋体" w:eastAsia="宋体" w:cs="宋体"/>
                <w:spacing w:val="2"/>
                <w:sz w:val="24"/>
                <w:szCs w:val="24"/>
                <w:lang w:val="en-US" w:eastAsia="zh-CN"/>
              </w:rPr>
              <w:t>天上午00:00至1</w:t>
            </w:r>
            <w:r>
              <w:rPr>
                <w:rFonts w:hint="eastAsia" w:cs="宋体"/>
                <w:spacing w:val="2"/>
                <w:sz w:val="24"/>
                <w:szCs w:val="24"/>
                <w:lang w:val="en-US" w:eastAsia="zh-CN"/>
              </w:rPr>
              <w:t>4</w:t>
            </w:r>
            <w:r>
              <w:rPr>
                <w:rFonts w:hint="eastAsia" w:ascii="宋体" w:hAnsi="宋体" w:eastAsia="宋体" w:cs="宋体"/>
                <w:spacing w:val="2"/>
                <w:sz w:val="24"/>
                <w:szCs w:val="24"/>
                <w:lang w:val="en-US" w:eastAsia="zh-CN"/>
              </w:rPr>
              <w:t>:00，下午1</w:t>
            </w:r>
            <w:r>
              <w:rPr>
                <w:rFonts w:hint="eastAsia" w:cs="宋体"/>
                <w:spacing w:val="2"/>
                <w:sz w:val="24"/>
                <w:szCs w:val="24"/>
                <w:lang w:val="en-US" w:eastAsia="zh-CN"/>
              </w:rPr>
              <w:t>4</w:t>
            </w:r>
            <w:r>
              <w:rPr>
                <w:rFonts w:hint="eastAsia" w:ascii="宋体" w:hAnsi="宋体" w:eastAsia="宋体" w:cs="宋体"/>
                <w:spacing w:val="2"/>
                <w:sz w:val="24"/>
                <w:szCs w:val="24"/>
                <w:lang w:val="en-US" w:eastAsia="zh-CN"/>
              </w:rPr>
              <w:t>：00至23:59</w:t>
            </w:r>
            <w:r>
              <w:rPr>
                <w:rFonts w:hint="eastAsia" w:cs="宋体"/>
                <w:spacing w:val="2"/>
                <w:sz w:val="24"/>
                <w:szCs w:val="24"/>
                <w:lang w:val="en-US" w:eastAsia="zh-CN"/>
              </w:rPr>
              <w:t>。</w:t>
            </w:r>
          </w:p>
          <w:p w14:paraId="7443E1E1">
            <w:pPr>
              <w:pStyle w:val="20"/>
              <w:keepNext w:val="0"/>
              <w:keepLines w:val="0"/>
              <w:pageBreakBefore w:val="0"/>
              <w:widowControl/>
              <w:kinsoku w:val="0"/>
              <w:wordWrap/>
              <w:overflowPunct/>
              <w:topLinePunct w:val="0"/>
              <w:autoSpaceDE w:val="0"/>
              <w:autoSpaceDN w:val="0"/>
              <w:bidi w:val="0"/>
              <w:adjustRightInd w:val="0"/>
              <w:snapToGrid w:val="0"/>
              <w:spacing w:before="62" w:line="240" w:lineRule="auto"/>
              <w:ind w:left="111" w:right="106"/>
              <w:textAlignment w:val="baseline"/>
              <w:rPr>
                <w:rFonts w:hint="eastAsia" w:ascii="宋体" w:hAnsi="宋体" w:eastAsia="宋体" w:cs="宋体"/>
                <w:sz w:val="24"/>
                <w:szCs w:val="24"/>
              </w:rPr>
            </w:pPr>
            <w:r>
              <w:rPr>
                <w:rFonts w:hint="eastAsia" w:ascii="宋体" w:hAnsi="宋体" w:eastAsia="宋体" w:cs="宋体"/>
                <w:spacing w:val="2"/>
                <w:sz w:val="24"/>
                <w:szCs w:val="24"/>
              </w:rPr>
              <w:t>地点：新疆政采云平台线上获取。</w:t>
            </w:r>
          </w:p>
        </w:tc>
      </w:tr>
      <w:tr w14:paraId="57C2AB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9" w:hRule="atLeast"/>
        </w:trPr>
        <w:tc>
          <w:tcPr>
            <w:tcW w:w="770" w:type="dxa"/>
            <w:vAlign w:val="center"/>
          </w:tcPr>
          <w:p w14:paraId="662FE059">
            <w:pPr>
              <w:pStyle w:val="20"/>
              <w:keepNext w:val="0"/>
              <w:keepLines w:val="0"/>
              <w:pageBreakBefore w:val="0"/>
              <w:widowControl/>
              <w:kinsoku w:val="0"/>
              <w:wordWrap/>
              <w:overflowPunct/>
              <w:topLinePunct w:val="0"/>
              <w:autoSpaceDE w:val="0"/>
              <w:autoSpaceDN w:val="0"/>
              <w:bidi w:val="0"/>
              <w:adjustRightInd w:val="0"/>
              <w:snapToGrid w:val="0"/>
              <w:spacing w:before="78" w:line="360" w:lineRule="auto"/>
              <w:jc w:val="center"/>
              <w:textAlignment w:val="baseline"/>
              <w:rPr>
                <w:rFonts w:hint="default" w:ascii="宋体" w:hAnsi="宋体" w:eastAsia="宋体" w:cs="宋体"/>
                <w:sz w:val="24"/>
                <w:szCs w:val="24"/>
                <w:lang w:val="en-US" w:eastAsia="zh-CN"/>
              </w:rPr>
            </w:pPr>
            <w:r>
              <w:rPr>
                <w:rFonts w:hint="eastAsia" w:cs="宋体"/>
                <w:spacing w:val="-14"/>
                <w:sz w:val="24"/>
                <w:szCs w:val="24"/>
                <w:lang w:val="en-US" w:eastAsia="zh-CN"/>
              </w:rPr>
              <w:t>13</w:t>
            </w:r>
          </w:p>
        </w:tc>
        <w:tc>
          <w:tcPr>
            <w:tcW w:w="2165" w:type="dxa"/>
            <w:vAlign w:val="center"/>
          </w:tcPr>
          <w:p w14:paraId="09CFDC42">
            <w:pPr>
              <w:pStyle w:val="20"/>
              <w:keepNext w:val="0"/>
              <w:keepLines w:val="0"/>
              <w:pageBreakBefore w:val="0"/>
              <w:widowControl/>
              <w:kinsoku w:val="0"/>
              <w:wordWrap/>
              <w:overflowPunct/>
              <w:topLinePunct w:val="0"/>
              <w:autoSpaceDE w:val="0"/>
              <w:autoSpaceDN w:val="0"/>
              <w:bidi w:val="0"/>
              <w:adjustRightInd w:val="0"/>
              <w:snapToGrid w:val="0"/>
              <w:spacing w:before="78" w:line="360" w:lineRule="auto"/>
              <w:jc w:val="center"/>
              <w:textAlignment w:val="baseline"/>
              <w:rPr>
                <w:rFonts w:hint="eastAsia" w:ascii="宋体" w:hAnsi="宋体" w:eastAsia="宋体" w:cs="宋体"/>
                <w:sz w:val="24"/>
                <w:szCs w:val="24"/>
              </w:rPr>
            </w:pPr>
            <w:r>
              <w:rPr>
                <w:rFonts w:hint="eastAsia" w:ascii="宋体" w:hAnsi="宋体" w:eastAsia="宋体" w:cs="宋体"/>
                <w:spacing w:val="-3"/>
                <w:sz w:val="24"/>
                <w:szCs w:val="24"/>
              </w:rPr>
              <w:t>谈判保证金</w:t>
            </w:r>
          </w:p>
        </w:tc>
        <w:tc>
          <w:tcPr>
            <w:tcW w:w="6547" w:type="dxa"/>
            <w:vAlign w:val="top"/>
          </w:tcPr>
          <w:p w14:paraId="44F83593">
            <w:pPr>
              <w:pStyle w:val="20"/>
              <w:keepNext w:val="0"/>
              <w:keepLines w:val="0"/>
              <w:pageBreakBefore w:val="0"/>
              <w:widowControl/>
              <w:kinsoku w:val="0"/>
              <w:wordWrap/>
              <w:overflowPunct/>
              <w:topLinePunct w:val="0"/>
              <w:autoSpaceDE w:val="0"/>
              <w:autoSpaceDN w:val="0"/>
              <w:bidi w:val="0"/>
              <w:adjustRightInd w:val="0"/>
              <w:snapToGrid w:val="0"/>
              <w:spacing w:before="62" w:line="240" w:lineRule="auto"/>
              <w:ind w:left="111" w:right="106"/>
              <w:textAlignment w:val="baseline"/>
              <w:rPr>
                <w:rFonts w:hint="eastAsia" w:ascii="宋体" w:hAnsi="宋体" w:eastAsia="宋体" w:cs="宋体"/>
                <w:spacing w:val="2"/>
                <w:sz w:val="24"/>
                <w:szCs w:val="24"/>
              </w:rPr>
            </w:pPr>
            <w:r>
              <w:rPr>
                <w:rFonts w:hint="eastAsia" w:ascii="宋体" w:hAnsi="宋体" w:eastAsia="宋体" w:cs="宋体"/>
                <w:spacing w:val="2"/>
                <w:sz w:val="24"/>
                <w:szCs w:val="24"/>
              </w:rPr>
              <w:t>1、金额：（人民币）</w:t>
            </w:r>
            <w:r>
              <w:rPr>
                <w:rFonts w:hint="eastAsia" w:ascii="宋体" w:hAnsi="宋体" w:eastAsia="宋体" w:cs="宋体"/>
                <w:spacing w:val="2"/>
                <w:sz w:val="24"/>
                <w:szCs w:val="24"/>
                <w:lang w:val="en-US" w:eastAsia="zh-CN"/>
              </w:rPr>
              <w:t>伍仟元</w:t>
            </w:r>
            <w:r>
              <w:rPr>
                <w:rFonts w:hint="eastAsia" w:ascii="宋体" w:hAnsi="宋体" w:eastAsia="宋体" w:cs="宋体"/>
                <w:spacing w:val="2"/>
                <w:sz w:val="24"/>
                <w:szCs w:val="24"/>
              </w:rPr>
              <w:t>整（</w:t>
            </w:r>
            <w:r>
              <w:rPr>
                <w:rFonts w:hint="eastAsia" w:ascii="宋体" w:hAnsi="宋体" w:eastAsia="宋体" w:cs="宋体"/>
                <w:spacing w:val="2"/>
                <w:sz w:val="24"/>
                <w:szCs w:val="24"/>
                <w:lang w:val="en-US" w:eastAsia="zh-CN"/>
              </w:rPr>
              <w:t>5000</w:t>
            </w:r>
            <w:r>
              <w:rPr>
                <w:rFonts w:hint="eastAsia" w:ascii="宋体" w:hAnsi="宋体" w:eastAsia="宋体" w:cs="宋体"/>
                <w:spacing w:val="2"/>
                <w:sz w:val="24"/>
                <w:szCs w:val="24"/>
              </w:rPr>
              <w:t>元）</w:t>
            </w:r>
          </w:p>
          <w:p w14:paraId="28A28D2E">
            <w:pPr>
              <w:pStyle w:val="20"/>
              <w:keepNext w:val="0"/>
              <w:keepLines w:val="0"/>
              <w:pageBreakBefore w:val="0"/>
              <w:widowControl/>
              <w:kinsoku w:val="0"/>
              <w:wordWrap/>
              <w:overflowPunct/>
              <w:topLinePunct w:val="0"/>
              <w:autoSpaceDE w:val="0"/>
              <w:autoSpaceDN w:val="0"/>
              <w:bidi w:val="0"/>
              <w:adjustRightInd w:val="0"/>
              <w:snapToGrid w:val="0"/>
              <w:spacing w:before="62" w:line="240" w:lineRule="auto"/>
              <w:ind w:left="111" w:right="106"/>
              <w:textAlignment w:val="baseline"/>
              <w:rPr>
                <w:rFonts w:hint="eastAsia" w:ascii="宋体" w:hAnsi="宋体" w:eastAsia="宋体" w:cs="宋体"/>
                <w:spacing w:val="2"/>
                <w:sz w:val="24"/>
                <w:szCs w:val="24"/>
              </w:rPr>
            </w:pPr>
            <w:r>
              <w:rPr>
                <w:rFonts w:hint="eastAsia" w:ascii="宋体" w:hAnsi="宋体" w:eastAsia="宋体" w:cs="宋体"/>
                <w:spacing w:val="2"/>
                <w:sz w:val="24"/>
                <w:szCs w:val="24"/>
              </w:rPr>
              <w:t>2、递交形式：单位账户转账</w:t>
            </w:r>
            <w:r>
              <w:rPr>
                <w:rFonts w:hint="eastAsia" w:cs="宋体"/>
                <w:spacing w:val="2"/>
                <w:sz w:val="24"/>
                <w:szCs w:val="24"/>
                <w:lang w:eastAsia="zh-CN"/>
              </w:rPr>
              <w:t>、</w:t>
            </w:r>
            <w:r>
              <w:rPr>
                <w:rFonts w:hint="eastAsia" w:ascii="宋体" w:hAnsi="宋体" w:eastAsia="宋体" w:cs="宋体"/>
                <w:spacing w:val="2"/>
                <w:sz w:val="24"/>
                <w:szCs w:val="24"/>
              </w:rPr>
              <w:t>电汇</w:t>
            </w:r>
            <w:r>
              <w:rPr>
                <w:rFonts w:hint="eastAsia" w:cs="宋体"/>
                <w:spacing w:val="2"/>
                <w:sz w:val="24"/>
                <w:szCs w:val="24"/>
                <w:lang w:eastAsia="zh-CN"/>
              </w:rPr>
              <w:t>、</w:t>
            </w:r>
            <w:r>
              <w:rPr>
                <w:rFonts w:hint="eastAsia" w:ascii="宋体" w:hAnsi="宋体" w:eastAsia="宋体" w:cs="宋体"/>
                <w:spacing w:val="2"/>
                <w:sz w:val="24"/>
                <w:szCs w:val="24"/>
              </w:rPr>
              <w:t>支票或银行保函；</w:t>
            </w:r>
          </w:p>
          <w:p w14:paraId="37F94FA7">
            <w:pPr>
              <w:pStyle w:val="20"/>
              <w:keepNext w:val="0"/>
              <w:keepLines w:val="0"/>
              <w:pageBreakBefore w:val="0"/>
              <w:widowControl/>
              <w:kinsoku w:val="0"/>
              <w:wordWrap/>
              <w:overflowPunct/>
              <w:topLinePunct w:val="0"/>
              <w:autoSpaceDE w:val="0"/>
              <w:autoSpaceDN w:val="0"/>
              <w:bidi w:val="0"/>
              <w:adjustRightInd w:val="0"/>
              <w:snapToGrid w:val="0"/>
              <w:spacing w:before="62" w:line="240" w:lineRule="auto"/>
              <w:ind w:left="113" w:right="0"/>
              <w:textAlignment w:val="baseline"/>
              <w:rPr>
                <w:rFonts w:hint="eastAsia" w:ascii="宋体" w:hAnsi="宋体" w:eastAsia="宋体" w:cs="宋体"/>
                <w:spacing w:val="2"/>
                <w:sz w:val="24"/>
                <w:szCs w:val="24"/>
                <w:lang w:eastAsia="zh-CN"/>
              </w:rPr>
            </w:pPr>
            <w:r>
              <w:rPr>
                <w:rFonts w:hint="eastAsia" w:ascii="宋体" w:hAnsi="宋体" w:eastAsia="宋体" w:cs="宋体"/>
                <w:spacing w:val="2"/>
                <w:sz w:val="24"/>
                <w:szCs w:val="24"/>
              </w:rPr>
              <w:t>3、递交时间：在投标截止时间前递交（以到账时间为准）</w:t>
            </w:r>
            <w:r>
              <w:rPr>
                <w:rFonts w:hint="eastAsia" w:ascii="宋体" w:hAnsi="宋体" w:eastAsia="宋体" w:cs="宋体"/>
                <w:spacing w:val="2"/>
                <w:sz w:val="24"/>
                <w:szCs w:val="24"/>
                <w:lang w:eastAsia="zh-CN"/>
              </w:rPr>
              <w:t>；</w:t>
            </w:r>
          </w:p>
          <w:p w14:paraId="2D715F17">
            <w:pPr>
              <w:pStyle w:val="20"/>
              <w:keepNext w:val="0"/>
              <w:keepLines w:val="0"/>
              <w:pageBreakBefore w:val="0"/>
              <w:widowControl/>
              <w:kinsoku w:val="0"/>
              <w:wordWrap/>
              <w:overflowPunct/>
              <w:topLinePunct w:val="0"/>
              <w:autoSpaceDE w:val="0"/>
              <w:autoSpaceDN w:val="0"/>
              <w:bidi w:val="0"/>
              <w:adjustRightInd w:val="0"/>
              <w:snapToGrid w:val="0"/>
              <w:spacing w:before="62" w:line="240" w:lineRule="auto"/>
              <w:ind w:left="111" w:right="106"/>
              <w:textAlignment w:val="baseline"/>
              <w:rPr>
                <w:rFonts w:hint="eastAsia" w:ascii="宋体" w:hAnsi="宋体" w:eastAsia="宋体" w:cs="宋体"/>
                <w:spacing w:val="2"/>
                <w:sz w:val="24"/>
                <w:szCs w:val="24"/>
              </w:rPr>
            </w:pPr>
            <w:r>
              <w:rPr>
                <w:rFonts w:hint="eastAsia" w:ascii="宋体" w:hAnsi="宋体" w:eastAsia="宋体" w:cs="宋体"/>
                <w:spacing w:val="2"/>
                <w:sz w:val="24"/>
                <w:szCs w:val="24"/>
              </w:rPr>
              <w:t>4、账户信息：</w:t>
            </w:r>
          </w:p>
          <w:p w14:paraId="4191FA1B">
            <w:pPr>
              <w:pStyle w:val="20"/>
              <w:keepNext w:val="0"/>
              <w:keepLines w:val="0"/>
              <w:pageBreakBefore w:val="0"/>
              <w:widowControl/>
              <w:kinsoku w:val="0"/>
              <w:wordWrap/>
              <w:overflowPunct/>
              <w:topLinePunct w:val="0"/>
              <w:autoSpaceDE w:val="0"/>
              <w:autoSpaceDN w:val="0"/>
              <w:bidi w:val="0"/>
              <w:adjustRightInd w:val="0"/>
              <w:snapToGrid w:val="0"/>
              <w:spacing w:before="62" w:line="240" w:lineRule="auto"/>
              <w:ind w:left="111" w:right="106"/>
              <w:textAlignment w:val="baseline"/>
              <w:rPr>
                <w:rFonts w:hint="eastAsia" w:ascii="宋体" w:hAnsi="宋体" w:eastAsia="宋体" w:cs="宋体"/>
                <w:spacing w:val="2"/>
                <w:sz w:val="24"/>
                <w:szCs w:val="24"/>
                <w:lang w:val="zh-CN" w:eastAsia="zh-CN"/>
              </w:rPr>
            </w:pPr>
            <w:r>
              <w:rPr>
                <w:rFonts w:hint="eastAsia" w:ascii="宋体" w:hAnsi="宋体" w:eastAsia="宋体" w:cs="宋体"/>
                <w:spacing w:val="2"/>
                <w:sz w:val="24"/>
                <w:szCs w:val="24"/>
                <w:lang w:val="zh-CN" w:eastAsia="zh-CN"/>
              </w:rPr>
              <w:t>单位名称：新疆诚睿工程管理有限公司</w:t>
            </w:r>
          </w:p>
          <w:p w14:paraId="3F30126D">
            <w:pPr>
              <w:pStyle w:val="20"/>
              <w:keepNext w:val="0"/>
              <w:keepLines w:val="0"/>
              <w:pageBreakBefore w:val="0"/>
              <w:widowControl/>
              <w:kinsoku w:val="0"/>
              <w:wordWrap/>
              <w:overflowPunct/>
              <w:topLinePunct w:val="0"/>
              <w:autoSpaceDE w:val="0"/>
              <w:autoSpaceDN w:val="0"/>
              <w:bidi w:val="0"/>
              <w:adjustRightInd w:val="0"/>
              <w:snapToGrid w:val="0"/>
              <w:spacing w:before="62" w:line="240" w:lineRule="auto"/>
              <w:ind w:left="111" w:right="106"/>
              <w:textAlignment w:val="baseline"/>
              <w:rPr>
                <w:rFonts w:hint="eastAsia" w:ascii="宋体" w:hAnsi="宋体" w:eastAsia="宋体" w:cs="宋体"/>
                <w:spacing w:val="2"/>
                <w:sz w:val="24"/>
                <w:szCs w:val="24"/>
                <w:lang w:val="en-US" w:eastAsia="zh-CN"/>
              </w:rPr>
            </w:pPr>
            <w:r>
              <w:rPr>
                <w:rFonts w:hint="eastAsia" w:ascii="宋体" w:hAnsi="宋体" w:eastAsia="宋体" w:cs="宋体"/>
                <w:spacing w:val="2"/>
                <w:sz w:val="24"/>
                <w:szCs w:val="24"/>
                <w:lang w:val="zh-CN" w:eastAsia="zh-CN"/>
              </w:rPr>
              <w:t>开户行：额敏县农村信用合作联社</w:t>
            </w:r>
          </w:p>
          <w:p w14:paraId="6A4CCCEE">
            <w:pPr>
              <w:pStyle w:val="20"/>
              <w:keepNext w:val="0"/>
              <w:keepLines w:val="0"/>
              <w:pageBreakBefore w:val="0"/>
              <w:widowControl/>
              <w:kinsoku w:val="0"/>
              <w:wordWrap/>
              <w:overflowPunct/>
              <w:topLinePunct w:val="0"/>
              <w:autoSpaceDE w:val="0"/>
              <w:autoSpaceDN w:val="0"/>
              <w:bidi w:val="0"/>
              <w:adjustRightInd w:val="0"/>
              <w:snapToGrid w:val="0"/>
              <w:spacing w:before="62" w:line="240" w:lineRule="auto"/>
              <w:ind w:left="111" w:right="106"/>
              <w:textAlignment w:val="baseline"/>
              <w:rPr>
                <w:rFonts w:hint="eastAsia" w:ascii="宋体" w:hAnsi="宋体" w:eastAsia="宋体" w:cs="宋体"/>
                <w:spacing w:val="2"/>
                <w:sz w:val="24"/>
                <w:szCs w:val="24"/>
                <w:lang w:val="zh-CN" w:eastAsia="zh-CN"/>
              </w:rPr>
            </w:pPr>
            <w:r>
              <w:rPr>
                <w:rFonts w:hint="eastAsia" w:ascii="宋体" w:hAnsi="宋体" w:eastAsia="宋体" w:cs="宋体"/>
                <w:spacing w:val="2"/>
                <w:sz w:val="24"/>
                <w:szCs w:val="24"/>
                <w:lang w:val="zh-CN" w:eastAsia="zh-CN"/>
              </w:rPr>
              <w:t>行号：402901200017</w:t>
            </w:r>
          </w:p>
          <w:p w14:paraId="204440E2">
            <w:pPr>
              <w:pStyle w:val="20"/>
              <w:keepNext w:val="0"/>
              <w:keepLines w:val="0"/>
              <w:pageBreakBefore w:val="0"/>
              <w:widowControl/>
              <w:kinsoku w:val="0"/>
              <w:wordWrap/>
              <w:overflowPunct/>
              <w:topLinePunct w:val="0"/>
              <w:autoSpaceDE w:val="0"/>
              <w:autoSpaceDN w:val="0"/>
              <w:bidi w:val="0"/>
              <w:adjustRightInd w:val="0"/>
              <w:snapToGrid w:val="0"/>
              <w:spacing w:before="62" w:line="240" w:lineRule="auto"/>
              <w:ind w:left="111" w:right="106"/>
              <w:textAlignment w:val="baseline"/>
              <w:rPr>
                <w:rFonts w:hint="eastAsia" w:ascii="宋体" w:hAnsi="宋体" w:eastAsia="宋体" w:cs="宋体"/>
                <w:spacing w:val="2"/>
                <w:sz w:val="24"/>
                <w:szCs w:val="24"/>
                <w:lang w:val="zh-CN" w:eastAsia="zh-CN"/>
              </w:rPr>
            </w:pPr>
            <w:r>
              <w:rPr>
                <w:rFonts w:hint="eastAsia" w:ascii="宋体" w:hAnsi="宋体" w:eastAsia="宋体" w:cs="宋体"/>
                <w:spacing w:val="2"/>
                <w:sz w:val="24"/>
                <w:szCs w:val="24"/>
                <w:lang w:val="zh-CN" w:eastAsia="zh-CN"/>
              </w:rPr>
              <w:t>账号：831010012010132983293</w:t>
            </w:r>
          </w:p>
          <w:p w14:paraId="10C54FB5">
            <w:pPr>
              <w:pStyle w:val="20"/>
              <w:keepNext w:val="0"/>
              <w:keepLines w:val="0"/>
              <w:pageBreakBefore w:val="0"/>
              <w:widowControl/>
              <w:kinsoku w:val="0"/>
              <w:wordWrap/>
              <w:overflowPunct/>
              <w:topLinePunct w:val="0"/>
              <w:autoSpaceDE w:val="0"/>
              <w:autoSpaceDN w:val="0"/>
              <w:bidi w:val="0"/>
              <w:adjustRightInd w:val="0"/>
              <w:snapToGrid w:val="0"/>
              <w:spacing w:before="62" w:line="240" w:lineRule="auto"/>
              <w:ind w:left="111" w:right="106"/>
              <w:textAlignment w:val="baseline"/>
              <w:rPr>
                <w:rFonts w:hint="default" w:ascii="宋体" w:hAnsi="宋体" w:eastAsia="宋体" w:cs="宋体"/>
                <w:spacing w:val="2"/>
                <w:sz w:val="24"/>
                <w:szCs w:val="24"/>
                <w:lang w:val="en-US" w:eastAsia="zh-CN"/>
              </w:rPr>
            </w:pPr>
            <w:r>
              <w:rPr>
                <w:rFonts w:hint="eastAsia" w:ascii="宋体" w:hAnsi="宋体" w:eastAsia="宋体" w:cs="宋体"/>
                <w:spacing w:val="2"/>
                <w:sz w:val="24"/>
                <w:szCs w:val="24"/>
                <w:lang w:val="zh-CN" w:eastAsia="zh-CN"/>
              </w:rPr>
              <w:t>联系电话：</w:t>
            </w:r>
            <w:r>
              <w:rPr>
                <w:rFonts w:hint="eastAsia" w:ascii="宋体" w:hAnsi="宋体" w:eastAsia="宋体" w:cs="宋体"/>
                <w:spacing w:val="2"/>
                <w:sz w:val="24"/>
                <w:szCs w:val="24"/>
                <w:lang w:val="en-US" w:eastAsia="zh-CN"/>
              </w:rPr>
              <w:t>17599112000</w:t>
            </w:r>
          </w:p>
          <w:p w14:paraId="46723BB4">
            <w:pPr>
              <w:pStyle w:val="20"/>
              <w:keepNext w:val="0"/>
              <w:keepLines w:val="0"/>
              <w:pageBreakBefore w:val="0"/>
              <w:widowControl/>
              <w:kinsoku w:val="0"/>
              <w:wordWrap/>
              <w:overflowPunct/>
              <w:topLinePunct w:val="0"/>
              <w:autoSpaceDE w:val="0"/>
              <w:autoSpaceDN w:val="0"/>
              <w:bidi w:val="0"/>
              <w:adjustRightInd w:val="0"/>
              <w:snapToGrid w:val="0"/>
              <w:spacing w:before="62" w:line="240" w:lineRule="auto"/>
              <w:ind w:left="111" w:right="106"/>
              <w:textAlignment w:val="baseline"/>
              <w:rPr>
                <w:rFonts w:hint="eastAsia" w:ascii="宋体" w:hAnsi="宋体" w:eastAsia="宋体" w:cs="宋体"/>
                <w:spacing w:val="2"/>
                <w:sz w:val="24"/>
                <w:szCs w:val="24"/>
                <w:lang w:val="zh-CN" w:eastAsia="zh-CN"/>
              </w:rPr>
            </w:pPr>
            <w:r>
              <w:rPr>
                <w:rFonts w:hint="eastAsia" w:ascii="宋体" w:hAnsi="宋体" w:eastAsia="宋体" w:cs="宋体"/>
                <w:spacing w:val="2"/>
                <w:sz w:val="24"/>
                <w:szCs w:val="24"/>
                <w:lang w:val="zh-CN" w:eastAsia="zh-CN"/>
              </w:rPr>
              <w:t>注：打款时备注项目名称及用途。</w:t>
            </w:r>
          </w:p>
          <w:p w14:paraId="2E505E4D">
            <w:pPr>
              <w:pStyle w:val="20"/>
              <w:keepNext w:val="0"/>
              <w:keepLines w:val="0"/>
              <w:pageBreakBefore w:val="0"/>
              <w:widowControl/>
              <w:kinsoku w:val="0"/>
              <w:wordWrap/>
              <w:overflowPunct/>
              <w:topLinePunct w:val="0"/>
              <w:autoSpaceDE w:val="0"/>
              <w:autoSpaceDN w:val="0"/>
              <w:bidi w:val="0"/>
              <w:adjustRightInd w:val="0"/>
              <w:snapToGrid w:val="0"/>
              <w:spacing w:before="62" w:line="240" w:lineRule="auto"/>
              <w:ind w:left="111" w:right="106"/>
              <w:textAlignment w:val="baseline"/>
              <w:rPr>
                <w:rFonts w:hint="eastAsia" w:ascii="宋体" w:hAnsi="宋体" w:eastAsia="宋体" w:cs="宋体"/>
                <w:sz w:val="24"/>
                <w:szCs w:val="24"/>
              </w:rPr>
            </w:pPr>
            <w:r>
              <w:rPr>
                <w:rFonts w:hint="eastAsia" w:ascii="宋体" w:hAnsi="宋体" w:eastAsia="宋体" w:cs="宋体"/>
                <w:spacing w:val="2"/>
                <w:sz w:val="24"/>
                <w:szCs w:val="24"/>
              </w:rPr>
              <w:t>投标保证金缴纳期限：凡拟参加本次招标项目的供应商，必须在</w:t>
            </w:r>
            <w:r>
              <w:rPr>
                <w:rFonts w:hint="eastAsia" w:cs="宋体"/>
                <w:spacing w:val="2"/>
                <w:sz w:val="24"/>
                <w:szCs w:val="24"/>
                <w:lang w:val="en-US" w:eastAsia="zh-CN"/>
              </w:rPr>
              <w:t>2026年04月30日16：30</w:t>
            </w:r>
            <w:r>
              <w:rPr>
                <w:rFonts w:hint="eastAsia" w:ascii="宋体" w:hAnsi="宋体" w:eastAsia="宋体" w:cs="宋体"/>
                <w:spacing w:val="2"/>
                <w:sz w:val="24"/>
                <w:szCs w:val="24"/>
              </w:rPr>
              <w:t>时（北京时间）前将投标保证金汇入指定账户。</w:t>
            </w:r>
          </w:p>
        </w:tc>
      </w:tr>
      <w:tr w14:paraId="0FCC15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5" w:hRule="atLeast"/>
        </w:trPr>
        <w:tc>
          <w:tcPr>
            <w:tcW w:w="770" w:type="dxa"/>
            <w:shd w:val="clear" w:color="auto" w:fill="auto"/>
            <w:vAlign w:val="center"/>
          </w:tcPr>
          <w:p w14:paraId="6655F853">
            <w:pPr>
              <w:pStyle w:val="20"/>
              <w:keepNext w:val="0"/>
              <w:keepLines w:val="0"/>
              <w:pageBreakBefore w:val="0"/>
              <w:widowControl/>
              <w:kinsoku w:val="0"/>
              <w:wordWrap/>
              <w:overflowPunct/>
              <w:topLinePunct w:val="0"/>
              <w:autoSpaceDE w:val="0"/>
              <w:autoSpaceDN w:val="0"/>
              <w:bidi w:val="0"/>
              <w:adjustRightInd w:val="0"/>
              <w:snapToGrid w:val="0"/>
              <w:spacing w:line="400" w:lineRule="exact"/>
              <w:jc w:val="center"/>
              <w:textAlignment w:val="baseline"/>
              <w:rPr>
                <w:rFonts w:hint="eastAsia" w:ascii="宋体" w:hAnsi="宋体" w:eastAsia="宋体" w:cs="宋体"/>
                <w:snapToGrid w:val="0"/>
                <w:color w:val="000000"/>
                <w:kern w:val="0"/>
                <w:sz w:val="24"/>
                <w:szCs w:val="24"/>
                <w:lang w:val="en-US" w:eastAsia="zh-CN" w:bidi="ar-SA"/>
              </w:rPr>
            </w:pPr>
            <w:r>
              <w:rPr>
                <w:rFonts w:hint="eastAsia" w:cs="宋体"/>
                <w:sz w:val="24"/>
                <w:szCs w:val="24"/>
                <w:lang w:val="en-US" w:eastAsia="zh-CN"/>
              </w:rPr>
              <w:t>14</w:t>
            </w:r>
          </w:p>
        </w:tc>
        <w:tc>
          <w:tcPr>
            <w:tcW w:w="2165" w:type="dxa"/>
            <w:shd w:val="clear" w:color="auto" w:fill="auto"/>
            <w:vAlign w:val="center"/>
          </w:tcPr>
          <w:p w14:paraId="63FA614D">
            <w:pPr>
              <w:pStyle w:val="20"/>
              <w:keepNext w:val="0"/>
              <w:keepLines w:val="0"/>
              <w:pageBreakBefore w:val="0"/>
              <w:widowControl/>
              <w:kinsoku w:val="0"/>
              <w:wordWrap/>
              <w:overflowPunct/>
              <w:topLinePunct w:val="0"/>
              <w:autoSpaceDE w:val="0"/>
              <w:autoSpaceDN w:val="0"/>
              <w:bidi w:val="0"/>
              <w:adjustRightInd w:val="0"/>
              <w:snapToGrid w:val="0"/>
              <w:spacing w:line="400" w:lineRule="exact"/>
              <w:ind w:firstLine="468" w:firstLineChars="200"/>
              <w:jc w:val="both"/>
              <w:textAlignment w:val="baseline"/>
              <w:rPr>
                <w:rFonts w:hint="eastAsia" w:ascii="宋体" w:hAnsi="宋体" w:eastAsia="宋体" w:cs="宋体"/>
                <w:snapToGrid w:val="0"/>
                <w:color w:val="000000"/>
                <w:kern w:val="0"/>
                <w:sz w:val="24"/>
                <w:szCs w:val="24"/>
                <w:lang w:val="en-US" w:eastAsia="en-US" w:bidi="ar-SA"/>
              </w:rPr>
            </w:pPr>
            <w:r>
              <w:rPr>
                <w:rFonts w:hint="eastAsia" w:ascii="宋体" w:hAnsi="宋体" w:eastAsia="宋体" w:cs="宋体"/>
                <w:spacing w:val="-3"/>
                <w:sz w:val="24"/>
                <w:szCs w:val="24"/>
              </w:rPr>
              <w:t>投标截止时间</w:t>
            </w:r>
          </w:p>
        </w:tc>
        <w:tc>
          <w:tcPr>
            <w:tcW w:w="6547" w:type="dxa"/>
            <w:shd w:val="clear" w:color="auto" w:fill="auto"/>
            <w:vAlign w:val="top"/>
          </w:tcPr>
          <w:p w14:paraId="700838FA">
            <w:pPr>
              <w:pStyle w:val="20"/>
              <w:keepNext w:val="0"/>
              <w:keepLines w:val="0"/>
              <w:pageBreakBefore w:val="0"/>
              <w:widowControl/>
              <w:kinsoku w:val="0"/>
              <w:wordWrap/>
              <w:overflowPunct/>
              <w:topLinePunct w:val="0"/>
              <w:autoSpaceDE w:val="0"/>
              <w:autoSpaceDN w:val="0"/>
              <w:bidi w:val="0"/>
              <w:adjustRightInd w:val="0"/>
              <w:snapToGrid w:val="0"/>
              <w:spacing w:line="400" w:lineRule="exact"/>
              <w:ind w:left="113" w:leftChars="0"/>
              <w:textAlignment w:val="baseline"/>
              <w:rPr>
                <w:rFonts w:hint="eastAsia" w:ascii="宋体" w:hAnsi="宋体" w:eastAsia="宋体" w:cs="宋体"/>
                <w:snapToGrid w:val="0"/>
                <w:color w:val="000000"/>
                <w:kern w:val="0"/>
                <w:sz w:val="24"/>
                <w:szCs w:val="24"/>
                <w:lang w:val="en-US" w:eastAsia="en-US" w:bidi="ar-SA"/>
              </w:rPr>
            </w:pPr>
            <w:r>
              <w:rPr>
                <w:rFonts w:hint="eastAsia" w:cs="宋体"/>
                <w:spacing w:val="-7"/>
                <w:sz w:val="24"/>
                <w:szCs w:val="24"/>
                <w:highlight w:val="none"/>
                <w:lang w:val="en-US" w:eastAsia="zh-CN"/>
              </w:rPr>
              <w:t>2026年04月30日16：30</w:t>
            </w:r>
            <w:r>
              <w:rPr>
                <w:rFonts w:hint="eastAsia" w:ascii="宋体" w:hAnsi="宋体" w:eastAsia="宋体" w:cs="宋体"/>
                <w:spacing w:val="-7"/>
                <w:sz w:val="24"/>
                <w:szCs w:val="24"/>
                <w:highlight w:val="none"/>
              </w:rPr>
              <w:t>（北京时间）</w:t>
            </w:r>
          </w:p>
        </w:tc>
      </w:tr>
      <w:tr w14:paraId="3A584F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39" w:hRule="atLeast"/>
        </w:trPr>
        <w:tc>
          <w:tcPr>
            <w:tcW w:w="770" w:type="dxa"/>
            <w:vMerge w:val="restart"/>
            <w:shd w:val="clear" w:color="auto" w:fill="auto"/>
            <w:vAlign w:val="center"/>
          </w:tcPr>
          <w:p w14:paraId="7E205E6F">
            <w:pPr>
              <w:pStyle w:val="20"/>
              <w:keepNext w:val="0"/>
              <w:keepLines w:val="0"/>
              <w:pageBreakBefore w:val="0"/>
              <w:widowControl/>
              <w:kinsoku w:val="0"/>
              <w:wordWrap/>
              <w:overflowPunct/>
              <w:topLinePunct w:val="0"/>
              <w:autoSpaceDE w:val="0"/>
              <w:autoSpaceDN w:val="0"/>
              <w:bidi w:val="0"/>
              <w:adjustRightInd w:val="0"/>
              <w:snapToGrid w:val="0"/>
              <w:spacing w:before="78" w:line="400" w:lineRule="exact"/>
              <w:jc w:val="center"/>
              <w:textAlignment w:val="baseline"/>
              <w:rPr>
                <w:rFonts w:hint="eastAsia" w:ascii="宋体" w:hAnsi="宋体" w:eastAsia="宋体" w:cs="宋体"/>
                <w:snapToGrid w:val="0"/>
                <w:color w:val="000000"/>
                <w:kern w:val="0"/>
                <w:sz w:val="24"/>
                <w:szCs w:val="24"/>
                <w:lang w:val="en-US" w:eastAsia="zh-CN" w:bidi="ar-SA"/>
              </w:rPr>
            </w:pPr>
            <w:r>
              <w:rPr>
                <w:rFonts w:hint="eastAsia" w:cs="宋体"/>
                <w:spacing w:val="-14"/>
                <w:sz w:val="24"/>
                <w:szCs w:val="24"/>
                <w:lang w:val="en-US" w:eastAsia="zh-CN"/>
              </w:rPr>
              <w:t>15</w:t>
            </w:r>
          </w:p>
        </w:tc>
        <w:tc>
          <w:tcPr>
            <w:tcW w:w="2165" w:type="dxa"/>
            <w:vMerge w:val="restart"/>
            <w:shd w:val="clear" w:color="auto" w:fill="auto"/>
            <w:vAlign w:val="center"/>
          </w:tcPr>
          <w:p w14:paraId="0B642A5D">
            <w:pPr>
              <w:pStyle w:val="20"/>
              <w:keepNext w:val="0"/>
              <w:keepLines w:val="0"/>
              <w:pageBreakBefore w:val="0"/>
              <w:widowControl/>
              <w:kinsoku w:val="0"/>
              <w:wordWrap/>
              <w:overflowPunct/>
              <w:topLinePunct w:val="0"/>
              <w:autoSpaceDE w:val="0"/>
              <w:autoSpaceDN w:val="0"/>
              <w:bidi w:val="0"/>
              <w:adjustRightInd w:val="0"/>
              <w:snapToGrid w:val="0"/>
              <w:spacing w:before="78" w:line="400" w:lineRule="exact"/>
              <w:ind w:right="154" w:rightChars="0"/>
              <w:jc w:val="center"/>
              <w:textAlignment w:val="baseline"/>
              <w:rPr>
                <w:rFonts w:hint="eastAsia" w:ascii="宋体" w:hAnsi="宋体" w:eastAsia="宋体" w:cs="宋体"/>
                <w:snapToGrid w:val="0"/>
                <w:color w:val="000000"/>
                <w:kern w:val="0"/>
                <w:sz w:val="24"/>
                <w:szCs w:val="24"/>
                <w:lang w:val="en-US" w:eastAsia="en-US" w:bidi="ar-SA"/>
              </w:rPr>
            </w:pPr>
            <w:r>
              <w:rPr>
                <w:rFonts w:hint="eastAsia" w:ascii="宋体" w:hAnsi="宋体" w:eastAsia="宋体" w:cs="宋体"/>
                <w:spacing w:val="-3"/>
                <w:sz w:val="24"/>
                <w:szCs w:val="24"/>
              </w:rPr>
              <w:t>响应文件递交地点及谈</w:t>
            </w:r>
            <w:r>
              <w:rPr>
                <w:rFonts w:hint="eastAsia" w:ascii="宋体" w:hAnsi="宋体" w:eastAsia="宋体" w:cs="宋体"/>
                <w:spacing w:val="-4"/>
                <w:sz w:val="24"/>
                <w:szCs w:val="24"/>
              </w:rPr>
              <w:t>判地点</w:t>
            </w:r>
          </w:p>
        </w:tc>
        <w:tc>
          <w:tcPr>
            <w:tcW w:w="6547" w:type="dxa"/>
            <w:shd w:val="clear" w:color="auto" w:fill="auto"/>
            <w:vAlign w:val="top"/>
          </w:tcPr>
          <w:p w14:paraId="0C961269">
            <w:pPr>
              <w:pStyle w:val="20"/>
              <w:keepNext w:val="0"/>
              <w:keepLines w:val="0"/>
              <w:pageBreakBefore w:val="0"/>
              <w:widowControl/>
              <w:kinsoku w:val="0"/>
              <w:wordWrap/>
              <w:overflowPunct/>
              <w:topLinePunct w:val="0"/>
              <w:autoSpaceDE w:val="0"/>
              <w:autoSpaceDN w:val="0"/>
              <w:bidi w:val="0"/>
              <w:adjustRightInd w:val="0"/>
              <w:snapToGrid w:val="0"/>
              <w:spacing w:before="65" w:line="400" w:lineRule="exact"/>
              <w:ind w:left="109" w:leftChars="0" w:right="104" w:rightChars="0" w:firstLine="1" w:firstLineChars="0"/>
              <w:jc w:val="both"/>
              <w:textAlignment w:val="baseline"/>
              <w:rPr>
                <w:rFonts w:hint="eastAsia" w:ascii="宋体" w:hAnsi="宋体" w:eastAsia="宋体" w:cs="宋体"/>
                <w:snapToGrid w:val="0"/>
                <w:color w:val="000000"/>
                <w:kern w:val="0"/>
                <w:sz w:val="24"/>
                <w:szCs w:val="24"/>
                <w:lang w:val="en-US" w:eastAsia="en-US" w:bidi="ar-SA"/>
              </w:rPr>
            </w:pPr>
            <w:r>
              <w:rPr>
                <w:rFonts w:hint="eastAsia" w:ascii="宋体" w:hAnsi="宋体" w:eastAsia="宋体" w:cs="宋体"/>
                <w:spacing w:val="-3"/>
                <w:sz w:val="24"/>
                <w:szCs w:val="24"/>
              </w:rPr>
              <w:t>供应商应在投标截止时间前将“电子加密响应文件”成</w:t>
            </w:r>
            <w:r>
              <w:rPr>
                <w:rFonts w:hint="eastAsia" w:ascii="宋体" w:hAnsi="宋体" w:eastAsia="宋体" w:cs="宋体"/>
                <w:spacing w:val="6"/>
                <w:sz w:val="24"/>
                <w:szCs w:val="24"/>
              </w:rPr>
              <w:t>功上传至政采云平台</w:t>
            </w:r>
            <w:r>
              <w:rPr>
                <w:rFonts w:hint="eastAsia" w:ascii="宋体" w:hAnsi="宋体" w:eastAsia="宋体" w:cs="宋体"/>
                <w:sz w:val="24"/>
                <w:szCs w:val="24"/>
              </w:rPr>
              <w:t>https</w:t>
            </w:r>
            <w:r>
              <w:rPr>
                <w:rFonts w:hint="eastAsia" w:ascii="宋体" w:hAnsi="宋体" w:eastAsia="宋体" w:cs="宋体"/>
                <w:spacing w:val="6"/>
                <w:sz w:val="24"/>
                <w:szCs w:val="24"/>
              </w:rPr>
              <w:t>://</w:t>
            </w:r>
            <w:r>
              <w:rPr>
                <w:rFonts w:hint="eastAsia" w:ascii="宋体" w:hAnsi="宋体" w:eastAsia="宋体" w:cs="宋体"/>
                <w:sz w:val="24"/>
                <w:szCs w:val="24"/>
              </w:rPr>
              <w:t>www</w:t>
            </w:r>
            <w:r>
              <w:rPr>
                <w:rFonts w:hint="eastAsia" w:ascii="宋体" w:hAnsi="宋体" w:eastAsia="宋体" w:cs="宋体"/>
                <w:spacing w:val="6"/>
                <w:sz w:val="24"/>
                <w:szCs w:val="24"/>
              </w:rPr>
              <w:t>.</w:t>
            </w:r>
            <w:r>
              <w:rPr>
                <w:rFonts w:hint="eastAsia" w:ascii="宋体" w:hAnsi="宋体" w:eastAsia="宋体" w:cs="宋体"/>
                <w:sz w:val="24"/>
                <w:szCs w:val="24"/>
              </w:rPr>
              <w:t>zcygov</w:t>
            </w:r>
            <w:r>
              <w:rPr>
                <w:rFonts w:hint="eastAsia" w:ascii="宋体" w:hAnsi="宋体" w:eastAsia="宋体" w:cs="宋体"/>
                <w:spacing w:val="6"/>
                <w:sz w:val="24"/>
                <w:szCs w:val="24"/>
              </w:rPr>
              <w:t>.</w:t>
            </w:r>
            <w:r>
              <w:rPr>
                <w:rFonts w:hint="eastAsia" w:ascii="宋体" w:hAnsi="宋体" w:eastAsia="宋体" w:cs="宋体"/>
                <w:sz w:val="24"/>
                <w:szCs w:val="24"/>
              </w:rPr>
              <w:t>cn</w:t>
            </w:r>
            <w:r>
              <w:rPr>
                <w:rFonts w:hint="eastAsia" w:ascii="宋体" w:hAnsi="宋体" w:eastAsia="宋体" w:cs="宋体"/>
                <w:spacing w:val="6"/>
                <w:sz w:val="24"/>
                <w:szCs w:val="24"/>
              </w:rPr>
              <w:t>/对应位</w:t>
            </w:r>
            <w:r>
              <w:rPr>
                <w:rFonts w:hint="eastAsia" w:ascii="宋体" w:hAnsi="宋体" w:eastAsia="宋体" w:cs="宋体"/>
                <w:sz w:val="24"/>
                <w:szCs w:val="24"/>
              </w:rPr>
              <w:t>置（逾期未上传的或不符合规定的响应文件将被“政府</w:t>
            </w:r>
            <w:r>
              <w:rPr>
                <w:rFonts w:hint="eastAsia" w:ascii="宋体" w:hAnsi="宋体" w:eastAsia="宋体" w:cs="宋体"/>
                <w:spacing w:val="-4"/>
                <w:sz w:val="24"/>
                <w:szCs w:val="24"/>
              </w:rPr>
              <w:t>采购云平台”拒收）。</w:t>
            </w:r>
          </w:p>
        </w:tc>
      </w:tr>
      <w:tr w14:paraId="5D0F18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26" w:hRule="atLeast"/>
        </w:trPr>
        <w:tc>
          <w:tcPr>
            <w:tcW w:w="770" w:type="dxa"/>
            <w:vMerge w:val="continue"/>
            <w:shd w:val="clear" w:color="auto" w:fill="auto"/>
            <w:vAlign w:val="center"/>
          </w:tcPr>
          <w:p w14:paraId="69B540F3">
            <w:pPr>
              <w:pStyle w:val="20"/>
              <w:keepNext w:val="0"/>
              <w:keepLines w:val="0"/>
              <w:pageBreakBefore w:val="0"/>
              <w:widowControl/>
              <w:kinsoku w:val="0"/>
              <w:wordWrap/>
              <w:overflowPunct/>
              <w:topLinePunct w:val="0"/>
              <w:autoSpaceDE w:val="0"/>
              <w:autoSpaceDN w:val="0"/>
              <w:bidi w:val="0"/>
              <w:adjustRightInd w:val="0"/>
              <w:snapToGrid w:val="0"/>
              <w:spacing w:before="78" w:line="400" w:lineRule="exact"/>
              <w:jc w:val="center"/>
              <w:textAlignment w:val="baseline"/>
              <w:rPr>
                <w:rFonts w:hint="eastAsia" w:cs="宋体"/>
                <w:spacing w:val="-14"/>
                <w:sz w:val="24"/>
                <w:szCs w:val="24"/>
                <w:lang w:val="en-US" w:eastAsia="zh-CN"/>
              </w:rPr>
            </w:pPr>
          </w:p>
        </w:tc>
        <w:tc>
          <w:tcPr>
            <w:tcW w:w="2165" w:type="dxa"/>
            <w:vMerge w:val="continue"/>
            <w:shd w:val="clear" w:color="auto" w:fill="auto"/>
            <w:vAlign w:val="center"/>
          </w:tcPr>
          <w:p w14:paraId="2D0D71DF">
            <w:pPr>
              <w:pStyle w:val="20"/>
              <w:keepNext w:val="0"/>
              <w:keepLines w:val="0"/>
              <w:pageBreakBefore w:val="0"/>
              <w:widowControl/>
              <w:kinsoku w:val="0"/>
              <w:wordWrap/>
              <w:overflowPunct/>
              <w:topLinePunct w:val="0"/>
              <w:autoSpaceDE w:val="0"/>
              <w:autoSpaceDN w:val="0"/>
              <w:bidi w:val="0"/>
              <w:adjustRightInd w:val="0"/>
              <w:snapToGrid w:val="0"/>
              <w:spacing w:before="78" w:line="400" w:lineRule="exact"/>
              <w:ind w:right="154" w:rightChars="0"/>
              <w:jc w:val="center"/>
              <w:textAlignment w:val="baseline"/>
              <w:rPr>
                <w:rFonts w:hint="eastAsia" w:ascii="宋体" w:hAnsi="宋体" w:eastAsia="宋体" w:cs="宋体"/>
                <w:spacing w:val="-3"/>
                <w:sz w:val="24"/>
                <w:szCs w:val="24"/>
              </w:rPr>
            </w:pPr>
          </w:p>
        </w:tc>
        <w:tc>
          <w:tcPr>
            <w:tcW w:w="6547" w:type="dxa"/>
            <w:shd w:val="clear" w:color="auto" w:fill="auto"/>
            <w:vAlign w:val="top"/>
          </w:tcPr>
          <w:p w14:paraId="18440770">
            <w:pPr>
              <w:pStyle w:val="20"/>
              <w:keepNext w:val="0"/>
              <w:keepLines w:val="0"/>
              <w:pageBreakBefore w:val="0"/>
              <w:widowControl/>
              <w:kinsoku w:val="0"/>
              <w:wordWrap/>
              <w:overflowPunct/>
              <w:topLinePunct w:val="0"/>
              <w:autoSpaceDE w:val="0"/>
              <w:autoSpaceDN w:val="0"/>
              <w:bidi w:val="0"/>
              <w:adjustRightInd w:val="0"/>
              <w:snapToGrid w:val="0"/>
              <w:spacing w:before="65" w:line="400" w:lineRule="exact"/>
              <w:ind w:left="109" w:leftChars="0" w:right="104" w:rightChars="0" w:firstLine="1" w:firstLineChars="0"/>
              <w:jc w:val="both"/>
              <w:textAlignment w:val="baseline"/>
              <w:rPr>
                <w:rFonts w:hint="default" w:ascii="宋体" w:hAnsi="宋体" w:eastAsia="宋体" w:cs="宋体"/>
                <w:spacing w:val="-3"/>
                <w:sz w:val="24"/>
                <w:szCs w:val="24"/>
                <w:lang w:val="en-US"/>
              </w:rPr>
            </w:pPr>
            <w:r>
              <w:rPr>
                <w:rFonts w:hint="eastAsia" w:ascii="宋体" w:hAnsi="宋体" w:eastAsia="宋体" w:cs="宋体"/>
                <w:spacing w:val="-3"/>
                <w:sz w:val="24"/>
                <w:szCs w:val="24"/>
                <w:lang w:val="en-US" w:eastAsia="zh-CN"/>
              </w:rPr>
              <w:t>投标结束后，前三名供应商在5天内将</w:t>
            </w:r>
            <w:r>
              <w:rPr>
                <w:rFonts w:hint="eastAsia" w:cs="宋体"/>
                <w:spacing w:val="-3"/>
                <w:sz w:val="24"/>
                <w:szCs w:val="24"/>
                <w:lang w:val="en-US" w:eastAsia="zh-CN"/>
              </w:rPr>
              <w:t>纸质版</w:t>
            </w:r>
            <w:r>
              <w:rPr>
                <w:rFonts w:hint="eastAsia" w:ascii="宋体" w:hAnsi="宋体" w:eastAsia="宋体" w:cs="宋体"/>
                <w:spacing w:val="-3"/>
                <w:sz w:val="24"/>
                <w:szCs w:val="24"/>
                <w:lang w:val="en-US" w:eastAsia="zh-CN"/>
              </w:rPr>
              <w:t>投标文件（一正二副）、U盘一份、最终报价(二次报价）的已标价</w:t>
            </w:r>
            <w:r>
              <w:rPr>
                <w:rFonts w:hint="eastAsia" w:cs="宋体"/>
                <w:spacing w:val="-3"/>
                <w:sz w:val="24"/>
                <w:szCs w:val="24"/>
                <w:lang w:val="en-US" w:eastAsia="zh-CN"/>
              </w:rPr>
              <w:t>采购</w:t>
            </w:r>
            <w:r>
              <w:rPr>
                <w:rFonts w:hint="eastAsia" w:ascii="宋体" w:hAnsi="宋体" w:eastAsia="宋体" w:cs="宋体"/>
                <w:spacing w:val="-3"/>
                <w:sz w:val="24"/>
                <w:szCs w:val="24"/>
                <w:lang w:val="en-US" w:eastAsia="zh-CN"/>
              </w:rPr>
              <w:t>清单</w:t>
            </w:r>
            <w:r>
              <w:rPr>
                <w:rFonts w:hint="eastAsia" w:cs="宋体"/>
                <w:spacing w:val="-3"/>
                <w:sz w:val="24"/>
                <w:szCs w:val="24"/>
                <w:lang w:val="en-US" w:eastAsia="zh-CN"/>
              </w:rPr>
              <w:t>（盖公章）</w:t>
            </w:r>
            <w:r>
              <w:rPr>
                <w:rFonts w:hint="eastAsia" w:ascii="宋体" w:hAnsi="宋体" w:eastAsia="宋体" w:cs="宋体"/>
                <w:spacing w:val="-3"/>
                <w:sz w:val="24"/>
                <w:szCs w:val="24"/>
                <w:lang w:val="en-US" w:eastAsia="zh-CN"/>
              </w:rPr>
              <w:t>递交至新疆塔城地区额敏县宏源小区F座商住楼三楼；联系人：邹娅；联系电话：17397750305</w:t>
            </w:r>
            <w:r>
              <w:rPr>
                <w:rFonts w:hint="eastAsia" w:cs="宋体"/>
                <w:spacing w:val="-3"/>
                <w:sz w:val="24"/>
                <w:szCs w:val="24"/>
                <w:lang w:val="en-US" w:eastAsia="zh-CN"/>
              </w:rPr>
              <w:t>；邮费自理。</w:t>
            </w:r>
          </w:p>
        </w:tc>
      </w:tr>
      <w:tr w14:paraId="56D2DC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15" w:hRule="atLeast"/>
        </w:trPr>
        <w:tc>
          <w:tcPr>
            <w:tcW w:w="770" w:type="dxa"/>
            <w:shd w:val="clear" w:color="auto" w:fill="auto"/>
            <w:vAlign w:val="center"/>
          </w:tcPr>
          <w:p w14:paraId="40196CAA">
            <w:pPr>
              <w:pStyle w:val="20"/>
              <w:keepNext w:val="0"/>
              <w:keepLines w:val="0"/>
              <w:pageBreakBefore w:val="0"/>
              <w:widowControl/>
              <w:kinsoku w:val="0"/>
              <w:wordWrap/>
              <w:overflowPunct/>
              <w:topLinePunct w:val="0"/>
              <w:autoSpaceDE w:val="0"/>
              <w:autoSpaceDN w:val="0"/>
              <w:bidi w:val="0"/>
              <w:adjustRightInd w:val="0"/>
              <w:snapToGrid w:val="0"/>
              <w:spacing w:before="173" w:line="400" w:lineRule="exact"/>
              <w:jc w:val="center"/>
              <w:textAlignment w:val="baseline"/>
              <w:rPr>
                <w:rFonts w:hint="eastAsia" w:ascii="宋体" w:hAnsi="宋体" w:eastAsia="宋体" w:cs="宋体"/>
                <w:snapToGrid w:val="0"/>
                <w:color w:val="000000"/>
                <w:kern w:val="0"/>
                <w:sz w:val="24"/>
                <w:szCs w:val="24"/>
                <w:lang w:val="en-US" w:eastAsia="zh-CN" w:bidi="ar-SA"/>
              </w:rPr>
            </w:pPr>
            <w:r>
              <w:rPr>
                <w:rFonts w:hint="eastAsia" w:cs="宋体"/>
                <w:sz w:val="24"/>
                <w:szCs w:val="24"/>
                <w:lang w:val="en-US" w:eastAsia="zh-CN"/>
              </w:rPr>
              <w:t>16</w:t>
            </w:r>
          </w:p>
        </w:tc>
        <w:tc>
          <w:tcPr>
            <w:tcW w:w="2165" w:type="dxa"/>
            <w:shd w:val="clear" w:color="auto" w:fill="auto"/>
            <w:vAlign w:val="center"/>
          </w:tcPr>
          <w:p w14:paraId="57EE54F2">
            <w:pPr>
              <w:pStyle w:val="20"/>
              <w:keepNext w:val="0"/>
              <w:keepLines w:val="0"/>
              <w:pageBreakBefore w:val="0"/>
              <w:widowControl/>
              <w:kinsoku w:val="0"/>
              <w:wordWrap/>
              <w:overflowPunct/>
              <w:topLinePunct w:val="0"/>
              <w:autoSpaceDE w:val="0"/>
              <w:autoSpaceDN w:val="0"/>
              <w:bidi w:val="0"/>
              <w:adjustRightInd w:val="0"/>
              <w:snapToGrid w:val="0"/>
              <w:spacing w:before="137" w:line="400" w:lineRule="exact"/>
              <w:jc w:val="center"/>
              <w:textAlignment w:val="baseline"/>
              <w:rPr>
                <w:rFonts w:hint="eastAsia" w:ascii="宋体" w:hAnsi="宋体" w:eastAsia="宋体" w:cs="宋体"/>
                <w:snapToGrid w:val="0"/>
                <w:color w:val="000000"/>
                <w:kern w:val="0"/>
                <w:sz w:val="24"/>
                <w:szCs w:val="24"/>
                <w:lang w:val="en-US" w:eastAsia="en-US" w:bidi="ar-SA"/>
              </w:rPr>
            </w:pPr>
            <w:r>
              <w:rPr>
                <w:rFonts w:hint="eastAsia" w:ascii="宋体" w:hAnsi="宋体" w:eastAsia="宋体" w:cs="宋体"/>
                <w:spacing w:val="-2"/>
                <w:sz w:val="24"/>
                <w:szCs w:val="24"/>
              </w:rPr>
              <w:t>是否采用电子采购投标</w:t>
            </w:r>
          </w:p>
        </w:tc>
        <w:tc>
          <w:tcPr>
            <w:tcW w:w="6547" w:type="dxa"/>
            <w:shd w:val="clear" w:color="auto" w:fill="auto"/>
            <w:vAlign w:val="top"/>
          </w:tcPr>
          <w:p w14:paraId="5416621E">
            <w:pPr>
              <w:pStyle w:val="20"/>
              <w:keepNext w:val="0"/>
              <w:keepLines w:val="0"/>
              <w:pageBreakBefore w:val="0"/>
              <w:widowControl/>
              <w:kinsoku w:val="0"/>
              <w:wordWrap/>
              <w:overflowPunct/>
              <w:topLinePunct w:val="0"/>
              <w:autoSpaceDE w:val="0"/>
              <w:autoSpaceDN w:val="0"/>
              <w:bidi w:val="0"/>
              <w:adjustRightInd w:val="0"/>
              <w:snapToGrid w:val="0"/>
              <w:spacing w:before="66" w:line="240" w:lineRule="auto"/>
              <w:ind w:left="135"/>
              <w:textAlignment w:val="baseline"/>
              <w:rPr>
                <w:rFonts w:hint="eastAsia" w:ascii="宋体" w:hAnsi="宋体" w:eastAsia="宋体" w:cs="宋体"/>
                <w:spacing w:val="-17"/>
                <w:sz w:val="24"/>
                <w:szCs w:val="24"/>
              </w:rPr>
            </w:pPr>
            <w:r>
              <w:rPr>
                <w:rFonts w:hint="eastAsia" w:cs="宋体"/>
                <w:spacing w:val="-17"/>
                <w:sz w:val="24"/>
                <w:szCs w:val="24"/>
                <w:lang w:eastAsia="zh-CN"/>
              </w:rPr>
              <w:t>□</w:t>
            </w:r>
            <w:r>
              <w:rPr>
                <w:rFonts w:hint="eastAsia" w:ascii="宋体" w:hAnsi="宋体" w:eastAsia="宋体" w:cs="宋体"/>
                <w:spacing w:val="-17"/>
                <w:sz w:val="24"/>
                <w:szCs w:val="24"/>
              </w:rPr>
              <w:t>否</w:t>
            </w:r>
          </w:p>
          <w:p w14:paraId="15A2686B">
            <w:pPr>
              <w:pStyle w:val="20"/>
              <w:keepNext w:val="0"/>
              <w:keepLines w:val="0"/>
              <w:pageBreakBefore w:val="0"/>
              <w:widowControl/>
              <w:kinsoku w:val="0"/>
              <w:wordWrap/>
              <w:overflowPunct/>
              <w:topLinePunct w:val="0"/>
              <w:autoSpaceDE w:val="0"/>
              <w:autoSpaceDN w:val="0"/>
              <w:bidi w:val="0"/>
              <w:adjustRightInd w:val="0"/>
              <w:snapToGrid w:val="0"/>
              <w:spacing w:before="56" w:line="240" w:lineRule="auto"/>
              <w:ind w:left="135"/>
              <w:textAlignment w:val="baseline"/>
              <w:rPr>
                <w:rFonts w:hint="eastAsia" w:ascii="宋体" w:hAnsi="宋体" w:eastAsia="宋体" w:cs="宋体"/>
                <w:sz w:val="24"/>
                <w:szCs w:val="24"/>
              </w:rPr>
            </w:pPr>
            <w:r>
              <w:rPr>
                <w:rFonts w:hint="eastAsia" w:ascii="宋体" w:hAnsi="宋体" w:eastAsia="宋体" w:cs="宋体"/>
                <w:spacing w:val="-5"/>
                <w:sz w:val="24"/>
                <w:szCs w:val="24"/>
              </w:rPr>
              <w:t>■是，具体要求：</w:t>
            </w:r>
          </w:p>
          <w:p w14:paraId="4032ED47">
            <w:pPr>
              <w:pStyle w:val="20"/>
              <w:keepNext w:val="0"/>
              <w:keepLines w:val="0"/>
              <w:pageBreakBefore w:val="0"/>
              <w:widowControl/>
              <w:kinsoku w:val="0"/>
              <w:wordWrap/>
              <w:overflowPunct/>
              <w:topLinePunct w:val="0"/>
              <w:autoSpaceDE w:val="0"/>
              <w:autoSpaceDN w:val="0"/>
              <w:bidi w:val="0"/>
              <w:adjustRightInd w:val="0"/>
              <w:snapToGrid w:val="0"/>
              <w:spacing w:before="47" w:line="240" w:lineRule="auto"/>
              <w:ind w:left="105" w:leftChars="50" w:right="0"/>
              <w:textAlignment w:val="baseline"/>
              <w:rPr>
                <w:rFonts w:hint="eastAsia" w:ascii="宋体" w:hAnsi="宋体" w:eastAsia="宋体" w:cs="宋体"/>
                <w:sz w:val="24"/>
                <w:szCs w:val="24"/>
              </w:rPr>
            </w:pPr>
            <w:r>
              <w:rPr>
                <w:rFonts w:hint="eastAsia" w:ascii="宋体" w:hAnsi="宋体" w:eastAsia="宋体" w:cs="宋体"/>
                <w:b/>
                <w:bCs/>
                <w:spacing w:val="-6"/>
                <w:sz w:val="24"/>
                <w:szCs w:val="24"/>
              </w:rPr>
              <w:t>1、响应文件解密时间：</w:t>
            </w:r>
            <w:r>
              <w:rPr>
                <w:rFonts w:hint="eastAsia" w:ascii="宋体" w:hAnsi="宋体" w:eastAsia="宋体" w:cs="宋体"/>
                <w:spacing w:val="-6"/>
                <w:sz w:val="24"/>
                <w:szCs w:val="24"/>
              </w:rPr>
              <w:t>供应商在开标前须提前配置好电</w:t>
            </w:r>
            <w:r>
              <w:rPr>
                <w:rFonts w:hint="eastAsia" w:ascii="宋体" w:hAnsi="宋体" w:eastAsia="宋体" w:cs="宋体"/>
                <w:spacing w:val="-5"/>
                <w:sz w:val="24"/>
                <w:szCs w:val="24"/>
              </w:rPr>
              <w:t>脑浏览器。</w:t>
            </w:r>
            <w:r>
              <w:rPr>
                <w:rFonts w:hint="eastAsia" w:ascii="宋体" w:hAnsi="宋体" w:eastAsia="宋体" w:cs="宋体"/>
                <w:b/>
                <w:bCs/>
                <w:spacing w:val="-5"/>
                <w:sz w:val="24"/>
                <w:szCs w:val="24"/>
              </w:rPr>
              <w:t>供应</w:t>
            </w:r>
            <w:r>
              <w:rPr>
                <w:rFonts w:hint="eastAsia" w:ascii="宋体" w:hAnsi="宋体" w:eastAsia="宋体" w:cs="宋体"/>
                <w:b/>
                <w:bCs/>
                <w:spacing w:val="-8"/>
                <w:sz w:val="24"/>
                <w:szCs w:val="24"/>
              </w:rPr>
              <w:t>商登录政采云平台，在投标截止时间后30分钟内用</w:t>
            </w:r>
            <w:r>
              <w:rPr>
                <w:rFonts w:hint="eastAsia" w:ascii="宋体" w:hAnsi="宋体" w:eastAsia="宋体" w:cs="宋体"/>
                <w:b/>
                <w:bCs/>
                <w:spacing w:val="-9"/>
                <w:sz w:val="24"/>
                <w:szCs w:val="24"/>
              </w:rPr>
              <w:t>“项</w:t>
            </w:r>
            <w:r>
              <w:rPr>
                <w:rFonts w:hint="eastAsia" w:ascii="宋体" w:hAnsi="宋体" w:eastAsia="宋体" w:cs="宋体"/>
                <w:b/>
                <w:bCs/>
                <w:spacing w:val="1"/>
                <w:sz w:val="24"/>
                <w:szCs w:val="24"/>
              </w:rPr>
              <w:t>目采购-开标评标”功能进行解密响应文件。若供应商</w:t>
            </w:r>
            <w:r>
              <w:rPr>
                <w:rFonts w:hint="eastAsia" w:ascii="宋体" w:hAnsi="宋体" w:eastAsia="宋体" w:cs="宋体"/>
                <w:b/>
                <w:bCs/>
                <w:spacing w:val="-2"/>
                <w:sz w:val="24"/>
                <w:szCs w:val="24"/>
              </w:rPr>
              <w:t>在规定时间内未按时解密的，视为无效投标</w:t>
            </w:r>
            <w:r>
              <w:rPr>
                <w:rFonts w:hint="eastAsia" w:ascii="宋体" w:hAnsi="宋体" w:eastAsia="宋体" w:cs="宋体"/>
                <w:spacing w:val="-2"/>
                <w:sz w:val="24"/>
                <w:szCs w:val="24"/>
              </w:rPr>
              <w:t>。解密与加</w:t>
            </w:r>
            <w:r>
              <w:rPr>
                <w:rFonts w:hint="eastAsia" w:ascii="宋体" w:hAnsi="宋体" w:eastAsia="宋体" w:cs="宋体"/>
                <w:spacing w:val="-3"/>
                <w:sz w:val="24"/>
                <w:szCs w:val="24"/>
              </w:rPr>
              <w:t>密响应文件须使用同一个CA（解密时间开始时政采云平</w:t>
            </w:r>
            <w:r>
              <w:rPr>
                <w:rFonts w:hint="eastAsia" w:ascii="宋体" w:hAnsi="宋体" w:eastAsia="宋体" w:cs="宋体"/>
                <w:sz w:val="24"/>
                <w:szCs w:val="24"/>
              </w:rPr>
              <w:t>台将以短信形式向供应商在政采云平台预留的手机号发</w:t>
            </w:r>
            <w:r>
              <w:rPr>
                <w:rFonts w:hint="eastAsia" w:ascii="宋体" w:hAnsi="宋体" w:eastAsia="宋体" w:cs="宋体"/>
                <w:spacing w:val="-1"/>
                <w:sz w:val="24"/>
                <w:szCs w:val="24"/>
              </w:rPr>
              <w:t>送短信通知，请供应商及时关注。）</w:t>
            </w:r>
          </w:p>
          <w:p w14:paraId="78982908">
            <w:pPr>
              <w:pStyle w:val="20"/>
              <w:keepNext w:val="0"/>
              <w:keepLines w:val="0"/>
              <w:pageBreakBefore w:val="0"/>
              <w:widowControl/>
              <w:kinsoku w:val="0"/>
              <w:wordWrap/>
              <w:overflowPunct/>
              <w:topLinePunct w:val="0"/>
              <w:autoSpaceDE w:val="0"/>
              <w:autoSpaceDN w:val="0"/>
              <w:bidi w:val="0"/>
              <w:adjustRightInd w:val="0"/>
              <w:snapToGrid w:val="0"/>
              <w:spacing w:before="44" w:line="240" w:lineRule="auto"/>
              <w:ind w:left="113" w:right="0" w:firstLine="0"/>
              <w:textAlignment w:val="baseline"/>
              <w:rPr>
                <w:rFonts w:hint="eastAsia" w:ascii="宋体" w:hAnsi="宋体" w:eastAsia="宋体" w:cs="宋体"/>
                <w:sz w:val="24"/>
                <w:szCs w:val="24"/>
              </w:rPr>
            </w:pPr>
            <w:r>
              <w:rPr>
                <w:rFonts w:hint="eastAsia" w:ascii="宋体" w:hAnsi="宋体" w:eastAsia="宋体" w:cs="宋体"/>
                <w:b/>
                <w:bCs/>
                <w:spacing w:val="-2"/>
                <w:sz w:val="24"/>
                <w:szCs w:val="24"/>
              </w:rPr>
              <w:t>2、供应商报价CA签字确认：</w:t>
            </w:r>
            <w:r>
              <w:rPr>
                <w:rFonts w:hint="eastAsia" w:ascii="宋体" w:hAnsi="宋体" w:eastAsia="宋体" w:cs="宋体"/>
                <w:spacing w:val="-2"/>
                <w:sz w:val="24"/>
                <w:szCs w:val="24"/>
              </w:rPr>
              <w:t>报价文件开启后将开启签</w:t>
            </w:r>
            <w:r>
              <w:rPr>
                <w:rFonts w:hint="eastAsia" w:ascii="宋体" w:hAnsi="宋体" w:eastAsia="宋体" w:cs="宋体"/>
                <w:spacing w:val="1"/>
                <w:sz w:val="24"/>
                <w:szCs w:val="24"/>
              </w:rPr>
              <w:t>字时段，供应商须在20分钟内用</w:t>
            </w:r>
            <w:r>
              <w:rPr>
                <w:rFonts w:hint="eastAsia" w:ascii="宋体" w:hAnsi="宋体" w:eastAsia="宋体" w:cs="宋体"/>
                <w:sz w:val="24"/>
                <w:szCs w:val="24"/>
              </w:rPr>
              <w:t>CA</w:t>
            </w:r>
            <w:r>
              <w:rPr>
                <w:rFonts w:hint="eastAsia" w:ascii="宋体" w:hAnsi="宋体" w:eastAsia="宋体" w:cs="宋体"/>
                <w:spacing w:val="1"/>
                <w:sz w:val="24"/>
                <w:szCs w:val="24"/>
              </w:rPr>
              <w:t>证书对报价进行签</w:t>
            </w:r>
            <w:r>
              <w:rPr>
                <w:rFonts w:hint="eastAsia" w:ascii="宋体" w:hAnsi="宋体" w:eastAsia="宋体" w:cs="宋体"/>
                <w:spacing w:val="-3"/>
                <w:sz w:val="24"/>
                <w:szCs w:val="24"/>
              </w:rPr>
              <w:t>字确认。</w:t>
            </w:r>
          </w:p>
          <w:p w14:paraId="07692473">
            <w:pPr>
              <w:pStyle w:val="20"/>
              <w:keepNext w:val="0"/>
              <w:keepLines w:val="0"/>
              <w:pageBreakBefore w:val="0"/>
              <w:widowControl/>
              <w:kinsoku w:val="0"/>
              <w:wordWrap/>
              <w:overflowPunct/>
              <w:topLinePunct w:val="0"/>
              <w:autoSpaceDE w:val="0"/>
              <w:autoSpaceDN w:val="0"/>
              <w:bidi w:val="0"/>
              <w:adjustRightInd w:val="0"/>
              <w:snapToGrid w:val="0"/>
              <w:spacing w:before="42" w:line="240" w:lineRule="auto"/>
              <w:ind w:left="115"/>
              <w:textAlignment w:val="baseline"/>
              <w:rPr>
                <w:rFonts w:hint="eastAsia" w:ascii="宋体" w:hAnsi="宋体" w:eastAsia="宋体" w:cs="宋体"/>
                <w:sz w:val="24"/>
                <w:szCs w:val="24"/>
              </w:rPr>
            </w:pPr>
            <w:r>
              <w:rPr>
                <w:rFonts w:hint="eastAsia" w:ascii="宋体" w:hAnsi="宋体" w:eastAsia="宋体" w:cs="宋体"/>
                <w:b/>
                <w:bCs/>
                <w:spacing w:val="4"/>
                <w:sz w:val="24"/>
                <w:szCs w:val="24"/>
              </w:rPr>
              <w:t>3、备注:</w:t>
            </w:r>
          </w:p>
          <w:p w14:paraId="54DFCBED">
            <w:pPr>
              <w:pStyle w:val="20"/>
              <w:keepNext w:val="0"/>
              <w:keepLines w:val="0"/>
              <w:pageBreakBefore w:val="0"/>
              <w:widowControl/>
              <w:kinsoku w:val="0"/>
              <w:wordWrap/>
              <w:overflowPunct/>
              <w:topLinePunct w:val="0"/>
              <w:autoSpaceDE w:val="0"/>
              <w:autoSpaceDN w:val="0"/>
              <w:bidi w:val="0"/>
              <w:adjustRightInd w:val="0"/>
              <w:snapToGrid w:val="0"/>
              <w:spacing w:before="47" w:line="240" w:lineRule="auto"/>
              <w:ind w:left="103" w:firstLine="18"/>
              <w:textAlignment w:val="baseline"/>
              <w:rPr>
                <w:rFonts w:hint="eastAsia" w:ascii="宋体" w:hAnsi="宋体" w:eastAsia="宋体" w:cs="宋体"/>
                <w:sz w:val="24"/>
                <w:szCs w:val="24"/>
              </w:rPr>
            </w:pPr>
            <w:r>
              <w:rPr>
                <w:rFonts w:hint="eastAsia" w:ascii="宋体" w:hAnsi="宋体" w:eastAsia="宋体" w:cs="宋体"/>
                <w:spacing w:val="-6"/>
                <w:sz w:val="24"/>
                <w:szCs w:val="24"/>
              </w:rPr>
              <w:t>（1）本次采购采用电子交易方式，各供应商在开标前应</w:t>
            </w:r>
            <w:r>
              <w:rPr>
                <w:rFonts w:hint="eastAsia" w:ascii="宋体" w:hAnsi="宋体" w:eastAsia="宋体" w:cs="宋体"/>
                <w:sz w:val="24"/>
                <w:szCs w:val="24"/>
              </w:rPr>
              <w:t>确保成为新疆政府采购网正式注册入库供应商，并完成</w:t>
            </w:r>
            <w:r>
              <w:rPr>
                <w:rFonts w:hint="eastAsia" w:ascii="宋体" w:hAnsi="宋体" w:eastAsia="宋体" w:cs="宋体"/>
                <w:spacing w:val="-5"/>
                <w:sz w:val="24"/>
                <w:szCs w:val="24"/>
              </w:rPr>
              <w:t>CA数字证书（符合国密标准）申领。因未注册入库、未</w:t>
            </w:r>
            <w:r>
              <w:rPr>
                <w:rFonts w:hint="eastAsia" w:ascii="宋体" w:hAnsi="宋体" w:eastAsia="宋体" w:cs="宋体"/>
                <w:sz w:val="24"/>
                <w:szCs w:val="24"/>
              </w:rPr>
              <w:t>办理CA数字证书等原因造成无法投标或投标失败等后</w:t>
            </w:r>
            <w:r>
              <w:rPr>
                <w:rFonts w:hint="eastAsia" w:ascii="宋体" w:hAnsi="宋体" w:eastAsia="宋体" w:cs="宋体"/>
                <w:spacing w:val="-5"/>
                <w:sz w:val="24"/>
                <w:szCs w:val="24"/>
              </w:rPr>
              <w:t>果由供应商自行承担。有意向参与电子开评标的供应商，</w:t>
            </w:r>
            <w:r>
              <w:rPr>
                <w:rFonts w:hint="eastAsia" w:ascii="宋体" w:hAnsi="宋体" w:eastAsia="宋体" w:cs="宋体"/>
                <w:spacing w:val="-11"/>
                <w:sz w:val="24"/>
                <w:szCs w:val="24"/>
              </w:rPr>
              <w:t>可访问新疆数字证书认证中心官</w:t>
            </w:r>
            <w:r>
              <w:rPr>
                <w:rFonts w:hint="eastAsia" w:ascii="宋体" w:hAnsi="宋体" w:eastAsia="宋体" w:cs="宋体"/>
                <w:spacing w:val="-12"/>
                <w:sz w:val="24"/>
                <w:szCs w:val="24"/>
              </w:rPr>
              <w:t>方网站</w:t>
            </w:r>
            <w:r>
              <w:rPr>
                <w:rFonts w:hint="eastAsia" w:ascii="宋体" w:hAnsi="宋体" w:eastAsia="宋体" w:cs="宋体"/>
                <w:spacing w:val="4"/>
                <w:sz w:val="24"/>
                <w:szCs w:val="24"/>
              </w:rPr>
              <w:t>（</w:t>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"https://www.xjca.com.cn/" </w:instrText>
            </w:r>
            <w:r>
              <w:rPr>
                <w:rFonts w:hint="eastAsia" w:ascii="宋体" w:hAnsi="宋体" w:eastAsia="宋体" w:cs="宋体"/>
                <w:sz w:val="24"/>
                <w:szCs w:val="24"/>
              </w:rPr>
              <w:fldChar w:fldCharType="separate"/>
            </w:r>
            <w:r>
              <w:rPr>
                <w:rFonts w:hint="eastAsia" w:ascii="宋体" w:hAnsi="宋体" w:eastAsia="宋体" w:cs="宋体"/>
                <w:sz w:val="24"/>
                <w:szCs w:val="24"/>
              </w:rPr>
              <w:t>https</w:t>
            </w:r>
            <w:r>
              <w:rPr>
                <w:rFonts w:hint="eastAsia" w:ascii="宋体" w:hAnsi="宋体" w:eastAsia="宋体" w:cs="宋体"/>
                <w:spacing w:val="4"/>
                <w:sz w:val="24"/>
                <w:szCs w:val="24"/>
              </w:rPr>
              <w:t>://</w:t>
            </w:r>
            <w:r>
              <w:rPr>
                <w:rFonts w:hint="eastAsia" w:ascii="宋体" w:hAnsi="宋体" w:eastAsia="宋体" w:cs="宋体"/>
                <w:sz w:val="24"/>
                <w:szCs w:val="24"/>
              </w:rPr>
              <w:t>www</w:t>
            </w:r>
            <w:r>
              <w:rPr>
                <w:rFonts w:hint="eastAsia" w:ascii="宋体" w:hAnsi="宋体" w:eastAsia="宋体" w:cs="宋体"/>
                <w:spacing w:val="4"/>
                <w:sz w:val="24"/>
                <w:szCs w:val="24"/>
              </w:rPr>
              <w:t>.</w:t>
            </w:r>
            <w:r>
              <w:rPr>
                <w:rFonts w:hint="eastAsia" w:ascii="宋体" w:hAnsi="宋体" w:eastAsia="宋体" w:cs="宋体"/>
                <w:sz w:val="24"/>
                <w:szCs w:val="24"/>
              </w:rPr>
              <w:t>xjca</w:t>
            </w:r>
            <w:r>
              <w:rPr>
                <w:rFonts w:hint="eastAsia" w:ascii="宋体" w:hAnsi="宋体" w:eastAsia="宋体" w:cs="宋体"/>
                <w:spacing w:val="4"/>
                <w:sz w:val="24"/>
                <w:szCs w:val="24"/>
              </w:rPr>
              <w:t>.</w:t>
            </w:r>
            <w:r>
              <w:rPr>
                <w:rFonts w:hint="eastAsia" w:ascii="宋体" w:hAnsi="宋体" w:eastAsia="宋体" w:cs="宋体"/>
                <w:sz w:val="24"/>
                <w:szCs w:val="24"/>
              </w:rPr>
              <w:t>com</w:t>
            </w:r>
            <w:r>
              <w:rPr>
                <w:rFonts w:hint="eastAsia" w:ascii="宋体" w:hAnsi="宋体" w:eastAsia="宋体" w:cs="宋体"/>
                <w:spacing w:val="4"/>
                <w:sz w:val="24"/>
                <w:szCs w:val="24"/>
              </w:rPr>
              <w:t>.</w:t>
            </w:r>
            <w:r>
              <w:rPr>
                <w:rFonts w:hint="eastAsia" w:ascii="宋体" w:hAnsi="宋体" w:eastAsia="宋体" w:cs="宋体"/>
                <w:sz w:val="24"/>
                <w:szCs w:val="24"/>
              </w:rPr>
              <w:t>cn</w:t>
            </w:r>
            <w:r>
              <w:rPr>
                <w:rFonts w:hint="eastAsia" w:ascii="宋体" w:hAnsi="宋体" w:eastAsia="宋体" w:cs="宋体"/>
                <w:spacing w:val="4"/>
                <w:sz w:val="24"/>
                <w:szCs w:val="24"/>
              </w:rPr>
              <w:t>/</w:t>
            </w:r>
            <w:r>
              <w:rPr>
                <w:rFonts w:hint="eastAsia" w:ascii="宋体" w:hAnsi="宋体" w:eastAsia="宋体" w:cs="宋体"/>
                <w:spacing w:val="4"/>
                <w:sz w:val="24"/>
                <w:szCs w:val="24"/>
              </w:rPr>
              <w:fldChar w:fldCharType="end"/>
            </w:r>
            <w:r>
              <w:rPr>
                <w:rFonts w:hint="eastAsia" w:ascii="宋体" w:hAnsi="宋体" w:eastAsia="宋体" w:cs="宋体"/>
                <w:spacing w:val="4"/>
                <w:sz w:val="24"/>
                <w:szCs w:val="24"/>
              </w:rPr>
              <w:t>）或下载“新疆政务通”</w:t>
            </w:r>
            <w:r>
              <w:rPr>
                <w:rFonts w:hint="eastAsia" w:ascii="宋体" w:hAnsi="宋体" w:eastAsia="宋体" w:cs="宋体"/>
                <w:sz w:val="24"/>
                <w:szCs w:val="24"/>
              </w:rPr>
              <w:t>APP</w:t>
            </w:r>
            <w:r>
              <w:rPr>
                <w:rFonts w:hint="eastAsia" w:ascii="宋体" w:hAnsi="宋体" w:eastAsia="宋体" w:cs="宋体"/>
                <w:spacing w:val="8"/>
                <w:sz w:val="24"/>
                <w:szCs w:val="24"/>
              </w:rPr>
              <w:t>自行申领。如需咨询，请联系新疆</w:t>
            </w:r>
            <w:r>
              <w:rPr>
                <w:rFonts w:hint="eastAsia" w:ascii="宋体" w:hAnsi="宋体" w:eastAsia="宋体" w:cs="宋体"/>
                <w:sz w:val="24"/>
                <w:szCs w:val="24"/>
              </w:rPr>
              <w:t>CA</w:t>
            </w:r>
            <w:r>
              <w:rPr>
                <w:rFonts w:hint="eastAsia" w:ascii="宋体" w:hAnsi="宋体" w:eastAsia="宋体" w:cs="宋体"/>
                <w:spacing w:val="8"/>
                <w:sz w:val="24"/>
                <w:szCs w:val="24"/>
              </w:rPr>
              <w:t>服务热线</w:t>
            </w:r>
            <w:r>
              <w:rPr>
                <w:rFonts w:hint="eastAsia" w:ascii="宋体" w:hAnsi="宋体" w:eastAsia="宋体" w:cs="宋体"/>
                <w:spacing w:val="-1"/>
                <w:sz w:val="24"/>
                <w:szCs w:val="24"/>
              </w:rPr>
              <w:t>0991-2819290；</w:t>
            </w:r>
          </w:p>
          <w:p w14:paraId="1170EABE">
            <w:pPr>
              <w:pStyle w:val="20"/>
              <w:keepNext w:val="0"/>
              <w:keepLines w:val="0"/>
              <w:pageBreakBefore w:val="0"/>
              <w:widowControl/>
              <w:kinsoku w:val="0"/>
              <w:wordWrap/>
              <w:overflowPunct/>
              <w:topLinePunct w:val="0"/>
              <w:autoSpaceDE w:val="0"/>
              <w:autoSpaceDN w:val="0"/>
              <w:bidi w:val="0"/>
              <w:adjustRightInd w:val="0"/>
              <w:snapToGrid w:val="0"/>
              <w:spacing w:before="39" w:line="240" w:lineRule="auto"/>
              <w:ind w:left="109" w:right="104" w:firstLine="13"/>
              <w:textAlignment w:val="baseline"/>
              <w:rPr>
                <w:rFonts w:hint="eastAsia" w:ascii="宋体" w:hAnsi="宋体" w:eastAsia="宋体" w:cs="宋体"/>
                <w:sz w:val="24"/>
                <w:szCs w:val="24"/>
              </w:rPr>
            </w:pPr>
            <w:r>
              <w:rPr>
                <w:rFonts w:hint="eastAsia" w:ascii="宋体" w:hAnsi="宋体" w:eastAsia="宋体" w:cs="宋体"/>
                <w:spacing w:val="-5"/>
                <w:sz w:val="24"/>
                <w:szCs w:val="24"/>
              </w:rPr>
              <w:t>（2）供应商编制电子响应文件应安装“电子招投标供应</w:t>
            </w:r>
            <w:r>
              <w:rPr>
                <w:rFonts w:hint="eastAsia" w:ascii="宋体" w:hAnsi="宋体" w:eastAsia="宋体" w:cs="宋体"/>
                <w:spacing w:val="-1"/>
                <w:sz w:val="24"/>
                <w:szCs w:val="24"/>
              </w:rPr>
              <w:t>商客户端”软件，并按照本谈判文件和电子招投标供应</w:t>
            </w:r>
            <w:r>
              <w:rPr>
                <w:rFonts w:hint="eastAsia" w:ascii="宋体" w:hAnsi="宋体" w:eastAsia="宋体" w:cs="宋体"/>
                <w:sz w:val="24"/>
                <w:szCs w:val="24"/>
              </w:rPr>
              <w:t>商客户端的要求编制并加密响应文件。未按规定加密的</w:t>
            </w:r>
            <w:r>
              <w:rPr>
                <w:rFonts w:hint="eastAsia" w:ascii="宋体" w:hAnsi="宋体" w:eastAsia="宋体" w:cs="宋体"/>
                <w:spacing w:val="-2"/>
                <w:sz w:val="24"/>
                <w:szCs w:val="24"/>
              </w:rPr>
              <w:t>响应文件，将被电子招投标供应商客户端拒收。“电子</w:t>
            </w:r>
            <w:r>
              <w:rPr>
                <w:rFonts w:hint="eastAsia" w:ascii="宋体" w:hAnsi="宋体" w:eastAsia="宋体" w:cs="宋体"/>
                <w:spacing w:val="-1"/>
                <w:sz w:val="24"/>
                <w:szCs w:val="24"/>
              </w:rPr>
              <w:t>招投标供应商客户端”请供应商自行前往“新疆政府采</w:t>
            </w:r>
            <w:r>
              <w:rPr>
                <w:rFonts w:hint="eastAsia" w:ascii="宋体" w:hAnsi="宋体" w:eastAsia="宋体" w:cs="宋体"/>
                <w:sz w:val="24"/>
                <w:szCs w:val="24"/>
              </w:rPr>
              <w:t>购网—下载专区—新疆维吾尔自治区全流程电子招投标</w:t>
            </w:r>
            <w:r>
              <w:rPr>
                <w:rFonts w:hint="eastAsia" w:ascii="宋体" w:hAnsi="宋体" w:eastAsia="宋体" w:cs="宋体"/>
                <w:spacing w:val="-2"/>
                <w:sz w:val="24"/>
                <w:szCs w:val="24"/>
              </w:rPr>
              <w:t>项目管理系统--电子招投标供应商客户端”版块获取。</w:t>
            </w:r>
          </w:p>
          <w:p w14:paraId="35E1F0A3">
            <w:pPr>
              <w:pStyle w:val="20"/>
              <w:keepNext w:val="0"/>
              <w:keepLines w:val="0"/>
              <w:pageBreakBefore w:val="0"/>
              <w:widowControl/>
              <w:kinsoku w:val="0"/>
              <w:wordWrap/>
              <w:overflowPunct/>
              <w:topLinePunct w:val="0"/>
              <w:autoSpaceDE w:val="0"/>
              <w:autoSpaceDN w:val="0"/>
              <w:bidi w:val="0"/>
              <w:adjustRightInd w:val="0"/>
              <w:snapToGrid w:val="0"/>
              <w:spacing w:before="46" w:line="240" w:lineRule="auto"/>
              <w:ind w:left="110" w:right="104" w:firstLine="11"/>
              <w:textAlignment w:val="baseline"/>
              <w:rPr>
                <w:rFonts w:hint="eastAsia" w:ascii="宋体" w:hAnsi="宋体" w:eastAsia="宋体" w:cs="宋体"/>
                <w:sz w:val="24"/>
                <w:szCs w:val="24"/>
              </w:rPr>
            </w:pPr>
            <w:r>
              <w:rPr>
                <w:rFonts w:hint="eastAsia" w:ascii="宋体" w:hAnsi="宋体" w:eastAsia="宋体" w:cs="宋体"/>
                <w:spacing w:val="-7"/>
                <w:sz w:val="24"/>
                <w:szCs w:val="24"/>
              </w:rPr>
              <w:t>（3）供应商应当在投标截止时间前，将“电子招投标供</w:t>
            </w:r>
            <w:r>
              <w:rPr>
                <w:rFonts w:hint="eastAsia" w:ascii="宋体" w:hAnsi="宋体" w:eastAsia="宋体" w:cs="宋体"/>
                <w:spacing w:val="-4"/>
                <w:sz w:val="24"/>
                <w:szCs w:val="24"/>
              </w:rPr>
              <w:t>应商客户端”生成的“电子加密响应文件”上传电</w:t>
            </w:r>
            <w:r>
              <w:rPr>
                <w:rFonts w:hint="eastAsia" w:ascii="宋体" w:hAnsi="宋体" w:eastAsia="宋体" w:cs="宋体"/>
                <w:spacing w:val="-5"/>
                <w:sz w:val="24"/>
                <w:szCs w:val="24"/>
              </w:rPr>
              <w:t>子交</w:t>
            </w:r>
            <w:r>
              <w:rPr>
                <w:rFonts w:hint="eastAsia" w:ascii="宋体" w:hAnsi="宋体" w:eastAsia="宋体" w:cs="宋体"/>
                <w:spacing w:val="-3"/>
                <w:sz w:val="24"/>
                <w:szCs w:val="24"/>
              </w:rPr>
              <w:t>易平台。</w:t>
            </w:r>
          </w:p>
          <w:p w14:paraId="69A6EB6F">
            <w:pPr>
              <w:pStyle w:val="20"/>
              <w:keepNext w:val="0"/>
              <w:keepLines w:val="0"/>
              <w:pageBreakBefore w:val="0"/>
              <w:widowControl/>
              <w:kinsoku w:val="0"/>
              <w:wordWrap/>
              <w:overflowPunct/>
              <w:topLinePunct w:val="0"/>
              <w:autoSpaceDE w:val="0"/>
              <w:autoSpaceDN w:val="0"/>
              <w:bidi w:val="0"/>
              <w:adjustRightInd w:val="0"/>
              <w:snapToGrid w:val="0"/>
              <w:spacing w:before="66" w:line="240" w:lineRule="auto"/>
              <w:ind w:left="135" w:leftChars="0"/>
              <w:textAlignment w:val="baseline"/>
              <w:rPr>
                <w:rFonts w:hint="eastAsia" w:ascii="宋体" w:hAnsi="宋体" w:eastAsia="宋体" w:cs="宋体"/>
                <w:snapToGrid w:val="0"/>
                <w:color w:val="000000"/>
                <w:spacing w:val="-17"/>
                <w:kern w:val="0"/>
                <w:sz w:val="24"/>
                <w:szCs w:val="24"/>
                <w:lang w:val="en-US" w:eastAsia="en-US" w:bidi="ar-SA"/>
              </w:rPr>
            </w:pPr>
            <w:r>
              <w:rPr>
                <w:rFonts w:hint="eastAsia" w:ascii="宋体" w:hAnsi="宋体" w:eastAsia="宋体" w:cs="宋体"/>
                <w:spacing w:val="-5"/>
                <w:sz w:val="24"/>
                <w:szCs w:val="24"/>
              </w:rPr>
              <w:t>（4）服务与支持。供应商在完成政采云电子交易客户端</w:t>
            </w:r>
            <w:r>
              <w:rPr>
                <w:rFonts w:hint="eastAsia" w:ascii="宋体" w:hAnsi="宋体" w:eastAsia="宋体" w:cs="宋体"/>
                <w:sz w:val="24"/>
                <w:szCs w:val="24"/>
              </w:rPr>
              <w:t>下载、安装后，可通过账号密码或CA登录客户端进行响应文件的制作。在使用政采云投标客户端时，建议使用WIN7及以上操作系统。客户端请至新疆政府采购网</w:t>
            </w:r>
            <w:r>
              <w:rPr>
                <w:rFonts w:hint="eastAsia" w:ascii="宋体" w:hAnsi="宋体" w:eastAsia="宋体" w:cs="宋体"/>
                <w:spacing w:val="-4"/>
                <w:sz w:val="24"/>
                <w:szCs w:val="24"/>
              </w:rPr>
              <w:t>（</w:t>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"http://www.ccgp-xinjiang.gov.cn/" </w:instrText>
            </w:r>
            <w:r>
              <w:rPr>
                <w:rFonts w:hint="eastAsia" w:ascii="宋体" w:hAnsi="宋体" w:eastAsia="宋体" w:cs="宋体"/>
                <w:sz w:val="24"/>
                <w:szCs w:val="24"/>
              </w:rPr>
              <w:fldChar w:fldCharType="separate"/>
            </w:r>
            <w:r>
              <w:rPr>
                <w:rFonts w:hint="eastAsia" w:ascii="宋体" w:hAnsi="宋体" w:eastAsia="宋体" w:cs="宋体"/>
                <w:spacing w:val="-4"/>
                <w:sz w:val="24"/>
                <w:szCs w:val="24"/>
              </w:rPr>
              <w:t>http://www.ccgp-xinjiang.gov.cn/</w:t>
            </w:r>
            <w:r>
              <w:rPr>
                <w:rFonts w:hint="eastAsia" w:ascii="宋体" w:hAnsi="宋体" w:eastAsia="宋体" w:cs="宋体"/>
                <w:spacing w:val="-4"/>
                <w:sz w:val="24"/>
                <w:szCs w:val="24"/>
              </w:rPr>
              <w:fldChar w:fldCharType="end"/>
            </w:r>
            <w:r>
              <w:rPr>
                <w:rFonts w:hint="eastAsia" w:ascii="宋体" w:hAnsi="宋体" w:eastAsia="宋体" w:cs="宋体"/>
                <w:spacing w:val="-4"/>
                <w:sz w:val="24"/>
                <w:szCs w:val="24"/>
              </w:rPr>
              <w:t>）下</w:t>
            </w:r>
            <w:r>
              <w:rPr>
                <w:rFonts w:hint="eastAsia" w:ascii="宋体" w:hAnsi="宋体" w:eastAsia="宋体" w:cs="宋体"/>
                <w:spacing w:val="-5"/>
                <w:sz w:val="24"/>
                <w:szCs w:val="24"/>
              </w:rPr>
              <w:t>载专区查看，</w:t>
            </w:r>
            <w:r>
              <w:rPr>
                <w:rFonts w:hint="eastAsia" w:ascii="宋体" w:hAnsi="宋体" w:eastAsia="宋体" w:cs="宋体"/>
                <w:spacing w:val="-2"/>
                <w:sz w:val="24"/>
                <w:szCs w:val="24"/>
              </w:rPr>
              <w:t>如遇问题可拨打政采云客户服务热线95763进行咨询。</w:t>
            </w:r>
            <w:r>
              <w:rPr>
                <w:rFonts w:hint="eastAsia" w:ascii="宋体" w:hAnsi="宋体" w:eastAsia="宋体" w:cs="宋体"/>
                <w:sz w:val="24"/>
                <w:szCs w:val="24"/>
              </w:rPr>
              <w:t>如因供应商自身原因导致在规定时间内无法正常解密的</w:t>
            </w:r>
            <w:r>
              <w:rPr>
                <w:rFonts w:hint="eastAsia" w:ascii="宋体" w:hAnsi="宋体" w:eastAsia="宋体" w:cs="宋体"/>
                <w:spacing w:val="-13"/>
                <w:sz w:val="24"/>
                <w:szCs w:val="24"/>
              </w:rPr>
              <w:t>（如：浏览器故障、未安装相关驱动、网络故障、加密</w:t>
            </w:r>
            <w:r>
              <w:rPr>
                <w:rFonts w:hint="eastAsia" w:ascii="宋体" w:hAnsi="宋体" w:eastAsia="宋体" w:cs="宋体"/>
                <w:spacing w:val="-14"/>
                <w:sz w:val="24"/>
                <w:szCs w:val="24"/>
              </w:rPr>
              <w:t>CA</w:t>
            </w:r>
            <w:r>
              <w:rPr>
                <w:rFonts w:hint="eastAsia" w:ascii="宋体" w:hAnsi="宋体" w:eastAsia="宋体" w:cs="宋体"/>
                <w:spacing w:val="-1"/>
                <w:sz w:val="24"/>
                <w:szCs w:val="24"/>
              </w:rPr>
              <w:t>与解密CA不一致等</w:t>
            </w:r>
            <w:r>
              <w:rPr>
                <w:rFonts w:hint="eastAsia" w:ascii="宋体" w:hAnsi="宋体" w:eastAsia="宋体" w:cs="宋体"/>
                <w:spacing w:val="-46"/>
                <w:sz w:val="24"/>
                <w:szCs w:val="24"/>
              </w:rPr>
              <w:t>），</w:t>
            </w:r>
            <w:r>
              <w:rPr>
                <w:rFonts w:hint="eastAsia" w:ascii="宋体" w:hAnsi="宋体" w:eastAsia="宋体" w:cs="宋体"/>
                <w:spacing w:val="-1"/>
                <w:sz w:val="24"/>
                <w:szCs w:val="24"/>
              </w:rPr>
              <w:t>采购中心/代理机构不予异常处</w:t>
            </w:r>
            <w:r>
              <w:rPr>
                <w:rFonts w:hint="eastAsia" w:ascii="宋体" w:hAnsi="宋体" w:eastAsia="宋体" w:cs="宋体"/>
                <w:spacing w:val="-2"/>
                <w:sz w:val="24"/>
                <w:szCs w:val="24"/>
              </w:rPr>
              <w:t>理，视为供应商自动弃标；</w:t>
            </w:r>
          </w:p>
        </w:tc>
      </w:tr>
      <w:tr w14:paraId="51CB3C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770" w:type="dxa"/>
            <w:shd w:val="clear" w:color="auto" w:fill="auto"/>
            <w:vAlign w:val="top"/>
          </w:tcPr>
          <w:p w14:paraId="6740A4A3">
            <w:pPr>
              <w:pStyle w:val="20"/>
              <w:keepNext w:val="0"/>
              <w:keepLines w:val="0"/>
              <w:pageBreakBefore w:val="0"/>
              <w:widowControl/>
              <w:kinsoku w:val="0"/>
              <w:wordWrap/>
              <w:overflowPunct/>
              <w:topLinePunct w:val="0"/>
              <w:autoSpaceDE w:val="0"/>
              <w:autoSpaceDN w:val="0"/>
              <w:bidi w:val="0"/>
              <w:adjustRightInd w:val="0"/>
              <w:snapToGrid w:val="0"/>
              <w:spacing w:before="259" w:line="400" w:lineRule="exact"/>
              <w:jc w:val="center"/>
              <w:textAlignment w:val="baseline"/>
              <w:rPr>
                <w:rFonts w:hint="eastAsia" w:ascii="宋体" w:hAnsi="宋体" w:eastAsia="宋体" w:cs="宋体"/>
                <w:snapToGrid w:val="0"/>
                <w:color w:val="000000"/>
                <w:kern w:val="0"/>
                <w:sz w:val="24"/>
                <w:szCs w:val="24"/>
                <w:lang w:val="en-US" w:eastAsia="zh-CN" w:bidi="ar-SA"/>
              </w:rPr>
            </w:pPr>
            <w:r>
              <w:rPr>
                <w:rFonts w:hint="eastAsia" w:ascii="宋体" w:hAnsi="宋体" w:eastAsia="宋体" w:cs="宋体"/>
                <w:snapToGrid w:val="0"/>
                <w:color w:val="000000"/>
                <w:kern w:val="0"/>
                <w:sz w:val="24"/>
                <w:szCs w:val="24"/>
                <w:lang w:val="en-US" w:eastAsia="zh-CN" w:bidi="ar-SA"/>
              </w:rPr>
              <w:t>17</w:t>
            </w:r>
          </w:p>
        </w:tc>
        <w:tc>
          <w:tcPr>
            <w:tcW w:w="2165" w:type="dxa"/>
            <w:shd w:val="clear" w:color="auto" w:fill="auto"/>
            <w:vAlign w:val="bottom"/>
          </w:tcPr>
          <w:p w14:paraId="37015EAE">
            <w:pPr>
              <w:widowControl/>
              <w:spacing w:before="120" w:beforeLines="50" w:after="120" w:afterLines="50" w:line="360" w:lineRule="auto"/>
              <w:jc w:val="center"/>
              <w:rPr>
                <w:rFonts w:hint="eastAsia" w:ascii="宋体" w:hAnsi="宋体" w:eastAsia="宋体" w:cs="宋体"/>
                <w:snapToGrid w:val="0"/>
                <w:color w:val="000000"/>
                <w:kern w:val="0"/>
                <w:sz w:val="24"/>
                <w:szCs w:val="24"/>
                <w:lang w:val="en-US" w:eastAsia="en-US" w:bidi="ar-SA"/>
              </w:rPr>
            </w:pPr>
            <w:r>
              <w:rPr>
                <w:rFonts w:hint="eastAsia" w:ascii="宋体" w:hAnsi="宋体" w:eastAsia="宋体" w:cs="宋体"/>
                <w:b/>
                <w:bCs/>
                <w:spacing w:val="-5"/>
                <w:sz w:val="24"/>
                <w:szCs w:val="24"/>
              </w:rPr>
              <w:t>★</w:t>
            </w:r>
            <w:r>
              <w:rPr>
                <w:rFonts w:hint="eastAsia" w:ascii="宋体" w:hAnsi="宋体" w:eastAsia="宋体" w:cs="宋体"/>
                <w:sz w:val="24"/>
                <w:szCs w:val="24"/>
              </w:rPr>
              <w:t>供货时间</w:t>
            </w:r>
          </w:p>
        </w:tc>
        <w:tc>
          <w:tcPr>
            <w:tcW w:w="6547" w:type="dxa"/>
            <w:shd w:val="clear" w:color="auto" w:fill="auto"/>
            <w:vAlign w:val="center"/>
          </w:tcPr>
          <w:p w14:paraId="2A42374D">
            <w:pPr>
              <w:keepNext w:val="0"/>
              <w:keepLines w:val="0"/>
              <w:pageBreakBefore w:val="0"/>
              <w:widowControl/>
              <w:kinsoku w:val="0"/>
              <w:wordWrap/>
              <w:overflowPunct/>
              <w:topLinePunct w:val="0"/>
              <w:autoSpaceDE w:val="0"/>
              <w:autoSpaceDN w:val="0"/>
              <w:bidi w:val="0"/>
              <w:adjustRightInd w:val="0"/>
              <w:snapToGrid w:val="0"/>
              <w:spacing w:before="120" w:beforeLines="50" w:after="120" w:afterLines="50" w:line="240" w:lineRule="auto"/>
              <w:ind w:left="105" w:leftChars="50"/>
              <w:jc w:val="both"/>
              <w:textAlignment w:val="baseline"/>
              <w:rPr>
                <w:rFonts w:hint="eastAsia" w:ascii="宋体" w:hAnsi="宋体" w:eastAsia="宋体" w:cs="宋体"/>
                <w:snapToGrid w:val="0"/>
                <w:color w:val="000000"/>
                <w:kern w:val="0"/>
                <w:sz w:val="24"/>
                <w:szCs w:val="24"/>
                <w:lang w:val="en-US" w:eastAsia="zh-CN" w:bidi="ar-SA"/>
              </w:rPr>
            </w:pPr>
            <w:r>
              <w:rPr>
                <w:rFonts w:hint="eastAsia" w:ascii="宋体" w:hAnsi="宋体" w:eastAsia="宋体" w:cs="宋体"/>
                <w:snapToGrid w:val="0"/>
                <w:color w:val="000000"/>
                <w:kern w:val="0"/>
                <w:sz w:val="24"/>
                <w:szCs w:val="24"/>
                <w:highlight w:val="none"/>
                <w:lang w:val="en-US" w:eastAsia="zh-CN" w:bidi="ar-SA"/>
              </w:rPr>
              <w:t>合同签订之日起30日内完成</w:t>
            </w:r>
          </w:p>
        </w:tc>
      </w:tr>
      <w:tr w14:paraId="16DBDA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trPr>
        <w:tc>
          <w:tcPr>
            <w:tcW w:w="770" w:type="dxa"/>
            <w:shd w:val="clear" w:color="auto" w:fill="auto"/>
            <w:vAlign w:val="top"/>
          </w:tcPr>
          <w:p w14:paraId="26E0E7B3">
            <w:pPr>
              <w:pStyle w:val="20"/>
              <w:keepNext w:val="0"/>
              <w:keepLines w:val="0"/>
              <w:pageBreakBefore w:val="0"/>
              <w:widowControl/>
              <w:kinsoku w:val="0"/>
              <w:wordWrap/>
              <w:overflowPunct/>
              <w:topLinePunct w:val="0"/>
              <w:autoSpaceDE w:val="0"/>
              <w:autoSpaceDN w:val="0"/>
              <w:bidi w:val="0"/>
              <w:adjustRightInd w:val="0"/>
              <w:snapToGrid w:val="0"/>
              <w:spacing w:before="101" w:line="400" w:lineRule="exact"/>
              <w:ind w:left="286" w:leftChars="0"/>
              <w:textAlignment w:val="baseline"/>
              <w:rPr>
                <w:rFonts w:hint="eastAsia" w:ascii="宋体" w:hAnsi="宋体" w:eastAsia="宋体" w:cs="宋体"/>
                <w:snapToGrid w:val="0"/>
                <w:color w:val="000000"/>
                <w:kern w:val="0"/>
                <w:sz w:val="24"/>
                <w:szCs w:val="24"/>
                <w:lang w:val="en-US" w:eastAsia="zh-CN" w:bidi="ar-SA"/>
              </w:rPr>
            </w:pPr>
            <w:r>
              <w:rPr>
                <w:rFonts w:hint="eastAsia" w:ascii="宋体" w:hAnsi="宋体" w:eastAsia="宋体" w:cs="宋体"/>
                <w:spacing w:val="-14"/>
                <w:sz w:val="24"/>
                <w:szCs w:val="24"/>
                <w:lang w:val="en-US" w:eastAsia="zh-CN"/>
              </w:rPr>
              <w:t>18</w:t>
            </w:r>
          </w:p>
        </w:tc>
        <w:tc>
          <w:tcPr>
            <w:tcW w:w="2165" w:type="dxa"/>
            <w:shd w:val="clear" w:color="auto" w:fill="auto"/>
            <w:vAlign w:val="center"/>
          </w:tcPr>
          <w:p w14:paraId="0CD73E2A">
            <w:pPr>
              <w:pStyle w:val="20"/>
              <w:keepNext w:val="0"/>
              <w:keepLines w:val="0"/>
              <w:pageBreakBefore w:val="0"/>
              <w:widowControl/>
              <w:kinsoku w:val="0"/>
              <w:wordWrap/>
              <w:overflowPunct/>
              <w:topLinePunct w:val="0"/>
              <w:autoSpaceDE w:val="0"/>
              <w:autoSpaceDN w:val="0"/>
              <w:bidi w:val="0"/>
              <w:adjustRightInd w:val="0"/>
              <w:snapToGrid w:val="0"/>
              <w:spacing w:before="59" w:line="400" w:lineRule="exact"/>
              <w:jc w:val="center"/>
              <w:textAlignment w:val="baseline"/>
              <w:rPr>
                <w:rFonts w:hint="eastAsia" w:ascii="宋体" w:hAnsi="宋体" w:eastAsia="宋体" w:cs="宋体"/>
                <w:snapToGrid w:val="0"/>
                <w:color w:val="000000"/>
                <w:kern w:val="0"/>
                <w:sz w:val="24"/>
                <w:szCs w:val="24"/>
                <w:lang w:val="en-US" w:eastAsia="en-US" w:bidi="ar-SA"/>
              </w:rPr>
            </w:pPr>
            <w:r>
              <w:rPr>
                <w:rFonts w:hint="eastAsia" w:ascii="宋体" w:hAnsi="宋体" w:eastAsia="宋体" w:cs="宋体"/>
                <w:b/>
                <w:bCs/>
                <w:spacing w:val="-5"/>
                <w:sz w:val="24"/>
                <w:szCs w:val="24"/>
              </w:rPr>
              <w:t>★质量标准</w:t>
            </w:r>
          </w:p>
        </w:tc>
        <w:tc>
          <w:tcPr>
            <w:tcW w:w="6547" w:type="dxa"/>
            <w:shd w:val="clear" w:color="auto" w:fill="auto"/>
            <w:vAlign w:val="center"/>
          </w:tcPr>
          <w:p w14:paraId="3760B82B">
            <w:pPr>
              <w:pStyle w:val="20"/>
              <w:keepNext w:val="0"/>
              <w:keepLines w:val="0"/>
              <w:pageBreakBefore w:val="0"/>
              <w:widowControl/>
              <w:kinsoku w:val="0"/>
              <w:wordWrap/>
              <w:overflowPunct/>
              <w:topLinePunct w:val="0"/>
              <w:autoSpaceDE w:val="0"/>
              <w:autoSpaceDN w:val="0"/>
              <w:bidi w:val="0"/>
              <w:adjustRightInd w:val="0"/>
              <w:snapToGrid w:val="0"/>
              <w:spacing w:before="59" w:line="240" w:lineRule="auto"/>
              <w:ind w:left="110" w:leftChars="0"/>
              <w:jc w:val="both"/>
              <w:textAlignment w:val="baseline"/>
              <w:rPr>
                <w:rFonts w:hint="eastAsia" w:ascii="宋体" w:hAnsi="宋体" w:eastAsia="宋体" w:cs="宋体"/>
                <w:snapToGrid w:val="0"/>
                <w:color w:val="000000"/>
                <w:kern w:val="0"/>
                <w:sz w:val="24"/>
                <w:szCs w:val="24"/>
                <w:lang w:val="en-US" w:eastAsia="zh-CN" w:bidi="ar-SA"/>
              </w:rPr>
            </w:pPr>
            <w:r>
              <w:rPr>
                <w:rFonts w:hint="eastAsia" w:ascii="宋体" w:hAnsi="宋体" w:eastAsia="宋体" w:cs="宋体"/>
                <w:b/>
                <w:bCs/>
                <w:spacing w:val="-3"/>
                <w:sz w:val="24"/>
                <w:szCs w:val="24"/>
              </w:rPr>
              <w:t>达到国家及相关部门要求的质量标准。</w:t>
            </w:r>
          </w:p>
        </w:tc>
      </w:tr>
      <w:tr w14:paraId="5857BC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71" w:hRule="atLeast"/>
        </w:trPr>
        <w:tc>
          <w:tcPr>
            <w:tcW w:w="770" w:type="dxa"/>
            <w:shd w:val="clear" w:color="auto" w:fill="auto"/>
            <w:vAlign w:val="top"/>
          </w:tcPr>
          <w:p w14:paraId="5EDF4E72">
            <w:pPr>
              <w:pStyle w:val="20"/>
              <w:keepNext w:val="0"/>
              <w:keepLines w:val="0"/>
              <w:pageBreakBefore w:val="0"/>
              <w:widowControl/>
              <w:kinsoku w:val="0"/>
              <w:wordWrap/>
              <w:overflowPunct/>
              <w:topLinePunct w:val="0"/>
              <w:autoSpaceDE w:val="0"/>
              <w:autoSpaceDN w:val="0"/>
              <w:bidi w:val="0"/>
              <w:adjustRightInd w:val="0"/>
              <w:snapToGrid w:val="0"/>
              <w:spacing w:before="94" w:line="400" w:lineRule="exact"/>
              <w:ind w:left="286" w:leftChars="0"/>
              <w:textAlignment w:val="baseline"/>
              <w:rPr>
                <w:rFonts w:hint="eastAsia" w:ascii="宋体" w:hAnsi="宋体" w:eastAsia="宋体" w:cs="宋体"/>
                <w:snapToGrid w:val="0"/>
                <w:color w:val="000000"/>
                <w:kern w:val="0"/>
                <w:sz w:val="24"/>
                <w:szCs w:val="24"/>
                <w:lang w:val="en-US" w:eastAsia="zh-CN" w:bidi="ar-SA"/>
              </w:rPr>
            </w:pPr>
            <w:r>
              <w:rPr>
                <w:rFonts w:hint="eastAsia" w:ascii="宋体" w:hAnsi="宋体" w:eastAsia="宋体" w:cs="宋体"/>
                <w:spacing w:val="-14"/>
                <w:sz w:val="24"/>
                <w:szCs w:val="24"/>
                <w:lang w:val="en-US" w:eastAsia="zh-CN"/>
              </w:rPr>
              <w:t>19</w:t>
            </w:r>
          </w:p>
        </w:tc>
        <w:tc>
          <w:tcPr>
            <w:tcW w:w="2165" w:type="dxa"/>
            <w:shd w:val="clear" w:color="auto" w:fill="auto"/>
            <w:vAlign w:val="center"/>
          </w:tcPr>
          <w:p w14:paraId="79C0A913">
            <w:pPr>
              <w:pStyle w:val="20"/>
              <w:keepNext w:val="0"/>
              <w:keepLines w:val="0"/>
              <w:pageBreakBefore w:val="0"/>
              <w:widowControl/>
              <w:kinsoku w:val="0"/>
              <w:wordWrap/>
              <w:overflowPunct/>
              <w:topLinePunct w:val="0"/>
              <w:autoSpaceDE w:val="0"/>
              <w:autoSpaceDN w:val="0"/>
              <w:bidi w:val="0"/>
              <w:adjustRightInd w:val="0"/>
              <w:snapToGrid w:val="0"/>
              <w:spacing w:before="57" w:line="400" w:lineRule="exact"/>
              <w:jc w:val="center"/>
              <w:textAlignment w:val="baseline"/>
              <w:rPr>
                <w:rFonts w:hint="eastAsia" w:ascii="宋体" w:hAnsi="宋体" w:eastAsia="宋体" w:cs="宋体"/>
                <w:snapToGrid w:val="0"/>
                <w:color w:val="000000"/>
                <w:kern w:val="0"/>
                <w:sz w:val="24"/>
                <w:szCs w:val="24"/>
                <w:lang w:val="en-US" w:eastAsia="en-US" w:bidi="ar-SA"/>
              </w:rPr>
            </w:pPr>
            <w:r>
              <w:rPr>
                <w:rFonts w:hint="eastAsia" w:ascii="宋体" w:hAnsi="宋体" w:eastAsia="宋体" w:cs="宋体"/>
                <w:spacing w:val="-3"/>
                <w:sz w:val="24"/>
                <w:szCs w:val="24"/>
              </w:rPr>
              <w:t>供货地点</w:t>
            </w:r>
          </w:p>
        </w:tc>
        <w:tc>
          <w:tcPr>
            <w:tcW w:w="6547" w:type="dxa"/>
            <w:shd w:val="clear" w:color="auto" w:fill="auto"/>
            <w:vAlign w:val="center"/>
          </w:tcPr>
          <w:p w14:paraId="6A5C02D7">
            <w:pPr>
              <w:pStyle w:val="20"/>
              <w:keepNext w:val="0"/>
              <w:keepLines w:val="0"/>
              <w:pageBreakBefore w:val="0"/>
              <w:widowControl/>
              <w:kinsoku w:val="0"/>
              <w:wordWrap/>
              <w:overflowPunct/>
              <w:topLinePunct w:val="0"/>
              <w:autoSpaceDE w:val="0"/>
              <w:autoSpaceDN w:val="0"/>
              <w:bidi w:val="0"/>
              <w:adjustRightInd w:val="0"/>
              <w:snapToGrid w:val="0"/>
              <w:spacing w:before="57" w:line="240" w:lineRule="auto"/>
              <w:ind w:left="110" w:leftChars="0"/>
              <w:jc w:val="both"/>
              <w:textAlignment w:val="baseline"/>
              <w:rPr>
                <w:rFonts w:hint="eastAsia" w:ascii="宋体" w:hAnsi="宋体" w:eastAsia="宋体" w:cs="宋体"/>
                <w:snapToGrid w:val="0"/>
                <w:color w:val="000000"/>
                <w:kern w:val="0"/>
                <w:sz w:val="24"/>
                <w:szCs w:val="24"/>
                <w:lang w:val="en-US" w:eastAsia="zh-CN" w:bidi="ar-SA"/>
              </w:rPr>
            </w:pPr>
            <w:r>
              <w:rPr>
                <w:rFonts w:hint="eastAsia" w:ascii="宋体" w:hAnsi="宋体" w:eastAsia="宋体" w:cs="宋体"/>
                <w:spacing w:val="-2"/>
                <w:sz w:val="24"/>
                <w:szCs w:val="24"/>
              </w:rPr>
              <w:t>采购人指定地点</w:t>
            </w:r>
          </w:p>
        </w:tc>
      </w:tr>
      <w:tr w14:paraId="084426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79" w:hRule="atLeast"/>
        </w:trPr>
        <w:tc>
          <w:tcPr>
            <w:tcW w:w="770" w:type="dxa"/>
            <w:shd w:val="clear" w:color="auto" w:fill="auto"/>
            <w:vAlign w:val="center"/>
          </w:tcPr>
          <w:p w14:paraId="1E8F0E18">
            <w:pPr>
              <w:pStyle w:val="20"/>
              <w:keepNext w:val="0"/>
              <w:keepLines w:val="0"/>
              <w:pageBreakBefore w:val="0"/>
              <w:widowControl/>
              <w:kinsoku w:val="0"/>
              <w:wordWrap/>
              <w:overflowPunct/>
              <w:topLinePunct w:val="0"/>
              <w:autoSpaceDE w:val="0"/>
              <w:autoSpaceDN w:val="0"/>
              <w:bidi w:val="0"/>
              <w:adjustRightInd w:val="0"/>
              <w:snapToGrid w:val="0"/>
              <w:spacing w:before="78" w:line="400" w:lineRule="exact"/>
              <w:jc w:val="center"/>
              <w:textAlignment w:val="baseline"/>
              <w:rPr>
                <w:rFonts w:hint="eastAsia" w:ascii="宋体" w:hAnsi="宋体" w:eastAsia="宋体" w:cs="宋体"/>
                <w:snapToGrid w:val="0"/>
                <w:color w:val="000000"/>
                <w:kern w:val="0"/>
                <w:sz w:val="24"/>
                <w:szCs w:val="24"/>
                <w:lang w:val="en-US" w:eastAsia="zh-CN" w:bidi="ar-SA"/>
              </w:rPr>
            </w:pPr>
            <w:r>
              <w:rPr>
                <w:rFonts w:hint="eastAsia" w:cs="宋体"/>
                <w:spacing w:val="-7"/>
                <w:sz w:val="24"/>
                <w:szCs w:val="24"/>
                <w:lang w:val="en-US" w:eastAsia="zh-CN"/>
              </w:rPr>
              <w:t>20</w:t>
            </w:r>
          </w:p>
        </w:tc>
        <w:tc>
          <w:tcPr>
            <w:tcW w:w="2165" w:type="dxa"/>
            <w:shd w:val="clear" w:color="auto" w:fill="auto"/>
            <w:vAlign w:val="center"/>
          </w:tcPr>
          <w:p w14:paraId="1B5FE381">
            <w:pPr>
              <w:pStyle w:val="20"/>
              <w:keepNext w:val="0"/>
              <w:keepLines w:val="0"/>
              <w:pageBreakBefore w:val="0"/>
              <w:widowControl/>
              <w:kinsoku w:val="0"/>
              <w:wordWrap/>
              <w:overflowPunct/>
              <w:topLinePunct w:val="0"/>
              <w:autoSpaceDE w:val="0"/>
              <w:autoSpaceDN w:val="0"/>
              <w:bidi w:val="0"/>
              <w:adjustRightInd w:val="0"/>
              <w:snapToGrid w:val="0"/>
              <w:spacing w:before="78" w:line="400" w:lineRule="exact"/>
              <w:jc w:val="center"/>
              <w:textAlignment w:val="baseline"/>
              <w:rPr>
                <w:rFonts w:hint="eastAsia" w:ascii="宋体" w:hAnsi="宋体" w:eastAsia="宋体" w:cs="宋体"/>
                <w:snapToGrid w:val="0"/>
                <w:color w:val="000000"/>
                <w:kern w:val="0"/>
                <w:sz w:val="24"/>
                <w:szCs w:val="24"/>
                <w:lang w:val="en-US" w:eastAsia="en-US" w:bidi="ar-SA"/>
              </w:rPr>
            </w:pPr>
            <w:r>
              <w:rPr>
                <w:rFonts w:hint="eastAsia" w:ascii="宋体" w:hAnsi="宋体" w:eastAsia="宋体" w:cs="宋体"/>
                <w:spacing w:val="-4"/>
                <w:sz w:val="24"/>
                <w:szCs w:val="24"/>
              </w:rPr>
              <w:t>付款方式</w:t>
            </w:r>
          </w:p>
        </w:tc>
        <w:tc>
          <w:tcPr>
            <w:tcW w:w="6547" w:type="dxa"/>
            <w:shd w:val="clear" w:color="auto" w:fill="auto"/>
            <w:vAlign w:val="center"/>
          </w:tcPr>
          <w:p w14:paraId="2F563703">
            <w:pPr>
              <w:pStyle w:val="20"/>
              <w:keepNext w:val="0"/>
              <w:keepLines w:val="0"/>
              <w:pageBreakBefore w:val="0"/>
              <w:widowControl/>
              <w:kinsoku w:val="0"/>
              <w:wordWrap/>
              <w:overflowPunct/>
              <w:topLinePunct w:val="0"/>
              <w:autoSpaceDE w:val="0"/>
              <w:autoSpaceDN w:val="0"/>
              <w:bidi w:val="0"/>
              <w:adjustRightInd w:val="0"/>
              <w:snapToGrid w:val="0"/>
              <w:spacing w:before="75" w:line="240" w:lineRule="auto"/>
              <w:ind w:left="115" w:leftChars="0"/>
              <w:textAlignment w:val="baseline"/>
              <w:rPr>
                <w:rFonts w:hint="eastAsia" w:ascii="宋体" w:hAnsi="宋体" w:eastAsia="宋体" w:cs="宋体"/>
                <w:snapToGrid w:val="0"/>
                <w:color w:val="000000"/>
                <w:kern w:val="0"/>
                <w:sz w:val="24"/>
                <w:szCs w:val="24"/>
                <w:lang w:val="en-US" w:eastAsia="en-US" w:bidi="ar-SA"/>
              </w:rPr>
            </w:pPr>
            <w:r>
              <w:rPr>
                <w:rFonts w:hint="eastAsia" w:cs="宋体"/>
                <w:spacing w:val="-2"/>
                <w:sz w:val="24"/>
                <w:szCs w:val="24"/>
                <w:lang w:val="en-US" w:eastAsia="zh-CN"/>
              </w:rPr>
              <w:t>具体以签订合同内容为准。</w:t>
            </w:r>
          </w:p>
        </w:tc>
      </w:tr>
      <w:tr w14:paraId="1FAAE0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175" w:hRule="atLeast"/>
        </w:trPr>
        <w:tc>
          <w:tcPr>
            <w:tcW w:w="770" w:type="dxa"/>
            <w:shd w:val="clear" w:color="auto" w:fill="auto"/>
            <w:vAlign w:val="center"/>
          </w:tcPr>
          <w:p w14:paraId="660F47F3">
            <w:pPr>
              <w:pStyle w:val="20"/>
              <w:keepNext w:val="0"/>
              <w:keepLines w:val="0"/>
              <w:pageBreakBefore w:val="0"/>
              <w:widowControl/>
              <w:kinsoku w:val="0"/>
              <w:wordWrap/>
              <w:overflowPunct/>
              <w:topLinePunct w:val="0"/>
              <w:autoSpaceDE w:val="0"/>
              <w:autoSpaceDN w:val="0"/>
              <w:bidi w:val="0"/>
              <w:adjustRightInd w:val="0"/>
              <w:snapToGrid w:val="0"/>
              <w:spacing w:before="78" w:line="400" w:lineRule="exact"/>
              <w:jc w:val="center"/>
              <w:textAlignment w:val="baseline"/>
              <w:rPr>
                <w:rFonts w:hint="eastAsia" w:ascii="宋体" w:hAnsi="宋体" w:eastAsia="宋体" w:cs="宋体"/>
                <w:snapToGrid w:val="0"/>
                <w:color w:val="000000"/>
                <w:spacing w:val="-7"/>
                <w:kern w:val="0"/>
                <w:sz w:val="24"/>
                <w:szCs w:val="24"/>
                <w:highlight w:val="none"/>
                <w:lang w:val="en-US" w:eastAsia="zh-CN" w:bidi="ar-SA"/>
              </w:rPr>
            </w:pPr>
            <w:r>
              <w:rPr>
                <w:rFonts w:hint="eastAsia" w:cs="宋体"/>
                <w:spacing w:val="-7"/>
                <w:sz w:val="24"/>
                <w:szCs w:val="24"/>
                <w:highlight w:val="none"/>
                <w:lang w:val="en-US" w:eastAsia="zh-CN"/>
              </w:rPr>
              <w:t>21</w:t>
            </w:r>
          </w:p>
        </w:tc>
        <w:tc>
          <w:tcPr>
            <w:tcW w:w="2165" w:type="dxa"/>
            <w:shd w:val="clear" w:color="auto" w:fill="auto"/>
            <w:vAlign w:val="center"/>
          </w:tcPr>
          <w:p w14:paraId="35512540">
            <w:pPr>
              <w:keepNext w:val="0"/>
              <w:keepLines w:val="0"/>
              <w:widowControl/>
              <w:suppressLineNumbers w:val="0"/>
              <w:jc w:val="center"/>
              <w:rPr>
                <w:rFonts w:hint="eastAsia" w:ascii="宋体" w:hAnsi="宋体" w:eastAsia="宋体" w:cs="宋体"/>
                <w:b/>
                <w:bCs/>
                <w:snapToGrid w:val="0"/>
                <w:color w:val="000000"/>
                <w:spacing w:val="-4"/>
                <w:kern w:val="0"/>
                <w:sz w:val="24"/>
                <w:szCs w:val="24"/>
                <w:highlight w:val="none"/>
                <w:lang w:val="en-US" w:eastAsia="en-US" w:bidi="ar-SA"/>
              </w:rPr>
            </w:pPr>
            <w:r>
              <w:rPr>
                <w:rFonts w:hint="eastAsia" w:ascii="宋体" w:hAnsi="宋体" w:eastAsia="宋体" w:cs="宋体"/>
                <w:b w:val="0"/>
                <w:bCs w:val="0"/>
                <w:spacing w:val="-4"/>
                <w:sz w:val="24"/>
                <w:szCs w:val="24"/>
                <w:highlight w:val="none"/>
              </w:rPr>
              <w:t>中小微企业政策文件</w:t>
            </w:r>
          </w:p>
        </w:tc>
        <w:tc>
          <w:tcPr>
            <w:tcW w:w="6547" w:type="dxa"/>
            <w:shd w:val="clear" w:color="auto" w:fill="auto"/>
            <w:vAlign w:val="top"/>
          </w:tcPr>
          <w:p w14:paraId="0ED9C8A3">
            <w:pPr>
              <w:keepNext w:val="0"/>
              <w:keepLines w:val="0"/>
              <w:pageBreakBefore w:val="0"/>
              <w:widowControl/>
              <w:kinsoku w:val="0"/>
              <w:wordWrap/>
              <w:overflowPunct/>
              <w:topLinePunct w:val="0"/>
              <w:autoSpaceDE w:val="0"/>
              <w:autoSpaceDN w:val="0"/>
              <w:bidi w:val="0"/>
              <w:adjustRightInd w:val="0"/>
              <w:snapToGrid w:val="0"/>
              <w:spacing w:before="0" w:beforeLines="50" w:line="288" w:lineRule="auto"/>
              <w:ind w:left="105" w:leftChars="50" w:firstLine="240" w:firstLineChars="100"/>
              <w:textAlignment w:val="baseline"/>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1、超过200万元的货物和服务采购项目、超过400万元的工程采购项目中适宜由中小企业提供的，预留该部分采购项目预算总额的40%以上专门面向中小企业采购，其中预留给小微企业的比例不低于60%。</w:t>
            </w:r>
          </w:p>
          <w:p w14:paraId="0FC7B8FA">
            <w:pPr>
              <w:keepNext w:val="0"/>
              <w:keepLines w:val="0"/>
              <w:pageBreakBefore w:val="0"/>
              <w:widowControl/>
              <w:kinsoku w:val="0"/>
              <w:wordWrap/>
              <w:overflowPunct/>
              <w:topLinePunct w:val="0"/>
              <w:autoSpaceDE w:val="0"/>
              <w:autoSpaceDN w:val="0"/>
              <w:bidi w:val="0"/>
              <w:adjustRightInd w:val="0"/>
              <w:snapToGrid w:val="0"/>
              <w:spacing w:line="288" w:lineRule="auto"/>
              <w:ind w:left="105" w:leftChars="50" w:firstLine="240" w:firstLineChars="100"/>
              <w:textAlignment w:val="baseline"/>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对于未预留份额专门面向中小企业的采购项目，以及预留份额项目中的非预留部分采购包，采购人、采购代理机构应当对符合规定的小微企业报价给予10%~20%（工程项目为3%~5%）的扣除，用扣除后的价格参加评审。适用招标投标法的政府采购工程建设项目，采用综合评估法但未采用低价优先法计算价格分的，评标时应当在采用原报价进行评分的基础上增加其价格得分的3%~5%作为其价格分。</w:t>
            </w:r>
          </w:p>
          <w:p w14:paraId="350687D5">
            <w:pPr>
              <w:pStyle w:val="20"/>
              <w:keepNext w:val="0"/>
              <w:keepLines w:val="0"/>
              <w:pageBreakBefore w:val="0"/>
              <w:widowControl/>
              <w:kinsoku w:val="0"/>
              <w:wordWrap/>
              <w:overflowPunct/>
              <w:topLinePunct w:val="0"/>
              <w:autoSpaceDE w:val="0"/>
              <w:autoSpaceDN w:val="0"/>
              <w:bidi w:val="0"/>
              <w:adjustRightInd w:val="0"/>
              <w:snapToGrid w:val="0"/>
              <w:spacing w:before="59" w:line="240" w:lineRule="auto"/>
              <w:ind w:left="105" w:leftChars="50" w:right="108" w:rightChars="0" w:firstLine="240" w:firstLineChars="100"/>
              <w:textAlignment w:val="baseline"/>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接受大中型企业与小微企业组成联合体或者允许大中型企业向一家或者多家小微企业分包的采购项目，对于联合协议或者分包意向协议约定小微企业的合同份额占到合同总金额40%以上的，采购人、采购代理机构应当对联合体或者大中型企业的报价给予4%~6%（工程项目为2%~4%）的扣除，用扣除后的价格参加评审。适用招标投标法的政府采购工程建设项目，采用综合评估法但未采用低价优先法计算价格分的，评标时应当在采用原报价进行评分的基础上增加其价格得分的2%~4%作为其价格分。</w:t>
            </w:r>
          </w:p>
          <w:p w14:paraId="2683FF4B">
            <w:pPr>
              <w:keepNext w:val="0"/>
              <w:keepLines w:val="0"/>
              <w:pageBreakBefore w:val="0"/>
              <w:widowControl/>
              <w:kinsoku w:val="0"/>
              <w:wordWrap/>
              <w:overflowPunct/>
              <w:topLinePunct w:val="0"/>
              <w:autoSpaceDE w:val="0"/>
              <w:autoSpaceDN w:val="0"/>
              <w:bidi w:val="0"/>
              <w:adjustRightInd w:val="0"/>
              <w:snapToGrid w:val="0"/>
              <w:spacing w:line="240" w:lineRule="auto"/>
              <w:ind w:left="105" w:leftChars="50"/>
              <w:jc w:val="left"/>
              <w:textAlignment w:val="baseline"/>
              <w:rPr>
                <w:rFonts w:hint="eastAsia" w:ascii="宋体" w:hAnsi="宋体" w:eastAsia="宋体" w:cs="宋体"/>
                <w:b/>
                <w:bCs/>
                <w:color w:val="auto"/>
                <w:sz w:val="24"/>
                <w:szCs w:val="24"/>
                <w:highlight w:val="none"/>
                <w:lang w:eastAsia="zh-CN"/>
              </w:rPr>
            </w:pPr>
            <w:r>
              <w:rPr>
                <w:rFonts w:hint="eastAsia" w:ascii="宋体" w:hAnsi="宋体" w:eastAsia="宋体" w:cs="宋体"/>
                <w:b/>
                <w:bCs/>
                <w:color w:val="auto"/>
                <w:sz w:val="24"/>
                <w:szCs w:val="24"/>
                <w:highlight w:val="none"/>
              </w:rPr>
              <w:t>（1）本项目对属于小型和微型企业的投标人的投标报价</w:t>
            </w:r>
            <w:r>
              <w:rPr>
                <w:rFonts w:hint="eastAsia" w:ascii="宋体" w:hAnsi="宋体" w:eastAsia="宋体" w:cs="宋体"/>
                <w:b/>
                <w:bCs/>
                <w:color w:val="auto"/>
                <w:sz w:val="24"/>
                <w:szCs w:val="24"/>
                <w:highlight w:val="none"/>
                <w:lang w:eastAsia="zh-CN"/>
              </w:rPr>
              <w:t>给予</w:t>
            </w:r>
            <w:r>
              <w:rPr>
                <w:rFonts w:hint="eastAsia" w:ascii="宋体" w:hAnsi="宋体" w:eastAsia="宋体" w:cs="宋体"/>
                <w:b/>
                <w:bCs/>
                <w:color w:val="auto"/>
                <w:sz w:val="24"/>
                <w:szCs w:val="24"/>
                <w:highlight w:val="none"/>
                <w:lang w:val="en-US" w:eastAsia="zh-CN"/>
              </w:rPr>
              <w:t>10%</w:t>
            </w:r>
            <w:r>
              <w:rPr>
                <w:rFonts w:hint="eastAsia" w:ascii="宋体" w:hAnsi="宋体" w:eastAsia="宋体" w:cs="宋体"/>
                <w:b/>
                <w:bCs/>
                <w:color w:val="auto"/>
                <w:sz w:val="24"/>
                <w:szCs w:val="24"/>
                <w:highlight w:val="none"/>
              </w:rPr>
              <w:t>的扣除，用扣除后的价格参与评审。残疾人福利性单位视同小型、微型企业，享受同等价格扣除，但同时属于残疾人福利性单位和小微企业的，不重复价格扣除</w:t>
            </w:r>
            <w:r>
              <w:rPr>
                <w:rFonts w:hint="eastAsia" w:ascii="宋体" w:hAnsi="宋体" w:eastAsia="宋体" w:cs="宋体"/>
                <w:b/>
                <w:bCs/>
                <w:color w:val="auto"/>
                <w:sz w:val="24"/>
                <w:szCs w:val="24"/>
                <w:highlight w:val="none"/>
                <w:lang w:eastAsia="zh-CN"/>
              </w:rPr>
              <w:t>。</w:t>
            </w:r>
          </w:p>
          <w:p w14:paraId="46F19AE2">
            <w:pPr>
              <w:pStyle w:val="20"/>
              <w:keepNext w:val="0"/>
              <w:keepLines w:val="0"/>
              <w:pageBreakBefore w:val="0"/>
              <w:widowControl/>
              <w:kinsoku w:val="0"/>
              <w:wordWrap/>
              <w:overflowPunct/>
              <w:topLinePunct w:val="0"/>
              <w:autoSpaceDE w:val="0"/>
              <w:autoSpaceDN w:val="0"/>
              <w:bidi w:val="0"/>
              <w:adjustRightInd w:val="0"/>
              <w:snapToGrid w:val="0"/>
              <w:spacing w:before="59" w:line="240" w:lineRule="auto"/>
              <w:ind w:left="105" w:leftChars="50" w:right="106" w:rightChars="0"/>
              <w:textAlignment w:val="baseline"/>
              <w:rPr>
                <w:rFonts w:hint="eastAsia" w:ascii="宋体" w:hAnsi="宋体" w:eastAsia="宋体" w:cs="宋体"/>
                <w:snapToGrid w:val="0"/>
                <w:color w:val="000000"/>
                <w:kern w:val="0"/>
                <w:sz w:val="24"/>
                <w:szCs w:val="24"/>
                <w:lang w:val="en-US" w:eastAsia="zh-CN" w:bidi="ar-SA"/>
              </w:rPr>
            </w:pPr>
            <w:r>
              <w:rPr>
                <w:rFonts w:hint="eastAsia" w:ascii="宋体" w:hAnsi="宋体" w:eastAsia="宋体" w:cs="宋体"/>
                <w:b/>
                <w:bCs/>
                <w:color w:val="auto"/>
                <w:sz w:val="24"/>
                <w:szCs w:val="24"/>
                <w:highlight w:val="none"/>
              </w:rPr>
              <w:t>（2）不符合上述适用情形的投标人无需提供上述声明函件。</w:t>
            </w:r>
          </w:p>
        </w:tc>
      </w:tr>
      <w:tr w14:paraId="1AF31D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99" w:hRule="atLeast"/>
        </w:trPr>
        <w:tc>
          <w:tcPr>
            <w:tcW w:w="770" w:type="dxa"/>
            <w:shd w:val="clear" w:color="auto" w:fill="auto"/>
            <w:vAlign w:val="center"/>
          </w:tcPr>
          <w:p w14:paraId="2DF307FD">
            <w:pPr>
              <w:pStyle w:val="20"/>
              <w:keepNext w:val="0"/>
              <w:keepLines w:val="0"/>
              <w:pageBreakBefore w:val="0"/>
              <w:widowControl/>
              <w:kinsoku w:val="0"/>
              <w:wordWrap/>
              <w:overflowPunct/>
              <w:topLinePunct w:val="0"/>
              <w:autoSpaceDE w:val="0"/>
              <w:autoSpaceDN w:val="0"/>
              <w:bidi w:val="0"/>
              <w:adjustRightInd w:val="0"/>
              <w:snapToGrid w:val="0"/>
              <w:spacing w:before="78" w:line="400" w:lineRule="exact"/>
              <w:jc w:val="center"/>
              <w:textAlignment w:val="baseline"/>
              <w:rPr>
                <w:rFonts w:hint="eastAsia" w:ascii="宋体" w:hAnsi="宋体" w:eastAsia="宋体" w:cs="宋体"/>
                <w:snapToGrid w:val="0"/>
                <w:color w:val="000000"/>
                <w:spacing w:val="-7"/>
                <w:kern w:val="0"/>
                <w:sz w:val="24"/>
                <w:szCs w:val="24"/>
                <w:lang w:val="en-US" w:eastAsia="zh-CN" w:bidi="ar-SA"/>
              </w:rPr>
            </w:pPr>
            <w:r>
              <w:rPr>
                <w:rFonts w:hint="eastAsia" w:cs="宋体"/>
                <w:spacing w:val="-7"/>
                <w:sz w:val="24"/>
                <w:szCs w:val="24"/>
                <w:lang w:val="en-US" w:eastAsia="zh-CN"/>
              </w:rPr>
              <w:t>22</w:t>
            </w:r>
          </w:p>
        </w:tc>
        <w:tc>
          <w:tcPr>
            <w:tcW w:w="2165" w:type="dxa"/>
            <w:shd w:val="clear" w:color="auto" w:fill="auto"/>
            <w:vAlign w:val="center"/>
          </w:tcPr>
          <w:p w14:paraId="35A9AF2B">
            <w:pPr>
              <w:pStyle w:val="20"/>
              <w:keepNext w:val="0"/>
              <w:keepLines w:val="0"/>
              <w:pageBreakBefore w:val="0"/>
              <w:widowControl/>
              <w:kinsoku w:val="0"/>
              <w:wordWrap/>
              <w:overflowPunct/>
              <w:topLinePunct w:val="0"/>
              <w:autoSpaceDE w:val="0"/>
              <w:autoSpaceDN w:val="0"/>
              <w:bidi w:val="0"/>
              <w:adjustRightInd w:val="0"/>
              <w:snapToGrid w:val="0"/>
              <w:spacing w:before="78" w:line="400" w:lineRule="exact"/>
              <w:jc w:val="center"/>
              <w:textAlignment w:val="baseline"/>
              <w:rPr>
                <w:rFonts w:hint="eastAsia" w:ascii="宋体" w:hAnsi="宋体" w:eastAsia="宋体" w:cs="宋体"/>
                <w:b w:val="0"/>
                <w:bCs w:val="0"/>
                <w:snapToGrid w:val="0"/>
                <w:color w:val="000000"/>
                <w:spacing w:val="-4"/>
                <w:kern w:val="0"/>
                <w:sz w:val="24"/>
                <w:szCs w:val="24"/>
                <w:lang w:val="en-US" w:eastAsia="en-US" w:bidi="ar-SA"/>
              </w:rPr>
            </w:pPr>
            <w:r>
              <w:rPr>
                <w:rFonts w:hint="eastAsia" w:ascii="宋体" w:hAnsi="宋体" w:eastAsia="宋体" w:cs="宋体"/>
                <w:b/>
                <w:bCs/>
                <w:spacing w:val="-4"/>
                <w:sz w:val="24"/>
                <w:szCs w:val="24"/>
              </w:rPr>
              <w:t>★</w:t>
            </w:r>
            <w:r>
              <w:rPr>
                <w:rFonts w:hint="eastAsia" w:ascii="宋体" w:hAnsi="宋体" w:eastAsia="宋体" w:cs="宋体"/>
                <w:spacing w:val="-4"/>
                <w:sz w:val="24"/>
                <w:szCs w:val="24"/>
              </w:rPr>
              <w:t>所属行业</w:t>
            </w:r>
          </w:p>
        </w:tc>
        <w:tc>
          <w:tcPr>
            <w:tcW w:w="6547" w:type="dxa"/>
            <w:shd w:val="clear" w:color="auto" w:fill="auto"/>
            <w:vAlign w:val="center"/>
          </w:tcPr>
          <w:p w14:paraId="7D06111B">
            <w:pPr>
              <w:pStyle w:val="20"/>
              <w:keepNext w:val="0"/>
              <w:keepLines w:val="0"/>
              <w:pageBreakBefore w:val="0"/>
              <w:widowControl/>
              <w:kinsoku w:val="0"/>
              <w:wordWrap/>
              <w:overflowPunct/>
              <w:topLinePunct w:val="0"/>
              <w:autoSpaceDE w:val="0"/>
              <w:autoSpaceDN w:val="0"/>
              <w:bidi w:val="0"/>
              <w:adjustRightInd w:val="0"/>
              <w:snapToGrid w:val="0"/>
              <w:spacing w:before="54" w:line="400" w:lineRule="exact"/>
              <w:ind w:left="110" w:right="104"/>
              <w:jc w:val="both"/>
              <w:textAlignment w:val="baseline"/>
              <w:rPr>
                <w:rFonts w:hint="eastAsia" w:ascii="宋体" w:hAnsi="宋体" w:eastAsia="宋体" w:cs="宋体"/>
                <w:sz w:val="24"/>
                <w:szCs w:val="24"/>
              </w:rPr>
            </w:pPr>
            <w:r>
              <w:rPr>
                <w:rFonts w:hint="eastAsia" w:ascii="宋体" w:hAnsi="宋体" w:eastAsia="宋体" w:cs="宋体"/>
                <w:spacing w:val="-5"/>
                <w:sz w:val="24"/>
                <w:szCs w:val="24"/>
              </w:rPr>
              <w:t>根据“关于印发中小企业划型标准规定的通知(工信部联</w:t>
            </w:r>
            <w:r>
              <w:rPr>
                <w:rFonts w:hint="eastAsia" w:ascii="宋体" w:hAnsi="宋体" w:eastAsia="宋体" w:cs="宋体"/>
                <w:spacing w:val="-4"/>
                <w:sz w:val="24"/>
                <w:szCs w:val="24"/>
              </w:rPr>
              <w:t>企业〔2011〕300号)”等有关规定，本项目标的所属行</w:t>
            </w:r>
            <w:r>
              <w:rPr>
                <w:rFonts w:hint="eastAsia" w:ascii="宋体" w:hAnsi="宋体" w:eastAsia="宋体" w:cs="宋体"/>
                <w:spacing w:val="-3"/>
                <w:sz w:val="24"/>
                <w:szCs w:val="24"/>
              </w:rPr>
              <w:t>业为</w:t>
            </w:r>
            <w:r>
              <w:rPr>
                <w:rFonts w:hint="eastAsia" w:cs="宋体"/>
                <w:spacing w:val="-3"/>
                <w:sz w:val="24"/>
                <w:szCs w:val="24"/>
                <w:lang w:val="en-US" w:eastAsia="zh-CN"/>
              </w:rPr>
              <w:t xml:space="preserve">        </w:t>
            </w:r>
            <w:r>
              <w:rPr>
                <w:rFonts w:hint="eastAsia" w:cs="宋体"/>
                <w:b/>
                <w:bCs/>
                <w:spacing w:val="-3"/>
                <w:sz w:val="24"/>
                <w:szCs w:val="24"/>
                <w:u w:val="single"/>
                <w:lang w:val="en-US" w:eastAsia="zh-CN"/>
              </w:rPr>
              <w:t>工业（制造业）</w:t>
            </w:r>
            <w:r>
              <w:rPr>
                <w:rFonts w:hint="eastAsia" w:ascii="宋体" w:hAnsi="宋体" w:eastAsia="宋体" w:cs="宋体"/>
                <w:spacing w:val="-3"/>
                <w:sz w:val="24"/>
                <w:szCs w:val="24"/>
              </w:rPr>
              <w:t>。</w:t>
            </w:r>
          </w:p>
          <w:p w14:paraId="24824935">
            <w:pPr>
              <w:pStyle w:val="20"/>
              <w:keepNext w:val="0"/>
              <w:keepLines w:val="0"/>
              <w:pageBreakBefore w:val="0"/>
              <w:widowControl/>
              <w:kinsoku w:val="0"/>
              <w:wordWrap/>
              <w:overflowPunct/>
              <w:topLinePunct w:val="0"/>
              <w:autoSpaceDE w:val="0"/>
              <w:autoSpaceDN w:val="0"/>
              <w:bidi w:val="0"/>
              <w:adjustRightInd w:val="0"/>
              <w:snapToGrid w:val="0"/>
              <w:spacing w:before="43" w:line="400" w:lineRule="exact"/>
              <w:ind w:left="110" w:right="104" w:firstLine="3"/>
              <w:jc w:val="both"/>
              <w:textAlignment w:val="baseline"/>
              <w:rPr>
                <w:rFonts w:hint="eastAsia" w:ascii="宋体" w:hAnsi="宋体" w:eastAsia="宋体" w:cs="宋体"/>
                <w:sz w:val="24"/>
                <w:szCs w:val="24"/>
              </w:rPr>
            </w:pPr>
            <w:r>
              <w:rPr>
                <w:rFonts w:hint="eastAsia" w:ascii="宋体" w:hAnsi="宋体" w:eastAsia="宋体" w:cs="宋体"/>
                <w:spacing w:val="2"/>
                <w:sz w:val="24"/>
                <w:szCs w:val="24"/>
              </w:rPr>
              <w:t>从业人员1000人以下或营业收入40000万元以下的为中</w:t>
            </w:r>
            <w:r>
              <w:rPr>
                <w:rFonts w:hint="eastAsia" w:ascii="宋体" w:hAnsi="宋体" w:eastAsia="宋体" w:cs="宋体"/>
                <w:spacing w:val="-1"/>
                <w:sz w:val="24"/>
                <w:szCs w:val="24"/>
              </w:rPr>
              <w:t>小微型企业。其中，从业人员300人及以上，且营业收</w:t>
            </w:r>
            <w:r>
              <w:rPr>
                <w:rFonts w:hint="eastAsia" w:ascii="宋体" w:hAnsi="宋体" w:eastAsia="宋体" w:cs="宋体"/>
                <w:spacing w:val="-2"/>
                <w:sz w:val="24"/>
                <w:szCs w:val="24"/>
              </w:rPr>
              <w:t>入2000万元及以上的为中型企业；从业人员20人及以</w:t>
            </w:r>
            <w:r>
              <w:rPr>
                <w:rFonts w:hint="eastAsia" w:ascii="宋体" w:hAnsi="宋体" w:eastAsia="宋体" w:cs="宋体"/>
                <w:spacing w:val="-1"/>
                <w:sz w:val="24"/>
                <w:szCs w:val="24"/>
              </w:rPr>
              <w:t>上，且营业收入300万元及以上的为小型企业；从业人</w:t>
            </w:r>
            <w:r>
              <w:rPr>
                <w:rFonts w:hint="eastAsia" w:ascii="宋体" w:hAnsi="宋体" w:eastAsia="宋体" w:cs="宋体"/>
                <w:spacing w:val="-3"/>
                <w:sz w:val="24"/>
                <w:szCs w:val="24"/>
              </w:rPr>
              <w:t>员20人以下或营业收入300万元以下的为微型企业。</w:t>
            </w:r>
          </w:p>
          <w:p w14:paraId="114F50E7">
            <w:pPr>
              <w:pStyle w:val="20"/>
              <w:keepNext w:val="0"/>
              <w:keepLines w:val="0"/>
              <w:pageBreakBefore w:val="0"/>
              <w:widowControl/>
              <w:kinsoku w:val="0"/>
              <w:wordWrap/>
              <w:overflowPunct/>
              <w:topLinePunct w:val="0"/>
              <w:autoSpaceDE w:val="0"/>
              <w:autoSpaceDN w:val="0"/>
              <w:bidi w:val="0"/>
              <w:adjustRightInd w:val="0"/>
              <w:snapToGrid w:val="0"/>
              <w:spacing w:before="59" w:line="240" w:lineRule="auto"/>
              <w:ind w:left="110" w:leftChars="0" w:right="106" w:rightChars="0"/>
              <w:jc w:val="both"/>
              <w:textAlignment w:val="baseline"/>
              <w:rPr>
                <w:rFonts w:hint="eastAsia" w:ascii="宋体" w:hAnsi="宋体" w:eastAsia="宋体" w:cs="宋体"/>
                <w:snapToGrid w:val="0"/>
                <w:color w:val="000000"/>
                <w:kern w:val="0"/>
                <w:sz w:val="24"/>
                <w:szCs w:val="24"/>
                <w:lang w:val="en-US" w:eastAsia="en-US" w:bidi="ar-SA"/>
              </w:rPr>
            </w:pPr>
            <w:r>
              <w:rPr>
                <w:rFonts w:hint="eastAsia" w:ascii="宋体" w:hAnsi="宋体" w:eastAsia="宋体" w:cs="宋体"/>
                <w:b/>
                <w:bCs/>
                <w:spacing w:val="-3"/>
                <w:sz w:val="24"/>
                <w:szCs w:val="24"/>
              </w:rPr>
              <w:t>注：若供应商提供的《中小企业声明函》中填写的行业</w:t>
            </w:r>
            <w:r>
              <w:rPr>
                <w:rFonts w:hint="eastAsia" w:ascii="宋体" w:hAnsi="宋体" w:eastAsia="宋体" w:cs="宋体"/>
                <w:b/>
                <w:bCs/>
                <w:spacing w:val="8"/>
                <w:sz w:val="24"/>
                <w:szCs w:val="24"/>
              </w:rPr>
              <w:t>与招标文件中明确的采购标的对应的中小企业划分标</w:t>
            </w:r>
            <w:r>
              <w:rPr>
                <w:rFonts w:hint="eastAsia" w:ascii="宋体" w:hAnsi="宋体" w:eastAsia="宋体" w:cs="宋体"/>
                <w:b/>
                <w:bCs/>
                <w:spacing w:val="-3"/>
                <w:sz w:val="24"/>
                <w:szCs w:val="24"/>
              </w:rPr>
              <w:t>准所属行业不一致，则不予认定为中小企业。</w:t>
            </w:r>
          </w:p>
        </w:tc>
      </w:tr>
      <w:tr w14:paraId="436851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89" w:hRule="atLeast"/>
        </w:trPr>
        <w:tc>
          <w:tcPr>
            <w:tcW w:w="770" w:type="dxa"/>
            <w:shd w:val="clear" w:color="auto" w:fill="auto"/>
            <w:vAlign w:val="center"/>
          </w:tcPr>
          <w:p w14:paraId="18C2E761">
            <w:pPr>
              <w:pStyle w:val="20"/>
              <w:keepNext w:val="0"/>
              <w:keepLines w:val="0"/>
              <w:pageBreakBefore w:val="0"/>
              <w:widowControl/>
              <w:kinsoku w:val="0"/>
              <w:wordWrap/>
              <w:overflowPunct/>
              <w:topLinePunct w:val="0"/>
              <w:autoSpaceDE w:val="0"/>
              <w:autoSpaceDN w:val="0"/>
              <w:bidi w:val="0"/>
              <w:adjustRightInd w:val="0"/>
              <w:snapToGrid w:val="0"/>
              <w:spacing w:before="78" w:line="400" w:lineRule="exact"/>
              <w:jc w:val="center"/>
              <w:textAlignment w:val="baseline"/>
              <w:rPr>
                <w:rFonts w:hint="eastAsia" w:ascii="宋体" w:hAnsi="宋体" w:eastAsia="宋体" w:cs="宋体"/>
                <w:snapToGrid w:val="0"/>
                <w:color w:val="000000"/>
                <w:kern w:val="0"/>
                <w:sz w:val="24"/>
                <w:szCs w:val="24"/>
                <w:lang w:val="en-US" w:eastAsia="zh-CN" w:bidi="ar-SA"/>
              </w:rPr>
            </w:pPr>
            <w:r>
              <w:rPr>
                <w:rFonts w:hint="eastAsia" w:cs="宋体"/>
                <w:spacing w:val="-7"/>
                <w:sz w:val="24"/>
                <w:szCs w:val="24"/>
                <w:lang w:val="en-US" w:eastAsia="zh-CN"/>
              </w:rPr>
              <w:t>23</w:t>
            </w:r>
          </w:p>
        </w:tc>
        <w:tc>
          <w:tcPr>
            <w:tcW w:w="2165" w:type="dxa"/>
            <w:shd w:val="clear" w:color="auto" w:fill="auto"/>
            <w:vAlign w:val="center"/>
          </w:tcPr>
          <w:p w14:paraId="0C07966E">
            <w:pPr>
              <w:pStyle w:val="20"/>
              <w:keepNext w:val="0"/>
              <w:keepLines w:val="0"/>
              <w:pageBreakBefore w:val="0"/>
              <w:widowControl/>
              <w:kinsoku w:val="0"/>
              <w:wordWrap/>
              <w:overflowPunct/>
              <w:topLinePunct w:val="0"/>
              <w:autoSpaceDE w:val="0"/>
              <w:autoSpaceDN w:val="0"/>
              <w:bidi w:val="0"/>
              <w:adjustRightInd w:val="0"/>
              <w:snapToGrid w:val="0"/>
              <w:spacing w:before="78" w:line="400" w:lineRule="exact"/>
              <w:jc w:val="center"/>
              <w:textAlignment w:val="baseline"/>
              <w:rPr>
                <w:rFonts w:hint="eastAsia" w:ascii="宋体" w:hAnsi="宋体" w:eastAsia="宋体" w:cs="宋体"/>
                <w:snapToGrid w:val="0"/>
                <w:color w:val="000000"/>
                <w:kern w:val="0"/>
                <w:sz w:val="24"/>
                <w:szCs w:val="24"/>
                <w:lang w:val="en-US" w:eastAsia="en-US" w:bidi="ar-SA"/>
              </w:rPr>
            </w:pPr>
            <w:r>
              <w:rPr>
                <w:rFonts w:hint="eastAsia" w:ascii="宋体" w:hAnsi="宋体" w:eastAsia="宋体" w:cs="宋体"/>
                <w:spacing w:val="-2"/>
                <w:sz w:val="24"/>
                <w:szCs w:val="24"/>
              </w:rPr>
              <w:t>采购代理服务费</w:t>
            </w:r>
          </w:p>
        </w:tc>
        <w:tc>
          <w:tcPr>
            <w:tcW w:w="6547" w:type="dxa"/>
            <w:shd w:val="clear" w:color="auto" w:fill="auto"/>
            <w:vAlign w:val="center"/>
          </w:tcPr>
          <w:p w14:paraId="77102F87">
            <w:pPr>
              <w:pStyle w:val="20"/>
              <w:keepNext w:val="0"/>
              <w:keepLines w:val="0"/>
              <w:pageBreakBefore w:val="0"/>
              <w:widowControl/>
              <w:kinsoku w:val="0"/>
              <w:wordWrap/>
              <w:overflowPunct/>
              <w:topLinePunct w:val="0"/>
              <w:autoSpaceDE w:val="0"/>
              <w:autoSpaceDN w:val="0"/>
              <w:bidi w:val="0"/>
              <w:adjustRightInd w:val="0"/>
              <w:snapToGrid w:val="0"/>
              <w:spacing w:before="42" w:line="312" w:lineRule="auto"/>
              <w:ind w:left="108" w:leftChars="0"/>
              <w:jc w:val="both"/>
              <w:textAlignment w:val="baseline"/>
              <w:rPr>
                <w:rFonts w:hint="eastAsia" w:ascii="宋体" w:hAnsi="宋体" w:eastAsia="宋体" w:cs="宋体"/>
                <w:snapToGrid w:val="0"/>
                <w:color w:val="000000"/>
                <w:kern w:val="0"/>
                <w:sz w:val="24"/>
                <w:szCs w:val="24"/>
                <w:lang w:val="en-US" w:eastAsia="en-US" w:bidi="ar-SA"/>
              </w:rPr>
            </w:pPr>
            <w:r>
              <w:rPr>
                <w:rFonts w:hint="eastAsia" w:ascii="宋体" w:hAnsi="宋体" w:eastAsia="宋体" w:cs="宋体"/>
                <w:snapToGrid w:val="0"/>
                <w:color w:val="000000"/>
                <w:kern w:val="0"/>
                <w:sz w:val="24"/>
                <w:szCs w:val="24"/>
                <w:lang w:val="en-US" w:eastAsia="en-US" w:bidi="ar-SA"/>
              </w:rPr>
              <w:t>中标人在收到中标通知书后，中标人须向招标代理机构一次性交纳招标代理服务费，参照国家发展计划委员会“计价格</w:t>
            </w:r>
            <w:r>
              <w:rPr>
                <w:rFonts w:hint="eastAsia" w:cs="宋体"/>
                <w:snapToGrid w:val="0"/>
                <w:color w:val="000000"/>
                <w:kern w:val="0"/>
                <w:sz w:val="24"/>
                <w:szCs w:val="24"/>
                <w:lang w:val="en-US" w:eastAsia="zh-CN" w:bidi="ar-SA"/>
              </w:rPr>
              <w:t>〔2002〕1980号</w:t>
            </w:r>
            <w:r>
              <w:rPr>
                <w:rFonts w:hint="eastAsia" w:ascii="宋体" w:hAnsi="宋体" w:eastAsia="宋体" w:cs="宋体"/>
                <w:snapToGrid w:val="0"/>
                <w:color w:val="000000"/>
                <w:kern w:val="0"/>
                <w:sz w:val="24"/>
                <w:szCs w:val="24"/>
                <w:lang w:val="en-US" w:eastAsia="en-US" w:bidi="ar-SA"/>
              </w:rPr>
              <w:t>”文件的规定计取。招标代理服务费的计费基数为中标金额。</w:t>
            </w:r>
          </w:p>
        </w:tc>
      </w:tr>
      <w:tr w14:paraId="7F3227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02" w:hRule="atLeast"/>
        </w:trPr>
        <w:tc>
          <w:tcPr>
            <w:tcW w:w="770" w:type="dxa"/>
            <w:shd w:val="clear" w:color="auto" w:fill="auto"/>
            <w:vAlign w:val="center"/>
          </w:tcPr>
          <w:p w14:paraId="626E9458">
            <w:pPr>
              <w:pStyle w:val="20"/>
              <w:keepNext w:val="0"/>
              <w:keepLines w:val="0"/>
              <w:pageBreakBefore w:val="0"/>
              <w:widowControl/>
              <w:kinsoku w:val="0"/>
              <w:wordWrap/>
              <w:overflowPunct/>
              <w:topLinePunct w:val="0"/>
              <w:autoSpaceDE w:val="0"/>
              <w:autoSpaceDN w:val="0"/>
              <w:bidi w:val="0"/>
              <w:adjustRightInd w:val="0"/>
              <w:snapToGrid w:val="0"/>
              <w:spacing w:before="78" w:line="400" w:lineRule="exact"/>
              <w:jc w:val="center"/>
              <w:textAlignment w:val="baseline"/>
              <w:rPr>
                <w:rFonts w:hint="eastAsia" w:ascii="宋体" w:hAnsi="宋体" w:eastAsia="宋体" w:cs="宋体"/>
                <w:snapToGrid w:val="0"/>
                <w:color w:val="000000"/>
                <w:kern w:val="0"/>
                <w:sz w:val="24"/>
                <w:szCs w:val="24"/>
                <w:lang w:val="en-US" w:eastAsia="zh-CN" w:bidi="ar-SA"/>
              </w:rPr>
            </w:pPr>
            <w:r>
              <w:rPr>
                <w:rFonts w:hint="eastAsia" w:cs="宋体"/>
                <w:spacing w:val="-7"/>
                <w:sz w:val="24"/>
                <w:szCs w:val="24"/>
                <w:lang w:val="en-US" w:eastAsia="zh-CN"/>
              </w:rPr>
              <w:t>24</w:t>
            </w:r>
          </w:p>
        </w:tc>
        <w:tc>
          <w:tcPr>
            <w:tcW w:w="2165" w:type="dxa"/>
            <w:shd w:val="clear" w:color="auto" w:fill="auto"/>
            <w:vAlign w:val="center"/>
          </w:tcPr>
          <w:p w14:paraId="48105965">
            <w:pPr>
              <w:pStyle w:val="20"/>
              <w:keepNext w:val="0"/>
              <w:keepLines w:val="0"/>
              <w:pageBreakBefore w:val="0"/>
              <w:widowControl/>
              <w:kinsoku w:val="0"/>
              <w:wordWrap/>
              <w:overflowPunct/>
              <w:topLinePunct w:val="0"/>
              <w:autoSpaceDE w:val="0"/>
              <w:autoSpaceDN w:val="0"/>
              <w:bidi w:val="0"/>
              <w:adjustRightInd w:val="0"/>
              <w:snapToGrid w:val="0"/>
              <w:spacing w:before="78" w:line="400" w:lineRule="exact"/>
              <w:jc w:val="center"/>
              <w:textAlignment w:val="baseline"/>
              <w:rPr>
                <w:rFonts w:hint="eastAsia" w:ascii="宋体" w:hAnsi="宋体" w:eastAsia="宋体" w:cs="宋体"/>
                <w:snapToGrid w:val="0"/>
                <w:color w:val="000000"/>
                <w:kern w:val="0"/>
                <w:sz w:val="24"/>
                <w:szCs w:val="24"/>
                <w:lang w:val="en-US" w:eastAsia="en-US" w:bidi="ar-SA"/>
              </w:rPr>
            </w:pPr>
            <w:r>
              <w:rPr>
                <w:rFonts w:hint="eastAsia" w:ascii="宋体" w:hAnsi="宋体" w:eastAsia="宋体" w:cs="宋体"/>
                <w:spacing w:val="-3"/>
                <w:sz w:val="24"/>
                <w:szCs w:val="24"/>
              </w:rPr>
              <w:t>注意事项</w:t>
            </w:r>
          </w:p>
        </w:tc>
        <w:tc>
          <w:tcPr>
            <w:tcW w:w="6547" w:type="dxa"/>
            <w:shd w:val="clear" w:color="auto" w:fill="auto"/>
            <w:vAlign w:val="center"/>
          </w:tcPr>
          <w:p w14:paraId="3BF13192">
            <w:pPr>
              <w:pStyle w:val="20"/>
              <w:keepNext w:val="0"/>
              <w:keepLines w:val="0"/>
              <w:pageBreakBefore w:val="0"/>
              <w:widowControl/>
              <w:numPr>
                <w:ilvl w:val="0"/>
                <w:numId w:val="2"/>
              </w:numPr>
              <w:kinsoku w:val="0"/>
              <w:wordWrap/>
              <w:overflowPunct/>
              <w:topLinePunct w:val="0"/>
              <w:autoSpaceDE w:val="0"/>
              <w:autoSpaceDN w:val="0"/>
              <w:bidi w:val="0"/>
              <w:adjustRightInd w:val="0"/>
              <w:snapToGrid w:val="0"/>
              <w:spacing w:before="57" w:line="240" w:lineRule="auto"/>
              <w:ind w:left="111" w:right="25" w:firstLine="16"/>
              <w:jc w:val="both"/>
              <w:textAlignment w:val="baseline"/>
              <w:rPr>
                <w:rFonts w:hint="eastAsia" w:ascii="宋体" w:hAnsi="宋体" w:eastAsia="宋体" w:cs="宋体"/>
                <w:spacing w:val="8"/>
                <w:sz w:val="24"/>
                <w:szCs w:val="24"/>
              </w:rPr>
            </w:pPr>
            <w:r>
              <w:rPr>
                <w:rFonts w:hint="eastAsia" w:ascii="宋体" w:hAnsi="宋体" w:eastAsia="宋体" w:cs="宋体"/>
                <w:b/>
                <w:bCs/>
                <w:spacing w:val="1"/>
                <w:sz w:val="24"/>
                <w:szCs w:val="24"/>
              </w:rPr>
              <w:t>供应商应对招标文件中加“★</w:t>
            </w:r>
            <w:r>
              <w:rPr>
                <w:rFonts w:hint="eastAsia" w:cs="宋体"/>
                <w:spacing w:val="-70"/>
                <w:sz w:val="24"/>
                <w:szCs w:val="24"/>
                <w:lang w:eastAsia="zh-CN"/>
              </w:rPr>
              <w:t>、</w:t>
            </w:r>
            <w:r>
              <w:rPr>
                <w:rFonts w:hint="eastAsia" w:ascii="宋体" w:hAnsi="宋体" w:eastAsia="宋体" w:cs="宋体"/>
                <w:spacing w:val="-4"/>
                <w:sz w:val="24"/>
                <w:szCs w:val="24"/>
              </w:rPr>
              <w:t>▲</w:t>
            </w:r>
            <w:r>
              <w:rPr>
                <w:rFonts w:hint="eastAsia" w:ascii="宋体" w:hAnsi="宋体" w:eastAsia="宋体" w:cs="宋体"/>
                <w:b/>
                <w:bCs/>
                <w:spacing w:val="1"/>
                <w:sz w:val="24"/>
                <w:szCs w:val="24"/>
              </w:rPr>
              <w:t>”、废标、无效标、</w:t>
            </w:r>
            <w:r>
              <w:rPr>
                <w:rFonts w:hint="eastAsia" w:ascii="宋体" w:hAnsi="宋体" w:eastAsia="宋体" w:cs="宋体"/>
                <w:b/>
                <w:bCs/>
                <w:spacing w:val="-3"/>
                <w:sz w:val="24"/>
                <w:szCs w:val="24"/>
              </w:rPr>
              <w:t>投标被拒绝字样的条款引起重视，如不满足此类条款的</w:t>
            </w:r>
            <w:r>
              <w:rPr>
                <w:rFonts w:hint="eastAsia" w:ascii="宋体" w:hAnsi="宋体" w:eastAsia="宋体" w:cs="宋体"/>
                <w:b/>
                <w:bCs/>
                <w:spacing w:val="-9"/>
                <w:sz w:val="24"/>
                <w:szCs w:val="24"/>
              </w:rPr>
              <w:t>规定，将视为未实质性响应招标文件要求，其投标无效。</w:t>
            </w:r>
          </w:p>
          <w:p w14:paraId="226C8208">
            <w:pPr>
              <w:pStyle w:val="20"/>
              <w:keepNext w:val="0"/>
              <w:keepLines w:val="0"/>
              <w:pageBreakBefore w:val="0"/>
              <w:widowControl/>
              <w:numPr>
                <w:ilvl w:val="0"/>
                <w:numId w:val="0"/>
              </w:numPr>
              <w:kinsoku w:val="0"/>
              <w:wordWrap/>
              <w:overflowPunct/>
              <w:topLinePunct w:val="0"/>
              <w:autoSpaceDE w:val="0"/>
              <w:autoSpaceDN w:val="0"/>
              <w:bidi w:val="0"/>
              <w:adjustRightInd w:val="0"/>
              <w:snapToGrid w:val="0"/>
              <w:spacing w:before="57" w:line="240" w:lineRule="auto"/>
              <w:ind w:left="127" w:leftChars="0" w:right="25" w:rightChars="0"/>
              <w:jc w:val="both"/>
              <w:textAlignment w:val="baseline"/>
              <w:rPr>
                <w:rFonts w:hint="eastAsia" w:ascii="宋体" w:hAnsi="宋体" w:eastAsia="宋体" w:cs="宋体"/>
                <w:sz w:val="24"/>
                <w:szCs w:val="24"/>
              </w:rPr>
            </w:pPr>
            <w:r>
              <w:rPr>
                <w:rFonts w:hint="eastAsia" w:ascii="宋体" w:hAnsi="宋体" w:eastAsia="宋体" w:cs="宋体"/>
                <w:b/>
                <w:bCs/>
                <w:spacing w:val="2"/>
                <w:sz w:val="24"/>
                <w:szCs w:val="24"/>
              </w:rPr>
              <w:t>2、着重提醒各供应商注意并认真查看招标文件中的每</w:t>
            </w:r>
            <w:r>
              <w:rPr>
                <w:rFonts w:hint="eastAsia" w:ascii="宋体" w:hAnsi="宋体" w:eastAsia="宋体" w:cs="宋体"/>
                <w:b/>
                <w:bCs/>
                <w:spacing w:val="-3"/>
                <w:sz w:val="24"/>
                <w:szCs w:val="24"/>
              </w:rPr>
              <w:t>一个条款及要求，因误读招标文件而造成的后果，招标</w:t>
            </w:r>
            <w:r>
              <w:rPr>
                <w:rFonts w:hint="eastAsia" w:ascii="宋体" w:hAnsi="宋体" w:eastAsia="宋体" w:cs="宋体"/>
                <w:b/>
                <w:bCs/>
                <w:spacing w:val="-4"/>
                <w:sz w:val="24"/>
                <w:szCs w:val="24"/>
              </w:rPr>
              <w:t>人概不负责。</w:t>
            </w:r>
          </w:p>
          <w:p w14:paraId="4B709D12">
            <w:pPr>
              <w:pStyle w:val="20"/>
              <w:keepNext w:val="0"/>
              <w:keepLines w:val="0"/>
              <w:pageBreakBefore w:val="0"/>
              <w:widowControl/>
              <w:kinsoku w:val="0"/>
              <w:wordWrap/>
              <w:overflowPunct/>
              <w:topLinePunct w:val="0"/>
              <w:autoSpaceDE w:val="0"/>
              <w:autoSpaceDN w:val="0"/>
              <w:bidi w:val="0"/>
              <w:adjustRightInd w:val="0"/>
              <w:snapToGrid w:val="0"/>
              <w:spacing w:before="34" w:line="240" w:lineRule="auto"/>
              <w:ind w:left="111" w:right="104" w:firstLine="3"/>
              <w:jc w:val="both"/>
              <w:textAlignment w:val="baseline"/>
              <w:rPr>
                <w:rFonts w:hint="eastAsia" w:ascii="宋体" w:hAnsi="宋体" w:eastAsia="宋体" w:cs="宋体"/>
                <w:sz w:val="24"/>
                <w:szCs w:val="24"/>
              </w:rPr>
            </w:pPr>
            <w:r>
              <w:rPr>
                <w:rFonts w:hint="eastAsia" w:ascii="宋体" w:hAnsi="宋体" w:eastAsia="宋体" w:cs="宋体"/>
                <w:b/>
                <w:bCs/>
                <w:spacing w:val="-4"/>
                <w:sz w:val="24"/>
                <w:szCs w:val="24"/>
              </w:rPr>
              <w:t>3、供应商使用相同IP地址的，一经发现，相关部门将</w:t>
            </w:r>
            <w:r>
              <w:rPr>
                <w:rFonts w:hint="eastAsia" w:ascii="宋体" w:hAnsi="宋体" w:eastAsia="宋体" w:cs="宋体"/>
                <w:b/>
                <w:bCs/>
                <w:spacing w:val="-3"/>
                <w:sz w:val="24"/>
                <w:szCs w:val="24"/>
              </w:rPr>
              <w:t>保留进一步核实的权利，查实后按串通投标处理。</w:t>
            </w:r>
          </w:p>
          <w:p w14:paraId="78F992A3">
            <w:pPr>
              <w:pStyle w:val="20"/>
              <w:keepNext w:val="0"/>
              <w:keepLines w:val="0"/>
              <w:pageBreakBefore w:val="0"/>
              <w:widowControl/>
              <w:kinsoku w:val="0"/>
              <w:wordWrap/>
              <w:overflowPunct/>
              <w:topLinePunct w:val="0"/>
              <w:autoSpaceDE w:val="0"/>
              <w:autoSpaceDN w:val="0"/>
              <w:bidi w:val="0"/>
              <w:adjustRightInd w:val="0"/>
              <w:snapToGrid w:val="0"/>
              <w:spacing w:before="31" w:line="240" w:lineRule="auto"/>
              <w:ind w:left="111" w:right="106" w:hanging="1"/>
              <w:jc w:val="both"/>
              <w:textAlignment w:val="baseline"/>
              <w:rPr>
                <w:rFonts w:hint="eastAsia" w:ascii="宋体" w:hAnsi="宋体" w:eastAsia="宋体" w:cs="宋体"/>
                <w:sz w:val="24"/>
                <w:szCs w:val="24"/>
              </w:rPr>
            </w:pPr>
            <w:r>
              <w:rPr>
                <w:rFonts w:hint="eastAsia" w:ascii="宋体" w:hAnsi="宋体" w:eastAsia="宋体" w:cs="宋体"/>
                <w:b/>
                <w:bCs/>
                <w:spacing w:val="2"/>
                <w:sz w:val="24"/>
                <w:szCs w:val="24"/>
              </w:rPr>
              <w:t>4、投标文件中有弄虚作假的内容，其投标文件作废</w:t>
            </w:r>
            <w:r>
              <w:rPr>
                <w:rFonts w:hint="eastAsia" w:ascii="宋体" w:hAnsi="宋体" w:eastAsia="宋体" w:cs="宋体"/>
                <w:b/>
                <w:bCs/>
                <w:spacing w:val="2"/>
                <w:sz w:val="24"/>
                <w:szCs w:val="24"/>
                <w:lang w:eastAsia="zh-CN"/>
              </w:rPr>
              <w:t>。</w:t>
            </w:r>
            <w:r>
              <w:rPr>
                <w:rFonts w:hint="eastAsia" w:ascii="宋体" w:hAnsi="宋体" w:eastAsia="宋体" w:cs="宋体"/>
                <w:b/>
                <w:bCs/>
                <w:spacing w:val="-3"/>
                <w:sz w:val="24"/>
                <w:szCs w:val="24"/>
              </w:rPr>
              <w:t>（如假证书、假业绩、隐瞒不良行为记录、夸大荣誉、</w:t>
            </w:r>
            <w:r>
              <w:rPr>
                <w:rFonts w:hint="eastAsia" w:ascii="宋体" w:hAnsi="宋体" w:eastAsia="宋体" w:cs="宋体"/>
                <w:b/>
                <w:bCs/>
                <w:spacing w:val="8"/>
                <w:sz w:val="24"/>
                <w:szCs w:val="24"/>
              </w:rPr>
              <w:t>使用非本单位在职员工的相关证件及不符合招标文件</w:t>
            </w:r>
            <w:r>
              <w:rPr>
                <w:rFonts w:hint="eastAsia" w:ascii="宋体" w:hAnsi="宋体" w:eastAsia="宋体" w:cs="宋体"/>
                <w:b/>
                <w:bCs/>
                <w:spacing w:val="-3"/>
                <w:sz w:val="24"/>
                <w:szCs w:val="24"/>
              </w:rPr>
              <w:t>规定的条款等</w:t>
            </w:r>
            <w:r>
              <w:rPr>
                <w:rFonts w:hint="eastAsia" w:ascii="宋体" w:hAnsi="宋体" w:eastAsia="宋体" w:cs="宋体"/>
                <w:b/>
                <w:bCs/>
                <w:spacing w:val="5"/>
                <w:sz w:val="24"/>
                <w:szCs w:val="24"/>
              </w:rPr>
              <w:t>）；</w:t>
            </w:r>
            <w:r>
              <w:rPr>
                <w:rFonts w:hint="eastAsia" w:ascii="宋体" w:hAnsi="宋体" w:eastAsia="宋体" w:cs="宋体"/>
                <w:b/>
                <w:bCs/>
                <w:spacing w:val="-3"/>
                <w:sz w:val="24"/>
                <w:szCs w:val="24"/>
              </w:rPr>
              <w:t>在签订合同之前，招标人如发现供应商的投标文件有弄虚作假内容，招标人可拒绝与其签订</w:t>
            </w:r>
            <w:r>
              <w:rPr>
                <w:rFonts w:hint="eastAsia" w:ascii="宋体" w:hAnsi="宋体" w:eastAsia="宋体" w:cs="宋体"/>
                <w:b/>
                <w:bCs/>
                <w:spacing w:val="-6"/>
                <w:sz w:val="24"/>
                <w:szCs w:val="24"/>
              </w:rPr>
              <w:t>合同。</w:t>
            </w:r>
          </w:p>
          <w:p w14:paraId="7DA8CEDA">
            <w:pPr>
              <w:pStyle w:val="20"/>
              <w:keepNext w:val="0"/>
              <w:keepLines w:val="0"/>
              <w:pageBreakBefore w:val="0"/>
              <w:widowControl/>
              <w:kinsoku w:val="0"/>
              <w:wordWrap/>
              <w:overflowPunct/>
              <w:topLinePunct w:val="0"/>
              <w:autoSpaceDE w:val="0"/>
              <w:autoSpaceDN w:val="0"/>
              <w:bidi w:val="0"/>
              <w:adjustRightInd w:val="0"/>
              <w:snapToGrid w:val="0"/>
              <w:spacing w:before="27" w:line="240" w:lineRule="auto"/>
              <w:ind w:left="110" w:leftChars="0" w:right="26" w:rightChars="0" w:firstLine="4" w:firstLineChars="0"/>
              <w:jc w:val="both"/>
              <w:textAlignment w:val="baseline"/>
              <w:rPr>
                <w:rFonts w:hint="eastAsia" w:ascii="宋体" w:hAnsi="宋体" w:eastAsia="宋体" w:cs="宋体"/>
                <w:snapToGrid w:val="0"/>
                <w:color w:val="000000"/>
                <w:kern w:val="0"/>
                <w:sz w:val="24"/>
                <w:szCs w:val="24"/>
                <w:lang w:val="en-US" w:eastAsia="en-US" w:bidi="ar-SA"/>
              </w:rPr>
            </w:pPr>
            <w:r>
              <w:rPr>
                <w:rFonts w:hint="eastAsia" w:ascii="宋体" w:hAnsi="宋体" w:eastAsia="宋体" w:cs="宋体"/>
                <w:b/>
                <w:bCs/>
                <w:spacing w:val="2"/>
                <w:sz w:val="24"/>
                <w:szCs w:val="24"/>
              </w:rPr>
              <w:t>5、供应商应保证在本项目使用的任何产品和服务（包</w:t>
            </w:r>
            <w:r>
              <w:rPr>
                <w:rFonts w:hint="eastAsia" w:ascii="宋体" w:hAnsi="宋体" w:eastAsia="宋体" w:cs="宋体"/>
                <w:b/>
                <w:bCs/>
                <w:spacing w:val="-9"/>
                <w:sz w:val="24"/>
                <w:szCs w:val="24"/>
              </w:rPr>
              <w:t>括部分使用）时，不会产生因第三方提出侵犯其专利权、</w:t>
            </w:r>
            <w:r>
              <w:rPr>
                <w:rFonts w:hint="eastAsia" w:ascii="宋体" w:hAnsi="宋体" w:eastAsia="宋体" w:cs="宋体"/>
                <w:b/>
                <w:bCs/>
                <w:spacing w:val="-3"/>
                <w:sz w:val="24"/>
                <w:szCs w:val="24"/>
              </w:rPr>
              <w:t>商标权或其它知识产权而引起的法律和经济纠纷，如因</w:t>
            </w:r>
            <w:r>
              <w:rPr>
                <w:rFonts w:hint="eastAsia" w:ascii="宋体" w:hAnsi="宋体" w:eastAsia="宋体" w:cs="宋体"/>
                <w:b/>
                <w:bCs/>
                <w:spacing w:val="8"/>
                <w:sz w:val="24"/>
                <w:szCs w:val="24"/>
              </w:rPr>
              <w:t>专利权、商标权或其它知识产权而引起法律和经济纠</w:t>
            </w:r>
            <w:r>
              <w:rPr>
                <w:rFonts w:hint="eastAsia" w:ascii="宋体" w:hAnsi="宋体" w:eastAsia="宋体" w:cs="宋体"/>
                <w:b/>
                <w:bCs/>
                <w:spacing w:val="-2"/>
                <w:sz w:val="24"/>
                <w:szCs w:val="24"/>
              </w:rPr>
              <w:t>纷，由供应商承担所有相关责任的同时不得耽</w:t>
            </w:r>
            <w:r>
              <w:rPr>
                <w:rFonts w:hint="eastAsia" w:ascii="宋体" w:hAnsi="宋体" w:eastAsia="宋体" w:cs="宋体"/>
                <w:b/>
                <w:bCs/>
                <w:spacing w:val="-3"/>
                <w:sz w:val="24"/>
                <w:szCs w:val="24"/>
              </w:rPr>
              <w:t>误本项目</w:t>
            </w:r>
            <w:r>
              <w:rPr>
                <w:rFonts w:hint="eastAsia" w:ascii="宋体" w:hAnsi="宋体" w:eastAsia="宋体" w:cs="宋体"/>
                <w:b/>
                <w:bCs/>
                <w:spacing w:val="-6"/>
                <w:sz w:val="24"/>
                <w:szCs w:val="24"/>
              </w:rPr>
              <w:t>供货。</w:t>
            </w:r>
          </w:p>
        </w:tc>
      </w:tr>
      <w:tr w14:paraId="2A5BC8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73" w:hRule="atLeast"/>
        </w:trPr>
        <w:tc>
          <w:tcPr>
            <w:tcW w:w="770" w:type="dxa"/>
            <w:shd w:val="clear" w:color="auto" w:fill="auto"/>
            <w:vAlign w:val="center"/>
          </w:tcPr>
          <w:p w14:paraId="401889AD">
            <w:pPr>
              <w:pStyle w:val="20"/>
              <w:keepNext w:val="0"/>
              <w:keepLines w:val="0"/>
              <w:pageBreakBefore w:val="0"/>
              <w:widowControl/>
              <w:kinsoku w:val="0"/>
              <w:wordWrap/>
              <w:overflowPunct/>
              <w:topLinePunct w:val="0"/>
              <w:autoSpaceDE w:val="0"/>
              <w:autoSpaceDN w:val="0"/>
              <w:bidi w:val="0"/>
              <w:adjustRightInd w:val="0"/>
              <w:snapToGrid w:val="0"/>
              <w:spacing w:before="78" w:line="400" w:lineRule="exact"/>
              <w:jc w:val="center"/>
              <w:textAlignment w:val="baseline"/>
              <w:rPr>
                <w:rFonts w:hint="eastAsia" w:ascii="宋体" w:hAnsi="宋体" w:eastAsia="宋体" w:cs="宋体"/>
                <w:snapToGrid w:val="0"/>
                <w:color w:val="000000"/>
                <w:spacing w:val="-7"/>
                <w:kern w:val="0"/>
                <w:sz w:val="24"/>
                <w:szCs w:val="24"/>
                <w:lang w:val="en-US" w:eastAsia="zh-CN" w:bidi="ar-SA"/>
              </w:rPr>
            </w:pPr>
            <w:r>
              <w:rPr>
                <w:rFonts w:hint="eastAsia" w:cs="宋体"/>
                <w:spacing w:val="-7"/>
                <w:sz w:val="24"/>
                <w:szCs w:val="24"/>
                <w:lang w:val="en-US" w:eastAsia="zh-CN"/>
              </w:rPr>
              <w:t>25</w:t>
            </w:r>
          </w:p>
        </w:tc>
        <w:tc>
          <w:tcPr>
            <w:tcW w:w="2165" w:type="dxa"/>
            <w:shd w:val="clear" w:color="auto" w:fill="auto"/>
            <w:vAlign w:val="center"/>
          </w:tcPr>
          <w:p w14:paraId="7795826A">
            <w:pPr>
              <w:keepNext w:val="0"/>
              <w:keepLines w:val="0"/>
              <w:pageBreakBefore w:val="0"/>
              <w:kinsoku/>
              <w:wordWrap/>
              <w:overflowPunct/>
              <w:topLinePunct w:val="0"/>
              <w:autoSpaceDE/>
              <w:autoSpaceDN/>
              <w:bidi w:val="0"/>
              <w:adjustRightInd/>
              <w:snapToGrid/>
              <w:spacing w:line="240" w:lineRule="auto"/>
              <w:ind w:left="1"/>
              <w:jc w:val="center"/>
              <w:textAlignment w:val="auto"/>
              <w:rPr>
                <w:rFonts w:hint="eastAsia" w:ascii="宋体" w:hAnsi="宋体" w:eastAsia="宋体" w:cs="宋体"/>
                <w:b w:val="0"/>
                <w:bCs w:val="0"/>
                <w:snapToGrid w:val="0"/>
                <w:color w:val="000000"/>
                <w:spacing w:val="-3"/>
                <w:kern w:val="0"/>
                <w:sz w:val="24"/>
                <w:szCs w:val="24"/>
                <w:lang w:val="en-US" w:eastAsia="en-US" w:bidi="ar-SA"/>
              </w:rPr>
            </w:pPr>
            <w:r>
              <w:rPr>
                <w:rFonts w:hint="eastAsia" w:ascii="宋体" w:hAnsi="宋体"/>
                <w:b w:val="0"/>
                <w:bCs w:val="0"/>
                <w:sz w:val="24"/>
                <w:szCs w:val="24"/>
                <w:lang w:val="en-US" w:eastAsia="zh-CN"/>
              </w:rPr>
              <w:t>不予退还保证金的情形</w:t>
            </w:r>
          </w:p>
        </w:tc>
        <w:tc>
          <w:tcPr>
            <w:tcW w:w="6547" w:type="dxa"/>
            <w:shd w:val="clear" w:color="auto" w:fill="auto"/>
            <w:vAlign w:val="center"/>
          </w:tcPr>
          <w:p w14:paraId="1F6573ED">
            <w:pPr>
              <w:keepNext w:val="0"/>
              <w:keepLines w:val="0"/>
              <w:pageBreakBefore w:val="0"/>
              <w:widowControl/>
              <w:kinsoku/>
              <w:wordWrap/>
              <w:overflowPunct/>
              <w:topLinePunct w:val="0"/>
              <w:autoSpaceDE/>
              <w:autoSpaceDN/>
              <w:bidi w:val="0"/>
              <w:adjustRightInd/>
              <w:snapToGrid/>
              <w:spacing w:line="240" w:lineRule="auto"/>
              <w:ind w:left="108"/>
              <w:jc w:val="both"/>
              <w:textAlignment w:val="auto"/>
              <w:rPr>
                <w:rFonts w:hint="eastAsia" w:ascii="宋体" w:hAnsi="宋体"/>
                <w:b/>
                <w:bCs/>
                <w:sz w:val="24"/>
                <w:szCs w:val="24"/>
                <w:lang w:val="en-US" w:eastAsia="zh-CN"/>
              </w:rPr>
            </w:pPr>
            <w:r>
              <w:rPr>
                <w:rFonts w:hint="eastAsia" w:ascii="宋体" w:hAnsi="宋体"/>
                <w:b/>
                <w:bCs/>
                <w:sz w:val="24"/>
                <w:szCs w:val="24"/>
                <w:lang w:val="en-US" w:eastAsia="zh-CN"/>
              </w:rPr>
              <w:t>不予退还保证金的情形：</w:t>
            </w:r>
          </w:p>
          <w:p w14:paraId="53AC64A6">
            <w:pPr>
              <w:keepNext w:val="0"/>
              <w:keepLines w:val="0"/>
              <w:pageBreakBefore w:val="0"/>
              <w:widowControl/>
              <w:kinsoku/>
              <w:wordWrap/>
              <w:overflowPunct/>
              <w:topLinePunct w:val="0"/>
              <w:autoSpaceDE/>
              <w:autoSpaceDN/>
              <w:bidi w:val="0"/>
              <w:adjustRightInd/>
              <w:snapToGrid/>
              <w:spacing w:line="240" w:lineRule="auto"/>
              <w:ind w:left="108"/>
              <w:jc w:val="both"/>
              <w:textAlignment w:val="auto"/>
              <w:rPr>
                <w:rFonts w:hint="eastAsia" w:ascii="宋体" w:hAnsi="宋体"/>
                <w:sz w:val="24"/>
                <w:szCs w:val="24"/>
                <w:lang w:val="en-US" w:eastAsia="zh-CN"/>
              </w:rPr>
            </w:pPr>
            <w:r>
              <w:rPr>
                <w:rFonts w:hint="eastAsia" w:ascii="宋体" w:hAnsi="宋体"/>
                <w:sz w:val="24"/>
                <w:szCs w:val="24"/>
                <w:lang w:val="en-US" w:eastAsia="zh-CN"/>
              </w:rPr>
              <w:t>有下列情形之一的，保证金不予退还：</w:t>
            </w:r>
          </w:p>
          <w:p w14:paraId="6A8A136E">
            <w:pPr>
              <w:keepNext w:val="0"/>
              <w:keepLines w:val="0"/>
              <w:pageBreakBefore w:val="0"/>
              <w:widowControl/>
              <w:kinsoku/>
              <w:wordWrap/>
              <w:overflowPunct/>
              <w:topLinePunct w:val="0"/>
              <w:autoSpaceDE/>
              <w:autoSpaceDN/>
              <w:bidi w:val="0"/>
              <w:adjustRightInd/>
              <w:snapToGrid/>
              <w:spacing w:line="240" w:lineRule="auto"/>
              <w:ind w:left="108"/>
              <w:jc w:val="both"/>
              <w:textAlignment w:val="auto"/>
              <w:rPr>
                <w:rFonts w:hint="eastAsia" w:ascii="宋体" w:hAnsi="宋体"/>
                <w:sz w:val="24"/>
                <w:szCs w:val="24"/>
                <w:lang w:val="en-US" w:eastAsia="zh-CN"/>
              </w:rPr>
            </w:pPr>
            <w:r>
              <w:rPr>
                <w:rFonts w:hint="eastAsia" w:ascii="宋体" w:hAnsi="宋体"/>
                <w:sz w:val="24"/>
                <w:szCs w:val="24"/>
                <w:lang w:val="en-US" w:eastAsia="zh-CN"/>
              </w:rPr>
              <w:t>（1）供应商在提交投标文件截止时间后撤回投标文件的；</w:t>
            </w:r>
          </w:p>
          <w:p w14:paraId="777BFE0B">
            <w:pPr>
              <w:keepNext w:val="0"/>
              <w:keepLines w:val="0"/>
              <w:pageBreakBefore w:val="0"/>
              <w:widowControl/>
              <w:kinsoku/>
              <w:wordWrap/>
              <w:overflowPunct/>
              <w:topLinePunct w:val="0"/>
              <w:autoSpaceDE/>
              <w:autoSpaceDN/>
              <w:bidi w:val="0"/>
              <w:adjustRightInd/>
              <w:snapToGrid/>
              <w:spacing w:line="240" w:lineRule="auto"/>
              <w:ind w:left="108"/>
              <w:jc w:val="both"/>
              <w:textAlignment w:val="auto"/>
              <w:rPr>
                <w:rFonts w:hint="eastAsia" w:ascii="宋体" w:hAnsi="宋体"/>
                <w:sz w:val="24"/>
                <w:szCs w:val="24"/>
                <w:lang w:val="en-US" w:eastAsia="zh-CN"/>
              </w:rPr>
            </w:pPr>
            <w:r>
              <w:rPr>
                <w:rFonts w:hint="eastAsia" w:ascii="宋体" w:hAnsi="宋体"/>
                <w:sz w:val="24"/>
                <w:szCs w:val="24"/>
                <w:lang w:val="en-US" w:eastAsia="zh-CN"/>
              </w:rPr>
              <w:t>（2）供应商在投标文件中提供虚假材料的；</w:t>
            </w:r>
          </w:p>
          <w:p w14:paraId="00855B9B">
            <w:pPr>
              <w:keepNext w:val="0"/>
              <w:keepLines w:val="0"/>
              <w:pageBreakBefore w:val="0"/>
              <w:widowControl/>
              <w:kinsoku/>
              <w:wordWrap/>
              <w:overflowPunct/>
              <w:topLinePunct w:val="0"/>
              <w:autoSpaceDE/>
              <w:autoSpaceDN/>
              <w:bidi w:val="0"/>
              <w:adjustRightInd/>
              <w:snapToGrid/>
              <w:spacing w:line="240" w:lineRule="auto"/>
              <w:ind w:left="108"/>
              <w:jc w:val="both"/>
              <w:textAlignment w:val="auto"/>
              <w:rPr>
                <w:rFonts w:hint="eastAsia" w:ascii="宋体" w:hAnsi="宋体"/>
                <w:sz w:val="24"/>
                <w:szCs w:val="24"/>
                <w:lang w:val="en-US" w:eastAsia="zh-CN"/>
              </w:rPr>
            </w:pPr>
            <w:r>
              <w:rPr>
                <w:rFonts w:hint="eastAsia" w:ascii="宋体" w:hAnsi="宋体"/>
                <w:sz w:val="24"/>
                <w:szCs w:val="24"/>
                <w:lang w:val="en-US" w:eastAsia="zh-CN"/>
              </w:rPr>
              <w:t>（3）除因不可抗力或招标文件认可的情形以外，成交供应商不与采购人签订合同的；</w:t>
            </w:r>
          </w:p>
          <w:p w14:paraId="0C61AD21">
            <w:pPr>
              <w:keepNext w:val="0"/>
              <w:keepLines w:val="0"/>
              <w:pageBreakBefore w:val="0"/>
              <w:widowControl/>
              <w:kinsoku/>
              <w:wordWrap/>
              <w:overflowPunct/>
              <w:topLinePunct w:val="0"/>
              <w:autoSpaceDE/>
              <w:autoSpaceDN/>
              <w:bidi w:val="0"/>
              <w:adjustRightInd/>
              <w:snapToGrid/>
              <w:spacing w:line="240" w:lineRule="auto"/>
              <w:ind w:left="108"/>
              <w:jc w:val="both"/>
              <w:textAlignment w:val="auto"/>
              <w:rPr>
                <w:rFonts w:hint="eastAsia" w:ascii="宋体" w:hAnsi="宋体"/>
                <w:sz w:val="24"/>
                <w:szCs w:val="24"/>
                <w:lang w:val="en-US" w:eastAsia="zh-CN"/>
              </w:rPr>
            </w:pPr>
            <w:r>
              <w:rPr>
                <w:rFonts w:hint="eastAsia" w:ascii="宋体" w:hAnsi="宋体"/>
                <w:sz w:val="24"/>
                <w:szCs w:val="24"/>
                <w:lang w:val="en-US" w:eastAsia="zh-CN"/>
              </w:rPr>
              <w:t>（4）供应商与采购人、其他供应商或者采购代理机构恶意串通的；</w:t>
            </w:r>
          </w:p>
          <w:p w14:paraId="34BDE2CF">
            <w:pPr>
              <w:keepNext w:val="0"/>
              <w:keepLines w:val="0"/>
              <w:pageBreakBefore w:val="0"/>
              <w:widowControl/>
              <w:kinsoku/>
              <w:wordWrap/>
              <w:overflowPunct/>
              <w:topLinePunct w:val="0"/>
              <w:autoSpaceDE/>
              <w:autoSpaceDN/>
              <w:bidi w:val="0"/>
              <w:adjustRightInd/>
              <w:snapToGrid/>
              <w:spacing w:line="240" w:lineRule="auto"/>
              <w:ind w:left="108" w:leftChars="0"/>
              <w:jc w:val="both"/>
              <w:textAlignment w:val="auto"/>
              <w:rPr>
                <w:rFonts w:hint="eastAsia" w:ascii="宋体" w:hAnsi="宋体" w:eastAsia="宋体" w:cs="宋体"/>
                <w:b/>
                <w:bCs/>
                <w:snapToGrid w:val="0"/>
                <w:color w:val="000000"/>
                <w:spacing w:val="2"/>
                <w:kern w:val="0"/>
                <w:sz w:val="24"/>
                <w:szCs w:val="24"/>
                <w:lang w:val="en-US" w:eastAsia="en-US" w:bidi="ar-SA"/>
              </w:rPr>
            </w:pPr>
            <w:r>
              <w:rPr>
                <w:rFonts w:hint="eastAsia" w:ascii="宋体" w:hAnsi="宋体"/>
                <w:sz w:val="24"/>
                <w:szCs w:val="24"/>
                <w:lang w:val="en-US" w:eastAsia="zh-CN"/>
              </w:rPr>
              <w:t>（5）招标文件规定的其他情形。</w:t>
            </w:r>
          </w:p>
        </w:tc>
      </w:tr>
      <w:tr w14:paraId="19DB69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73" w:hRule="atLeast"/>
        </w:trPr>
        <w:tc>
          <w:tcPr>
            <w:tcW w:w="770" w:type="dxa"/>
            <w:shd w:val="clear" w:color="auto" w:fill="auto"/>
            <w:vAlign w:val="center"/>
          </w:tcPr>
          <w:p w14:paraId="45A54CB9">
            <w:pPr>
              <w:pStyle w:val="20"/>
              <w:keepNext w:val="0"/>
              <w:keepLines w:val="0"/>
              <w:pageBreakBefore w:val="0"/>
              <w:widowControl/>
              <w:kinsoku w:val="0"/>
              <w:wordWrap/>
              <w:overflowPunct/>
              <w:topLinePunct w:val="0"/>
              <w:autoSpaceDE w:val="0"/>
              <w:autoSpaceDN w:val="0"/>
              <w:bidi w:val="0"/>
              <w:adjustRightInd w:val="0"/>
              <w:snapToGrid w:val="0"/>
              <w:spacing w:before="78" w:line="400" w:lineRule="exact"/>
              <w:jc w:val="center"/>
              <w:textAlignment w:val="baseline"/>
              <w:rPr>
                <w:rFonts w:hint="default" w:cs="宋体"/>
                <w:spacing w:val="-7"/>
                <w:sz w:val="24"/>
                <w:szCs w:val="24"/>
                <w:lang w:val="en-US" w:eastAsia="zh-CN"/>
              </w:rPr>
            </w:pPr>
            <w:r>
              <w:rPr>
                <w:rFonts w:hint="eastAsia" w:cs="宋体"/>
                <w:spacing w:val="-7"/>
                <w:sz w:val="24"/>
                <w:szCs w:val="24"/>
                <w:lang w:val="en-US" w:eastAsia="zh-CN"/>
              </w:rPr>
              <w:t>26</w:t>
            </w:r>
          </w:p>
        </w:tc>
        <w:tc>
          <w:tcPr>
            <w:tcW w:w="2165" w:type="dxa"/>
            <w:shd w:val="clear" w:color="auto" w:fill="auto"/>
            <w:vAlign w:val="center"/>
          </w:tcPr>
          <w:p w14:paraId="13EB282A">
            <w:pPr>
              <w:keepNext w:val="0"/>
              <w:keepLines w:val="0"/>
              <w:pageBreakBefore w:val="0"/>
              <w:kinsoku/>
              <w:wordWrap/>
              <w:overflowPunct/>
              <w:topLinePunct w:val="0"/>
              <w:autoSpaceDE/>
              <w:autoSpaceDN/>
              <w:bidi w:val="0"/>
              <w:adjustRightInd/>
              <w:snapToGrid/>
              <w:spacing w:line="240" w:lineRule="auto"/>
              <w:ind w:left="1"/>
              <w:jc w:val="center"/>
              <w:textAlignment w:val="auto"/>
              <w:rPr>
                <w:rFonts w:hint="eastAsia" w:ascii="宋体" w:hAnsi="宋体"/>
                <w:b w:val="0"/>
                <w:bCs w:val="0"/>
                <w:sz w:val="24"/>
                <w:szCs w:val="24"/>
                <w:lang w:val="en-US" w:eastAsia="zh-CN"/>
              </w:rPr>
            </w:pPr>
            <w:r>
              <w:rPr>
                <w:rFonts w:hint="eastAsia" w:ascii="宋体" w:hAnsi="宋体"/>
                <w:sz w:val="24"/>
                <w:szCs w:val="24"/>
                <w:lang w:val="en-US" w:eastAsia="zh-CN"/>
              </w:rPr>
              <w:t>异常低价审查</w:t>
            </w:r>
          </w:p>
        </w:tc>
        <w:tc>
          <w:tcPr>
            <w:tcW w:w="6547" w:type="dxa"/>
            <w:shd w:val="clear" w:color="auto" w:fill="auto"/>
            <w:vAlign w:val="center"/>
          </w:tcPr>
          <w:p w14:paraId="7929A837">
            <w:pPr>
              <w:keepNext w:val="0"/>
              <w:keepLines w:val="0"/>
              <w:pageBreakBefore w:val="0"/>
              <w:widowControl/>
              <w:kinsoku/>
              <w:wordWrap/>
              <w:overflowPunct/>
              <w:topLinePunct w:val="0"/>
              <w:autoSpaceDE/>
              <w:autoSpaceDN/>
              <w:bidi w:val="0"/>
              <w:adjustRightInd/>
              <w:snapToGrid/>
              <w:spacing w:line="240" w:lineRule="auto"/>
              <w:ind w:left="108" w:leftChars="0"/>
              <w:jc w:val="both"/>
              <w:textAlignment w:val="auto"/>
              <w:rPr>
                <w:rFonts w:hint="eastAsia" w:ascii="宋体" w:hAnsi="宋体"/>
                <w:sz w:val="24"/>
                <w:szCs w:val="24"/>
                <w:lang w:val="en-US" w:eastAsia="zh-CN"/>
              </w:rPr>
            </w:pPr>
            <w:r>
              <w:rPr>
                <w:rFonts w:hint="eastAsia" w:ascii="宋体" w:hAnsi="宋体"/>
                <w:sz w:val="24"/>
                <w:szCs w:val="24"/>
                <w:lang w:val="en-US" w:eastAsia="zh-CN"/>
              </w:rPr>
              <w:t>1.在评标过程中，评标委员会认为投标人的报价明显低于其他通过符合性审查投标人的报价，有可能影响产品质量或者不能诚信履约的，应当要求其在评标现场合理的时间内提供书面说明，（投标人书面说明应当按照国家财务会计制度的规定要求，至少包括但不限于逐项就投标人提供的货物、工程和服务的主营业务成本(应根据投标人企业类型予以区别)、税金及附加、销售费用、管理费用、财务费用等成本构成事项详细陈述）必要时提交相关证明材料；投标人不能证明其报价合理性的，评标委员会应当将其作为无效投标处理。</w:t>
            </w:r>
          </w:p>
          <w:p w14:paraId="17CFDB45">
            <w:pPr>
              <w:keepNext w:val="0"/>
              <w:keepLines w:val="0"/>
              <w:pageBreakBefore w:val="0"/>
              <w:widowControl/>
              <w:kinsoku/>
              <w:wordWrap/>
              <w:overflowPunct/>
              <w:topLinePunct w:val="0"/>
              <w:autoSpaceDE/>
              <w:autoSpaceDN/>
              <w:bidi w:val="0"/>
              <w:adjustRightInd/>
              <w:snapToGrid/>
              <w:spacing w:line="240" w:lineRule="auto"/>
              <w:ind w:left="108" w:leftChars="0"/>
              <w:jc w:val="both"/>
              <w:textAlignment w:val="auto"/>
              <w:rPr>
                <w:rFonts w:hint="eastAsia" w:ascii="宋体" w:hAnsi="宋体"/>
                <w:sz w:val="24"/>
                <w:szCs w:val="24"/>
                <w:lang w:val="en-US" w:eastAsia="zh-CN"/>
              </w:rPr>
            </w:pPr>
            <w:r>
              <w:rPr>
                <w:rFonts w:hint="eastAsia" w:ascii="宋体" w:hAnsi="宋体"/>
                <w:sz w:val="24"/>
                <w:szCs w:val="24"/>
                <w:lang w:val="en-US" w:eastAsia="zh-CN"/>
              </w:rPr>
              <w:t>2.投标人书面说明应当签字确认并且加盖公章，否则无效。书面说明的签字确认，投标人为法人的， 由其法定代表人或者代理人签字确认；投标人为其他组织的，由其主要负责人或者代理人签字确认；投标人为自然人的，由其本人或者代理人签字确认。</w:t>
            </w:r>
          </w:p>
          <w:p w14:paraId="6A99B69C">
            <w:pPr>
              <w:keepNext w:val="0"/>
              <w:keepLines w:val="0"/>
              <w:pageBreakBefore w:val="0"/>
              <w:widowControl/>
              <w:kinsoku/>
              <w:wordWrap/>
              <w:overflowPunct/>
              <w:topLinePunct w:val="0"/>
              <w:autoSpaceDE/>
              <w:autoSpaceDN/>
              <w:bidi w:val="0"/>
              <w:adjustRightInd/>
              <w:snapToGrid/>
              <w:spacing w:line="240" w:lineRule="auto"/>
              <w:ind w:left="108" w:leftChars="0"/>
              <w:jc w:val="both"/>
              <w:textAlignment w:val="auto"/>
              <w:rPr>
                <w:rFonts w:hint="eastAsia" w:ascii="宋体" w:hAnsi="宋体"/>
                <w:sz w:val="24"/>
                <w:szCs w:val="24"/>
                <w:lang w:val="en-US" w:eastAsia="zh-CN"/>
              </w:rPr>
            </w:pPr>
            <w:r>
              <w:rPr>
                <w:rFonts w:hint="eastAsia" w:ascii="宋体" w:hAnsi="宋体"/>
                <w:sz w:val="24"/>
                <w:szCs w:val="24"/>
                <w:lang w:val="en-US" w:eastAsia="zh-CN"/>
              </w:rPr>
              <w:t>为强化政府采购异常低价审查</w:t>
            </w:r>
          </w:p>
          <w:p w14:paraId="41151555">
            <w:pPr>
              <w:keepNext w:val="0"/>
              <w:keepLines w:val="0"/>
              <w:pageBreakBefore w:val="0"/>
              <w:widowControl/>
              <w:kinsoku/>
              <w:wordWrap/>
              <w:overflowPunct/>
              <w:topLinePunct w:val="0"/>
              <w:autoSpaceDE/>
              <w:autoSpaceDN/>
              <w:bidi w:val="0"/>
              <w:adjustRightInd/>
              <w:snapToGrid/>
              <w:spacing w:line="240" w:lineRule="auto"/>
              <w:ind w:left="108" w:leftChars="0"/>
              <w:jc w:val="both"/>
              <w:textAlignment w:val="auto"/>
              <w:rPr>
                <w:rFonts w:hint="eastAsia" w:ascii="宋体" w:hAnsi="宋体"/>
                <w:sz w:val="24"/>
                <w:szCs w:val="24"/>
                <w:lang w:val="en-US" w:eastAsia="zh-CN"/>
              </w:rPr>
            </w:pPr>
            <w:r>
              <w:rPr>
                <w:rFonts w:hint="eastAsia" w:ascii="宋体" w:hAnsi="宋体"/>
                <w:sz w:val="24"/>
                <w:szCs w:val="24"/>
                <w:lang w:val="en-US" w:eastAsia="zh-CN"/>
              </w:rPr>
              <w:t>（一）报价（响应）评审中出现下列情形之一的，评审委员会将启动异常低价投标（响应）审查程序：</w:t>
            </w:r>
          </w:p>
          <w:p w14:paraId="0634607D">
            <w:pPr>
              <w:keepNext w:val="0"/>
              <w:keepLines w:val="0"/>
              <w:pageBreakBefore w:val="0"/>
              <w:widowControl/>
              <w:kinsoku/>
              <w:wordWrap/>
              <w:overflowPunct/>
              <w:topLinePunct w:val="0"/>
              <w:autoSpaceDE/>
              <w:autoSpaceDN/>
              <w:bidi w:val="0"/>
              <w:adjustRightInd/>
              <w:snapToGrid/>
              <w:spacing w:line="240" w:lineRule="auto"/>
              <w:ind w:left="108" w:leftChars="0"/>
              <w:jc w:val="both"/>
              <w:textAlignment w:val="auto"/>
              <w:rPr>
                <w:rFonts w:hint="eastAsia" w:ascii="宋体" w:hAnsi="宋体"/>
                <w:sz w:val="24"/>
                <w:szCs w:val="24"/>
                <w:lang w:val="en-US" w:eastAsia="zh-CN"/>
              </w:rPr>
            </w:pPr>
            <w:r>
              <w:rPr>
                <w:rFonts w:hint="eastAsia" w:ascii="宋体" w:hAnsi="宋体"/>
                <w:sz w:val="24"/>
                <w:szCs w:val="24"/>
                <w:lang w:val="en-US" w:eastAsia="zh-CN"/>
              </w:rPr>
              <w:t>1. 投标（响应）报价低于全部通过符合性审查供应商投标（响应）报价平均值50%的，即投标（响应）报价〈全部通过符合性审查供应商投标（响应）报价平均值×50%；</w:t>
            </w:r>
          </w:p>
          <w:p w14:paraId="40D20608">
            <w:pPr>
              <w:keepNext w:val="0"/>
              <w:keepLines w:val="0"/>
              <w:pageBreakBefore w:val="0"/>
              <w:widowControl/>
              <w:kinsoku/>
              <w:wordWrap/>
              <w:overflowPunct/>
              <w:topLinePunct w:val="0"/>
              <w:autoSpaceDE/>
              <w:autoSpaceDN/>
              <w:bidi w:val="0"/>
              <w:adjustRightInd/>
              <w:snapToGrid/>
              <w:spacing w:line="240" w:lineRule="auto"/>
              <w:ind w:left="108" w:leftChars="0"/>
              <w:jc w:val="both"/>
              <w:textAlignment w:val="auto"/>
              <w:rPr>
                <w:rFonts w:hint="eastAsia" w:ascii="宋体" w:hAnsi="宋体"/>
                <w:sz w:val="24"/>
                <w:szCs w:val="24"/>
                <w:lang w:val="en-US" w:eastAsia="zh-CN"/>
              </w:rPr>
            </w:pPr>
            <w:r>
              <w:rPr>
                <w:rFonts w:hint="eastAsia" w:ascii="宋体" w:hAnsi="宋体"/>
                <w:sz w:val="24"/>
                <w:szCs w:val="24"/>
                <w:lang w:val="en-US" w:eastAsia="zh-CN"/>
              </w:rPr>
              <w:t>2. 投标（响应）报价低于通过符合性审查的次低报价供应商投标（响应）报价50%的，即投标（响应）报价&lt;通过符合性审查的次低报价供应商投标（响应）报价×50%；</w:t>
            </w:r>
          </w:p>
          <w:p w14:paraId="607F2769">
            <w:pPr>
              <w:keepNext w:val="0"/>
              <w:keepLines w:val="0"/>
              <w:pageBreakBefore w:val="0"/>
              <w:widowControl/>
              <w:kinsoku/>
              <w:wordWrap/>
              <w:overflowPunct/>
              <w:topLinePunct w:val="0"/>
              <w:autoSpaceDE/>
              <w:autoSpaceDN/>
              <w:bidi w:val="0"/>
              <w:adjustRightInd/>
              <w:snapToGrid/>
              <w:spacing w:line="240" w:lineRule="auto"/>
              <w:ind w:left="108" w:leftChars="0"/>
              <w:jc w:val="both"/>
              <w:textAlignment w:val="auto"/>
              <w:rPr>
                <w:rFonts w:hint="eastAsia" w:ascii="宋体" w:hAnsi="宋体"/>
                <w:sz w:val="24"/>
                <w:szCs w:val="24"/>
                <w:lang w:val="en-US" w:eastAsia="zh-CN"/>
              </w:rPr>
            </w:pPr>
            <w:r>
              <w:rPr>
                <w:rFonts w:hint="eastAsia" w:ascii="宋体" w:hAnsi="宋体"/>
                <w:sz w:val="24"/>
                <w:szCs w:val="24"/>
                <w:lang w:val="en-US" w:eastAsia="zh-CN"/>
              </w:rPr>
              <w:t>3. 投标（响应）报价低于采购项目最高限价 45%的，即投标（响应）报价&lt;采购项目最高限价×45%；</w:t>
            </w:r>
          </w:p>
          <w:p w14:paraId="3158E1DF">
            <w:pPr>
              <w:keepNext w:val="0"/>
              <w:keepLines w:val="0"/>
              <w:pageBreakBefore w:val="0"/>
              <w:widowControl/>
              <w:kinsoku/>
              <w:wordWrap/>
              <w:overflowPunct/>
              <w:topLinePunct w:val="0"/>
              <w:autoSpaceDE/>
              <w:autoSpaceDN/>
              <w:bidi w:val="0"/>
              <w:adjustRightInd/>
              <w:snapToGrid/>
              <w:spacing w:line="240" w:lineRule="auto"/>
              <w:ind w:left="108" w:leftChars="0"/>
              <w:jc w:val="both"/>
              <w:textAlignment w:val="auto"/>
              <w:rPr>
                <w:rFonts w:hint="eastAsia" w:ascii="宋体" w:hAnsi="宋体"/>
                <w:sz w:val="24"/>
                <w:szCs w:val="24"/>
                <w:lang w:val="en-US" w:eastAsia="zh-CN"/>
              </w:rPr>
            </w:pPr>
            <w:r>
              <w:rPr>
                <w:rFonts w:hint="eastAsia" w:ascii="宋体" w:hAnsi="宋体"/>
                <w:sz w:val="24"/>
                <w:szCs w:val="24"/>
                <w:lang w:val="en-US" w:eastAsia="zh-CN"/>
              </w:rPr>
              <w:t>4. 评审委员会基于专业判断，认为供应商报价过低，有可能影响产品质量或者不能诚信履约的其他情形。相关法律法规对供应商报价有规定的，从其规定。</w:t>
            </w:r>
          </w:p>
          <w:p w14:paraId="00FE75A8">
            <w:pPr>
              <w:keepNext w:val="0"/>
              <w:keepLines w:val="0"/>
              <w:pageBreakBefore w:val="0"/>
              <w:widowControl/>
              <w:kinsoku/>
              <w:wordWrap/>
              <w:overflowPunct/>
              <w:topLinePunct w:val="0"/>
              <w:autoSpaceDE/>
              <w:autoSpaceDN/>
              <w:bidi w:val="0"/>
              <w:adjustRightInd/>
              <w:snapToGrid/>
              <w:spacing w:line="240" w:lineRule="auto"/>
              <w:ind w:left="108" w:leftChars="0"/>
              <w:jc w:val="both"/>
              <w:textAlignment w:val="auto"/>
              <w:rPr>
                <w:rFonts w:hint="eastAsia" w:ascii="宋体" w:hAnsi="宋体"/>
                <w:sz w:val="24"/>
                <w:szCs w:val="24"/>
                <w:lang w:val="en-US" w:eastAsia="zh-CN"/>
              </w:rPr>
            </w:pPr>
            <w:r>
              <w:rPr>
                <w:rFonts w:hint="eastAsia" w:ascii="宋体" w:hAnsi="宋体"/>
                <w:sz w:val="24"/>
                <w:szCs w:val="24"/>
                <w:lang w:val="en-US" w:eastAsia="zh-CN"/>
              </w:rPr>
              <w:t>（二）评审委员会启动异常低价投标（响应）审查后，属于前述第1 项至第4 项情形的，要求相关供应商在评审现场30 分钟内对投标（响应）价格作出合理解释，提供项目具体成本测算等与报价合理性相关的书面说明及必要的证明材料，包括但不限于原材料成本、人工成本、制造费用等。其中，属于第 3 项情形，供应商已随投标（响应）文件一并提交相关书面说明及必要的证明材料的，在评审现场可不再重复提交。评审委员会依据专业经验，参考同类项目中标（成交）价格、类似产品市场价格水平、行业人工费用标准、国家有关部门指导行业协会发布的行业平均成本等情况，对报价合理性进行判断。投标（响应）供应商不能提供书面说明、证明材料，或者提供的书面说明、证明材料不能证明其报价合理性的，评审委员会应当将其作为无效投标（响应）处理。</w:t>
            </w:r>
          </w:p>
        </w:tc>
      </w:tr>
      <w:tr w14:paraId="7454AA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969" w:hRule="atLeast"/>
        </w:trPr>
        <w:tc>
          <w:tcPr>
            <w:tcW w:w="770" w:type="dxa"/>
            <w:shd w:val="clear" w:color="auto" w:fill="auto"/>
            <w:vAlign w:val="center"/>
          </w:tcPr>
          <w:p w14:paraId="51471652">
            <w:pPr>
              <w:pStyle w:val="20"/>
              <w:keepNext w:val="0"/>
              <w:keepLines w:val="0"/>
              <w:pageBreakBefore w:val="0"/>
              <w:widowControl/>
              <w:kinsoku w:val="0"/>
              <w:wordWrap/>
              <w:overflowPunct/>
              <w:topLinePunct w:val="0"/>
              <w:autoSpaceDE w:val="0"/>
              <w:autoSpaceDN w:val="0"/>
              <w:bidi w:val="0"/>
              <w:adjustRightInd w:val="0"/>
              <w:snapToGrid w:val="0"/>
              <w:spacing w:before="78" w:line="400" w:lineRule="exact"/>
              <w:jc w:val="center"/>
              <w:textAlignment w:val="baseline"/>
              <w:rPr>
                <w:rFonts w:hint="default" w:ascii="宋体" w:hAnsi="宋体" w:eastAsia="宋体" w:cs="宋体"/>
                <w:snapToGrid w:val="0"/>
                <w:color w:val="000000"/>
                <w:spacing w:val="-7"/>
                <w:kern w:val="0"/>
                <w:sz w:val="24"/>
                <w:szCs w:val="24"/>
                <w:lang w:val="en-US" w:eastAsia="zh-CN" w:bidi="ar-SA"/>
              </w:rPr>
            </w:pPr>
            <w:r>
              <w:rPr>
                <w:rFonts w:hint="eastAsia" w:cs="宋体"/>
                <w:snapToGrid w:val="0"/>
                <w:color w:val="000000"/>
                <w:spacing w:val="-7"/>
                <w:kern w:val="0"/>
                <w:sz w:val="24"/>
                <w:szCs w:val="24"/>
                <w:lang w:val="en-US" w:eastAsia="zh-CN" w:bidi="ar-SA"/>
              </w:rPr>
              <w:t>27</w:t>
            </w:r>
          </w:p>
        </w:tc>
        <w:tc>
          <w:tcPr>
            <w:tcW w:w="2165" w:type="dxa"/>
            <w:shd w:val="clear" w:color="auto" w:fill="auto"/>
            <w:vAlign w:val="center"/>
          </w:tcPr>
          <w:p w14:paraId="49803954">
            <w:pPr>
              <w:keepNext w:val="0"/>
              <w:keepLines w:val="0"/>
              <w:pageBreakBefore w:val="0"/>
              <w:kinsoku/>
              <w:wordWrap/>
              <w:overflowPunct/>
              <w:topLinePunct w:val="0"/>
              <w:autoSpaceDE/>
              <w:autoSpaceDN/>
              <w:bidi w:val="0"/>
              <w:adjustRightInd/>
              <w:snapToGrid/>
              <w:spacing w:line="240" w:lineRule="auto"/>
              <w:ind w:left="1"/>
              <w:jc w:val="center"/>
              <w:textAlignment w:val="auto"/>
              <w:rPr>
                <w:rFonts w:hint="eastAsia" w:ascii="宋体" w:hAnsi="宋体"/>
                <w:b w:val="0"/>
                <w:bCs w:val="0"/>
                <w:sz w:val="24"/>
                <w:szCs w:val="24"/>
                <w:lang w:val="en-US" w:eastAsia="zh-CN"/>
              </w:rPr>
            </w:pPr>
            <w:r>
              <w:rPr>
                <w:rFonts w:hint="eastAsia" w:ascii="宋体" w:hAnsi="宋体"/>
                <w:b w:val="0"/>
                <w:bCs w:val="0"/>
                <w:sz w:val="24"/>
                <w:szCs w:val="24"/>
                <w:lang w:val="en-US" w:eastAsia="zh-CN"/>
              </w:rPr>
              <w:t>特别提示</w:t>
            </w:r>
          </w:p>
          <w:p w14:paraId="2968CCCF">
            <w:pPr>
              <w:pStyle w:val="20"/>
              <w:keepNext w:val="0"/>
              <w:keepLines w:val="0"/>
              <w:pageBreakBefore w:val="0"/>
              <w:widowControl/>
              <w:kinsoku w:val="0"/>
              <w:wordWrap/>
              <w:overflowPunct/>
              <w:topLinePunct w:val="0"/>
              <w:autoSpaceDE w:val="0"/>
              <w:autoSpaceDN w:val="0"/>
              <w:bidi w:val="0"/>
              <w:adjustRightInd w:val="0"/>
              <w:snapToGrid w:val="0"/>
              <w:spacing w:before="78" w:line="400" w:lineRule="exact"/>
              <w:jc w:val="center"/>
              <w:textAlignment w:val="baseline"/>
              <w:rPr>
                <w:rFonts w:hint="eastAsia" w:ascii="宋体" w:hAnsi="宋体" w:eastAsia="宋体" w:cs="宋体"/>
                <w:b w:val="0"/>
                <w:bCs w:val="0"/>
                <w:snapToGrid w:val="0"/>
                <w:color w:val="000000"/>
                <w:spacing w:val="-3"/>
                <w:kern w:val="0"/>
                <w:sz w:val="24"/>
                <w:szCs w:val="24"/>
                <w:lang w:val="en-US" w:eastAsia="en-US" w:bidi="ar-SA"/>
              </w:rPr>
            </w:pPr>
          </w:p>
        </w:tc>
        <w:tc>
          <w:tcPr>
            <w:tcW w:w="6547" w:type="dxa"/>
            <w:shd w:val="clear" w:color="auto" w:fill="auto"/>
            <w:vAlign w:val="center"/>
          </w:tcPr>
          <w:p w14:paraId="76317AD6">
            <w:pPr>
              <w:keepNext w:val="0"/>
              <w:keepLines w:val="0"/>
              <w:pageBreakBefore w:val="0"/>
              <w:widowControl/>
              <w:kinsoku/>
              <w:wordWrap/>
              <w:overflowPunct/>
              <w:topLinePunct w:val="0"/>
              <w:autoSpaceDE/>
              <w:autoSpaceDN/>
              <w:bidi w:val="0"/>
              <w:adjustRightInd/>
              <w:snapToGrid/>
              <w:spacing w:line="240" w:lineRule="auto"/>
              <w:ind w:left="108"/>
              <w:jc w:val="both"/>
              <w:textAlignment w:val="auto"/>
              <w:rPr>
                <w:rFonts w:hint="eastAsia" w:ascii="宋体" w:hAnsi="宋体"/>
                <w:b/>
                <w:bCs/>
                <w:sz w:val="24"/>
                <w:szCs w:val="24"/>
                <w:lang w:val="en-US" w:eastAsia="zh-CN"/>
              </w:rPr>
            </w:pPr>
            <w:r>
              <w:rPr>
                <w:rFonts w:hint="eastAsia" w:ascii="宋体" w:hAnsi="宋体"/>
                <w:b/>
                <w:bCs/>
                <w:sz w:val="24"/>
                <w:szCs w:val="24"/>
                <w:lang w:val="en-US" w:eastAsia="zh-CN"/>
              </w:rPr>
              <w:t>特别提示：</w:t>
            </w:r>
          </w:p>
          <w:p w14:paraId="20348017">
            <w:pPr>
              <w:keepNext w:val="0"/>
              <w:keepLines w:val="0"/>
              <w:pageBreakBefore w:val="0"/>
              <w:widowControl/>
              <w:kinsoku/>
              <w:wordWrap/>
              <w:overflowPunct/>
              <w:topLinePunct w:val="0"/>
              <w:autoSpaceDE/>
              <w:autoSpaceDN/>
              <w:bidi w:val="0"/>
              <w:adjustRightInd/>
              <w:snapToGrid/>
              <w:spacing w:line="240" w:lineRule="auto"/>
              <w:ind w:left="108"/>
              <w:jc w:val="both"/>
              <w:textAlignment w:val="auto"/>
              <w:rPr>
                <w:rFonts w:hint="eastAsia" w:ascii="宋体" w:hAnsi="宋体"/>
                <w:sz w:val="24"/>
                <w:szCs w:val="24"/>
                <w:lang w:val="en-US" w:eastAsia="zh-CN"/>
              </w:rPr>
            </w:pPr>
            <w:r>
              <w:rPr>
                <w:rFonts w:hint="eastAsia" w:ascii="宋体" w:hAnsi="宋体"/>
                <w:sz w:val="24"/>
                <w:szCs w:val="24"/>
                <w:lang w:val="en-US" w:eastAsia="zh-CN"/>
              </w:rPr>
              <w:t>1、所有投标单位对谈判文件中所有条款如有疑问或异议请在开标前三天以书面形式提出，否则不予受理。</w:t>
            </w:r>
          </w:p>
          <w:p w14:paraId="105E3ADC">
            <w:pPr>
              <w:keepNext w:val="0"/>
              <w:keepLines w:val="0"/>
              <w:pageBreakBefore w:val="0"/>
              <w:widowControl/>
              <w:kinsoku/>
              <w:wordWrap/>
              <w:overflowPunct/>
              <w:topLinePunct w:val="0"/>
              <w:autoSpaceDE/>
              <w:autoSpaceDN/>
              <w:bidi w:val="0"/>
              <w:adjustRightInd/>
              <w:snapToGrid/>
              <w:spacing w:line="240" w:lineRule="auto"/>
              <w:ind w:left="108"/>
              <w:jc w:val="both"/>
              <w:textAlignment w:val="auto"/>
              <w:rPr>
                <w:rFonts w:hint="eastAsia" w:ascii="宋体" w:hAnsi="宋体"/>
                <w:sz w:val="24"/>
                <w:szCs w:val="24"/>
                <w:lang w:val="en-US" w:eastAsia="zh-CN"/>
              </w:rPr>
            </w:pPr>
            <w:r>
              <w:rPr>
                <w:rFonts w:hint="eastAsia" w:ascii="宋体" w:hAnsi="宋体"/>
                <w:sz w:val="24"/>
                <w:szCs w:val="24"/>
                <w:lang w:val="en-US" w:eastAsia="zh-CN"/>
              </w:rPr>
              <w:t>2、投标报价不得高于采购预算价，如高于采购预算价视为无效投标报价。</w:t>
            </w:r>
          </w:p>
          <w:p w14:paraId="7D60C014">
            <w:pPr>
              <w:keepNext w:val="0"/>
              <w:keepLines w:val="0"/>
              <w:pageBreakBefore w:val="0"/>
              <w:widowControl/>
              <w:kinsoku/>
              <w:wordWrap/>
              <w:overflowPunct/>
              <w:topLinePunct w:val="0"/>
              <w:autoSpaceDE/>
              <w:autoSpaceDN/>
              <w:bidi w:val="0"/>
              <w:adjustRightInd/>
              <w:snapToGrid/>
              <w:spacing w:line="240" w:lineRule="auto"/>
              <w:ind w:left="108"/>
              <w:jc w:val="both"/>
              <w:textAlignment w:val="auto"/>
              <w:rPr>
                <w:rFonts w:hint="eastAsia" w:ascii="宋体" w:hAnsi="宋体"/>
                <w:sz w:val="24"/>
                <w:szCs w:val="24"/>
                <w:lang w:val="en-US" w:eastAsia="zh-CN"/>
              </w:rPr>
            </w:pPr>
            <w:r>
              <w:rPr>
                <w:rFonts w:hint="eastAsia" w:ascii="宋体" w:hAnsi="宋体"/>
                <w:sz w:val="24"/>
                <w:szCs w:val="24"/>
                <w:lang w:val="en-US" w:eastAsia="zh-CN"/>
              </w:rPr>
              <w:t>3、投标人的投标报价应包含本项目相关服务的全部费用，采购人不再另行支付其他费用。</w:t>
            </w:r>
          </w:p>
          <w:p w14:paraId="1FDF69D8">
            <w:pPr>
              <w:keepNext w:val="0"/>
              <w:keepLines w:val="0"/>
              <w:pageBreakBefore w:val="0"/>
              <w:widowControl/>
              <w:kinsoku/>
              <w:wordWrap/>
              <w:overflowPunct/>
              <w:topLinePunct w:val="0"/>
              <w:autoSpaceDE/>
              <w:autoSpaceDN/>
              <w:bidi w:val="0"/>
              <w:adjustRightInd/>
              <w:snapToGrid/>
              <w:spacing w:line="240" w:lineRule="auto"/>
              <w:ind w:left="108"/>
              <w:jc w:val="both"/>
              <w:textAlignment w:val="auto"/>
              <w:rPr>
                <w:rFonts w:hint="eastAsia" w:ascii="宋体" w:hAnsi="宋体"/>
                <w:sz w:val="24"/>
                <w:szCs w:val="24"/>
                <w:lang w:val="en-US" w:eastAsia="zh-CN"/>
              </w:rPr>
            </w:pPr>
            <w:r>
              <w:rPr>
                <w:rFonts w:hint="eastAsia" w:ascii="宋体" w:hAnsi="宋体"/>
                <w:sz w:val="24"/>
                <w:szCs w:val="24"/>
                <w:lang w:val="en-US" w:eastAsia="zh-CN"/>
              </w:rPr>
              <w:t>4、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14:paraId="1FE39FC1">
            <w:pPr>
              <w:keepNext w:val="0"/>
              <w:keepLines w:val="0"/>
              <w:pageBreakBefore w:val="0"/>
              <w:widowControl/>
              <w:kinsoku/>
              <w:wordWrap/>
              <w:overflowPunct/>
              <w:topLinePunct w:val="0"/>
              <w:autoSpaceDE/>
              <w:autoSpaceDN/>
              <w:bidi w:val="0"/>
              <w:adjustRightInd/>
              <w:snapToGrid/>
              <w:spacing w:line="240" w:lineRule="auto"/>
              <w:ind w:left="108"/>
              <w:jc w:val="both"/>
              <w:textAlignment w:val="auto"/>
              <w:rPr>
                <w:rFonts w:hint="eastAsia" w:ascii="宋体" w:hAnsi="宋体"/>
                <w:sz w:val="24"/>
                <w:szCs w:val="24"/>
                <w:lang w:val="en-US" w:eastAsia="zh-CN"/>
              </w:rPr>
            </w:pPr>
            <w:r>
              <w:rPr>
                <w:rFonts w:hint="eastAsia" w:ascii="宋体" w:hAnsi="宋体"/>
                <w:sz w:val="24"/>
                <w:szCs w:val="24"/>
                <w:lang w:val="en-US" w:eastAsia="zh-CN"/>
              </w:rPr>
              <w:t>5、投标人如若放弃对该项目投标，需在投标截止前三天将弃标函提交至招标代理公司处。</w:t>
            </w:r>
          </w:p>
          <w:p w14:paraId="50EDD7BC">
            <w:pPr>
              <w:keepNext w:val="0"/>
              <w:keepLines w:val="0"/>
              <w:pageBreakBefore w:val="0"/>
              <w:widowControl/>
              <w:kinsoku/>
              <w:wordWrap/>
              <w:overflowPunct/>
              <w:topLinePunct w:val="0"/>
              <w:autoSpaceDE/>
              <w:autoSpaceDN/>
              <w:bidi w:val="0"/>
              <w:adjustRightInd/>
              <w:snapToGrid/>
              <w:spacing w:line="240" w:lineRule="auto"/>
              <w:ind w:left="108"/>
              <w:jc w:val="both"/>
              <w:textAlignment w:val="auto"/>
              <w:rPr>
                <w:rFonts w:hint="eastAsia" w:ascii="宋体" w:hAnsi="宋体"/>
                <w:sz w:val="24"/>
                <w:szCs w:val="24"/>
                <w:lang w:val="en-US" w:eastAsia="zh-CN"/>
              </w:rPr>
            </w:pPr>
            <w:r>
              <w:rPr>
                <w:rFonts w:hint="eastAsia" w:ascii="宋体" w:hAnsi="宋体"/>
                <w:sz w:val="24"/>
                <w:szCs w:val="24"/>
                <w:lang w:val="en-US" w:eastAsia="zh-CN"/>
              </w:rPr>
              <w:t>6、中标人必须在新疆政采云注册投标人。</w:t>
            </w:r>
          </w:p>
          <w:p w14:paraId="78752FBC">
            <w:pPr>
              <w:keepNext w:val="0"/>
              <w:keepLines w:val="0"/>
              <w:pageBreakBefore w:val="0"/>
              <w:widowControl/>
              <w:kinsoku/>
              <w:wordWrap/>
              <w:overflowPunct/>
              <w:topLinePunct w:val="0"/>
              <w:autoSpaceDE/>
              <w:autoSpaceDN/>
              <w:bidi w:val="0"/>
              <w:adjustRightInd/>
              <w:snapToGrid/>
              <w:spacing w:line="240" w:lineRule="auto"/>
              <w:ind w:left="108"/>
              <w:jc w:val="both"/>
              <w:textAlignment w:val="auto"/>
              <w:rPr>
                <w:rFonts w:hint="eastAsia" w:ascii="宋体" w:hAnsi="宋体"/>
                <w:sz w:val="24"/>
                <w:szCs w:val="24"/>
                <w:lang w:val="en-US" w:eastAsia="zh-CN"/>
              </w:rPr>
            </w:pPr>
            <w:r>
              <w:rPr>
                <w:rFonts w:hint="eastAsia" w:ascii="宋体" w:hAnsi="宋体"/>
                <w:sz w:val="24"/>
                <w:szCs w:val="24"/>
                <w:lang w:val="en-US" w:eastAsia="zh-CN"/>
              </w:rPr>
              <w:t>7、本前附表与《投标人须知》中对应的条款内容如有矛盾，应以本前附表为准。</w:t>
            </w:r>
          </w:p>
          <w:p w14:paraId="53B1DC64">
            <w:pPr>
              <w:keepNext w:val="0"/>
              <w:keepLines w:val="0"/>
              <w:pageBreakBefore w:val="0"/>
              <w:widowControl/>
              <w:kinsoku/>
              <w:wordWrap/>
              <w:overflowPunct/>
              <w:topLinePunct w:val="0"/>
              <w:autoSpaceDE/>
              <w:autoSpaceDN/>
              <w:bidi w:val="0"/>
              <w:adjustRightInd/>
              <w:snapToGrid/>
              <w:spacing w:line="240" w:lineRule="auto"/>
              <w:ind w:left="108" w:leftChars="0"/>
              <w:jc w:val="both"/>
              <w:textAlignment w:val="auto"/>
              <w:rPr>
                <w:rFonts w:hint="eastAsia" w:ascii="宋体" w:hAnsi="宋体" w:eastAsia="宋体" w:cs="宋体"/>
                <w:b/>
                <w:bCs/>
                <w:snapToGrid w:val="0"/>
                <w:color w:val="000000"/>
                <w:spacing w:val="2"/>
                <w:kern w:val="0"/>
                <w:sz w:val="24"/>
                <w:szCs w:val="24"/>
                <w:lang w:val="en-US" w:eastAsia="zh-CN" w:bidi="ar-SA"/>
              </w:rPr>
            </w:pPr>
            <w:r>
              <w:rPr>
                <w:rFonts w:hint="eastAsia" w:ascii="宋体" w:hAnsi="宋体"/>
                <w:b/>
                <w:bCs/>
                <w:sz w:val="24"/>
                <w:szCs w:val="24"/>
                <w:highlight w:val="none"/>
                <w:lang w:val="en-US" w:eastAsia="zh-CN"/>
              </w:rPr>
              <w:t>8、投标人中标后提供的设备参数</w:t>
            </w:r>
            <w:r>
              <w:rPr>
                <w:rFonts w:hint="eastAsia" w:ascii="宋体" w:hAnsi="宋体" w:eastAsia="宋体" w:cs="Times New Roman"/>
                <w:b/>
                <w:bCs/>
                <w:sz w:val="24"/>
                <w:szCs w:val="24"/>
                <w:highlight w:val="none"/>
                <w:lang w:val="en-US" w:eastAsia="zh-CN"/>
              </w:rPr>
              <w:t>与投标文件中设备参数必须一致，货到后先通知甲方进行核对参数，甲方在核对设备参数时如发现提供的设备参数与投标文件中参数不一致时，中标单位须重新供货，所有损失由中标人自行承担，与甲方无关。（甲方核对参数时须进行现场演示）</w:t>
            </w:r>
          </w:p>
        </w:tc>
      </w:tr>
      <w:tr w14:paraId="334D0C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02" w:hRule="atLeast"/>
        </w:trPr>
        <w:tc>
          <w:tcPr>
            <w:tcW w:w="9482" w:type="dxa"/>
            <w:gridSpan w:val="3"/>
            <w:shd w:val="clear" w:color="auto" w:fill="auto"/>
            <w:vAlign w:val="center"/>
          </w:tcPr>
          <w:p w14:paraId="2B484706">
            <w:pPr>
              <w:keepNext w:val="0"/>
              <w:keepLines w:val="0"/>
              <w:pageBreakBefore w:val="0"/>
              <w:widowControl/>
              <w:kinsoku/>
              <w:wordWrap/>
              <w:overflowPunct/>
              <w:topLinePunct w:val="0"/>
              <w:autoSpaceDE/>
              <w:autoSpaceDN/>
              <w:bidi w:val="0"/>
              <w:adjustRightInd/>
              <w:snapToGrid/>
              <w:spacing w:line="240" w:lineRule="auto"/>
              <w:ind w:left="108" w:leftChars="0"/>
              <w:jc w:val="both"/>
              <w:textAlignment w:val="auto"/>
              <w:rPr>
                <w:rFonts w:hint="eastAsia" w:ascii="宋体" w:hAnsi="宋体"/>
                <w:b/>
                <w:bCs/>
                <w:sz w:val="24"/>
                <w:szCs w:val="24"/>
                <w:highlight w:val="none"/>
                <w:lang w:val="en-US" w:eastAsia="zh-CN"/>
              </w:rPr>
            </w:pPr>
            <w:r>
              <w:rPr>
                <w:rFonts w:hint="eastAsia" w:asciiTheme="minorEastAsia" w:hAnsiTheme="minorEastAsia" w:eastAsiaTheme="minorEastAsia" w:cstheme="minorEastAsia"/>
                <w:b/>
                <w:bCs/>
                <w:sz w:val="24"/>
                <w:szCs w:val="24"/>
                <w:lang w:val="en-US" w:eastAsia="zh-CN"/>
              </w:rPr>
              <w:t>注：投标人应保证在本项目使用的任何产品和服务（包括部分使用）时，不会产生因第三方提出侵犯其专利权、商标权或其它知识产权而引起的法律和经济纠纷，如因专利权、商标权或其它知识产权而引起法律和经济纠纷，由投标人承担所有相关责任的同时不得耽误本项目供应。</w:t>
            </w:r>
          </w:p>
        </w:tc>
      </w:tr>
      <w:tr w14:paraId="000FD5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779" w:hRule="atLeast"/>
        </w:trPr>
        <w:tc>
          <w:tcPr>
            <w:tcW w:w="9482" w:type="dxa"/>
            <w:gridSpan w:val="3"/>
            <w:shd w:val="clear" w:color="auto" w:fill="auto"/>
            <w:vAlign w:val="center"/>
          </w:tcPr>
          <w:p w14:paraId="4260D7AB">
            <w:pPr>
              <w:keepNext w:val="0"/>
              <w:keepLines w:val="0"/>
              <w:pageBreakBefore w:val="0"/>
              <w:kinsoku/>
              <w:wordWrap/>
              <w:overflowPunct/>
              <w:topLinePunct w:val="0"/>
              <w:autoSpaceDE/>
              <w:autoSpaceDN/>
              <w:bidi w:val="0"/>
              <w:adjustRightInd/>
              <w:snapToGrid/>
              <w:spacing w:line="340" w:lineRule="exact"/>
              <w:ind w:left="0" w:leftChars="0" w:right="0" w:rightChars="0"/>
              <w:jc w:val="left"/>
              <w:textAlignment w:val="auto"/>
              <w:rPr>
                <w:rFonts w:hint="eastAsia" w:asciiTheme="minorEastAsia" w:hAnsiTheme="minorEastAsia" w:eastAsiaTheme="minorEastAsia" w:cstheme="minorEastAsia"/>
                <w:b/>
                <w:bCs/>
                <w:color w:val="auto"/>
                <w:sz w:val="24"/>
                <w:szCs w:val="24"/>
                <w:lang w:val="en-US" w:eastAsia="zh-CN"/>
              </w:rPr>
            </w:pPr>
            <w:r>
              <w:rPr>
                <w:rFonts w:hint="eastAsia" w:asciiTheme="minorEastAsia" w:hAnsiTheme="minorEastAsia" w:eastAsiaTheme="minorEastAsia" w:cstheme="minorEastAsia"/>
                <w:b/>
                <w:bCs/>
                <w:color w:val="auto"/>
                <w:sz w:val="24"/>
                <w:szCs w:val="24"/>
              </w:rPr>
              <w:t>备注</w:t>
            </w:r>
            <w:r>
              <w:rPr>
                <w:rFonts w:hint="eastAsia" w:asciiTheme="minorEastAsia" w:hAnsiTheme="minorEastAsia" w:eastAsiaTheme="minorEastAsia" w:cstheme="minorEastAsia"/>
                <w:b/>
                <w:bCs/>
                <w:color w:val="auto"/>
                <w:sz w:val="24"/>
                <w:szCs w:val="24"/>
                <w:lang w:val="en-US" w:eastAsia="zh-CN"/>
              </w:rPr>
              <w:t>:</w:t>
            </w:r>
          </w:p>
          <w:p w14:paraId="166E23FC">
            <w:pPr>
              <w:keepNext w:val="0"/>
              <w:keepLines w:val="0"/>
              <w:pageBreakBefore w:val="0"/>
              <w:widowControl/>
              <w:kinsoku/>
              <w:wordWrap/>
              <w:overflowPunct/>
              <w:topLinePunct w:val="0"/>
              <w:autoSpaceDE/>
              <w:autoSpaceDN/>
              <w:bidi w:val="0"/>
              <w:adjustRightInd/>
              <w:snapToGrid/>
              <w:spacing w:line="240" w:lineRule="auto"/>
              <w:ind w:left="108" w:leftChars="0"/>
              <w:jc w:val="both"/>
              <w:textAlignment w:val="auto"/>
              <w:rPr>
                <w:rFonts w:hint="eastAsia" w:asciiTheme="minorEastAsia" w:hAnsiTheme="minorEastAsia" w:eastAsiaTheme="minorEastAsia" w:cstheme="minorEastAsia"/>
                <w:b/>
                <w:bCs/>
                <w:color w:val="auto"/>
                <w:sz w:val="24"/>
                <w:szCs w:val="24"/>
                <w:lang w:val="en-US" w:eastAsia="zh-CN"/>
              </w:rPr>
            </w:pPr>
            <w:r>
              <w:rPr>
                <w:rFonts w:hint="eastAsia" w:asciiTheme="minorEastAsia" w:hAnsiTheme="minorEastAsia" w:eastAsiaTheme="minorEastAsia" w:cstheme="minorEastAsia"/>
                <w:b/>
                <w:bCs/>
                <w:color w:val="auto"/>
                <w:sz w:val="24"/>
                <w:szCs w:val="24"/>
                <w:lang w:val="en-US" w:eastAsia="zh-CN"/>
              </w:rPr>
              <w:t>1、投标人应仔细阅读招标文件条款、详细参数及投标文件评审表。</w:t>
            </w:r>
          </w:p>
          <w:p w14:paraId="0AE38B03">
            <w:pPr>
              <w:keepNext w:val="0"/>
              <w:keepLines w:val="0"/>
              <w:pageBreakBefore w:val="0"/>
              <w:widowControl/>
              <w:kinsoku/>
              <w:wordWrap/>
              <w:overflowPunct/>
              <w:topLinePunct w:val="0"/>
              <w:autoSpaceDE/>
              <w:autoSpaceDN/>
              <w:bidi w:val="0"/>
              <w:adjustRightInd/>
              <w:snapToGrid/>
              <w:spacing w:line="240" w:lineRule="auto"/>
              <w:ind w:left="108" w:leftChars="0"/>
              <w:jc w:val="both"/>
              <w:textAlignment w:val="auto"/>
              <w:rPr>
                <w:rFonts w:hint="eastAsia" w:asciiTheme="minorEastAsia" w:hAnsiTheme="minorEastAsia" w:eastAsiaTheme="minorEastAsia" w:cstheme="minorEastAsia"/>
                <w:b/>
                <w:bCs/>
                <w:color w:val="auto"/>
                <w:sz w:val="24"/>
                <w:szCs w:val="24"/>
              </w:rPr>
            </w:pPr>
            <w:r>
              <w:rPr>
                <w:rFonts w:hint="eastAsia" w:asciiTheme="minorEastAsia" w:hAnsiTheme="minorEastAsia" w:eastAsiaTheme="minorEastAsia" w:cstheme="minorEastAsia"/>
                <w:b/>
                <w:bCs/>
                <w:color w:val="auto"/>
                <w:sz w:val="24"/>
                <w:szCs w:val="24"/>
                <w:lang w:val="en-US" w:eastAsia="zh-CN"/>
              </w:rPr>
              <w:t>2、招标文件中部分加“*”、“★”或“▲”加粗、加下划线、否决投标、无效标、投标被拒绝字样的条款，为招标的实质性要求和条件，着重提醒各投标人注意，并认真查看招标文件中的每一个条款及要</w:t>
            </w:r>
            <w:r>
              <w:rPr>
                <w:rFonts w:hint="eastAsia" w:asciiTheme="minorEastAsia" w:hAnsiTheme="minorEastAsia" w:eastAsiaTheme="minorEastAsia" w:cstheme="minorEastAsia"/>
                <w:b/>
                <w:bCs/>
                <w:color w:val="auto"/>
                <w:sz w:val="24"/>
                <w:szCs w:val="24"/>
              </w:rPr>
              <w:t>求，因误读</w:t>
            </w:r>
            <w:r>
              <w:rPr>
                <w:rFonts w:hint="eastAsia" w:asciiTheme="minorEastAsia" w:hAnsiTheme="minorEastAsia" w:eastAsiaTheme="minorEastAsia" w:cstheme="minorEastAsia"/>
                <w:b/>
                <w:bCs/>
                <w:color w:val="auto"/>
                <w:sz w:val="24"/>
                <w:szCs w:val="24"/>
                <w:lang w:val="en-US" w:eastAsia="zh-CN"/>
              </w:rPr>
              <w:t>招标</w:t>
            </w:r>
            <w:r>
              <w:rPr>
                <w:rFonts w:hint="eastAsia" w:asciiTheme="minorEastAsia" w:hAnsiTheme="minorEastAsia" w:eastAsiaTheme="minorEastAsia" w:cstheme="minorEastAsia"/>
                <w:b/>
                <w:bCs/>
                <w:color w:val="auto"/>
                <w:sz w:val="24"/>
                <w:szCs w:val="24"/>
              </w:rPr>
              <w:t>文件而造成的后果，招标人概不负责。</w:t>
            </w:r>
          </w:p>
          <w:p w14:paraId="566267C4">
            <w:pPr>
              <w:keepNext w:val="0"/>
              <w:keepLines w:val="0"/>
              <w:pageBreakBefore w:val="0"/>
              <w:widowControl/>
              <w:kinsoku/>
              <w:wordWrap/>
              <w:overflowPunct/>
              <w:topLinePunct w:val="0"/>
              <w:autoSpaceDE/>
              <w:autoSpaceDN/>
              <w:bidi w:val="0"/>
              <w:adjustRightInd/>
              <w:snapToGrid/>
              <w:spacing w:line="240" w:lineRule="auto"/>
              <w:ind w:left="108" w:leftChars="0"/>
              <w:jc w:val="both"/>
              <w:textAlignment w:val="auto"/>
              <w:rPr>
                <w:rFonts w:hint="eastAsia" w:asciiTheme="minorEastAsia" w:hAnsiTheme="minorEastAsia" w:eastAsiaTheme="minorEastAsia" w:cstheme="minorEastAsia"/>
                <w:b/>
                <w:bCs/>
                <w:color w:val="auto"/>
                <w:sz w:val="24"/>
                <w:szCs w:val="24"/>
                <w:lang w:val="en-US" w:eastAsia="zh-CN"/>
              </w:rPr>
            </w:pPr>
            <w:r>
              <w:rPr>
                <w:rFonts w:hint="eastAsia" w:asciiTheme="minorEastAsia" w:hAnsiTheme="minorEastAsia" w:eastAsiaTheme="minorEastAsia" w:cstheme="minorEastAsia"/>
                <w:b/>
                <w:bCs/>
                <w:color w:val="auto"/>
                <w:sz w:val="24"/>
                <w:szCs w:val="24"/>
                <w:lang w:val="en-US" w:eastAsia="zh-CN"/>
              </w:rPr>
              <w:t>3、评标结束后，排名前三的供应商需在5 天内提供纸质响应文件。邮寄至新疆塔城地区额敏县宏源大厦F座，收件人：邹娅，电话：17599112000。邮费自付。</w:t>
            </w:r>
          </w:p>
          <w:p w14:paraId="752DD86F">
            <w:pPr>
              <w:keepNext w:val="0"/>
              <w:keepLines w:val="0"/>
              <w:pageBreakBefore w:val="0"/>
              <w:widowControl/>
              <w:kinsoku/>
              <w:wordWrap/>
              <w:overflowPunct/>
              <w:topLinePunct w:val="0"/>
              <w:autoSpaceDE/>
              <w:autoSpaceDN/>
              <w:bidi w:val="0"/>
              <w:adjustRightInd/>
              <w:snapToGrid/>
              <w:spacing w:line="240" w:lineRule="auto"/>
              <w:ind w:left="108" w:leftChars="0"/>
              <w:jc w:val="both"/>
              <w:textAlignment w:val="auto"/>
              <w:rPr>
                <w:rFonts w:hint="eastAsia" w:asciiTheme="minorEastAsia" w:hAnsiTheme="minorEastAsia" w:eastAsiaTheme="minorEastAsia" w:cstheme="minorEastAsia"/>
                <w:b/>
                <w:bCs/>
                <w:color w:val="auto"/>
                <w:sz w:val="24"/>
                <w:szCs w:val="24"/>
                <w:lang w:val="en-US" w:eastAsia="zh-CN"/>
              </w:rPr>
            </w:pPr>
            <w:r>
              <w:rPr>
                <w:rFonts w:hint="eastAsia" w:asciiTheme="minorEastAsia" w:hAnsiTheme="minorEastAsia" w:eastAsiaTheme="minorEastAsia" w:cstheme="minorEastAsia"/>
                <w:b/>
                <w:bCs/>
                <w:color w:val="auto"/>
                <w:sz w:val="24"/>
                <w:szCs w:val="24"/>
                <w:lang w:val="en-US" w:eastAsia="zh-CN"/>
              </w:rPr>
              <w:t>（1）正本一份并标明“正本 ”字样。</w:t>
            </w:r>
          </w:p>
          <w:p w14:paraId="21B2E8FA">
            <w:pPr>
              <w:keepNext w:val="0"/>
              <w:keepLines w:val="0"/>
              <w:pageBreakBefore w:val="0"/>
              <w:widowControl/>
              <w:kinsoku/>
              <w:wordWrap/>
              <w:overflowPunct/>
              <w:topLinePunct w:val="0"/>
              <w:autoSpaceDE/>
              <w:autoSpaceDN/>
              <w:bidi w:val="0"/>
              <w:adjustRightInd/>
              <w:snapToGrid/>
              <w:spacing w:line="240" w:lineRule="auto"/>
              <w:ind w:left="108" w:leftChars="0"/>
              <w:jc w:val="both"/>
              <w:textAlignment w:val="auto"/>
              <w:rPr>
                <w:rFonts w:hint="eastAsia" w:asciiTheme="minorEastAsia" w:hAnsiTheme="minorEastAsia" w:eastAsiaTheme="minorEastAsia" w:cstheme="minorEastAsia"/>
                <w:b/>
                <w:bCs/>
                <w:color w:val="auto"/>
                <w:sz w:val="24"/>
                <w:szCs w:val="24"/>
                <w:lang w:val="en-US" w:eastAsia="zh-CN"/>
              </w:rPr>
            </w:pPr>
            <w:r>
              <w:rPr>
                <w:rFonts w:hint="eastAsia" w:asciiTheme="minorEastAsia" w:hAnsiTheme="minorEastAsia" w:eastAsiaTheme="minorEastAsia" w:cstheme="minorEastAsia"/>
                <w:b/>
                <w:bCs/>
                <w:color w:val="auto"/>
                <w:sz w:val="24"/>
                <w:szCs w:val="24"/>
                <w:lang w:val="en-US" w:eastAsia="zh-CN"/>
              </w:rPr>
              <w:t>（2）副本二份并标明“副本 ”字样。</w:t>
            </w:r>
          </w:p>
          <w:p w14:paraId="60774C3E">
            <w:pPr>
              <w:keepNext w:val="0"/>
              <w:keepLines w:val="0"/>
              <w:pageBreakBefore w:val="0"/>
              <w:widowControl/>
              <w:kinsoku/>
              <w:wordWrap/>
              <w:overflowPunct/>
              <w:topLinePunct w:val="0"/>
              <w:autoSpaceDE/>
              <w:autoSpaceDN/>
              <w:bidi w:val="0"/>
              <w:adjustRightInd/>
              <w:snapToGrid/>
              <w:spacing w:line="240" w:lineRule="auto"/>
              <w:ind w:left="108" w:leftChars="0"/>
              <w:jc w:val="both"/>
              <w:textAlignment w:val="auto"/>
              <w:rPr>
                <w:rFonts w:hint="eastAsia" w:asciiTheme="minorEastAsia" w:hAnsiTheme="minorEastAsia" w:eastAsiaTheme="minorEastAsia" w:cstheme="minorEastAsia"/>
                <w:b/>
                <w:bCs/>
                <w:color w:val="auto"/>
                <w:sz w:val="24"/>
                <w:szCs w:val="24"/>
                <w:lang w:val="en-US" w:eastAsia="zh-CN"/>
              </w:rPr>
            </w:pPr>
            <w:r>
              <w:rPr>
                <w:rFonts w:hint="eastAsia" w:asciiTheme="minorEastAsia" w:hAnsiTheme="minorEastAsia" w:eastAsiaTheme="minorEastAsia" w:cstheme="minorEastAsia"/>
                <w:b/>
                <w:bCs/>
                <w:color w:val="auto"/>
                <w:sz w:val="24"/>
                <w:szCs w:val="24"/>
                <w:lang w:val="en-US" w:eastAsia="zh-CN"/>
              </w:rPr>
              <w:t>（3）电子版档案U盘或光盘形式一份。</w:t>
            </w:r>
          </w:p>
          <w:p w14:paraId="5A1218EC">
            <w:pPr>
              <w:keepNext w:val="0"/>
              <w:keepLines w:val="0"/>
              <w:pageBreakBefore w:val="0"/>
              <w:widowControl/>
              <w:kinsoku/>
              <w:wordWrap/>
              <w:overflowPunct/>
              <w:topLinePunct w:val="0"/>
              <w:autoSpaceDE/>
              <w:autoSpaceDN/>
              <w:bidi w:val="0"/>
              <w:adjustRightInd/>
              <w:snapToGrid/>
              <w:spacing w:line="240" w:lineRule="auto"/>
              <w:ind w:left="108" w:leftChars="0"/>
              <w:jc w:val="both"/>
              <w:textAlignment w:val="auto"/>
              <w:rPr>
                <w:rFonts w:hint="default" w:asciiTheme="minorEastAsia" w:hAnsiTheme="minorEastAsia" w:eastAsiaTheme="minorEastAsia" w:cstheme="minorEastAsia"/>
                <w:b/>
                <w:bCs/>
                <w:color w:val="auto"/>
                <w:sz w:val="24"/>
                <w:szCs w:val="24"/>
                <w:lang w:val="en-US" w:eastAsia="zh-CN"/>
              </w:rPr>
            </w:pPr>
            <w:r>
              <w:rPr>
                <w:rFonts w:hint="eastAsia" w:asciiTheme="minorEastAsia" w:hAnsiTheme="minorEastAsia" w:eastAsiaTheme="minorEastAsia" w:cstheme="minorEastAsia"/>
                <w:b/>
                <w:bCs/>
                <w:color w:val="auto"/>
                <w:sz w:val="24"/>
                <w:szCs w:val="24"/>
                <w:lang w:val="en-US" w:eastAsia="zh-CN"/>
              </w:rPr>
              <w:t>（4）最终报价( 二次报价）的已标价采购清单。</w:t>
            </w:r>
          </w:p>
          <w:p w14:paraId="59A9E57E">
            <w:pPr>
              <w:keepNext w:val="0"/>
              <w:keepLines w:val="0"/>
              <w:pageBreakBefore w:val="0"/>
              <w:widowControl/>
              <w:kinsoku/>
              <w:wordWrap/>
              <w:overflowPunct/>
              <w:topLinePunct w:val="0"/>
              <w:autoSpaceDE/>
              <w:autoSpaceDN/>
              <w:bidi w:val="0"/>
              <w:adjustRightInd/>
              <w:snapToGrid/>
              <w:spacing w:line="240" w:lineRule="auto"/>
              <w:ind w:left="108" w:leftChars="0"/>
              <w:jc w:val="both"/>
              <w:textAlignment w:val="auto"/>
              <w:rPr>
                <w:rFonts w:hint="eastAsia" w:asciiTheme="minorEastAsia" w:hAnsiTheme="minorEastAsia" w:eastAsiaTheme="minorEastAsia" w:cstheme="minorEastAsia"/>
                <w:b/>
                <w:bCs/>
                <w:color w:val="auto"/>
                <w:sz w:val="24"/>
                <w:szCs w:val="24"/>
                <w:lang w:val="en-US" w:eastAsia="zh-CN"/>
              </w:rPr>
            </w:pPr>
            <w:r>
              <w:rPr>
                <w:rFonts w:hint="eastAsia" w:asciiTheme="minorEastAsia" w:hAnsiTheme="minorEastAsia" w:eastAsiaTheme="minorEastAsia" w:cstheme="minorEastAsia"/>
                <w:b/>
                <w:bCs/>
                <w:color w:val="auto"/>
                <w:sz w:val="24"/>
                <w:szCs w:val="24"/>
                <w:lang w:val="en-US" w:eastAsia="zh-CN"/>
              </w:rPr>
              <w:t>响应文件不得以活页方式装订，必须为不可拆装的方式（纸质版投标文件必须与上传电子版投标一致，可为双面打印）。</w:t>
            </w:r>
          </w:p>
          <w:p w14:paraId="30431596">
            <w:pPr>
              <w:keepNext w:val="0"/>
              <w:keepLines w:val="0"/>
              <w:pageBreakBefore w:val="0"/>
              <w:widowControl/>
              <w:kinsoku/>
              <w:wordWrap/>
              <w:overflowPunct/>
              <w:topLinePunct w:val="0"/>
              <w:autoSpaceDE/>
              <w:autoSpaceDN/>
              <w:bidi w:val="0"/>
              <w:adjustRightInd/>
              <w:snapToGrid/>
              <w:spacing w:line="240" w:lineRule="auto"/>
              <w:ind w:left="108" w:leftChars="0"/>
              <w:jc w:val="both"/>
              <w:textAlignment w:val="auto"/>
              <w:rPr>
                <w:rFonts w:hint="eastAsia" w:ascii="宋体" w:hAnsi="宋体"/>
                <w:b/>
                <w:bCs/>
                <w:sz w:val="24"/>
                <w:szCs w:val="24"/>
                <w:highlight w:val="none"/>
                <w:lang w:val="en-US" w:eastAsia="zh-CN"/>
              </w:rPr>
            </w:pPr>
            <w:r>
              <w:rPr>
                <w:rFonts w:hint="eastAsia" w:asciiTheme="minorEastAsia" w:hAnsiTheme="minorEastAsia" w:eastAsiaTheme="minorEastAsia" w:cstheme="minorEastAsia"/>
                <w:b/>
                <w:bCs/>
                <w:color w:val="auto"/>
                <w:sz w:val="24"/>
                <w:szCs w:val="24"/>
                <w:lang w:val="en-US" w:eastAsia="zh-CN"/>
              </w:rPr>
              <w:t>4、中标单位与采购人签订合同后3日内，须向我公司提供一份合同扫描件（PDF格式），备注项目名称及编号，</w:t>
            </w:r>
            <w:r>
              <w:rPr>
                <w:rFonts w:hint="eastAsia" w:asciiTheme="minorEastAsia" w:hAnsiTheme="minorEastAsia" w:eastAsiaTheme="minorEastAsia" w:cstheme="minorEastAsia"/>
                <w:b/>
                <w:bCs/>
                <w:color w:val="auto"/>
                <w:sz w:val="24"/>
                <w:szCs w:val="24"/>
                <w:lang w:val="en-US" w:eastAsia="zh-CN"/>
              </w:rPr>
              <w:fldChar w:fldCharType="begin"/>
            </w:r>
            <w:r>
              <w:rPr>
                <w:rFonts w:hint="eastAsia" w:asciiTheme="minorEastAsia" w:hAnsiTheme="minorEastAsia" w:eastAsiaTheme="minorEastAsia" w:cstheme="minorEastAsia"/>
                <w:b/>
                <w:bCs/>
                <w:color w:val="auto"/>
                <w:sz w:val="24"/>
                <w:szCs w:val="24"/>
                <w:lang w:val="en-US" w:eastAsia="zh-CN"/>
              </w:rPr>
              <w:instrText xml:space="preserve"> HYPERLINK "mailto:发送至邮箱2862033122@qq.com" </w:instrText>
            </w:r>
            <w:r>
              <w:rPr>
                <w:rFonts w:hint="eastAsia" w:asciiTheme="minorEastAsia" w:hAnsiTheme="minorEastAsia" w:eastAsiaTheme="minorEastAsia" w:cstheme="minorEastAsia"/>
                <w:b/>
                <w:bCs/>
                <w:color w:val="auto"/>
                <w:sz w:val="24"/>
                <w:szCs w:val="24"/>
                <w:lang w:val="en-US" w:eastAsia="zh-CN"/>
              </w:rPr>
              <w:fldChar w:fldCharType="separate"/>
            </w:r>
            <w:r>
              <w:rPr>
                <w:rFonts w:hint="eastAsia" w:asciiTheme="minorEastAsia" w:hAnsiTheme="minorEastAsia" w:eastAsiaTheme="minorEastAsia" w:cstheme="minorEastAsia"/>
                <w:b/>
                <w:bCs/>
                <w:color w:val="auto"/>
                <w:sz w:val="24"/>
                <w:szCs w:val="24"/>
                <w:lang w:val="en-US" w:eastAsia="zh-CN"/>
              </w:rPr>
              <w:t>发送至邮箱277882688@qq.com</w:t>
            </w:r>
            <w:r>
              <w:rPr>
                <w:rFonts w:hint="eastAsia" w:asciiTheme="minorEastAsia" w:hAnsiTheme="minorEastAsia" w:eastAsiaTheme="minorEastAsia" w:cstheme="minorEastAsia"/>
                <w:b/>
                <w:bCs/>
                <w:color w:val="auto"/>
                <w:sz w:val="24"/>
                <w:szCs w:val="24"/>
                <w:lang w:val="en-US" w:eastAsia="zh-CN"/>
              </w:rPr>
              <w:fldChar w:fldCharType="end"/>
            </w:r>
            <w:r>
              <w:rPr>
                <w:rFonts w:hint="eastAsia" w:asciiTheme="minorEastAsia" w:hAnsiTheme="minorEastAsia" w:eastAsiaTheme="minorEastAsia" w:cstheme="minorEastAsia"/>
                <w:b/>
                <w:bCs/>
                <w:color w:val="auto"/>
                <w:sz w:val="24"/>
                <w:szCs w:val="24"/>
                <w:lang w:val="en-US" w:eastAsia="zh-CN"/>
              </w:rPr>
              <w:t>。用于合同备案，逾期未提供，后果自负。</w:t>
            </w:r>
          </w:p>
        </w:tc>
      </w:tr>
    </w:tbl>
    <w:p w14:paraId="083404BA">
      <w:pPr>
        <w:keepNext w:val="0"/>
        <w:keepLines w:val="0"/>
        <w:pageBreakBefore w:val="0"/>
        <w:widowControl/>
        <w:kinsoku w:val="0"/>
        <w:wordWrap/>
        <w:overflowPunct/>
        <w:topLinePunct w:val="0"/>
        <w:autoSpaceDE w:val="0"/>
        <w:autoSpaceDN w:val="0"/>
        <w:bidi w:val="0"/>
        <w:adjustRightInd w:val="0"/>
        <w:snapToGrid w:val="0"/>
        <w:spacing w:before="188" w:line="400" w:lineRule="exact"/>
        <w:textAlignment w:val="baseline"/>
        <w:rPr>
          <w:rFonts w:hint="eastAsia" w:ascii="宋体" w:hAnsi="宋体" w:eastAsia="宋体" w:cs="宋体"/>
          <w:b/>
          <w:bCs/>
          <w:spacing w:val="-3"/>
          <w:sz w:val="24"/>
          <w:szCs w:val="24"/>
        </w:rPr>
      </w:pPr>
      <w:r>
        <w:rPr>
          <w:rFonts w:hint="eastAsia" w:ascii="宋体" w:hAnsi="宋体" w:eastAsia="宋体" w:cs="宋体"/>
          <w:b/>
          <w:bCs/>
          <w:spacing w:val="-3"/>
          <w:sz w:val="24"/>
          <w:szCs w:val="24"/>
        </w:rPr>
        <w:t>注：如有矛盾，以本表为准!</w:t>
      </w:r>
    </w:p>
    <w:p w14:paraId="21241797">
      <w:pPr>
        <w:keepNext w:val="0"/>
        <w:keepLines w:val="0"/>
        <w:pageBreakBefore w:val="0"/>
        <w:widowControl/>
        <w:kinsoku w:val="0"/>
        <w:wordWrap/>
        <w:overflowPunct/>
        <w:topLinePunct w:val="0"/>
        <w:autoSpaceDE w:val="0"/>
        <w:autoSpaceDN w:val="0"/>
        <w:bidi w:val="0"/>
        <w:adjustRightInd w:val="0"/>
        <w:snapToGrid w:val="0"/>
        <w:spacing w:line="400" w:lineRule="exact"/>
        <w:textAlignment w:val="baseline"/>
        <w:rPr>
          <w:rFonts w:hint="eastAsia" w:ascii="宋体" w:hAnsi="宋体" w:eastAsia="宋体" w:cs="宋体"/>
          <w:sz w:val="24"/>
          <w:szCs w:val="24"/>
        </w:rPr>
        <w:sectPr>
          <w:footerReference r:id="rId6" w:type="default"/>
          <w:pgSz w:w="11907" w:h="16840"/>
          <w:pgMar w:top="1431" w:right="1150" w:bottom="1043" w:left="1263" w:header="0" w:footer="881" w:gutter="0"/>
          <w:pgNumType w:start="1"/>
          <w:cols w:space="720" w:num="1"/>
        </w:sectPr>
      </w:pPr>
    </w:p>
    <w:p w14:paraId="562B96EA">
      <w:pPr>
        <w:keepNext w:val="0"/>
        <w:keepLines w:val="0"/>
        <w:pageBreakBefore w:val="0"/>
        <w:widowControl/>
        <w:kinsoku w:val="0"/>
        <w:wordWrap/>
        <w:overflowPunct/>
        <w:topLinePunct w:val="0"/>
        <w:autoSpaceDE w:val="0"/>
        <w:autoSpaceDN w:val="0"/>
        <w:bidi w:val="0"/>
        <w:adjustRightInd w:val="0"/>
        <w:snapToGrid w:val="0"/>
        <w:spacing w:before="168" w:line="221" w:lineRule="auto"/>
        <w:jc w:val="center"/>
        <w:textAlignment w:val="baseline"/>
        <w:outlineLvl w:val="1"/>
        <w:rPr>
          <w:rFonts w:hint="eastAsia" w:ascii="宋体" w:hAnsi="宋体" w:eastAsia="宋体" w:cs="宋体"/>
          <w:sz w:val="24"/>
          <w:szCs w:val="24"/>
        </w:rPr>
      </w:pPr>
      <w:r>
        <w:rPr>
          <w:rFonts w:hint="eastAsia" w:ascii="宋体" w:hAnsi="宋体" w:eastAsia="宋体" w:cs="宋体"/>
          <w:b/>
          <w:bCs/>
          <w:spacing w:val="-14"/>
          <w:sz w:val="24"/>
          <w:szCs w:val="24"/>
          <w:lang w:val="en-US" w:eastAsia="zh-CN"/>
        </w:rPr>
        <w:t>二</w:t>
      </w:r>
      <w:r>
        <w:rPr>
          <w:rFonts w:hint="eastAsia" w:ascii="宋体" w:hAnsi="宋体" w:eastAsia="宋体" w:cs="宋体"/>
          <w:b/>
          <w:bCs/>
          <w:spacing w:val="-14"/>
          <w:sz w:val="24"/>
          <w:szCs w:val="24"/>
        </w:rPr>
        <w:t>、说明</w:t>
      </w:r>
    </w:p>
    <w:p w14:paraId="6ECDD5A8">
      <w:pPr>
        <w:spacing w:before="199" w:line="221" w:lineRule="auto"/>
        <w:ind w:left="18"/>
        <w:rPr>
          <w:rFonts w:hint="eastAsia" w:ascii="宋体" w:hAnsi="宋体" w:eastAsia="宋体" w:cs="宋体"/>
          <w:sz w:val="24"/>
          <w:szCs w:val="24"/>
        </w:rPr>
      </w:pPr>
      <w:r>
        <w:rPr>
          <w:rFonts w:hint="eastAsia" w:ascii="宋体" w:hAnsi="宋体" w:eastAsia="宋体" w:cs="宋体"/>
          <w:spacing w:val="-7"/>
          <w:sz w:val="24"/>
          <w:szCs w:val="24"/>
        </w:rPr>
        <w:t>1.适用范围</w:t>
      </w:r>
    </w:p>
    <w:p w14:paraId="661C4AC2">
      <w:pPr>
        <w:spacing w:before="212" w:line="219" w:lineRule="auto"/>
        <w:ind w:left="18"/>
        <w:rPr>
          <w:rFonts w:hint="eastAsia" w:ascii="宋体" w:hAnsi="宋体" w:eastAsia="宋体" w:cs="宋体"/>
          <w:sz w:val="24"/>
          <w:szCs w:val="24"/>
        </w:rPr>
      </w:pPr>
      <w:r>
        <w:rPr>
          <w:rFonts w:hint="eastAsia" w:ascii="宋体" w:hAnsi="宋体" w:eastAsia="宋体" w:cs="宋体"/>
          <w:spacing w:val="-2"/>
          <w:sz w:val="24"/>
          <w:szCs w:val="24"/>
        </w:rPr>
        <w:t>1.1本竞争性谈判文件仅适用于本次招标活动。</w:t>
      </w:r>
    </w:p>
    <w:p w14:paraId="0F76D647">
      <w:pPr>
        <w:spacing w:before="216" w:line="221" w:lineRule="auto"/>
        <w:ind w:left="3"/>
        <w:rPr>
          <w:rFonts w:hint="eastAsia" w:ascii="宋体" w:hAnsi="宋体" w:eastAsia="宋体" w:cs="宋体"/>
          <w:sz w:val="24"/>
          <w:szCs w:val="24"/>
        </w:rPr>
      </w:pPr>
      <w:r>
        <w:rPr>
          <w:rFonts w:hint="eastAsia" w:ascii="宋体" w:hAnsi="宋体" w:eastAsia="宋体" w:cs="宋体"/>
          <w:spacing w:val="-4"/>
          <w:sz w:val="24"/>
          <w:szCs w:val="24"/>
        </w:rPr>
        <w:t>2．定义</w:t>
      </w:r>
    </w:p>
    <w:p w14:paraId="68261709">
      <w:pPr>
        <w:spacing w:before="212" w:line="219" w:lineRule="auto"/>
        <w:ind w:left="3"/>
        <w:rPr>
          <w:rFonts w:hint="eastAsia" w:ascii="宋体" w:hAnsi="宋体" w:eastAsia="宋体" w:cs="宋体"/>
          <w:sz w:val="24"/>
          <w:szCs w:val="24"/>
        </w:rPr>
      </w:pPr>
      <w:r>
        <w:rPr>
          <w:rFonts w:hint="eastAsia" w:ascii="宋体" w:hAnsi="宋体" w:eastAsia="宋体" w:cs="宋体"/>
          <w:spacing w:val="-1"/>
          <w:sz w:val="24"/>
          <w:szCs w:val="24"/>
        </w:rPr>
        <w:t>2.1“采购人”系指依法进行政府采购的国家机关</w:t>
      </w:r>
      <w:r>
        <w:rPr>
          <w:rFonts w:hint="eastAsia" w:ascii="宋体" w:hAnsi="宋体" w:eastAsia="宋体" w:cs="宋体"/>
          <w:spacing w:val="-2"/>
          <w:sz w:val="24"/>
          <w:szCs w:val="24"/>
        </w:rPr>
        <w:t>、事业单位、团体组织；</w:t>
      </w:r>
    </w:p>
    <w:p w14:paraId="3D47E034">
      <w:pPr>
        <w:spacing w:before="214" w:line="219" w:lineRule="auto"/>
        <w:ind w:left="3"/>
        <w:rPr>
          <w:rFonts w:hint="eastAsia" w:ascii="宋体" w:hAnsi="宋体" w:eastAsia="宋体" w:cs="宋体"/>
          <w:sz w:val="24"/>
          <w:szCs w:val="24"/>
        </w:rPr>
      </w:pPr>
      <w:r>
        <w:rPr>
          <w:rFonts w:hint="eastAsia" w:ascii="宋体" w:hAnsi="宋体" w:eastAsia="宋体" w:cs="宋体"/>
          <w:spacing w:val="-2"/>
          <w:sz w:val="24"/>
          <w:szCs w:val="24"/>
        </w:rPr>
        <w:t>2.2“采购代理机构”系指</w:t>
      </w:r>
      <w:r>
        <w:rPr>
          <w:rFonts w:hint="eastAsia" w:ascii="宋体" w:hAnsi="宋体"/>
          <w:color w:val="auto"/>
          <w:sz w:val="24"/>
          <w:szCs w:val="24"/>
          <w:highlight w:val="none"/>
        </w:rPr>
        <w:t>接受采购人委托，代理采购项目的采购代理机构</w:t>
      </w:r>
      <w:r>
        <w:rPr>
          <w:rFonts w:hint="eastAsia" w:ascii="宋体" w:hAnsi="宋体" w:eastAsia="宋体" w:cs="宋体"/>
          <w:spacing w:val="-2"/>
          <w:sz w:val="24"/>
          <w:szCs w:val="24"/>
        </w:rPr>
        <w:t>；</w:t>
      </w:r>
    </w:p>
    <w:p w14:paraId="529EEE58">
      <w:pPr>
        <w:spacing w:before="217" w:line="302" w:lineRule="auto"/>
        <w:ind w:left="3"/>
        <w:rPr>
          <w:rFonts w:hint="eastAsia" w:ascii="宋体" w:hAnsi="宋体" w:eastAsia="宋体" w:cs="宋体"/>
          <w:sz w:val="24"/>
          <w:szCs w:val="24"/>
        </w:rPr>
      </w:pPr>
      <w:r>
        <w:rPr>
          <w:rFonts w:hint="eastAsia" w:ascii="宋体" w:hAnsi="宋体" w:eastAsia="宋体" w:cs="宋体"/>
          <w:spacing w:val="-2"/>
          <w:sz w:val="24"/>
          <w:szCs w:val="24"/>
        </w:rPr>
        <w:t>2.3“供应商”系指响应竞争性谈判文件并且符合竞争性谈判文件规定资格</w:t>
      </w:r>
      <w:r>
        <w:rPr>
          <w:rFonts w:hint="eastAsia" w:ascii="宋体" w:hAnsi="宋体" w:eastAsia="宋体" w:cs="宋体"/>
          <w:spacing w:val="-3"/>
          <w:sz w:val="24"/>
          <w:szCs w:val="24"/>
        </w:rPr>
        <w:t>条件和参加投标</w:t>
      </w:r>
      <w:r>
        <w:rPr>
          <w:rFonts w:hint="eastAsia" w:ascii="宋体" w:hAnsi="宋体" w:eastAsia="宋体" w:cs="宋体"/>
          <w:spacing w:val="-1"/>
          <w:sz w:val="24"/>
          <w:szCs w:val="24"/>
        </w:rPr>
        <w:t>竞争的法人、其他组织或者自然人；</w:t>
      </w:r>
    </w:p>
    <w:p w14:paraId="1B7C3487">
      <w:pPr>
        <w:spacing w:before="213" w:line="219" w:lineRule="auto"/>
        <w:ind w:left="3"/>
        <w:rPr>
          <w:rFonts w:hint="eastAsia" w:ascii="宋体" w:hAnsi="宋体" w:eastAsia="宋体" w:cs="宋体"/>
          <w:sz w:val="24"/>
          <w:szCs w:val="24"/>
        </w:rPr>
      </w:pPr>
      <w:r>
        <w:rPr>
          <w:rFonts w:hint="eastAsia" w:ascii="宋体" w:hAnsi="宋体" w:eastAsia="宋体" w:cs="宋体"/>
          <w:spacing w:val="-1"/>
          <w:sz w:val="24"/>
          <w:szCs w:val="24"/>
        </w:rPr>
        <w:t>2.4“供应商公章”在响应文件中指与供应商标准公章一</w:t>
      </w:r>
      <w:r>
        <w:rPr>
          <w:rFonts w:hint="eastAsia" w:ascii="宋体" w:hAnsi="宋体" w:eastAsia="宋体" w:cs="宋体"/>
          <w:spacing w:val="-2"/>
          <w:sz w:val="24"/>
          <w:szCs w:val="24"/>
        </w:rPr>
        <w:t>致的供应商电子签章。</w:t>
      </w:r>
    </w:p>
    <w:p w14:paraId="243CA7AD">
      <w:pPr>
        <w:spacing w:before="218" w:line="370" w:lineRule="auto"/>
        <w:ind w:right="0" w:rightChars="0" w:firstLine="3"/>
        <w:rPr>
          <w:rFonts w:hint="eastAsia" w:ascii="宋体" w:hAnsi="宋体" w:eastAsia="宋体" w:cs="宋体"/>
          <w:sz w:val="24"/>
          <w:szCs w:val="24"/>
        </w:rPr>
      </w:pPr>
      <w:r>
        <w:rPr>
          <w:rFonts w:hint="eastAsia" w:ascii="宋体" w:hAnsi="宋体" w:eastAsia="宋体" w:cs="宋体"/>
          <w:spacing w:val="-4"/>
          <w:sz w:val="24"/>
          <w:szCs w:val="24"/>
        </w:rPr>
        <w:t>2.5“电子响应文件”指利用政采云平台提供的“电子响应文件制作工具”编制的响应文</w:t>
      </w:r>
      <w:r>
        <w:rPr>
          <w:rFonts w:hint="eastAsia" w:ascii="宋体" w:hAnsi="宋体" w:eastAsia="宋体" w:cs="宋体"/>
          <w:spacing w:val="-1"/>
          <w:sz w:val="24"/>
          <w:szCs w:val="24"/>
        </w:rPr>
        <w:t>件加密标书及与加密标书同时生成的备份标书。</w:t>
      </w:r>
    </w:p>
    <w:p w14:paraId="01367BCE">
      <w:pPr>
        <w:spacing w:before="36" w:line="372" w:lineRule="auto"/>
        <w:ind w:left="3"/>
        <w:rPr>
          <w:rFonts w:hint="eastAsia" w:ascii="宋体" w:hAnsi="宋体" w:eastAsia="宋体" w:cs="宋体"/>
          <w:sz w:val="24"/>
          <w:szCs w:val="24"/>
        </w:rPr>
      </w:pPr>
      <w:r>
        <w:rPr>
          <w:rFonts w:hint="eastAsia" w:ascii="宋体" w:hAnsi="宋体" w:eastAsia="宋体" w:cs="宋体"/>
          <w:sz w:val="24"/>
          <w:szCs w:val="24"/>
        </w:rPr>
        <w:t>2.6“联合体”是指以两个或两个以上的响应招标、参加</w:t>
      </w:r>
      <w:r>
        <w:rPr>
          <w:rFonts w:hint="eastAsia" w:ascii="宋体" w:hAnsi="宋体" w:eastAsia="宋体" w:cs="宋体"/>
          <w:spacing w:val="-1"/>
          <w:sz w:val="24"/>
          <w:szCs w:val="24"/>
        </w:rPr>
        <w:t>投标竞争的依法成立的公司或其他</w:t>
      </w:r>
      <w:r>
        <w:rPr>
          <w:rFonts w:hint="eastAsia" w:ascii="宋体" w:hAnsi="宋体" w:eastAsia="宋体" w:cs="宋体"/>
          <w:sz w:val="24"/>
          <w:szCs w:val="24"/>
        </w:rPr>
        <w:t>组织组成的一个供应商的身份共同投标的供应</w:t>
      </w:r>
      <w:r>
        <w:rPr>
          <w:rFonts w:hint="eastAsia" w:ascii="宋体" w:hAnsi="宋体" w:eastAsia="宋体" w:cs="宋体"/>
          <w:spacing w:val="-1"/>
          <w:sz w:val="24"/>
          <w:szCs w:val="24"/>
        </w:rPr>
        <w:t>商（如允许联合体参与投标）。</w:t>
      </w:r>
    </w:p>
    <w:p w14:paraId="6AC6ACCA">
      <w:pPr>
        <w:spacing w:before="33" w:line="219" w:lineRule="auto"/>
        <w:ind w:left="3"/>
        <w:rPr>
          <w:rFonts w:hint="eastAsia" w:ascii="宋体" w:hAnsi="宋体" w:eastAsia="宋体" w:cs="宋体"/>
          <w:sz w:val="24"/>
          <w:szCs w:val="24"/>
        </w:rPr>
      </w:pPr>
      <w:r>
        <w:rPr>
          <w:rFonts w:hint="eastAsia" w:ascii="宋体" w:hAnsi="宋体" w:eastAsia="宋体" w:cs="宋体"/>
          <w:spacing w:val="-2"/>
          <w:sz w:val="24"/>
          <w:szCs w:val="24"/>
        </w:rPr>
        <w:t>2.7“中标方”系指经谈判小组评定后由谈判小组推荐并由采购人确定的供应</w:t>
      </w:r>
      <w:r>
        <w:rPr>
          <w:rFonts w:hint="eastAsia" w:ascii="宋体" w:hAnsi="宋体" w:eastAsia="宋体" w:cs="宋体"/>
          <w:spacing w:val="-3"/>
          <w:sz w:val="24"/>
          <w:szCs w:val="24"/>
        </w:rPr>
        <w:t>商。</w:t>
      </w:r>
    </w:p>
    <w:p w14:paraId="08A025E6">
      <w:pPr>
        <w:spacing w:before="215" w:line="219" w:lineRule="auto"/>
        <w:ind w:left="5"/>
        <w:rPr>
          <w:rFonts w:hint="eastAsia" w:ascii="宋体" w:hAnsi="宋体" w:eastAsia="宋体" w:cs="宋体"/>
          <w:sz w:val="24"/>
          <w:szCs w:val="24"/>
        </w:rPr>
      </w:pPr>
      <w:r>
        <w:rPr>
          <w:rFonts w:hint="eastAsia" w:ascii="宋体" w:hAnsi="宋体" w:eastAsia="宋体" w:cs="宋体"/>
          <w:spacing w:val="-2"/>
          <w:sz w:val="24"/>
          <w:szCs w:val="24"/>
        </w:rPr>
        <w:t>3．合格的供应商</w:t>
      </w:r>
    </w:p>
    <w:p w14:paraId="0D37B924">
      <w:pPr>
        <w:spacing w:before="217" w:line="219" w:lineRule="auto"/>
        <w:ind w:left="5"/>
        <w:rPr>
          <w:rFonts w:hint="eastAsia" w:ascii="宋体" w:hAnsi="宋体" w:eastAsia="宋体" w:cs="宋体"/>
          <w:sz w:val="24"/>
          <w:szCs w:val="24"/>
        </w:rPr>
      </w:pPr>
      <w:r>
        <w:rPr>
          <w:rFonts w:hint="eastAsia" w:ascii="宋体" w:hAnsi="宋体" w:eastAsia="宋体" w:cs="宋体"/>
          <w:sz w:val="24"/>
          <w:szCs w:val="24"/>
        </w:rPr>
        <w:t>3.1有能力提供竞争性谈判文件中所要求的货</w:t>
      </w:r>
      <w:r>
        <w:rPr>
          <w:rFonts w:hint="eastAsia" w:ascii="宋体" w:hAnsi="宋体" w:eastAsia="宋体" w:cs="宋体"/>
          <w:spacing w:val="-1"/>
          <w:sz w:val="24"/>
          <w:szCs w:val="24"/>
        </w:rPr>
        <w:t>物或服务、资格审查合格的供应商；</w:t>
      </w:r>
    </w:p>
    <w:p w14:paraId="6E17DD93">
      <w:pPr>
        <w:spacing w:before="214" w:line="219" w:lineRule="auto"/>
        <w:ind w:left="5"/>
        <w:rPr>
          <w:rFonts w:hint="eastAsia" w:ascii="宋体" w:hAnsi="宋体" w:eastAsia="宋体" w:cs="宋体"/>
          <w:sz w:val="24"/>
          <w:szCs w:val="24"/>
        </w:rPr>
      </w:pPr>
      <w:r>
        <w:rPr>
          <w:rFonts w:hint="eastAsia" w:ascii="宋体" w:hAnsi="宋体" w:eastAsia="宋体" w:cs="宋体"/>
          <w:spacing w:val="-1"/>
          <w:sz w:val="24"/>
          <w:szCs w:val="24"/>
        </w:rPr>
        <w:t>3.2供应商必须遵守有关的国内法律和规章条例。</w:t>
      </w:r>
    </w:p>
    <w:p w14:paraId="12CF59CC">
      <w:pPr>
        <w:spacing w:before="215" w:line="219" w:lineRule="auto"/>
        <w:rPr>
          <w:rFonts w:hint="eastAsia" w:ascii="宋体" w:hAnsi="宋体" w:eastAsia="宋体" w:cs="宋体"/>
          <w:sz w:val="24"/>
          <w:szCs w:val="24"/>
        </w:rPr>
      </w:pPr>
      <w:r>
        <w:rPr>
          <w:rFonts w:hint="eastAsia" w:ascii="宋体" w:hAnsi="宋体" w:eastAsia="宋体" w:cs="宋体"/>
          <w:spacing w:val="-2"/>
          <w:sz w:val="24"/>
          <w:szCs w:val="24"/>
        </w:rPr>
        <w:t>4．供应商资格</w:t>
      </w:r>
    </w:p>
    <w:p w14:paraId="6820DFA9">
      <w:pPr>
        <w:spacing w:before="217" w:line="219" w:lineRule="auto"/>
        <w:rPr>
          <w:rFonts w:hint="eastAsia" w:ascii="宋体" w:hAnsi="宋体" w:eastAsia="宋体" w:cs="宋体"/>
          <w:sz w:val="24"/>
          <w:szCs w:val="24"/>
        </w:rPr>
      </w:pPr>
      <w:r>
        <w:rPr>
          <w:rFonts w:hint="eastAsia" w:ascii="宋体" w:hAnsi="宋体" w:eastAsia="宋体" w:cs="宋体"/>
          <w:spacing w:val="-2"/>
          <w:sz w:val="24"/>
          <w:szCs w:val="24"/>
        </w:rPr>
        <w:t>4.1符合供应商须知前附表。</w:t>
      </w:r>
    </w:p>
    <w:p w14:paraId="1450E4B1">
      <w:pPr>
        <w:spacing w:before="213" w:line="221" w:lineRule="auto"/>
        <w:ind w:left="5"/>
        <w:rPr>
          <w:rFonts w:hint="eastAsia" w:ascii="宋体" w:hAnsi="宋体" w:eastAsia="宋体" w:cs="宋体"/>
          <w:sz w:val="24"/>
          <w:szCs w:val="24"/>
        </w:rPr>
      </w:pPr>
      <w:r>
        <w:rPr>
          <w:rFonts w:hint="eastAsia" w:ascii="宋体" w:hAnsi="宋体" w:eastAsia="宋体" w:cs="宋体"/>
          <w:spacing w:val="-3"/>
          <w:sz w:val="24"/>
          <w:szCs w:val="24"/>
        </w:rPr>
        <w:t>5．投标费用</w:t>
      </w:r>
    </w:p>
    <w:p w14:paraId="32CC05AD">
      <w:pPr>
        <w:spacing w:before="213" w:line="219" w:lineRule="auto"/>
        <w:ind w:left="5"/>
        <w:rPr>
          <w:rFonts w:hint="eastAsia" w:ascii="宋体" w:hAnsi="宋体" w:eastAsia="宋体" w:cs="宋体"/>
          <w:sz w:val="24"/>
          <w:szCs w:val="24"/>
        </w:rPr>
      </w:pPr>
      <w:r>
        <w:rPr>
          <w:rFonts w:hint="eastAsia" w:ascii="宋体" w:hAnsi="宋体" w:eastAsia="宋体" w:cs="宋体"/>
          <w:spacing w:val="-1"/>
          <w:sz w:val="24"/>
          <w:szCs w:val="24"/>
        </w:rPr>
        <w:t>5.1供应商将自行承担所有与参加投标有关的全部费用。</w:t>
      </w:r>
    </w:p>
    <w:p w14:paraId="45F83F8B">
      <w:pPr>
        <w:keepNext w:val="0"/>
        <w:keepLines w:val="0"/>
        <w:pageBreakBefore w:val="0"/>
        <w:widowControl/>
        <w:kinsoku w:val="0"/>
        <w:wordWrap/>
        <w:overflowPunct/>
        <w:topLinePunct w:val="0"/>
        <w:autoSpaceDE w:val="0"/>
        <w:autoSpaceDN w:val="0"/>
        <w:bidi w:val="0"/>
        <w:adjustRightInd w:val="0"/>
        <w:snapToGrid w:val="0"/>
        <w:spacing w:before="181" w:line="221" w:lineRule="auto"/>
        <w:jc w:val="center"/>
        <w:textAlignment w:val="baseline"/>
        <w:outlineLvl w:val="1"/>
        <w:rPr>
          <w:rFonts w:hint="eastAsia" w:ascii="宋体" w:hAnsi="宋体" w:eastAsia="宋体" w:cs="宋体"/>
          <w:sz w:val="24"/>
          <w:szCs w:val="24"/>
        </w:rPr>
      </w:pPr>
      <w:r>
        <w:rPr>
          <w:rFonts w:hint="eastAsia" w:ascii="宋体" w:hAnsi="宋体" w:eastAsia="宋体" w:cs="宋体"/>
          <w:b/>
          <w:bCs/>
          <w:spacing w:val="-4"/>
          <w:sz w:val="24"/>
          <w:szCs w:val="24"/>
          <w:lang w:val="en-US" w:eastAsia="zh-CN"/>
        </w:rPr>
        <w:t>三</w:t>
      </w:r>
      <w:r>
        <w:rPr>
          <w:rFonts w:hint="eastAsia" w:ascii="宋体" w:hAnsi="宋体" w:eastAsia="宋体" w:cs="宋体"/>
          <w:b/>
          <w:bCs/>
          <w:spacing w:val="-4"/>
          <w:sz w:val="24"/>
          <w:szCs w:val="24"/>
        </w:rPr>
        <w:t>、竞争性谈判文件</w:t>
      </w:r>
    </w:p>
    <w:p w14:paraId="1629B869">
      <w:pPr>
        <w:spacing w:before="200" w:line="219" w:lineRule="auto"/>
        <w:ind w:left="2"/>
        <w:rPr>
          <w:rFonts w:hint="eastAsia" w:ascii="宋体" w:hAnsi="宋体" w:eastAsia="宋体" w:cs="宋体"/>
          <w:sz w:val="24"/>
          <w:szCs w:val="24"/>
        </w:rPr>
      </w:pPr>
      <w:r>
        <w:rPr>
          <w:rFonts w:hint="eastAsia" w:ascii="宋体" w:hAnsi="宋体" w:eastAsia="宋体" w:cs="宋体"/>
          <w:spacing w:val="-1"/>
          <w:sz w:val="24"/>
          <w:szCs w:val="24"/>
        </w:rPr>
        <w:t>6．竞争性谈判文件（以上简称谈判文件）构成</w:t>
      </w:r>
    </w:p>
    <w:p w14:paraId="17937767">
      <w:pPr>
        <w:spacing w:before="214" w:line="220" w:lineRule="auto"/>
        <w:ind w:left="2"/>
        <w:rPr>
          <w:rFonts w:hint="eastAsia" w:ascii="宋体" w:hAnsi="宋体" w:eastAsia="宋体" w:cs="宋体"/>
          <w:sz w:val="24"/>
          <w:szCs w:val="24"/>
        </w:rPr>
      </w:pPr>
      <w:r>
        <w:rPr>
          <w:rFonts w:hint="eastAsia" w:ascii="宋体" w:hAnsi="宋体" w:eastAsia="宋体" w:cs="宋体"/>
          <w:spacing w:val="-2"/>
          <w:sz w:val="24"/>
          <w:szCs w:val="24"/>
        </w:rPr>
        <w:t>6.1谈判文件包括：</w:t>
      </w:r>
    </w:p>
    <w:p w14:paraId="31DF2599">
      <w:pPr>
        <w:spacing w:before="215" w:line="219" w:lineRule="auto"/>
        <w:ind w:left="12"/>
        <w:rPr>
          <w:rFonts w:hint="eastAsia" w:ascii="宋体" w:hAnsi="宋体" w:eastAsia="宋体" w:cs="宋体"/>
          <w:sz w:val="24"/>
          <w:szCs w:val="24"/>
        </w:rPr>
      </w:pPr>
      <w:r>
        <w:rPr>
          <w:rFonts w:hint="eastAsia" w:ascii="宋体" w:hAnsi="宋体" w:eastAsia="宋体" w:cs="宋体"/>
          <w:spacing w:val="-3"/>
          <w:sz w:val="24"/>
          <w:szCs w:val="24"/>
        </w:rPr>
        <w:t>（1）竞争性谈判公告</w:t>
      </w:r>
    </w:p>
    <w:p w14:paraId="31C40051">
      <w:pPr>
        <w:spacing w:before="215" w:line="185" w:lineRule="auto"/>
        <w:ind w:left="12"/>
        <w:rPr>
          <w:rFonts w:hint="eastAsia" w:ascii="宋体" w:hAnsi="宋体" w:eastAsia="宋体" w:cs="宋体"/>
          <w:sz w:val="24"/>
          <w:szCs w:val="24"/>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"bookmark3" </w:instrText>
      </w:r>
      <w:r>
        <w:rPr>
          <w:rFonts w:hint="eastAsia" w:ascii="宋体" w:hAnsi="宋体" w:eastAsia="宋体" w:cs="宋体"/>
          <w:sz w:val="24"/>
          <w:szCs w:val="24"/>
        </w:rPr>
        <w:fldChar w:fldCharType="separate"/>
      </w:r>
      <w:r>
        <w:rPr>
          <w:rFonts w:hint="eastAsia" w:ascii="宋体" w:hAnsi="宋体" w:eastAsia="宋体" w:cs="宋体"/>
          <w:spacing w:val="-3"/>
          <w:sz w:val="24"/>
          <w:szCs w:val="24"/>
        </w:rPr>
        <w:t>（2）供应商须知</w:t>
      </w:r>
      <w:r>
        <w:rPr>
          <w:rFonts w:hint="eastAsia" w:ascii="宋体" w:hAnsi="宋体" w:eastAsia="宋体" w:cs="宋体"/>
          <w:spacing w:val="-3"/>
          <w:sz w:val="24"/>
          <w:szCs w:val="24"/>
        </w:rPr>
        <w:fldChar w:fldCharType="end"/>
      </w:r>
    </w:p>
    <w:p w14:paraId="28A346FF">
      <w:pPr>
        <w:spacing w:before="259" w:line="220" w:lineRule="auto"/>
        <w:ind w:left="12"/>
        <w:rPr>
          <w:rFonts w:hint="eastAsia" w:ascii="宋体" w:hAnsi="宋体" w:eastAsia="宋体" w:cs="宋体"/>
          <w:sz w:val="24"/>
          <w:szCs w:val="24"/>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"bookmark9" </w:instrText>
      </w:r>
      <w:r>
        <w:rPr>
          <w:rFonts w:hint="eastAsia" w:ascii="宋体" w:hAnsi="宋体" w:eastAsia="宋体" w:cs="宋体"/>
          <w:sz w:val="24"/>
          <w:szCs w:val="24"/>
        </w:rPr>
        <w:fldChar w:fldCharType="separate"/>
      </w:r>
      <w:r>
        <w:rPr>
          <w:rFonts w:hint="eastAsia" w:ascii="宋体" w:hAnsi="宋体" w:eastAsia="宋体" w:cs="宋体"/>
          <w:spacing w:val="-3"/>
          <w:sz w:val="24"/>
          <w:szCs w:val="24"/>
        </w:rPr>
        <w:t>（3）技术要求</w:t>
      </w:r>
      <w:r>
        <w:rPr>
          <w:rFonts w:hint="eastAsia" w:ascii="宋体" w:hAnsi="宋体" w:eastAsia="宋体" w:cs="宋体"/>
          <w:spacing w:val="-3"/>
          <w:sz w:val="24"/>
          <w:szCs w:val="24"/>
        </w:rPr>
        <w:fldChar w:fldCharType="end"/>
      </w:r>
    </w:p>
    <w:p w14:paraId="66D74CF1">
      <w:pPr>
        <w:spacing w:before="204" w:line="219" w:lineRule="auto"/>
        <w:ind w:left="12"/>
        <w:rPr>
          <w:rFonts w:hint="eastAsia" w:ascii="宋体" w:hAnsi="宋体" w:eastAsia="宋体" w:cs="宋体"/>
          <w:sz w:val="24"/>
          <w:szCs w:val="24"/>
        </w:rPr>
      </w:pPr>
      <w:r>
        <w:rPr>
          <w:rFonts w:hint="eastAsia" w:ascii="宋体" w:hAnsi="宋体" w:eastAsia="宋体" w:cs="宋体"/>
          <w:spacing w:val="-3"/>
          <w:sz w:val="24"/>
          <w:szCs w:val="24"/>
        </w:rPr>
        <w:t>（4）项目合同书范本</w:t>
      </w:r>
    </w:p>
    <w:p w14:paraId="118F4280">
      <w:pPr>
        <w:spacing w:before="214" w:line="220" w:lineRule="auto"/>
        <w:ind w:left="12"/>
        <w:rPr>
          <w:rFonts w:hint="eastAsia" w:ascii="宋体" w:hAnsi="宋体" w:eastAsia="宋体" w:cs="宋体"/>
          <w:sz w:val="24"/>
          <w:szCs w:val="24"/>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"bookmark10" </w:instrText>
      </w:r>
      <w:r>
        <w:rPr>
          <w:rFonts w:hint="eastAsia" w:ascii="宋体" w:hAnsi="宋体" w:eastAsia="宋体" w:cs="宋体"/>
          <w:sz w:val="24"/>
          <w:szCs w:val="24"/>
        </w:rPr>
        <w:fldChar w:fldCharType="separate"/>
      </w:r>
      <w:r>
        <w:rPr>
          <w:rFonts w:hint="eastAsia" w:ascii="宋体" w:hAnsi="宋体" w:eastAsia="宋体" w:cs="宋体"/>
          <w:spacing w:val="-3"/>
          <w:sz w:val="24"/>
          <w:szCs w:val="24"/>
        </w:rPr>
        <w:t>（5）响应文件格式</w:t>
      </w:r>
      <w:r>
        <w:rPr>
          <w:rFonts w:hint="eastAsia" w:ascii="宋体" w:hAnsi="宋体" w:eastAsia="宋体" w:cs="宋体"/>
          <w:spacing w:val="-3"/>
          <w:sz w:val="24"/>
          <w:szCs w:val="24"/>
        </w:rPr>
        <w:fldChar w:fldCharType="end"/>
      </w:r>
    </w:p>
    <w:p w14:paraId="61CD6BA2">
      <w:pPr>
        <w:keepNext w:val="0"/>
        <w:keepLines w:val="0"/>
        <w:pageBreakBefore w:val="0"/>
        <w:widowControl/>
        <w:kinsoku w:val="0"/>
        <w:wordWrap/>
        <w:overflowPunct/>
        <w:topLinePunct w:val="0"/>
        <w:autoSpaceDE w:val="0"/>
        <w:autoSpaceDN w:val="0"/>
        <w:bidi w:val="0"/>
        <w:adjustRightInd w:val="0"/>
        <w:snapToGrid w:val="0"/>
        <w:spacing w:before="213" w:afterAutospacing="0" w:line="360" w:lineRule="auto"/>
        <w:ind w:left="2"/>
        <w:textAlignment w:val="baseline"/>
        <w:rPr>
          <w:rFonts w:hint="eastAsia" w:ascii="宋体" w:hAnsi="宋体" w:eastAsia="宋体" w:cs="宋体"/>
          <w:spacing w:val="-1"/>
          <w:sz w:val="24"/>
          <w:szCs w:val="24"/>
        </w:rPr>
      </w:pPr>
      <w:r>
        <w:rPr>
          <w:rFonts w:hint="eastAsia" w:ascii="宋体" w:hAnsi="宋体" w:eastAsia="宋体" w:cs="宋体"/>
          <w:spacing w:val="-1"/>
          <w:sz w:val="24"/>
          <w:szCs w:val="24"/>
        </w:rPr>
        <w:t>6.2谈判文件以中文编写。</w:t>
      </w:r>
    </w:p>
    <w:p w14:paraId="6E20AECB">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2"/>
        <w:textAlignment w:val="baseline"/>
        <w:rPr>
          <w:rFonts w:hint="eastAsia" w:ascii="宋体" w:hAnsi="宋体" w:eastAsia="宋体" w:cs="宋体"/>
          <w:spacing w:val="-1"/>
          <w:sz w:val="24"/>
          <w:szCs w:val="24"/>
        </w:rPr>
      </w:pPr>
      <w:r>
        <w:rPr>
          <w:rFonts w:hint="eastAsia" w:ascii="宋体" w:hAnsi="宋体" w:eastAsia="宋体" w:cs="宋体"/>
          <w:spacing w:val="-2"/>
          <w:sz w:val="24"/>
          <w:szCs w:val="24"/>
        </w:rPr>
        <w:t>6.3供应商应认真阅读谈判文件中所有的事项、格式、条</w:t>
      </w:r>
      <w:r>
        <w:rPr>
          <w:rFonts w:hint="eastAsia" w:ascii="宋体" w:hAnsi="宋体" w:eastAsia="宋体" w:cs="宋体"/>
          <w:spacing w:val="-3"/>
          <w:sz w:val="24"/>
          <w:szCs w:val="24"/>
        </w:rPr>
        <w:t>款和规范等要求，从而对谈判文件</w:t>
      </w:r>
      <w:r>
        <w:rPr>
          <w:rFonts w:hint="eastAsia" w:ascii="宋体" w:hAnsi="宋体" w:eastAsia="宋体" w:cs="宋体"/>
          <w:spacing w:val="-2"/>
          <w:sz w:val="24"/>
          <w:szCs w:val="24"/>
        </w:rPr>
        <w:t>作出实质性响应。如果没有按照谈判文件要求提交</w:t>
      </w:r>
      <w:r>
        <w:rPr>
          <w:rFonts w:hint="eastAsia" w:ascii="宋体" w:hAnsi="宋体" w:eastAsia="宋体" w:cs="宋体"/>
          <w:spacing w:val="-3"/>
          <w:sz w:val="24"/>
          <w:szCs w:val="24"/>
        </w:rPr>
        <w:t>全部响应文件或资料，没有对谈判文件作</w:t>
      </w:r>
      <w:r>
        <w:rPr>
          <w:rFonts w:hint="eastAsia" w:ascii="宋体" w:hAnsi="宋体" w:eastAsia="宋体" w:cs="宋体"/>
          <w:spacing w:val="-1"/>
          <w:sz w:val="24"/>
          <w:szCs w:val="24"/>
        </w:rPr>
        <w:t>出实质性响应，其风险应由供应商自行承担。</w:t>
      </w:r>
    </w:p>
    <w:p w14:paraId="67567D41">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2"/>
        <w:textAlignment w:val="baseline"/>
        <w:rPr>
          <w:rFonts w:hint="eastAsia" w:ascii="宋体" w:hAnsi="宋体" w:eastAsia="宋体" w:cs="宋体"/>
          <w:spacing w:val="-2"/>
          <w:sz w:val="24"/>
          <w:szCs w:val="24"/>
        </w:rPr>
      </w:pPr>
      <w:r>
        <w:rPr>
          <w:rFonts w:hint="eastAsia" w:ascii="宋体" w:hAnsi="宋体" w:eastAsia="宋体" w:cs="宋体"/>
          <w:spacing w:val="-2"/>
          <w:sz w:val="24"/>
          <w:szCs w:val="24"/>
        </w:rPr>
        <w:t>7．谈判文件澄清</w:t>
      </w:r>
    </w:p>
    <w:p w14:paraId="2F39FACA">
      <w:pPr>
        <w:keepNext w:val="0"/>
        <w:keepLines w:val="0"/>
        <w:pageBreakBefore w:val="0"/>
        <w:widowControl/>
        <w:kinsoku w:val="0"/>
        <w:wordWrap/>
        <w:overflowPunct/>
        <w:topLinePunct w:val="0"/>
        <w:autoSpaceDE w:val="0"/>
        <w:autoSpaceDN w:val="0"/>
        <w:bidi w:val="0"/>
        <w:adjustRightInd w:val="0"/>
        <w:snapToGrid w:val="0"/>
        <w:spacing w:beforeAutospacing="0" w:after="0" w:afterLines="20" w:afterAutospacing="0" w:line="360" w:lineRule="auto"/>
        <w:ind w:left="2"/>
        <w:textAlignment w:val="baseline"/>
        <w:rPr>
          <w:rFonts w:hint="eastAsia" w:ascii="宋体" w:hAnsi="宋体" w:eastAsia="宋体" w:cs="宋体"/>
          <w:sz w:val="24"/>
          <w:szCs w:val="24"/>
        </w:rPr>
      </w:pPr>
      <w:r>
        <w:rPr>
          <w:rFonts w:hint="eastAsia" w:ascii="宋体" w:hAnsi="宋体" w:eastAsia="宋体" w:cs="宋体"/>
          <w:spacing w:val="-2"/>
          <w:sz w:val="24"/>
          <w:szCs w:val="24"/>
        </w:rPr>
        <w:t>7.1供应商对竞争性谈判文件如有疑点，可在递交响应</w:t>
      </w:r>
      <w:r>
        <w:rPr>
          <w:rFonts w:hint="eastAsia" w:ascii="宋体" w:hAnsi="宋体" w:eastAsia="宋体" w:cs="宋体"/>
          <w:spacing w:val="-3"/>
          <w:sz w:val="24"/>
          <w:szCs w:val="24"/>
        </w:rPr>
        <w:t>文件截止时间</w:t>
      </w:r>
      <w:r>
        <w:rPr>
          <w:rFonts w:hint="eastAsia" w:ascii="宋体" w:hAnsi="宋体" w:eastAsia="宋体" w:cs="宋体"/>
          <w:spacing w:val="-3"/>
          <w:sz w:val="24"/>
          <w:szCs w:val="24"/>
          <w:u w:val="single" w:color="auto"/>
        </w:rPr>
        <w:t>三个工作日前</w:t>
      </w:r>
      <w:r>
        <w:rPr>
          <w:rFonts w:hint="eastAsia" w:ascii="宋体" w:hAnsi="宋体" w:eastAsia="宋体" w:cs="宋体"/>
          <w:spacing w:val="-3"/>
          <w:sz w:val="24"/>
          <w:szCs w:val="24"/>
        </w:rPr>
        <w:t>书面递</w:t>
      </w:r>
      <w:r>
        <w:rPr>
          <w:rFonts w:hint="eastAsia" w:ascii="宋体" w:hAnsi="宋体" w:eastAsia="宋体" w:cs="宋体"/>
          <w:sz w:val="24"/>
          <w:szCs w:val="24"/>
        </w:rPr>
        <w:t>交同时</w:t>
      </w:r>
      <w:r>
        <w:rPr>
          <w:rFonts w:hint="eastAsia" w:ascii="宋体" w:hAnsi="宋体" w:eastAsia="宋体" w:cs="宋体"/>
          <w:b/>
          <w:bCs/>
          <w:sz w:val="24"/>
          <w:szCs w:val="24"/>
        </w:rPr>
        <w:t>Email：</w:t>
      </w:r>
      <w:r>
        <w:rPr>
          <w:rFonts w:hint="eastAsia" w:ascii="宋体" w:hAnsi="宋体" w:eastAsia="宋体" w:cs="宋体"/>
          <w:b/>
          <w:bCs/>
          <w:sz w:val="24"/>
          <w:szCs w:val="24"/>
          <w:lang w:val="en-US" w:eastAsia="zh-CN"/>
        </w:rPr>
        <w:t>277882688@qq.com</w:t>
      </w:r>
      <w:r>
        <w:rPr>
          <w:rFonts w:hint="eastAsia" w:ascii="宋体" w:hAnsi="宋体" w:eastAsia="宋体" w:cs="宋体"/>
          <w:sz w:val="24"/>
          <w:szCs w:val="24"/>
        </w:rPr>
        <w:t>通知采购人要求澄清。采购人将视情况确定采用适当方</w:t>
      </w:r>
      <w:r>
        <w:rPr>
          <w:rFonts w:hint="eastAsia" w:ascii="宋体" w:hAnsi="宋体" w:eastAsia="宋体" w:cs="宋体"/>
          <w:spacing w:val="-6"/>
          <w:sz w:val="24"/>
          <w:szCs w:val="24"/>
        </w:rPr>
        <w:t>式予以澄清。采购人认为有必要时，可将答复内容（包括原提出问题，但不包括问题的来源</w:t>
      </w:r>
      <w:r>
        <w:rPr>
          <w:rFonts w:hint="eastAsia" w:ascii="宋体" w:hAnsi="宋体" w:eastAsia="宋体" w:cs="宋体"/>
          <w:spacing w:val="-6"/>
          <w:sz w:val="24"/>
          <w:szCs w:val="24"/>
          <w:lang w:eastAsia="zh-CN"/>
        </w:rPr>
        <w:t>）</w:t>
      </w:r>
      <w:r>
        <w:rPr>
          <w:rFonts w:hint="eastAsia" w:ascii="宋体" w:hAnsi="宋体" w:eastAsia="宋体" w:cs="宋体"/>
          <w:spacing w:val="-2"/>
          <w:sz w:val="24"/>
          <w:szCs w:val="24"/>
        </w:rPr>
        <w:t>分发给所有供应商。</w:t>
      </w:r>
    </w:p>
    <w:p w14:paraId="30852A02">
      <w:pPr>
        <w:keepNext w:val="0"/>
        <w:keepLines w:val="0"/>
        <w:pageBreakBefore w:val="0"/>
        <w:widowControl/>
        <w:kinsoku w:val="0"/>
        <w:wordWrap/>
        <w:overflowPunct/>
        <w:topLinePunct w:val="0"/>
        <w:autoSpaceDE w:val="0"/>
        <w:autoSpaceDN w:val="0"/>
        <w:bidi w:val="0"/>
        <w:adjustRightInd w:val="0"/>
        <w:snapToGrid w:val="0"/>
        <w:spacing w:beforeAutospacing="0" w:after="0" w:afterLines="20" w:afterAutospacing="0" w:line="360" w:lineRule="auto"/>
        <w:ind w:left="1"/>
        <w:textAlignment w:val="baseline"/>
        <w:rPr>
          <w:rFonts w:hint="eastAsia" w:ascii="宋体" w:hAnsi="宋体" w:eastAsia="宋体" w:cs="宋体"/>
          <w:sz w:val="24"/>
          <w:szCs w:val="24"/>
        </w:rPr>
      </w:pPr>
      <w:r>
        <w:rPr>
          <w:rFonts w:hint="eastAsia" w:ascii="宋体" w:hAnsi="宋体" w:eastAsia="宋体" w:cs="宋体"/>
          <w:spacing w:val="-1"/>
          <w:sz w:val="24"/>
          <w:szCs w:val="24"/>
        </w:rPr>
        <w:t>8.竞争性谈判文件的修改</w:t>
      </w:r>
    </w:p>
    <w:p w14:paraId="45ED4497">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right="99"/>
        <w:textAlignment w:val="baseline"/>
        <w:rPr>
          <w:rFonts w:hint="eastAsia" w:ascii="宋体" w:hAnsi="宋体" w:eastAsia="宋体" w:cs="宋体"/>
          <w:sz w:val="24"/>
          <w:szCs w:val="24"/>
        </w:rPr>
      </w:pPr>
      <w:r>
        <w:rPr>
          <w:rFonts w:hint="eastAsia" w:ascii="宋体" w:hAnsi="宋体" w:eastAsia="宋体" w:cs="宋体"/>
          <w:spacing w:val="-1"/>
          <w:sz w:val="24"/>
          <w:szCs w:val="24"/>
        </w:rPr>
        <w:t>8.1在递交响应文件截止时间</w:t>
      </w:r>
      <w:r>
        <w:rPr>
          <w:rFonts w:hint="eastAsia" w:ascii="宋体" w:hAnsi="宋体" w:eastAsia="宋体" w:cs="宋体"/>
          <w:spacing w:val="-1"/>
          <w:sz w:val="24"/>
          <w:szCs w:val="24"/>
          <w:u w:val="single" w:color="auto"/>
        </w:rPr>
        <w:t>三个工作日</w:t>
      </w:r>
      <w:r>
        <w:rPr>
          <w:rFonts w:hint="eastAsia" w:ascii="宋体" w:hAnsi="宋体" w:eastAsia="宋体" w:cs="宋体"/>
          <w:spacing w:val="-1"/>
          <w:sz w:val="24"/>
          <w:szCs w:val="24"/>
        </w:rPr>
        <w:t>的任何时间，采购人可主动或依据供</w:t>
      </w:r>
      <w:r>
        <w:rPr>
          <w:rFonts w:hint="eastAsia" w:ascii="宋体" w:hAnsi="宋体" w:eastAsia="宋体" w:cs="宋体"/>
          <w:spacing w:val="-2"/>
          <w:sz w:val="24"/>
          <w:szCs w:val="24"/>
        </w:rPr>
        <w:t>应商要求澄清的问题而修改或补充竞争性谈判文件，竞争性谈判</w:t>
      </w:r>
      <w:r>
        <w:rPr>
          <w:rFonts w:hint="eastAsia" w:ascii="宋体" w:hAnsi="宋体" w:eastAsia="宋体" w:cs="宋体"/>
          <w:spacing w:val="-3"/>
          <w:sz w:val="24"/>
          <w:szCs w:val="24"/>
        </w:rPr>
        <w:t>文件的澄清或者修改在新疆政府采购网</w:t>
      </w:r>
      <w:r>
        <w:rPr>
          <w:rFonts w:hint="eastAsia" w:ascii="宋体" w:hAnsi="宋体" w:eastAsia="宋体" w:cs="宋体"/>
          <w:spacing w:val="-1"/>
          <w:sz w:val="24"/>
          <w:szCs w:val="24"/>
        </w:rPr>
        <w:t>上公布(新疆政府采购网，http://www.ccgp-xinjiang.gov.cn)，供应商应自行查阅</w:t>
      </w:r>
      <w:r>
        <w:rPr>
          <w:rFonts w:hint="eastAsia" w:ascii="宋体" w:hAnsi="宋体" w:eastAsia="宋体" w:cs="宋体"/>
          <w:spacing w:val="-2"/>
          <w:sz w:val="24"/>
          <w:szCs w:val="24"/>
        </w:rPr>
        <w:t>澄清公</w:t>
      </w:r>
      <w:r>
        <w:rPr>
          <w:rFonts w:hint="eastAsia" w:ascii="宋体" w:hAnsi="宋体" w:eastAsia="宋体" w:cs="宋体"/>
          <w:sz w:val="24"/>
          <w:szCs w:val="24"/>
        </w:rPr>
        <w:t>告或更正公告，澄清或者修改文件作为竞争性谈判文件的组成部</w:t>
      </w:r>
      <w:r>
        <w:rPr>
          <w:rFonts w:hint="eastAsia" w:ascii="宋体" w:hAnsi="宋体" w:eastAsia="宋体" w:cs="宋体"/>
          <w:spacing w:val="-1"/>
          <w:sz w:val="24"/>
          <w:szCs w:val="24"/>
        </w:rPr>
        <w:t>分对供应商具有约束力。</w:t>
      </w:r>
    </w:p>
    <w:p w14:paraId="7CBD5CB5">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2" w:right="99" w:hanging="11"/>
        <w:textAlignment w:val="baseline"/>
        <w:rPr>
          <w:rFonts w:hint="eastAsia" w:ascii="宋体" w:hAnsi="宋体" w:eastAsia="宋体" w:cs="宋体"/>
          <w:sz w:val="24"/>
          <w:szCs w:val="24"/>
        </w:rPr>
      </w:pPr>
      <w:r>
        <w:rPr>
          <w:rFonts w:hint="eastAsia" w:ascii="宋体" w:hAnsi="宋体" w:eastAsia="宋体" w:cs="宋体"/>
          <w:spacing w:val="-1"/>
          <w:sz w:val="24"/>
          <w:szCs w:val="24"/>
        </w:rPr>
        <w:t>8.2为使供应商在准备谈判时有适当的时间考虑响应文件的修改，采购</w:t>
      </w:r>
      <w:r>
        <w:rPr>
          <w:rFonts w:hint="eastAsia" w:ascii="宋体" w:hAnsi="宋体" w:eastAsia="宋体" w:cs="宋体"/>
          <w:spacing w:val="-2"/>
          <w:sz w:val="24"/>
          <w:szCs w:val="24"/>
        </w:rPr>
        <w:t>人有权决定推迟递交</w:t>
      </w:r>
      <w:r>
        <w:rPr>
          <w:rFonts w:hint="eastAsia" w:ascii="宋体" w:hAnsi="宋体" w:eastAsia="宋体" w:cs="宋体"/>
          <w:spacing w:val="-1"/>
          <w:sz w:val="24"/>
          <w:szCs w:val="24"/>
        </w:rPr>
        <w:t>响应文件截止时间及谈判开始时间，并将此变更通知所有的采购人。</w:t>
      </w:r>
    </w:p>
    <w:p w14:paraId="55B8AA41">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right="99" w:firstLine="1"/>
        <w:textAlignment w:val="baseline"/>
        <w:rPr>
          <w:rFonts w:hint="eastAsia" w:ascii="宋体" w:hAnsi="宋体" w:eastAsia="宋体" w:cs="宋体"/>
          <w:sz w:val="24"/>
          <w:szCs w:val="24"/>
        </w:rPr>
      </w:pPr>
      <w:r>
        <w:rPr>
          <w:rFonts w:hint="eastAsia" w:ascii="宋体" w:hAnsi="宋体" w:eastAsia="宋体" w:cs="宋体"/>
          <w:spacing w:val="-1"/>
          <w:sz w:val="24"/>
          <w:szCs w:val="24"/>
        </w:rPr>
        <w:t>8.3竞争性谈判文件的修改和补充文件将构成竞争性谈判文件的一部分</w:t>
      </w:r>
      <w:r>
        <w:rPr>
          <w:rFonts w:hint="eastAsia" w:ascii="宋体" w:hAnsi="宋体" w:eastAsia="宋体" w:cs="宋体"/>
          <w:spacing w:val="-2"/>
          <w:sz w:val="24"/>
          <w:szCs w:val="24"/>
        </w:rPr>
        <w:t>，并且对采购人具有优先约束力。</w:t>
      </w:r>
    </w:p>
    <w:p w14:paraId="26016237">
      <w:pPr>
        <w:keepNext w:val="0"/>
        <w:keepLines w:val="0"/>
        <w:pageBreakBefore w:val="0"/>
        <w:widowControl/>
        <w:kinsoku w:val="0"/>
        <w:wordWrap/>
        <w:overflowPunct/>
        <w:topLinePunct w:val="0"/>
        <w:autoSpaceDE w:val="0"/>
        <w:autoSpaceDN w:val="0"/>
        <w:bidi w:val="0"/>
        <w:adjustRightInd w:val="0"/>
        <w:snapToGrid w:val="0"/>
        <w:spacing w:before="0" w:beforeLines="50" w:beforeAutospacing="0" w:afterAutospacing="0" w:line="360" w:lineRule="auto"/>
        <w:ind w:left="3492"/>
        <w:textAlignment w:val="baseline"/>
        <w:outlineLvl w:val="1"/>
        <w:rPr>
          <w:rFonts w:hint="eastAsia" w:ascii="宋体" w:hAnsi="宋体" w:eastAsia="宋体" w:cs="宋体"/>
          <w:sz w:val="24"/>
          <w:szCs w:val="24"/>
        </w:rPr>
      </w:pPr>
      <w:r>
        <w:rPr>
          <w:rFonts w:hint="eastAsia" w:ascii="宋体" w:hAnsi="宋体" w:eastAsia="宋体" w:cs="宋体"/>
          <w:b/>
          <w:bCs/>
          <w:spacing w:val="-4"/>
          <w:sz w:val="24"/>
          <w:szCs w:val="24"/>
          <w:lang w:val="en-US" w:eastAsia="zh-CN"/>
        </w:rPr>
        <w:t>四</w:t>
      </w:r>
      <w:r>
        <w:rPr>
          <w:rFonts w:hint="eastAsia" w:ascii="宋体" w:hAnsi="宋体" w:eastAsia="宋体" w:cs="宋体"/>
          <w:b/>
          <w:bCs/>
          <w:spacing w:val="-4"/>
          <w:sz w:val="24"/>
          <w:szCs w:val="24"/>
        </w:rPr>
        <w:t>、响应文件的编写</w:t>
      </w:r>
    </w:p>
    <w:p w14:paraId="69B2750D">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
        <w:textAlignment w:val="baseline"/>
        <w:rPr>
          <w:rFonts w:hint="eastAsia" w:ascii="宋体" w:hAnsi="宋体" w:eastAsia="宋体" w:cs="宋体"/>
          <w:sz w:val="24"/>
          <w:szCs w:val="24"/>
        </w:rPr>
      </w:pPr>
      <w:r>
        <w:rPr>
          <w:rFonts w:hint="eastAsia" w:ascii="宋体" w:hAnsi="宋体" w:eastAsia="宋体" w:cs="宋体"/>
          <w:spacing w:val="-3"/>
          <w:sz w:val="24"/>
          <w:szCs w:val="24"/>
        </w:rPr>
        <w:t>9．要求</w:t>
      </w:r>
    </w:p>
    <w:p w14:paraId="40B6CE3D">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right="18"/>
        <w:textAlignment w:val="baseline"/>
        <w:rPr>
          <w:rFonts w:hint="eastAsia" w:ascii="宋体" w:hAnsi="宋体" w:eastAsia="宋体" w:cs="宋体"/>
          <w:sz w:val="24"/>
          <w:szCs w:val="24"/>
          <w:lang w:val="en-US" w:eastAsia="zh-CN"/>
        </w:rPr>
      </w:pPr>
      <w:r>
        <w:rPr>
          <w:rFonts w:hint="eastAsia" w:ascii="宋体" w:hAnsi="宋体" w:eastAsia="宋体" w:cs="宋体"/>
          <w:spacing w:val="-2"/>
          <w:sz w:val="24"/>
          <w:szCs w:val="24"/>
        </w:rPr>
        <w:t>9.1供应商应仔细阅读谈判文件的所有内容，按谈判文件的</w:t>
      </w:r>
      <w:r>
        <w:rPr>
          <w:rFonts w:hint="eastAsia" w:ascii="宋体" w:hAnsi="宋体" w:eastAsia="宋体" w:cs="宋体"/>
          <w:spacing w:val="-3"/>
          <w:sz w:val="24"/>
          <w:szCs w:val="24"/>
        </w:rPr>
        <w:t>要求提供响应文件，并保证所提</w:t>
      </w:r>
      <w:r>
        <w:rPr>
          <w:rFonts w:hint="eastAsia" w:ascii="宋体" w:hAnsi="宋体" w:eastAsia="宋体" w:cs="宋体"/>
          <w:spacing w:val="-6"/>
          <w:sz w:val="24"/>
          <w:szCs w:val="24"/>
        </w:rPr>
        <w:t>供的全部资料的真实性，以使其投标对谈判文件作出实质性响应，否则</w:t>
      </w:r>
      <w:r>
        <w:rPr>
          <w:rFonts w:hint="eastAsia" w:ascii="宋体" w:hAnsi="宋体" w:eastAsia="宋体" w:cs="宋体"/>
          <w:spacing w:val="-7"/>
          <w:sz w:val="24"/>
          <w:szCs w:val="24"/>
        </w:rPr>
        <w:t>，其投标可能被拒绝</w:t>
      </w:r>
      <w:r>
        <w:rPr>
          <w:rFonts w:hint="eastAsia" w:ascii="宋体" w:hAnsi="宋体" w:eastAsia="宋体" w:cs="宋体"/>
          <w:spacing w:val="-7"/>
          <w:sz w:val="24"/>
          <w:szCs w:val="24"/>
          <w:lang w:eastAsia="zh-CN"/>
        </w:rPr>
        <w:t>。</w:t>
      </w:r>
    </w:p>
    <w:p w14:paraId="62C6FEA0">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8"/>
        <w:textAlignment w:val="baseline"/>
        <w:rPr>
          <w:rFonts w:hint="eastAsia" w:ascii="宋体" w:hAnsi="宋体" w:eastAsia="宋体" w:cs="宋体"/>
          <w:sz w:val="24"/>
          <w:szCs w:val="24"/>
        </w:rPr>
      </w:pPr>
      <w:r>
        <w:rPr>
          <w:rFonts w:hint="eastAsia" w:ascii="宋体" w:hAnsi="宋体" w:eastAsia="宋体" w:cs="宋体"/>
          <w:spacing w:val="-4"/>
          <w:sz w:val="24"/>
          <w:szCs w:val="24"/>
        </w:rPr>
        <w:t>10．投标语言</w:t>
      </w:r>
    </w:p>
    <w:p w14:paraId="45B6A3A5">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7" w:right="99" w:firstLine="11"/>
        <w:textAlignment w:val="baseline"/>
        <w:rPr>
          <w:rFonts w:hint="eastAsia" w:ascii="宋体" w:hAnsi="宋体" w:eastAsia="宋体" w:cs="宋体"/>
          <w:spacing w:val="-8"/>
          <w:sz w:val="24"/>
          <w:szCs w:val="24"/>
        </w:rPr>
      </w:pPr>
      <w:r>
        <w:rPr>
          <w:rFonts w:hint="eastAsia" w:ascii="宋体" w:hAnsi="宋体" w:eastAsia="宋体" w:cs="宋体"/>
          <w:spacing w:val="-2"/>
          <w:sz w:val="24"/>
          <w:szCs w:val="24"/>
        </w:rPr>
        <w:t>10.1响应文件及供应商与采购人/采购代理机构就投标交换的文件和来往信件，应以中文书</w:t>
      </w:r>
      <w:r>
        <w:rPr>
          <w:rFonts w:hint="eastAsia" w:ascii="宋体" w:hAnsi="宋体" w:eastAsia="宋体" w:cs="宋体"/>
          <w:spacing w:val="-8"/>
          <w:sz w:val="24"/>
          <w:szCs w:val="24"/>
        </w:rPr>
        <w:t>写。</w:t>
      </w:r>
    </w:p>
    <w:p w14:paraId="2CD3C3C2">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8"/>
        <w:textAlignment w:val="baseline"/>
        <w:rPr>
          <w:rFonts w:hint="eastAsia" w:ascii="宋体" w:hAnsi="宋体" w:eastAsia="宋体" w:cs="宋体"/>
          <w:sz w:val="24"/>
          <w:szCs w:val="24"/>
        </w:rPr>
      </w:pPr>
      <w:r>
        <w:rPr>
          <w:rFonts w:hint="eastAsia" w:ascii="宋体" w:hAnsi="宋体" w:eastAsia="宋体" w:cs="宋体"/>
          <w:spacing w:val="-3"/>
          <w:sz w:val="24"/>
          <w:szCs w:val="24"/>
        </w:rPr>
        <w:t>11、响应文件的签署及规定</w:t>
      </w:r>
    </w:p>
    <w:p w14:paraId="11BAE7DB">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 w:right="81" w:firstLine="16"/>
        <w:textAlignment w:val="baseline"/>
        <w:rPr>
          <w:rFonts w:hint="eastAsia" w:ascii="宋体" w:hAnsi="宋体" w:eastAsia="宋体" w:cs="宋体"/>
          <w:sz w:val="24"/>
          <w:szCs w:val="24"/>
        </w:rPr>
      </w:pPr>
      <w:r>
        <w:rPr>
          <w:rFonts w:hint="eastAsia" w:ascii="宋体" w:hAnsi="宋体" w:eastAsia="宋体" w:cs="宋体"/>
          <w:spacing w:val="1"/>
          <w:sz w:val="24"/>
          <w:szCs w:val="24"/>
        </w:rPr>
        <w:t>11.1电子响应文件使用政采云平台提供的响应文件制</w:t>
      </w:r>
      <w:r>
        <w:rPr>
          <w:rFonts w:hint="eastAsia" w:ascii="宋体" w:hAnsi="宋体" w:eastAsia="宋体" w:cs="宋体"/>
          <w:sz w:val="24"/>
          <w:szCs w:val="24"/>
        </w:rPr>
        <w:t>作工具以及竞争性谈判文件要求进行</w:t>
      </w:r>
      <w:r>
        <w:rPr>
          <w:rFonts w:hint="eastAsia" w:ascii="宋体" w:hAnsi="宋体" w:eastAsia="宋体" w:cs="宋体"/>
          <w:spacing w:val="-2"/>
          <w:sz w:val="24"/>
          <w:szCs w:val="24"/>
        </w:rPr>
        <w:t>制作编制。响应文件制作时，不同内容按标签提示</w:t>
      </w:r>
      <w:r>
        <w:rPr>
          <w:rFonts w:hint="eastAsia" w:ascii="宋体" w:hAnsi="宋体" w:eastAsia="宋体" w:cs="宋体"/>
          <w:spacing w:val="-3"/>
          <w:sz w:val="24"/>
          <w:szCs w:val="24"/>
        </w:rPr>
        <w:t>制作导入，按照竞争性谈判文件中明确的</w:t>
      </w:r>
      <w:r>
        <w:rPr>
          <w:rFonts w:hint="eastAsia" w:ascii="宋体" w:hAnsi="宋体" w:eastAsia="宋体" w:cs="宋体"/>
          <w:spacing w:val="-1"/>
          <w:sz w:val="24"/>
          <w:szCs w:val="24"/>
        </w:rPr>
        <w:t>响应文件目录和格式进行编制，保证目录清晰、内容完整。</w:t>
      </w:r>
    </w:p>
    <w:p w14:paraId="7449E0E8">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7" w:right="99" w:firstLine="11"/>
        <w:textAlignment w:val="baseline"/>
        <w:rPr>
          <w:rFonts w:hint="eastAsia" w:ascii="宋体" w:hAnsi="宋体" w:eastAsia="宋体" w:cs="宋体"/>
          <w:spacing w:val="-1"/>
          <w:sz w:val="24"/>
          <w:szCs w:val="24"/>
        </w:rPr>
      </w:pPr>
      <w:r>
        <w:rPr>
          <w:rFonts w:hint="eastAsia" w:ascii="宋体" w:hAnsi="宋体" w:eastAsia="宋体" w:cs="宋体"/>
          <w:spacing w:val="-1"/>
          <w:sz w:val="24"/>
          <w:szCs w:val="24"/>
        </w:rPr>
        <w:t>11.2电子响应文件须使用供应商公章的电子签章。若无电子签章，则视为无效投标。电子响应文件须使用法定代表人的电子签章或签字。若无电子签章或签字，则视为无效投标。</w:t>
      </w:r>
    </w:p>
    <w:p w14:paraId="60A0DEF0">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2" w:right="81" w:firstLine="15"/>
        <w:textAlignment w:val="baseline"/>
        <w:rPr>
          <w:rFonts w:hint="eastAsia" w:ascii="宋体" w:hAnsi="宋体" w:eastAsia="宋体" w:cs="宋体"/>
          <w:sz w:val="24"/>
          <w:szCs w:val="24"/>
        </w:rPr>
      </w:pPr>
      <w:r>
        <w:rPr>
          <w:rFonts w:hint="eastAsia" w:ascii="宋体" w:hAnsi="宋体" w:eastAsia="宋体" w:cs="宋体"/>
          <w:spacing w:val="-1"/>
          <w:sz w:val="24"/>
          <w:szCs w:val="24"/>
        </w:rPr>
        <w:t>11.3电子响应文件须按竞争性谈判文件要求制作报价响应文件，并制作在政采云平台响应</w:t>
      </w:r>
      <w:r>
        <w:rPr>
          <w:rFonts w:hint="eastAsia" w:ascii="宋体" w:hAnsi="宋体" w:eastAsia="宋体" w:cs="宋体"/>
          <w:sz w:val="24"/>
          <w:szCs w:val="24"/>
        </w:rPr>
        <w:t>文件相应模块。若供应商文件制作与响应模块不对应的，产</w:t>
      </w:r>
      <w:r>
        <w:rPr>
          <w:rFonts w:hint="eastAsia" w:ascii="宋体" w:hAnsi="宋体" w:eastAsia="宋体" w:cs="宋体"/>
          <w:spacing w:val="-1"/>
          <w:sz w:val="24"/>
          <w:szCs w:val="24"/>
        </w:rPr>
        <w:t>生的后果由供应商自行承担。</w:t>
      </w:r>
    </w:p>
    <w:p w14:paraId="18D1DF15">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textAlignment w:val="baseline"/>
        <w:rPr>
          <w:rFonts w:hint="eastAsia" w:ascii="宋体" w:hAnsi="宋体" w:eastAsia="宋体" w:cs="宋体"/>
          <w:sz w:val="24"/>
          <w:szCs w:val="24"/>
        </w:rPr>
      </w:pPr>
      <w:r>
        <w:rPr>
          <w:rFonts w:hint="eastAsia" w:ascii="宋体" w:hAnsi="宋体" w:eastAsia="宋体" w:cs="宋体"/>
          <w:b/>
          <w:bCs/>
          <w:spacing w:val="-2"/>
          <w:sz w:val="24"/>
          <w:szCs w:val="24"/>
        </w:rPr>
        <w:t>注：电子版响应文件内所有资格证明文件，供应商须逐页加盖电子签章。</w:t>
      </w:r>
    </w:p>
    <w:p w14:paraId="5EA56BFC">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right="81" w:firstLine="18"/>
        <w:textAlignment w:val="baseline"/>
        <w:rPr>
          <w:rFonts w:hint="eastAsia" w:ascii="宋体" w:hAnsi="宋体" w:eastAsia="宋体" w:cs="宋体"/>
          <w:sz w:val="24"/>
          <w:szCs w:val="24"/>
        </w:rPr>
      </w:pPr>
      <w:r>
        <w:rPr>
          <w:rFonts w:hint="eastAsia" w:ascii="宋体" w:hAnsi="宋体" w:eastAsia="宋体" w:cs="宋体"/>
          <w:spacing w:val="-1"/>
          <w:sz w:val="24"/>
          <w:szCs w:val="24"/>
        </w:rPr>
        <w:t>11.4电子招投标文件具有法律效力，与其他形式的招投标文件在内容和格式上等同，若响</w:t>
      </w:r>
      <w:r>
        <w:rPr>
          <w:rFonts w:hint="eastAsia" w:ascii="宋体" w:hAnsi="宋体" w:eastAsia="宋体" w:cs="宋体"/>
          <w:spacing w:val="-2"/>
          <w:sz w:val="24"/>
          <w:szCs w:val="24"/>
        </w:rPr>
        <w:t>应文件与竞争性谈判文件要求不一致，其内容影响中标</w:t>
      </w:r>
      <w:r>
        <w:rPr>
          <w:rFonts w:hint="eastAsia" w:ascii="宋体" w:hAnsi="宋体" w:eastAsia="宋体" w:cs="宋体"/>
          <w:spacing w:val="-3"/>
          <w:sz w:val="24"/>
          <w:szCs w:val="24"/>
        </w:rPr>
        <w:t>结果时，责任由供应商自行承担。供</w:t>
      </w:r>
      <w:r>
        <w:rPr>
          <w:rFonts w:hint="eastAsia" w:ascii="宋体" w:hAnsi="宋体" w:eastAsia="宋体" w:cs="宋体"/>
          <w:spacing w:val="-2"/>
          <w:sz w:val="24"/>
          <w:szCs w:val="24"/>
        </w:rPr>
        <w:t>应商递交的电子响应文件因供应商自身原因而导致无法</w:t>
      </w:r>
      <w:r>
        <w:rPr>
          <w:rFonts w:hint="eastAsia" w:ascii="宋体" w:hAnsi="宋体" w:eastAsia="宋体" w:cs="宋体"/>
          <w:spacing w:val="-3"/>
          <w:sz w:val="24"/>
          <w:szCs w:val="24"/>
        </w:rPr>
        <w:t>导入电子辅助评标系统，该响应文件</w:t>
      </w:r>
      <w:r>
        <w:rPr>
          <w:rFonts w:hint="eastAsia" w:ascii="宋体" w:hAnsi="宋体" w:eastAsia="宋体" w:cs="宋体"/>
          <w:spacing w:val="-1"/>
          <w:sz w:val="24"/>
          <w:szCs w:val="24"/>
        </w:rPr>
        <w:t>视为无效响应文件，将导致其投标被拒绝。</w:t>
      </w:r>
    </w:p>
    <w:p w14:paraId="292D55CC">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2" w:firstLine="15"/>
        <w:textAlignment w:val="baseline"/>
        <w:rPr>
          <w:rFonts w:hint="eastAsia" w:ascii="宋体" w:hAnsi="宋体" w:eastAsia="宋体" w:cs="宋体"/>
          <w:sz w:val="24"/>
          <w:szCs w:val="24"/>
        </w:rPr>
      </w:pPr>
      <w:r>
        <w:rPr>
          <w:rFonts w:hint="eastAsia" w:ascii="宋体" w:hAnsi="宋体" w:eastAsia="宋体" w:cs="宋体"/>
          <w:spacing w:val="-4"/>
          <w:sz w:val="24"/>
          <w:szCs w:val="24"/>
        </w:rPr>
        <w:t>11.5供应商在响应文件及相关文件的签订、履行、通知等事项的文件中的单位盖章、印章、</w:t>
      </w:r>
      <w:r>
        <w:rPr>
          <w:rFonts w:hint="eastAsia" w:ascii="宋体" w:hAnsi="宋体" w:eastAsia="宋体" w:cs="宋体"/>
          <w:spacing w:val="-2"/>
          <w:sz w:val="24"/>
          <w:szCs w:val="24"/>
        </w:rPr>
        <w:t>公章等处均指与当事人全称相一致的电子签章或</w:t>
      </w:r>
      <w:r>
        <w:rPr>
          <w:rFonts w:hint="eastAsia" w:ascii="宋体" w:hAnsi="宋体" w:eastAsia="宋体" w:cs="宋体"/>
          <w:spacing w:val="-3"/>
          <w:sz w:val="24"/>
          <w:szCs w:val="24"/>
        </w:rPr>
        <w:t>标准公章，不得使用其他形式（如带有“专</w:t>
      </w:r>
      <w:r>
        <w:rPr>
          <w:rFonts w:hint="eastAsia" w:ascii="宋体" w:hAnsi="宋体" w:eastAsia="宋体" w:cs="宋体"/>
          <w:spacing w:val="-2"/>
          <w:sz w:val="24"/>
          <w:szCs w:val="24"/>
        </w:rPr>
        <w:t>用章”等字样的印章）。不符合本条规定的按无效投标处理。</w:t>
      </w:r>
    </w:p>
    <w:p w14:paraId="29FD5B1E">
      <w:pPr>
        <w:keepNext w:val="0"/>
        <w:keepLines w:val="0"/>
        <w:pageBreakBefore w:val="0"/>
        <w:widowControl/>
        <w:kinsoku w:val="0"/>
        <w:wordWrap/>
        <w:overflowPunct/>
        <w:topLinePunct w:val="0"/>
        <w:autoSpaceDE w:val="0"/>
        <w:autoSpaceDN w:val="0"/>
        <w:bidi w:val="0"/>
        <w:adjustRightInd/>
        <w:snapToGrid/>
        <w:spacing w:beforeAutospacing="0" w:afterAutospacing="0" w:line="360" w:lineRule="auto"/>
        <w:jc w:val="both"/>
        <w:textAlignment w:val="baseline"/>
        <w:rPr>
          <w:rFonts w:hint="eastAsia" w:ascii="宋体" w:hAnsi="宋体" w:eastAsia="宋体" w:cs="宋体"/>
          <w:sz w:val="24"/>
          <w:szCs w:val="24"/>
        </w:rPr>
      </w:pPr>
      <w:r>
        <w:rPr>
          <w:rFonts w:hint="eastAsia" w:ascii="宋体" w:hAnsi="宋体" w:eastAsia="宋体" w:cs="宋体"/>
          <w:spacing w:val="-2"/>
          <w:sz w:val="24"/>
          <w:szCs w:val="24"/>
        </w:rPr>
        <w:t>11.6在投标过程中，供应商根据谈判小组要求提供</w:t>
      </w:r>
      <w:r>
        <w:rPr>
          <w:rFonts w:hint="eastAsia" w:ascii="宋体" w:hAnsi="宋体" w:eastAsia="宋体" w:cs="宋体"/>
          <w:spacing w:val="-3"/>
          <w:sz w:val="24"/>
          <w:szCs w:val="24"/>
        </w:rPr>
        <w:t>的澄清文件是响应文件的有效组成部分。</w:t>
      </w:r>
    </w:p>
    <w:p w14:paraId="550DAA46">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right="0" w:rightChars="0" w:firstLine="17"/>
        <w:textAlignment w:val="baseline"/>
        <w:rPr>
          <w:rFonts w:hint="eastAsia" w:ascii="宋体" w:hAnsi="宋体" w:eastAsia="宋体" w:cs="宋体"/>
          <w:sz w:val="24"/>
          <w:szCs w:val="24"/>
        </w:rPr>
      </w:pPr>
      <w:r>
        <w:rPr>
          <w:rFonts w:hint="eastAsia" w:ascii="宋体" w:hAnsi="宋体" w:eastAsia="宋体" w:cs="宋体"/>
          <w:spacing w:val="1"/>
          <w:sz w:val="24"/>
          <w:szCs w:val="24"/>
        </w:rPr>
        <w:t>11.7供应商应按竞争性谈判文件中提供的响应文件格式填写，如竞争性谈判文件没有提供</w:t>
      </w:r>
      <w:r>
        <w:rPr>
          <w:rFonts w:hint="eastAsia" w:ascii="宋体" w:hAnsi="宋体" w:eastAsia="宋体" w:cs="宋体"/>
          <w:spacing w:val="-1"/>
          <w:sz w:val="24"/>
          <w:szCs w:val="24"/>
        </w:rPr>
        <w:t>格式的，供应商可自行设置。</w:t>
      </w:r>
    </w:p>
    <w:p w14:paraId="59EA17F9">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8"/>
        <w:textAlignment w:val="baseline"/>
        <w:rPr>
          <w:rFonts w:hint="eastAsia" w:ascii="宋体" w:hAnsi="宋体" w:eastAsia="宋体" w:cs="宋体"/>
          <w:sz w:val="24"/>
          <w:szCs w:val="24"/>
        </w:rPr>
      </w:pPr>
      <w:r>
        <w:rPr>
          <w:rFonts w:hint="eastAsia" w:ascii="宋体" w:hAnsi="宋体" w:eastAsia="宋体" w:cs="宋体"/>
          <w:spacing w:val="-3"/>
          <w:sz w:val="24"/>
          <w:szCs w:val="24"/>
        </w:rPr>
        <w:t>11.8电报、电话、传真、电子邮件等形式的投标概不接受。</w:t>
      </w:r>
    </w:p>
    <w:p w14:paraId="2AD8F064">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8"/>
        <w:textAlignment w:val="baseline"/>
        <w:rPr>
          <w:rFonts w:hint="eastAsia" w:ascii="宋体" w:hAnsi="宋体" w:eastAsia="宋体" w:cs="宋体"/>
          <w:sz w:val="24"/>
          <w:szCs w:val="24"/>
        </w:rPr>
      </w:pPr>
      <w:r>
        <w:rPr>
          <w:rFonts w:hint="eastAsia" w:ascii="宋体" w:hAnsi="宋体" w:eastAsia="宋体" w:cs="宋体"/>
          <w:spacing w:val="-2"/>
          <w:sz w:val="24"/>
          <w:szCs w:val="24"/>
        </w:rPr>
        <w:t>12、投标的语言及度量衡单位</w:t>
      </w:r>
    </w:p>
    <w:p w14:paraId="2E6EE302">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8"/>
        <w:textAlignment w:val="baseline"/>
        <w:rPr>
          <w:rFonts w:hint="eastAsia" w:ascii="宋体" w:hAnsi="宋体" w:eastAsia="宋体" w:cs="宋体"/>
          <w:sz w:val="24"/>
          <w:szCs w:val="24"/>
        </w:rPr>
      </w:pPr>
      <w:r>
        <w:rPr>
          <w:rFonts w:hint="eastAsia" w:ascii="宋体" w:hAnsi="宋体" w:eastAsia="宋体" w:cs="宋体"/>
          <w:spacing w:val="-1"/>
          <w:sz w:val="24"/>
          <w:szCs w:val="24"/>
        </w:rPr>
        <w:t>12.1响应文件及有关的所有文件均应使用中文和中</w:t>
      </w:r>
      <w:r>
        <w:rPr>
          <w:rFonts w:hint="eastAsia" w:ascii="宋体" w:hAnsi="宋体" w:eastAsia="宋体" w:cs="宋体"/>
          <w:spacing w:val="-2"/>
          <w:sz w:val="24"/>
          <w:szCs w:val="24"/>
        </w:rPr>
        <w:t>华人民共和国法定计量单位。</w:t>
      </w:r>
    </w:p>
    <w:p w14:paraId="19D802E5">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8"/>
        <w:textAlignment w:val="baseline"/>
        <w:rPr>
          <w:rFonts w:hint="eastAsia" w:ascii="宋体" w:hAnsi="宋体" w:eastAsia="宋体" w:cs="宋体"/>
          <w:b/>
          <w:bCs/>
          <w:sz w:val="24"/>
          <w:szCs w:val="24"/>
        </w:rPr>
      </w:pPr>
      <w:r>
        <w:rPr>
          <w:rFonts w:hint="eastAsia" w:ascii="宋体" w:hAnsi="宋体" w:eastAsia="宋体" w:cs="宋体"/>
          <w:b/>
          <w:bCs/>
          <w:spacing w:val="-4"/>
          <w:sz w:val="24"/>
          <w:szCs w:val="24"/>
        </w:rPr>
        <w:t>13、谈判报价</w:t>
      </w:r>
    </w:p>
    <w:p w14:paraId="5E4DAD18">
      <w:pPr>
        <w:keepNext w:val="0"/>
        <w:keepLines w:val="0"/>
        <w:pageBreakBefore w:val="0"/>
        <w:widowControl/>
        <w:kinsoku w:val="0"/>
        <w:wordWrap/>
        <w:overflowPunct/>
        <w:topLinePunct w:val="0"/>
        <w:autoSpaceDE w:val="0"/>
        <w:autoSpaceDN w:val="0"/>
        <w:bidi w:val="0"/>
        <w:adjustRightInd w:val="0"/>
        <w:snapToGrid w:val="0"/>
        <w:spacing w:beforeAutospacing="0" w:line="360" w:lineRule="auto"/>
        <w:ind w:right="81" w:firstLine="17"/>
        <w:textAlignment w:val="baseline"/>
        <w:rPr>
          <w:rFonts w:hint="eastAsia" w:ascii="宋体" w:hAnsi="宋体" w:eastAsia="宋体" w:cs="宋体"/>
          <w:spacing w:val="-1"/>
          <w:sz w:val="24"/>
          <w:szCs w:val="24"/>
        </w:rPr>
      </w:pPr>
      <w:r>
        <w:rPr>
          <w:rFonts w:hint="eastAsia" w:ascii="宋体" w:hAnsi="宋体" w:eastAsia="宋体" w:cs="宋体"/>
          <w:sz w:val="24"/>
          <w:szCs w:val="24"/>
        </w:rPr>
        <w:t>13.1供应商应在报价明细表上标明单价和总价。</w:t>
      </w:r>
      <w:r>
        <w:rPr>
          <w:rFonts w:hint="eastAsia" w:ascii="宋体" w:hAnsi="宋体" w:eastAsia="宋体" w:cs="宋体"/>
          <w:b/>
          <w:bCs/>
          <w:sz w:val="24"/>
          <w:szCs w:val="24"/>
        </w:rPr>
        <w:t>如单价和总价不符时，以单价累计为准。</w:t>
      </w:r>
      <w:r>
        <w:rPr>
          <w:rFonts w:hint="eastAsia" w:ascii="宋体" w:hAnsi="宋体" w:eastAsia="宋体" w:cs="宋体"/>
          <w:b/>
          <w:bCs/>
          <w:spacing w:val="-3"/>
          <w:sz w:val="24"/>
          <w:szCs w:val="24"/>
        </w:rPr>
        <w:t>小写和大写不符时，以大写为准。</w:t>
      </w:r>
      <w:r>
        <w:rPr>
          <w:rFonts w:hint="eastAsia" w:ascii="宋体" w:hAnsi="宋体" w:eastAsia="宋体" w:cs="宋体"/>
          <w:spacing w:val="-3"/>
          <w:sz w:val="24"/>
          <w:szCs w:val="24"/>
        </w:rPr>
        <w:t>供应商应在投标报价明</w:t>
      </w:r>
      <w:r>
        <w:rPr>
          <w:rFonts w:hint="eastAsia" w:ascii="宋体" w:hAnsi="宋体" w:eastAsia="宋体" w:cs="宋体"/>
          <w:spacing w:val="-4"/>
          <w:sz w:val="24"/>
          <w:szCs w:val="24"/>
        </w:rPr>
        <w:t>细表中标明其提供的所有货物及其</w:t>
      </w:r>
      <w:r>
        <w:rPr>
          <w:rFonts w:hint="eastAsia" w:ascii="宋体" w:hAnsi="宋体" w:eastAsia="宋体" w:cs="宋体"/>
          <w:spacing w:val="-1"/>
          <w:sz w:val="24"/>
          <w:szCs w:val="24"/>
        </w:rPr>
        <w:t>相关工作范围内所有费用的总价。</w:t>
      </w:r>
    </w:p>
    <w:p w14:paraId="0F264053">
      <w:pPr>
        <w:keepNext w:val="0"/>
        <w:keepLines w:val="0"/>
        <w:pageBreakBefore w:val="0"/>
        <w:widowControl/>
        <w:kinsoku w:val="0"/>
        <w:wordWrap/>
        <w:overflowPunct/>
        <w:topLinePunct w:val="0"/>
        <w:autoSpaceDE w:val="0"/>
        <w:autoSpaceDN w:val="0"/>
        <w:bidi w:val="0"/>
        <w:adjustRightInd w:val="0"/>
        <w:snapToGrid w:val="0"/>
        <w:spacing w:beforeAutospacing="0" w:line="360" w:lineRule="auto"/>
        <w:ind w:right="81" w:firstLine="17"/>
        <w:textAlignment w:val="baseline"/>
        <w:rPr>
          <w:rFonts w:hint="eastAsia" w:ascii="宋体" w:hAnsi="宋体" w:eastAsia="宋体" w:cs="宋体"/>
          <w:spacing w:val="-1"/>
          <w:sz w:val="24"/>
          <w:szCs w:val="24"/>
        </w:rPr>
      </w:pPr>
      <w:r>
        <w:rPr>
          <w:rFonts w:hint="eastAsia" w:ascii="宋体" w:hAnsi="宋体" w:eastAsia="宋体" w:cs="宋体"/>
          <w:spacing w:val="1"/>
          <w:sz w:val="24"/>
          <w:szCs w:val="24"/>
        </w:rPr>
        <w:t>13.2</w:t>
      </w:r>
      <w:r>
        <w:rPr>
          <w:rFonts w:hint="eastAsia" w:ascii="宋体" w:hAnsi="宋体" w:eastAsia="宋体" w:cs="宋体"/>
          <w:b/>
          <w:bCs/>
          <w:spacing w:val="1"/>
          <w:sz w:val="24"/>
          <w:szCs w:val="24"/>
        </w:rPr>
        <w:t>本次响应报价实行多轮报价，原则上第二轮报价为最终报价</w:t>
      </w:r>
      <w:r>
        <w:rPr>
          <w:rFonts w:hint="eastAsia" w:ascii="宋体" w:hAnsi="宋体" w:eastAsia="宋体" w:cs="宋体"/>
          <w:spacing w:val="1"/>
          <w:sz w:val="24"/>
          <w:szCs w:val="24"/>
        </w:rPr>
        <w:t>。谈判小组将依照现场情</w:t>
      </w:r>
      <w:r>
        <w:rPr>
          <w:rFonts w:hint="eastAsia" w:ascii="宋体" w:hAnsi="宋体" w:eastAsia="宋体" w:cs="宋体"/>
          <w:spacing w:val="-2"/>
          <w:sz w:val="24"/>
          <w:szCs w:val="24"/>
        </w:rPr>
        <w:t>况确定是否继续三轮报价，如本轮为最终报价，</w:t>
      </w:r>
      <w:r>
        <w:rPr>
          <w:rFonts w:hint="eastAsia" w:ascii="宋体" w:hAnsi="宋体" w:eastAsia="宋体" w:cs="宋体"/>
          <w:spacing w:val="-3"/>
          <w:sz w:val="24"/>
          <w:szCs w:val="24"/>
        </w:rPr>
        <w:t>政采云系统将会有标识，请供应商</w:t>
      </w:r>
    </w:p>
    <w:p w14:paraId="10DB86E0">
      <w:pPr>
        <w:keepNext w:val="0"/>
        <w:keepLines w:val="0"/>
        <w:pageBreakBefore w:val="0"/>
        <w:widowControl/>
        <w:kinsoku w:val="0"/>
        <w:wordWrap/>
        <w:overflowPunct/>
        <w:topLinePunct w:val="0"/>
        <w:autoSpaceDE w:val="0"/>
        <w:autoSpaceDN w:val="0"/>
        <w:bidi w:val="0"/>
        <w:adjustRightInd w:val="0"/>
        <w:snapToGrid w:val="0"/>
        <w:spacing w:beforeAutospacing="0" w:line="360" w:lineRule="auto"/>
        <w:ind w:right="81" w:firstLine="17"/>
        <w:textAlignment w:val="baseline"/>
        <w:rPr>
          <w:rFonts w:hint="eastAsia" w:ascii="宋体" w:hAnsi="宋体" w:eastAsia="宋体" w:cs="宋体"/>
          <w:sz w:val="24"/>
          <w:szCs w:val="24"/>
        </w:rPr>
      </w:pPr>
      <w:r>
        <w:rPr>
          <w:rFonts w:hint="eastAsia" w:ascii="宋体" w:hAnsi="宋体" w:eastAsia="宋体" w:cs="宋体"/>
          <w:spacing w:val="-3"/>
          <w:sz w:val="24"/>
          <w:szCs w:val="24"/>
        </w:rPr>
        <w:t>报价时关</w:t>
      </w:r>
      <w:r>
        <w:rPr>
          <w:rFonts w:hint="eastAsia" w:ascii="宋体" w:hAnsi="宋体" w:eastAsia="宋体" w:cs="宋体"/>
          <w:spacing w:val="-5"/>
          <w:sz w:val="24"/>
          <w:szCs w:val="24"/>
        </w:rPr>
        <w:t>注。</w:t>
      </w:r>
    </w:p>
    <w:p w14:paraId="632150C0">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3" w:right="120" w:firstLine="13"/>
        <w:textAlignment w:val="baseline"/>
        <w:rPr>
          <w:rFonts w:hint="eastAsia" w:ascii="宋体" w:hAnsi="宋体" w:eastAsia="宋体" w:cs="宋体"/>
          <w:sz w:val="24"/>
          <w:szCs w:val="24"/>
        </w:rPr>
      </w:pPr>
      <w:r>
        <w:rPr>
          <w:rFonts w:hint="eastAsia" w:ascii="宋体" w:hAnsi="宋体" w:eastAsia="宋体" w:cs="宋体"/>
          <w:spacing w:val="-2"/>
          <w:sz w:val="24"/>
          <w:szCs w:val="24"/>
        </w:rPr>
        <w:t>13.3供应商在提交的第一次报价在开标现场当场</w:t>
      </w:r>
      <w:r>
        <w:rPr>
          <w:rFonts w:hint="eastAsia" w:ascii="宋体" w:hAnsi="宋体" w:eastAsia="宋体" w:cs="宋体"/>
          <w:spacing w:val="-3"/>
          <w:sz w:val="24"/>
          <w:szCs w:val="24"/>
        </w:rPr>
        <w:t>不公示，在谈判过程中，谈判后进行报价。</w:t>
      </w:r>
      <w:r>
        <w:rPr>
          <w:rFonts w:hint="eastAsia" w:ascii="宋体" w:hAnsi="宋体" w:eastAsia="宋体" w:cs="宋体"/>
          <w:spacing w:val="-2"/>
          <w:sz w:val="24"/>
          <w:szCs w:val="24"/>
        </w:rPr>
        <w:t>该报价以谈判后供应商填报于电子交易平台</w:t>
      </w:r>
      <w:r>
        <w:rPr>
          <w:rFonts w:hint="eastAsia" w:ascii="宋体" w:hAnsi="宋体" w:eastAsia="宋体" w:cs="宋体"/>
          <w:spacing w:val="-3"/>
          <w:sz w:val="24"/>
          <w:szCs w:val="24"/>
        </w:rPr>
        <w:t>的报价为准，只允许有一个报价，任何有选择性</w:t>
      </w:r>
      <w:r>
        <w:rPr>
          <w:rFonts w:hint="eastAsia" w:ascii="宋体" w:hAnsi="宋体" w:eastAsia="宋体" w:cs="宋体"/>
          <w:spacing w:val="-2"/>
          <w:sz w:val="24"/>
          <w:szCs w:val="24"/>
        </w:rPr>
        <w:t>的报价将不予接受。</w:t>
      </w:r>
    </w:p>
    <w:p w14:paraId="594AE829">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right="201" w:firstLine="16"/>
        <w:textAlignment w:val="baseline"/>
        <w:rPr>
          <w:rFonts w:hint="eastAsia" w:ascii="宋体" w:hAnsi="宋体" w:eastAsia="宋体" w:cs="宋体"/>
          <w:sz w:val="24"/>
          <w:szCs w:val="24"/>
        </w:rPr>
      </w:pPr>
      <w:r>
        <w:rPr>
          <w:rFonts w:hint="eastAsia" w:ascii="宋体" w:hAnsi="宋体" w:eastAsia="宋体" w:cs="宋体"/>
          <w:spacing w:val="1"/>
          <w:sz w:val="24"/>
          <w:szCs w:val="24"/>
        </w:rPr>
        <w:t>13.4经过政采云电子平台答疑及技术澄清后，谈判小组与供应商进行价格谈判，最终谈判</w:t>
      </w:r>
      <w:r>
        <w:rPr>
          <w:rFonts w:hint="eastAsia" w:ascii="宋体" w:hAnsi="宋体" w:eastAsia="宋体" w:cs="宋体"/>
          <w:spacing w:val="-1"/>
          <w:sz w:val="24"/>
          <w:szCs w:val="24"/>
        </w:rPr>
        <w:t>价以供应商填报于电子交易平台的报价为准。</w:t>
      </w:r>
    </w:p>
    <w:p w14:paraId="79C595B7">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right="201" w:firstLine="17"/>
        <w:textAlignment w:val="baseline"/>
        <w:rPr>
          <w:rFonts w:hint="eastAsia" w:ascii="宋体" w:hAnsi="宋体" w:eastAsia="宋体" w:cs="宋体"/>
          <w:sz w:val="24"/>
          <w:szCs w:val="24"/>
        </w:rPr>
      </w:pPr>
      <w:r>
        <w:rPr>
          <w:rFonts w:hint="eastAsia" w:ascii="宋体" w:hAnsi="宋体" w:eastAsia="宋体" w:cs="宋体"/>
          <w:spacing w:val="1"/>
          <w:sz w:val="24"/>
          <w:szCs w:val="24"/>
        </w:rPr>
        <w:t>13.5最终报价采取加密的形式提交，投标供应商需在截止时间内提交最终报价。到报价截</w:t>
      </w:r>
      <w:r>
        <w:rPr>
          <w:rFonts w:hint="eastAsia" w:ascii="宋体" w:hAnsi="宋体" w:eastAsia="宋体" w:cs="宋体"/>
          <w:spacing w:val="-2"/>
          <w:sz w:val="24"/>
          <w:szCs w:val="24"/>
        </w:rPr>
        <w:t>止时间后，由平台自动显示所有投标供应商最终报价</w:t>
      </w:r>
      <w:r>
        <w:rPr>
          <w:rFonts w:hint="eastAsia" w:ascii="宋体" w:hAnsi="宋体" w:eastAsia="宋体" w:cs="宋体"/>
          <w:spacing w:val="-3"/>
          <w:sz w:val="24"/>
          <w:szCs w:val="24"/>
        </w:rPr>
        <w:t>，未在截止时间内提交视同放弃投标资</w:t>
      </w:r>
      <w:r>
        <w:rPr>
          <w:rFonts w:hint="eastAsia" w:ascii="宋体" w:hAnsi="宋体" w:eastAsia="宋体" w:cs="宋体"/>
          <w:spacing w:val="-5"/>
          <w:sz w:val="24"/>
          <w:szCs w:val="24"/>
        </w:rPr>
        <w:t>格。</w:t>
      </w:r>
    </w:p>
    <w:p w14:paraId="32B44958">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right="203"/>
        <w:textAlignment w:val="baseline"/>
        <w:rPr>
          <w:rFonts w:hint="eastAsia" w:ascii="宋体" w:hAnsi="宋体" w:eastAsia="宋体" w:cs="宋体"/>
          <w:sz w:val="24"/>
          <w:szCs w:val="24"/>
        </w:rPr>
      </w:pPr>
      <w:r>
        <w:rPr>
          <w:rFonts w:hint="eastAsia" w:ascii="宋体" w:hAnsi="宋体" w:eastAsia="宋体" w:cs="宋体"/>
          <w:b/>
          <w:bCs/>
          <w:sz w:val="24"/>
          <w:szCs w:val="24"/>
        </w:rPr>
        <w:t>注:供应商应做好报价准备工作，每轮报价时间为30分钟，供应商未在规定时间内提交报</w:t>
      </w:r>
      <w:r>
        <w:rPr>
          <w:rFonts w:hint="eastAsia" w:ascii="宋体" w:hAnsi="宋体" w:eastAsia="宋体" w:cs="宋体"/>
          <w:b/>
          <w:bCs/>
          <w:spacing w:val="-3"/>
          <w:sz w:val="24"/>
          <w:szCs w:val="24"/>
        </w:rPr>
        <w:t>价视同为放弃投标资格。</w:t>
      </w:r>
    </w:p>
    <w:p w14:paraId="05441ABF">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7"/>
        <w:textAlignment w:val="baseline"/>
        <w:rPr>
          <w:rFonts w:hint="eastAsia" w:ascii="宋体" w:hAnsi="宋体" w:eastAsia="宋体" w:cs="宋体"/>
          <w:sz w:val="24"/>
          <w:szCs w:val="24"/>
        </w:rPr>
      </w:pPr>
      <w:r>
        <w:rPr>
          <w:rFonts w:hint="eastAsia" w:ascii="宋体" w:hAnsi="宋体" w:eastAsia="宋体" w:cs="宋体"/>
          <w:spacing w:val="-2"/>
          <w:sz w:val="24"/>
          <w:szCs w:val="24"/>
        </w:rPr>
        <w:t>14、投标货币:本工程报价采用的币种为人民币。</w:t>
      </w:r>
    </w:p>
    <w:p w14:paraId="51B2FB85">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7"/>
        <w:textAlignment w:val="baseline"/>
        <w:rPr>
          <w:rFonts w:hint="eastAsia" w:ascii="宋体" w:hAnsi="宋体" w:eastAsia="宋体" w:cs="宋体"/>
          <w:sz w:val="24"/>
          <w:szCs w:val="24"/>
        </w:rPr>
      </w:pPr>
      <w:r>
        <w:rPr>
          <w:rFonts w:hint="eastAsia" w:ascii="宋体" w:hAnsi="宋体" w:eastAsia="宋体" w:cs="宋体"/>
          <w:spacing w:val="-3"/>
          <w:sz w:val="24"/>
          <w:szCs w:val="24"/>
        </w:rPr>
        <w:t>15、谈判有效期：90日历天（如不满</w:t>
      </w:r>
      <w:r>
        <w:rPr>
          <w:rFonts w:hint="eastAsia" w:ascii="宋体" w:hAnsi="宋体" w:eastAsia="宋体" w:cs="宋体"/>
          <w:spacing w:val="-4"/>
          <w:sz w:val="24"/>
          <w:szCs w:val="24"/>
        </w:rPr>
        <w:t>足将导致废标）。</w:t>
      </w:r>
    </w:p>
    <w:p w14:paraId="03426A8A">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firstLine="17"/>
        <w:textAlignment w:val="baseline"/>
        <w:rPr>
          <w:rFonts w:hint="eastAsia" w:ascii="宋体" w:hAnsi="宋体" w:eastAsia="宋体" w:cs="宋体"/>
          <w:sz w:val="24"/>
          <w:szCs w:val="24"/>
        </w:rPr>
      </w:pPr>
      <w:r>
        <w:rPr>
          <w:rFonts w:hint="eastAsia" w:ascii="宋体" w:hAnsi="宋体" w:eastAsia="宋体" w:cs="宋体"/>
          <w:spacing w:val="1"/>
          <w:sz w:val="24"/>
          <w:szCs w:val="24"/>
        </w:rPr>
        <w:t>15.1特殊情况需延长谈判有效期的，采购人或采购代理机构可于谈判有效期届满之前，要</w:t>
      </w:r>
      <w:r>
        <w:rPr>
          <w:rFonts w:hint="eastAsia" w:ascii="宋体" w:hAnsi="宋体" w:eastAsia="宋体" w:cs="宋体"/>
          <w:spacing w:val="-3"/>
          <w:sz w:val="24"/>
          <w:szCs w:val="24"/>
        </w:rPr>
        <w:t>求供应商同意延长有效期，采购人或采购代理机构的要求与</w:t>
      </w:r>
      <w:r>
        <w:rPr>
          <w:rFonts w:hint="eastAsia" w:ascii="宋体" w:hAnsi="宋体" w:eastAsia="宋体" w:cs="宋体"/>
          <w:spacing w:val="-3"/>
          <w:sz w:val="24"/>
          <w:szCs w:val="24"/>
          <w:lang w:eastAsia="zh-CN"/>
        </w:rPr>
        <w:t>供应商</w:t>
      </w:r>
      <w:r>
        <w:rPr>
          <w:rFonts w:hint="eastAsia" w:ascii="宋体" w:hAnsi="宋体" w:eastAsia="宋体" w:cs="宋体"/>
          <w:spacing w:val="-4"/>
          <w:sz w:val="24"/>
          <w:szCs w:val="24"/>
        </w:rPr>
        <w:t>的答复均应为书面形式。</w:t>
      </w:r>
      <w:r>
        <w:rPr>
          <w:rFonts w:hint="eastAsia" w:ascii="宋体" w:hAnsi="宋体" w:eastAsia="宋体" w:cs="宋体"/>
          <w:sz w:val="24"/>
          <w:szCs w:val="24"/>
        </w:rPr>
        <w:t>供应商拒绝延长的，其投标在原谈判有效期届满后将不再有效，但</w:t>
      </w:r>
      <w:r>
        <w:rPr>
          <w:rFonts w:hint="eastAsia" w:ascii="宋体" w:hAnsi="宋体" w:eastAsia="宋体" w:cs="宋体"/>
          <w:spacing w:val="-1"/>
          <w:sz w:val="24"/>
          <w:szCs w:val="24"/>
        </w:rPr>
        <w:t>有权收回其谈判保证金；</w:t>
      </w:r>
      <w:r>
        <w:rPr>
          <w:rFonts w:hint="eastAsia" w:ascii="宋体" w:hAnsi="宋体" w:eastAsia="宋体" w:cs="宋体"/>
          <w:sz w:val="24"/>
          <w:szCs w:val="24"/>
        </w:rPr>
        <w:t>供应商同意延长的，应相应延长其谈判保证金的有效期，但不允</w:t>
      </w:r>
      <w:r>
        <w:rPr>
          <w:rFonts w:hint="eastAsia" w:ascii="宋体" w:hAnsi="宋体" w:eastAsia="宋体" w:cs="宋体"/>
          <w:spacing w:val="-1"/>
          <w:sz w:val="24"/>
          <w:szCs w:val="24"/>
        </w:rPr>
        <w:t>许修改或撤回响应文件。</w:t>
      </w:r>
    </w:p>
    <w:p w14:paraId="634CFD98">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7"/>
        <w:textAlignment w:val="baseline"/>
        <w:rPr>
          <w:rFonts w:hint="eastAsia" w:ascii="宋体" w:hAnsi="宋体" w:eastAsia="宋体" w:cs="宋体"/>
          <w:sz w:val="24"/>
          <w:szCs w:val="24"/>
        </w:rPr>
      </w:pPr>
      <w:r>
        <w:rPr>
          <w:rFonts w:hint="eastAsia" w:ascii="宋体" w:hAnsi="宋体" w:eastAsia="宋体" w:cs="宋体"/>
          <w:spacing w:val="-3"/>
          <w:sz w:val="24"/>
          <w:szCs w:val="24"/>
        </w:rPr>
        <w:t>16、响应文件的密封和标记</w:t>
      </w:r>
    </w:p>
    <w:p w14:paraId="3B4ECC33">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right="201" w:firstLine="16"/>
        <w:textAlignment w:val="baseline"/>
        <w:rPr>
          <w:rFonts w:hint="eastAsia" w:ascii="宋体" w:hAnsi="宋体" w:eastAsia="宋体" w:cs="宋体"/>
          <w:sz w:val="24"/>
          <w:szCs w:val="24"/>
        </w:rPr>
      </w:pPr>
      <w:r>
        <w:rPr>
          <w:rFonts w:hint="eastAsia" w:ascii="宋体" w:hAnsi="宋体" w:eastAsia="宋体" w:cs="宋体"/>
          <w:spacing w:val="-6"/>
          <w:sz w:val="24"/>
          <w:szCs w:val="24"/>
        </w:rPr>
        <w:t>16.1“电子加密响应文件”的递交：在线上传递交。</w:t>
      </w:r>
      <w:r>
        <w:rPr>
          <w:rFonts w:hint="eastAsia" w:ascii="宋体" w:hAnsi="宋体" w:eastAsia="宋体" w:cs="宋体"/>
          <w:b/>
          <w:bCs/>
          <w:spacing w:val="-6"/>
          <w:sz w:val="24"/>
          <w:szCs w:val="24"/>
        </w:rPr>
        <w:t>供应商应在投标</w:t>
      </w:r>
      <w:r>
        <w:rPr>
          <w:rFonts w:hint="eastAsia" w:ascii="宋体" w:hAnsi="宋体" w:eastAsia="宋体" w:cs="宋体"/>
          <w:b/>
          <w:bCs/>
          <w:spacing w:val="-7"/>
          <w:sz w:val="24"/>
          <w:szCs w:val="24"/>
        </w:rPr>
        <w:t>截止时间前将“电子加</w:t>
      </w:r>
      <w:r>
        <w:rPr>
          <w:rFonts w:hint="eastAsia" w:ascii="宋体" w:hAnsi="宋体" w:eastAsia="宋体" w:cs="宋体"/>
          <w:b/>
          <w:bCs/>
          <w:spacing w:val="-4"/>
          <w:sz w:val="24"/>
          <w:szCs w:val="24"/>
        </w:rPr>
        <w:t>密响应文件”成功上传递交至“政府采购云平</w:t>
      </w:r>
      <w:r>
        <w:rPr>
          <w:rFonts w:hint="eastAsia" w:ascii="宋体" w:hAnsi="宋体" w:eastAsia="宋体" w:cs="宋体"/>
          <w:b/>
          <w:bCs/>
          <w:spacing w:val="-5"/>
          <w:sz w:val="24"/>
          <w:szCs w:val="24"/>
        </w:rPr>
        <w:t>台”，否则投标无效。</w:t>
      </w:r>
    </w:p>
    <w:p w14:paraId="61BD6988">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7"/>
        <w:textAlignment w:val="baseline"/>
        <w:rPr>
          <w:rFonts w:hint="eastAsia" w:ascii="宋体" w:hAnsi="宋体" w:eastAsia="宋体" w:cs="宋体"/>
          <w:sz w:val="24"/>
          <w:szCs w:val="24"/>
        </w:rPr>
      </w:pPr>
      <w:r>
        <w:rPr>
          <w:rFonts w:hint="eastAsia" w:ascii="宋体" w:hAnsi="宋体" w:eastAsia="宋体" w:cs="宋体"/>
          <w:spacing w:val="-2"/>
          <w:sz w:val="24"/>
          <w:szCs w:val="24"/>
        </w:rPr>
        <w:t>16.2“电子加密响应文件”成功上传递</w:t>
      </w:r>
      <w:r>
        <w:rPr>
          <w:rFonts w:hint="eastAsia" w:ascii="宋体" w:hAnsi="宋体" w:eastAsia="宋体" w:cs="宋体"/>
          <w:spacing w:val="-3"/>
          <w:sz w:val="24"/>
          <w:szCs w:val="24"/>
        </w:rPr>
        <w:t>交后，供应商可自行打印响应文件接收回执。</w:t>
      </w:r>
    </w:p>
    <w:p w14:paraId="62206B97">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7"/>
        <w:textAlignment w:val="baseline"/>
        <w:rPr>
          <w:rFonts w:hint="eastAsia" w:ascii="宋体" w:hAnsi="宋体" w:eastAsia="宋体" w:cs="宋体"/>
          <w:sz w:val="24"/>
          <w:szCs w:val="24"/>
        </w:rPr>
      </w:pPr>
      <w:r>
        <w:rPr>
          <w:rFonts w:hint="eastAsia" w:ascii="宋体" w:hAnsi="宋体" w:eastAsia="宋体" w:cs="宋体"/>
          <w:spacing w:val="-2"/>
          <w:sz w:val="24"/>
          <w:szCs w:val="24"/>
        </w:rPr>
        <w:t>16.3响应文件如果未按上述规定上传，</w:t>
      </w:r>
      <w:r>
        <w:rPr>
          <w:rFonts w:hint="eastAsia" w:ascii="宋体" w:hAnsi="宋体" w:eastAsia="宋体" w:cs="宋体"/>
          <w:b/>
          <w:bCs/>
          <w:spacing w:val="-2"/>
          <w:sz w:val="24"/>
          <w:szCs w:val="24"/>
        </w:rPr>
        <w:t>采购人或采购代理机构将视为</w:t>
      </w:r>
      <w:r>
        <w:rPr>
          <w:rFonts w:hint="eastAsia" w:ascii="宋体" w:hAnsi="宋体" w:eastAsia="宋体" w:cs="宋体"/>
          <w:b/>
          <w:bCs/>
          <w:spacing w:val="-3"/>
          <w:sz w:val="24"/>
          <w:szCs w:val="24"/>
        </w:rPr>
        <w:t>无效投标</w:t>
      </w:r>
      <w:r>
        <w:rPr>
          <w:rFonts w:hint="eastAsia" w:ascii="宋体" w:hAnsi="宋体" w:eastAsia="宋体" w:cs="宋体"/>
          <w:spacing w:val="-3"/>
          <w:sz w:val="24"/>
          <w:szCs w:val="24"/>
        </w:rPr>
        <w:t>。</w:t>
      </w:r>
    </w:p>
    <w:p w14:paraId="30331E8C">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7"/>
        <w:textAlignment w:val="baseline"/>
        <w:rPr>
          <w:rFonts w:hint="eastAsia" w:ascii="宋体" w:hAnsi="宋体" w:eastAsia="宋体" w:cs="宋体"/>
          <w:sz w:val="24"/>
          <w:szCs w:val="24"/>
        </w:rPr>
      </w:pPr>
      <w:r>
        <w:rPr>
          <w:rFonts w:hint="eastAsia" w:ascii="宋体" w:hAnsi="宋体" w:eastAsia="宋体" w:cs="宋体"/>
          <w:spacing w:val="-1"/>
          <w:sz w:val="24"/>
          <w:szCs w:val="24"/>
        </w:rPr>
        <w:t>17、供应商的替代方案：拒绝比选申请人提交替代</w:t>
      </w:r>
      <w:r>
        <w:rPr>
          <w:rFonts w:hint="eastAsia" w:ascii="宋体" w:hAnsi="宋体" w:eastAsia="宋体" w:cs="宋体"/>
          <w:spacing w:val="-2"/>
          <w:sz w:val="24"/>
          <w:szCs w:val="24"/>
        </w:rPr>
        <w:t>方案。</w:t>
      </w:r>
    </w:p>
    <w:p w14:paraId="590F00B3">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7"/>
        <w:textAlignment w:val="baseline"/>
        <w:rPr>
          <w:rFonts w:hint="eastAsia" w:ascii="宋体" w:hAnsi="宋体" w:eastAsia="宋体" w:cs="宋体"/>
          <w:sz w:val="24"/>
          <w:szCs w:val="24"/>
        </w:rPr>
      </w:pPr>
      <w:r>
        <w:rPr>
          <w:rFonts w:hint="eastAsia" w:ascii="宋体" w:hAnsi="宋体" w:eastAsia="宋体" w:cs="宋体"/>
          <w:spacing w:val="-3"/>
          <w:sz w:val="24"/>
          <w:szCs w:val="24"/>
        </w:rPr>
        <w:t>18、无效投标的情形</w:t>
      </w:r>
    </w:p>
    <w:p w14:paraId="35DC1E93">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7"/>
        <w:textAlignment w:val="baseline"/>
        <w:rPr>
          <w:rFonts w:hint="eastAsia" w:ascii="宋体" w:hAnsi="宋体" w:eastAsia="宋体" w:cs="宋体"/>
          <w:sz w:val="24"/>
          <w:szCs w:val="24"/>
        </w:rPr>
      </w:pPr>
      <w:r>
        <w:rPr>
          <w:rFonts w:hint="eastAsia" w:ascii="宋体" w:hAnsi="宋体" w:eastAsia="宋体" w:cs="宋体"/>
          <w:b/>
          <w:bCs/>
          <w:spacing w:val="-3"/>
          <w:sz w:val="24"/>
          <w:szCs w:val="24"/>
        </w:rPr>
        <w:t>18.1有下列情形之一的，视为供应商串通投标，其投标无效：</w:t>
      </w:r>
    </w:p>
    <w:p w14:paraId="1D217833">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1"/>
        <w:textAlignment w:val="baseline"/>
        <w:rPr>
          <w:rFonts w:hint="eastAsia" w:ascii="宋体" w:hAnsi="宋体" w:eastAsia="宋体" w:cs="宋体"/>
          <w:sz w:val="24"/>
          <w:szCs w:val="24"/>
        </w:rPr>
      </w:pPr>
      <w:r>
        <w:rPr>
          <w:rFonts w:hint="eastAsia" w:ascii="宋体" w:hAnsi="宋体" w:eastAsia="宋体" w:cs="宋体"/>
          <w:spacing w:val="-1"/>
          <w:sz w:val="24"/>
          <w:szCs w:val="24"/>
        </w:rPr>
        <w:t>（1）不同供应商的响应文件由同一单位或者个人编制；</w:t>
      </w:r>
    </w:p>
    <w:p w14:paraId="636E0D7E">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8"/>
        <w:textAlignment w:val="baseline"/>
        <w:rPr>
          <w:rFonts w:hint="eastAsia" w:ascii="宋体" w:hAnsi="宋体" w:eastAsia="宋体" w:cs="宋体"/>
          <w:spacing w:val="-1"/>
          <w:sz w:val="24"/>
          <w:szCs w:val="24"/>
        </w:rPr>
      </w:pPr>
      <w:r>
        <w:rPr>
          <w:rFonts w:hint="eastAsia" w:ascii="宋体" w:hAnsi="宋体" w:eastAsia="宋体" w:cs="宋体"/>
          <w:spacing w:val="-1"/>
          <w:sz w:val="24"/>
          <w:szCs w:val="24"/>
        </w:rPr>
        <w:t>（2）不同供应商委托同一单位或者个人办理投标事宜；</w:t>
      </w:r>
    </w:p>
    <w:p w14:paraId="110AAC7B">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1"/>
        <w:textAlignment w:val="baseline"/>
        <w:rPr>
          <w:rFonts w:hint="eastAsia" w:ascii="宋体" w:hAnsi="宋体" w:eastAsia="宋体" w:cs="宋体"/>
          <w:sz w:val="24"/>
          <w:szCs w:val="24"/>
        </w:rPr>
      </w:pPr>
      <w:r>
        <w:rPr>
          <w:rFonts w:hint="eastAsia" w:ascii="宋体" w:hAnsi="宋体" w:eastAsia="宋体" w:cs="宋体"/>
          <w:spacing w:val="-1"/>
          <w:sz w:val="24"/>
          <w:szCs w:val="24"/>
        </w:rPr>
        <w:t>（3）不同供应商的响应文件载明的项目管理成员或者联系人员为同一人；</w:t>
      </w:r>
    </w:p>
    <w:p w14:paraId="58ACCA2F">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1"/>
        <w:textAlignment w:val="baseline"/>
        <w:rPr>
          <w:rFonts w:hint="eastAsia" w:ascii="宋体" w:hAnsi="宋体" w:eastAsia="宋体" w:cs="宋体"/>
          <w:sz w:val="24"/>
          <w:szCs w:val="24"/>
        </w:rPr>
      </w:pPr>
      <w:r>
        <w:rPr>
          <w:rFonts w:hint="eastAsia" w:ascii="宋体" w:hAnsi="宋体" w:eastAsia="宋体" w:cs="宋体"/>
          <w:spacing w:val="-1"/>
          <w:sz w:val="24"/>
          <w:szCs w:val="24"/>
        </w:rPr>
        <w:t>（4）不同供应商的响应文件异常一致或者投标报价呈规律性差异；</w:t>
      </w:r>
    </w:p>
    <w:p w14:paraId="2B8F44B6">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1"/>
        <w:textAlignment w:val="baseline"/>
        <w:rPr>
          <w:rFonts w:hint="eastAsia" w:ascii="宋体" w:hAnsi="宋体" w:eastAsia="宋体" w:cs="宋体"/>
          <w:sz w:val="24"/>
          <w:szCs w:val="24"/>
        </w:rPr>
      </w:pPr>
      <w:r>
        <w:rPr>
          <w:rFonts w:hint="eastAsia" w:ascii="宋体" w:hAnsi="宋体" w:eastAsia="宋体" w:cs="宋体"/>
          <w:spacing w:val="-2"/>
          <w:sz w:val="24"/>
          <w:szCs w:val="24"/>
        </w:rPr>
        <w:t>（5）不同供应商的响应文件相互混装；</w:t>
      </w:r>
    </w:p>
    <w:p w14:paraId="4EF3DF4E">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1"/>
        <w:textAlignment w:val="baseline"/>
        <w:rPr>
          <w:rFonts w:hint="eastAsia" w:ascii="宋体" w:hAnsi="宋体" w:eastAsia="宋体" w:cs="宋体"/>
          <w:sz w:val="24"/>
          <w:szCs w:val="24"/>
        </w:rPr>
      </w:pPr>
      <w:r>
        <w:rPr>
          <w:rFonts w:hint="eastAsia" w:ascii="宋体" w:hAnsi="宋体" w:eastAsia="宋体" w:cs="宋体"/>
          <w:spacing w:val="-1"/>
          <w:sz w:val="24"/>
          <w:szCs w:val="24"/>
        </w:rPr>
        <w:t>（6）不同供应商的谈判保证金从同一单位或者个人的账户转出；</w:t>
      </w:r>
    </w:p>
    <w:p w14:paraId="2829715E">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right="83" w:firstLine="11"/>
        <w:textAlignment w:val="baseline"/>
        <w:rPr>
          <w:rFonts w:hint="eastAsia" w:ascii="宋体" w:hAnsi="宋体" w:eastAsia="宋体" w:cs="宋体"/>
          <w:sz w:val="24"/>
          <w:szCs w:val="24"/>
        </w:rPr>
      </w:pPr>
      <w:r>
        <w:rPr>
          <w:rFonts w:hint="eastAsia" w:ascii="宋体" w:hAnsi="宋体" w:eastAsia="宋体" w:cs="宋体"/>
          <w:sz w:val="24"/>
          <w:szCs w:val="24"/>
        </w:rPr>
        <w:t>（7）不同供应商委托同一单位或者个人办理投标事宜，或制作电子响应文件的文件制作机器码（mac地址）一致，或制作电子响应文件</w:t>
      </w:r>
      <w:r>
        <w:rPr>
          <w:rFonts w:hint="eastAsia" w:ascii="宋体" w:hAnsi="宋体" w:eastAsia="宋体" w:cs="宋体"/>
          <w:spacing w:val="-1"/>
          <w:sz w:val="24"/>
          <w:szCs w:val="24"/>
        </w:rPr>
        <w:t>的文件创建标识码一致。</w:t>
      </w:r>
    </w:p>
    <w:p w14:paraId="66F3E317">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7"/>
        <w:textAlignment w:val="baseline"/>
        <w:rPr>
          <w:rFonts w:hint="eastAsia" w:ascii="宋体" w:hAnsi="宋体" w:eastAsia="宋体" w:cs="宋体"/>
          <w:sz w:val="24"/>
          <w:szCs w:val="24"/>
        </w:rPr>
      </w:pPr>
      <w:r>
        <w:rPr>
          <w:rFonts w:hint="eastAsia" w:ascii="宋体" w:hAnsi="宋体" w:eastAsia="宋体" w:cs="宋体"/>
          <w:b/>
          <w:bCs/>
          <w:spacing w:val="-2"/>
          <w:sz w:val="24"/>
          <w:szCs w:val="24"/>
        </w:rPr>
        <w:t>18.2供应商存在下列情况之一的，投标无效:</w:t>
      </w:r>
    </w:p>
    <w:p w14:paraId="3AACFCCC">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1"/>
        <w:textAlignment w:val="baseline"/>
        <w:rPr>
          <w:rFonts w:hint="eastAsia" w:ascii="宋体" w:hAnsi="宋体" w:eastAsia="宋体" w:cs="宋体"/>
          <w:sz w:val="24"/>
          <w:szCs w:val="24"/>
        </w:rPr>
      </w:pPr>
      <w:r>
        <w:rPr>
          <w:rFonts w:hint="eastAsia" w:ascii="宋体" w:hAnsi="宋体" w:eastAsia="宋体" w:cs="宋体"/>
          <w:spacing w:val="-1"/>
          <w:sz w:val="24"/>
          <w:szCs w:val="24"/>
        </w:rPr>
        <w:t>（1）未按照竞争性谈判文件的规定提交谈判保证金的；</w:t>
      </w:r>
    </w:p>
    <w:p w14:paraId="5FA9EEA5">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1"/>
        <w:textAlignment w:val="baseline"/>
        <w:rPr>
          <w:rFonts w:hint="eastAsia" w:ascii="宋体" w:hAnsi="宋体" w:eastAsia="宋体" w:cs="宋体"/>
          <w:sz w:val="24"/>
          <w:szCs w:val="24"/>
        </w:rPr>
      </w:pPr>
      <w:r>
        <w:rPr>
          <w:rFonts w:hint="eastAsia" w:ascii="宋体" w:hAnsi="宋体" w:eastAsia="宋体" w:cs="宋体"/>
          <w:spacing w:val="-1"/>
          <w:sz w:val="24"/>
          <w:szCs w:val="24"/>
        </w:rPr>
        <w:t>（2）响应文件未按竞争性谈判文件要求签署、盖章的；</w:t>
      </w:r>
    </w:p>
    <w:p w14:paraId="4ECBF1A5">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1"/>
        <w:textAlignment w:val="baseline"/>
        <w:rPr>
          <w:rFonts w:hint="eastAsia" w:ascii="宋体" w:hAnsi="宋体" w:eastAsia="宋体" w:cs="宋体"/>
          <w:sz w:val="24"/>
          <w:szCs w:val="24"/>
        </w:rPr>
      </w:pPr>
      <w:r>
        <w:rPr>
          <w:rFonts w:hint="eastAsia" w:ascii="宋体" w:hAnsi="宋体" w:eastAsia="宋体" w:cs="宋体"/>
          <w:spacing w:val="-1"/>
          <w:sz w:val="24"/>
          <w:szCs w:val="24"/>
        </w:rPr>
        <w:t>（3）不具备竞争性谈判文件中规定的资格要求的；</w:t>
      </w:r>
    </w:p>
    <w:p w14:paraId="421BEB3D">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1"/>
        <w:textAlignment w:val="baseline"/>
        <w:rPr>
          <w:rFonts w:hint="eastAsia" w:ascii="宋体" w:hAnsi="宋体" w:eastAsia="宋体" w:cs="宋体"/>
          <w:sz w:val="24"/>
          <w:szCs w:val="24"/>
        </w:rPr>
      </w:pPr>
      <w:r>
        <w:rPr>
          <w:rFonts w:hint="eastAsia" w:ascii="宋体" w:hAnsi="宋体" w:eastAsia="宋体" w:cs="宋体"/>
          <w:spacing w:val="-1"/>
          <w:sz w:val="24"/>
          <w:szCs w:val="24"/>
        </w:rPr>
        <w:t>（4）报价超过竞争性谈判文件中规定的预算金额或者最高限价的；</w:t>
      </w:r>
    </w:p>
    <w:p w14:paraId="636CFD17">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1"/>
        <w:textAlignment w:val="baseline"/>
        <w:rPr>
          <w:rFonts w:hint="eastAsia" w:ascii="宋体" w:hAnsi="宋体" w:eastAsia="宋体" w:cs="宋体"/>
          <w:sz w:val="24"/>
          <w:szCs w:val="24"/>
        </w:rPr>
      </w:pPr>
      <w:r>
        <w:rPr>
          <w:rFonts w:hint="eastAsia" w:ascii="宋体" w:hAnsi="宋体" w:eastAsia="宋体" w:cs="宋体"/>
          <w:spacing w:val="-1"/>
          <w:sz w:val="24"/>
          <w:szCs w:val="24"/>
        </w:rPr>
        <w:t>（5）属于竞争性谈判文件规定的其他投标无效情形；</w:t>
      </w:r>
    </w:p>
    <w:p w14:paraId="41304A52">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3" w:right="81" w:firstLine="7"/>
        <w:textAlignment w:val="baseline"/>
        <w:rPr>
          <w:rFonts w:hint="eastAsia" w:ascii="宋体" w:hAnsi="宋体" w:eastAsia="宋体" w:cs="宋体"/>
          <w:sz w:val="24"/>
          <w:szCs w:val="24"/>
        </w:rPr>
      </w:pPr>
      <w:r>
        <w:rPr>
          <w:rFonts w:hint="eastAsia" w:ascii="宋体" w:hAnsi="宋体" w:eastAsia="宋体" w:cs="宋体"/>
          <w:sz w:val="24"/>
          <w:szCs w:val="24"/>
        </w:rPr>
        <w:t>（6）谈判小组认为供应商的报价明显低于其他通过符合性审查供应商的报价，有可能影响</w:t>
      </w:r>
      <w:r>
        <w:rPr>
          <w:rFonts w:hint="eastAsia" w:ascii="宋体" w:hAnsi="宋体" w:eastAsia="宋体" w:cs="宋体"/>
          <w:spacing w:val="-1"/>
          <w:sz w:val="24"/>
          <w:szCs w:val="24"/>
        </w:rPr>
        <w:t>履约的，且供应商未按照规定证明其报价合理性的；</w:t>
      </w:r>
    </w:p>
    <w:p w14:paraId="39473991">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1"/>
        <w:textAlignment w:val="baseline"/>
        <w:rPr>
          <w:rFonts w:hint="eastAsia" w:ascii="宋体" w:hAnsi="宋体" w:eastAsia="宋体" w:cs="宋体"/>
          <w:sz w:val="24"/>
          <w:szCs w:val="24"/>
        </w:rPr>
      </w:pPr>
      <w:r>
        <w:rPr>
          <w:rFonts w:hint="eastAsia" w:ascii="宋体" w:hAnsi="宋体" w:eastAsia="宋体" w:cs="宋体"/>
          <w:spacing w:val="-1"/>
          <w:sz w:val="24"/>
          <w:szCs w:val="24"/>
        </w:rPr>
        <w:t>（7）响应文件含有采购人不能接受的附加条件的；</w:t>
      </w:r>
    </w:p>
    <w:p w14:paraId="0C9B5148">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3" w:right="83" w:firstLine="7"/>
        <w:textAlignment w:val="baseline"/>
        <w:rPr>
          <w:rFonts w:hint="eastAsia" w:ascii="宋体" w:hAnsi="宋体" w:eastAsia="宋体" w:cs="宋体"/>
          <w:sz w:val="24"/>
          <w:szCs w:val="24"/>
        </w:rPr>
      </w:pPr>
      <w:r>
        <w:rPr>
          <w:rFonts w:hint="eastAsia" w:ascii="宋体" w:hAnsi="宋体" w:eastAsia="宋体" w:cs="宋体"/>
          <w:sz w:val="24"/>
          <w:szCs w:val="24"/>
        </w:rPr>
        <w:t>（8）供应商递交的电子响应文件（加密标书及备份标书）均无法满足正常开标、评标使用</w:t>
      </w:r>
      <w:r>
        <w:rPr>
          <w:rFonts w:hint="eastAsia" w:ascii="宋体" w:hAnsi="宋体" w:eastAsia="宋体" w:cs="宋体"/>
          <w:spacing w:val="-4"/>
          <w:sz w:val="24"/>
          <w:szCs w:val="24"/>
        </w:rPr>
        <w:t>功能的；</w:t>
      </w:r>
    </w:p>
    <w:p w14:paraId="0697D41F">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1"/>
        <w:textAlignment w:val="baseline"/>
        <w:rPr>
          <w:rFonts w:hint="eastAsia" w:ascii="宋体" w:hAnsi="宋体" w:eastAsia="宋体" w:cs="宋体"/>
          <w:sz w:val="24"/>
          <w:szCs w:val="24"/>
        </w:rPr>
      </w:pPr>
      <w:r>
        <w:rPr>
          <w:rFonts w:hint="eastAsia" w:ascii="宋体" w:hAnsi="宋体" w:eastAsia="宋体" w:cs="宋体"/>
          <w:spacing w:val="-1"/>
          <w:sz w:val="24"/>
          <w:szCs w:val="24"/>
        </w:rPr>
        <w:t>（9）供应商名称或组织结构与领取谈判文件时不一致且无有效变更证明的；</w:t>
      </w:r>
    </w:p>
    <w:p w14:paraId="5B86892D">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1"/>
        <w:textAlignment w:val="baseline"/>
        <w:rPr>
          <w:rFonts w:hint="eastAsia" w:ascii="宋体" w:hAnsi="宋体" w:eastAsia="宋体" w:cs="宋体"/>
          <w:sz w:val="24"/>
          <w:szCs w:val="24"/>
        </w:rPr>
      </w:pPr>
      <w:r>
        <w:rPr>
          <w:rFonts w:hint="eastAsia" w:ascii="宋体" w:hAnsi="宋体" w:eastAsia="宋体" w:cs="宋体"/>
          <w:spacing w:val="-1"/>
          <w:sz w:val="24"/>
          <w:szCs w:val="24"/>
        </w:rPr>
        <w:t>（10）法律、法规和竞争性谈判文件规定的其他无效情形；</w:t>
      </w:r>
    </w:p>
    <w:p w14:paraId="6AB17539">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jc w:val="both"/>
        <w:textAlignment w:val="baseline"/>
        <w:rPr>
          <w:rFonts w:hint="eastAsia" w:ascii="宋体" w:hAnsi="宋体" w:eastAsia="宋体" w:cs="宋体"/>
          <w:sz w:val="24"/>
          <w:szCs w:val="24"/>
        </w:rPr>
      </w:pPr>
      <w:r>
        <w:rPr>
          <w:rFonts w:hint="eastAsia" w:ascii="宋体" w:hAnsi="宋体" w:eastAsia="宋体" w:cs="宋体"/>
          <w:spacing w:val="-4"/>
          <w:sz w:val="24"/>
          <w:szCs w:val="24"/>
        </w:rPr>
        <w:t>（11）“第三部分技术要求”中的参数需求均为实质性参数，不</w:t>
      </w:r>
      <w:r>
        <w:rPr>
          <w:rFonts w:hint="eastAsia" w:ascii="宋体" w:hAnsi="宋体" w:eastAsia="宋体" w:cs="宋体"/>
          <w:spacing w:val="-5"/>
          <w:sz w:val="24"/>
          <w:szCs w:val="24"/>
        </w:rPr>
        <w:t>得负偏离，否则投标无效。</w:t>
      </w:r>
    </w:p>
    <w:p w14:paraId="0708D4E0">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7"/>
        <w:textAlignment w:val="baseline"/>
        <w:rPr>
          <w:rFonts w:hint="eastAsia" w:ascii="宋体" w:hAnsi="宋体" w:eastAsia="宋体" w:cs="宋体"/>
          <w:sz w:val="24"/>
          <w:szCs w:val="24"/>
        </w:rPr>
      </w:pPr>
      <w:r>
        <w:rPr>
          <w:rFonts w:hint="eastAsia" w:ascii="宋体" w:hAnsi="宋体" w:eastAsia="宋体" w:cs="宋体"/>
          <w:spacing w:val="-2"/>
          <w:sz w:val="24"/>
          <w:szCs w:val="24"/>
        </w:rPr>
        <w:t>19、响应文件的补充、修改或者撤回</w:t>
      </w:r>
    </w:p>
    <w:p w14:paraId="1CD57D5C">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right="81" w:firstLine="17"/>
        <w:textAlignment w:val="baseline"/>
        <w:rPr>
          <w:rFonts w:hint="eastAsia" w:ascii="宋体" w:hAnsi="宋体" w:eastAsia="宋体" w:cs="宋体"/>
          <w:sz w:val="24"/>
          <w:szCs w:val="24"/>
        </w:rPr>
      </w:pPr>
      <w:r>
        <w:rPr>
          <w:rFonts w:hint="eastAsia" w:ascii="宋体" w:hAnsi="宋体" w:eastAsia="宋体" w:cs="宋体"/>
          <w:spacing w:val="-2"/>
          <w:sz w:val="24"/>
          <w:szCs w:val="24"/>
        </w:rPr>
        <w:t>19.1供应商在本章第</w:t>
      </w:r>
      <w:r>
        <w:rPr>
          <w:rFonts w:hint="eastAsia" w:ascii="宋体" w:hAnsi="宋体" w:eastAsia="宋体" w:cs="宋体"/>
          <w:spacing w:val="-2"/>
          <w:sz w:val="24"/>
          <w:szCs w:val="24"/>
          <w:lang w:val="en-US" w:eastAsia="zh-CN"/>
        </w:rPr>
        <w:t>14</w:t>
      </w:r>
      <w:r>
        <w:rPr>
          <w:rFonts w:hint="eastAsia" w:ascii="宋体" w:hAnsi="宋体" w:eastAsia="宋体" w:cs="宋体"/>
          <w:spacing w:val="-2"/>
          <w:sz w:val="24"/>
          <w:szCs w:val="24"/>
        </w:rPr>
        <w:t>款规定的提交响应文件截</w:t>
      </w:r>
      <w:r>
        <w:rPr>
          <w:rFonts w:hint="eastAsia" w:ascii="宋体" w:hAnsi="宋体" w:eastAsia="宋体" w:cs="宋体"/>
          <w:spacing w:val="-3"/>
          <w:sz w:val="24"/>
          <w:szCs w:val="24"/>
        </w:rPr>
        <w:t>止时</w:t>
      </w:r>
      <w:r>
        <w:rPr>
          <w:rFonts w:hint="eastAsia" w:ascii="宋体" w:hAnsi="宋体" w:eastAsia="宋体" w:cs="宋体"/>
          <w:spacing w:val="-3"/>
          <w:sz w:val="24"/>
          <w:szCs w:val="24"/>
          <w:lang w:eastAsia="zh-CN"/>
        </w:rPr>
        <w:t>间之</w:t>
      </w:r>
      <w:r>
        <w:rPr>
          <w:rFonts w:hint="eastAsia" w:ascii="宋体" w:hAnsi="宋体" w:eastAsia="宋体" w:cs="宋体"/>
          <w:spacing w:val="-3"/>
          <w:sz w:val="24"/>
          <w:szCs w:val="24"/>
        </w:rPr>
        <w:t>前，可以对所提交的响应文件进行</w:t>
      </w:r>
      <w:r>
        <w:rPr>
          <w:rFonts w:hint="eastAsia" w:ascii="宋体" w:hAnsi="宋体" w:eastAsia="宋体" w:cs="宋体"/>
          <w:spacing w:val="-2"/>
          <w:sz w:val="24"/>
          <w:szCs w:val="24"/>
        </w:rPr>
        <w:t>补充、修改或者撤回，并书面通知采购人、采购代理</w:t>
      </w:r>
      <w:r>
        <w:rPr>
          <w:rFonts w:hint="eastAsia" w:ascii="宋体" w:hAnsi="宋体" w:eastAsia="宋体" w:cs="宋体"/>
          <w:spacing w:val="-3"/>
          <w:sz w:val="24"/>
          <w:szCs w:val="24"/>
        </w:rPr>
        <w:t>机构。该通知应有供应商法定代表人或</w:t>
      </w:r>
      <w:r>
        <w:rPr>
          <w:rFonts w:hint="eastAsia" w:ascii="宋体" w:hAnsi="宋体" w:eastAsia="宋体" w:cs="宋体"/>
          <w:spacing w:val="-2"/>
          <w:sz w:val="24"/>
          <w:szCs w:val="24"/>
        </w:rPr>
        <w:t>其委托代理人签字。</w:t>
      </w:r>
    </w:p>
    <w:p w14:paraId="5D7680B3">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7"/>
        <w:textAlignment w:val="baseline"/>
        <w:rPr>
          <w:rFonts w:hint="eastAsia" w:ascii="宋体" w:hAnsi="宋体" w:eastAsia="宋体" w:cs="宋体"/>
          <w:sz w:val="24"/>
          <w:szCs w:val="24"/>
        </w:rPr>
      </w:pPr>
      <w:r>
        <w:rPr>
          <w:rFonts w:hint="eastAsia" w:ascii="宋体" w:hAnsi="宋体" w:eastAsia="宋体" w:cs="宋体"/>
          <w:spacing w:val="-1"/>
          <w:sz w:val="24"/>
          <w:szCs w:val="24"/>
        </w:rPr>
        <w:t>19.2补充、修改的内容与响应文件不一致时，以补充、修改的内</w:t>
      </w:r>
      <w:r>
        <w:rPr>
          <w:rFonts w:hint="eastAsia" w:ascii="宋体" w:hAnsi="宋体" w:eastAsia="宋体" w:cs="宋体"/>
          <w:spacing w:val="-2"/>
          <w:sz w:val="24"/>
          <w:szCs w:val="24"/>
        </w:rPr>
        <w:t>容为准。</w:t>
      </w:r>
    </w:p>
    <w:p w14:paraId="5B5AEFA6">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2"/>
        <w:textAlignment w:val="baseline"/>
        <w:rPr>
          <w:rFonts w:hint="eastAsia" w:ascii="宋体" w:hAnsi="宋体" w:eastAsia="宋体" w:cs="宋体"/>
          <w:sz w:val="24"/>
          <w:szCs w:val="24"/>
        </w:rPr>
      </w:pPr>
      <w:r>
        <w:rPr>
          <w:rFonts w:hint="eastAsia" w:ascii="宋体" w:hAnsi="宋体" w:eastAsia="宋体" w:cs="宋体"/>
          <w:spacing w:val="-1"/>
          <w:sz w:val="24"/>
          <w:szCs w:val="24"/>
        </w:rPr>
        <w:t>20、响应文件的递交与接收</w:t>
      </w:r>
    </w:p>
    <w:p w14:paraId="11B61CBB">
      <w:pPr>
        <w:keepNext w:val="0"/>
        <w:keepLines w:val="0"/>
        <w:pageBreakBefore w:val="0"/>
        <w:widowControl/>
        <w:kinsoku w:val="0"/>
        <w:wordWrap/>
        <w:overflowPunct/>
        <w:topLinePunct w:val="0"/>
        <w:autoSpaceDE w:val="0"/>
        <w:autoSpaceDN w:val="0"/>
        <w:bidi w:val="0"/>
        <w:adjustRightInd w:val="0"/>
        <w:snapToGrid w:val="0"/>
        <w:spacing w:beforeAutospacing="0" w:line="360" w:lineRule="auto"/>
        <w:ind w:left="18"/>
        <w:textAlignment w:val="baseline"/>
        <w:rPr>
          <w:rFonts w:hint="eastAsia" w:ascii="宋体" w:hAnsi="宋体" w:eastAsia="宋体" w:cs="宋体"/>
          <w:b/>
          <w:bCs/>
          <w:spacing w:val="-3"/>
          <w:sz w:val="24"/>
          <w:szCs w:val="24"/>
        </w:rPr>
      </w:pPr>
      <w:r>
        <w:rPr>
          <w:rFonts w:hint="eastAsia" w:ascii="宋体" w:hAnsi="宋体" w:eastAsia="宋体" w:cs="宋体"/>
          <w:spacing w:val="-2"/>
          <w:sz w:val="24"/>
          <w:szCs w:val="24"/>
        </w:rPr>
        <w:t>20.1供应商应在本章第12款规定的提交响应文件截止时间前，将响应文件送达投标</w:t>
      </w:r>
      <w:r>
        <w:rPr>
          <w:rFonts w:hint="eastAsia" w:ascii="宋体" w:hAnsi="宋体" w:eastAsia="宋体" w:cs="宋体"/>
          <w:spacing w:val="-3"/>
          <w:sz w:val="24"/>
          <w:szCs w:val="24"/>
        </w:rPr>
        <w:t>须知前</w:t>
      </w:r>
      <w:r>
        <w:rPr>
          <w:rFonts w:hint="eastAsia" w:ascii="宋体" w:hAnsi="宋体" w:eastAsia="宋体" w:cs="宋体"/>
          <w:spacing w:val="-4"/>
          <w:sz w:val="24"/>
          <w:szCs w:val="24"/>
        </w:rPr>
        <w:t>附表中指定的地点（网址）。</w:t>
      </w:r>
      <w:r>
        <w:rPr>
          <w:rFonts w:hint="eastAsia" w:ascii="宋体" w:hAnsi="宋体" w:eastAsia="宋体" w:cs="宋体"/>
          <w:b/>
          <w:bCs/>
          <w:spacing w:val="-4"/>
          <w:sz w:val="24"/>
          <w:szCs w:val="24"/>
        </w:rPr>
        <w:t>提交响应文件截止时间以政采云中心政采云平</w:t>
      </w:r>
      <w:r>
        <w:rPr>
          <w:rFonts w:hint="eastAsia" w:ascii="宋体" w:hAnsi="宋体" w:eastAsia="宋体" w:cs="宋体"/>
          <w:b/>
          <w:bCs/>
          <w:spacing w:val="-5"/>
          <w:sz w:val="24"/>
          <w:szCs w:val="24"/>
        </w:rPr>
        <w:t>台显示的时间为</w:t>
      </w:r>
      <w:r>
        <w:rPr>
          <w:rFonts w:hint="eastAsia" w:ascii="宋体" w:hAnsi="宋体" w:eastAsia="宋体" w:cs="宋体"/>
          <w:b/>
          <w:bCs/>
          <w:spacing w:val="-2"/>
          <w:sz w:val="24"/>
          <w:szCs w:val="24"/>
        </w:rPr>
        <w:t>准，逾期系统将自动关闭，未完成上传的响应文件视为逾期送达</w:t>
      </w:r>
      <w:r>
        <w:rPr>
          <w:rFonts w:hint="eastAsia" w:ascii="宋体" w:hAnsi="宋体" w:eastAsia="宋体" w:cs="宋体"/>
          <w:b/>
          <w:bCs/>
          <w:spacing w:val="-2"/>
          <w:sz w:val="24"/>
          <w:szCs w:val="24"/>
          <w:lang w:eastAsia="zh-CN"/>
        </w:rPr>
        <w:t>，</w:t>
      </w:r>
      <w:r>
        <w:rPr>
          <w:rFonts w:hint="eastAsia" w:ascii="宋体" w:hAnsi="宋体" w:eastAsia="宋体" w:cs="宋体"/>
          <w:b/>
          <w:bCs/>
          <w:spacing w:val="-2"/>
          <w:sz w:val="24"/>
          <w:szCs w:val="24"/>
        </w:rPr>
        <w:t>将被拒</w:t>
      </w:r>
      <w:r>
        <w:rPr>
          <w:rFonts w:hint="eastAsia" w:ascii="宋体" w:hAnsi="宋体" w:eastAsia="宋体" w:cs="宋体"/>
          <w:b/>
          <w:bCs/>
          <w:spacing w:val="-3"/>
          <w:sz w:val="24"/>
          <w:szCs w:val="24"/>
        </w:rPr>
        <w:t>绝。</w:t>
      </w:r>
    </w:p>
    <w:p w14:paraId="79CC0CF6">
      <w:pPr>
        <w:keepNext w:val="0"/>
        <w:keepLines w:val="0"/>
        <w:pageBreakBefore w:val="0"/>
        <w:widowControl/>
        <w:kinsoku w:val="0"/>
        <w:wordWrap/>
        <w:overflowPunct/>
        <w:topLinePunct w:val="0"/>
        <w:autoSpaceDE w:val="0"/>
        <w:autoSpaceDN w:val="0"/>
        <w:bidi w:val="0"/>
        <w:adjustRightInd w:val="0"/>
        <w:snapToGrid w:val="0"/>
        <w:spacing w:before="215" w:afterAutospacing="0" w:line="360" w:lineRule="auto"/>
        <w:ind w:left="17"/>
        <w:jc w:val="center"/>
        <w:textAlignment w:val="baseline"/>
        <w:outlineLvl w:val="1"/>
        <w:rPr>
          <w:rFonts w:hint="eastAsia" w:ascii="宋体" w:hAnsi="宋体" w:eastAsia="宋体" w:cs="宋体"/>
          <w:b/>
          <w:bCs/>
          <w:spacing w:val="-8"/>
          <w:sz w:val="24"/>
          <w:szCs w:val="24"/>
        </w:rPr>
      </w:pPr>
      <w:r>
        <w:rPr>
          <w:rFonts w:hint="eastAsia" w:ascii="宋体" w:hAnsi="宋体" w:eastAsia="宋体" w:cs="宋体"/>
          <w:b/>
          <w:bCs/>
          <w:spacing w:val="-8"/>
          <w:sz w:val="24"/>
          <w:szCs w:val="24"/>
          <w:lang w:val="en-US" w:eastAsia="zh-CN"/>
        </w:rPr>
        <w:t>五</w:t>
      </w:r>
      <w:r>
        <w:rPr>
          <w:rFonts w:hint="eastAsia" w:ascii="宋体" w:hAnsi="宋体" w:eastAsia="宋体" w:cs="宋体"/>
          <w:b/>
          <w:bCs/>
          <w:spacing w:val="-8"/>
          <w:sz w:val="24"/>
          <w:szCs w:val="24"/>
        </w:rPr>
        <w:t>、谈判与评审</w:t>
      </w:r>
    </w:p>
    <w:p w14:paraId="68325B88">
      <w:pPr>
        <w:spacing w:beforeAutospacing="0" w:afterAutospacing="0" w:line="360" w:lineRule="auto"/>
        <w:ind w:left="2"/>
        <w:rPr>
          <w:rFonts w:hint="eastAsia" w:ascii="宋体" w:hAnsi="宋体" w:eastAsia="宋体" w:cs="宋体"/>
          <w:spacing w:val="-2"/>
          <w:sz w:val="24"/>
          <w:szCs w:val="24"/>
        </w:rPr>
      </w:pPr>
      <w:r>
        <w:rPr>
          <w:rFonts w:hint="eastAsia" w:ascii="宋体" w:hAnsi="宋体" w:eastAsia="宋体" w:cs="宋体"/>
          <w:spacing w:val="-2"/>
          <w:sz w:val="24"/>
          <w:szCs w:val="24"/>
        </w:rPr>
        <w:t>21、组建谈判小组</w:t>
      </w:r>
    </w:p>
    <w:p w14:paraId="23FAE991">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 w:firstLine="2"/>
        <w:textAlignment w:val="baseline"/>
        <w:rPr>
          <w:rFonts w:hint="eastAsia" w:ascii="宋体" w:hAnsi="宋体" w:eastAsia="宋体" w:cs="宋体"/>
          <w:sz w:val="24"/>
          <w:szCs w:val="24"/>
        </w:rPr>
      </w:pPr>
      <w:r>
        <w:rPr>
          <w:rFonts w:hint="eastAsia" w:ascii="宋体" w:hAnsi="宋体" w:eastAsia="宋体" w:cs="宋体"/>
          <w:sz w:val="24"/>
          <w:szCs w:val="24"/>
        </w:rPr>
        <w:t>21.1采购人将根据《中华人民共和国政府采购法》《政府采购非采购采购方式管理办法》</w:t>
      </w:r>
      <w:r>
        <w:rPr>
          <w:rFonts w:hint="eastAsia" w:ascii="宋体" w:hAnsi="宋体" w:eastAsia="宋体" w:cs="宋体"/>
          <w:spacing w:val="-2"/>
          <w:sz w:val="24"/>
          <w:szCs w:val="24"/>
        </w:rPr>
        <w:t>的规定，依法组建本次谈判的谈判小组，负责本次谈</w:t>
      </w:r>
      <w:r>
        <w:rPr>
          <w:rFonts w:hint="eastAsia" w:ascii="宋体" w:hAnsi="宋体" w:eastAsia="宋体" w:cs="宋体"/>
          <w:spacing w:val="-3"/>
          <w:sz w:val="24"/>
          <w:szCs w:val="24"/>
        </w:rPr>
        <w:t>判的谈判活动。谈判小组负责向采购人</w:t>
      </w:r>
      <w:r>
        <w:rPr>
          <w:rFonts w:hint="eastAsia" w:ascii="宋体" w:hAnsi="宋体" w:eastAsia="宋体" w:cs="宋体"/>
          <w:spacing w:val="-1"/>
          <w:sz w:val="24"/>
          <w:szCs w:val="24"/>
        </w:rPr>
        <w:t>推荐成交候选人，由采购人确定成交供应商。</w:t>
      </w:r>
    </w:p>
    <w:p w14:paraId="3F270FC1">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4"/>
        <w:textAlignment w:val="baseline"/>
        <w:rPr>
          <w:rFonts w:hint="eastAsia" w:ascii="宋体" w:hAnsi="宋体" w:eastAsia="宋体" w:cs="宋体"/>
          <w:sz w:val="24"/>
          <w:szCs w:val="24"/>
        </w:rPr>
      </w:pPr>
      <w:r>
        <w:rPr>
          <w:rFonts w:hint="eastAsia" w:ascii="宋体" w:hAnsi="宋体" w:eastAsia="宋体" w:cs="宋体"/>
          <w:spacing w:val="-1"/>
          <w:sz w:val="24"/>
          <w:szCs w:val="24"/>
        </w:rPr>
        <w:t>21.2谈判小组人选于谈判前确定，谈判小组成员名单在谈判结果确定前保密。</w:t>
      </w:r>
    </w:p>
    <w:p w14:paraId="151AB99C">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4"/>
        <w:textAlignment w:val="baseline"/>
        <w:rPr>
          <w:rFonts w:hint="eastAsia" w:ascii="宋体" w:hAnsi="宋体" w:eastAsia="宋体" w:cs="宋体"/>
          <w:sz w:val="24"/>
          <w:szCs w:val="24"/>
        </w:rPr>
      </w:pPr>
      <w:r>
        <w:rPr>
          <w:rFonts w:hint="eastAsia" w:ascii="宋体" w:hAnsi="宋体" w:eastAsia="宋体" w:cs="宋体"/>
          <w:spacing w:val="2"/>
          <w:sz w:val="24"/>
          <w:szCs w:val="24"/>
        </w:rPr>
        <w:t>21.3谈判小组由采购人代表和评审专家共三人以上的单数组</w:t>
      </w:r>
      <w:r>
        <w:rPr>
          <w:rFonts w:hint="eastAsia" w:ascii="宋体" w:hAnsi="宋体" w:eastAsia="宋体" w:cs="宋体"/>
          <w:spacing w:val="1"/>
          <w:sz w:val="24"/>
          <w:szCs w:val="24"/>
        </w:rPr>
        <w:t>成，其中评审专家的人数不少</w:t>
      </w:r>
      <w:r>
        <w:rPr>
          <w:rFonts w:hint="eastAsia" w:ascii="宋体" w:hAnsi="宋体" w:eastAsia="宋体" w:cs="宋体"/>
          <w:spacing w:val="-2"/>
          <w:sz w:val="24"/>
          <w:szCs w:val="24"/>
        </w:rPr>
        <w:t>于成员总数的三分之二。</w:t>
      </w:r>
    </w:p>
    <w:p w14:paraId="0E9312AA">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4"/>
        <w:textAlignment w:val="baseline"/>
        <w:rPr>
          <w:rFonts w:hint="eastAsia" w:ascii="宋体" w:hAnsi="宋体" w:eastAsia="宋体" w:cs="宋体"/>
          <w:sz w:val="24"/>
          <w:szCs w:val="24"/>
        </w:rPr>
      </w:pPr>
      <w:r>
        <w:rPr>
          <w:rFonts w:hint="eastAsia" w:ascii="宋体" w:hAnsi="宋体" w:eastAsia="宋体" w:cs="宋体"/>
          <w:spacing w:val="-2"/>
          <w:sz w:val="24"/>
          <w:szCs w:val="24"/>
        </w:rPr>
        <w:t>21.4谈判小组职责：</w:t>
      </w:r>
    </w:p>
    <w:p w14:paraId="0B85EC53">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4"/>
        <w:textAlignment w:val="baseline"/>
        <w:rPr>
          <w:rFonts w:hint="eastAsia" w:ascii="宋体" w:hAnsi="宋体" w:eastAsia="宋体" w:cs="宋体"/>
          <w:sz w:val="24"/>
          <w:szCs w:val="24"/>
        </w:rPr>
      </w:pPr>
      <w:r>
        <w:rPr>
          <w:rFonts w:hint="eastAsia" w:ascii="宋体" w:hAnsi="宋体" w:eastAsia="宋体" w:cs="宋体"/>
          <w:spacing w:val="-2"/>
          <w:sz w:val="24"/>
          <w:szCs w:val="24"/>
        </w:rPr>
        <w:t>21.4.1准时参加谈判评审会议。</w:t>
      </w:r>
    </w:p>
    <w:p w14:paraId="50E4209D">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4"/>
        <w:textAlignment w:val="baseline"/>
        <w:rPr>
          <w:rFonts w:hint="eastAsia" w:ascii="宋体" w:hAnsi="宋体" w:eastAsia="宋体" w:cs="宋体"/>
          <w:sz w:val="24"/>
          <w:szCs w:val="24"/>
        </w:rPr>
      </w:pPr>
      <w:r>
        <w:rPr>
          <w:rFonts w:hint="eastAsia" w:ascii="宋体" w:hAnsi="宋体" w:eastAsia="宋体" w:cs="宋体"/>
          <w:spacing w:val="-2"/>
          <w:sz w:val="24"/>
          <w:szCs w:val="24"/>
        </w:rPr>
        <w:t>21.4.2确定合格的供应商参加谈判。</w:t>
      </w:r>
    </w:p>
    <w:p w14:paraId="2A6A989D">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4"/>
        <w:textAlignment w:val="baseline"/>
        <w:rPr>
          <w:rFonts w:hint="eastAsia" w:ascii="宋体" w:hAnsi="宋体" w:eastAsia="宋体" w:cs="宋体"/>
          <w:sz w:val="24"/>
          <w:szCs w:val="24"/>
        </w:rPr>
      </w:pPr>
      <w:r>
        <w:rPr>
          <w:rFonts w:hint="eastAsia" w:ascii="宋体" w:hAnsi="宋体" w:eastAsia="宋体" w:cs="宋体"/>
          <w:spacing w:val="-2"/>
          <w:sz w:val="24"/>
          <w:szCs w:val="24"/>
        </w:rPr>
        <w:t>21.4.3审查供应商的响应文件并作出评价。</w:t>
      </w:r>
    </w:p>
    <w:p w14:paraId="7D37FE36">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4"/>
        <w:textAlignment w:val="baseline"/>
        <w:rPr>
          <w:rFonts w:hint="eastAsia" w:ascii="宋体" w:hAnsi="宋体" w:eastAsia="宋体" w:cs="宋体"/>
          <w:sz w:val="24"/>
          <w:szCs w:val="24"/>
        </w:rPr>
      </w:pPr>
      <w:r>
        <w:rPr>
          <w:rFonts w:hint="eastAsia" w:ascii="宋体" w:hAnsi="宋体" w:eastAsia="宋体" w:cs="宋体"/>
          <w:spacing w:val="-1"/>
          <w:sz w:val="24"/>
          <w:szCs w:val="24"/>
        </w:rPr>
        <w:t>21.4.4要求供应商解释或者澄清其响应文件。</w:t>
      </w:r>
    </w:p>
    <w:p w14:paraId="199D8757">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4"/>
        <w:textAlignment w:val="baseline"/>
        <w:rPr>
          <w:rFonts w:hint="eastAsia" w:ascii="宋体" w:hAnsi="宋体" w:eastAsia="宋体" w:cs="宋体"/>
          <w:sz w:val="24"/>
          <w:szCs w:val="24"/>
        </w:rPr>
      </w:pPr>
      <w:r>
        <w:rPr>
          <w:rFonts w:hint="eastAsia" w:ascii="宋体" w:hAnsi="宋体" w:eastAsia="宋体" w:cs="宋体"/>
          <w:spacing w:val="-2"/>
          <w:sz w:val="24"/>
          <w:szCs w:val="24"/>
        </w:rPr>
        <w:t>21.4.5编写谈判评审报告。</w:t>
      </w:r>
    </w:p>
    <w:p w14:paraId="1B32F9AE">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2" w:firstLine="1"/>
        <w:textAlignment w:val="baseline"/>
        <w:rPr>
          <w:rFonts w:hint="eastAsia" w:ascii="宋体" w:hAnsi="宋体" w:eastAsia="宋体" w:cs="宋体"/>
          <w:spacing w:val="-3"/>
          <w:sz w:val="24"/>
          <w:szCs w:val="24"/>
        </w:rPr>
      </w:pPr>
      <w:r>
        <w:rPr>
          <w:rFonts w:hint="eastAsia" w:ascii="宋体" w:hAnsi="宋体" w:eastAsia="宋体" w:cs="宋体"/>
          <w:spacing w:val="1"/>
          <w:sz w:val="24"/>
          <w:szCs w:val="24"/>
        </w:rPr>
        <w:t>21.5按前款规定，谈判小组的成员，由</w:t>
      </w:r>
      <w:r>
        <w:rPr>
          <w:rFonts w:hint="eastAsia" w:ascii="宋体" w:hAnsi="宋体" w:eastAsia="宋体" w:cs="宋体"/>
          <w:sz w:val="24"/>
          <w:szCs w:val="24"/>
        </w:rPr>
        <w:t>采购人从专家库中采取随机抽取的方式确定。对于</w:t>
      </w:r>
      <w:r>
        <w:rPr>
          <w:rFonts w:hint="eastAsia" w:ascii="宋体" w:hAnsi="宋体" w:eastAsia="宋体" w:cs="宋体"/>
          <w:spacing w:val="-2"/>
          <w:sz w:val="24"/>
          <w:szCs w:val="24"/>
        </w:rPr>
        <w:t>技术复杂、专业性要求较高或者国家有特殊要求的</w:t>
      </w:r>
      <w:r>
        <w:rPr>
          <w:rFonts w:hint="eastAsia" w:ascii="宋体" w:hAnsi="宋体" w:eastAsia="宋体" w:cs="宋体"/>
          <w:spacing w:val="-3"/>
          <w:sz w:val="24"/>
          <w:szCs w:val="24"/>
        </w:rPr>
        <w:t>采购项目，采取随机抽取的方式抽</w:t>
      </w:r>
    </w:p>
    <w:p w14:paraId="2F07169A">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2" w:firstLine="1"/>
        <w:textAlignment w:val="baseline"/>
        <w:rPr>
          <w:rFonts w:hint="eastAsia" w:ascii="宋体" w:hAnsi="宋体" w:eastAsia="宋体" w:cs="宋体"/>
          <w:sz w:val="24"/>
          <w:szCs w:val="24"/>
        </w:rPr>
      </w:pPr>
      <w:r>
        <w:rPr>
          <w:rFonts w:hint="eastAsia" w:ascii="宋体" w:hAnsi="宋体" w:eastAsia="宋体" w:cs="宋体"/>
          <w:spacing w:val="-3"/>
          <w:sz w:val="24"/>
          <w:szCs w:val="24"/>
        </w:rPr>
        <w:t>取的专</w:t>
      </w:r>
      <w:r>
        <w:rPr>
          <w:rFonts w:hint="eastAsia" w:ascii="宋体" w:hAnsi="宋体" w:eastAsia="宋体" w:cs="宋体"/>
          <w:sz w:val="24"/>
          <w:szCs w:val="24"/>
        </w:rPr>
        <w:t>家不能满足谈判工作需要时，将采取直接确定的</w:t>
      </w:r>
      <w:r>
        <w:rPr>
          <w:rFonts w:hint="eastAsia" w:ascii="宋体" w:hAnsi="宋体" w:eastAsia="宋体" w:cs="宋体"/>
          <w:spacing w:val="-1"/>
          <w:sz w:val="24"/>
          <w:szCs w:val="24"/>
        </w:rPr>
        <w:t>方式选定谈判小组的人选。</w:t>
      </w:r>
    </w:p>
    <w:p w14:paraId="1CF67BE0">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4"/>
        <w:textAlignment w:val="baseline"/>
        <w:rPr>
          <w:rFonts w:hint="eastAsia" w:ascii="宋体" w:hAnsi="宋体" w:eastAsia="宋体" w:cs="宋体"/>
          <w:sz w:val="24"/>
          <w:szCs w:val="24"/>
        </w:rPr>
      </w:pPr>
      <w:r>
        <w:rPr>
          <w:rFonts w:hint="eastAsia" w:ascii="宋体" w:hAnsi="宋体" w:eastAsia="宋体" w:cs="宋体"/>
          <w:spacing w:val="-1"/>
          <w:sz w:val="24"/>
          <w:szCs w:val="24"/>
        </w:rPr>
        <w:t>21.6谈判小组成员遵循法定的回避规定。</w:t>
      </w:r>
    </w:p>
    <w:p w14:paraId="1B8E8945">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4"/>
        <w:textAlignment w:val="baseline"/>
        <w:rPr>
          <w:rFonts w:hint="eastAsia" w:ascii="宋体" w:hAnsi="宋体" w:eastAsia="宋体" w:cs="宋体"/>
          <w:sz w:val="24"/>
          <w:szCs w:val="24"/>
        </w:rPr>
      </w:pPr>
      <w:r>
        <w:rPr>
          <w:rFonts w:hint="eastAsia" w:ascii="宋体" w:hAnsi="宋体" w:eastAsia="宋体" w:cs="宋体"/>
          <w:spacing w:val="-1"/>
          <w:sz w:val="24"/>
          <w:szCs w:val="24"/>
        </w:rPr>
        <w:t>21.7谈判会议全过程由采购代理机构主持，邀请相关行政监督部门监督整个谈判过程。</w:t>
      </w:r>
    </w:p>
    <w:p w14:paraId="528F8C78">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4"/>
        <w:textAlignment w:val="baseline"/>
        <w:rPr>
          <w:rFonts w:hint="eastAsia" w:ascii="宋体" w:hAnsi="宋体" w:eastAsia="宋体" w:cs="宋体"/>
          <w:sz w:val="24"/>
          <w:szCs w:val="24"/>
        </w:rPr>
      </w:pPr>
      <w:r>
        <w:rPr>
          <w:rFonts w:hint="eastAsia" w:ascii="宋体" w:hAnsi="宋体" w:eastAsia="宋体" w:cs="宋体"/>
          <w:spacing w:val="-1"/>
          <w:sz w:val="24"/>
          <w:szCs w:val="24"/>
        </w:rPr>
        <w:t>22、对谈判文件的评估和比较</w:t>
      </w:r>
    </w:p>
    <w:p w14:paraId="54637CDC">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4"/>
        <w:textAlignment w:val="baseline"/>
        <w:rPr>
          <w:rFonts w:hint="eastAsia" w:ascii="宋体" w:hAnsi="宋体" w:eastAsia="宋体" w:cs="宋体"/>
          <w:sz w:val="24"/>
          <w:szCs w:val="24"/>
        </w:rPr>
      </w:pPr>
      <w:r>
        <w:rPr>
          <w:rFonts w:hint="eastAsia" w:ascii="宋体" w:hAnsi="宋体" w:eastAsia="宋体" w:cs="宋体"/>
          <w:spacing w:val="-2"/>
          <w:sz w:val="24"/>
          <w:szCs w:val="24"/>
        </w:rPr>
        <w:t>22.1谈判活动将按以下程序进行：</w:t>
      </w:r>
    </w:p>
    <w:p w14:paraId="4F9E0371">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2" w:firstLine="10"/>
        <w:textAlignment w:val="baseline"/>
        <w:rPr>
          <w:rFonts w:hint="eastAsia" w:ascii="宋体" w:hAnsi="宋体" w:eastAsia="宋体" w:cs="宋体"/>
          <w:sz w:val="24"/>
          <w:szCs w:val="24"/>
        </w:rPr>
      </w:pPr>
      <w:r>
        <w:rPr>
          <w:rFonts w:hint="eastAsia" w:ascii="宋体" w:hAnsi="宋体" w:eastAsia="宋体" w:cs="宋体"/>
          <w:spacing w:val="-2"/>
          <w:sz w:val="24"/>
          <w:szCs w:val="24"/>
        </w:rPr>
        <w:t>（1）谈判小组将对实质性响应的谈判文件进行评估和比较，除考虑谈判报</w:t>
      </w:r>
      <w:r>
        <w:rPr>
          <w:rFonts w:hint="eastAsia" w:ascii="宋体" w:hAnsi="宋体" w:eastAsia="宋体" w:cs="宋体"/>
          <w:spacing w:val="-3"/>
          <w:sz w:val="24"/>
          <w:szCs w:val="24"/>
        </w:rPr>
        <w:t>价外，应从以下</w:t>
      </w:r>
      <w:r>
        <w:rPr>
          <w:rFonts w:hint="eastAsia" w:ascii="宋体" w:hAnsi="宋体" w:eastAsia="宋体" w:cs="宋体"/>
          <w:spacing w:val="-2"/>
          <w:sz w:val="24"/>
          <w:szCs w:val="24"/>
        </w:rPr>
        <w:t>方面予以评估和比较：</w:t>
      </w:r>
    </w:p>
    <w:p w14:paraId="33CF701E">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textAlignment w:val="baseline"/>
        <w:rPr>
          <w:rFonts w:hint="eastAsia" w:ascii="宋体" w:hAnsi="宋体" w:eastAsia="宋体" w:cs="宋体"/>
          <w:sz w:val="24"/>
          <w:szCs w:val="24"/>
        </w:rPr>
      </w:pPr>
      <w:r>
        <w:rPr>
          <w:rFonts w:hint="eastAsia" w:ascii="宋体" w:hAnsi="宋体" w:eastAsia="宋体" w:cs="宋体"/>
          <w:spacing w:val="-1"/>
          <w:sz w:val="24"/>
          <w:szCs w:val="24"/>
        </w:rPr>
        <w:t>①供应商的技术实力和业务熟悉程度；</w:t>
      </w:r>
    </w:p>
    <w:p w14:paraId="0E47E4C0">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textAlignment w:val="baseline"/>
        <w:rPr>
          <w:rFonts w:hint="eastAsia" w:ascii="宋体" w:hAnsi="宋体" w:eastAsia="宋体" w:cs="宋体"/>
          <w:sz w:val="24"/>
          <w:szCs w:val="24"/>
        </w:rPr>
      </w:pPr>
      <w:r>
        <w:rPr>
          <w:rFonts w:hint="eastAsia" w:ascii="宋体" w:hAnsi="宋体" w:eastAsia="宋体" w:cs="宋体"/>
          <w:sz w:val="24"/>
          <w:szCs w:val="24"/>
        </w:rPr>
        <w:t>②供应商为其所供货物提供零备件及售后服务的可能</w:t>
      </w:r>
      <w:r>
        <w:rPr>
          <w:rFonts w:hint="eastAsia" w:ascii="宋体" w:hAnsi="宋体" w:eastAsia="宋体" w:cs="宋体"/>
          <w:spacing w:val="-1"/>
          <w:sz w:val="24"/>
          <w:szCs w:val="24"/>
        </w:rPr>
        <w:t>性及相关服务费用；</w:t>
      </w:r>
    </w:p>
    <w:p w14:paraId="3214C490">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textAlignment w:val="baseline"/>
        <w:rPr>
          <w:rFonts w:hint="eastAsia" w:ascii="宋体" w:hAnsi="宋体" w:eastAsia="宋体" w:cs="宋体"/>
          <w:sz w:val="24"/>
          <w:szCs w:val="24"/>
        </w:rPr>
      </w:pPr>
      <w:r>
        <w:rPr>
          <w:rFonts w:hint="eastAsia" w:ascii="宋体" w:hAnsi="宋体" w:eastAsia="宋体" w:cs="宋体"/>
          <w:spacing w:val="-1"/>
          <w:sz w:val="24"/>
          <w:szCs w:val="24"/>
        </w:rPr>
        <w:t>③企业的类似业绩；</w:t>
      </w:r>
    </w:p>
    <w:p w14:paraId="501E3012">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textAlignment w:val="baseline"/>
        <w:rPr>
          <w:rFonts w:hint="eastAsia" w:ascii="宋体" w:hAnsi="宋体" w:eastAsia="宋体" w:cs="宋体"/>
          <w:sz w:val="24"/>
          <w:szCs w:val="24"/>
        </w:rPr>
      </w:pPr>
      <w:r>
        <w:rPr>
          <w:rFonts w:hint="eastAsia" w:ascii="宋体" w:hAnsi="宋体" w:eastAsia="宋体" w:cs="宋体"/>
          <w:spacing w:val="-1"/>
          <w:sz w:val="24"/>
          <w:szCs w:val="24"/>
        </w:rPr>
        <w:t>④其他特殊要求因素（如节能、安全和环保等）。</w:t>
      </w:r>
    </w:p>
    <w:p w14:paraId="371DB6BA">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Autospacing="0" w:afterAutospacing="0" w:line="360" w:lineRule="auto"/>
        <w:textAlignment w:val="baseline"/>
        <w:rPr>
          <w:rFonts w:hint="eastAsia" w:ascii="宋体" w:hAnsi="宋体" w:eastAsia="宋体" w:cs="宋体"/>
          <w:spacing w:val="-2"/>
          <w:sz w:val="24"/>
          <w:szCs w:val="24"/>
        </w:rPr>
      </w:pPr>
      <w:r>
        <w:rPr>
          <w:rFonts w:hint="eastAsia" w:ascii="宋体" w:hAnsi="宋体" w:eastAsia="宋体" w:cs="宋体"/>
          <w:spacing w:val="-2"/>
          <w:sz w:val="24"/>
          <w:szCs w:val="24"/>
          <w:lang w:eastAsia="zh-CN"/>
        </w:rPr>
        <w:t>（</w:t>
      </w:r>
      <w:r>
        <w:rPr>
          <w:rFonts w:hint="eastAsia" w:ascii="宋体" w:hAnsi="宋体" w:eastAsia="宋体" w:cs="宋体"/>
          <w:spacing w:val="-2"/>
          <w:sz w:val="24"/>
          <w:szCs w:val="24"/>
          <w:lang w:val="en-US" w:eastAsia="zh-CN"/>
        </w:rPr>
        <w:t>2</w:t>
      </w:r>
      <w:r>
        <w:rPr>
          <w:rFonts w:hint="eastAsia" w:ascii="宋体" w:hAnsi="宋体" w:eastAsia="宋体" w:cs="宋体"/>
          <w:spacing w:val="-2"/>
          <w:sz w:val="24"/>
          <w:szCs w:val="24"/>
          <w:lang w:eastAsia="zh-CN"/>
        </w:rPr>
        <w:t>）</w:t>
      </w:r>
      <w:r>
        <w:rPr>
          <w:rFonts w:hint="eastAsia" w:ascii="宋体" w:hAnsi="宋体" w:eastAsia="宋体" w:cs="宋体"/>
          <w:spacing w:val="-2"/>
          <w:sz w:val="24"/>
          <w:szCs w:val="24"/>
        </w:rPr>
        <w:t>在评估和比较过程中，谈判小组发现供应商的报价明显低于其他谈判报价，使得其谈判报价有可能低于其个别成本的，应当要求该供应商</w:t>
      </w:r>
      <w:r>
        <w:rPr>
          <w:rFonts w:hint="eastAsia" w:ascii="宋体" w:hAnsi="宋体" w:eastAsia="宋体" w:cs="宋体"/>
          <w:spacing w:val="-3"/>
          <w:sz w:val="24"/>
          <w:szCs w:val="24"/>
        </w:rPr>
        <w:t>做出书面说明并提供相关证明材料。供</w:t>
      </w:r>
      <w:r>
        <w:rPr>
          <w:rFonts w:hint="eastAsia" w:ascii="宋体" w:hAnsi="宋体" w:eastAsia="宋体" w:cs="宋体"/>
          <w:spacing w:val="4"/>
          <w:sz w:val="24"/>
          <w:szCs w:val="24"/>
        </w:rPr>
        <w:t>应商不能合理说明或者不能提供相关证明材料的，谈判小组</w:t>
      </w:r>
      <w:r>
        <w:rPr>
          <w:rFonts w:hint="eastAsia" w:ascii="宋体" w:hAnsi="宋体" w:eastAsia="宋体" w:cs="宋体"/>
          <w:spacing w:val="3"/>
          <w:sz w:val="24"/>
          <w:szCs w:val="24"/>
        </w:rPr>
        <w:t>可以认定该供应商的谈判报价</w:t>
      </w:r>
      <w:r>
        <w:rPr>
          <w:rFonts w:hint="eastAsia" w:ascii="宋体" w:hAnsi="宋体" w:eastAsia="宋体" w:cs="宋体"/>
          <w:spacing w:val="-2"/>
          <w:sz w:val="24"/>
          <w:szCs w:val="24"/>
        </w:rPr>
        <w:t>低于成本价。</w:t>
      </w:r>
    </w:p>
    <w:p w14:paraId="170DDFD6">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Autospacing="0" w:afterAutospacing="0" w:line="360" w:lineRule="auto"/>
        <w:textAlignment w:val="baseline"/>
        <w:rPr>
          <w:rFonts w:hint="eastAsia" w:ascii="宋体" w:hAnsi="宋体" w:eastAsia="宋体" w:cs="宋体"/>
          <w:spacing w:val="-2"/>
          <w:sz w:val="24"/>
          <w:szCs w:val="24"/>
        </w:rPr>
      </w:pPr>
      <w:r>
        <w:rPr>
          <w:rFonts w:hint="eastAsia" w:ascii="宋体" w:hAnsi="宋体" w:eastAsia="宋体" w:cs="宋体"/>
          <w:snapToGrid w:val="0"/>
          <w:color w:val="000000"/>
          <w:kern w:val="0"/>
          <w:sz w:val="24"/>
          <w:szCs w:val="24"/>
          <w:lang w:val="en-US" w:eastAsia="zh-CN" w:bidi="ar-SA"/>
        </w:rPr>
        <w:t>（3）</w:t>
      </w:r>
      <w:r>
        <w:rPr>
          <w:rFonts w:hint="eastAsia" w:ascii="宋体" w:hAnsi="宋体" w:eastAsia="宋体" w:cs="宋体"/>
          <w:spacing w:val="-4"/>
          <w:sz w:val="24"/>
          <w:szCs w:val="24"/>
        </w:rPr>
        <w:t>在谈判和评审过程中，谈判小组发现供应商以他人名义投标、串通投标、以行贿手</w:t>
      </w:r>
    </w:p>
    <w:p w14:paraId="2449EEF8">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Autospacing="0" w:afterAutospacing="0" w:line="360" w:lineRule="auto"/>
        <w:textAlignment w:val="baseline"/>
        <w:rPr>
          <w:rFonts w:hint="eastAsia" w:ascii="宋体" w:hAnsi="宋体" w:eastAsia="宋体" w:cs="宋体"/>
          <w:sz w:val="24"/>
          <w:szCs w:val="24"/>
        </w:rPr>
      </w:pPr>
      <w:r>
        <w:rPr>
          <w:rFonts w:hint="eastAsia" w:ascii="宋体" w:hAnsi="宋体" w:eastAsia="宋体" w:cs="宋体"/>
          <w:spacing w:val="-5"/>
          <w:sz w:val="24"/>
          <w:szCs w:val="24"/>
        </w:rPr>
        <w:t>段</w:t>
      </w:r>
      <w:r>
        <w:rPr>
          <w:rFonts w:hint="eastAsia" w:ascii="宋体" w:hAnsi="宋体" w:eastAsia="宋体" w:cs="宋体"/>
          <w:spacing w:val="1"/>
          <w:sz w:val="24"/>
          <w:szCs w:val="24"/>
        </w:rPr>
        <w:t>谋取成交或者以其他弄虚作假方式参加谈判的，</w:t>
      </w:r>
      <w:r>
        <w:rPr>
          <w:rFonts w:hint="eastAsia" w:ascii="宋体" w:hAnsi="宋体" w:eastAsia="宋体" w:cs="宋体"/>
          <w:sz w:val="24"/>
          <w:szCs w:val="24"/>
        </w:rPr>
        <w:t>应该及时向组织采购方和现场监督部门报</w:t>
      </w:r>
      <w:r>
        <w:rPr>
          <w:rFonts w:hint="eastAsia" w:ascii="宋体" w:hAnsi="宋体" w:eastAsia="宋体" w:cs="宋体"/>
          <w:spacing w:val="-6"/>
          <w:sz w:val="24"/>
          <w:szCs w:val="24"/>
        </w:rPr>
        <w:t>告。</w:t>
      </w:r>
    </w:p>
    <w:p w14:paraId="2C64E3CE">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textAlignment w:val="baseline"/>
        <w:rPr>
          <w:rFonts w:hint="eastAsia" w:ascii="宋体" w:hAnsi="宋体" w:eastAsia="宋体" w:cs="宋体"/>
          <w:sz w:val="24"/>
          <w:szCs w:val="24"/>
        </w:rPr>
      </w:pPr>
      <w:r>
        <w:rPr>
          <w:rFonts w:hint="eastAsia" w:ascii="宋体" w:hAnsi="宋体" w:eastAsia="宋体" w:cs="宋体"/>
          <w:snapToGrid w:val="0"/>
          <w:color w:val="000000"/>
          <w:kern w:val="0"/>
          <w:sz w:val="24"/>
          <w:szCs w:val="24"/>
          <w:lang w:val="en-US" w:eastAsia="zh-CN" w:bidi="ar-SA"/>
        </w:rPr>
        <w:t>（4）</w:t>
      </w:r>
      <w:r>
        <w:rPr>
          <w:rFonts w:hint="eastAsia" w:ascii="宋体" w:hAnsi="宋体" w:eastAsia="宋体" w:cs="宋体"/>
          <w:spacing w:val="-1"/>
          <w:sz w:val="24"/>
          <w:szCs w:val="24"/>
        </w:rPr>
        <w:t>供应商不得误导、干扰组织采购方的采购活动。</w:t>
      </w:r>
    </w:p>
    <w:p w14:paraId="76ADAA9B">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textAlignment w:val="baseline"/>
        <w:rPr>
          <w:rFonts w:hint="eastAsia" w:ascii="宋体" w:hAnsi="宋体" w:eastAsia="宋体" w:cs="宋体"/>
          <w:sz w:val="24"/>
          <w:szCs w:val="24"/>
        </w:rPr>
      </w:pPr>
      <w:r>
        <w:rPr>
          <w:rFonts w:hint="eastAsia" w:ascii="宋体" w:hAnsi="宋体" w:eastAsia="宋体" w:cs="宋体"/>
          <w:snapToGrid w:val="0"/>
          <w:color w:val="000000"/>
          <w:kern w:val="0"/>
          <w:sz w:val="24"/>
          <w:szCs w:val="24"/>
          <w:lang w:val="en-US" w:eastAsia="zh-CN" w:bidi="ar-SA"/>
        </w:rPr>
        <w:t>（5）</w:t>
      </w:r>
      <w:r>
        <w:rPr>
          <w:rFonts w:hint="eastAsia" w:ascii="宋体" w:hAnsi="宋体" w:eastAsia="宋体" w:cs="宋体"/>
          <w:spacing w:val="-2"/>
          <w:sz w:val="24"/>
          <w:szCs w:val="24"/>
        </w:rPr>
        <w:t>谈判一般应当在开始谈判后当日内完成。不能在当日完成的</w:t>
      </w:r>
      <w:r>
        <w:rPr>
          <w:rFonts w:hint="eastAsia" w:ascii="宋体" w:hAnsi="宋体" w:eastAsia="宋体" w:cs="宋体"/>
          <w:spacing w:val="-2"/>
          <w:sz w:val="24"/>
          <w:szCs w:val="24"/>
          <w:lang w:eastAsia="zh-CN"/>
        </w:rPr>
        <w:t>，</w:t>
      </w:r>
      <w:r>
        <w:rPr>
          <w:rFonts w:hint="eastAsia" w:ascii="宋体" w:hAnsi="宋体" w:eastAsia="宋体" w:cs="宋体"/>
          <w:spacing w:val="-2"/>
          <w:sz w:val="24"/>
          <w:szCs w:val="24"/>
        </w:rPr>
        <w:t>组织采购方应当提前3天通知所有供应商。</w:t>
      </w:r>
    </w:p>
    <w:p w14:paraId="0942EE2D">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
        <w:textAlignment w:val="baseline"/>
        <w:rPr>
          <w:rFonts w:hint="eastAsia" w:ascii="宋体" w:hAnsi="宋体" w:eastAsia="宋体" w:cs="宋体"/>
          <w:spacing w:val="-1"/>
          <w:sz w:val="24"/>
          <w:szCs w:val="24"/>
        </w:rPr>
      </w:pPr>
      <w:r>
        <w:rPr>
          <w:rFonts w:hint="eastAsia" w:ascii="宋体" w:hAnsi="宋体" w:eastAsia="宋体" w:cs="宋体"/>
          <w:snapToGrid w:val="0"/>
          <w:color w:val="000000"/>
          <w:kern w:val="0"/>
          <w:sz w:val="24"/>
          <w:szCs w:val="24"/>
          <w:lang w:val="en-US" w:eastAsia="zh-CN" w:bidi="ar-SA"/>
        </w:rPr>
        <w:t>（6）</w:t>
      </w:r>
      <w:r>
        <w:rPr>
          <w:rFonts w:hint="eastAsia" w:ascii="宋体" w:hAnsi="宋体" w:eastAsia="宋体" w:cs="宋体"/>
          <w:sz w:val="24"/>
          <w:szCs w:val="24"/>
        </w:rPr>
        <w:t>在谈判过程中，因有效谈判供应商不足</w:t>
      </w:r>
      <w:r>
        <w:rPr>
          <w:rFonts w:hint="eastAsia" w:ascii="宋体" w:hAnsi="宋体" w:eastAsia="宋体" w:cs="宋体"/>
          <w:sz w:val="24"/>
          <w:szCs w:val="24"/>
          <w:lang w:eastAsia="zh-CN"/>
        </w:rPr>
        <w:t>两家</w:t>
      </w:r>
      <w:r>
        <w:rPr>
          <w:rFonts w:hint="eastAsia" w:ascii="宋体" w:hAnsi="宋体" w:eastAsia="宋体" w:cs="宋体"/>
          <w:sz w:val="24"/>
          <w:szCs w:val="24"/>
        </w:rPr>
        <w:t>使得谈判明显缺乏竞争性时，按《政府采</w:t>
      </w:r>
      <w:r>
        <w:rPr>
          <w:rFonts w:hint="eastAsia" w:ascii="宋体" w:hAnsi="宋体" w:eastAsia="宋体" w:cs="宋体"/>
          <w:spacing w:val="-1"/>
          <w:sz w:val="24"/>
          <w:szCs w:val="24"/>
        </w:rPr>
        <w:t>购法》等法规规定处理。</w:t>
      </w:r>
    </w:p>
    <w:p w14:paraId="5995E6FB">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
        <w:textAlignment w:val="baseline"/>
        <w:rPr>
          <w:rFonts w:hint="eastAsia" w:ascii="宋体" w:hAnsi="宋体" w:eastAsia="宋体" w:cs="宋体"/>
          <w:sz w:val="24"/>
          <w:szCs w:val="24"/>
        </w:rPr>
      </w:pPr>
      <w:r>
        <w:rPr>
          <w:rFonts w:hint="eastAsia" w:ascii="宋体" w:hAnsi="宋体" w:eastAsia="宋体" w:cs="宋体"/>
          <w:b/>
          <w:bCs/>
          <w:spacing w:val="1"/>
          <w:sz w:val="24"/>
          <w:szCs w:val="24"/>
        </w:rPr>
        <w:t>注：电子开标、评标如出现下列原因，导致系统无法正常运行或无法正常评标时，应采取</w:t>
      </w:r>
      <w:r>
        <w:rPr>
          <w:rFonts w:hint="eastAsia" w:ascii="宋体" w:hAnsi="宋体" w:eastAsia="宋体" w:cs="宋体"/>
          <w:b/>
          <w:bCs/>
          <w:spacing w:val="-4"/>
          <w:sz w:val="24"/>
          <w:szCs w:val="24"/>
        </w:rPr>
        <w:t>应急措施。</w:t>
      </w:r>
    </w:p>
    <w:p w14:paraId="0EE655D8">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3"/>
        <w:textAlignment w:val="baseline"/>
        <w:rPr>
          <w:rFonts w:hint="eastAsia" w:ascii="宋体" w:hAnsi="宋体" w:eastAsia="宋体" w:cs="宋体"/>
          <w:sz w:val="24"/>
          <w:szCs w:val="24"/>
        </w:rPr>
      </w:pPr>
      <w:r>
        <w:rPr>
          <w:rFonts w:hint="eastAsia" w:ascii="宋体" w:hAnsi="宋体" w:eastAsia="宋体" w:cs="宋体"/>
          <w:b/>
          <w:bCs/>
          <w:spacing w:val="-3"/>
          <w:sz w:val="24"/>
          <w:szCs w:val="24"/>
        </w:rPr>
        <w:t>（1）系统服务器发生故障，无法访问或无法使用系统；</w:t>
      </w:r>
    </w:p>
    <w:p w14:paraId="64D47B48">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3"/>
        <w:textAlignment w:val="baseline"/>
        <w:rPr>
          <w:rFonts w:hint="eastAsia" w:ascii="宋体" w:hAnsi="宋体" w:eastAsia="宋体" w:cs="宋体"/>
          <w:sz w:val="24"/>
          <w:szCs w:val="24"/>
        </w:rPr>
      </w:pPr>
      <w:r>
        <w:rPr>
          <w:rFonts w:hint="eastAsia" w:ascii="宋体" w:hAnsi="宋体" w:eastAsia="宋体" w:cs="宋体"/>
          <w:b/>
          <w:bCs/>
          <w:spacing w:val="-3"/>
          <w:sz w:val="24"/>
          <w:szCs w:val="24"/>
        </w:rPr>
        <w:t>（2）系统的软件或数据库出现错误，不能进行正常操作；</w:t>
      </w:r>
    </w:p>
    <w:p w14:paraId="31F29F64">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3"/>
        <w:textAlignment w:val="baseline"/>
        <w:rPr>
          <w:rFonts w:hint="eastAsia" w:ascii="宋体" w:hAnsi="宋体" w:eastAsia="宋体" w:cs="宋体"/>
          <w:sz w:val="24"/>
          <w:szCs w:val="24"/>
        </w:rPr>
      </w:pPr>
      <w:r>
        <w:rPr>
          <w:rFonts w:hint="eastAsia" w:ascii="宋体" w:hAnsi="宋体" w:eastAsia="宋体" w:cs="宋体"/>
          <w:b/>
          <w:bCs/>
          <w:spacing w:val="-3"/>
          <w:sz w:val="24"/>
          <w:szCs w:val="24"/>
        </w:rPr>
        <w:t>（3）系统发现有安全漏洞，有潜在的泄密危险；</w:t>
      </w:r>
    </w:p>
    <w:p w14:paraId="56ADE223">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3"/>
        <w:textAlignment w:val="baseline"/>
        <w:rPr>
          <w:rFonts w:hint="eastAsia" w:ascii="宋体" w:hAnsi="宋体" w:eastAsia="宋体" w:cs="宋体"/>
          <w:sz w:val="24"/>
          <w:szCs w:val="24"/>
        </w:rPr>
      </w:pPr>
      <w:r>
        <w:rPr>
          <w:rFonts w:hint="eastAsia" w:ascii="宋体" w:hAnsi="宋体" w:eastAsia="宋体" w:cs="宋体"/>
          <w:b/>
          <w:bCs/>
          <w:spacing w:val="-4"/>
          <w:sz w:val="24"/>
          <w:szCs w:val="24"/>
        </w:rPr>
        <w:t>（4）病毒发作或受到外来病毒的攻击；</w:t>
      </w:r>
    </w:p>
    <w:p w14:paraId="35449EDC">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3"/>
        <w:textAlignment w:val="baseline"/>
        <w:rPr>
          <w:rFonts w:hint="eastAsia" w:ascii="宋体" w:hAnsi="宋体" w:eastAsia="宋体" w:cs="宋体"/>
          <w:sz w:val="24"/>
          <w:szCs w:val="24"/>
        </w:rPr>
      </w:pPr>
      <w:r>
        <w:rPr>
          <w:rFonts w:hint="eastAsia" w:ascii="宋体" w:hAnsi="宋体" w:eastAsia="宋体" w:cs="宋体"/>
          <w:b/>
          <w:bCs/>
          <w:spacing w:val="-3"/>
          <w:sz w:val="24"/>
          <w:szCs w:val="24"/>
        </w:rPr>
        <w:t>（5）出现其他不可抗拒的客观原因造成开评标系统无法正常使用。</w:t>
      </w:r>
    </w:p>
    <w:p w14:paraId="25F4592F">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 w:firstLine="20"/>
        <w:textAlignment w:val="baseline"/>
        <w:rPr>
          <w:rFonts w:hint="eastAsia" w:ascii="宋体" w:hAnsi="宋体" w:eastAsia="宋体" w:cs="宋体"/>
          <w:sz w:val="24"/>
          <w:szCs w:val="24"/>
        </w:rPr>
      </w:pPr>
      <w:r>
        <w:rPr>
          <w:rFonts w:hint="eastAsia" w:ascii="宋体" w:hAnsi="宋体" w:eastAsia="宋体" w:cs="宋体"/>
          <w:b/>
          <w:bCs/>
          <w:spacing w:val="1"/>
          <w:sz w:val="24"/>
          <w:szCs w:val="24"/>
        </w:rPr>
        <w:t>出现上述情况时，应对未开标的暂停开标。已在系统内</w:t>
      </w:r>
      <w:r>
        <w:rPr>
          <w:rFonts w:hint="eastAsia" w:ascii="宋体" w:hAnsi="宋体" w:eastAsia="宋体" w:cs="宋体"/>
          <w:b/>
          <w:bCs/>
          <w:sz w:val="24"/>
          <w:szCs w:val="24"/>
        </w:rPr>
        <w:t>开标、评标的立即停止。采取应急</w:t>
      </w:r>
      <w:r>
        <w:rPr>
          <w:rFonts w:hint="eastAsia" w:ascii="宋体" w:hAnsi="宋体" w:eastAsia="宋体" w:cs="宋体"/>
          <w:b/>
          <w:bCs/>
          <w:spacing w:val="-2"/>
          <w:sz w:val="24"/>
          <w:szCs w:val="24"/>
        </w:rPr>
        <w:t>措施时，必须对原有资料及信息作出妥善保</w:t>
      </w:r>
      <w:r>
        <w:rPr>
          <w:rFonts w:hint="eastAsia" w:ascii="宋体" w:hAnsi="宋体" w:eastAsia="宋体" w:cs="宋体"/>
          <w:b/>
          <w:bCs/>
          <w:spacing w:val="-3"/>
          <w:sz w:val="24"/>
          <w:szCs w:val="24"/>
        </w:rPr>
        <w:t>密处理。</w:t>
      </w:r>
    </w:p>
    <w:p w14:paraId="65D997C5">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4"/>
        <w:textAlignment w:val="baseline"/>
        <w:rPr>
          <w:rFonts w:hint="eastAsia" w:ascii="宋体" w:hAnsi="宋体" w:eastAsia="宋体" w:cs="宋体"/>
          <w:b/>
          <w:bCs/>
          <w:spacing w:val="-3"/>
          <w:sz w:val="24"/>
          <w:szCs w:val="24"/>
        </w:rPr>
      </w:pPr>
      <w:r>
        <w:rPr>
          <w:rFonts w:hint="eastAsia" w:ascii="宋体" w:hAnsi="宋体" w:eastAsia="宋体" w:cs="宋体"/>
          <w:b/>
          <w:bCs/>
          <w:spacing w:val="1"/>
          <w:sz w:val="24"/>
          <w:szCs w:val="24"/>
        </w:rPr>
        <w:t>与加密标书同时生成的备份标书，在出现异常情况进行异常处理时，采购人或采购代理机构可要求供应商提供备份标书，异常处理好的备份文件与其他正常解密成功的供应商一样有效。平台会校验标书一致性及标书身份识别，切勿手动修改标书。供应商生成的后缀格</w:t>
      </w:r>
      <w:r>
        <w:rPr>
          <w:rFonts w:hint="eastAsia" w:ascii="宋体" w:hAnsi="宋体" w:eastAsia="宋体" w:cs="宋体"/>
          <w:b/>
          <w:bCs/>
          <w:spacing w:val="-3"/>
          <w:sz w:val="24"/>
          <w:szCs w:val="24"/>
        </w:rPr>
        <w:t>式为.bfbs的备份标书无法查看，采购人或采购代理机构仅在开标解密时异常处理使用。</w:t>
      </w:r>
    </w:p>
    <w:p w14:paraId="4AED8E54">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4"/>
        <w:textAlignment w:val="baseline"/>
        <w:rPr>
          <w:rFonts w:hint="eastAsia" w:ascii="宋体" w:hAnsi="宋体" w:eastAsia="宋体" w:cs="宋体"/>
          <w:sz w:val="24"/>
          <w:szCs w:val="24"/>
        </w:rPr>
      </w:pPr>
      <w:r>
        <w:rPr>
          <w:rFonts w:hint="eastAsia" w:ascii="宋体" w:hAnsi="宋体" w:eastAsia="宋体" w:cs="宋体"/>
          <w:spacing w:val="-3"/>
          <w:sz w:val="24"/>
          <w:szCs w:val="24"/>
        </w:rPr>
        <w:t>22.2谈判过程</w:t>
      </w:r>
    </w:p>
    <w:p w14:paraId="3880BE3E">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4"/>
        <w:textAlignment w:val="baseline"/>
        <w:rPr>
          <w:rFonts w:hint="eastAsia" w:ascii="宋体" w:hAnsi="宋体" w:eastAsia="宋体" w:cs="宋体"/>
          <w:sz w:val="24"/>
          <w:szCs w:val="24"/>
        </w:rPr>
      </w:pPr>
      <w:r>
        <w:rPr>
          <w:rFonts w:hint="eastAsia" w:ascii="宋体" w:hAnsi="宋体" w:eastAsia="宋体" w:cs="宋体"/>
          <w:spacing w:val="-1"/>
          <w:sz w:val="24"/>
          <w:szCs w:val="24"/>
        </w:rPr>
        <w:t>22.2.1谈判的依据为谈判文件和响应文件。</w:t>
      </w:r>
    </w:p>
    <w:p w14:paraId="3E6B0EF2">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2"/>
        <w:jc w:val="both"/>
        <w:textAlignment w:val="baseline"/>
        <w:rPr>
          <w:rFonts w:hint="eastAsia" w:ascii="宋体" w:hAnsi="宋体" w:eastAsia="宋体" w:cs="宋体"/>
          <w:sz w:val="24"/>
          <w:szCs w:val="24"/>
        </w:rPr>
      </w:pPr>
      <w:r>
        <w:rPr>
          <w:rFonts w:hint="eastAsia" w:ascii="宋体" w:hAnsi="宋体" w:eastAsia="宋体" w:cs="宋体"/>
          <w:spacing w:val="1"/>
          <w:sz w:val="24"/>
          <w:szCs w:val="24"/>
        </w:rPr>
        <w:t>22.2.2谈判小组将确定每一响应文件</w:t>
      </w:r>
      <w:r>
        <w:rPr>
          <w:rFonts w:hint="eastAsia" w:ascii="宋体" w:hAnsi="宋体" w:eastAsia="宋体" w:cs="宋体"/>
          <w:sz w:val="24"/>
          <w:szCs w:val="24"/>
        </w:rPr>
        <w:t>是否对谈判文件的要求作出实质性的响应，而没有重</w:t>
      </w:r>
      <w:r>
        <w:rPr>
          <w:rFonts w:hint="eastAsia" w:ascii="宋体" w:hAnsi="宋体" w:eastAsia="宋体" w:cs="宋体"/>
          <w:spacing w:val="-2"/>
          <w:sz w:val="24"/>
          <w:szCs w:val="24"/>
        </w:rPr>
        <w:t>大偏离。实质性响应的响应文件是指符合谈判</w:t>
      </w:r>
      <w:r>
        <w:rPr>
          <w:rFonts w:hint="eastAsia" w:ascii="宋体" w:hAnsi="宋体" w:eastAsia="宋体" w:cs="宋体"/>
          <w:spacing w:val="-3"/>
          <w:sz w:val="24"/>
          <w:szCs w:val="24"/>
        </w:rPr>
        <w:t>文件的所有条款、条件和规定且没有重大偏离</w:t>
      </w:r>
      <w:r>
        <w:rPr>
          <w:rFonts w:hint="eastAsia" w:ascii="宋体" w:hAnsi="宋体" w:eastAsia="宋体" w:cs="宋体"/>
          <w:spacing w:val="-2"/>
          <w:sz w:val="24"/>
          <w:szCs w:val="24"/>
        </w:rPr>
        <w:t>或保留。重大偏离或保留系指影响到谈判文件</w:t>
      </w:r>
      <w:r>
        <w:rPr>
          <w:rFonts w:hint="eastAsia" w:ascii="宋体" w:hAnsi="宋体" w:eastAsia="宋体" w:cs="宋体"/>
          <w:spacing w:val="-3"/>
          <w:sz w:val="24"/>
          <w:szCs w:val="24"/>
        </w:rPr>
        <w:t>规定的服务范围、质量和性能，或限制了采购</w:t>
      </w:r>
      <w:r>
        <w:rPr>
          <w:rFonts w:hint="eastAsia" w:ascii="宋体" w:hAnsi="宋体" w:eastAsia="宋体" w:cs="宋体"/>
          <w:spacing w:val="-2"/>
          <w:sz w:val="24"/>
          <w:szCs w:val="24"/>
        </w:rPr>
        <w:t>人的权利和供应商的义务的规定，而纠正这些偏</w:t>
      </w:r>
      <w:r>
        <w:rPr>
          <w:rFonts w:hint="eastAsia" w:ascii="宋体" w:hAnsi="宋体" w:eastAsia="宋体" w:cs="宋体"/>
          <w:spacing w:val="-3"/>
          <w:sz w:val="24"/>
          <w:szCs w:val="24"/>
        </w:rPr>
        <w:t>离将影响到其他提交实质性响应投标的供应</w:t>
      </w:r>
      <w:r>
        <w:rPr>
          <w:rFonts w:hint="eastAsia" w:ascii="宋体" w:hAnsi="宋体" w:eastAsia="宋体" w:cs="宋体"/>
          <w:spacing w:val="-2"/>
          <w:sz w:val="24"/>
          <w:szCs w:val="24"/>
        </w:rPr>
        <w:t>商的公平竞争地位。</w:t>
      </w:r>
    </w:p>
    <w:p w14:paraId="7A972297">
      <w:pPr>
        <w:keepNext w:val="0"/>
        <w:keepLines w:val="0"/>
        <w:pageBreakBefore w:val="0"/>
        <w:widowControl/>
        <w:numPr>
          <w:ilvl w:val="0"/>
          <w:numId w:val="3"/>
        </w:numPr>
        <w:kinsoku w:val="0"/>
        <w:wordWrap/>
        <w:overflowPunct/>
        <w:topLinePunct w:val="0"/>
        <w:autoSpaceDE w:val="0"/>
        <w:autoSpaceDN w:val="0"/>
        <w:bidi w:val="0"/>
        <w:adjustRightInd w:val="0"/>
        <w:snapToGrid w:val="0"/>
        <w:spacing w:beforeAutospacing="0" w:afterAutospacing="0" w:line="360" w:lineRule="auto"/>
        <w:ind w:left="3"/>
        <w:textAlignment w:val="baseline"/>
        <w:rPr>
          <w:rFonts w:hint="eastAsia" w:ascii="宋体" w:hAnsi="宋体" w:eastAsia="宋体" w:cs="宋体"/>
          <w:spacing w:val="-2"/>
          <w:sz w:val="24"/>
          <w:szCs w:val="24"/>
        </w:rPr>
      </w:pPr>
      <w:r>
        <w:rPr>
          <w:rFonts w:hint="eastAsia" w:ascii="宋体" w:hAnsi="宋体" w:eastAsia="宋体" w:cs="宋体"/>
          <w:spacing w:val="-2"/>
          <w:sz w:val="24"/>
          <w:szCs w:val="24"/>
        </w:rPr>
        <w:t>谈判注意事项</w:t>
      </w:r>
    </w:p>
    <w:p w14:paraId="5FDC8D74">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Autospacing="0" w:afterAutospacing="0" w:line="360" w:lineRule="auto"/>
        <w:textAlignment w:val="baseline"/>
        <w:rPr>
          <w:rFonts w:hint="eastAsia" w:ascii="宋体" w:hAnsi="宋体" w:eastAsia="宋体" w:cs="宋体"/>
          <w:sz w:val="24"/>
          <w:szCs w:val="24"/>
        </w:rPr>
      </w:pPr>
      <w:r>
        <w:rPr>
          <w:rFonts w:hint="eastAsia" w:ascii="宋体" w:hAnsi="宋体" w:eastAsia="宋体" w:cs="宋体"/>
          <w:spacing w:val="-2"/>
          <w:sz w:val="24"/>
          <w:szCs w:val="24"/>
        </w:rPr>
        <w:t>23.1供应商代表应保持谈判期间电话畅通（谈判开始后4</w:t>
      </w:r>
      <w:r>
        <w:rPr>
          <w:rFonts w:hint="eastAsia" w:ascii="宋体" w:hAnsi="宋体" w:eastAsia="宋体" w:cs="宋体"/>
          <w:spacing w:val="-3"/>
          <w:sz w:val="24"/>
          <w:szCs w:val="24"/>
        </w:rPr>
        <w:t>8小时内</w:t>
      </w:r>
      <w:r>
        <w:rPr>
          <w:rFonts w:hint="eastAsia" w:ascii="宋体" w:hAnsi="宋体" w:eastAsia="宋体" w:cs="宋体"/>
          <w:spacing w:val="9"/>
          <w:sz w:val="24"/>
          <w:szCs w:val="24"/>
        </w:rPr>
        <w:t>），</w:t>
      </w:r>
      <w:r>
        <w:rPr>
          <w:rFonts w:hint="eastAsia" w:ascii="宋体" w:hAnsi="宋体" w:eastAsia="宋体" w:cs="宋体"/>
          <w:spacing w:val="-3"/>
          <w:sz w:val="24"/>
          <w:szCs w:val="24"/>
        </w:rPr>
        <w:t>以便谈判小组检查</w:t>
      </w:r>
    </w:p>
    <w:p w14:paraId="772C4DAC">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 w:firstLine="1"/>
        <w:textAlignment w:val="baseline"/>
        <w:rPr>
          <w:rFonts w:hint="eastAsia" w:ascii="宋体" w:hAnsi="宋体" w:eastAsia="宋体" w:cs="宋体"/>
          <w:sz w:val="24"/>
          <w:szCs w:val="24"/>
        </w:rPr>
      </w:pPr>
      <w:r>
        <w:rPr>
          <w:rFonts w:hint="eastAsia" w:ascii="宋体" w:hAnsi="宋体" w:eastAsia="宋体" w:cs="宋体"/>
          <w:spacing w:val="-3"/>
          <w:sz w:val="24"/>
          <w:szCs w:val="24"/>
        </w:rPr>
        <w:t>和</w:t>
      </w:r>
      <w:r>
        <w:rPr>
          <w:rFonts w:hint="eastAsia" w:ascii="宋体" w:hAnsi="宋体" w:eastAsia="宋体" w:cs="宋体"/>
          <w:sz w:val="24"/>
          <w:szCs w:val="24"/>
        </w:rPr>
        <w:t>质询谈判有关的事项。因无法联系上而造成</w:t>
      </w:r>
      <w:r>
        <w:rPr>
          <w:rFonts w:hint="eastAsia" w:ascii="宋体" w:hAnsi="宋体" w:eastAsia="宋体" w:cs="宋体"/>
          <w:spacing w:val="-1"/>
          <w:sz w:val="24"/>
          <w:szCs w:val="24"/>
        </w:rPr>
        <w:t>的后果由供应商自行负责。</w:t>
      </w:r>
    </w:p>
    <w:p w14:paraId="4E80C5C4">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firstLine="2"/>
        <w:textAlignment w:val="baseline"/>
        <w:rPr>
          <w:rFonts w:hint="eastAsia" w:ascii="宋体" w:hAnsi="宋体" w:eastAsia="宋体" w:cs="宋体"/>
          <w:sz w:val="24"/>
          <w:szCs w:val="24"/>
        </w:rPr>
      </w:pPr>
      <w:r>
        <w:rPr>
          <w:rFonts w:hint="eastAsia" w:ascii="宋体" w:hAnsi="宋体" w:eastAsia="宋体" w:cs="宋体"/>
          <w:spacing w:val="2"/>
          <w:sz w:val="24"/>
          <w:szCs w:val="24"/>
        </w:rPr>
        <w:t>23.2开始谈判后，直到签订合同协议书为止，凡有关对</w:t>
      </w:r>
      <w:r>
        <w:rPr>
          <w:rFonts w:hint="eastAsia" w:ascii="宋体" w:hAnsi="宋体" w:eastAsia="宋体" w:cs="宋体"/>
          <w:spacing w:val="1"/>
          <w:sz w:val="24"/>
          <w:szCs w:val="24"/>
        </w:rPr>
        <w:t>响应文件的审查、澄清、评价和比</w:t>
      </w:r>
      <w:r>
        <w:rPr>
          <w:rFonts w:hint="eastAsia" w:ascii="宋体" w:hAnsi="宋体" w:eastAsia="宋体" w:cs="宋体"/>
          <w:spacing w:val="-2"/>
          <w:sz w:val="24"/>
          <w:szCs w:val="24"/>
        </w:rPr>
        <w:t>较工作，都应在保密的情况下进行，任何有关信息和</w:t>
      </w:r>
      <w:r>
        <w:rPr>
          <w:rFonts w:hint="eastAsia" w:ascii="宋体" w:hAnsi="宋体" w:eastAsia="宋体" w:cs="宋体"/>
          <w:spacing w:val="-3"/>
          <w:sz w:val="24"/>
          <w:szCs w:val="24"/>
        </w:rPr>
        <w:t>资料，均不得向供应商或与上述工作无</w:t>
      </w:r>
      <w:r>
        <w:rPr>
          <w:rFonts w:hint="eastAsia" w:ascii="宋体" w:hAnsi="宋体" w:eastAsia="宋体" w:cs="宋体"/>
          <w:spacing w:val="-2"/>
          <w:sz w:val="24"/>
          <w:szCs w:val="24"/>
        </w:rPr>
        <w:t>关的人员泄露。</w:t>
      </w:r>
    </w:p>
    <w:p w14:paraId="370EF7F7">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19" w:hanging="16"/>
        <w:textAlignment w:val="baseline"/>
        <w:rPr>
          <w:rFonts w:hint="eastAsia" w:ascii="宋体" w:hAnsi="宋体" w:eastAsia="宋体" w:cs="宋体"/>
          <w:sz w:val="24"/>
          <w:szCs w:val="24"/>
        </w:rPr>
      </w:pPr>
      <w:r>
        <w:rPr>
          <w:rFonts w:hint="eastAsia" w:ascii="宋体" w:hAnsi="宋体" w:eastAsia="宋体" w:cs="宋体"/>
          <w:spacing w:val="2"/>
          <w:sz w:val="24"/>
          <w:szCs w:val="24"/>
        </w:rPr>
        <w:t>23.3供应商在上述工作过程中对采购人施加任何影响的行</w:t>
      </w:r>
      <w:r>
        <w:rPr>
          <w:rFonts w:hint="eastAsia" w:ascii="宋体" w:hAnsi="宋体" w:eastAsia="宋体" w:cs="宋体"/>
          <w:spacing w:val="1"/>
          <w:sz w:val="24"/>
          <w:szCs w:val="24"/>
        </w:rPr>
        <w:t>为，都将会导致取消其响应文件</w:t>
      </w:r>
      <w:r>
        <w:rPr>
          <w:rFonts w:hint="eastAsia" w:ascii="宋体" w:hAnsi="宋体" w:eastAsia="宋体" w:cs="宋体"/>
          <w:spacing w:val="-8"/>
          <w:sz w:val="24"/>
          <w:szCs w:val="24"/>
        </w:rPr>
        <w:t>的评定。</w:t>
      </w:r>
    </w:p>
    <w:p w14:paraId="30C2609C">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3"/>
        <w:textAlignment w:val="baseline"/>
        <w:rPr>
          <w:rFonts w:hint="eastAsia" w:ascii="宋体" w:hAnsi="宋体" w:eastAsia="宋体" w:cs="宋体"/>
          <w:sz w:val="24"/>
          <w:szCs w:val="24"/>
        </w:rPr>
      </w:pPr>
      <w:r>
        <w:rPr>
          <w:rFonts w:hint="eastAsia" w:ascii="宋体" w:hAnsi="宋体" w:eastAsia="宋体" w:cs="宋体"/>
          <w:spacing w:val="-2"/>
          <w:sz w:val="24"/>
          <w:szCs w:val="24"/>
        </w:rPr>
        <w:t>24、谈判标准</w:t>
      </w:r>
    </w:p>
    <w:p w14:paraId="75DD7BD6">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firstLine="2"/>
        <w:textAlignment w:val="baseline"/>
        <w:rPr>
          <w:rFonts w:hint="eastAsia" w:ascii="宋体" w:hAnsi="宋体" w:eastAsia="宋体" w:cs="宋体"/>
          <w:sz w:val="24"/>
          <w:szCs w:val="24"/>
        </w:rPr>
      </w:pPr>
      <w:r>
        <w:rPr>
          <w:rFonts w:hint="eastAsia" w:ascii="宋体" w:hAnsi="宋体" w:eastAsia="宋体" w:cs="宋体"/>
          <w:spacing w:val="2"/>
          <w:sz w:val="24"/>
          <w:szCs w:val="24"/>
        </w:rPr>
        <w:t>24.1谈判活动遵循公平、公正、科学、择优的原则。谈判小</w:t>
      </w:r>
      <w:r>
        <w:rPr>
          <w:rFonts w:hint="eastAsia" w:ascii="宋体" w:hAnsi="宋体" w:eastAsia="宋体" w:cs="宋体"/>
          <w:spacing w:val="1"/>
          <w:sz w:val="24"/>
          <w:szCs w:val="24"/>
        </w:rPr>
        <w:t>组依据谈判文件的规定，从响</w:t>
      </w:r>
      <w:r>
        <w:rPr>
          <w:rFonts w:hint="eastAsia" w:ascii="宋体" w:hAnsi="宋体" w:eastAsia="宋体" w:cs="宋体"/>
          <w:spacing w:val="-2"/>
          <w:sz w:val="24"/>
          <w:szCs w:val="24"/>
        </w:rPr>
        <w:t>应文件的有效性、完整性和对谈判文件的响应程度进</w:t>
      </w:r>
      <w:r>
        <w:rPr>
          <w:rFonts w:hint="eastAsia" w:ascii="宋体" w:hAnsi="宋体" w:eastAsia="宋体" w:cs="宋体"/>
          <w:spacing w:val="-3"/>
          <w:sz w:val="24"/>
          <w:szCs w:val="24"/>
        </w:rPr>
        <w:t>行审查，以确定是否对谈判文件的实质</w:t>
      </w:r>
      <w:r>
        <w:rPr>
          <w:rFonts w:hint="eastAsia" w:ascii="宋体" w:hAnsi="宋体" w:eastAsia="宋体" w:cs="宋体"/>
          <w:spacing w:val="-2"/>
          <w:sz w:val="24"/>
          <w:szCs w:val="24"/>
        </w:rPr>
        <w:t>性要求作出响应。</w:t>
      </w:r>
    </w:p>
    <w:p w14:paraId="120A8079">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3"/>
        <w:textAlignment w:val="baseline"/>
        <w:rPr>
          <w:rFonts w:hint="eastAsia" w:ascii="宋体" w:hAnsi="宋体" w:eastAsia="宋体" w:cs="宋体"/>
          <w:sz w:val="24"/>
          <w:szCs w:val="24"/>
        </w:rPr>
      </w:pPr>
      <w:r>
        <w:rPr>
          <w:rFonts w:hint="eastAsia" w:ascii="宋体" w:hAnsi="宋体" w:eastAsia="宋体" w:cs="宋体"/>
          <w:spacing w:val="-1"/>
          <w:sz w:val="24"/>
          <w:szCs w:val="24"/>
        </w:rPr>
        <w:t>24.2谈判小组判断谈判响应文件的响应性仅基于响应文件本身而</w:t>
      </w:r>
      <w:r>
        <w:rPr>
          <w:rFonts w:hint="eastAsia" w:ascii="宋体" w:hAnsi="宋体" w:eastAsia="宋体" w:cs="宋体"/>
          <w:spacing w:val="-1"/>
          <w:sz w:val="24"/>
          <w:szCs w:val="24"/>
          <w:lang w:eastAsia="zh-CN"/>
        </w:rPr>
        <w:t>不依</w:t>
      </w:r>
      <w:r>
        <w:rPr>
          <w:rFonts w:hint="eastAsia" w:ascii="宋体" w:hAnsi="宋体" w:eastAsia="宋体" w:cs="宋体"/>
          <w:spacing w:val="-1"/>
          <w:sz w:val="24"/>
          <w:szCs w:val="24"/>
        </w:rPr>
        <w:t>靠外部证据。</w:t>
      </w:r>
    </w:p>
    <w:p w14:paraId="061D9AA4">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4"/>
        <w:textAlignment w:val="baseline"/>
        <w:rPr>
          <w:rFonts w:hint="eastAsia" w:ascii="宋体" w:hAnsi="宋体" w:eastAsia="宋体" w:cs="宋体"/>
          <w:spacing w:val="-1"/>
          <w:sz w:val="24"/>
          <w:szCs w:val="24"/>
        </w:rPr>
      </w:pPr>
      <w:r>
        <w:rPr>
          <w:rFonts w:hint="eastAsia" w:ascii="宋体" w:hAnsi="宋体" w:eastAsia="宋体" w:cs="宋体"/>
          <w:spacing w:val="-1"/>
          <w:sz w:val="24"/>
          <w:szCs w:val="24"/>
        </w:rPr>
        <w:t>24.3谈判小组将拒绝被确定为非实质性响应的谈判报价。供应商不能通过修正或</w:t>
      </w:r>
      <w:r>
        <w:rPr>
          <w:rFonts w:hint="eastAsia" w:ascii="宋体" w:hAnsi="宋体" w:eastAsia="宋体" w:cs="宋体"/>
          <w:spacing w:val="-1"/>
          <w:sz w:val="24"/>
          <w:szCs w:val="24"/>
          <w:lang w:eastAsia="zh-CN"/>
        </w:rPr>
        <w:t>撤销</w:t>
      </w:r>
      <w:r>
        <w:rPr>
          <w:rFonts w:hint="eastAsia" w:ascii="宋体" w:hAnsi="宋体" w:eastAsia="宋体" w:cs="宋体"/>
          <w:spacing w:val="-1"/>
          <w:sz w:val="24"/>
          <w:szCs w:val="24"/>
        </w:rPr>
        <w:t>不符合之处而使其谈判成为实质性响应的谈判报价。</w:t>
      </w:r>
    </w:p>
    <w:p w14:paraId="7597FF74">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3"/>
        <w:textAlignment w:val="baseline"/>
        <w:rPr>
          <w:rFonts w:hint="eastAsia" w:ascii="宋体" w:hAnsi="宋体" w:eastAsia="宋体" w:cs="宋体"/>
          <w:sz w:val="24"/>
          <w:szCs w:val="24"/>
        </w:rPr>
      </w:pPr>
      <w:r>
        <w:rPr>
          <w:rFonts w:hint="eastAsia" w:ascii="宋体" w:hAnsi="宋体" w:eastAsia="宋体" w:cs="宋体"/>
          <w:b/>
          <w:bCs/>
          <w:spacing w:val="-3"/>
          <w:sz w:val="24"/>
          <w:szCs w:val="24"/>
        </w:rPr>
        <w:t>25、评审方法和标准</w:t>
      </w:r>
      <w:r>
        <w:rPr>
          <w:rFonts w:hint="eastAsia" w:ascii="宋体" w:hAnsi="宋体" w:eastAsia="宋体" w:cs="宋体"/>
          <w:spacing w:val="-3"/>
          <w:sz w:val="24"/>
          <w:szCs w:val="24"/>
        </w:rPr>
        <w:t>。</w:t>
      </w:r>
    </w:p>
    <w:p w14:paraId="566D2ACC">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483"/>
        <w:textAlignment w:val="baseline"/>
        <w:rPr>
          <w:rFonts w:hint="eastAsia" w:ascii="宋体" w:hAnsi="宋体" w:eastAsia="宋体" w:cs="宋体"/>
          <w:sz w:val="24"/>
          <w:szCs w:val="24"/>
        </w:rPr>
      </w:pPr>
      <w:r>
        <w:rPr>
          <w:rFonts w:hint="eastAsia" w:ascii="宋体" w:hAnsi="宋体" w:eastAsia="宋体" w:cs="宋体"/>
          <w:spacing w:val="-3"/>
          <w:sz w:val="24"/>
          <w:szCs w:val="24"/>
        </w:rPr>
        <w:t>25.1</w:t>
      </w:r>
      <w:r>
        <w:rPr>
          <w:rFonts w:hint="eastAsia" w:ascii="宋体" w:hAnsi="宋体" w:eastAsia="宋体" w:cs="宋体"/>
          <w:b/>
          <w:bCs/>
          <w:spacing w:val="-3"/>
          <w:sz w:val="24"/>
          <w:szCs w:val="24"/>
        </w:rPr>
        <w:t>本次采购项目的评审采用最低评标价法。</w:t>
      </w:r>
    </w:p>
    <w:p w14:paraId="161DDCC8">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firstLine="483"/>
        <w:textAlignment w:val="baseline"/>
        <w:rPr>
          <w:rFonts w:hint="eastAsia" w:ascii="宋体" w:hAnsi="宋体" w:eastAsia="宋体" w:cs="宋体"/>
          <w:sz w:val="24"/>
          <w:szCs w:val="24"/>
        </w:rPr>
      </w:pPr>
      <w:r>
        <w:rPr>
          <w:rFonts w:hint="eastAsia" w:ascii="宋体" w:hAnsi="宋体" w:eastAsia="宋体" w:cs="宋体"/>
          <w:spacing w:val="-1"/>
          <w:sz w:val="24"/>
          <w:szCs w:val="24"/>
        </w:rPr>
        <w:t>25.2根据符合采购需求、质量和服务相等且报价最低的原则，合同将授予实质上响应</w:t>
      </w:r>
      <w:r>
        <w:rPr>
          <w:rFonts w:hint="eastAsia" w:ascii="宋体" w:hAnsi="宋体" w:eastAsia="宋体" w:cs="宋体"/>
          <w:spacing w:val="-2"/>
          <w:sz w:val="24"/>
          <w:szCs w:val="24"/>
        </w:rPr>
        <w:t>谈判文件要求，经谈判小组评定认为具备履行合同义务</w:t>
      </w:r>
      <w:r>
        <w:rPr>
          <w:rFonts w:hint="eastAsia" w:ascii="宋体" w:hAnsi="宋体" w:eastAsia="宋体" w:cs="宋体"/>
          <w:spacing w:val="-3"/>
          <w:sz w:val="24"/>
          <w:szCs w:val="24"/>
        </w:rPr>
        <w:t>能力、技术和商务条件都符合谈判文</w:t>
      </w:r>
      <w:r>
        <w:rPr>
          <w:rFonts w:hint="eastAsia" w:ascii="宋体" w:hAnsi="宋体" w:eastAsia="宋体" w:cs="宋体"/>
          <w:spacing w:val="-2"/>
          <w:sz w:val="24"/>
          <w:szCs w:val="24"/>
        </w:rPr>
        <w:t>件要求的、政策享受优惠后报价最低的供应商。报价相</w:t>
      </w:r>
      <w:r>
        <w:rPr>
          <w:rFonts w:hint="eastAsia" w:ascii="宋体" w:hAnsi="宋体" w:eastAsia="宋体" w:cs="宋体"/>
          <w:spacing w:val="-3"/>
          <w:sz w:val="24"/>
          <w:szCs w:val="24"/>
        </w:rPr>
        <w:t>同的在符合采购需求的前提下，质量</w:t>
      </w:r>
      <w:r>
        <w:rPr>
          <w:rFonts w:hint="eastAsia" w:ascii="宋体" w:hAnsi="宋体" w:eastAsia="宋体" w:cs="宋体"/>
          <w:spacing w:val="-1"/>
          <w:sz w:val="24"/>
          <w:szCs w:val="24"/>
        </w:rPr>
        <w:t>和服务较优者排名优先。</w:t>
      </w:r>
    </w:p>
    <w:p w14:paraId="1086AC7F">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483"/>
        <w:textAlignment w:val="baseline"/>
        <w:rPr>
          <w:rFonts w:hint="eastAsia" w:ascii="宋体" w:hAnsi="宋体" w:eastAsia="宋体" w:cs="宋体"/>
          <w:sz w:val="24"/>
          <w:szCs w:val="24"/>
        </w:rPr>
      </w:pPr>
      <w:r>
        <w:rPr>
          <w:rFonts w:hint="eastAsia" w:ascii="宋体" w:hAnsi="宋体" w:eastAsia="宋体" w:cs="宋体"/>
          <w:spacing w:val="-4"/>
          <w:sz w:val="24"/>
          <w:szCs w:val="24"/>
        </w:rPr>
        <w:t>25.3资格审查</w:t>
      </w:r>
    </w:p>
    <w:p w14:paraId="45B9EFC9">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firstLine="480"/>
        <w:textAlignment w:val="baseline"/>
        <w:rPr>
          <w:rFonts w:hint="eastAsia" w:ascii="宋体" w:hAnsi="宋体" w:eastAsia="宋体" w:cs="宋体"/>
          <w:sz w:val="24"/>
          <w:szCs w:val="24"/>
        </w:rPr>
      </w:pPr>
      <w:r>
        <w:rPr>
          <w:rFonts w:hint="eastAsia" w:ascii="宋体" w:hAnsi="宋体" w:eastAsia="宋体" w:cs="宋体"/>
          <w:spacing w:val="-3"/>
          <w:sz w:val="24"/>
          <w:szCs w:val="24"/>
        </w:rPr>
        <w:t>谈判小组对各供应商的响应文件进行资格审查。未通过资格审查的供应商，其响应文件</w:t>
      </w:r>
      <w:r>
        <w:rPr>
          <w:rFonts w:hint="eastAsia" w:ascii="宋体" w:hAnsi="宋体" w:eastAsia="宋体" w:cs="宋体"/>
          <w:sz w:val="24"/>
          <w:szCs w:val="24"/>
        </w:rPr>
        <w:t>视为无效且不进入符合性审查，具体审查内容</w:t>
      </w:r>
      <w:r>
        <w:rPr>
          <w:rFonts w:hint="eastAsia" w:ascii="宋体" w:hAnsi="宋体" w:eastAsia="宋体" w:cs="宋体"/>
          <w:spacing w:val="-1"/>
          <w:sz w:val="24"/>
          <w:szCs w:val="24"/>
        </w:rPr>
        <w:t>详见《资格审查表》。</w:t>
      </w:r>
    </w:p>
    <w:p w14:paraId="030AC1D5">
      <w:pPr>
        <w:keepNext w:val="0"/>
        <w:keepLines w:val="0"/>
        <w:pageBreakBefore w:val="0"/>
        <w:widowControl/>
        <w:kinsoku w:val="0"/>
        <w:wordWrap/>
        <w:overflowPunct/>
        <w:topLinePunct w:val="0"/>
        <w:autoSpaceDE w:val="0"/>
        <w:autoSpaceDN w:val="0"/>
        <w:bidi w:val="0"/>
        <w:adjustRightInd w:val="0"/>
        <w:snapToGrid w:val="0"/>
        <w:spacing w:beforeAutospacing="0" w:line="360" w:lineRule="auto"/>
        <w:ind w:left="491"/>
        <w:textAlignment w:val="baseline"/>
        <w:rPr>
          <w:rFonts w:hint="eastAsia" w:ascii="宋体" w:hAnsi="宋体" w:eastAsia="宋体" w:cs="宋体"/>
          <w:b/>
          <w:bCs/>
          <w:sz w:val="24"/>
          <w:szCs w:val="24"/>
          <w:lang w:val="en-US" w:eastAsia="zh-CN"/>
        </w:rPr>
      </w:pPr>
      <w:r>
        <w:rPr>
          <w:rFonts w:hint="eastAsia" w:ascii="宋体" w:hAnsi="宋体" w:eastAsia="宋体" w:cs="宋体"/>
          <w:spacing w:val="-3"/>
          <w:sz w:val="24"/>
          <w:szCs w:val="24"/>
        </w:rPr>
        <w:t>资格审查标准如下：</w:t>
      </w:r>
      <w:bookmarkStart w:id="6" w:name="bookmark11"/>
      <w:bookmarkEnd w:id="6"/>
    </w:p>
    <w:p w14:paraId="3BC00604">
      <w:pPr>
        <w:keepNext w:val="0"/>
        <w:keepLines w:val="0"/>
        <w:pageBreakBefore w:val="0"/>
        <w:widowControl/>
        <w:kinsoku w:val="0"/>
        <w:wordWrap/>
        <w:overflowPunct/>
        <w:topLinePunct w:val="0"/>
        <w:autoSpaceDE w:val="0"/>
        <w:autoSpaceDN w:val="0"/>
        <w:bidi w:val="0"/>
        <w:adjustRightInd w:val="0"/>
        <w:snapToGrid w:val="0"/>
        <w:spacing w:beforeAutospacing="0" w:line="360" w:lineRule="auto"/>
        <w:ind w:left="491"/>
        <w:jc w:val="center"/>
        <w:textAlignment w:val="baseline"/>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《资格审查》</w:t>
      </w:r>
    </w:p>
    <w:tbl>
      <w:tblPr>
        <w:tblStyle w:val="19"/>
        <w:tblpPr w:leftFromText="180" w:rightFromText="180" w:vertAnchor="text" w:horzAnchor="page" w:tblpX="1242" w:tblpY="111"/>
        <w:tblOverlap w:val="never"/>
        <w:tblW w:w="9335"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63"/>
        <w:gridCol w:w="1128"/>
        <w:gridCol w:w="6060"/>
        <w:gridCol w:w="492"/>
        <w:gridCol w:w="528"/>
        <w:gridCol w:w="564"/>
      </w:tblGrid>
      <w:tr w14:paraId="622A587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4" w:hRule="atLeast"/>
        </w:trPr>
        <w:tc>
          <w:tcPr>
            <w:tcW w:w="563" w:type="dxa"/>
            <w:vMerge w:val="restart"/>
            <w:vAlign w:val="center"/>
          </w:tcPr>
          <w:p w14:paraId="5C654136">
            <w:pPr>
              <w:pStyle w:val="20"/>
              <w:keepNext w:val="0"/>
              <w:keepLines w:val="0"/>
              <w:pageBreakBefore w:val="0"/>
              <w:widowControl/>
              <w:kinsoku w:val="0"/>
              <w:wordWrap/>
              <w:overflowPunct/>
              <w:topLinePunct w:val="0"/>
              <w:autoSpaceDE w:val="0"/>
              <w:autoSpaceDN w:val="0"/>
              <w:bidi w:val="0"/>
              <w:adjustRightInd w:val="0"/>
              <w:snapToGrid w:val="0"/>
              <w:spacing w:line="222" w:lineRule="auto"/>
              <w:ind w:left="0"/>
              <w:jc w:val="center"/>
              <w:textAlignment w:val="baseline"/>
              <w:rPr>
                <w:rFonts w:hint="eastAsia" w:ascii="宋体" w:hAnsi="宋体" w:eastAsia="宋体" w:cs="宋体"/>
                <w:sz w:val="24"/>
                <w:szCs w:val="24"/>
                <w:highlight w:val="none"/>
              </w:rPr>
            </w:pPr>
            <w:r>
              <w:rPr>
                <w:rFonts w:hint="eastAsia" w:ascii="宋体" w:hAnsi="宋体" w:eastAsia="宋体" w:cs="宋体"/>
                <w:spacing w:val="-5"/>
                <w:sz w:val="24"/>
                <w:szCs w:val="24"/>
                <w:highlight w:val="none"/>
              </w:rPr>
              <w:t>序号</w:t>
            </w:r>
          </w:p>
        </w:tc>
        <w:tc>
          <w:tcPr>
            <w:tcW w:w="1128" w:type="dxa"/>
            <w:vMerge w:val="restart"/>
            <w:vAlign w:val="center"/>
          </w:tcPr>
          <w:p w14:paraId="332446D6">
            <w:pPr>
              <w:pStyle w:val="20"/>
              <w:keepNext w:val="0"/>
              <w:keepLines w:val="0"/>
              <w:pageBreakBefore w:val="0"/>
              <w:widowControl/>
              <w:kinsoku w:val="0"/>
              <w:wordWrap/>
              <w:overflowPunct/>
              <w:topLinePunct w:val="0"/>
              <w:autoSpaceDE w:val="0"/>
              <w:autoSpaceDN w:val="0"/>
              <w:bidi w:val="0"/>
              <w:adjustRightInd w:val="0"/>
              <w:snapToGrid w:val="0"/>
              <w:spacing w:line="220" w:lineRule="auto"/>
              <w:ind w:left="0"/>
              <w:jc w:val="center"/>
              <w:textAlignment w:val="baseline"/>
              <w:rPr>
                <w:rFonts w:hint="eastAsia" w:ascii="宋体" w:hAnsi="宋体" w:eastAsia="宋体" w:cs="宋体"/>
                <w:sz w:val="24"/>
                <w:szCs w:val="24"/>
                <w:highlight w:val="none"/>
              </w:rPr>
            </w:pPr>
            <w:r>
              <w:rPr>
                <w:rFonts w:hint="eastAsia" w:ascii="宋体" w:hAnsi="宋体" w:eastAsia="宋体" w:cs="宋体"/>
                <w:spacing w:val="-5"/>
                <w:sz w:val="24"/>
                <w:szCs w:val="24"/>
                <w:highlight w:val="none"/>
              </w:rPr>
              <w:t>类型</w:t>
            </w:r>
          </w:p>
        </w:tc>
        <w:tc>
          <w:tcPr>
            <w:tcW w:w="6060" w:type="dxa"/>
            <w:vMerge w:val="restart"/>
            <w:tcBorders>
              <w:right w:val="single" w:color="auto" w:sz="4" w:space="0"/>
            </w:tcBorders>
            <w:vAlign w:val="center"/>
          </w:tcPr>
          <w:p w14:paraId="573DB08B">
            <w:pPr>
              <w:pStyle w:val="20"/>
              <w:keepNext w:val="0"/>
              <w:keepLines w:val="0"/>
              <w:pageBreakBefore w:val="0"/>
              <w:widowControl/>
              <w:kinsoku w:val="0"/>
              <w:wordWrap/>
              <w:overflowPunct/>
              <w:topLinePunct w:val="0"/>
              <w:autoSpaceDE w:val="0"/>
              <w:autoSpaceDN w:val="0"/>
              <w:bidi w:val="0"/>
              <w:adjustRightInd w:val="0"/>
              <w:snapToGrid w:val="0"/>
              <w:spacing w:line="220" w:lineRule="auto"/>
              <w:ind w:left="0"/>
              <w:jc w:val="center"/>
              <w:textAlignment w:val="baseline"/>
              <w:rPr>
                <w:rFonts w:hint="eastAsia" w:ascii="宋体" w:hAnsi="宋体" w:eastAsia="宋体" w:cs="宋体"/>
                <w:spacing w:val="-3"/>
                <w:sz w:val="24"/>
                <w:szCs w:val="24"/>
                <w:highlight w:val="none"/>
                <w:lang w:val="en-US" w:eastAsia="zh-CN"/>
              </w:rPr>
            </w:pPr>
            <w:r>
              <w:rPr>
                <w:rFonts w:hint="eastAsia" w:ascii="宋体" w:hAnsi="宋体" w:eastAsia="宋体" w:cs="宋体"/>
                <w:spacing w:val="-3"/>
                <w:sz w:val="24"/>
                <w:szCs w:val="24"/>
                <w:highlight w:val="none"/>
              </w:rPr>
              <w:t>评审内容</w:t>
            </w:r>
          </w:p>
        </w:tc>
        <w:tc>
          <w:tcPr>
            <w:tcW w:w="492" w:type="dxa"/>
            <w:vMerge w:val="restart"/>
            <w:tcBorders>
              <w:left w:val="single" w:color="auto" w:sz="4" w:space="0"/>
              <w:right w:val="single" w:color="auto" w:sz="4" w:space="0"/>
            </w:tcBorders>
            <w:vAlign w:val="center"/>
          </w:tcPr>
          <w:p w14:paraId="75118E55">
            <w:pPr>
              <w:pStyle w:val="20"/>
              <w:keepNext w:val="0"/>
              <w:keepLines w:val="0"/>
              <w:pageBreakBefore w:val="0"/>
              <w:widowControl/>
              <w:kinsoku w:val="0"/>
              <w:wordWrap/>
              <w:overflowPunct/>
              <w:topLinePunct w:val="0"/>
              <w:autoSpaceDE w:val="0"/>
              <w:autoSpaceDN w:val="0"/>
              <w:bidi w:val="0"/>
              <w:adjustRightInd w:val="0"/>
              <w:snapToGrid w:val="0"/>
              <w:spacing w:line="220" w:lineRule="auto"/>
              <w:ind w:left="0"/>
              <w:jc w:val="both"/>
              <w:textAlignment w:val="baseline"/>
              <w:rPr>
                <w:rFonts w:hint="eastAsia" w:ascii="宋体" w:hAnsi="宋体" w:eastAsia="宋体" w:cs="宋体"/>
                <w:spacing w:val="-3"/>
                <w:sz w:val="24"/>
                <w:szCs w:val="24"/>
                <w:highlight w:val="none"/>
              </w:rPr>
            </w:pPr>
            <w:r>
              <w:rPr>
                <w:rFonts w:hint="eastAsia"/>
                <w:lang w:val="en-US" w:eastAsia="zh-CN"/>
              </w:rPr>
              <w:t>审查标准</w:t>
            </w:r>
          </w:p>
        </w:tc>
        <w:tc>
          <w:tcPr>
            <w:tcW w:w="1092" w:type="dxa"/>
            <w:gridSpan w:val="2"/>
            <w:tcBorders>
              <w:left w:val="single" w:color="auto" w:sz="4" w:space="0"/>
              <w:bottom w:val="single" w:color="auto" w:sz="4" w:space="0"/>
            </w:tcBorders>
            <w:vAlign w:val="center"/>
          </w:tcPr>
          <w:p w14:paraId="345A9CB3">
            <w:pPr>
              <w:keepNext w:val="0"/>
              <w:keepLines w:val="0"/>
              <w:pageBreakBefore w:val="0"/>
              <w:widowControl/>
              <w:kinsoku w:val="0"/>
              <w:wordWrap/>
              <w:overflowPunct/>
              <w:topLinePunct w:val="0"/>
              <w:autoSpaceDE w:val="0"/>
              <w:autoSpaceDN w:val="0"/>
              <w:bidi w:val="0"/>
              <w:adjustRightInd w:val="0"/>
              <w:snapToGrid w:val="0"/>
              <w:ind w:left="0"/>
              <w:jc w:val="center"/>
              <w:textAlignment w:val="baseline"/>
              <w:rPr>
                <w:rFonts w:hint="default"/>
                <w:lang w:val="en-US" w:eastAsia="zh-CN"/>
              </w:rPr>
            </w:pPr>
            <w:r>
              <w:rPr>
                <w:rFonts w:hint="eastAsia"/>
                <w:sz w:val="24"/>
                <w:szCs w:val="24"/>
                <w:lang w:val="en-US" w:eastAsia="zh-CN"/>
              </w:rPr>
              <w:t>审查意见</w:t>
            </w:r>
          </w:p>
        </w:tc>
      </w:tr>
      <w:tr w14:paraId="7497C68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9" w:hRule="atLeast"/>
        </w:trPr>
        <w:tc>
          <w:tcPr>
            <w:tcW w:w="563" w:type="dxa"/>
            <w:vMerge w:val="continue"/>
            <w:vAlign w:val="center"/>
          </w:tcPr>
          <w:p w14:paraId="5933D92D">
            <w:pPr>
              <w:pStyle w:val="20"/>
              <w:keepNext w:val="0"/>
              <w:keepLines w:val="0"/>
              <w:pageBreakBefore w:val="0"/>
              <w:widowControl/>
              <w:kinsoku w:val="0"/>
              <w:wordWrap/>
              <w:overflowPunct/>
              <w:topLinePunct w:val="0"/>
              <w:autoSpaceDE w:val="0"/>
              <w:autoSpaceDN w:val="0"/>
              <w:bidi w:val="0"/>
              <w:adjustRightInd w:val="0"/>
              <w:snapToGrid w:val="0"/>
              <w:spacing w:line="222" w:lineRule="auto"/>
              <w:ind w:left="0"/>
              <w:jc w:val="center"/>
              <w:textAlignment w:val="baseline"/>
              <w:rPr>
                <w:rFonts w:hint="eastAsia" w:ascii="宋体" w:hAnsi="宋体" w:eastAsia="宋体" w:cs="宋体"/>
                <w:spacing w:val="-5"/>
                <w:sz w:val="24"/>
                <w:szCs w:val="24"/>
                <w:highlight w:val="none"/>
              </w:rPr>
            </w:pPr>
          </w:p>
        </w:tc>
        <w:tc>
          <w:tcPr>
            <w:tcW w:w="1128" w:type="dxa"/>
            <w:vMerge w:val="continue"/>
            <w:vAlign w:val="center"/>
          </w:tcPr>
          <w:p w14:paraId="011477AA">
            <w:pPr>
              <w:pStyle w:val="20"/>
              <w:keepNext w:val="0"/>
              <w:keepLines w:val="0"/>
              <w:pageBreakBefore w:val="0"/>
              <w:widowControl/>
              <w:kinsoku w:val="0"/>
              <w:wordWrap/>
              <w:overflowPunct/>
              <w:topLinePunct w:val="0"/>
              <w:autoSpaceDE w:val="0"/>
              <w:autoSpaceDN w:val="0"/>
              <w:bidi w:val="0"/>
              <w:adjustRightInd w:val="0"/>
              <w:snapToGrid w:val="0"/>
              <w:spacing w:line="220" w:lineRule="auto"/>
              <w:ind w:left="0"/>
              <w:jc w:val="center"/>
              <w:textAlignment w:val="baseline"/>
              <w:rPr>
                <w:rFonts w:hint="eastAsia" w:ascii="宋体" w:hAnsi="宋体" w:eastAsia="宋体" w:cs="宋体"/>
                <w:spacing w:val="-5"/>
                <w:sz w:val="24"/>
                <w:szCs w:val="24"/>
                <w:highlight w:val="none"/>
              </w:rPr>
            </w:pPr>
          </w:p>
        </w:tc>
        <w:tc>
          <w:tcPr>
            <w:tcW w:w="6060" w:type="dxa"/>
            <w:vMerge w:val="continue"/>
            <w:tcBorders>
              <w:right w:val="single" w:color="auto" w:sz="4" w:space="0"/>
            </w:tcBorders>
            <w:vAlign w:val="center"/>
          </w:tcPr>
          <w:p w14:paraId="6605946C">
            <w:pPr>
              <w:pStyle w:val="20"/>
              <w:keepNext w:val="0"/>
              <w:keepLines w:val="0"/>
              <w:pageBreakBefore w:val="0"/>
              <w:widowControl/>
              <w:kinsoku w:val="0"/>
              <w:wordWrap/>
              <w:overflowPunct/>
              <w:topLinePunct w:val="0"/>
              <w:autoSpaceDE w:val="0"/>
              <w:autoSpaceDN w:val="0"/>
              <w:bidi w:val="0"/>
              <w:adjustRightInd w:val="0"/>
              <w:snapToGrid w:val="0"/>
              <w:spacing w:line="220" w:lineRule="auto"/>
              <w:ind w:left="0"/>
              <w:jc w:val="center"/>
              <w:textAlignment w:val="baseline"/>
              <w:rPr>
                <w:rFonts w:hint="eastAsia" w:ascii="宋体" w:hAnsi="宋体" w:eastAsia="宋体" w:cs="宋体"/>
                <w:spacing w:val="-3"/>
                <w:sz w:val="24"/>
                <w:szCs w:val="24"/>
                <w:highlight w:val="none"/>
              </w:rPr>
            </w:pPr>
          </w:p>
        </w:tc>
        <w:tc>
          <w:tcPr>
            <w:tcW w:w="492" w:type="dxa"/>
            <w:vMerge w:val="continue"/>
            <w:tcBorders>
              <w:left w:val="single" w:color="auto" w:sz="4" w:space="0"/>
              <w:right w:val="single" w:color="auto" w:sz="4" w:space="0"/>
            </w:tcBorders>
            <w:vAlign w:val="center"/>
          </w:tcPr>
          <w:p w14:paraId="1668F9CD">
            <w:pPr>
              <w:pStyle w:val="20"/>
              <w:keepNext w:val="0"/>
              <w:keepLines w:val="0"/>
              <w:pageBreakBefore w:val="0"/>
              <w:widowControl/>
              <w:kinsoku w:val="0"/>
              <w:wordWrap/>
              <w:overflowPunct/>
              <w:topLinePunct w:val="0"/>
              <w:autoSpaceDE w:val="0"/>
              <w:autoSpaceDN w:val="0"/>
              <w:bidi w:val="0"/>
              <w:adjustRightInd w:val="0"/>
              <w:snapToGrid w:val="0"/>
              <w:spacing w:line="220" w:lineRule="auto"/>
              <w:ind w:left="0"/>
              <w:jc w:val="center"/>
              <w:textAlignment w:val="baseline"/>
              <w:rPr>
                <w:rFonts w:hint="eastAsia"/>
                <w:lang w:val="en-US" w:eastAsia="zh-CN"/>
              </w:rPr>
            </w:pPr>
          </w:p>
        </w:tc>
        <w:tc>
          <w:tcPr>
            <w:tcW w:w="528" w:type="dxa"/>
            <w:tcBorders>
              <w:top w:val="single" w:color="auto" w:sz="4" w:space="0"/>
              <w:left w:val="single" w:color="auto" w:sz="4" w:space="0"/>
              <w:right w:val="single" w:color="auto" w:sz="4" w:space="0"/>
            </w:tcBorders>
            <w:vAlign w:val="center"/>
          </w:tcPr>
          <w:p w14:paraId="4073063A">
            <w:pPr>
              <w:pStyle w:val="20"/>
              <w:keepNext w:val="0"/>
              <w:keepLines w:val="0"/>
              <w:pageBreakBefore w:val="0"/>
              <w:widowControl/>
              <w:kinsoku w:val="0"/>
              <w:wordWrap/>
              <w:overflowPunct/>
              <w:topLinePunct w:val="0"/>
              <w:autoSpaceDE w:val="0"/>
              <w:autoSpaceDN w:val="0"/>
              <w:bidi w:val="0"/>
              <w:adjustRightInd w:val="0"/>
              <w:snapToGrid w:val="0"/>
              <w:spacing w:line="220" w:lineRule="auto"/>
              <w:ind w:left="0"/>
              <w:jc w:val="center"/>
              <w:textAlignment w:val="baseline"/>
              <w:rPr>
                <w:rFonts w:hint="default"/>
                <w:lang w:val="en-US" w:eastAsia="zh-CN"/>
              </w:rPr>
            </w:pPr>
            <w:r>
              <w:rPr>
                <w:rFonts w:hint="eastAsia"/>
                <w:lang w:val="en-US" w:eastAsia="zh-CN"/>
              </w:rPr>
              <w:t>是</w:t>
            </w:r>
          </w:p>
        </w:tc>
        <w:tc>
          <w:tcPr>
            <w:tcW w:w="564" w:type="dxa"/>
            <w:tcBorders>
              <w:top w:val="single" w:color="auto" w:sz="4" w:space="0"/>
              <w:left w:val="single" w:color="auto" w:sz="4" w:space="0"/>
            </w:tcBorders>
            <w:vAlign w:val="center"/>
          </w:tcPr>
          <w:p w14:paraId="7E2E18DA">
            <w:pPr>
              <w:pStyle w:val="20"/>
              <w:keepNext w:val="0"/>
              <w:keepLines w:val="0"/>
              <w:pageBreakBefore w:val="0"/>
              <w:widowControl/>
              <w:kinsoku w:val="0"/>
              <w:wordWrap/>
              <w:overflowPunct/>
              <w:topLinePunct w:val="0"/>
              <w:autoSpaceDE w:val="0"/>
              <w:autoSpaceDN w:val="0"/>
              <w:bidi w:val="0"/>
              <w:adjustRightInd w:val="0"/>
              <w:snapToGrid w:val="0"/>
              <w:spacing w:line="220" w:lineRule="auto"/>
              <w:ind w:left="0"/>
              <w:jc w:val="center"/>
              <w:textAlignment w:val="baseline"/>
              <w:rPr>
                <w:rFonts w:hint="default"/>
                <w:lang w:val="en-US" w:eastAsia="zh-CN"/>
              </w:rPr>
            </w:pPr>
            <w:r>
              <w:rPr>
                <w:rFonts w:hint="eastAsia"/>
                <w:lang w:val="en-US" w:eastAsia="zh-CN"/>
              </w:rPr>
              <w:t>否</w:t>
            </w:r>
          </w:p>
        </w:tc>
      </w:tr>
      <w:tr w14:paraId="03C5D13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2" w:hRule="atLeast"/>
        </w:trPr>
        <w:tc>
          <w:tcPr>
            <w:tcW w:w="563" w:type="dxa"/>
            <w:vAlign w:val="center"/>
          </w:tcPr>
          <w:p w14:paraId="342027D6">
            <w:pPr>
              <w:pStyle w:val="20"/>
              <w:spacing w:before="314" w:line="184" w:lineRule="auto"/>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1</w:t>
            </w:r>
          </w:p>
        </w:tc>
        <w:tc>
          <w:tcPr>
            <w:tcW w:w="1128" w:type="dxa"/>
            <w:vAlign w:val="center"/>
          </w:tcPr>
          <w:p w14:paraId="44AB0837">
            <w:pPr>
              <w:pStyle w:val="20"/>
              <w:spacing w:before="314" w:line="219" w:lineRule="auto"/>
              <w:jc w:val="center"/>
              <w:rPr>
                <w:rFonts w:hint="eastAsia" w:ascii="宋体" w:hAnsi="宋体" w:eastAsia="宋体" w:cs="宋体"/>
                <w:sz w:val="24"/>
                <w:szCs w:val="24"/>
                <w:highlight w:val="none"/>
              </w:rPr>
            </w:pPr>
            <w:r>
              <w:rPr>
                <w:rFonts w:hint="eastAsia" w:ascii="宋体" w:hAnsi="宋体" w:eastAsia="宋体" w:cs="宋体"/>
                <w:spacing w:val="-5"/>
                <w:sz w:val="24"/>
                <w:szCs w:val="24"/>
                <w:highlight w:val="none"/>
              </w:rPr>
              <w:t>基本资质</w:t>
            </w:r>
          </w:p>
        </w:tc>
        <w:tc>
          <w:tcPr>
            <w:tcW w:w="6060" w:type="dxa"/>
            <w:vAlign w:val="center"/>
          </w:tcPr>
          <w:p w14:paraId="39C2F909">
            <w:pPr>
              <w:pStyle w:val="20"/>
              <w:keepNext w:val="0"/>
              <w:keepLines w:val="0"/>
              <w:pageBreakBefore w:val="0"/>
              <w:widowControl/>
              <w:kinsoku w:val="0"/>
              <w:wordWrap/>
              <w:overflowPunct/>
              <w:topLinePunct w:val="0"/>
              <w:autoSpaceDE w:val="0"/>
              <w:autoSpaceDN w:val="0"/>
              <w:bidi w:val="0"/>
              <w:adjustRightInd w:val="0"/>
              <w:snapToGrid w:val="0"/>
              <w:spacing w:before="115" w:line="261" w:lineRule="auto"/>
              <w:ind w:left="105" w:leftChars="50" w:right="1"/>
              <w:jc w:val="both"/>
              <w:textAlignment w:val="baseline"/>
              <w:rPr>
                <w:rFonts w:hint="eastAsia" w:ascii="宋体" w:hAnsi="宋体" w:eastAsia="宋体" w:cs="宋体"/>
                <w:sz w:val="24"/>
                <w:szCs w:val="24"/>
                <w:highlight w:val="none"/>
              </w:rPr>
            </w:pPr>
            <w:r>
              <w:rPr>
                <w:rFonts w:hint="eastAsia" w:cs="宋体"/>
                <w:spacing w:val="-5"/>
                <w:sz w:val="24"/>
                <w:szCs w:val="24"/>
                <w:highlight w:val="none"/>
                <w:lang w:val="en-US" w:eastAsia="zh-CN"/>
              </w:rPr>
              <w:t>是否具备</w:t>
            </w:r>
            <w:r>
              <w:rPr>
                <w:rFonts w:hint="eastAsia" w:ascii="宋体" w:hAnsi="宋体" w:eastAsia="宋体" w:cs="宋体"/>
                <w:spacing w:val="-5"/>
                <w:sz w:val="24"/>
                <w:szCs w:val="24"/>
                <w:highlight w:val="none"/>
              </w:rPr>
              <w:t>法定代表人身份证明或法人授权委托书；法定代表人身份</w:t>
            </w:r>
            <w:r>
              <w:rPr>
                <w:rFonts w:hint="eastAsia" w:ascii="宋体" w:hAnsi="宋体" w:eastAsia="宋体" w:cs="宋体"/>
                <w:spacing w:val="-6"/>
                <w:sz w:val="24"/>
                <w:szCs w:val="24"/>
                <w:highlight w:val="none"/>
              </w:rPr>
              <w:t>证或委托代理</w:t>
            </w:r>
            <w:r>
              <w:rPr>
                <w:rFonts w:hint="eastAsia" w:ascii="宋体" w:hAnsi="宋体" w:eastAsia="宋体" w:cs="宋体"/>
                <w:spacing w:val="-5"/>
                <w:sz w:val="24"/>
                <w:szCs w:val="24"/>
                <w:highlight w:val="none"/>
              </w:rPr>
              <w:t>人身份证；</w:t>
            </w:r>
          </w:p>
        </w:tc>
        <w:tc>
          <w:tcPr>
            <w:tcW w:w="492" w:type="dxa"/>
            <w:vMerge w:val="restart"/>
            <w:vAlign w:val="center"/>
          </w:tcPr>
          <w:p w14:paraId="38CA9AAE">
            <w:pPr>
              <w:pStyle w:val="20"/>
              <w:keepNext w:val="0"/>
              <w:keepLines w:val="0"/>
              <w:pageBreakBefore w:val="0"/>
              <w:widowControl/>
              <w:kinsoku w:val="0"/>
              <w:wordWrap/>
              <w:overflowPunct/>
              <w:topLinePunct w:val="0"/>
              <w:autoSpaceDE w:val="0"/>
              <w:autoSpaceDN w:val="0"/>
              <w:bidi w:val="0"/>
              <w:adjustRightInd w:val="0"/>
              <w:snapToGrid w:val="0"/>
              <w:spacing w:before="115" w:line="261" w:lineRule="auto"/>
              <w:ind w:right="1"/>
              <w:jc w:val="both"/>
              <w:textAlignment w:val="baseline"/>
              <w:rPr>
                <w:rFonts w:hint="default" w:ascii="宋体" w:hAnsi="宋体" w:eastAsia="宋体" w:cs="宋体"/>
                <w:spacing w:val="-5"/>
                <w:sz w:val="24"/>
                <w:szCs w:val="24"/>
                <w:highlight w:val="none"/>
                <w:lang w:val="en-US" w:eastAsia="zh-CN"/>
              </w:rPr>
            </w:pPr>
            <w:r>
              <w:rPr>
                <w:rFonts w:hint="eastAsia" w:cs="宋体"/>
                <w:spacing w:val="-5"/>
                <w:sz w:val="24"/>
                <w:szCs w:val="24"/>
                <w:highlight w:val="none"/>
                <w:lang w:val="en-US" w:eastAsia="zh-CN"/>
              </w:rPr>
              <w:t>合法有效</w:t>
            </w:r>
          </w:p>
        </w:tc>
        <w:tc>
          <w:tcPr>
            <w:tcW w:w="528" w:type="dxa"/>
            <w:vAlign w:val="center"/>
          </w:tcPr>
          <w:p w14:paraId="472EBC0A">
            <w:pPr>
              <w:pStyle w:val="20"/>
              <w:keepNext w:val="0"/>
              <w:keepLines w:val="0"/>
              <w:pageBreakBefore w:val="0"/>
              <w:widowControl/>
              <w:kinsoku w:val="0"/>
              <w:wordWrap/>
              <w:overflowPunct/>
              <w:topLinePunct w:val="0"/>
              <w:autoSpaceDE w:val="0"/>
              <w:autoSpaceDN w:val="0"/>
              <w:bidi w:val="0"/>
              <w:adjustRightInd w:val="0"/>
              <w:snapToGrid w:val="0"/>
              <w:spacing w:before="115" w:line="261" w:lineRule="auto"/>
              <w:ind w:left="105" w:leftChars="50" w:right="1"/>
              <w:jc w:val="both"/>
              <w:textAlignment w:val="baseline"/>
              <w:rPr>
                <w:rFonts w:hint="eastAsia" w:ascii="宋体" w:hAnsi="宋体" w:eastAsia="宋体" w:cs="宋体"/>
                <w:spacing w:val="-5"/>
                <w:sz w:val="24"/>
                <w:szCs w:val="24"/>
                <w:highlight w:val="none"/>
              </w:rPr>
            </w:pPr>
          </w:p>
        </w:tc>
        <w:tc>
          <w:tcPr>
            <w:tcW w:w="564" w:type="dxa"/>
            <w:vAlign w:val="center"/>
          </w:tcPr>
          <w:p w14:paraId="323EF7CA">
            <w:pPr>
              <w:pStyle w:val="20"/>
              <w:keepNext w:val="0"/>
              <w:keepLines w:val="0"/>
              <w:pageBreakBefore w:val="0"/>
              <w:widowControl/>
              <w:kinsoku w:val="0"/>
              <w:wordWrap/>
              <w:overflowPunct/>
              <w:topLinePunct w:val="0"/>
              <w:autoSpaceDE w:val="0"/>
              <w:autoSpaceDN w:val="0"/>
              <w:bidi w:val="0"/>
              <w:adjustRightInd w:val="0"/>
              <w:snapToGrid w:val="0"/>
              <w:spacing w:before="115" w:line="261" w:lineRule="auto"/>
              <w:ind w:left="105" w:leftChars="50" w:right="1"/>
              <w:jc w:val="both"/>
              <w:textAlignment w:val="baseline"/>
              <w:rPr>
                <w:rFonts w:hint="eastAsia" w:ascii="宋体" w:hAnsi="宋体" w:eastAsia="宋体" w:cs="宋体"/>
                <w:spacing w:val="-5"/>
                <w:sz w:val="24"/>
                <w:szCs w:val="24"/>
                <w:highlight w:val="none"/>
              </w:rPr>
            </w:pPr>
          </w:p>
        </w:tc>
      </w:tr>
      <w:tr w14:paraId="33A7BDA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5" w:hRule="atLeast"/>
        </w:trPr>
        <w:tc>
          <w:tcPr>
            <w:tcW w:w="563" w:type="dxa"/>
            <w:vAlign w:val="center"/>
          </w:tcPr>
          <w:p w14:paraId="0BD904D0">
            <w:pPr>
              <w:pStyle w:val="20"/>
              <w:spacing w:before="119" w:line="183" w:lineRule="auto"/>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2</w:t>
            </w:r>
          </w:p>
        </w:tc>
        <w:tc>
          <w:tcPr>
            <w:tcW w:w="1128" w:type="dxa"/>
            <w:vAlign w:val="center"/>
          </w:tcPr>
          <w:p w14:paraId="0C8AE6B3">
            <w:pPr>
              <w:pStyle w:val="20"/>
              <w:spacing w:before="117" w:line="215" w:lineRule="auto"/>
              <w:jc w:val="center"/>
              <w:rPr>
                <w:rFonts w:hint="eastAsia" w:ascii="宋体" w:hAnsi="宋体" w:eastAsia="宋体" w:cs="宋体"/>
                <w:sz w:val="24"/>
                <w:szCs w:val="24"/>
                <w:highlight w:val="none"/>
              </w:rPr>
            </w:pPr>
            <w:r>
              <w:rPr>
                <w:rFonts w:hint="eastAsia" w:ascii="宋体" w:hAnsi="宋体" w:eastAsia="宋体" w:cs="宋体"/>
                <w:spacing w:val="-7"/>
                <w:sz w:val="24"/>
                <w:szCs w:val="24"/>
                <w:highlight w:val="none"/>
              </w:rPr>
              <w:t>营业执照</w:t>
            </w:r>
          </w:p>
        </w:tc>
        <w:tc>
          <w:tcPr>
            <w:tcW w:w="6060" w:type="dxa"/>
            <w:vAlign w:val="center"/>
          </w:tcPr>
          <w:p w14:paraId="5CA8CF90">
            <w:pPr>
              <w:pStyle w:val="20"/>
              <w:keepNext w:val="0"/>
              <w:keepLines w:val="0"/>
              <w:pageBreakBefore w:val="0"/>
              <w:widowControl/>
              <w:kinsoku w:val="0"/>
              <w:wordWrap/>
              <w:overflowPunct/>
              <w:topLinePunct w:val="0"/>
              <w:autoSpaceDE w:val="0"/>
              <w:autoSpaceDN w:val="0"/>
              <w:bidi w:val="0"/>
              <w:adjustRightInd w:val="0"/>
              <w:snapToGrid w:val="0"/>
              <w:spacing w:before="117" w:line="215" w:lineRule="auto"/>
              <w:ind w:left="105" w:leftChars="50"/>
              <w:jc w:val="both"/>
              <w:textAlignment w:val="baseline"/>
              <w:rPr>
                <w:rFonts w:hint="eastAsia" w:ascii="宋体" w:hAnsi="宋体" w:eastAsia="宋体" w:cs="宋体"/>
                <w:sz w:val="24"/>
                <w:szCs w:val="24"/>
                <w:highlight w:val="none"/>
              </w:rPr>
            </w:pPr>
            <w:r>
              <w:rPr>
                <w:rFonts w:hint="eastAsia" w:ascii="宋体" w:hAnsi="宋体"/>
                <w:color w:val="auto"/>
                <w:spacing w:val="-2"/>
                <w:sz w:val="24"/>
                <w:highlight w:val="none"/>
              </w:rPr>
              <w:t>是否具备有效的工商营业执照、税务登记证、组织机构代码证或“三证合一”的营业执照；</w:t>
            </w:r>
          </w:p>
        </w:tc>
        <w:tc>
          <w:tcPr>
            <w:tcW w:w="492" w:type="dxa"/>
            <w:vMerge w:val="continue"/>
            <w:vAlign w:val="center"/>
          </w:tcPr>
          <w:p w14:paraId="20D120D8">
            <w:pPr>
              <w:pStyle w:val="20"/>
              <w:keepNext w:val="0"/>
              <w:keepLines w:val="0"/>
              <w:pageBreakBefore w:val="0"/>
              <w:widowControl/>
              <w:kinsoku w:val="0"/>
              <w:wordWrap/>
              <w:overflowPunct/>
              <w:topLinePunct w:val="0"/>
              <w:autoSpaceDE w:val="0"/>
              <w:autoSpaceDN w:val="0"/>
              <w:bidi w:val="0"/>
              <w:adjustRightInd w:val="0"/>
              <w:snapToGrid w:val="0"/>
              <w:spacing w:before="117" w:line="215" w:lineRule="auto"/>
              <w:ind w:left="105" w:leftChars="50"/>
              <w:jc w:val="both"/>
              <w:textAlignment w:val="baseline"/>
              <w:rPr>
                <w:rFonts w:hint="eastAsia" w:ascii="宋体" w:hAnsi="宋体" w:eastAsia="宋体" w:cs="宋体"/>
                <w:spacing w:val="-5"/>
                <w:sz w:val="24"/>
                <w:szCs w:val="24"/>
                <w:highlight w:val="none"/>
              </w:rPr>
            </w:pPr>
          </w:p>
        </w:tc>
        <w:tc>
          <w:tcPr>
            <w:tcW w:w="528" w:type="dxa"/>
            <w:vAlign w:val="center"/>
          </w:tcPr>
          <w:p w14:paraId="7702483F">
            <w:pPr>
              <w:pStyle w:val="20"/>
              <w:keepNext w:val="0"/>
              <w:keepLines w:val="0"/>
              <w:pageBreakBefore w:val="0"/>
              <w:widowControl/>
              <w:kinsoku w:val="0"/>
              <w:wordWrap/>
              <w:overflowPunct/>
              <w:topLinePunct w:val="0"/>
              <w:autoSpaceDE w:val="0"/>
              <w:autoSpaceDN w:val="0"/>
              <w:bidi w:val="0"/>
              <w:adjustRightInd w:val="0"/>
              <w:snapToGrid w:val="0"/>
              <w:spacing w:before="117" w:line="215" w:lineRule="auto"/>
              <w:ind w:left="105" w:leftChars="50"/>
              <w:jc w:val="both"/>
              <w:textAlignment w:val="baseline"/>
              <w:rPr>
                <w:rFonts w:hint="eastAsia" w:ascii="宋体" w:hAnsi="宋体" w:eastAsia="宋体" w:cs="宋体"/>
                <w:spacing w:val="-5"/>
                <w:sz w:val="24"/>
                <w:szCs w:val="24"/>
                <w:highlight w:val="none"/>
              </w:rPr>
            </w:pPr>
          </w:p>
        </w:tc>
        <w:tc>
          <w:tcPr>
            <w:tcW w:w="564" w:type="dxa"/>
            <w:vAlign w:val="center"/>
          </w:tcPr>
          <w:p w14:paraId="487948FF">
            <w:pPr>
              <w:pStyle w:val="20"/>
              <w:keepNext w:val="0"/>
              <w:keepLines w:val="0"/>
              <w:pageBreakBefore w:val="0"/>
              <w:widowControl/>
              <w:kinsoku w:val="0"/>
              <w:wordWrap/>
              <w:overflowPunct/>
              <w:topLinePunct w:val="0"/>
              <w:autoSpaceDE w:val="0"/>
              <w:autoSpaceDN w:val="0"/>
              <w:bidi w:val="0"/>
              <w:adjustRightInd w:val="0"/>
              <w:snapToGrid w:val="0"/>
              <w:spacing w:before="117" w:line="215" w:lineRule="auto"/>
              <w:ind w:left="105" w:leftChars="50"/>
              <w:jc w:val="both"/>
              <w:textAlignment w:val="baseline"/>
              <w:rPr>
                <w:rFonts w:hint="eastAsia" w:ascii="宋体" w:hAnsi="宋体" w:eastAsia="宋体" w:cs="宋体"/>
                <w:spacing w:val="-5"/>
                <w:sz w:val="24"/>
                <w:szCs w:val="24"/>
                <w:highlight w:val="none"/>
              </w:rPr>
            </w:pPr>
          </w:p>
        </w:tc>
      </w:tr>
      <w:tr w14:paraId="7A20581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793" w:hRule="atLeast"/>
        </w:trPr>
        <w:tc>
          <w:tcPr>
            <w:tcW w:w="563" w:type="dxa"/>
            <w:vAlign w:val="center"/>
          </w:tcPr>
          <w:p w14:paraId="2FD3429D">
            <w:pPr>
              <w:pStyle w:val="20"/>
              <w:spacing w:before="78" w:line="183" w:lineRule="auto"/>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3</w:t>
            </w:r>
          </w:p>
        </w:tc>
        <w:tc>
          <w:tcPr>
            <w:tcW w:w="1128" w:type="dxa"/>
            <w:vAlign w:val="center"/>
          </w:tcPr>
          <w:p w14:paraId="2F2C2888">
            <w:pPr>
              <w:pStyle w:val="20"/>
              <w:spacing w:before="78" w:line="219" w:lineRule="auto"/>
              <w:jc w:val="center"/>
              <w:rPr>
                <w:rFonts w:hint="eastAsia" w:ascii="宋体" w:hAnsi="宋体" w:eastAsia="宋体" w:cs="宋体"/>
                <w:sz w:val="24"/>
                <w:szCs w:val="24"/>
                <w:highlight w:val="none"/>
              </w:rPr>
            </w:pPr>
            <w:r>
              <w:rPr>
                <w:rFonts w:hint="eastAsia" w:ascii="宋体" w:hAnsi="宋体" w:eastAsia="宋体" w:cs="宋体"/>
                <w:spacing w:val="-5"/>
                <w:sz w:val="24"/>
                <w:szCs w:val="24"/>
                <w:highlight w:val="none"/>
              </w:rPr>
              <w:t>财务报告</w:t>
            </w:r>
          </w:p>
        </w:tc>
        <w:tc>
          <w:tcPr>
            <w:tcW w:w="6060" w:type="dxa"/>
            <w:vAlign w:val="center"/>
          </w:tcPr>
          <w:p w14:paraId="7A6FC723">
            <w:pPr>
              <w:pStyle w:val="20"/>
              <w:keepNext w:val="0"/>
              <w:keepLines w:val="0"/>
              <w:pageBreakBefore w:val="0"/>
              <w:widowControl/>
              <w:kinsoku w:val="0"/>
              <w:wordWrap/>
              <w:overflowPunct/>
              <w:topLinePunct w:val="0"/>
              <w:autoSpaceDE w:val="0"/>
              <w:autoSpaceDN w:val="0"/>
              <w:bidi w:val="0"/>
              <w:adjustRightInd w:val="0"/>
              <w:snapToGrid w:val="0"/>
              <w:spacing w:before="117" w:line="276" w:lineRule="auto"/>
              <w:ind w:left="105" w:leftChars="50" w:right="1" w:firstLine="2"/>
              <w:jc w:val="both"/>
              <w:textAlignment w:val="baseline"/>
              <w:rPr>
                <w:rFonts w:hint="eastAsia" w:ascii="宋体" w:hAnsi="宋体" w:eastAsia="宋体" w:cs="宋体"/>
                <w:sz w:val="24"/>
                <w:szCs w:val="24"/>
                <w:highlight w:val="none"/>
              </w:rPr>
            </w:pPr>
            <w:r>
              <w:rPr>
                <w:rFonts w:hint="eastAsia" w:cs="宋体"/>
                <w:spacing w:val="-7"/>
                <w:sz w:val="24"/>
                <w:szCs w:val="24"/>
                <w:highlight w:val="none"/>
                <w:lang w:val="en-US" w:eastAsia="zh-CN"/>
              </w:rPr>
              <w:t>是否提供</w:t>
            </w:r>
            <w:r>
              <w:rPr>
                <w:rFonts w:hint="eastAsia" w:ascii="宋体" w:hAnsi="宋体" w:eastAsia="宋体" w:cs="宋体"/>
                <w:spacing w:val="-7"/>
                <w:sz w:val="24"/>
                <w:szCs w:val="24"/>
                <w:highlight w:val="none"/>
              </w:rPr>
              <w:t>202</w:t>
            </w:r>
            <w:r>
              <w:rPr>
                <w:rFonts w:hint="eastAsia" w:cs="宋体"/>
                <w:spacing w:val="-7"/>
                <w:sz w:val="24"/>
                <w:szCs w:val="24"/>
                <w:highlight w:val="none"/>
                <w:lang w:val="en-US" w:eastAsia="zh-CN"/>
              </w:rPr>
              <w:t>4</w:t>
            </w:r>
            <w:r>
              <w:rPr>
                <w:rFonts w:hint="eastAsia" w:ascii="宋体" w:hAnsi="宋体" w:eastAsia="宋体" w:cs="宋体"/>
                <w:spacing w:val="-7"/>
                <w:sz w:val="24"/>
                <w:szCs w:val="24"/>
                <w:highlight w:val="none"/>
              </w:rPr>
              <w:t>年度</w:t>
            </w:r>
            <w:r>
              <w:rPr>
                <w:rFonts w:hint="eastAsia" w:cs="宋体"/>
                <w:spacing w:val="-7"/>
                <w:sz w:val="24"/>
                <w:szCs w:val="24"/>
                <w:highlight w:val="none"/>
                <w:lang w:val="en-US" w:eastAsia="zh-CN"/>
              </w:rPr>
              <w:t>或2025年度</w:t>
            </w:r>
            <w:r>
              <w:rPr>
                <w:rFonts w:hint="eastAsia" w:ascii="宋体" w:hAnsi="宋体" w:eastAsia="宋体" w:cs="宋体"/>
                <w:spacing w:val="-7"/>
                <w:sz w:val="24"/>
                <w:szCs w:val="24"/>
                <w:highlight w:val="none"/>
              </w:rPr>
              <w:t>财务会计报表（包括资产负债表、利润表、现金流量表或财务</w:t>
            </w:r>
            <w:r>
              <w:rPr>
                <w:rFonts w:hint="eastAsia" w:ascii="宋体" w:hAnsi="宋体" w:eastAsia="宋体" w:cs="宋体"/>
                <w:spacing w:val="-4"/>
                <w:sz w:val="24"/>
                <w:szCs w:val="24"/>
                <w:highlight w:val="none"/>
              </w:rPr>
              <w:t>状况变动表）或近六个月基本开户银行出具的资信证明(供应商成</w:t>
            </w:r>
            <w:r>
              <w:rPr>
                <w:rFonts w:hint="eastAsia" w:ascii="宋体" w:hAnsi="宋体" w:eastAsia="宋体" w:cs="宋体"/>
                <w:spacing w:val="-5"/>
                <w:sz w:val="24"/>
                <w:szCs w:val="24"/>
                <w:highlight w:val="none"/>
              </w:rPr>
              <w:t>立时间少于规定年份的，应提供成立以来的财务会计报表或资信证明</w:t>
            </w:r>
            <w:r>
              <w:rPr>
                <w:rFonts w:hint="eastAsia" w:ascii="宋体" w:hAnsi="宋体" w:eastAsia="宋体" w:cs="宋体"/>
                <w:spacing w:val="11"/>
                <w:sz w:val="24"/>
                <w:szCs w:val="24"/>
                <w:highlight w:val="none"/>
              </w:rPr>
              <w:t>）；</w:t>
            </w:r>
          </w:p>
        </w:tc>
        <w:tc>
          <w:tcPr>
            <w:tcW w:w="492" w:type="dxa"/>
            <w:vMerge w:val="continue"/>
            <w:vAlign w:val="center"/>
          </w:tcPr>
          <w:p w14:paraId="10199120">
            <w:pPr>
              <w:pStyle w:val="20"/>
              <w:keepNext w:val="0"/>
              <w:keepLines w:val="0"/>
              <w:pageBreakBefore w:val="0"/>
              <w:widowControl/>
              <w:kinsoku w:val="0"/>
              <w:wordWrap/>
              <w:overflowPunct/>
              <w:topLinePunct w:val="0"/>
              <w:autoSpaceDE w:val="0"/>
              <w:autoSpaceDN w:val="0"/>
              <w:bidi w:val="0"/>
              <w:adjustRightInd w:val="0"/>
              <w:snapToGrid w:val="0"/>
              <w:spacing w:before="117" w:line="276" w:lineRule="auto"/>
              <w:ind w:left="105" w:leftChars="50" w:right="1" w:firstLine="2"/>
              <w:jc w:val="both"/>
              <w:textAlignment w:val="baseline"/>
              <w:rPr>
                <w:rFonts w:hint="eastAsia" w:ascii="宋体" w:hAnsi="宋体" w:eastAsia="宋体" w:cs="宋体"/>
                <w:spacing w:val="-7"/>
                <w:sz w:val="24"/>
                <w:szCs w:val="24"/>
                <w:highlight w:val="none"/>
              </w:rPr>
            </w:pPr>
          </w:p>
        </w:tc>
        <w:tc>
          <w:tcPr>
            <w:tcW w:w="528" w:type="dxa"/>
            <w:vAlign w:val="center"/>
          </w:tcPr>
          <w:p w14:paraId="3520AADD">
            <w:pPr>
              <w:pStyle w:val="20"/>
              <w:keepNext w:val="0"/>
              <w:keepLines w:val="0"/>
              <w:pageBreakBefore w:val="0"/>
              <w:widowControl/>
              <w:kinsoku w:val="0"/>
              <w:wordWrap/>
              <w:overflowPunct/>
              <w:topLinePunct w:val="0"/>
              <w:autoSpaceDE w:val="0"/>
              <w:autoSpaceDN w:val="0"/>
              <w:bidi w:val="0"/>
              <w:adjustRightInd w:val="0"/>
              <w:snapToGrid w:val="0"/>
              <w:spacing w:before="117" w:line="276" w:lineRule="auto"/>
              <w:ind w:left="105" w:leftChars="50" w:right="1" w:firstLine="2"/>
              <w:jc w:val="both"/>
              <w:textAlignment w:val="baseline"/>
              <w:rPr>
                <w:rFonts w:hint="eastAsia" w:ascii="宋体" w:hAnsi="宋体" w:eastAsia="宋体" w:cs="宋体"/>
                <w:spacing w:val="-7"/>
                <w:sz w:val="24"/>
                <w:szCs w:val="24"/>
                <w:highlight w:val="none"/>
              </w:rPr>
            </w:pPr>
          </w:p>
        </w:tc>
        <w:tc>
          <w:tcPr>
            <w:tcW w:w="564" w:type="dxa"/>
            <w:vAlign w:val="center"/>
          </w:tcPr>
          <w:p w14:paraId="3007D56F">
            <w:pPr>
              <w:pStyle w:val="20"/>
              <w:keepNext w:val="0"/>
              <w:keepLines w:val="0"/>
              <w:pageBreakBefore w:val="0"/>
              <w:widowControl/>
              <w:kinsoku w:val="0"/>
              <w:wordWrap/>
              <w:overflowPunct/>
              <w:topLinePunct w:val="0"/>
              <w:autoSpaceDE w:val="0"/>
              <w:autoSpaceDN w:val="0"/>
              <w:bidi w:val="0"/>
              <w:adjustRightInd w:val="0"/>
              <w:snapToGrid w:val="0"/>
              <w:spacing w:before="117" w:line="276" w:lineRule="auto"/>
              <w:ind w:left="105" w:leftChars="50" w:right="1" w:firstLine="2"/>
              <w:jc w:val="both"/>
              <w:textAlignment w:val="baseline"/>
              <w:rPr>
                <w:rFonts w:hint="eastAsia" w:ascii="宋体" w:hAnsi="宋体" w:eastAsia="宋体" w:cs="宋体"/>
                <w:spacing w:val="-7"/>
                <w:sz w:val="24"/>
                <w:szCs w:val="24"/>
                <w:highlight w:val="none"/>
              </w:rPr>
            </w:pPr>
          </w:p>
        </w:tc>
      </w:tr>
      <w:tr w14:paraId="7ED5EF0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31" w:hRule="atLeast"/>
        </w:trPr>
        <w:tc>
          <w:tcPr>
            <w:tcW w:w="563" w:type="dxa"/>
            <w:vAlign w:val="center"/>
          </w:tcPr>
          <w:p w14:paraId="61A68A92">
            <w:pPr>
              <w:pStyle w:val="20"/>
              <w:spacing w:before="78" w:line="182" w:lineRule="auto"/>
              <w:jc w:val="center"/>
              <w:rPr>
                <w:rFonts w:hint="eastAsia" w:ascii="宋体" w:hAnsi="宋体" w:eastAsia="宋体" w:cs="宋体"/>
                <w:sz w:val="24"/>
                <w:szCs w:val="24"/>
                <w:highlight w:val="none"/>
                <w:lang w:eastAsia="zh-CN"/>
              </w:rPr>
            </w:pPr>
            <w:r>
              <w:rPr>
                <w:rFonts w:hint="eastAsia" w:cs="宋体"/>
                <w:sz w:val="24"/>
                <w:szCs w:val="24"/>
                <w:highlight w:val="none"/>
                <w:lang w:val="en-US" w:eastAsia="zh-CN"/>
              </w:rPr>
              <w:t>4</w:t>
            </w:r>
          </w:p>
        </w:tc>
        <w:tc>
          <w:tcPr>
            <w:tcW w:w="1128" w:type="dxa"/>
            <w:vAlign w:val="center"/>
          </w:tcPr>
          <w:p w14:paraId="2205D47B">
            <w:pPr>
              <w:pStyle w:val="20"/>
              <w:spacing w:before="78" w:line="219" w:lineRule="auto"/>
              <w:jc w:val="center"/>
              <w:rPr>
                <w:rFonts w:hint="eastAsia" w:ascii="宋体" w:hAnsi="宋体" w:eastAsia="宋体" w:cs="宋体"/>
                <w:sz w:val="24"/>
                <w:szCs w:val="24"/>
                <w:highlight w:val="none"/>
              </w:rPr>
            </w:pPr>
            <w:r>
              <w:rPr>
                <w:rFonts w:hint="eastAsia" w:ascii="宋体" w:hAnsi="宋体" w:eastAsia="宋体" w:cs="宋体"/>
                <w:spacing w:val="-5"/>
                <w:sz w:val="24"/>
                <w:szCs w:val="24"/>
                <w:highlight w:val="none"/>
              </w:rPr>
              <w:t>基本资质</w:t>
            </w:r>
          </w:p>
        </w:tc>
        <w:tc>
          <w:tcPr>
            <w:tcW w:w="6060" w:type="dxa"/>
            <w:vAlign w:val="center"/>
          </w:tcPr>
          <w:p w14:paraId="6472FDF5">
            <w:pPr>
              <w:pStyle w:val="20"/>
              <w:keepNext w:val="0"/>
              <w:keepLines w:val="0"/>
              <w:pageBreakBefore w:val="0"/>
              <w:widowControl/>
              <w:kinsoku w:val="0"/>
              <w:wordWrap/>
              <w:overflowPunct/>
              <w:topLinePunct w:val="0"/>
              <w:autoSpaceDE w:val="0"/>
              <w:autoSpaceDN w:val="0"/>
              <w:bidi w:val="0"/>
              <w:adjustRightInd w:val="0"/>
              <w:snapToGrid w:val="0"/>
              <w:spacing w:before="117" w:line="276" w:lineRule="auto"/>
              <w:ind w:left="105" w:leftChars="50" w:right="3"/>
              <w:jc w:val="both"/>
              <w:textAlignment w:val="baseline"/>
              <w:rPr>
                <w:rFonts w:hint="eastAsia" w:ascii="宋体" w:hAnsi="宋体" w:eastAsia="宋体" w:cs="宋体"/>
                <w:sz w:val="24"/>
                <w:szCs w:val="24"/>
                <w:highlight w:val="none"/>
              </w:rPr>
            </w:pPr>
            <w:r>
              <w:rPr>
                <w:rFonts w:hint="eastAsia" w:cs="宋体"/>
                <w:spacing w:val="-2"/>
                <w:sz w:val="24"/>
                <w:szCs w:val="24"/>
                <w:highlight w:val="none"/>
                <w:lang w:val="en-US" w:eastAsia="zh-CN"/>
              </w:rPr>
              <w:t>是否</w:t>
            </w:r>
            <w:r>
              <w:rPr>
                <w:rFonts w:hint="eastAsia" w:ascii="宋体" w:hAnsi="宋体" w:eastAsia="宋体" w:cs="宋体"/>
                <w:spacing w:val="-2"/>
                <w:sz w:val="24"/>
                <w:szCs w:val="24"/>
                <w:highlight w:val="none"/>
              </w:rPr>
              <w:t>提供社保机构出具的法定代表人</w:t>
            </w:r>
            <w:r>
              <w:rPr>
                <w:rFonts w:hint="eastAsia" w:cs="宋体"/>
                <w:spacing w:val="-2"/>
                <w:sz w:val="24"/>
                <w:szCs w:val="24"/>
                <w:highlight w:val="none"/>
                <w:lang w:val="en-US" w:eastAsia="zh-CN"/>
              </w:rPr>
              <w:t>和</w:t>
            </w:r>
            <w:r>
              <w:rPr>
                <w:rFonts w:hint="eastAsia" w:ascii="宋体" w:hAnsi="宋体" w:eastAsia="宋体" w:cs="宋体"/>
                <w:spacing w:val="-2"/>
                <w:sz w:val="24"/>
                <w:szCs w:val="24"/>
                <w:highlight w:val="none"/>
              </w:rPr>
              <w:t>授权委托人近</w:t>
            </w:r>
            <w:r>
              <w:rPr>
                <w:rFonts w:hint="eastAsia" w:cs="宋体"/>
                <w:spacing w:val="-2"/>
                <w:sz w:val="24"/>
                <w:szCs w:val="24"/>
                <w:highlight w:val="none"/>
                <w:lang w:eastAsia="zh-CN"/>
              </w:rPr>
              <w:t>三个</w:t>
            </w:r>
            <w:r>
              <w:rPr>
                <w:rFonts w:hint="eastAsia" w:ascii="宋体" w:hAnsi="宋体" w:eastAsia="宋体" w:cs="宋体"/>
                <w:spacing w:val="-2"/>
                <w:sz w:val="24"/>
                <w:szCs w:val="24"/>
                <w:highlight w:val="none"/>
              </w:rPr>
              <w:t>月内（202</w:t>
            </w:r>
            <w:r>
              <w:rPr>
                <w:rFonts w:hint="eastAsia" w:cs="宋体"/>
                <w:spacing w:val="-2"/>
                <w:sz w:val="24"/>
                <w:szCs w:val="24"/>
                <w:highlight w:val="none"/>
                <w:lang w:val="en-US" w:eastAsia="zh-CN"/>
              </w:rPr>
              <w:t>6</w:t>
            </w:r>
            <w:r>
              <w:rPr>
                <w:rFonts w:hint="eastAsia" w:ascii="宋体" w:hAnsi="宋体" w:eastAsia="宋体" w:cs="宋体"/>
                <w:spacing w:val="-2"/>
                <w:sz w:val="24"/>
                <w:szCs w:val="24"/>
                <w:highlight w:val="none"/>
              </w:rPr>
              <w:t>年</w:t>
            </w:r>
            <w:r>
              <w:rPr>
                <w:rFonts w:hint="eastAsia" w:cs="宋体"/>
                <w:spacing w:val="-2"/>
                <w:sz w:val="24"/>
                <w:szCs w:val="24"/>
                <w:highlight w:val="none"/>
                <w:lang w:val="en-US" w:eastAsia="zh-CN"/>
              </w:rPr>
              <w:t>1</w:t>
            </w:r>
            <w:r>
              <w:rPr>
                <w:rFonts w:hint="eastAsia" w:ascii="宋体" w:hAnsi="宋体" w:eastAsia="宋体" w:cs="宋体"/>
                <w:spacing w:val="-3"/>
                <w:sz w:val="24"/>
                <w:szCs w:val="24"/>
                <w:highlight w:val="none"/>
              </w:rPr>
              <w:t>月至202</w:t>
            </w:r>
            <w:r>
              <w:rPr>
                <w:rFonts w:hint="eastAsia" w:cs="宋体"/>
                <w:spacing w:val="-3"/>
                <w:sz w:val="24"/>
                <w:szCs w:val="24"/>
                <w:highlight w:val="none"/>
                <w:lang w:val="en-US" w:eastAsia="zh-CN"/>
              </w:rPr>
              <w:t>6</w:t>
            </w:r>
            <w:r>
              <w:rPr>
                <w:rFonts w:hint="eastAsia" w:ascii="宋体" w:hAnsi="宋体" w:eastAsia="宋体" w:cs="宋体"/>
                <w:spacing w:val="-3"/>
                <w:sz w:val="24"/>
                <w:szCs w:val="24"/>
                <w:highlight w:val="none"/>
              </w:rPr>
              <w:t>年</w:t>
            </w:r>
            <w:r>
              <w:rPr>
                <w:rFonts w:hint="eastAsia" w:cs="宋体"/>
                <w:spacing w:val="-3"/>
                <w:sz w:val="24"/>
                <w:szCs w:val="24"/>
                <w:highlight w:val="none"/>
                <w:lang w:val="en-US" w:eastAsia="zh-CN"/>
              </w:rPr>
              <w:t>4</w:t>
            </w:r>
            <w:r>
              <w:rPr>
                <w:rFonts w:hint="eastAsia" w:ascii="宋体" w:hAnsi="宋体" w:eastAsia="宋体" w:cs="宋体"/>
                <w:spacing w:val="-3"/>
                <w:sz w:val="24"/>
                <w:szCs w:val="24"/>
                <w:highlight w:val="none"/>
              </w:rPr>
              <w:t>月）的社保证明，当月新</w:t>
            </w:r>
            <w:r>
              <w:rPr>
                <w:rFonts w:hint="eastAsia" w:ascii="宋体" w:hAnsi="宋体" w:eastAsia="宋体" w:cs="宋体"/>
                <w:spacing w:val="-2"/>
                <w:sz w:val="24"/>
                <w:szCs w:val="24"/>
                <w:highlight w:val="none"/>
              </w:rPr>
              <w:t>成立公司无需提供；</w:t>
            </w:r>
          </w:p>
        </w:tc>
        <w:tc>
          <w:tcPr>
            <w:tcW w:w="492" w:type="dxa"/>
            <w:vMerge w:val="continue"/>
            <w:vAlign w:val="center"/>
          </w:tcPr>
          <w:p w14:paraId="2DFA213A">
            <w:pPr>
              <w:pStyle w:val="20"/>
              <w:keepNext w:val="0"/>
              <w:keepLines w:val="0"/>
              <w:pageBreakBefore w:val="0"/>
              <w:widowControl/>
              <w:kinsoku w:val="0"/>
              <w:wordWrap/>
              <w:overflowPunct/>
              <w:topLinePunct w:val="0"/>
              <w:autoSpaceDE w:val="0"/>
              <w:autoSpaceDN w:val="0"/>
              <w:bidi w:val="0"/>
              <w:adjustRightInd w:val="0"/>
              <w:snapToGrid w:val="0"/>
              <w:spacing w:before="117" w:line="276" w:lineRule="auto"/>
              <w:ind w:left="105" w:leftChars="50" w:right="3"/>
              <w:jc w:val="both"/>
              <w:textAlignment w:val="baseline"/>
              <w:rPr>
                <w:rFonts w:hint="eastAsia" w:ascii="宋体" w:hAnsi="宋体" w:eastAsia="宋体" w:cs="宋体"/>
                <w:spacing w:val="-2"/>
                <w:sz w:val="24"/>
                <w:szCs w:val="24"/>
                <w:highlight w:val="none"/>
              </w:rPr>
            </w:pPr>
          </w:p>
        </w:tc>
        <w:tc>
          <w:tcPr>
            <w:tcW w:w="528" w:type="dxa"/>
            <w:vAlign w:val="center"/>
          </w:tcPr>
          <w:p w14:paraId="31BCC4D7">
            <w:pPr>
              <w:pStyle w:val="20"/>
              <w:keepNext w:val="0"/>
              <w:keepLines w:val="0"/>
              <w:pageBreakBefore w:val="0"/>
              <w:widowControl/>
              <w:kinsoku w:val="0"/>
              <w:wordWrap/>
              <w:overflowPunct/>
              <w:topLinePunct w:val="0"/>
              <w:autoSpaceDE w:val="0"/>
              <w:autoSpaceDN w:val="0"/>
              <w:bidi w:val="0"/>
              <w:adjustRightInd w:val="0"/>
              <w:snapToGrid w:val="0"/>
              <w:spacing w:before="117" w:line="276" w:lineRule="auto"/>
              <w:ind w:left="105" w:leftChars="50" w:right="3"/>
              <w:jc w:val="both"/>
              <w:textAlignment w:val="baseline"/>
              <w:rPr>
                <w:rFonts w:hint="eastAsia" w:ascii="宋体" w:hAnsi="宋体" w:eastAsia="宋体" w:cs="宋体"/>
                <w:spacing w:val="-2"/>
                <w:sz w:val="24"/>
                <w:szCs w:val="24"/>
                <w:highlight w:val="none"/>
              </w:rPr>
            </w:pPr>
          </w:p>
        </w:tc>
        <w:tc>
          <w:tcPr>
            <w:tcW w:w="564" w:type="dxa"/>
            <w:vAlign w:val="center"/>
          </w:tcPr>
          <w:p w14:paraId="3DEC4806">
            <w:pPr>
              <w:pStyle w:val="20"/>
              <w:keepNext w:val="0"/>
              <w:keepLines w:val="0"/>
              <w:pageBreakBefore w:val="0"/>
              <w:widowControl/>
              <w:kinsoku w:val="0"/>
              <w:wordWrap/>
              <w:overflowPunct/>
              <w:topLinePunct w:val="0"/>
              <w:autoSpaceDE w:val="0"/>
              <w:autoSpaceDN w:val="0"/>
              <w:bidi w:val="0"/>
              <w:adjustRightInd w:val="0"/>
              <w:snapToGrid w:val="0"/>
              <w:spacing w:before="117" w:line="276" w:lineRule="auto"/>
              <w:ind w:left="105" w:leftChars="50" w:right="3"/>
              <w:jc w:val="both"/>
              <w:textAlignment w:val="baseline"/>
              <w:rPr>
                <w:rFonts w:hint="eastAsia" w:ascii="宋体" w:hAnsi="宋体" w:eastAsia="宋体" w:cs="宋体"/>
                <w:spacing w:val="-2"/>
                <w:sz w:val="24"/>
                <w:szCs w:val="24"/>
                <w:highlight w:val="none"/>
              </w:rPr>
            </w:pPr>
          </w:p>
        </w:tc>
      </w:tr>
      <w:tr w14:paraId="396E1BE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5" w:hRule="atLeast"/>
        </w:trPr>
        <w:tc>
          <w:tcPr>
            <w:tcW w:w="563" w:type="dxa"/>
            <w:vAlign w:val="center"/>
          </w:tcPr>
          <w:p w14:paraId="6A50EE94">
            <w:pPr>
              <w:pStyle w:val="20"/>
              <w:spacing w:before="130" w:line="183" w:lineRule="auto"/>
              <w:jc w:val="center"/>
              <w:rPr>
                <w:rFonts w:hint="eastAsia" w:ascii="宋体" w:hAnsi="宋体" w:eastAsia="宋体" w:cs="宋体"/>
                <w:sz w:val="24"/>
                <w:szCs w:val="24"/>
                <w:highlight w:val="none"/>
                <w:lang w:eastAsia="zh-CN"/>
              </w:rPr>
            </w:pPr>
            <w:r>
              <w:rPr>
                <w:rFonts w:hint="eastAsia" w:cs="宋体"/>
                <w:sz w:val="24"/>
                <w:szCs w:val="24"/>
                <w:highlight w:val="none"/>
                <w:lang w:val="en-US" w:eastAsia="zh-CN"/>
              </w:rPr>
              <w:t>5</w:t>
            </w:r>
          </w:p>
        </w:tc>
        <w:tc>
          <w:tcPr>
            <w:tcW w:w="1128" w:type="dxa"/>
            <w:vAlign w:val="center"/>
          </w:tcPr>
          <w:p w14:paraId="5F420EE4">
            <w:pPr>
              <w:pStyle w:val="20"/>
              <w:spacing w:before="129" w:line="219" w:lineRule="auto"/>
              <w:jc w:val="center"/>
              <w:rPr>
                <w:rFonts w:hint="eastAsia" w:ascii="宋体" w:hAnsi="宋体" w:eastAsia="宋体" w:cs="宋体"/>
                <w:sz w:val="24"/>
                <w:szCs w:val="24"/>
                <w:highlight w:val="none"/>
              </w:rPr>
            </w:pPr>
            <w:r>
              <w:rPr>
                <w:rFonts w:hint="eastAsia" w:ascii="宋体" w:hAnsi="宋体" w:eastAsia="宋体" w:cs="宋体"/>
                <w:spacing w:val="-3"/>
                <w:sz w:val="24"/>
                <w:szCs w:val="24"/>
                <w:highlight w:val="none"/>
              </w:rPr>
              <w:t>采购政策</w:t>
            </w:r>
          </w:p>
        </w:tc>
        <w:tc>
          <w:tcPr>
            <w:tcW w:w="6060" w:type="dxa"/>
            <w:vAlign w:val="center"/>
          </w:tcPr>
          <w:p w14:paraId="714E81A5">
            <w:pPr>
              <w:pStyle w:val="20"/>
              <w:keepNext w:val="0"/>
              <w:keepLines w:val="0"/>
              <w:pageBreakBefore w:val="0"/>
              <w:widowControl/>
              <w:kinsoku w:val="0"/>
              <w:wordWrap/>
              <w:overflowPunct/>
              <w:topLinePunct w:val="0"/>
              <w:autoSpaceDE w:val="0"/>
              <w:autoSpaceDN w:val="0"/>
              <w:bidi w:val="0"/>
              <w:adjustRightInd w:val="0"/>
              <w:snapToGrid w:val="0"/>
              <w:spacing w:before="128" w:line="220" w:lineRule="auto"/>
              <w:ind w:left="105" w:leftChars="50"/>
              <w:jc w:val="both"/>
              <w:textAlignment w:val="baseline"/>
              <w:rPr>
                <w:rFonts w:hint="eastAsia" w:ascii="宋体" w:hAnsi="宋体" w:eastAsia="宋体" w:cs="宋体"/>
                <w:sz w:val="24"/>
                <w:szCs w:val="24"/>
                <w:highlight w:val="none"/>
              </w:rPr>
            </w:pPr>
            <w:r>
              <w:rPr>
                <w:rFonts w:hint="eastAsia" w:cs="宋体"/>
                <w:spacing w:val="-7"/>
                <w:sz w:val="24"/>
                <w:szCs w:val="24"/>
                <w:highlight w:val="none"/>
                <w:lang w:val="en-US" w:eastAsia="zh-CN"/>
              </w:rPr>
              <w:t>是否提供</w:t>
            </w:r>
            <w:r>
              <w:rPr>
                <w:rFonts w:hint="eastAsia" w:ascii="宋体" w:hAnsi="宋体" w:eastAsia="宋体" w:cs="宋体"/>
                <w:spacing w:val="-7"/>
                <w:sz w:val="24"/>
                <w:szCs w:val="24"/>
                <w:highlight w:val="none"/>
              </w:rPr>
              <w:t>中小企业声明函；</w:t>
            </w:r>
          </w:p>
        </w:tc>
        <w:tc>
          <w:tcPr>
            <w:tcW w:w="492" w:type="dxa"/>
            <w:vMerge w:val="continue"/>
            <w:vAlign w:val="center"/>
          </w:tcPr>
          <w:p w14:paraId="23AF66FA">
            <w:pPr>
              <w:pStyle w:val="20"/>
              <w:keepNext w:val="0"/>
              <w:keepLines w:val="0"/>
              <w:pageBreakBefore w:val="0"/>
              <w:widowControl/>
              <w:kinsoku w:val="0"/>
              <w:wordWrap/>
              <w:overflowPunct/>
              <w:topLinePunct w:val="0"/>
              <w:autoSpaceDE w:val="0"/>
              <w:autoSpaceDN w:val="0"/>
              <w:bidi w:val="0"/>
              <w:adjustRightInd w:val="0"/>
              <w:snapToGrid w:val="0"/>
              <w:spacing w:before="128" w:line="220" w:lineRule="auto"/>
              <w:ind w:left="105" w:leftChars="50"/>
              <w:jc w:val="both"/>
              <w:textAlignment w:val="baseline"/>
              <w:rPr>
                <w:rFonts w:hint="eastAsia" w:ascii="宋体" w:hAnsi="宋体" w:eastAsia="宋体" w:cs="宋体"/>
                <w:spacing w:val="-7"/>
                <w:sz w:val="24"/>
                <w:szCs w:val="24"/>
                <w:highlight w:val="none"/>
              </w:rPr>
            </w:pPr>
          </w:p>
        </w:tc>
        <w:tc>
          <w:tcPr>
            <w:tcW w:w="528" w:type="dxa"/>
            <w:vAlign w:val="center"/>
          </w:tcPr>
          <w:p w14:paraId="635CBE72">
            <w:pPr>
              <w:pStyle w:val="20"/>
              <w:keepNext w:val="0"/>
              <w:keepLines w:val="0"/>
              <w:pageBreakBefore w:val="0"/>
              <w:widowControl/>
              <w:kinsoku w:val="0"/>
              <w:wordWrap/>
              <w:overflowPunct/>
              <w:topLinePunct w:val="0"/>
              <w:autoSpaceDE w:val="0"/>
              <w:autoSpaceDN w:val="0"/>
              <w:bidi w:val="0"/>
              <w:adjustRightInd w:val="0"/>
              <w:snapToGrid w:val="0"/>
              <w:spacing w:before="128" w:line="220" w:lineRule="auto"/>
              <w:ind w:left="105" w:leftChars="50"/>
              <w:jc w:val="both"/>
              <w:textAlignment w:val="baseline"/>
              <w:rPr>
                <w:rFonts w:hint="eastAsia" w:ascii="宋体" w:hAnsi="宋体" w:eastAsia="宋体" w:cs="宋体"/>
                <w:spacing w:val="-7"/>
                <w:sz w:val="24"/>
                <w:szCs w:val="24"/>
                <w:highlight w:val="none"/>
              </w:rPr>
            </w:pPr>
          </w:p>
        </w:tc>
        <w:tc>
          <w:tcPr>
            <w:tcW w:w="564" w:type="dxa"/>
            <w:vAlign w:val="center"/>
          </w:tcPr>
          <w:p w14:paraId="34C50D69">
            <w:pPr>
              <w:pStyle w:val="20"/>
              <w:keepNext w:val="0"/>
              <w:keepLines w:val="0"/>
              <w:pageBreakBefore w:val="0"/>
              <w:widowControl/>
              <w:kinsoku w:val="0"/>
              <w:wordWrap/>
              <w:overflowPunct/>
              <w:topLinePunct w:val="0"/>
              <w:autoSpaceDE w:val="0"/>
              <w:autoSpaceDN w:val="0"/>
              <w:bidi w:val="0"/>
              <w:adjustRightInd w:val="0"/>
              <w:snapToGrid w:val="0"/>
              <w:spacing w:before="128" w:line="220" w:lineRule="auto"/>
              <w:ind w:left="105" w:leftChars="50"/>
              <w:jc w:val="both"/>
              <w:textAlignment w:val="baseline"/>
              <w:rPr>
                <w:rFonts w:hint="eastAsia" w:ascii="宋体" w:hAnsi="宋体" w:eastAsia="宋体" w:cs="宋体"/>
                <w:spacing w:val="-7"/>
                <w:sz w:val="24"/>
                <w:szCs w:val="24"/>
                <w:highlight w:val="none"/>
              </w:rPr>
            </w:pPr>
          </w:p>
        </w:tc>
      </w:tr>
      <w:tr w14:paraId="7B9A88F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833" w:hRule="atLeast"/>
        </w:trPr>
        <w:tc>
          <w:tcPr>
            <w:tcW w:w="563" w:type="dxa"/>
            <w:vAlign w:val="center"/>
          </w:tcPr>
          <w:p w14:paraId="0298B525">
            <w:pPr>
              <w:pStyle w:val="20"/>
              <w:spacing w:before="78" w:line="182" w:lineRule="auto"/>
              <w:jc w:val="center"/>
              <w:rPr>
                <w:rFonts w:hint="eastAsia" w:ascii="宋体" w:hAnsi="宋体" w:eastAsia="宋体" w:cs="宋体"/>
                <w:sz w:val="24"/>
                <w:szCs w:val="24"/>
                <w:highlight w:val="none"/>
                <w:lang w:eastAsia="zh-CN"/>
              </w:rPr>
            </w:pPr>
            <w:r>
              <w:rPr>
                <w:rFonts w:hint="eastAsia" w:cs="宋体"/>
                <w:sz w:val="24"/>
                <w:szCs w:val="24"/>
                <w:highlight w:val="none"/>
                <w:lang w:val="en-US" w:eastAsia="zh-CN"/>
              </w:rPr>
              <w:t>6</w:t>
            </w:r>
          </w:p>
        </w:tc>
        <w:tc>
          <w:tcPr>
            <w:tcW w:w="1128" w:type="dxa"/>
            <w:vAlign w:val="center"/>
          </w:tcPr>
          <w:p w14:paraId="349FAB32">
            <w:pPr>
              <w:pStyle w:val="20"/>
              <w:spacing w:before="78" w:line="221" w:lineRule="auto"/>
              <w:jc w:val="center"/>
              <w:rPr>
                <w:rFonts w:hint="eastAsia" w:ascii="宋体" w:hAnsi="宋体" w:eastAsia="宋体" w:cs="宋体"/>
                <w:sz w:val="24"/>
                <w:szCs w:val="24"/>
                <w:highlight w:val="none"/>
              </w:rPr>
            </w:pPr>
            <w:r>
              <w:rPr>
                <w:rFonts w:hint="eastAsia" w:ascii="宋体" w:hAnsi="宋体" w:eastAsia="宋体" w:cs="宋体"/>
                <w:spacing w:val="-6"/>
                <w:sz w:val="24"/>
                <w:szCs w:val="24"/>
                <w:highlight w:val="none"/>
              </w:rPr>
              <w:t>其他</w:t>
            </w:r>
          </w:p>
        </w:tc>
        <w:tc>
          <w:tcPr>
            <w:tcW w:w="6060" w:type="dxa"/>
            <w:vAlign w:val="center"/>
          </w:tcPr>
          <w:p w14:paraId="54D29495">
            <w:pPr>
              <w:pStyle w:val="20"/>
              <w:keepNext w:val="0"/>
              <w:keepLines w:val="0"/>
              <w:pageBreakBefore w:val="0"/>
              <w:widowControl/>
              <w:kinsoku w:val="0"/>
              <w:wordWrap/>
              <w:overflowPunct/>
              <w:topLinePunct w:val="0"/>
              <w:autoSpaceDE w:val="0"/>
              <w:autoSpaceDN w:val="0"/>
              <w:bidi w:val="0"/>
              <w:adjustRightInd w:val="0"/>
              <w:snapToGrid w:val="0"/>
              <w:spacing w:before="117" w:line="284" w:lineRule="auto"/>
              <w:ind w:left="117" w:leftChars="50" w:right="92" w:hanging="12"/>
              <w:jc w:val="both"/>
              <w:textAlignment w:val="baseline"/>
              <w:rPr>
                <w:rFonts w:hint="eastAsia" w:ascii="宋体" w:hAnsi="宋体" w:eastAsia="宋体" w:cs="宋体"/>
                <w:sz w:val="24"/>
                <w:szCs w:val="24"/>
                <w:highlight w:val="none"/>
              </w:rPr>
            </w:pPr>
            <w:r>
              <w:rPr>
                <w:rFonts w:hint="eastAsia" w:ascii="宋体" w:hAnsi="宋体"/>
                <w:color w:val="auto"/>
                <w:sz w:val="24"/>
                <w:highlight w:val="none"/>
              </w:rPr>
              <w:t>投标人是否提供在</w:t>
            </w:r>
            <w:r>
              <w:rPr>
                <w:rFonts w:hint="eastAsia" w:ascii="宋体" w:hAnsi="宋体" w:eastAsia="宋体" w:cs="宋体"/>
                <w:spacing w:val="-1"/>
                <w:sz w:val="24"/>
                <w:szCs w:val="24"/>
                <w:highlight w:val="none"/>
              </w:rPr>
              <w:t>“信用中国”网站上未被列入失信被执行人、重大税收违法失</w:t>
            </w:r>
            <w:r>
              <w:rPr>
                <w:rFonts w:hint="eastAsia" w:ascii="宋体" w:hAnsi="宋体" w:eastAsia="宋体" w:cs="宋体"/>
                <w:spacing w:val="-2"/>
                <w:sz w:val="24"/>
                <w:szCs w:val="24"/>
                <w:highlight w:val="none"/>
              </w:rPr>
              <w:t>信主体</w:t>
            </w:r>
            <w:r>
              <w:rPr>
                <w:rFonts w:hint="eastAsia" w:ascii="宋体" w:hAnsi="宋体" w:eastAsia="宋体" w:cs="宋体"/>
                <w:spacing w:val="-3"/>
                <w:sz w:val="24"/>
                <w:szCs w:val="24"/>
                <w:highlight w:val="none"/>
              </w:rPr>
              <w:t>以及“中国政府采购网”网站上未被列入政府采购严重违法失信行为</w:t>
            </w:r>
            <w:r>
              <w:rPr>
                <w:rFonts w:hint="eastAsia" w:ascii="宋体" w:hAnsi="宋体" w:eastAsia="宋体" w:cs="宋体"/>
                <w:spacing w:val="-1"/>
                <w:sz w:val="24"/>
                <w:szCs w:val="24"/>
                <w:highlight w:val="none"/>
              </w:rPr>
              <w:t>记录名单的网页打印件（网页打印件须自竞争性谈判文件发布之日起至投标截止时间从上述网站中通过浏览器打印</w:t>
            </w:r>
            <w:r>
              <w:rPr>
                <w:rFonts w:hint="eastAsia" w:ascii="宋体" w:hAnsi="宋体" w:eastAsia="宋体" w:cs="宋体"/>
                <w:spacing w:val="4"/>
                <w:sz w:val="24"/>
                <w:szCs w:val="24"/>
                <w:highlight w:val="none"/>
              </w:rPr>
              <w:t>）；</w:t>
            </w:r>
          </w:p>
        </w:tc>
        <w:tc>
          <w:tcPr>
            <w:tcW w:w="492" w:type="dxa"/>
            <w:vMerge w:val="continue"/>
            <w:vAlign w:val="center"/>
          </w:tcPr>
          <w:p w14:paraId="6C132466">
            <w:pPr>
              <w:pStyle w:val="20"/>
              <w:keepNext w:val="0"/>
              <w:keepLines w:val="0"/>
              <w:pageBreakBefore w:val="0"/>
              <w:widowControl/>
              <w:kinsoku w:val="0"/>
              <w:wordWrap/>
              <w:overflowPunct/>
              <w:topLinePunct w:val="0"/>
              <w:autoSpaceDE w:val="0"/>
              <w:autoSpaceDN w:val="0"/>
              <w:bidi w:val="0"/>
              <w:adjustRightInd w:val="0"/>
              <w:snapToGrid w:val="0"/>
              <w:spacing w:before="117" w:line="284" w:lineRule="auto"/>
              <w:ind w:left="117" w:leftChars="50" w:right="92" w:hanging="12"/>
              <w:jc w:val="both"/>
              <w:textAlignment w:val="baseline"/>
              <w:rPr>
                <w:rFonts w:hint="eastAsia" w:ascii="宋体" w:hAnsi="宋体" w:eastAsia="宋体" w:cs="宋体"/>
                <w:spacing w:val="-1"/>
                <w:sz w:val="24"/>
                <w:szCs w:val="24"/>
                <w:highlight w:val="none"/>
              </w:rPr>
            </w:pPr>
          </w:p>
        </w:tc>
        <w:tc>
          <w:tcPr>
            <w:tcW w:w="528" w:type="dxa"/>
            <w:vAlign w:val="center"/>
          </w:tcPr>
          <w:p w14:paraId="7CC72A76">
            <w:pPr>
              <w:pStyle w:val="20"/>
              <w:keepNext w:val="0"/>
              <w:keepLines w:val="0"/>
              <w:pageBreakBefore w:val="0"/>
              <w:widowControl/>
              <w:kinsoku w:val="0"/>
              <w:wordWrap/>
              <w:overflowPunct/>
              <w:topLinePunct w:val="0"/>
              <w:autoSpaceDE w:val="0"/>
              <w:autoSpaceDN w:val="0"/>
              <w:bidi w:val="0"/>
              <w:adjustRightInd w:val="0"/>
              <w:snapToGrid w:val="0"/>
              <w:spacing w:before="117" w:line="284" w:lineRule="auto"/>
              <w:ind w:left="117" w:leftChars="50" w:right="92" w:hanging="12"/>
              <w:jc w:val="both"/>
              <w:textAlignment w:val="baseline"/>
              <w:rPr>
                <w:rFonts w:hint="eastAsia" w:ascii="宋体" w:hAnsi="宋体" w:eastAsia="宋体" w:cs="宋体"/>
                <w:spacing w:val="-1"/>
                <w:sz w:val="24"/>
                <w:szCs w:val="24"/>
                <w:highlight w:val="none"/>
              </w:rPr>
            </w:pPr>
          </w:p>
        </w:tc>
        <w:tc>
          <w:tcPr>
            <w:tcW w:w="564" w:type="dxa"/>
            <w:vAlign w:val="center"/>
          </w:tcPr>
          <w:p w14:paraId="18FBE07F">
            <w:pPr>
              <w:pStyle w:val="20"/>
              <w:keepNext w:val="0"/>
              <w:keepLines w:val="0"/>
              <w:pageBreakBefore w:val="0"/>
              <w:widowControl/>
              <w:kinsoku w:val="0"/>
              <w:wordWrap/>
              <w:overflowPunct/>
              <w:topLinePunct w:val="0"/>
              <w:autoSpaceDE w:val="0"/>
              <w:autoSpaceDN w:val="0"/>
              <w:bidi w:val="0"/>
              <w:adjustRightInd w:val="0"/>
              <w:snapToGrid w:val="0"/>
              <w:spacing w:before="117" w:line="284" w:lineRule="auto"/>
              <w:ind w:left="117" w:leftChars="50" w:right="92" w:hanging="12"/>
              <w:jc w:val="both"/>
              <w:textAlignment w:val="baseline"/>
              <w:rPr>
                <w:rFonts w:hint="eastAsia" w:ascii="宋体" w:hAnsi="宋体" w:eastAsia="宋体" w:cs="宋体"/>
                <w:spacing w:val="-1"/>
                <w:sz w:val="24"/>
                <w:szCs w:val="24"/>
                <w:highlight w:val="none"/>
              </w:rPr>
            </w:pPr>
          </w:p>
        </w:tc>
      </w:tr>
      <w:tr w14:paraId="670B1E5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2" w:hRule="atLeast"/>
        </w:trPr>
        <w:tc>
          <w:tcPr>
            <w:tcW w:w="563" w:type="dxa"/>
            <w:vAlign w:val="center"/>
          </w:tcPr>
          <w:p w14:paraId="6F7884F9">
            <w:pPr>
              <w:pStyle w:val="20"/>
              <w:spacing w:before="133" w:line="183" w:lineRule="auto"/>
              <w:jc w:val="center"/>
              <w:rPr>
                <w:rFonts w:hint="eastAsia" w:ascii="宋体" w:hAnsi="宋体" w:eastAsia="宋体" w:cs="宋体"/>
                <w:sz w:val="24"/>
                <w:szCs w:val="24"/>
                <w:highlight w:val="none"/>
                <w:lang w:eastAsia="zh-CN"/>
              </w:rPr>
            </w:pPr>
            <w:r>
              <w:rPr>
                <w:rFonts w:hint="eastAsia" w:cs="宋体"/>
                <w:sz w:val="24"/>
                <w:szCs w:val="24"/>
                <w:highlight w:val="none"/>
                <w:lang w:val="en-US" w:eastAsia="zh-CN"/>
              </w:rPr>
              <w:t>7</w:t>
            </w:r>
          </w:p>
        </w:tc>
        <w:tc>
          <w:tcPr>
            <w:tcW w:w="1128" w:type="dxa"/>
            <w:vAlign w:val="center"/>
          </w:tcPr>
          <w:p w14:paraId="7F7F4E2F">
            <w:pPr>
              <w:pStyle w:val="20"/>
              <w:spacing w:before="131" w:line="220" w:lineRule="auto"/>
              <w:jc w:val="center"/>
              <w:rPr>
                <w:rFonts w:hint="eastAsia" w:ascii="宋体" w:hAnsi="宋体" w:eastAsia="宋体" w:cs="宋体"/>
                <w:sz w:val="24"/>
                <w:szCs w:val="24"/>
                <w:highlight w:val="none"/>
              </w:rPr>
            </w:pPr>
            <w:r>
              <w:rPr>
                <w:rFonts w:hint="eastAsia" w:ascii="宋体" w:hAnsi="宋体" w:eastAsia="宋体" w:cs="宋体"/>
                <w:spacing w:val="-6"/>
                <w:sz w:val="24"/>
                <w:szCs w:val="24"/>
                <w:highlight w:val="none"/>
              </w:rPr>
              <w:t>其他</w:t>
            </w:r>
          </w:p>
        </w:tc>
        <w:tc>
          <w:tcPr>
            <w:tcW w:w="6060" w:type="dxa"/>
            <w:vAlign w:val="center"/>
          </w:tcPr>
          <w:p w14:paraId="1B210D75">
            <w:pPr>
              <w:pStyle w:val="20"/>
              <w:keepNext w:val="0"/>
              <w:keepLines w:val="0"/>
              <w:pageBreakBefore w:val="0"/>
              <w:widowControl/>
              <w:kinsoku w:val="0"/>
              <w:wordWrap/>
              <w:overflowPunct/>
              <w:topLinePunct w:val="0"/>
              <w:autoSpaceDE w:val="0"/>
              <w:autoSpaceDN w:val="0"/>
              <w:bidi w:val="0"/>
              <w:adjustRightInd w:val="0"/>
              <w:snapToGrid w:val="0"/>
              <w:spacing w:before="131" w:line="219" w:lineRule="auto"/>
              <w:ind w:left="105" w:leftChars="50"/>
              <w:jc w:val="both"/>
              <w:textAlignment w:val="baseline"/>
              <w:rPr>
                <w:rFonts w:hint="eastAsia" w:ascii="宋体" w:hAnsi="宋体" w:eastAsia="宋体" w:cs="宋体"/>
                <w:sz w:val="24"/>
                <w:szCs w:val="24"/>
                <w:highlight w:val="none"/>
              </w:rPr>
            </w:pPr>
            <w:r>
              <w:rPr>
                <w:rFonts w:hint="eastAsia" w:cs="宋体"/>
                <w:spacing w:val="-3"/>
                <w:sz w:val="24"/>
                <w:szCs w:val="24"/>
                <w:highlight w:val="none"/>
                <w:lang w:val="en-US" w:eastAsia="zh-CN"/>
              </w:rPr>
              <w:t>是否提供</w:t>
            </w:r>
            <w:r>
              <w:rPr>
                <w:rFonts w:hint="eastAsia" w:ascii="宋体" w:hAnsi="宋体" w:eastAsia="宋体" w:cs="宋体"/>
                <w:spacing w:val="-3"/>
                <w:sz w:val="24"/>
                <w:szCs w:val="24"/>
                <w:highlight w:val="none"/>
              </w:rPr>
              <w:t>无重大违法记录承诺函</w:t>
            </w:r>
            <w:r>
              <w:rPr>
                <w:rFonts w:hint="eastAsia" w:ascii="宋体" w:hAnsi="宋体" w:eastAsia="宋体" w:cs="宋体"/>
                <w:spacing w:val="-17"/>
                <w:sz w:val="24"/>
                <w:szCs w:val="24"/>
                <w:highlight w:val="none"/>
              </w:rPr>
              <w:t>；（</w:t>
            </w:r>
            <w:r>
              <w:rPr>
                <w:rFonts w:hint="eastAsia" w:ascii="宋体" w:hAnsi="宋体" w:eastAsia="宋体" w:cs="宋体"/>
                <w:spacing w:val="-3"/>
                <w:sz w:val="24"/>
                <w:szCs w:val="24"/>
                <w:highlight w:val="none"/>
              </w:rPr>
              <w:t>格式详见附件4）</w:t>
            </w:r>
          </w:p>
        </w:tc>
        <w:tc>
          <w:tcPr>
            <w:tcW w:w="492" w:type="dxa"/>
            <w:vMerge w:val="continue"/>
            <w:vAlign w:val="center"/>
          </w:tcPr>
          <w:p w14:paraId="15A4A94A">
            <w:pPr>
              <w:pStyle w:val="20"/>
              <w:keepNext w:val="0"/>
              <w:keepLines w:val="0"/>
              <w:pageBreakBefore w:val="0"/>
              <w:widowControl/>
              <w:kinsoku w:val="0"/>
              <w:wordWrap/>
              <w:overflowPunct/>
              <w:topLinePunct w:val="0"/>
              <w:autoSpaceDE w:val="0"/>
              <w:autoSpaceDN w:val="0"/>
              <w:bidi w:val="0"/>
              <w:adjustRightInd w:val="0"/>
              <w:snapToGrid w:val="0"/>
              <w:spacing w:before="131" w:line="219" w:lineRule="auto"/>
              <w:ind w:left="105" w:leftChars="50"/>
              <w:jc w:val="both"/>
              <w:textAlignment w:val="baseline"/>
              <w:rPr>
                <w:rFonts w:hint="eastAsia" w:ascii="宋体" w:hAnsi="宋体" w:eastAsia="宋体" w:cs="宋体"/>
                <w:spacing w:val="-3"/>
                <w:sz w:val="24"/>
                <w:szCs w:val="24"/>
                <w:highlight w:val="none"/>
              </w:rPr>
            </w:pPr>
          </w:p>
        </w:tc>
        <w:tc>
          <w:tcPr>
            <w:tcW w:w="528" w:type="dxa"/>
            <w:vAlign w:val="center"/>
          </w:tcPr>
          <w:p w14:paraId="69BEB2E3">
            <w:pPr>
              <w:pStyle w:val="20"/>
              <w:keepNext w:val="0"/>
              <w:keepLines w:val="0"/>
              <w:pageBreakBefore w:val="0"/>
              <w:widowControl/>
              <w:kinsoku w:val="0"/>
              <w:wordWrap/>
              <w:overflowPunct/>
              <w:topLinePunct w:val="0"/>
              <w:autoSpaceDE w:val="0"/>
              <w:autoSpaceDN w:val="0"/>
              <w:bidi w:val="0"/>
              <w:adjustRightInd w:val="0"/>
              <w:snapToGrid w:val="0"/>
              <w:spacing w:before="131" w:line="219" w:lineRule="auto"/>
              <w:ind w:left="105" w:leftChars="50"/>
              <w:jc w:val="both"/>
              <w:textAlignment w:val="baseline"/>
              <w:rPr>
                <w:rFonts w:hint="eastAsia" w:ascii="宋体" w:hAnsi="宋体" w:eastAsia="宋体" w:cs="宋体"/>
                <w:spacing w:val="-3"/>
                <w:sz w:val="24"/>
                <w:szCs w:val="24"/>
                <w:highlight w:val="none"/>
              </w:rPr>
            </w:pPr>
          </w:p>
        </w:tc>
        <w:tc>
          <w:tcPr>
            <w:tcW w:w="564" w:type="dxa"/>
            <w:vAlign w:val="center"/>
          </w:tcPr>
          <w:p w14:paraId="6193B3F0">
            <w:pPr>
              <w:pStyle w:val="20"/>
              <w:keepNext w:val="0"/>
              <w:keepLines w:val="0"/>
              <w:pageBreakBefore w:val="0"/>
              <w:widowControl/>
              <w:kinsoku w:val="0"/>
              <w:wordWrap/>
              <w:overflowPunct/>
              <w:topLinePunct w:val="0"/>
              <w:autoSpaceDE w:val="0"/>
              <w:autoSpaceDN w:val="0"/>
              <w:bidi w:val="0"/>
              <w:adjustRightInd w:val="0"/>
              <w:snapToGrid w:val="0"/>
              <w:spacing w:before="131" w:line="219" w:lineRule="auto"/>
              <w:ind w:left="105" w:leftChars="50"/>
              <w:jc w:val="both"/>
              <w:textAlignment w:val="baseline"/>
              <w:rPr>
                <w:rFonts w:hint="eastAsia" w:ascii="宋体" w:hAnsi="宋体" w:eastAsia="宋体" w:cs="宋体"/>
                <w:spacing w:val="-3"/>
                <w:sz w:val="24"/>
                <w:szCs w:val="24"/>
                <w:highlight w:val="none"/>
              </w:rPr>
            </w:pPr>
          </w:p>
        </w:tc>
      </w:tr>
      <w:tr w14:paraId="534653C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1" w:hRule="atLeast"/>
        </w:trPr>
        <w:tc>
          <w:tcPr>
            <w:tcW w:w="563" w:type="dxa"/>
            <w:vAlign w:val="center"/>
          </w:tcPr>
          <w:p w14:paraId="1CAD3CEB">
            <w:pPr>
              <w:pStyle w:val="20"/>
              <w:spacing w:before="137" w:line="183" w:lineRule="auto"/>
              <w:jc w:val="center"/>
              <w:rPr>
                <w:rFonts w:hint="eastAsia" w:ascii="宋体" w:hAnsi="宋体" w:eastAsia="宋体" w:cs="宋体"/>
                <w:sz w:val="24"/>
                <w:szCs w:val="24"/>
                <w:highlight w:val="none"/>
                <w:lang w:eastAsia="zh-CN"/>
              </w:rPr>
            </w:pPr>
            <w:r>
              <w:rPr>
                <w:rFonts w:hint="eastAsia" w:cs="宋体"/>
                <w:sz w:val="24"/>
                <w:szCs w:val="24"/>
                <w:highlight w:val="none"/>
                <w:lang w:val="en-US" w:eastAsia="zh-CN"/>
              </w:rPr>
              <w:t>8</w:t>
            </w:r>
          </w:p>
        </w:tc>
        <w:tc>
          <w:tcPr>
            <w:tcW w:w="1128" w:type="dxa"/>
            <w:vAlign w:val="center"/>
          </w:tcPr>
          <w:p w14:paraId="3BAE5013">
            <w:pPr>
              <w:pStyle w:val="20"/>
              <w:spacing w:before="134" w:line="221" w:lineRule="auto"/>
              <w:jc w:val="center"/>
              <w:rPr>
                <w:rFonts w:hint="eastAsia" w:ascii="宋体" w:hAnsi="宋体" w:eastAsia="宋体" w:cs="宋体"/>
                <w:sz w:val="24"/>
                <w:szCs w:val="24"/>
                <w:highlight w:val="none"/>
              </w:rPr>
            </w:pPr>
            <w:r>
              <w:rPr>
                <w:rFonts w:hint="eastAsia" w:ascii="宋体" w:hAnsi="宋体" w:eastAsia="宋体" w:cs="宋体"/>
                <w:spacing w:val="-6"/>
                <w:sz w:val="24"/>
                <w:szCs w:val="24"/>
                <w:highlight w:val="none"/>
              </w:rPr>
              <w:t>其他</w:t>
            </w:r>
          </w:p>
        </w:tc>
        <w:tc>
          <w:tcPr>
            <w:tcW w:w="6060" w:type="dxa"/>
            <w:vAlign w:val="center"/>
          </w:tcPr>
          <w:p w14:paraId="6B6F1A36">
            <w:pPr>
              <w:pStyle w:val="20"/>
              <w:keepNext w:val="0"/>
              <w:keepLines w:val="0"/>
              <w:pageBreakBefore w:val="0"/>
              <w:widowControl/>
              <w:kinsoku w:val="0"/>
              <w:wordWrap/>
              <w:overflowPunct/>
              <w:topLinePunct w:val="0"/>
              <w:autoSpaceDE w:val="0"/>
              <w:autoSpaceDN w:val="0"/>
              <w:bidi w:val="0"/>
              <w:adjustRightInd w:val="0"/>
              <w:snapToGrid w:val="0"/>
              <w:spacing w:before="135" w:line="220" w:lineRule="auto"/>
              <w:ind w:left="105" w:leftChars="50"/>
              <w:jc w:val="both"/>
              <w:textAlignment w:val="baseline"/>
              <w:rPr>
                <w:rFonts w:hint="eastAsia" w:ascii="宋体" w:hAnsi="宋体" w:eastAsia="宋体" w:cs="宋体"/>
                <w:sz w:val="24"/>
                <w:szCs w:val="24"/>
                <w:highlight w:val="none"/>
              </w:rPr>
            </w:pPr>
            <w:r>
              <w:rPr>
                <w:rFonts w:hint="eastAsia" w:cs="宋体"/>
                <w:spacing w:val="-1"/>
                <w:sz w:val="24"/>
                <w:szCs w:val="24"/>
                <w:highlight w:val="none"/>
                <w:lang w:val="en-US" w:eastAsia="zh-CN"/>
              </w:rPr>
              <w:t>是否提供</w:t>
            </w:r>
            <w:r>
              <w:rPr>
                <w:rFonts w:hint="eastAsia" w:ascii="宋体" w:hAnsi="宋体" w:eastAsia="宋体" w:cs="宋体"/>
                <w:spacing w:val="-1"/>
                <w:sz w:val="24"/>
                <w:szCs w:val="24"/>
                <w:highlight w:val="none"/>
              </w:rPr>
              <w:t>谈判保证金汇款凭证或保函。</w:t>
            </w:r>
          </w:p>
        </w:tc>
        <w:tc>
          <w:tcPr>
            <w:tcW w:w="492" w:type="dxa"/>
            <w:vMerge w:val="continue"/>
            <w:vAlign w:val="center"/>
          </w:tcPr>
          <w:p w14:paraId="4EE2A2E8">
            <w:pPr>
              <w:pStyle w:val="20"/>
              <w:keepNext w:val="0"/>
              <w:keepLines w:val="0"/>
              <w:pageBreakBefore w:val="0"/>
              <w:widowControl/>
              <w:kinsoku w:val="0"/>
              <w:wordWrap/>
              <w:overflowPunct/>
              <w:topLinePunct w:val="0"/>
              <w:autoSpaceDE w:val="0"/>
              <w:autoSpaceDN w:val="0"/>
              <w:bidi w:val="0"/>
              <w:adjustRightInd w:val="0"/>
              <w:snapToGrid w:val="0"/>
              <w:spacing w:before="135" w:line="220" w:lineRule="auto"/>
              <w:ind w:left="105" w:leftChars="50"/>
              <w:jc w:val="both"/>
              <w:textAlignment w:val="baseline"/>
              <w:rPr>
                <w:rFonts w:hint="eastAsia" w:ascii="宋体" w:hAnsi="宋体" w:eastAsia="宋体" w:cs="宋体"/>
                <w:spacing w:val="-1"/>
                <w:sz w:val="24"/>
                <w:szCs w:val="24"/>
                <w:highlight w:val="none"/>
              </w:rPr>
            </w:pPr>
          </w:p>
        </w:tc>
        <w:tc>
          <w:tcPr>
            <w:tcW w:w="528" w:type="dxa"/>
            <w:vAlign w:val="center"/>
          </w:tcPr>
          <w:p w14:paraId="7B5DE996">
            <w:pPr>
              <w:pStyle w:val="20"/>
              <w:keepNext w:val="0"/>
              <w:keepLines w:val="0"/>
              <w:pageBreakBefore w:val="0"/>
              <w:widowControl/>
              <w:kinsoku w:val="0"/>
              <w:wordWrap/>
              <w:overflowPunct/>
              <w:topLinePunct w:val="0"/>
              <w:autoSpaceDE w:val="0"/>
              <w:autoSpaceDN w:val="0"/>
              <w:bidi w:val="0"/>
              <w:adjustRightInd w:val="0"/>
              <w:snapToGrid w:val="0"/>
              <w:spacing w:before="135" w:line="220" w:lineRule="auto"/>
              <w:ind w:left="105" w:leftChars="50"/>
              <w:jc w:val="both"/>
              <w:textAlignment w:val="baseline"/>
              <w:rPr>
                <w:rFonts w:hint="eastAsia" w:ascii="宋体" w:hAnsi="宋体" w:eastAsia="宋体" w:cs="宋体"/>
                <w:spacing w:val="-1"/>
                <w:sz w:val="24"/>
                <w:szCs w:val="24"/>
                <w:highlight w:val="none"/>
              </w:rPr>
            </w:pPr>
          </w:p>
        </w:tc>
        <w:tc>
          <w:tcPr>
            <w:tcW w:w="564" w:type="dxa"/>
            <w:vAlign w:val="center"/>
          </w:tcPr>
          <w:p w14:paraId="188D2767">
            <w:pPr>
              <w:pStyle w:val="20"/>
              <w:keepNext w:val="0"/>
              <w:keepLines w:val="0"/>
              <w:pageBreakBefore w:val="0"/>
              <w:widowControl/>
              <w:kinsoku w:val="0"/>
              <w:wordWrap/>
              <w:overflowPunct/>
              <w:topLinePunct w:val="0"/>
              <w:autoSpaceDE w:val="0"/>
              <w:autoSpaceDN w:val="0"/>
              <w:bidi w:val="0"/>
              <w:adjustRightInd w:val="0"/>
              <w:snapToGrid w:val="0"/>
              <w:spacing w:before="135" w:line="220" w:lineRule="auto"/>
              <w:ind w:left="105" w:leftChars="50"/>
              <w:jc w:val="both"/>
              <w:textAlignment w:val="baseline"/>
              <w:rPr>
                <w:rFonts w:hint="eastAsia" w:ascii="宋体" w:hAnsi="宋体" w:eastAsia="宋体" w:cs="宋体"/>
                <w:spacing w:val="-1"/>
                <w:sz w:val="24"/>
                <w:szCs w:val="24"/>
                <w:highlight w:val="none"/>
              </w:rPr>
            </w:pPr>
          </w:p>
        </w:tc>
      </w:tr>
      <w:tr w14:paraId="20BD3A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10" w:hRule="atLeast"/>
        </w:trPr>
        <w:tc>
          <w:tcPr>
            <w:tcW w:w="8243" w:type="dxa"/>
            <w:gridSpan w:val="4"/>
            <w:vAlign w:val="center"/>
          </w:tcPr>
          <w:p w14:paraId="68A6EC93">
            <w:pPr>
              <w:pStyle w:val="20"/>
              <w:keepNext w:val="0"/>
              <w:keepLines w:val="0"/>
              <w:pageBreakBefore w:val="0"/>
              <w:widowControl/>
              <w:kinsoku w:val="0"/>
              <w:wordWrap/>
              <w:overflowPunct/>
              <w:topLinePunct w:val="0"/>
              <w:autoSpaceDE w:val="0"/>
              <w:autoSpaceDN w:val="0"/>
              <w:bidi w:val="0"/>
              <w:adjustRightInd w:val="0"/>
              <w:snapToGrid w:val="0"/>
              <w:spacing w:before="135" w:line="220" w:lineRule="auto"/>
              <w:ind w:left="105" w:leftChars="50"/>
              <w:jc w:val="both"/>
              <w:textAlignment w:val="baseline"/>
              <w:rPr>
                <w:rFonts w:hint="eastAsia" w:ascii="宋体" w:hAnsi="宋体" w:eastAsia="宋体" w:cs="宋体"/>
                <w:spacing w:val="-1"/>
                <w:sz w:val="24"/>
                <w:szCs w:val="24"/>
                <w:highlight w:val="none"/>
              </w:rPr>
            </w:pPr>
            <w:r>
              <w:rPr>
                <w:rFonts w:hint="eastAsia" w:ascii="宋体" w:hAnsi="宋体" w:eastAsia="宋体" w:cs="宋体"/>
                <w:spacing w:val="-5"/>
                <w:sz w:val="24"/>
                <w:szCs w:val="24"/>
              </w:rPr>
              <w:t>结论：是否</w:t>
            </w:r>
            <w:r>
              <w:rPr>
                <w:rFonts w:hint="eastAsia" w:cs="宋体"/>
                <w:spacing w:val="-5"/>
                <w:sz w:val="24"/>
                <w:szCs w:val="24"/>
                <w:lang w:val="en-US" w:eastAsia="zh-CN"/>
              </w:rPr>
              <w:t>通过评审</w:t>
            </w:r>
            <w:r>
              <w:rPr>
                <w:rFonts w:hint="eastAsia" w:ascii="宋体" w:hAnsi="宋体" w:eastAsia="宋体" w:cs="宋体"/>
                <w:spacing w:val="-5"/>
                <w:sz w:val="24"/>
                <w:szCs w:val="24"/>
              </w:rPr>
              <w:t>（</w:t>
            </w:r>
            <w:r>
              <w:rPr>
                <w:rFonts w:hint="eastAsia" w:cs="宋体"/>
                <w:spacing w:val="-5"/>
                <w:sz w:val="24"/>
                <w:szCs w:val="24"/>
                <w:lang w:val="en-US" w:eastAsia="zh-CN"/>
              </w:rPr>
              <w:t>是</w:t>
            </w:r>
            <w:r>
              <w:rPr>
                <w:rFonts w:hint="eastAsia" w:ascii="宋体" w:hAnsi="宋体" w:eastAsia="宋体" w:cs="宋体"/>
                <w:spacing w:val="-5"/>
                <w:sz w:val="24"/>
                <w:szCs w:val="24"/>
              </w:rPr>
              <w:t>打√、</w:t>
            </w:r>
            <w:r>
              <w:rPr>
                <w:rFonts w:hint="eastAsia" w:cs="宋体"/>
                <w:spacing w:val="-5"/>
                <w:sz w:val="24"/>
                <w:szCs w:val="24"/>
                <w:lang w:val="en-US" w:eastAsia="zh-CN"/>
              </w:rPr>
              <w:t>否</w:t>
            </w:r>
            <w:r>
              <w:rPr>
                <w:rFonts w:hint="eastAsia" w:ascii="宋体" w:hAnsi="宋体" w:eastAsia="宋体" w:cs="宋体"/>
                <w:spacing w:val="-5"/>
                <w:sz w:val="24"/>
                <w:szCs w:val="24"/>
              </w:rPr>
              <w:t>打×)</w:t>
            </w:r>
          </w:p>
        </w:tc>
        <w:tc>
          <w:tcPr>
            <w:tcW w:w="528" w:type="dxa"/>
            <w:vAlign w:val="center"/>
          </w:tcPr>
          <w:p w14:paraId="00E68E9B">
            <w:pPr>
              <w:pStyle w:val="20"/>
              <w:keepNext w:val="0"/>
              <w:keepLines w:val="0"/>
              <w:pageBreakBefore w:val="0"/>
              <w:widowControl/>
              <w:kinsoku w:val="0"/>
              <w:wordWrap/>
              <w:overflowPunct/>
              <w:topLinePunct w:val="0"/>
              <w:autoSpaceDE w:val="0"/>
              <w:autoSpaceDN w:val="0"/>
              <w:bidi w:val="0"/>
              <w:adjustRightInd w:val="0"/>
              <w:snapToGrid w:val="0"/>
              <w:spacing w:before="135" w:line="220" w:lineRule="auto"/>
              <w:ind w:left="105" w:leftChars="50"/>
              <w:jc w:val="both"/>
              <w:textAlignment w:val="baseline"/>
              <w:rPr>
                <w:rFonts w:hint="eastAsia" w:ascii="宋体" w:hAnsi="宋体" w:eastAsia="宋体" w:cs="宋体"/>
                <w:spacing w:val="-1"/>
                <w:sz w:val="24"/>
                <w:szCs w:val="24"/>
                <w:highlight w:val="none"/>
              </w:rPr>
            </w:pPr>
          </w:p>
        </w:tc>
        <w:tc>
          <w:tcPr>
            <w:tcW w:w="564" w:type="dxa"/>
            <w:vAlign w:val="center"/>
          </w:tcPr>
          <w:p w14:paraId="0631162E">
            <w:pPr>
              <w:pStyle w:val="20"/>
              <w:keepNext w:val="0"/>
              <w:keepLines w:val="0"/>
              <w:pageBreakBefore w:val="0"/>
              <w:widowControl/>
              <w:kinsoku w:val="0"/>
              <w:wordWrap/>
              <w:overflowPunct/>
              <w:topLinePunct w:val="0"/>
              <w:autoSpaceDE w:val="0"/>
              <w:autoSpaceDN w:val="0"/>
              <w:bidi w:val="0"/>
              <w:adjustRightInd w:val="0"/>
              <w:snapToGrid w:val="0"/>
              <w:spacing w:before="135" w:line="220" w:lineRule="auto"/>
              <w:ind w:left="105" w:leftChars="50"/>
              <w:jc w:val="both"/>
              <w:textAlignment w:val="baseline"/>
              <w:rPr>
                <w:rFonts w:hint="eastAsia" w:ascii="宋体" w:hAnsi="宋体" w:eastAsia="宋体" w:cs="宋体"/>
                <w:spacing w:val="-1"/>
                <w:sz w:val="24"/>
                <w:szCs w:val="24"/>
                <w:highlight w:val="none"/>
              </w:rPr>
            </w:pPr>
          </w:p>
        </w:tc>
      </w:tr>
    </w:tbl>
    <w:p w14:paraId="5499B579">
      <w:pPr>
        <w:spacing w:line="89" w:lineRule="auto"/>
        <w:rPr>
          <w:rFonts w:hint="eastAsia" w:ascii="宋体" w:hAnsi="宋体" w:eastAsia="宋体" w:cs="宋体"/>
          <w:sz w:val="24"/>
          <w:szCs w:val="24"/>
        </w:rPr>
      </w:pPr>
    </w:p>
    <w:p w14:paraId="2EF6CDB8">
      <w:pPr>
        <w:spacing w:before="84" w:afterAutospacing="0" w:line="360" w:lineRule="auto"/>
        <w:ind w:left="0" w:leftChars="0" w:firstLine="0" w:firstLineChars="0"/>
        <w:jc w:val="both"/>
        <w:rPr>
          <w:rFonts w:hint="eastAsia" w:ascii="宋体" w:hAnsi="宋体" w:eastAsia="宋体" w:cs="宋体"/>
          <w:sz w:val="24"/>
          <w:szCs w:val="24"/>
        </w:rPr>
      </w:pPr>
      <w:r>
        <w:rPr>
          <w:rFonts w:hint="eastAsia" w:ascii="宋体" w:hAnsi="宋体" w:eastAsia="宋体" w:cs="宋体"/>
          <w:b/>
          <w:bCs/>
          <w:sz w:val="24"/>
          <w:szCs w:val="24"/>
        </w:rPr>
        <w:t>要求说明：供应商须将以上有效证件的扫描件上传到“政采云”平台指定位置以供查</w:t>
      </w:r>
      <w:r>
        <w:rPr>
          <w:rFonts w:hint="eastAsia" w:ascii="宋体" w:hAnsi="宋体" w:eastAsia="宋体" w:cs="宋体"/>
          <w:b/>
          <w:bCs/>
          <w:spacing w:val="1"/>
          <w:sz w:val="24"/>
          <w:szCs w:val="24"/>
        </w:rPr>
        <w:t>验，如果提供不全或未在指定位置按要求上传则视为对竞争性谈判文件资格审查内容的不响应，其投标作为无效标，不进入后期评审阶段，经审查证件齐全有效的供应商为合格的</w:t>
      </w:r>
      <w:r>
        <w:rPr>
          <w:rFonts w:hint="eastAsia" w:ascii="宋体" w:hAnsi="宋体" w:eastAsia="宋体" w:cs="宋体"/>
          <w:b/>
          <w:bCs/>
          <w:spacing w:val="-5"/>
          <w:sz w:val="24"/>
          <w:szCs w:val="24"/>
        </w:rPr>
        <w:t>供应商。</w:t>
      </w:r>
    </w:p>
    <w:p w14:paraId="1745EE73">
      <w:pPr>
        <w:spacing w:beforeAutospacing="0" w:afterAutospacing="0" w:line="360" w:lineRule="auto"/>
        <w:ind w:left="483"/>
        <w:rPr>
          <w:rFonts w:hint="eastAsia" w:ascii="宋体" w:hAnsi="宋体" w:eastAsia="宋体" w:cs="宋体"/>
          <w:sz w:val="24"/>
          <w:szCs w:val="24"/>
        </w:rPr>
      </w:pPr>
      <w:r>
        <w:rPr>
          <w:rFonts w:hint="eastAsia" w:ascii="宋体" w:hAnsi="宋体" w:eastAsia="宋体" w:cs="宋体"/>
          <w:spacing w:val="-3"/>
          <w:sz w:val="24"/>
          <w:szCs w:val="24"/>
        </w:rPr>
        <w:t>25.3符合性审查</w:t>
      </w:r>
    </w:p>
    <w:p w14:paraId="535FB5B5">
      <w:pPr>
        <w:spacing w:beforeAutospacing="0" w:afterAutospacing="0" w:line="360" w:lineRule="auto"/>
        <w:ind w:left="3" w:firstLine="476"/>
        <w:rPr>
          <w:rFonts w:hint="eastAsia" w:ascii="宋体" w:hAnsi="宋体" w:eastAsia="宋体" w:cs="宋体"/>
          <w:sz w:val="24"/>
          <w:szCs w:val="24"/>
        </w:rPr>
      </w:pPr>
      <w:r>
        <w:rPr>
          <w:rFonts w:hint="eastAsia" w:ascii="宋体" w:hAnsi="宋体" w:eastAsia="宋体" w:cs="宋体"/>
          <w:spacing w:val="-3"/>
          <w:sz w:val="24"/>
          <w:szCs w:val="24"/>
        </w:rPr>
        <w:t>谈判小组对通过资格审查的合格供应商的响应文件进行符合性审查，以确定其是否满足</w:t>
      </w:r>
      <w:r>
        <w:rPr>
          <w:rFonts w:hint="eastAsia" w:ascii="宋体" w:hAnsi="宋体" w:eastAsia="宋体" w:cs="宋体"/>
          <w:spacing w:val="-1"/>
          <w:sz w:val="24"/>
          <w:szCs w:val="24"/>
        </w:rPr>
        <w:t>竞争性谈判文件的实质性要求。具体审查内容详见《符合性审查表》。</w:t>
      </w:r>
    </w:p>
    <w:p w14:paraId="46619EF1">
      <w:pPr>
        <w:spacing w:beforeAutospacing="0" w:afterAutospacing="0" w:line="360" w:lineRule="auto"/>
        <w:ind w:left="482"/>
        <w:rPr>
          <w:rFonts w:hint="eastAsia" w:ascii="宋体" w:hAnsi="宋体" w:eastAsia="宋体" w:cs="宋体"/>
          <w:b/>
          <w:bCs/>
          <w:spacing w:val="-2"/>
          <w:sz w:val="24"/>
          <w:szCs w:val="24"/>
        </w:rPr>
      </w:pPr>
      <w:r>
        <w:rPr>
          <w:rFonts w:hint="eastAsia" w:ascii="宋体" w:hAnsi="宋体" w:eastAsia="宋体" w:cs="宋体"/>
          <w:spacing w:val="-2"/>
          <w:sz w:val="24"/>
          <w:szCs w:val="24"/>
        </w:rPr>
        <w:t>符合性审查标准如下：</w:t>
      </w:r>
    </w:p>
    <w:p w14:paraId="7097F3A7">
      <w:pPr>
        <w:spacing w:before="83" w:line="220" w:lineRule="auto"/>
        <w:jc w:val="center"/>
        <w:rPr>
          <w:rFonts w:hint="eastAsia" w:ascii="宋体" w:hAnsi="宋体" w:eastAsia="宋体" w:cs="宋体"/>
          <w:b/>
          <w:bCs/>
          <w:sz w:val="24"/>
          <w:szCs w:val="24"/>
        </w:rPr>
      </w:pPr>
      <w:r>
        <w:rPr>
          <w:rFonts w:hint="eastAsia" w:ascii="宋体" w:hAnsi="宋体" w:eastAsia="宋体" w:cs="宋体"/>
          <w:b/>
          <w:bCs/>
          <w:spacing w:val="-2"/>
          <w:sz w:val="24"/>
          <w:szCs w:val="24"/>
        </w:rPr>
        <w:t>《符合性审查表》</w:t>
      </w:r>
    </w:p>
    <w:p w14:paraId="7BDCF9C5">
      <w:pPr>
        <w:spacing w:line="39" w:lineRule="exact"/>
        <w:rPr>
          <w:rFonts w:hint="eastAsia" w:ascii="宋体" w:hAnsi="宋体" w:eastAsia="宋体" w:cs="宋体"/>
          <w:sz w:val="24"/>
          <w:szCs w:val="24"/>
        </w:rPr>
      </w:pPr>
    </w:p>
    <w:tbl>
      <w:tblPr>
        <w:tblStyle w:val="19"/>
        <w:tblW w:w="9348" w:type="dxa"/>
        <w:tblInd w:w="-9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76"/>
        <w:gridCol w:w="936"/>
        <w:gridCol w:w="5244"/>
        <w:gridCol w:w="1248"/>
        <w:gridCol w:w="660"/>
        <w:gridCol w:w="684"/>
      </w:tblGrid>
      <w:tr w14:paraId="521922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8" w:hRule="atLeast"/>
        </w:trPr>
        <w:tc>
          <w:tcPr>
            <w:tcW w:w="576" w:type="dxa"/>
            <w:vMerge w:val="restart"/>
            <w:vAlign w:val="center"/>
          </w:tcPr>
          <w:p w14:paraId="3B28E03C">
            <w:pPr>
              <w:pStyle w:val="20"/>
              <w:spacing w:before="126" w:line="222" w:lineRule="auto"/>
              <w:ind w:left="110"/>
              <w:jc w:val="center"/>
              <w:rPr>
                <w:rFonts w:hint="eastAsia" w:ascii="宋体" w:hAnsi="宋体" w:eastAsia="宋体" w:cs="宋体"/>
                <w:sz w:val="24"/>
                <w:szCs w:val="24"/>
              </w:rPr>
            </w:pPr>
            <w:r>
              <w:rPr>
                <w:rFonts w:hint="eastAsia" w:ascii="宋体" w:hAnsi="宋体" w:eastAsia="宋体" w:cs="宋体"/>
                <w:spacing w:val="-5"/>
                <w:sz w:val="24"/>
                <w:szCs w:val="24"/>
              </w:rPr>
              <w:t>序号</w:t>
            </w:r>
          </w:p>
        </w:tc>
        <w:tc>
          <w:tcPr>
            <w:tcW w:w="936" w:type="dxa"/>
            <w:vMerge w:val="restart"/>
            <w:vAlign w:val="center"/>
          </w:tcPr>
          <w:p w14:paraId="213018F8">
            <w:pPr>
              <w:pStyle w:val="20"/>
              <w:spacing w:before="126" w:line="220" w:lineRule="auto"/>
              <w:jc w:val="center"/>
              <w:rPr>
                <w:rFonts w:hint="eastAsia" w:ascii="宋体" w:hAnsi="宋体" w:eastAsia="宋体" w:cs="宋体"/>
                <w:sz w:val="24"/>
                <w:szCs w:val="24"/>
              </w:rPr>
            </w:pPr>
            <w:r>
              <w:rPr>
                <w:rFonts w:hint="eastAsia" w:ascii="宋体" w:hAnsi="宋体" w:eastAsia="宋体" w:cs="宋体"/>
                <w:spacing w:val="-5"/>
                <w:sz w:val="24"/>
                <w:szCs w:val="24"/>
              </w:rPr>
              <w:t>类型</w:t>
            </w:r>
          </w:p>
        </w:tc>
        <w:tc>
          <w:tcPr>
            <w:tcW w:w="5244" w:type="dxa"/>
            <w:vMerge w:val="restart"/>
            <w:tcBorders>
              <w:right w:val="single" w:color="auto" w:sz="4" w:space="0"/>
            </w:tcBorders>
            <w:vAlign w:val="center"/>
          </w:tcPr>
          <w:p w14:paraId="0DB5CEA4">
            <w:pPr>
              <w:pStyle w:val="20"/>
              <w:spacing w:before="126" w:line="221" w:lineRule="auto"/>
              <w:jc w:val="center"/>
              <w:rPr>
                <w:rFonts w:hint="eastAsia" w:ascii="宋体" w:hAnsi="宋体" w:eastAsia="宋体" w:cs="宋体"/>
                <w:spacing w:val="-5"/>
                <w:sz w:val="24"/>
                <w:szCs w:val="24"/>
              </w:rPr>
            </w:pPr>
            <w:r>
              <w:rPr>
                <w:rFonts w:hint="eastAsia" w:ascii="宋体" w:hAnsi="宋体" w:eastAsia="宋体" w:cs="宋体"/>
                <w:spacing w:val="-5"/>
                <w:sz w:val="24"/>
                <w:szCs w:val="24"/>
              </w:rPr>
              <w:t>审查要求</w:t>
            </w:r>
          </w:p>
        </w:tc>
        <w:tc>
          <w:tcPr>
            <w:tcW w:w="1248" w:type="dxa"/>
            <w:vMerge w:val="restart"/>
            <w:tcBorders>
              <w:left w:val="single" w:color="auto" w:sz="4" w:space="0"/>
              <w:right w:val="single" w:color="auto" w:sz="4" w:space="0"/>
            </w:tcBorders>
            <w:vAlign w:val="center"/>
          </w:tcPr>
          <w:p w14:paraId="4C00696B">
            <w:pPr>
              <w:pStyle w:val="20"/>
              <w:spacing w:before="126" w:line="221" w:lineRule="auto"/>
              <w:jc w:val="center"/>
              <w:rPr>
                <w:rFonts w:hint="default" w:ascii="宋体" w:hAnsi="宋体" w:eastAsia="宋体" w:cs="宋体"/>
                <w:spacing w:val="-5"/>
                <w:sz w:val="24"/>
                <w:szCs w:val="24"/>
                <w:lang w:val="en-US" w:eastAsia="zh-CN"/>
              </w:rPr>
            </w:pPr>
            <w:r>
              <w:rPr>
                <w:rFonts w:hint="eastAsia" w:cs="宋体"/>
                <w:spacing w:val="-5"/>
                <w:sz w:val="24"/>
                <w:szCs w:val="24"/>
                <w:lang w:val="en-US" w:eastAsia="zh-CN"/>
              </w:rPr>
              <w:t>审查标准</w:t>
            </w:r>
          </w:p>
        </w:tc>
        <w:tc>
          <w:tcPr>
            <w:tcW w:w="1344" w:type="dxa"/>
            <w:gridSpan w:val="2"/>
            <w:tcBorders>
              <w:left w:val="single" w:color="auto" w:sz="4" w:space="0"/>
            </w:tcBorders>
            <w:vAlign w:val="center"/>
          </w:tcPr>
          <w:p w14:paraId="61533158">
            <w:pPr>
              <w:pStyle w:val="20"/>
              <w:spacing w:before="126" w:line="221" w:lineRule="auto"/>
              <w:jc w:val="center"/>
              <w:rPr>
                <w:rFonts w:hint="eastAsia" w:cs="宋体"/>
                <w:spacing w:val="-5"/>
                <w:sz w:val="24"/>
                <w:szCs w:val="24"/>
                <w:lang w:val="en-US" w:eastAsia="zh-CN"/>
              </w:rPr>
            </w:pPr>
            <w:r>
              <w:rPr>
                <w:rFonts w:hint="eastAsia" w:cs="宋体"/>
                <w:spacing w:val="-5"/>
                <w:sz w:val="24"/>
                <w:szCs w:val="24"/>
                <w:lang w:val="en-US" w:eastAsia="zh-CN"/>
              </w:rPr>
              <w:t>审查意见</w:t>
            </w:r>
          </w:p>
        </w:tc>
      </w:tr>
      <w:tr w14:paraId="4C77DF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7" w:hRule="atLeast"/>
        </w:trPr>
        <w:tc>
          <w:tcPr>
            <w:tcW w:w="576" w:type="dxa"/>
            <w:vMerge w:val="continue"/>
            <w:vAlign w:val="center"/>
          </w:tcPr>
          <w:p w14:paraId="2358DE68">
            <w:pPr>
              <w:pStyle w:val="20"/>
              <w:spacing w:before="126" w:line="222" w:lineRule="auto"/>
              <w:ind w:left="110"/>
              <w:jc w:val="center"/>
              <w:rPr>
                <w:rFonts w:hint="eastAsia" w:ascii="宋体" w:hAnsi="宋体" w:eastAsia="宋体" w:cs="宋体"/>
                <w:spacing w:val="-5"/>
                <w:sz w:val="24"/>
                <w:szCs w:val="24"/>
              </w:rPr>
            </w:pPr>
          </w:p>
        </w:tc>
        <w:tc>
          <w:tcPr>
            <w:tcW w:w="936" w:type="dxa"/>
            <w:vMerge w:val="continue"/>
            <w:vAlign w:val="center"/>
          </w:tcPr>
          <w:p w14:paraId="2B274218">
            <w:pPr>
              <w:pStyle w:val="20"/>
              <w:spacing w:before="126" w:line="220" w:lineRule="auto"/>
              <w:jc w:val="center"/>
              <w:rPr>
                <w:rFonts w:hint="eastAsia" w:ascii="宋体" w:hAnsi="宋体" w:eastAsia="宋体" w:cs="宋体"/>
                <w:spacing w:val="-5"/>
                <w:sz w:val="24"/>
                <w:szCs w:val="24"/>
              </w:rPr>
            </w:pPr>
          </w:p>
        </w:tc>
        <w:tc>
          <w:tcPr>
            <w:tcW w:w="5244" w:type="dxa"/>
            <w:vMerge w:val="continue"/>
            <w:tcBorders>
              <w:right w:val="single" w:color="auto" w:sz="4" w:space="0"/>
            </w:tcBorders>
            <w:vAlign w:val="center"/>
          </w:tcPr>
          <w:p w14:paraId="256E6861">
            <w:pPr>
              <w:pStyle w:val="20"/>
              <w:spacing w:before="126" w:line="221" w:lineRule="auto"/>
              <w:jc w:val="center"/>
              <w:rPr>
                <w:rFonts w:hint="eastAsia" w:ascii="宋体" w:hAnsi="宋体" w:eastAsia="宋体" w:cs="宋体"/>
                <w:spacing w:val="-5"/>
                <w:sz w:val="24"/>
                <w:szCs w:val="24"/>
              </w:rPr>
            </w:pPr>
          </w:p>
        </w:tc>
        <w:tc>
          <w:tcPr>
            <w:tcW w:w="1248" w:type="dxa"/>
            <w:vMerge w:val="continue"/>
            <w:tcBorders>
              <w:left w:val="single" w:color="auto" w:sz="4" w:space="0"/>
              <w:right w:val="single" w:color="auto" w:sz="4" w:space="0"/>
            </w:tcBorders>
            <w:vAlign w:val="center"/>
          </w:tcPr>
          <w:p w14:paraId="03AFB16C">
            <w:pPr>
              <w:pStyle w:val="20"/>
              <w:spacing w:before="126" w:line="221" w:lineRule="auto"/>
              <w:jc w:val="center"/>
              <w:rPr>
                <w:rFonts w:hint="eastAsia" w:cs="宋体"/>
                <w:spacing w:val="-5"/>
                <w:sz w:val="24"/>
                <w:szCs w:val="24"/>
                <w:lang w:val="en-US" w:eastAsia="zh-CN"/>
              </w:rPr>
            </w:pPr>
          </w:p>
        </w:tc>
        <w:tc>
          <w:tcPr>
            <w:tcW w:w="660" w:type="dxa"/>
            <w:tcBorders>
              <w:left w:val="single" w:color="auto" w:sz="4" w:space="0"/>
              <w:right w:val="single" w:color="auto" w:sz="4" w:space="0"/>
            </w:tcBorders>
            <w:vAlign w:val="center"/>
          </w:tcPr>
          <w:p w14:paraId="6CB63605">
            <w:pPr>
              <w:pStyle w:val="20"/>
              <w:spacing w:before="126" w:line="221" w:lineRule="auto"/>
              <w:jc w:val="center"/>
              <w:rPr>
                <w:rFonts w:hint="default" w:cs="宋体"/>
                <w:spacing w:val="-5"/>
                <w:sz w:val="24"/>
                <w:szCs w:val="24"/>
                <w:lang w:val="en-US" w:eastAsia="zh-CN"/>
              </w:rPr>
            </w:pPr>
            <w:r>
              <w:rPr>
                <w:rFonts w:hint="eastAsia" w:cs="宋体"/>
                <w:spacing w:val="-5"/>
                <w:sz w:val="24"/>
                <w:szCs w:val="24"/>
                <w:lang w:val="en-US" w:eastAsia="zh-CN"/>
              </w:rPr>
              <w:t>是</w:t>
            </w:r>
          </w:p>
        </w:tc>
        <w:tc>
          <w:tcPr>
            <w:tcW w:w="684" w:type="dxa"/>
            <w:tcBorders>
              <w:left w:val="single" w:color="auto" w:sz="4" w:space="0"/>
            </w:tcBorders>
            <w:vAlign w:val="center"/>
          </w:tcPr>
          <w:p w14:paraId="1F232598">
            <w:pPr>
              <w:pStyle w:val="20"/>
              <w:spacing w:before="126" w:line="221" w:lineRule="auto"/>
              <w:jc w:val="center"/>
              <w:rPr>
                <w:rFonts w:hint="default" w:cs="宋体"/>
                <w:spacing w:val="-5"/>
                <w:sz w:val="24"/>
                <w:szCs w:val="24"/>
                <w:lang w:val="en-US" w:eastAsia="zh-CN"/>
              </w:rPr>
            </w:pPr>
            <w:r>
              <w:rPr>
                <w:rFonts w:hint="eastAsia" w:cs="宋体"/>
                <w:spacing w:val="-5"/>
                <w:sz w:val="24"/>
                <w:szCs w:val="24"/>
                <w:lang w:val="en-US" w:eastAsia="zh-CN"/>
              </w:rPr>
              <w:t>否</w:t>
            </w:r>
          </w:p>
        </w:tc>
      </w:tr>
      <w:tr w14:paraId="33BBE5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trPr>
        <w:tc>
          <w:tcPr>
            <w:tcW w:w="576" w:type="dxa"/>
            <w:vAlign w:val="center"/>
          </w:tcPr>
          <w:p w14:paraId="0298E2B6">
            <w:pPr>
              <w:pStyle w:val="20"/>
              <w:keepNext w:val="0"/>
              <w:keepLines w:val="0"/>
              <w:pageBreakBefore w:val="0"/>
              <w:widowControl/>
              <w:kinsoku w:val="0"/>
              <w:wordWrap/>
              <w:overflowPunct/>
              <w:topLinePunct w:val="0"/>
              <w:autoSpaceDE w:val="0"/>
              <w:autoSpaceDN w:val="0"/>
              <w:bidi w:val="0"/>
              <w:adjustRightInd w:val="0"/>
              <w:snapToGrid w:val="0"/>
              <w:spacing w:line="184" w:lineRule="auto"/>
              <w:ind w:left="0"/>
              <w:jc w:val="center"/>
              <w:textAlignment w:val="baseline"/>
              <w:rPr>
                <w:rFonts w:hint="eastAsia" w:ascii="宋体" w:hAnsi="宋体" w:eastAsia="宋体" w:cs="宋体"/>
                <w:sz w:val="24"/>
                <w:szCs w:val="24"/>
              </w:rPr>
            </w:pPr>
            <w:r>
              <w:rPr>
                <w:rFonts w:hint="eastAsia" w:ascii="宋体" w:hAnsi="宋体" w:eastAsia="宋体" w:cs="宋体"/>
                <w:sz w:val="24"/>
                <w:szCs w:val="24"/>
              </w:rPr>
              <w:t>1</w:t>
            </w:r>
          </w:p>
        </w:tc>
        <w:tc>
          <w:tcPr>
            <w:tcW w:w="936" w:type="dxa"/>
            <w:vAlign w:val="center"/>
          </w:tcPr>
          <w:p w14:paraId="031E2238">
            <w:pPr>
              <w:pStyle w:val="20"/>
              <w:keepNext w:val="0"/>
              <w:keepLines w:val="0"/>
              <w:pageBreakBefore w:val="0"/>
              <w:widowControl/>
              <w:kinsoku w:val="0"/>
              <w:wordWrap/>
              <w:overflowPunct/>
              <w:topLinePunct w:val="0"/>
              <w:autoSpaceDE w:val="0"/>
              <w:autoSpaceDN w:val="0"/>
              <w:bidi w:val="0"/>
              <w:adjustRightInd w:val="0"/>
              <w:snapToGrid w:val="0"/>
              <w:spacing w:line="219" w:lineRule="auto"/>
              <w:ind w:left="0"/>
              <w:jc w:val="center"/>
              <w:textAlignment w:val="baseline"/>
              <w:rPr>
                <w:rFonts w:hint="eastAsia" w:ascii="宋体" w:hAnsi="宋体" w:eastAsia="宋体" w:cs="宋体"/>
                <w:sz w:val="24"/>
                <w:szCs w:val="24"/>
                <w:highlight w:val="none"/>
              </w:rPr>
            </w:pPr>
            <w:r>
              <w:rPr>
                <w:rFonts w:hint="eastAsia" w:ascii="宋体" w:hAnsi="宋体" w:eastAsia="宋体" w:cs="宋体"/>
                <w:spacing w:val="-4"/>
                <w:sz w:val="24"/>
                <w:szCs w:val="24"/>
                <w:highlight w:val="none"/>
              </w:rPr>
              <w:t>报价</w:t>
            </w:r>
          </w:p>
        </w:tc>
        <w:tc>
          <w:tcPr>
            <w:tcW w:w="5244" w:type="dxa"/>
            <w:vAlign w:val="center"/>
          </w:tcPr>
          <w:p w14:paraId="30AC2B66">
            <w:pPr>
              <w:pStyle w:val="20"/>
              <w:keepNext w:val="0"/>
              <w:keepLines w:val="0"/>
              <w:pageBreakBefore w:val="0"/>
              <w:widowControl/>
              <w:kinsoku w:val="0"/>
              <w:wordWrap/>
              <w:overflowPunct/>
              <w:topLinePunct w:val="0"/>
              <w:autoSpaceDE w:val="0"/>
              <w:autoSpaceDN w:val="0"/>
              <w:bidi w:val="0"/>
              <w:adjustRightInd w:val="0"/>
              <w:snapToGrid w:val="0"/>
              <w:spacing w:line="219" w:lineRule="auto"/>
              <w:ind w:left="105" w:leftChars="50"/>
              <w:jc w:val="both"/>
              <w:textAlignment w:val="baseline"/>
              <w:rPr>
                <w:rFonts w:hint="eastAsia" w:ascii="宋体" w:hAnsi="宋体" w:eastAsia="宋体" w:cs="宋体"/>
                <w:sz w:val="24"/>
                <w:szCs w:val="24"/>
              </w:rPr>
            </w:pPr>
            <w:r>
              <w:rPr>
                <w:rFonts w:hint="eastAsia" w:ascii="宋体" w:hAnsi="宋体" w:eastAsia="宋体" w:cs="宋体"/>
                <w:spacing w:val="-1"/>
                <w:sz w:val="24"/>
                <w:szCs w:val="24"/>
              </w:rPr>
              <w:t>投标报价是否超出采购预算或最高限价；</w:t>
            </w:r>
          </w:p>
        </w:tc>
        <w:tc>
          <w:tcPr>
            <w:tcW w:w="1248" w:type="dxa"/>
            <w:vMerge w:val="restart"/>
            <w:vAlign w:val="center"/>
          </w:tcPr>
          <w:p w14:paraId="4F4CDD8A">
            <w:pPr>
              <w:pStyle w:val="20"/>
              <w:keepNext w:val="0"/>
              <w:keepLines w:val="0"/>
              <w:pageBreakBefore w:val="0"/>
              <w:widowControl/>
              <w:kinsoku w:val="0"/>
              <w:wordWrap/>
              <w:overflowPunct/>
              <w:topLinePunct w:val="0"/>
              <w:autoSpaceDE w:val="0"/>
              <w:autoSpaceDN w:val="0"/>
              <w:bidi w:val="0"/>
              <w:adjustRightInd w:val="0"/>
              <w:snapToGrid w:val="0"/>
              <w:spacing w:line="219" w:lineRule="auto"/>
              <w:jc w:val="center"/>
              <w:textAlignment w:val="baseline"/>
              <w:rPr>
                <w:rFonts w:hint="default" w:ascii="宋体" w:hAnsi="宋体" w:eastAsia="宋体" w:cs="宋体"/>
                <w:spacing w:val="-1"/>
                <w:sz w:val="24"/>
                <w:szCs w:val="24"/>
                <w:lang w:val="en-US" w:eastAsia="zh-CN"/>
              </w:rPr>
            </w:pPr>
            <w:r>
              <w:rPr>
                <w:rFonts w:hint="eastAsia" w:cs="宋体"/>
                <w:spacing w:val="-1"/>
                <w:sz w:val="24"/>
                <w:szCs w:val="24"/>
                <w:lang w:val="en-US" w:eastAsia="zh-CN"/>
              </w:rPr>
              <w:t>合法有效</w:t>
            </w:r>
          </w:p>
        </w:tc>
        <w:tc>
          <w:tcPr>
            <w:tcW w:w="660" w:type="dxa"/>
            <w:tcBorders>
              <w:right w:val="single" w:color="auto" w:sz="4" w:space="0"/>
            </w:tcBorders>
            <w:vAlign w:val="center"/>
          </w:tcPr>
          <w:p w14:paraId="6EC0DACF">
            <w:pPr>
              <w:pStyle w:val="20"/>
              <w:keepNext w:val="0"/>
              <w:keepLines w:val="0"/>
              <w:pageBreakBefore w:val="0"/>
              <w:widowControl/>
              <w:kinsoku w:val="0"/>
              <w:wordWrap/>
              <w:overflowPunct/>
              <w:topLinePunct w:val="0"/>
              <w:autoSpaceDE w:val="0"/>
              <w:autoSpaceDN w:val="0"/>
              <w:bidi w:val="0"/>
              <w:adjustRightInd w:val="0"/>
              <w:snapToGrid w:val="0"/>
              <w:spacing w:line="219" w:lineRule="auto"/>
              <w:ind w:left="105" w:leftChars="50"/>
              <w:jc w:val="both"/>
              <w:textAlignment w:val="baseline"/>
              <w:rPr>
                <w:rFonts w:hint="eastAsia" w:ascii="宋体" w:hAnsi="宋体" w:eastAsia="宋体" w:cs="宋体"/>
                <w:spacing w:val="-1"/>
                <w:sz w:val="24"/>
                <w:szCs w:val="24"/>
              </w:rPr>
            </w:pPr>
          </w:p>
        </w:tc>
        <w:tc>
          <w:tcPr>
            <w:tcW w:w="684" w:type="dxa"/>
            <w:tcBorders>
              <w:left w:val="single" w:color="auto" w:sz="4" w:space="0"/>
            </w:tcBorders>
            <w:vAlign w:val="center"/>
          </w:tcPr>
          <w:p w14:paraId="431884E9">
            <w:pPr>
              <w:pStyle w:val="20"/>
              <w:keepNext w:val="0"/>
              <w:keepLines w:val="0"/>
              <w:pageBreakBefore w:val="0"/>
              <w:widowControl/>
              <w:kinsoku w:val="0"/>
              <w:wordWrap/>
              <w:overflowPunct/>
              <w:topLinePunct w:val="0"/>
              <w:autoSpaceDE w:val="0"/>
              <w:autoSpaceDN w:val="0"/>
              <w:bidi w:val="0"/>
              <w:adjustRightInd w:val="0"/>
              <w:snapToGrid w:val="0"/>
              <w:spacing w:line="219" w:lineRule="auto"/>
              <w:ind w:left="105" w:leftChars="50"/>
              <w:jc w:val="both"/>
              <w:textAlignment w:val="baseline"/>
              <w:rPr>
                <w:rFonts w:hint="eastAsia" w:ascii="宋体" w:hAnsi="宋体" w:eastAsia="宋体" w:cs="宋体"/>
                <w:spacing w:val="-1"/>
                <w:sz w:val="24"/>
                <w:szCs w:val="24"/>
              </w:rPr>
            </w:pPr>
          </w:p>
        </w:tc>
      </w:tr>
      <w:tr w14:paraId="40C5E87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15" w:hRule="atLeast"/>
        </w:trPr>
        <w:tc>
          <w:tcPr>
            <w:tcW w:w="576" w:type="dxa"/>
            <w:vAlign w:val="center"/>
          </w:tcPr>
          <w:p w14:paraId="34500A29">
            <w:pPr>
              <w:pStyle w:val="20"/>
              <w:keepNext w:val="0"/>
              <w:keepLines w:val="0"/>
              <w:pageBreakBefore w:val="0"/>
              <w:widowControl/>
              <w:kinsoku w:val="0"/>
              <w:wordWrap/>
              <w:overflowPunct/>
              <w:topLinePunct w:val="0"/>
              <w:autoSpaceDE w:val="0"/>
              <w:autoSpaceDN w:val="0"/>
              <w:bidi w:val="0"/>
              <w:adjustRightInd w:val="0"/>
              <w:snapToGrid w:val="0"/>
              <w:spacing w:line="183" w:lineRule="auto"/>
              <w:ind w:left="0"/>
              <w:jc w:val="center"/>
              <w:textAlignment w:val="baseline"/>
              <w:rPr>
                <w:rFonts w:hint="eastAsia" w:ascii="宋体" w:hAnsi="宋体" w:eastAsia="宋体" w:cs="宋体"/>
                <w:sz w:val="24"/>
                <w:szCs w:val="24"/>
              </w:rPr>
            </w:pPr>
            <w:r>
              <w:rPr>
                <w:rFonts w:hint="eastAsia" w:ascii="宋体" w:hAnsi="宋体" w:eastAsia="宋体" w:cs="宋体"/>
                <w:sz w:val="24"/>
                <w:szCs w:val="24"/>
              </w:rPr>
              <w:t>2</w:t>
            </w:r>
          </w:p>
        </w:tc>
        <w:tc>
          <w:tcPr>
            <w:tcW w:w="936" w:type="dxa"/>
            <w:vAlign w:val="center"/>
          </w:tcPr>
          <w:p w14:paraId="6DD32CCE">
            <w:pPr>
              <w:pStyle w:val="20"/>
              <w:keepNext w:val="0"/>
              <w:keepLines w:val="0"/>
              <w:pageBreakBefore w:val="0"/>
              <w:widowControl/>
              <w:kinsoku w:val="0"/>
              <w:wordWrap/>
              <w:overflowPunct/>
              <w:topLinePunct w:val="0"/>
              <w:autoSpaceDE w:val="0"/>
              <w:autoSpaceDN w:val="0"/>
              <w:bidi w:val="0"/>
              <w:adjustRightInd w:val="0"/>
              <w:snapToGrid w:val="0"/>
              <w:spacing w:line="220" w:lineRule="auto"/>
              <w:ind w:left="0"/>
              <w:jc w:val="center"/>
              <w:textAlignment w:val="baseline"/>
              <w:rPr>
                <w:rFonts w:hint="eastAsia" w:ascii="宋体" w:hAnsi="宋体" w:eastAsia="宋体" w:cs="宋体"/>
                <w:sz w:val="24"/>
                <w:szCs w:val="24"/>
                <w:highlight w:val="none"/>
              </w:rPr>
            </w:pPr>
            <w:r>
              <w:rPr>
                <w:rFonts w:hint="eastAsia" w:ascii="宋体" w:hAnsi="宋体" w:eastAsia="宋体" w:cs="宋体"/>
                <w:spacing w:val="-8"/>
                <w:sz w:val="24"/>
                <w:szCs w:val="24"/>
                <w:highlight w:val="none"/>
              </w:rPr>
              <w:t>商务</w:t>
            </w:r>
          </w:p>
        </w:tc>
        <w:tc>
          <w:tcPr>
            <w:tcW w:w="5244" w:type="dxa"/>
            <w:vAlign w:val="center"/>
          </w:tcPr>
          <w:p w14:paraId="2631F5B6">
            <w:pPr>
              <w:pStyle w:val="20"/>
              <w:keepNext w:val="0"/>
              <w:keepLines w:val="0"/>
              <w:pageBreakBefore w:val="0"/>
              <w:widowControl/>
              <w:kinsoku w:val="0"/>
              <w:wordWrap/>
              <w:overflowPunct/>
              <w:topLinePunct w:val="0"/>
              <w:autoSpaceDE w:val="0"/>
              <w:autoSpaceDN w:val="0"/>
              <w:bidi w:val="0"/>
              <w:adjustRightInd w:val="0"/>
              <w:snapToGrid w:val="0"/>
              <w:spacing w:line="229" w:lineRule="auto"/>
              <w:ind w:left="110" w:leftChars="50" w:hanging="5"/>
              <w:jc w:val="both"/>
              <w:textAlignment w:val="baseline"/>
              <w:rPr>
                <w:rFonts w:hint="eastAsia" w:ascii="宋体" w:hAnsi="宋体" w:eastAsia="宋体" w:cs="宋体"/>
                <w:sz w:val="24"/>
                <w:szCs w:val="24"/>
              </w:rPr>
            </w:pPr>
            <w:r>
              <w:rPr>
                <w:rFonts w:hint="eastAsia" w:ascii="宋体" w:hAnsi="宋体" w:eastAsia="宋体" w:cs="宋体"/>
                <w:spacing w:val="-1"/>
                <w:sz w:val="24"/>
                <w:szCs w:val="24"/>
              </w:rPr>
              <w:t>供应商所报合同履约期限、谈判有效期是否超过本竞争性谈判文件规</w:t>
            </w:r>
            <w:r>
              <w:rPr>
                <w:rFonts w:hint="eastAsia" w:ascii="宋体" w:hAnsi="宋体" w:eastAsia="宋体" w:cs="宋体"/>
                <w:spacing w:val="-6"/>
                <w:sz w:val="24"/>
                <w:szCs w:val="24"/>
              </w:rPr>
              <w:t>定期限的；</w:t>
            </w:r>
          </w:p>
        </w:tc>
        <w:tc>
          <w:tcPr>
            <w:tcW w:w="1248" w:type="dxa"/>
            <w:vMerge w:val="continue"/>
            <w:vAlign w:val="center"/>
          </w:tcPr>
          <w:p w14:paraId="4062B9A4">
            <w:pPr>
              <w:pStyle w:val="20"/>
              <w:keepNext w:val="0"/>
              <w:keepLines w:val="0"/>
              <w:pageBreakBefore w:val="0"/>
              <w:widowControl/>
              <w:kinsoku w:val="0"/>
              <w:wordWrap/>
              <w:overflowPunct/>
              <w:topLinePunct w:val="0"/>
              <w:autoSpaceDE w:val="0"/>
              <w:autoSpaceDN w:val="0"/>
              <w:bidi w:val="0"/>
              <w:adjustRightInd w:val="0"/>
              <w:snapToGrid w:val="0"/>
              <w:spacing w:line="229" w:lineRule="auto"/>
              <w:ind w:left="110" w:leftChars="50" w:hanging="5"/>
              <w:jc w:val="both"/>
              <w:textAlignment w:val="baseline"/>
              <w:rPr>
                <w:rFonts w:hint="eastAsia" w:ascii="宋体" w:hAnsi="宋体" w:eastAsia="宋体" w:cs="宋体"/>
                <w:spacing w:val="-1"/>
                <w:sz w:val="24"/>
                <w:szCs w:val="24"/>
              </w:rPr>
            </w:pPr>
          </w:p>
        </w:tc>
        <w:tc>
          <w:tcPr>
            <w:tcW w:w="660" w:type="dxa"/>
            <w:vAlign w:val="center"/>
          </w:tcPr>
          <w:p w14:paraId="58D59571">
            <w:pPr>
              <w:pStyle w:val="20"/>
              <w:keepNext w:val="0"/>
              <w:keepLines w:val="0"/>
              <w:pageBreakBefore w:val="0"/>
              <w:widowControl/>
              <w:kinsoku w:val="0"/>
              <w:wordWrap/>
              <w:overflowPunct/>
              <w:topLinePunct w:val="0"/>
              <w:autoSpaceDE w:val="0"/>
              <w:autoSpaceDN w:val="0"/>
              <w:bidi w:val="0"/>
              <w:adjustRightInd w:val="0"/>
              <w:snapToGrid w:val="0"/>
              <w:spacing w:line="229" w:lineRule="auto"/>
              <w:ind w:left="110" w:leftChars="50" w:hanging="5"/>
              <w:jc w:val="both"/>
              <w:textAlignment w:val="baseline"/>
              <w:rPr>
                <w:rFonts w:hint="eastAsia" w:ascii="宋体" w:hAnsi="宋体" w:eastAsia="宋体" w:cs="宋体"/>
                <w:spacing w:val="-1"/>
                <w:sz w:val="24"/>
                <w:szCs w:val="24"/>
              </w:rPr>
            </w:pPr>
          </w:p>
        </w:tc>
        <w:tc>
          <w:tcPr>
            <w:tcW w:w="684" w:type="dxa"/>
            <w:vAlign w:val="center"/>
          </w:tcPr>
          <w:p w14:paraId="4542F6F4">
            <w:pPr>
              <w:pStyle w:val="20"/>
              <w:keepNext w:val="0"/>
              <w:keepLines w:val="0"/>
              <w:pageBreakBefore w:val="0"/>
              <w:widowControl/>
              <w:kinsoku w:val="0"/>
              <w:wordWrap/>
              <w:overflowPunct/>
              <w:topLinePunct w:val="0"/>
              <w:autoSpaceDE w:val="0"/>
              <w:autoSpaceDN w:val="0"/>
              <w:bidi w:val="0"/>
              <w:adjustRightInd w:val="0"/>
              <w:snapToGrid w:val="0"/>
              <w:spacing w:line="229" w:lineRule="auto"/>
              <w:ind w:left="110" w:leftChars="50" w:hanging="5"/>
              <w:jc w:val="both"/>
              <w:textAlignment w:val="baseline"/>
              <w:rPr>
                <w:rFonts w:hint="eastAsia" w:ascii="宋体" w:hAnsi="宋体" w:eastAsia="宋体" w:cs="宋体"/>
                <w:spacing w:val="-1"/>
                <w:sz w:val="24"/>
                <w:szCs w:val="24"/>
              </w:rPr>
            </w:pPr>
          </w:p>
        </w:tc>
      </w:tr>
      <w:tr w14:paraId="72B512E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10" w:hRule="atLeast"/>
        </w:trPr>
        <w:tc>
          <w:tcPr>
            <w:tcW w:w="576" w:type="dxa"/>
            <w:vAlign w:val="center"/>
          </w:tcPr>
          <w:p w14:paraId="0334A4A6">
            <w:pPr>
              <w:pStyle w:val="20"/>
              <w:keepNext w:val="0"/>
              <w:keepLines w:val="0"/>
              <w:pageBreakBefore w:val="0"/>
              <w:widowControl/>
              <w:kinsoku w:val="0"/>
              <w:wordWrap/>
              <w:overflowPunct/>
              <w:topLinePunct w:val="0"/>
              <w:autoSpaceDE w:val="0"/>
              <w:autoSpaceDN w:val="0"/>
              <w:bidi w:val="0"/>
              <w:adjustRightInd w:val="0"/>
              <w:snapToGrid w:val="0"/>
              <w:spacing w:line="183" w:lineRule="auto"/>
              <w:ind w:left="0"/>
              <w:jc w:val="center"/>
              <w:textAlignment w:val="baseline"/>
              <w:rPr>
                <w:rFonts w:hint="eastAsia" w:ascii="宋体" w:hAnsi="宋体" w:eastAsia="宋体" w:cs="宋体"/>
                <w:sz w:val="24"/>
                <w:szCs w:val="24"/>
              </w:rPr>
            </w:pPr>
            <w:r>
              <w:rPr>
                <w:rFonts w:hint="eastAsia" w:ascii="宋体" w:hAnsi="宋体" w:eastAsia="宋体" w:cs="宋体"/>
                <w:sz w:val="24"/>
                <w:szCs w:val="24"/>
              </w:rPr>
              <w:t>3</w:t>
            </w:r>
          </w:p>
        </w:tc>
        <w:tc>
          <w:tcPr>
            <w:tcW w:w="936" w:type="dxa"/>
            <w:vAlign w:val="center"/>
          </w:tcPr>
          <w:p w14:paraId="11A828E8">
            <w:pPr>
              <w:pStyle w:val="20"/>
              <w:keepNext w:val="0"/>
              <w:keepLines w:val="0"/>
              <w:pageBreakBefore w:val="0"/>
              <w:widowControl/>
              <w:kinsoku w:val="0"/>
              <w:wordWrap/>
              <w:overflowPunct/>
              <w:topLinePunct w:val="0"/>
              <w:autoSpaceDE w:val="0"/>
              <w:autoSpaceDN w:val="0"/>
              <w:bidi w:val="0"/>
              <w:adjustRightInd w:val="0"/>
              <w:snapToGrid w:val="0"/>
              <w:spacing w:line="221" w:lineRule="auto"/>
              <w:ind w:left="0"/>
              <w:jc w:val="center"/>
              <w:textAlignment w:val="baseline"/>
              <w:rPr>
                <w:rFonts w:hint="eastAsia" w:ascii="宋体" w:hAnsi="宋体" w:eastAsia="宋体" w:cs="宋体"/>
                <w:sz w:val="24"/>
                <w:szCs w:val="24"/>
                <w:highlight w:val="none"/>
              </w:rPr>
            </w:pPr>
            <w:r>
              <w:rPr>
                <w:rFonts w:hint="eastAsia" w:ascii="宋体" w:hAnsi="宋体" w:eastAsia="宋体" w:cs="宋体"/>
                <w:spacing w:val="-4"/>
                <w:sz w:val="24"/>
                <w:szCs w:val="24"/>
                <w:highlight w:val="none"/>
              </w:rPr>
              <w:t>报价</w:t>
            </w:r>
          </w:p>
        </w:tc>
        <w:tc>
          <w:tcPr>
            <w:tcW w:w="5244" w:type="dxa"/>
            <w:vAlign w:val="center"/>
          </w:tcPr>
          <w:p w14:paraId="1D5D41EA">
            <w:pPr>
              <w:pStyle w:val="20"/>
              <w:keepNext w:val="0"/>
              <w:keepLines w:val="0"/>
              <w:pageBreakBefore w:val="0"/>
              <w:widowControl/>
              <w:kinsoku w:val="0"/>
              <w:wordWrap/>
              <w:overflowPunct/>
              <w:topLinePunct w:val="0"/>
              <w:autoSpaceDE w:val="0"/>
              <w:autoSpaceDN w:val="0"/>
              <w:bidi w:val="0"/>
              <w:adjustRightInd w:val="0"/>
              <w:snapToGrid w:val="0"/>
              <w:spacing w:line="219" w:lineRule="auto"/>
              <w:ind w:left="105" w:leftChars="50"/>
              <w:jc w:val="both"/>
              <w:textAlignment w:val="baseline"/>
              <w:rPr>
                <w:rFonts w:hint="eastAsia" w:ascii="宋体" w:hAnsi="宋体" w:eastAsia="宋体" w:cs="宋体"/>
                <w:sz w:val="24"/>
                <w:szCs w:val="24"/>
                <w:lang w:eastAsia="zh-CN"/>
              </w:rPr>
            </w:pPr>
            <w:r>
              <w:rPr>
                <w:rFonts w:hint="eastAsia" w:ascii="宋体" w:hAnsi="宋体" w:eastAsia="宋体" w:cs="宋体"/>
                <w:spacing w:val="-5"/>
                <w:sz w:val="24"/>
                <w:szCs w:val="24"/>
              </w:rPr>
              <w:t>是否只有一个有效报价，未提交选择性报价</w:t>
            </w:r>
            <w:r>
              <w:rPr>
                <w:rFonts w:hint="eastAsia" w:cs="宋体"/>
                <w:spacing w:val="-5"/>
                <w:sz w:val="24"/>
                <w:szCs w:val="24"/>
                <w:lang w:eastAsia="zh-CN"/>
              </w:rPr>
              <w:t>；</w:t>
            </w:r>
          </w:p>
        </w:tc>
        <w:tc>
          <w:tcPr>
            <w:tcW w:w="1248" w:type="dxa"/>
            <w:vMerge w:val="continue"/>
            <w:vAlign w:val="center"/>
          </w:tcPr>
          <w:p w14:paraId="77A93DDA">
            <w:pPr>
              <w:pStyle w:val="20"/>
              <w:keepNext w:val="0"/>
              <w:keepLines w:val="0"/>
              <w:pageBreakBefore w:val="0"/>
              <w:widowControl/>
              <w:kinsoku w:val="0"/>
              <w:wordWrap/>
              <w:overflowPunct/>
              <w:topLinePunct w:val="0"/>
              <w:autoSpaceDE w:val="0"/>
              <w:autoSpaceDN w:val="0"/>
              <w:bidi w:val="0"/>
              <w:adjustRightInd w:val="0"/>
              <w:snapToGrid w:val="0"/>
              <w:spacing w:line="219" w:lineRule="auto"/>
              <w:ind w:left="105" w:leftChars="50"/>
              <w:jc w:val="both"/>
              <w:textAlignment w:val="baseline"/>
              <w:rPr>
                <w:rFonts w:hint="eastAsia" w:ascii="宋体" w:hAnsi="宋体" w:eastAsia="宋体" w:cs="宋体"/>
                <w:spacing w:val="-5"/>
                <w:sz w:val="24"/>
                <w:szCs w:val="24"/>
              </w:rPr>
            </w:pPr>
          </w:p>
        </w:tc>
        <w:tc>
          <w:tcPr>
            <w:tcW w:w="660" w:type="dxa"/>
            <w:vAlign w:val="center"/>
          </w:tcPr>
          <w:p w14:paraId="487864C5">
            <w:pPr>
              <w:pStyle w:val="20"/>
              <w:keepNext w:val="0"/>
              <w:keepLines w:val="0"/>
              <w:pageBreakBefore w:val="0"/>
              <w:widowControl/>
              <w:kinsoku w:val="0"/>
              <w:wordWrap/>
              <w:overflowPunct/>
              <w:topLinePunct w:val="0"/>
              <w:autoSpaceDE w:val="0"/>
              <w:autoSpaceDN w:val="0"/>
              <w:bidi w:val="0"/>
              <w:adjustRightInd w:val="0"/>
              <w:snapToGrid w:val="0"/>
              <w:spacing w:line="219" w:lineRule="auto"/>
              <w:ind w:left="105" w:leftChars="50"/>
              <w:jc w:val="both"/>
              <w:textAlignment w:val="baseline"/>
              <w:rPr>
                <w:rFonts w:hint="eastAsia" w:ascii="宋体" w:hAnsi="宋体" w:eastAsia="宋体" w:cs="宋体"/>
                <w:spacing w:val="-5"/>
                <w:sz w:val="24"/>
                <w:szCs w:val="24"/>
              </w:rPr>
            </w:pPr>
          </w:p>
        </w:tc>
        <w:tc>
          <w:tcPr>
            <w:tcW w:w="684" w:type="dxa"/>
            <w:vAlign w:val="center"/>
          </w:tcPr>
          <w:p w14:paraId="035B12B1">
            <w:pPr>
              <w:pStyle w:val="20"/>
              <w:keepNext w:val="0"/>
              <w:keepLines w:val="0"/>
              <w:pageBreakBefore w:val="0"/>
              <w:widowControl/>
              <w:kinsoku w:val="0"/>
              <w:wordWrap/>
              <w:overflowPunct/>
              <w:topLinePunct w:val="0"/>
              <w:autoSpaceDE w:val="0"/>
              <w:autoSpaceDN w:val="0"/>
              <w:bidi w:val="0"/>
              <w:adjustRightInd w:val="0"/>
              <w:snapToGrid w:val="0"/>
              <w:spacing w:line="219" w:lineRule="auto"/>
              <w:ind w:left="105" w:leftChars="50"/>
              <w:jc w:val="both"/>
              <w:textAlignment w:val="baseline"/>
              <w:rPr>
                <w:rFonts w:hint="eastAsia" w:ascii="宋体" w:hAnsi="宋体" w:eastAsia="宋体" w:cs="宋体"/>
                <w:spacing w:val="-5"/>
                <w:sz w:val="24"/>
                <w:szCs w:val="24"/>
              </w:rPr>
            </w:pPr>
          </w:p>
        </w:tc>
      </w:tr>
      <w:tr w14:paraId="6D86A31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42" w:hRule="atLeast"/>
        </w:trPr>
        <w:tc>
          <w:tcPr>
            <w:tcW w:w="576" w:type="dxa"/>
            <w:vAlign w:val="center"/>
          </w:tcPr>
          <w:p w14:paraId="127754A7">
            <w:pPr>
              <w:pStyle w:val="20"/>
              <w:keepNext w:val="0"/>
              <w:keepLines w:val="0"/>
              <w:pageBreakBefore w:val="0"/>
              <w:widowControl/>
              <w:kinsoku w:val="0"/>
              <w:wordWrap/>
              <w:overflowPunct/>
              <w:topLinePunct w:val="0"/>
              <w:autoSpaceDE w:val="0"/>
              <w:autoSpaceDN w:val="0"/>
              <w:bidi w:val="0"/>
              <w:adjustRightInd w:val="0"/>
              <w:snapToGrid w:val="0"/>
              <w:spacing w:line="183" w:lineRule="auto"/>
              <w:ind w:left="0"/>
              <w:jc w:val="center"/>
              <w:textAlignment w:val="baseline"/>
              <w:rPr>
                <w:rFonts w:hint="eastAsia" w:ascii="宋体" w:hAnsi="宋体" w:eastAsia="宋体" w:cs="宋体"/>
                <w:sz w:val="24"/>
                <w:szCs w:val="24"/>
              </w:rPr>
            </w:pPr>
            <w:r>
              <w:rPr>
                <w:rFonts w:hint="eastAsia" w:ascii="宋体" w:hAnsi="宋体" w:eastAsia="宋体" w:cs="宋体"/>
                <w:sz w:val="24"/>
                <w:szCs w:val="24"/>
              </w:rPr>
              <w:t>4</w:t>
            </w:r>
          </w:p>
        </w:tc>
        <w:tc>
          <w:tcPr>
            <w:tcW w:w="936" w:type="dxa"/>
            <w:vAlign w:val="center"/>
          </w:tcPr>
          <w:p w14:paraId="0AAC729F">
            <w:pPr>
              <w:pStyle w:val="20"/>
              <w:keepNext w:val="0"/>
              <w:keepLines w:val="0"/>
              <w:pageBreakBefore w:val="0"/>
              <w:widowControl/>
              <w:kinsoku w:val="0"/>
              <w:wordWrap/>
              <w:overflowPunct/>
              <w:topLinePunct w:val="0"/>
              <w:autoSpaceDE w:val="0"/>
              <w:autoSpaceDN w:val="0"/>
              <w:bidi w:val="0"/>
              <w:adjustRightInd w:val="0"/>
              <w:snapToGrid w:val="0"/>
              <w:spacing w:line="220" w:lineRule="auto"/>
              <w:ind w:left="0"/>
              <w:jc w:val="center"/>
              <w:textAlignment w:val="baseline"/>
              <w:rPr>
                <w:rFonts w:hint="eastAsia" w:ascii="宋体" w:hAnsi="宋体" w:eastAsia="宋体" w:cs="宋体"/>
                <w:sz w:val="24"/>
                <w:szCs w:val="24"/>
                <w:highlight w:val="none"/>
              </w:rPr>
            </w:pPr>
            <w:r>
              <w:rPr>
                <w:rFonts w:hint="eastAsia" w:ascii="宋体" w:hAnsi="宋体" w:eastAsia="宋体" w:cs="宋体"/>
                <w:spacing w:val="-6"/>
                <w:sz w:val="24"/>
                <w:szCs w:val="24"/>
                <w:highlight w:val="none"/>
              </w:rPr>
              <w:t>技术</w:t>
            </w:r>
          </w:p>
        </w:tc>
        <w:tc>
          <w:tcPr>
            <w:tcW w:w="5244" w:type="dxa"/>
            <w:vAlign w:val="center"/>
          </w:tcPr>
          <w:p w14:paraId="2C1CDBFE">
            <w:pPr>
              <w:pStyle w:val="20"/>
              <w:keepNext w:val="0"/>
              <w:keepLines w:val="0"/>
              <w:pageBreakBefore w:val="0"/>
              <w:widowControl/>
              <w:kinsoku w:val="0"/>
              <w:wordWrap/>
              <w:overflowPunct/>
              <w:topLinePunct w:val="0"/>
              <w:autoSpaceDE w:val="0"/>
              <w:autoSpaceDN w:val="0"/>
              <w:bidi w:val="0"/>
              <w:adjustRightInd w:val="0"/>
              <w:snapToGrid w:val="0"/>
              <w:spacing w:line="219" w:lineRule="auto"/>
              <w:ind w:left="105" w:leftChars="50"/>
              <w:jc w:val="both"/>
              <w:textAlignment w:val="baseline"/>
              <w:rPr>
                <w:rFonts w:hint="eastAsia" w:ascii="宋体" w:hAnsi="宋体" w:eastAsia="宋体" w:cs="宋体"/>
                <w:sz w:val="24"/>
                <w:szCs w:val="24"/>
                <w:lang w:val="en-US" w:eastAsia="zh-CN"/>
              </w:rPr>
            </w:pPr>
            <w:r>
              <w:rPr>
                <w:rFonts w:hint="eastAsia" w:ascii="宋体" w:hAnsi="宋体" w:eastAsia="宋体" w:cs="宋体"/>
                <w:spacing w:val="-4"/>
                <w:sz w:val="24"/>
                <w:szCs w:val="24"/>
                <w:highlight w:val="none"/>
                <w:lang w:val="en-US" w:eastAsia="zh-CN"/>
              </w:rPr>
              <w:t>采购内容及</w:t>
            </w:r>
            <w:r>
              <w:rPr>
                <w:rFonts w:hint="eastAsia" w:ascii="宋体" w:hAnsi="宋体" w:eastAsia="宋体" w:cs="宋体"/>
                <w:spacing w:val="-4"/>
                <w:sz w:val="24"/>
                <w:szCs w:val="24"/>
                <w:highlight w:val="none"/>
              </w:rPr>
              <w:t>技术要求中的参数不能</w:t>
            </w:r>
            <w:r>
              <w:rPr>
                <w:rFonts w:hint="eastAsia" w:cs="宋体"/>
                <w:spacing w:val="-4"/>
                <w:sz w:val="24"/>
                <w:szCs w:val="24"/>
                <w:highlight w:val="none"/>
                <w:lang w:val="en-US" w:eastAsia="zh-CN"/>
              </w:rPr>
              <w:t>有负</w:t>
            </w:r>
            <w:r>
              <w:rPr>
                <w:rFonts w:hint="eastAsia" w:ascii="宋体" w:hAnsi="宋体" w:eastAsia="宋体" w:cs="宋体"/>
                <w:spacing w:val="-4"/>
                <w:sz w:val="24"/>
                <w:szCs w:val="24"/>
                <w:highlight w:val="none"/>
              </w:rPr>
              <w:t>偏离，只</w:t>
            </w:r>
            <w:r>
              <w:rPr>
                <w:rFonts w:hint="eastAsia" w:cs="宋体"/>
                <w:spacing w:val="-4"/>
                <w:sz w:val="24"/>
                <w:szCs w:val="24"/>
                <w:highlight w:val="none"/>
                <w:lang w:val="en-US" w:eastAsia="zh-CN"/>
              </w:rPr>
              <w:t>能</w:t>
            </w:r>
            <w:r>
              <w:rPr>
                <w:rFonts w:hint="eastAsia" w:ascii="宋体" w:hAnsi="宋体" w:eastAsia="宋体" w:cs="宋体"/>
                <w:spacing w:val="-4"/>
                <w:sz w:val="24"/>
                <w:szCs w:val="24"/>
                <w:highlight w:val="none"/>
              </w:rPr>
              <w:t>满足参数或优于参数</w:t>
            </w:r>
            <w:r>
              <w:rPr>
                <w:rFonts w:hint="eastAsia" w:cs="宋体"/>
                <w:spacing w:val="-4"/>
                <w:sz w:val="24"/>
                <w:szCs w:val="24"/>
                <w:highlight w:val="none"/>
                <w:lang w:eastAsia="zh-CN"/>
              </w:rPr>
              <w:t>；</w:t>
            </w:r>
          </w:p>
        </w:tc>
        <w:tc>
          <w:tcPr>
            <w:tcW w:w="1248" w:type="dxa"/>
            <w:vMerge w:val="continue"/>
            <w:vAlign w:val="center"/>
          </w:tcPr>
          <w:p w14:paraId="754241C5">
            <w:pPr>
              <w:pStyle w:val="20"/>
              <w:keepNext w:val="0"/>
              <w:keepLines w:val="0"/>
              <w:pageBreakBefore w:val="0"/>
              <w:widowControl/>
              <w:kinsoku w:val="0"/>
              <w:wordWrap/>
              <w:overflowPunct/>
              <w:topLinePunct w:val="0"/>
              <w:autoSpaceDE w:val="0"/>
              <w:autoSpaceDN w:val="0"/>
              <w:bidi w:val="0"/>
              <w:adjustRightInd w:val="0"/>
              <w:snapToGrid w:val="0"/>
              <w:spacing w:line="219" w:lineRule="auto"/>
              <w:ind w:left="105" w:leftChars="50"/>
              <w:jc w:val="both"/>
              <w:textAlignment w:val="baseline"/>
              <w:rPr>
                <w:rFonts w:hint="eastAsia" w:ascii="宋体" w:hAnsi="宋体" w:eastAsia="宋体" w:cs="宋体"/>
                <w:spacing w:val="-4"/>
                <w:sz w:val="24"/>
                <w:szCs w:val="24"/>
                <w:highlight w:val="none"/>
                <w:lang w:val="en-US" w:eastAsia="zh-CN"/>
              </w:rPr>
            </w:pPr>
          </w:p>
        </w:tc>
        <w:tc>
          <w:tcPr>
            <w:tcW w:w="660" w:type="dxa"/>
            <w:vAlign w:val="center"/>
          </w:tcPr>
          <w:p w14:paraId="62B894F0">
            <w:pPr>
              <w:pStyle w:val="20"/>
              <w:keepNext w:val="0"/>
              <w:keepLines w:val="0"/>
              <w:pageBreakBefore w:val="0"/>
              <w:widowControl/>
              <w:kinsoku w:val="0"/>
              <w:wordWrap/>
              <w:overflowPunct/>
              <w:topLinePunct w:val="0"/>
              <w:autoSpaceDE w:val="0"/>
              <w:autoSpaceDN w:val="0"/>
              <w:bidi w:val="0"/>
              <w:adjustRightInd w:val="0"/>
              <w:snapToGrid w:val="0"/>
              <w:spacing w:line="219" w:lineRule="auto"/>
              <w:ind w:left="105" w:leftChars="50"/>
              <w:jc w:val="both"/>
              <w:textAlignment w:val="baseline"/>
              <w:rPr>
                <w:rFonts w:hint="eastAsia" w:ascii="宋体" w:hAnsi="宋体" w:eastAsia="宋体" w:cs="宋体"/>
                <w:spacing w:val="-4"/>
                <w:sz w:val="24"/>
                <w:szCs w:val="24"/>
                <w:highlight w:val="none"/>
                <w:lang w:val="en-US" w:eastAsia="zh-CN"/>
              </w:rPr>
            </w:pPr>
          </w:p>
        </w:tc>
        <w:tc>
          <w:tcPr>
            <w:tcW w:w="684" w:type="dxa"/>
            <w:vAlign w:val="center"/>
          </w:tcPr>
          <w:p w14:paraId="45346A43">
            <w:pPr>
              <w:pStyle w:val="20"/>
              <w:keepNext w:val="0"/>
              <w:keepLines w:val="0"/>
              <w:pageBreakBefore w:val="0"/>
              <w:widowControl/>
              <w:kinsoku w:val="0"/>
              <w:wordWrap/>
              <w:overflowPunct/>
              <w:topLinePunct w:val="0"/>
              <w:autoSpaceDE w:val="0"/>
              <w:autoSpaceDN w:val="0"/>
              <w:bidi w:val="0"/>
              <w:adjustRightInd w:val="0"/>
              <w:snapToGrid w:val="0"/>
              <w:spacing w:line="219" w:lineRule="auto"/>
              <w:ind w:left="105" w:leftChars="50"/>
              <w:jc w:val="both"/>
              <w:textAlignment w:val="baseline"/>
              <w:rPr>
                <w:rFonts w:hint="eastAsia" w:ascii="宋体" w:hAnsi="宋体" w:eastAsia="宋体" w:cs="宋体"/>
                <w:spacing w:val="-4"/>
                <w:sz w:val="24"/>
                <w:szCs w:val="24"/>
                <w:highlight w:val="none"/>
                <w:lang w:val="en-US" w:eastAsia="zh-CN"/>
              </w:rPr>
            </w:pPr>
          </w:p>
        </w:tc>
      </w:tr>
      <w:tr w14:paraId="53FD11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10" w:hRule="atLeast"/>
        </w:trPr>
        <w:tc>
          <w:tcPr>
            <w:tcW w:w="576" w:type="dxa"/>
            <w:vAlign w:val="center"/>
          </w:tcPr>
          <w:p w14:paraId="13931E15">
            <w:pPr>
              <w:pStyle w:val="20"/>
              <w:keepNext w:val="0"/>
              <w:keepLines w:val="0"/>
              <w:pageBreakBefore w:val="0"/>
              <w:widowControl/>
              <w:kinsoku w:val="0"/>
              <w:wordWrap/>
              <w:overflowPunct/>
              <w:topLinePunct w:val="0"/>
              <w:autoSpaceDE w:val="0"/>
              <w:autoSpaceDN w:val="0"/>
              <w:bidi w:val="0"/>
              <w:adjustRightInd w:val="0"/>
              <w:snapToGrid w:val="0"/>
              <w:spacing w:line="182" w:lineRule="auto"/>
              <w:ind w:left="0"/>
              <w:jc w:val="center"/>
              <w:textAlignment w:val="baseline"/>
              <w:rPr>
                <w:rFonts w:hint="eastAsia" w:ascii="宋体" w:hAnsi="宋体" w:eastAsia="宋体" w:cs="宋体"/>
                <w:sz w:val="24"/>
                <w:szCs w:val="24"/>
              </w:rPr>
            </w:pPr>
            <w:r>
              <w:rPr>
                <w:rFonts w:hint="eastAsia" w:ascii="宋体" w:hAnsi="宋体" w:eastAsia="宋体" w:cs="宋体"/>
                <w:sz w:val="24"/>
                <w:szCs w:val="24"/>
              </w:rPr>
              <w:t>5</w:t>
            </w:r>
          </w:p>
        </w:tc>
        <w:tc>
          <w:tcPr>
            <w:tcW w:w="936" w:type="dxa"/>
            <w:vAlign w:val="center"/>
          </w:tcPr>
          <w:p w14:paraId="285A07F5">
            <w:pPr>
              <w:pStyle w:val="20"/>
              <w:keepNext w:val="0"/>
              <w:keepLines w:val="0"/>
              <w:pageBreakBefore w:val="0"/>
              <w:widowControl/>
              <w:kinsoku w:val="0"/>
              <w:wordWrap/>
              <w:overflowPunct/>
              <w:topLinePunct w:val="0"/>
              <w:autoSpaceDE w:val="0"/>
              <w:autoSpaceDN w:val="0"/>
              <w:bidi w:val="0"/>
              <w:adjustRightInd w:val="0"/>
              <w:snapToGrid w:val="0"/>
              <w:spacing w:line="220" w:lineRule="auto"/>
              <w:ind w:left="0"/>
              <w:jc w:val="center"/>
              <w:textAlignment w:val="baseline"/>
              <w:rPr>
                <w:rFonts w:hint="eastAsia" w:ascii="宋体" w:hAnsi="宋体" w:eastAsia="宋体" w:cs="宋体"/>
                <w:sz w:val="24"/>
                <w:szCs w:val="24"/>
                <w:highlight w:val="none"/>
              </w:rPr>
            </w:pPr>
            <w:r>
              <w:rPr>
                <w:rFonts w:hint="eastAsia" w:ascii="宋体" w:hAnsi="宋体" w:eastAsia="宋体" w:cs="宋体"/>
                <w:spacing w:val="-6"/>
                <w:sz w:val="24"/>
                <w:szCs w:val="24"/>
                <w:highlight w:val="none"/>
              </w:rPr>
              <w:t>技术</w:t>
            </w:r>
          </w:p>
        </w:tc>
        <w:tc>
          <w:tcPr>
            <w:tcW w:w="5244" w:type="dxa"/>
            <w:vAlign w:val="center"/>
          </w:tcPr>
          <w:p w14:paraId="00A18AAD">
            <w:pPr>
              <w:pStyle w:val="20"/>
              <w:keepNext w:val="0"/>
              <w:keepLines w:val="0"/>
              <w:pageBreakBefore w:val="0"/>
              <w:widowControl/>
              <w:kinsoku w:val="0"/>
              <w:wordWrap/>
              <w:overflowPunct/>
              <w:topLinePunct w:val="0"/>
              <w:autoSpaceDE w:val="0"/>
              <w:autoSpaceDN w:val="0"/>
              <w:bidi w:val="0"/>
              <w:adjustRightInd w:val="0"/>
              <w:snapToGrid w:val="0"/>
              <w:spacing w:line="220" w:lineRule="auto"/>
              <w:ind w:left="105" w:leftChars="50"/>
              <w:jc w:val="both"/>
              <w:textAlignment w:val="baseline"/>
              <w:rPr>
                <w:rFonts w:hint="eastAsia" w:ascii="宋体" w:hAnsi="宋体" w:eastAsia="宋体" w:cs="宋体"/>
                <w:sz w:val="24"/>
                <w:szCs w:val="24"/>
              </w:rPr>
            </w:pPr>
            <w:r>
              <w:rPr>
                <w:rFonts w:hint="eastAsia" w:ascii="宋体" w:hAnsi="宋体" w:eastAsia="宋体" w:cs="宋体"/>
                <w:spacing w:val="-4"/>
                <w:sz w:val="24"/>
                <w:szCs w:val="24"/>
              </w:rPr>
              <w:t>是否按规定的格式填写，内容不全或关键字迹模糊</w:t>
            </w:r>
            <w:r>
              <w:rPr>
                <w:rFonts w:hint="eastAsia" w:ascii="宋体" w:hAnsi="宋体" w:eastAsia="宋体" w:cs="宋体"/>
                <w:spacing w:val="-5"/>
                <w:sz w:val="24"/>
                <w:szCs w:val="24"/>
              </w:rPr>
              <w:t>、无法辨认的；</w:t>
            </w:r>
          </w:p>
        </w:tc>
        <w:tc>
          <w:tcPr>
            <w:tcW w:w="1248" w:type="dxa"/>
            <w:vMerge w:val="continue"/>
            <w:vAlign w:val="center"/>
          </w:tcPr>
          <w:p w14:paraId="083DB00D">
            <w:pPr>
              <w:pStyle w:val="20"/>
              <w:keepNext w:val="0"/>
              <w:keepLines w:val="0"/>
              <w:pageBreakBefore w:val="0"/>
              <w:widowControl/>
              <w:kinsoku w:val="0"/>
              <w:wordWrap/>
              <w:overflowPunct/>
              <w:topLinePunct w:val="0"/>
              <w:autoSpaceDE w:val="0"/>
              <w:autoSpaceDN w:val="0"/>
              <w:bidi w:val="0"/>
              <w:adjustRightInd w:val="0"/>
              <w:snapToGrid w:val="0"/>
              <w:spacing w:line="220" w:lineRule="auto"/>
              <w:ind w:left="105" w:leftChars="50"/>
              <w:jc w:val="both"/>
              <w:textAlignment w:val="baseline"/>
              <w:rPr>
                <w:rFonts w:hint="eastAsia" w:ascii="宋体" w:hAnsi="宋体" w:eastAsia="宋体" w:cs="宋体"/>
                <w:spacing w:val="-4"/>
                <w:sz w:val="24"/>
                <w:szCs w:val="24"/>
              </w:rPr>
            </w:pPr>
          </w:p>
        </w:tc>
        <w:tc>
          <w:tcPr>
            <w:tcW w:w="660" w:type="dxa"/>
            <w:vAlign w:val="center"/>
          </w:tcPr>
          <w:p w14:paraId="3DDEE78D">
            <w:pPr>
              <w:pStyle w:val="20"/>
              <w:keepNext w:val="0"/>
              <w:keepLines w:val="0"/>
              <w:pageBreakBefore w:val="0"/>
              <w:widowControl/>
              <w:kinsoku w:val="0"/>
              <w:wordWrap/>
              <w:overflowPunct/>
              <w:topLinePunct w:val="0"/>
              <w:autoSpaceDE w:val="0"/>
              <w:autoSpaceDN w:val="0"/>
              <w:bidi w:val="0"/>
              <w:adjustRightInd w:val="0"/>
              <w:snapToGrid w:val="0"/>
              <w:spacing w:line="220" w:lineRule="auto"/>
              <w:ind w:left="105" w:leftChars="50"/>
              <w:jc w:val="both"/>
              <w:textAlignment w:val="baseline"/>
              <w:rPr>
                <w:rFonts w:hint="eastAsia" w:ascii="宋体" w:hAnsi="宋体" w:eastAsia="宋体" w:cs="宋体"/>
                <w:spacing w:val="-4"/>
                <w:sz w:val="24"/>
                <w:szCs w:val="24"/>
              </w:rPr>
            </w:pPr>
          </w:p>
        </w:tc>
        <w:tc>
          <w:tcPr>
            <w:tcW w:w="684" w:type="dxa"/>
            <w:vAlign w:val="center"/>
          </w:tcPr>
          <w:p w14:paraId="0320200C">
            <w:pPr>
              <w:pStyle w:val="20"/>
              <w:keepNext w:val="0"/>
              <w:keepLines w:val="0"/>
              <w:pageBreakBefore w:val="0"/>
              <w:widowControl/>
              <w:kinsoku w:val="0"/>
              <w:wordWrap/>
              <w:overflowPunct/>
              <w:topLinePunct w:val="0"/>
              <w:autoSpaceDE w:val="0"/>
              <w:autoSpaceDN w:val="0"/>
              <w:bidi w:val="0"/>
              <w:adjustRightInd w:val="0"/>
              <w:snapToGrid w:val="0"/>
              <w:spacing w:line="220" w:lineRule="auto"/>
              <w:ind w:left="105" w:leftChars="50"/>
              <w:jc w:val="both"/>
              <w:textAlignment w:val="baseline"/>
              <w:rPr>
                <w:rFonts w:hint="eastAsia" w:ascii="宋体" w:hAnsi="宋体" w:eastAsia="宋体" w:cs="宋体"/>
                <w:spacing w:val="-4"/>
                <w:sz w:val="24"/>
                <w:szCs w:val="24"/>
              </w:rPr>
            </w:pPr>
          </w:p>
        </w:tc>
      </w:tr>
      <w:tr w14:paraId="5AFC86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8" w:hRule="atLeast"/>
        </w:trPr>
        <w:tc>
          <w:tcPr>
            <w:tcW w:w="576" w:type="dxa"/>
            <w:vAlign w:val="center"/>
          </w:tcPr>
          <w:p w14:paraId="0362D0D1">
            <w:pPr>
              <w:pStyle w:val="20"/>
              <w:keepNext w:val="0"/>
              <w:keepLines w:val="0"/>
              <w:pageBreakBefore w:val="0"/>
              <w:widowControl/>
              <w:kinsoku w:val="0"/>
              <w:wordWrap/>
              <w:overflowPunct/>
              <w:topLinePunct w:val="0"/>
              <w:autoSpaceDE w:val="0"/>
              <w:autoSpaceDN w:val="0"/>
              <w:bidi w:val="0"/>
              <w:adjustRightInd w:val="0"/>
              <w:snapToGrid w:val="0"/>
              <w:spacing w:line="183" w:lineRule="auto"/>
              <w:ind w:left="0"/>
              <w:jc w:val="center"/>
              <w:textAlignment w:val="baseline"/>
              <w:rPr>
                <w:rFonts w:hint="eastAsia" w:ascii="宋体" w:hAnsi="宋体" w:eastAsia="宋体" w:cs="宋体"/>
                <w:sz w:val="24"/>
                <w:szCs w:val="24"/>
              </w:rPr>
            </w:pPr>
            <w:r>
              <w:rPr>
                <w:rFonts w:hint="eastAsia" w:ascii="宋体" w:hAnsi="宋体" w:eastAsia="宋体" w:cs="宋体"/>
                <w:sz w:val="24"/>
                <w:szCs w:val="24"/>
              </w:rPr>
              <w:t>6</w:t>
            </w:r>
          </w:p>
        </w:tc>
        <w:tc>
          <w:tcPr>
            <w:tcW w:w="936" w:type="dxa"/>
            <w:vAlign w:val="center"/>
          </w:tcPr>
          <w:p w14:paraId="238D16CA">
            <w:pPr>
              <w:pStyle w:val="20"/>
              <w:keepNext w:val="0"/>
              <w:keepLines w:val="0"/>
              <w:pageBreakBefore w:val="0"/>
              <w:widowControl/>
              <w:kinsoku w:val="0"/>
              <w:wordWrap/>
              <w:overflowPunct/>
              <w:topLinePunct w:val="0"/>
              <w:autoSpaceDE w:val="0"/>
              <w:autoSpaceDN w:val="0"/>
              <w:bidi w:val="0"/>
              <w:adjustRightInd w:val="0"/>
              <w:snapToGrid w:val="0"/>
              <w:spacing w:line="220" w:lineRule="auto"/>
              <w:ind w:left="0"/>
              <w:jc w:val="center"/>
              <w:textAlignment w:val="baseline"/>
              <w:rPr>
                <w:rFonts w:hint="eastAsia" w:ascii="宋体" w:hAnsi="宋体" w:eastAsia="宋体" w:cs="宋体"/>
                <w:sz w:val="24"/>
                <w:szCs w:val="24"/>
                <w:highlight w:val="none"/>
              </w:rPr>
            </w:pPr>
            <w:r>
              <w:rPr>
                <w:rFonts w:hint="eastAsia" w:ascii="宋体" w:hAnsi="宋体" w:eastAsia="宋体" w:cs="宋体"/>
                <w:spacing w:val="-6"/>
                <w:sz w:val="24"/>
                <w:szCs w:val="24"/>
                <w:highlight w:val="none"/>
              </w:rPr>
              <w:t>技术</w:t>
            </w:r>
          </w:p>
        </w:tc>
        <w:tc>
          <w:tcPr>
            <w:tcW w:w="5244" w:type="dxa"/>
            <w:vAlign w:val="center"/>
          </w:tcPr>
          <w:p w14:paraId="69CD3E9B">
            <w:pPr>
              <w:pStyle w:val="20"/>
              <w:keepNext w:val="0"/>
              <w:keepLines w:val="0"/>
              <w:pageBreakBefore w:val="0"/>
              <w:widowControl/>
              <w:kinsoku w:val="0"/>
              <w:wordWrap/>
              <w:overflowPunct/>
              <w:topLinePunct w:val="0"/>
              <w:autoSpaceDE w:val="0"/>
              <w:autoSpaceDN w:val="0"/>
              <w:bidi w:val="0"/>
              <w:adjustRightInd w:val="0"/>
              <w:snapToGrid w:val="0"/>
              <w:spacing w:line="219" w:lineRule="auto"/>
              <w:ind w:left="105" w:leftChars="50"/>
              <w:jc w:val="both"/>
              <w:textAlignment w:val="baseline"/>
              <w:rPr>
                <w:rFonts w:hint="eastAsia" w:ascii="宋体" w:hAnsi="宋体" w:eastAsia="宋体" w:cs="宋体"/>
                <w:sz w:val="24"/>
                <w:szCs w:val="24"/>
              </w:rPr>
            </w:pPr>
            <w:r>
              <w:rPr>
                <w:rFonts w:hint="eastAsia" w:ascii="宋体" w:hAnsi="宋体" w:eastAsia="宋体" w:cs="宋体"/>
                <w:spacing w:val="-5"/>
                <w:sz w:val="24"/>
                <w:szCs w:val="24"/>
              </w:rPr>
              <w:t>响应文件是否附有采购人不能接受的条件；</w:t>
            </w:r>
          </w:p>
        </w:tc>
        <w:tc>
          <w:tcPr>
            <w:tcW w:w="1248" w:type="dxa"/>
            <w:vMerge w:val="continue"/>
            <w:vAlign w:val="center"/>
          </w:tcPr>
          <w:p w14:paraId="2DA3E231">
            <w:pPr>
              <w:pStyle w:val="20"/>
              <w:keepNext w:val="0"/>
              <w:keepLines w:val="0"/>
              <w:pageBreakBefore w:val="0"/>
              <w:widowControl/>
              <w:kinsoku w:val="0"/>
              <w:wordWrap/>
              <w:overflowPunct/>
              <w:topLinePunct w:val="0"/>
              <w:autoSpaceDE w:val="0"/>
              <w:autoSpaceDN w:val="0"/>
              <w:bidi w:val="0"/>
              <w:adjustRightInd w:val="0"/>
              <w:snapToGrid w:val="0"/>
              <w:spacing w:line="219" w:lineRule="auto"/>
              <w:ind w:left="105" w:leftChars="50"/>
              <w:jc w:val="both"/>
              <w:textAlignment w:val="baseline"/>
              <w:rPr>
                <w:rFonts w:hint="eastAsia" w:ascii="宋体" w:hAnsi="宋体" w:eastAsia="宋体" w:cs="宋体"/>
                <w:spacing w:val="-5"/>
                <w:sz w:val="24"/>
                <w:szCs w:val="24"/>
              </w:rPr>
            </w:pPr>
          </w:p>
        </w:tc>
        <w:tc>
          <w:tcPr>
            <w:tcW w:w="660" w:type="dxa"/>
            <w:vAlign w:val="center"/>
          </w:tcPr>
          <w:p w14:paraId="16F88BED">
            <w:pPr>
              <w:pStyle w:val="20"/>
              <w:keepNext w:val="0"/>
              <w:keepLines w:val="0"/>
              <w:pageBreakBefore w:val="0"/>
              <w:widowControl/>
              <w:kinsoku w:val="0"/>
              <w:wordWrap/>
              <w:overflowPunct/>
              <w:topLinePunct w:val="0"/>
              <w:autoSpaceDE w:val="0"/>
              <w:autoSpaceDN w:val="0"/>
              <w:bidi w:val="0"/>
              <w:adjustRightInd w:val="0"/>
              <w:snapToGrid w:val="0"/>
              <w:spacing w:line="219" w:lineRule="auto"/>
              <w:ind w:left="105" w:leftChars="50"/>
              <w:jc w:val="both"/>
              <w:textAlignment w:val="baseline"/>
              <w:rPr>
                <w:rFonts w:hint="eastAsia" w:ascii="宋体" w:hAnsi="宋体" w:eastAsia="宋体" w:cs="宋体"/>
                <w:spacing w:val="-5"/>
                <w:sz w:val="24"/>
                <w:szCs w:val="24"/>
              </w:rPr>
            </w:pPr>
          </w:p>
        </w:tc>
        <w:tc>
          <w:tcPr>
            <w:tcW w:w="684" w:type="dxa"/>
            <w:vAlign w:val="center"/>
          </w:tcPr>
          <w:p w14:paraId="1131730D">
            <w:pPr>
              <w:pStyle w:val="20"/>
              <w:keepNext w:val="0"/>
              <w:keepLines w:val="0"/>
              <w:pageBreakBefore w:val="0"/>
              <w:widowControl/>
              <w:kinsoku w:val="0"/>
              <w:wordWrap/>
              <w:overflowPunct/>
              <w:topLinePunct w:val="0"/>
              <w:autoSpaceDE w:val="0"/>
              <w:autoSpaceDN w:val="0"/>
              <w:bidi w:val="0"/>
              <w:adjustRightInd w:val="0"/>
              <w:snapToGrid w:val="0"/>
              <w:spacing w:line="219" w:lineRule="auto"/>
              <w:ind w:left="105" w:leftChars="50"/>
              <w:jc w:val="both"/>
              <w:textAlignment w:val="baseline"/>
              <w:rPr>
                <w:rFonts w:hint="eastAsia" w:ascii="宋体" w:hAnsi="宋体" w:eastAsia="宋体" w:cs="宋体"/>
                <w:spacing w:val="-5"/>
                <w:sz w:val="24"/>
                <w:szCs w:val="24"/>
              </w:rPr>
            </w:pPr>
          </w:p>
        </w:tc>
      </w:tr>
      <w:tr w14:paraId="7176BB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1" w:hRule="atLeast"/>
        </w:trPr>
        <w:tc>
          <w:tcPr>
            <w:tcW w:w="576" w:type="dxa"/>
            <w:vAlign w:val="center"/>
          </w:tcPr>
          <w:p w14:paraId="7919B810">
            <w:pPr>
              <w:pStyle w:val="20"/>
              <w:keepNext w:val="0"/>
              <w:keepLines w:val="0"/>
              <w:pageBreakBefore w:val="0"/>
              <w:widowControl/>
              <w:kinsoku w:val="0"/>
              <w:wordWrap/>
              <w:overflowPunct/>
              <w:topLinePunct w:val="0"/>
              <w:autoSpaceDE w:val="0"/>
              <w:autoSpaceDN w:val="0"/>
              <w:bidi w:val="0"/>
              <w:adjustRightInd w:val="0"/>
              <w:snapToGrid w:val="0"/>
              <w:spacing w:line="182" w:lineRule="auto"/>
              <w:ind w:left="0"/>
              <w:jc w:val="center"/>
              <w:textAlignment w:val="baseline"/>
              <w:rPr>
                <w:rFonts w:hint="eastAsia" w:ascii="宋体" w:hAnsi="宋体" w:eastAsia="宋体" w:cs="宋体"/>
                <w:sz w:val="24"/>
                <w:szCs w:val="24"/>
              </w:rPr>
            </w:pPr>
            <w:r>
              <w:rPr>
                <w:rFonts w:hint="eastAsia" w:ascii="宋体" w:hAnsi="宋体" w:eastAsia="宋体" w:cs="宋体"/>
                <w:sz w:val="24"/>
                <w:szCs w:val="24"/>
              </w:rPr>
              <w:t>7</w:t>
            </w:r>
          </w:p>
        </w:tc>
        <w:tc>
          <w:tcPr>
            <w:tcW w:w="936" w:type="dxa"/>
            <w:vAlign w:val="center"/>
          </w:tcPr>
          <w:p w14:paraId="6521E212">
            <w:pPr>
              <w:pStyle w:val="20"/>
              <w:keepNext w:val="0"/>
              <w:keepLines w:val="0"/>
              <w:pageBreakBefore w:val="0"/>
              <w:widowControl/>
              <w:kinsoku w:val="0"/>
              <w:wordWrap/>
              <w:overflowPunct/>
              <w:topLinePunct w:val="0"/>
              <w:autoSpaceDE w:val="0"/>
              <w:autoSpaceDN w:val="0"/>
              <w:bidi w:val="0"/>
              <w:adjustRightInd w:val="0"/>
              <w:snapToGrid w:val="0"/>
              <w:spacing w:line="220" w:lineRule="auto"/>
              <w:ind w:left="0"/>
              <w:jc w:val="center"/>
              <w:textAlignment w:val="baseline"/>
              <w:rPr>
                <w:rFonts w:hint="eastAsia" w:ascii="宋体" w:hAnsi="宋体" w:eastAsia="宋体" w:cs="宋体"/>
                <w:sz w:val="24"/>
                <w:szCs w:val="24"/>
                <w:highlight w:val="none"/>
              </w:rPr>
            </w:pPr>
            <w:r>
              <w:rPr>
                <w:rFonts w:hint="eastAsia" w:ascii="宋体" w:hAnsi="宋体" w:eastAsia="宋体" w:cs="宋体"/>
                <w:spacing w:val="-6"/>
                <w:sz w:val="24"/>
                <w:szCs w:val="24"/>
                <w:highlight w:val="none"/>
              </w:rPr>
              <w:t>技术</w:t>
            </w:r>
          </w:p>
        </w:tc>
        <w:tc>
          <w:tcPr>
            <w:tcW w:w="5244" w:type="dxa"/>
            <w:vAlign w:val="center"/>
          </w:tcPr>
          <w:p w14:paraId="223E90A9">
            <w:pPr>
              <w:pStyle w:val="20"/>
              <w:keepNext w:val="0"/>
              <w:keepLines w:val="0"/>
              <w:pageBreakBefore w:val="0"/>
              <w:widowControl/>
              <w:kinsoku w:val="0"/>
              <w:wordWrap/>
              <w:overflowPunct/>
              <w:topLinePunct w:val="0"/>
              <w:autoSpaceDE w:val="0"/>
              <w:autoSpaceDN w:val="0"/>
              <w:bidi w:val="0"/>
              <w:adjustRightInd w:val="0"/>
              <w:snapToGrid w:val="0"/>
              <w:spacing w:line="219" w:lineRule="auto"/>
              <w:ind w:left="105" w:leftChars="50"/>
              <w:jc w:val="both"/>
              <w:textAlignment w:val="baseline"/>
              <w:rPr>
                <w:rFonts w:hint="eastAsia" w:ascii="宋体" w:hAnsi="宋体" w:eastAsia="宋体" w:cs="宋体"/>
                <w:sz w:val="24"/>
                <w:szCs w:val="24"/>
              </w:rPr>
            </w:pPr>
            <w:r>
              <w:rPr>
                <w:rFonts w:hint="eastAsia" w:ascii="宋体" w:hAnsi="宋体" w:eastAsia="宋体" w:cs="宋体"/>
                <w:spacing w:val="-4"/>
                <w:sz w:val="24"/>
                <w:szCs w:val="24"/>
              </w:rPr>
              <w:t>是否有不符合本竞争性谈判文件中规定的其</w:t>
            </w:r>
            <w:r>
              <w:rPr>
                <w:rFonts w:hint="eastAsia" w:ascii="宋体" w:hAnsi="宋体" w:eastAsia="宋体" w:cs="宋体"/>
                <w:spacing w:val="-5"/>
                <w:sz w:val="24"/>
                <w:szCs w:val="24"/>
              </w:rPr>
              <w:t>他实质性要求；</w:t>
            </w:r>
          </w:p>
        </w:tc>
        <w:tc>
          <w:tcPr>
            <w:tcW w:w="1248" w:type="dxa"/>
            <w:vMerge w:val="continue"/>
            <w:vAlign w:val="center"/>
          </w:tcPr>
          <w:p w14:paraId="04BC861A">
            <w:pPr>
              <w:pStyle w:val="20"/>
              <w:keepNext w:val="0"/>
              <w:keepLines w:val="0"/>
              <w:pageBreakBefore w:val="0"/>
              <w:widowControl/>
              <w:kinsoku w:val="0"/>
              <w:wordWrap/>
              <w:overflowPunct/>
              <w:topLinePunct w:val="0"/>
              <w:autoSpaceDE w:val="0"/>
              <w:autoSpaceDN w:val="0"/>
              <w:bidi w:val="0"/>
              <w:adjustRightInd w:val="0"/>
              <w:snapToGrid w:val="0"/>
              <w:spacing w:line="219" w:lineRule="auto"/>
              <w:ind w:left="105" w:leftChars="50"/>
              <w:jc w:val="both"/>
              <w:textAlignment w:val="baseline"/>
              <w:rPr>
                <w:rFonts w:hint="eastAsia" w:ascii="宋体" w:hAnsi="宋体" w:eastAsia="宋体" w:cs="宋体"/>
                <w:spacing w:val="-4"/>
                <w:sz w:val="24"/>
                <w:szCs w:val="24"/>
              </w:rPr>
            </w:pPr>
          </w:p>
        </w:tc>
        <w:tc>
          <w:tcPr>
            <w:tcW w:w="660" w:type="dxa"/>
            <w:vAlign w:val="center"/>
          </w:tcPr>
          <w:p w14:paraId="4CD85727">
            <w:pPr>
              <w:pStyle w:val="20"/>
              <w:keepNext w:val="0"/>
              <w:keepLines w:val="0"/>
              <w:pageBreakBefore w:val="0"/>
              <w:widowControl/>
              <w:kinsoku w:val="0"/>
              <w:wordWrap/>
              <w:overflowPunct/>
              <w:topLinePunct w:val="0"/>
              <w:autoSpaceDE w:val="0"/>
              <w:autoSpaceDN w:val="0"/>
              <w:bidi w:val="0"/>
              <w:adjustRightInd w:val="0"/>
              <w:snapToGrid w:val="0"/>
              <w:spacing w:line="219" w:lineRule="auto"/>
              <w:ind w:left="105" w:leftChars="50"/>
              <w:jc w:val="both"/>
              <w:textAlignment w:val="baseline"/>
              <w:rPr>
                <w:rFonts w:hint="eastAsia" w:ascii="宋体" w:hAnsi="宋体" w:eastAsia="宋体" w:cs="宋体"/>
                <w:spacing w:val="-4"/>
                <w:sz w:val="24"/>
                <w:szCs w:val="24"/>
              </w:rPr>
            </w:pPr>
          </w:p>
        </w:tc>
        <w:tc>
          <w:tcPr>
            <w:tcW w:w="684" w:type="dxa"/>
            <w:vAlign w:val="center"/>
          </w:tcPr>
          <w:p w14:paraId="1C0EC2A5">
            <w:pPr>
              <w:pStyle w:val="20"/>
              <w:keepNext w:val="0"/>
              <w:keepLines w:val="0"/>
              <w:pageBreakBefore w:val="0"/>
              <w:widowControl/>
              <w:kinsoku w:val="0"/>
              <w:wordWrap/>
              <w:overflowPunct/>
              <w:topLinePunct w:val="0"/>
              <w:autoSpaceDE w:val="0"/>
              <w:autoSpaceDN w:val="0"/>
              <w:bidi w:val="0"/>
              <w:adjustRightInd w:val="0"/>
              <w:snapToGrid w:val="0"/>
              <w:spacing w:line="219" w:lineRule="auto"/>
              <w:ind w:left="105" w:leftChars="50"/>
              <w:jc w:val="both"/>
              <w:textAlignment w:val="baseline"/>
              <w:rPr>
                <w:rFonts w:hint="eastAsia" w:ascii="宋体" w:hAnsi="宋体" w:eastAsia="宋体" w:cs="宋体"/>
                <w:spacing w:val="-4"/>
                <w:sz w:val="24"/>
                <w:szCs w:val="24"/>
              </w:rPr>
            </w:pPr>
          </w:p>
        </w:tc>
      </w:tr>
      <w:tr w14:paraId="533AAD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92" w:hRule="atLeast"/>
        </w:trPr>
        <w:tc>
          <w:tcPr>
            <w:tcW w:w="576" w:type="dxa"/>
            <w:vAlign w:val="center"/>
          </w:tcPr>
          <w:p w14:paraId="16706DA1">
            <w:pPr>
              <w:pStyle w:val="20"/>
              <w:keepNext w:val="0"/>
              <w:keepLines w:val="0"/>
              <w:pageBreakBefore w:val="0"/>
              <w:widowControl/>
              <w:kinsoku w:val="0"/>
              <w:wordWrap/>
              <w:overflowPunct/>
              <w:topLinePunct w:val="0"/>
              <w:autoSpaceDE w:val="0"/>
              <w:autoSpaceDN w:val="0"/>
              <w:bidi w:val="0"/>
              <w:adjustRightInd w:val="0"/>
              <w:snapToGrid w:val="0"/>
              <w:spacing w:line="183" w:lineRule="auto"/>
              <w:ind w:left="0"/>
              <w:jc w:val="center"/>
              <w:textAlignment w:val="baseline"/>
              <w:rPr>
                <w:rFonts w:hint="eastAsia" w:ascii="宋体" w:hAnsi="宋体" w:eastAsia="宋体" w:cs="宋体"/>
                <w:sz w:val="24"/>
                <w:szCs w:val="24"/>
              </w:rPr>
            </w:pPr>
            <w:r>
              <w:rPr>
                <w:rFonts w:hint="eastAsia" w:ascii="宋体" w:hAnsi="宋体" w:eastAsia="宋体" w:cs="宋体"/>
                <w:sz w:val="24"/>
                <w:szCs w:val="24"/>
              </w:rPr>
              <w:t>8</w:t>
            </w:r>
          </w:p>
        </w:tc>
        <w:tc>
          <w:tcPr>
            <w:tcW w:w="936" w:type="dxa"/>
            <w:vAlign w:val="center"/>
          </w:tcPr>
          <w:p w14:paraId="0FE28DC1">
            <w:pPr>
              <w:pStyle w:val="20"/>
              <w:keepNext w:val="0"/>
              <w:keepLines w:val="0"/>
              <w:pageBreakBefore w:val="0"/>
              <w:widowControl/>
              <w:kinsoku w:val="0"/>
              <w:wordWrap/>
              <w:overflowPunct/>
              <w:topLinePunct w:val="0"/>
              <w:autoSpaceDE w:val="0"/>
              <w:autoSpaceDN w:val="0"/>
              <w:bidi w:val="0"/>
              <w:adjustRightInd w:val="0"/>
              <w:snapToGrid w:val="0"/>
              <w:spacing w:line="221" w:lineRule="auto"/>
              <w:ind w:left="0"/>
              <w:jc w:val="center"/>
              <w:textAlignment w:val="baseline"/>
              <w:rPr>
                <w:rFonts w:hint="eastAsia" w:ascii="宋体" w:hAnsi="宋体" w:eastAsia="宋体" w:cs="宋体"/>
                <w:sz w:val="24"/>
                <w:szCs w:val="24"/>
                <w:highlight w:val="none"/>
              </w:rPr>
            </w:pPr>
            <w:r>
              <w:rPr>
                <w:rFonts w:hint="eastAsia" w:ascii="宋体" w:hAnsi="宋体" w:eastAsia="宋体" w:cs="宋体"/>
                <w:spacing w:val="-6"/>
                <w:sz w:val="24"/>
                <w:szCs w:val="24"/>
                <w:highlight w:val="none"/>
              </w:rPr>
              <w:t>技术</w:t>
            </w:r>
          </w:p>
        </w:tc>
        <w:tc>
          <w:tcPr>
            <w:tcW w:w="5244" w:type="dxa"/>
            <w:vAlign w:val="center"/>
          </w:tcPr>
          <w:p w14:paraId="36A2BFC0">
            <w:pPr>
              <w:pStyle w:val="20"/>
              <w:keepNext w:val="0"/>
              <w:keepLines w:val="0"/>
              <w:pageBreakBefore w:val="0"/>
              <w:widowControl/>
              <w:kinsoku w:val="0"/>
              <w:wordWrap/>
              <w:overflowPunct/>
              <w:topLinePunct w:val="0"/>
              <w:autoSpaceDE w:val="0"/>
              <w:autoSpaceDN w:val="0"/>
              <w:bidi w:val="0"/>
              <w:adjustRightInd w:val="0"/>
              <w:snapToGrid w:val="0"/>
              <w:spacing w:line="219" w:lineRule="auto"/>
              <w:ind w:left="105" w:leftChars="50"/>
              <w:jc w:val="both"/>
              <w:textAlignment w:val="baseline"/>
              <w:rPr>
                <w:rFonts w:hint="eastAsia" w:ascii="宋体" w:hAnsi="宋体" w:eastAsia="宋体" w:cs="宋体"/>
                <w:sz w:val="24"/>
                <w:szCs w:val="24"/>
              </w:rPr>
            </w:pPr>
            <w:r>
              <w:rPr>
                <w:rFonts w:hint="eastAsia" w:ascii="宋体" w:hAnsi="宋体" w:eastAsia="宋体" w:cs="宋体"/>
                <w:spacing w:val="-5"/>
                <w:sz w:val="24"/>
                <w:szCs w:val="24"/>
              </w:rPr>
              <w:t>供应商是否有违反招标投标纪律的。</w:t>
            </w:r>
          </w:p>
        </w:tc>
        <w:tc>
          <w:tcPr>
            <w:tcW w:w="1248" w:type="dxa"/>
            <w:vMerge w:val="continue"/>
            <w:vAlign w:val="center"/>
          </w:tcPr>
          <w:p w14:paraId="04ADA6ED">
            <w:pPr>
              <w:pStyle w:val="20"/>
              <w:keepNext w:val="0"/>
              <w:keepLines w:val="0"/>
              <w:pageBreakBefore w:val="0"/>
              <w:widowControl/>
              <w:kinsoku w:val="0"/>
              <w:wordWrap/>
              <w:overflowPunct/>
              <w:topLinePunct w:val="0"/>
              <w:autoSpaceDE w:val="0"/>
              <w:autoSpaceDN w:val="0"/>
              <w:bidi w:val="0"/>
              <w:adjustRightInd w:val="0"/>
              <w:snapToGrid w:val="0"/>
              <w:spacing w:line="219" w:lineRule="auto"/>
              <w:ind w:left="105" w:leftChars="50"/>
              <w:jc w:val="both"/>
              <w:textAlignment w:val="baseline"/>
              <w:rPr>
                <w:rFonts w:hint="eastAsia" w:ascii="宋体" w:hAnsi="宋体" w:eastAsia="宋体" w:cs="宋体"/>
                <w:spacing w:val="-5"/>
                <w:sz w:val="24"/>
                <w:szCs w:val="24"/>
              </w:rPr>
            </w:pPr>
          </w:p>
        </w:tc>
        <w:tc>
          <w:tcPr>
            <w:tcW w:w="660" w:type="dxa"/>
            <w:vAlign w:val="center"/>
          </w:tcPr>
          <w:p w14:paraId="3189150E">
            <w:pPr>
              <w:pStyle w:val="20"/>
              <w:keepNext w:val="0"/>
              <w:keepLines w:val="0"/>
              <w:pageBreakBefore w:val="0"/>
              <w:widowControl/>
              <w:kinsoku w:val="0"/>
              <w:wordWrap/>
              <w:overflowPunct/>
              <w:topLinePunct w:val="0"/>
              <w:autoSpaceDE w:val="0"/>
              <w:autoSpaceDN w:val="0"/>
              <w:bidi w:val="0"/>
              <w:adjustRightInd w:val="0"/>
              <w:snapToGrid w:val="0"/>
              <w:spacing w:line="219" w:lineRule="auto"/>
              <w:ind w:left="105" w:leftChars="50"/>
              <w:jc w:val="both"/>
              <w:textAlignment w:val="baseline"/>
              <w:rPr>
                <w:rFonts w:hint="eastAsia" w:ascii="宋体" w:hAnsi="宋体" w:eastAsia="宋体" w:cs="宋体"/>
                <w:spacing w:val="-5"/>
                <w:sz w:val="24"/>
                <w:szCs w:val="24"/>
              </w:rPr>
            </w:pPr>
          </w:p>
        </w:tc>
        <w:tc>
          <w:tcPr>
            <w:tcW w:w="684" w:type="dxa"/>
            <w:vAlign w:val="center"/>
          </w:tcPr>
          <w:p w14:paraId="1A1C27DF">
            <w:pPr>
              <w:pStyle w:val="20"/>
              <w:keepNext w:val="0"/>
              <w:keepLines w:val="0"/>
              <w:pageBreakBefore w:val="0"/>
              <w:widowControl/>
              <w:kinsoku w:val="0"/>
              <w:wordWrap/>
              <w:overflowPunct/>
              <w:topLinePunct w:val="0"/>
              <w:autoSpaceDE w:val="0"/>
              <w:autoSpaceDN w:val="0"/>
              <w:bidi w:val="0"/>
              <w:adjustRightInd w:val="0"/>
              <w:snapToGrid w:val="0"/>
              <w:spacing w:line="219" w:lineRule="auto"/>
              <w:ind w:left="105" w:leftChars="50"/>
              <w:jc w:val="both"/>
              <w:textAlignment w:val="baseline"/>
              <w:rPr>
                <w:rFonts w:hint="eastAsia" w:ascii="宋体" w:hAnsi="宋体" w:eastAsia="宋体" w:cs="宋体"/>
                <w:spacing w:val="-5"/>
                <w:sz w:val="24"/>
                <w:szCs w:val="24"/>
              </w:rPr>
            </w:pPr>
          </w:p>
        </w:tc>
      </w:tr>
      <w:tr w14:paraId="182170C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19" w:hRule="atLeast"/>
        </w:trPr>
        <w:tc>
          <w:tcPr>
            <w:tcW w:w="8004" w:type="dxa"/>
            <w:gridSpan w:val="4"/>
            <w:vAlign w:val="center"/>
          </w:tcPr>
          <w:p w14:paraId="3447044B">
            <w:pPr>
              <w:pStyle w:val="20"/>
              <w:spacing w:before="243" w:line="220" w:lineRule="auto"/>
              <w:ind w:left="126"/>
              <w:jc w:val="both"/>
              <w:rPr>
                <w:rFonts w:hint="eastAsia" w:ascii="宋体" w:hAnsi="宋体" w:eastAsia="宋体" w:cs="宋体"/>
                <w:spacing w:val="-5"/>
                <w:sz w:val="24"/>
                <w:szCs w:val="24"/>
              </w:rPr>
            </w:pPr>
            <w:r>
              <w:rPr>
                <w:rFonts w:hint="eastAsia" w:ascii="宋体" w:hAnsi="宋体" w:eastAsia="宋体" w:cs="宋体"/>
                <w:spacing w:val="-5"/>
                <w:sz w:val="24"/>
                <w:szCs w:val="24"/>
              </w:rPr>
              <w:t>结论：是否</w:t>
            </w:r>
            <w:r>
              <w:rPr>
                <w:rFonts w:hint="eastAsia" w:cs="宋体"/>
                <w:spacing w:val="-5"/>
                <w:sz w:val="24"/>
                <w:szCs w:val="24"/>
                <w:lang w:val="en-US" w:eastAsia="zh-CN"/>
              </w:rPr>
              <w:t>通过评审</w:t>
            </w:r>
            <w:r>
              <w:rPr>
                <w:rFonts w:hint="eastAsia" w:ascii="宋体" w:hAnsi="宋体" w:eastAsia="宋体" w:cs="宋体"/>
                <w:spacing w:val="-5"/>
                <w:sz w:val="24"/>
                <w:szCs w:val="24"/>
              </w:rPr>
              <w:t>（</w:t>
            </w:r>
            <w:r>
              <w:rPr>
                <w:rFonts w:hint="eastAsia" w:cs="宋体"/>
                <w:spacing w:val="-5"/>
                <w:sz w:val="24"/>
                <w:szCs w:val="24"/>
                <w:lang w:val="en-US" w:eastAsia="zh-CN"/>
              </w:rPr>
              <w:t>是</w:t>
            </w:r>
            <w:r>
              <w:rPr>
                <w:rFonts w:hint="eastAsia" w:ascii="宋体" w:hAnsi="宋体" w:eastAsia="宋体" w:cs="宋体"/>
                <w:spacing w:val="-5"/>
                <w:sz w:val="24"/>
                <w:szCs w:val="24"/>
              </w:rPr>
              <w:t>打√、</w:t>
            </w:r>
            <w:r>
              <w:rPr>
                <w:rFonts w:hint="eastAsia" w:cs="宋体"/>
                <w:spacing w:val="-5"/>
                <w:sz w:val="24"/>
                <w:szCs w:val="24"/>
                <w:lang w:val="en-US" w:eastAsia="zh-CN"/>
              </w:rPr>
              <w:t>否</w:t>
            </w:r>
            <w:r>
              <w:rPr>
                <w:rFonts w:hint="eastAsia" w:ascii="宋体" w:hAnsi="宋体" w:eastAsia="宋体" w:cs="宋体"/>
                <w:spacing w:val="-5"/>
                <w:sz w:val="24"/>
                <w:szCs w:val="24"/>
              </w:rPr>
              <w:t>打×)</w:t>
            </w:r>
          </w:p>
        </w:tc>
        <w:tc>
          <w:tcPr>
            <w:tcW w:w="660" w:type="dxa"/>
            <w:vAlign w:val="center"/>
          </w:tcPr>
          <w:p w14:paraId="75E7C8D7">
            <w:pPr>
              <w:pStyle w:val="20"/>
              <w:spacing w:before="243" w:line="220" w:lineRule="auto"/>
              <w:ind w:left="126"/>
              <w:jc w:val="center"/>
              <w:rPr>
                <w:rFonts w:hint="eastAsia" w:ascii="宋体" w:hAnsi="宋体" w:eastAsia="宋体" w:cs="宋体"/>
                <w:spacing w:val="-5"/>
                <w:sz w:val="24"/>
                <w:szCs w:val="24"/>
              </w:rPr>
            </w:pPr>
          </w:p>
        </w:tc>
        <w:tc>
          <w:tcPr>
            <w:tcW w:w="684" w:type="dxa"/>
            <w:vAlign w:val="center"/>
          </w:tcPr>
          <w:p w14:paraId="1A7E4625">
            <w:pPr>
              <w:pStyle w:val="20"/>
              <w:spacing w:before="243" w:line="220" w:lineRule="auto"/>
              <w:ind w:left="126"/>
              <w:jc w:val="center"/>
              <w:rPr>
                <w:rFonts w:hint="eastAsia" w:ascii="宋体" w:hAnsi="宋体" w:eastAsia="宋体" w:cs="宋体"/>
                <w:spacing w:val="-5"/>
                <w:sz w:val="24"/>
                <w:szCs w:val="24"/>
              </w:rPr>
            </w:pPr>
          </w:p>
        </w:tc>
      </w:tr>
    </w:tbl>
    <w:p w14:paraId="4D16BFC3">
      <w:pPr>
        <w:spacing w:before="162" w:line="345" w:lineRule="auto"/>
        <w:ind w:left="2" w:right="15" w:firstLine="469"/>
        <w:jc w:val="both"/>
        <w:rPr>
          <w:rFonts w:hint="eastAsia" w:ascii="宋体" w:hAnsi="宋体" w:eastAsia="宋体" w:cs="宋体"/>
          <w:sz w:val="24"/>
          <w:szCs w:val="24"/>
        </w:rPr>
      </w:pPr>
      <w:r>
        <w:rPr>
          <w:rFonts w:hint="eastAsia" w:ascii="宋体" w:hAnsi="宋体" w:eastAsia="宋体" w:cs="宋体"/>
          <w:spacing w:val="-5"/>
          <w:sz w:val="24"/>
          <w:szCs w:val="24"/>
        </w:rPr>
        <w:t>对通过符合性审查的供应商，根据其投标最终报</w:t>
      </w:r>
      <w:r>
        <w:rPr>
          <w:rFonts w:hint="eastAsia" w:ascii="宋体" w:hAnsi="宋体" w:eastAsia="宋体" w:cs="宋体"/>
          <w:spacing w:val="-6"/>
          <w:sz w:val="24"/>
          <w:szCs w:val="24"/>
        </w:rPr>
        <w:t>价由低到高的顺序提出3名成交候选人，</w:t>
      </w:r>
      <w:r>
        <w:rPr>
          <w:rFonts w:hint="eastAsia" w:ascii="宋体" w:hAnsi="宋体" w:eastAsia="宋体" w:cs="宋体"/>
          <w:spacing w:val="-2"/>
          <w:sz w:val="24"/>
          <w:szCs w:val="24"/>
        </w:rPr>
        <w:t>投标报价相同的，按技术参数指标优劣顺序排列；未通过符</w:t>
      </w:r>
      <w:r>
        <w:rPr>
          <w:rFonts w:hint="eastAsia" w:ascii="宋体" w:hAnsi="宋体" w:eastAsia="宋体" w:cs="宋体"/>
          <w:spacing w:val="-3"/>
          <w:sz w:val="24"/>
          <w:szCs w:val="24"/>
        </w:rPr>
        <w:t>合性审查的供应商，其投标作为</w:t>
      </w:r>
      <w:r>
        <w:rPr>
          <w:rFonts w:hint="eastAsia" w:ascii="宋体" w:hAnsi="宋体" w:eastAsia="宋体" w:cs="宋体"/>
          <w:spacing w:val="-5"/>
          <w:sz w:val="24"/>
          <w:szCs w:val="24"/>
        </w:rPr>
        <w:t>无效标。</w:t>
      </w:r>
    </w:p>
    <w:p w14:paraId="42781B1D">
      <w:pPr>
        <w:spacing w:afterAutospacing="0" w:line="360" w:lineRule="auto"/>
        <w:jc w:val="left"/>
        <w:rPr>
          <w:rFonts w:hint="default" w:ascii="宋体" w:hAnsi="宋体" w:eastAsia="宋体" w:cs="宋体"/>
          <w:sz w:val="24"/>
          <w:szCs w:val="24"/>
          <w:lang w:val="en-US" w:eastAsia="zh-CN"/>
        </w:rPr>
      </w:pPr>
      <w:r>
        <w:rPr>
          <w:rFonts w:hint="eastAsia" w:ascii="宋体" w:hAnsi="宋体" w:eastAsia="宋体" w:cs="宋体"/>
          <w:b/>
          <w:bCs/>
          <w:spacing w:val="-3"/>
          <w:sz w:val="24"/>
          <w:szCs w:val="24"/>
          <w:u w:val="single" w:color="auto"/>
        </w:rPr>
        <w:t>备注：为方便评标专家的比对，请供应商在技术参数偏离表对所投产品进行详细描述。</w:t>
      </w:r>
      <w:r>
        <w:rPr>
          <w:rFonts w:hint="eastAsia" w:ascii="宋体" w:hAnsi="宋体" w:eastAsia="宋体" w:cs="宋体"/>
          <w:b/>
          <w:bCs/>
          <w:spacing w:val="-3"/>
          <w:sz w:val="24"/>
          <w:szCs w:val="24"/>
          <w:u w:val="single" w:color="auto"/>
          <w:lang w:val="en-US" w:eastAsia="zh-CN"/>
        </w:rPr>
        <w:t>中标后成交供应商10天内按采购人要求提供样机至现场，如与采购需求全部参数不符，为虚假应标，加入黑名单。</w:t>
      </w:r>
    </w:p>
    <w:p w14:paraId="4817B842">
      <w:pPr>
        <w:spacing w:beforeAutospacing="0" w:afterAutospacing="0" w:line="375" w:lineRule="auto"/>
        <w:ind w:right="17" w:firstLine="479"/>
        <w:jc w:val="both"/>
        <w:rPr>
          <w:rFonts w:hint="eastAsia" w:ascii="宋体" w:hAnsi="宋体" w:eastAsia="宋体" w:cs="宋体"/>
          <w:sz w:val="24"/>
          <w:szCs w:val="24"/>
        </w:rPr>
      </w:pPr>
      <w:r>
        <w:rPr>
          <w:rFonts w:hint="eastAsia" w:ascii="宋体" w:hAnsi="宋体" w:eastAsia="宋体" w:cs="宋体"/>
          <w:spacing w:val="-4"/>
          <w:sz w:val="24"/>
          <w:szCs w:val="24"/>
        </w:rPr>
        <w:t>谈判被依法否定，或者响应文件被界定为否决投标后，如有效供应商少于3家（不含</w:t>
      </w:r>
      <w:r>
        <w:rPr>
          <w:rFonts w:hint="eastAsia" w:ascii="宋体" w:hAnsi="宋体" w:eastAsia="宋体" w:cs="宋体"/>
          <w:spacing w:val="-58"/>
          <w:w w:val="92"/>
          <w:sz w:val="24"/>
          <w:szCs w:val="24"/>
        </w:rPr>
        <w:t>），</w:t>
      </w:r>
      <w:r>
        <w:rPr>
          <w:rFonts w:hint="eastAsia" w:ascii="宋体" w:hAnsi="宋体" w:eastAsia="宋体" w:cs="宋体"/>
          <w:spacing w:val="-2"/>
          <w:sz w:val="24"/>
          <w:szCs w:val="24"/>
        </w:rPr>
        <w:t>由谈判小组评审后认为有效供应商均不符合响应文件</w:t>
      </w:r>
      <w:r>
        <w:rPr>
          <w:rFonts w:hint="eastAsia" w:ascii="宋体" w:hAnsi="宋体" w:eastAsia="宋体" w:cs="宋体"/>
          <w:spacing w:val="-3"/>
          <w:sz w:val="24"/>
          <w:szCs w:val="24"/>
        </w:rPr>
        <w:t>要求的或者明显缺乏竞争力时，采购人</w:t>
      </w:r>
      <w:r>
        <w:rPr>
          <w:rFonts w:hint="eastAsia" w:ascii="宋体" w:hAnsi="宋体" w:eastAsia="宋体" w:cs="宋体"/>
          <w:spacing w:val="-2"/>
          <w:sz w:val="24"/>
          <w:szCs w:val="24"/>
        </w:rPr>
        <w:t>应重新招标。</w:t>
      </w:r>
    </w:p>
    <w:p w14:paraId="558A69C5">
      <w:pPr>
        <w:spacing w:beforeAutospacing="0" w:afterAutospacing="0" w:line="361" w:lineRule="auto"/>
        <w:ind w:right="81" w:firstLine="483"/>
        <w:rPr>
          <w:rFonts w:hint="eastAsia" w:ascii="宋体" w:hAnsi="宋体" w:eastAsia="宋体" w:cs="宋体"/>
          <w:sz w:val="24"/>
          <w:szCs w:val="24"/>
        </w:rPr>
      </w:pPr>
      <w:r>
        <w:rPr>
          <w:rFonts w:hint="eastAsia" w:ascii="宋体" w:hAnsi="宋体" w:eastAsia="宋体" w:cs="宋体"/>
          <w:spacing w:val="2"/>
          <w:sz w:val="24"/>
          <w:szCs w:val="24"/>
        </w:rPr>
        <w:t>26</w:t>
      </w:r>
      <w:r>
        <w:rPr>
          <w:rFonts w:hint="eastAsia" w:ascii="宋体" w:hAnsi="宋体" w:eastAsia="宋体" w:cs="宋体"/>
          <w:spacing w:val="2"/>
          <w:sz w:val="24"/>
          <w:szCs w:val="24"/>
          <w:lang w:val="en-US" w:eastAsia="zh-CN"/>
        </w:rPr>
        <w:t>、</w:t>
      </w:r>
      <w:r>
        <w:rPr>
          <w:rFonts w:hint="eastAsia" w:ascii="宋体" w:hAnsi="宋体" w:eastAsia="宋体" w:cs="宋体"/>
          <w:spacing w:val="2"/>
          <w:sz w:val="24"/>
          <w:szCs w:val="24"/>
        </w:rPr>
        <w:t>澄清：为有助于对响应文件进行审查、评估和比较，谈判小组对</w:t>
      </w:r>
      <w:r>
        <w:rPr>
          <w:rFonts w:hint="eastAsia" w:ascii="宋体" w:hAnsi="宋体" w:eastAsia="宋体" w:cs="宋体"/>
          <w:spacing w:val="1"/>
          <w:sz w:val="24"/>
          <w:szCs w:val="24"/>
        </w:rPr>
        <w:t>于响应文件中个别</w:t>
      </w:r>
      <w:r>
        <w:rPr>
          <w:rFonts w:hint="eastAsia" w:ascii="宋体" w:hAnsi="宋体" w:eastAsia="宋体" w:cs="宋体"/>
          <w:spacing w:val="-8"/>
          <w:sz w:val="24"/>
          <w:szCs w:val="24"/>
        </w:rPr>
        <w:t>地方含义不明确、同类问题表述不一致或者有明显文字和计算错误的内容，</w:t>
      </w:r>
      <w:r>
        <w:rPr>
          <w:rFonts w:hint="eastAsia" w:ascii="宋体" w:hAnsi="宋体" w:eastAsia="宋体" w:cs="宋体"/>
          <w:spacing w:val="-9"/>
          <w:sz w:val="24"/>
          <w:szCs w:val="24"/>
        </w:rPr>
        <w:t>可以书面形式（由</w:t>
      </w:r>
      <w:r>
        <w:rPr>
          <w:rFonts w:hint="eastAsia" w:ascii="宋体" w:hAnsi="宋体" w:eastAsia="宋体" w:cs="宋体"/>
          <w:spacing w:val="-2"/>
          <w:sz w:val="24"/>
          <w:szCs w:val="24"/>
        </w:rPr>
        <w:t>谈判小组专家签字）要求供应商在规定的时间内（评审</w:t>
      </w:r>
      <w:r>
        <w:rPr>
          <w:rFonts w:hint="eastAsia" w:ascii="宋体" w:hAnsi="宋体" w:eastAsia="宋体" w:cs="宋体"/>
          <w:spacing w:val="-3"/>
          <w:sz w:val="24"/>
          <w:szCs w:val="24"/>
        </w:rPr>
        <w:t>结束前）作出必要的澄清、说明或者</w:t>
      </w:r>
      <w:r>
        <w:rPr>
          <w:rFonts w:hint="eastAsia" w:ascii="宋体" w:hAnsi="宋体" w:eastAsia="宋体" w:cs="宋体"/>
          <w:spacing w:val="-2"/>
          <w:sz w:val="24"/>
          <w:szCs w:val="24"/>
        </w:rPr>
        <w:t>补正。供应商的澄清、说明或者补正不得超出响应文件</w:t>
      </w:r>
      <w:r>
        <w:rPr>
          <w:rFonts w:hint="eastAsia" w:ascii="宋体" w:hAnsi="宋体" w:eastAsia="宋体" w:cs="宋体"/>
          <w:spacing w:val="-3"/>
          <w:sz w:val="24"/>
          <w:szCs w:val="24"/>
        </w:rPr>
        <w:t>的范围或者改变响应文件的实质性内</w:t>
      </w:r>
      <w:r>
        <w:rPr>
          <w:rFonts w:hint="eastAsia" w:ascii="宋体" w:hAnsi="宋体" w:eastAsia="宋体" w:cs="宋体"/>
          <w:spacing w:val="-2"/>
          <w:sz w:val="24"/>
          <w:szCs w:val="24"/>
        </w:rPr>
        <w:t>容，不得对报价、技术指标和参数等内容进行实质性修</w:t>
      </w:r>
      <w:r>
        <w:rPr>
          <w:rFonts w:hint="eastAsia" w:ascii="宋体" w:hAnsi="宋体" w:eastAsia="宋体" w:cs="宋体"/>
          <w:spacing w:val="-3"/>
          <w:sz w:val="24"/>
          <w:szCs w:val="24"/>
        </w:rPr>
        <w:t>改。供应商拒不进行澄清、说明、补</w:t>
      </w:r>
      <w:r>
        <w:rPr>
          <w:rFonts w:hint="eastAsia" w:ascii="宋体" w:hAnsi="宋体" w:eastAsia="宋体" w:cs="宋体"/>
          <w:spacing w:val="-2"/>
          <w:sz w:val="24"/>
          <w:szCs w:val="24"/>
        </w:rPr>
        <w:t>正的，或者不能在规定时间内做出书面澄清、说明、补</w:t>
      </w:r>
      <w:r>
        <w:rPr>
          <w:rFonts w:hint="eastAsia" w:ascii="宋体" w:hAnsi="宋体" w:eastAsia="宋体" w:cs="宋体"/>
          <w:spacing w:val="-3"/>
          <w:sz w:val="24"/>
          <w:szCs w:val="24"/>
        </w:rPr>
        <w:t>正的，谈判小组将取消其继续参加谈</w:t>
      </w:r>
      <w:r>
        <w:rPr>
          <w:rFonts w:hint="eastAsia" w:ascii="宋体" w:hAnsi="宋体" w:eastAsia="宋体" w:cs="宋体"/>
          <w:spacing w:val="-2"/>
          <w:sz w:val="24"/>
          <w:szCs w:val="24"/>
        </w:rPr>
        <w:t>判的资格。</w:t>
      </w:r>
    </w:p>
    <w:p w14:paraId="76D71F9F">
      <w:pPr>
        <w:spacing w:beforeAutospacing="0" w:afterAutospacing="0" w:line="360" w:lineRule="auto"/>
        <w:rPr>
          <w:rFonts w:hint="eastAsia" w:ascii="宋体" w:hAnsi="宋体" w:eastAsia="宋体" w:cs="宋体"/>
          <w:sz w:val="24"/>
          <w:szCs w:val="24"/>
        </w:rPr>
      </w:pPr>
      <w:r>
        <w:rPr>
          <w:rFonts w:hint="eastAsia" w:ascii="宋体" w:hAnsi="宋体" w:eastAsia="宋体" w:cs="宋体"/>
          <w:spacing w:val="-2"/>
          <w:sz w:val="24"/>
          <w:szCs w:val="24"/>
        </w:rPr>
        <w:t>27</w:t>
      </w:r>
      <w:r>
        <w:rPr>
          <w:rFonts w:hint="eastAsia" w:ascii="宋体" w:hAnsi="宋体" w:eastAsia="宋体" w:cs="宋体"/>
          <w:spacing w:val="-2"/>
          <w:sz w:val="24"/>
          <w:szCs w:val="24"/>
          <w:lang w:val="en-US" w:eastAsia="zh-CN"/>
        </w:rPr>
        <w:t>、</w:t>
      </w:r>
      <w:r>
        <w:rPr>
          <w:rFonts w:hint="eastAsia" w:ascii="宋体" w:hAnsi="宋体" w:eastAsia="宋体" w:cs="宋体"/>
          <w:spacing w:val="-2"/>
          <w:sz w:val="24"/>
          <w:szCs w:val="24"/>
        </w:rPr>
        <w:t>确定成交供应商的方式：</w:t>
      </w:r>
    </w:p>
    <w:p w14:paraId="15A904B0">
      <w:pPr>
        <w:spacing w:beforeAutospacing="0" w:after="0" w:afterLines="100" w:afterAutospacing="0" w:line="360" w:lineRule="auto"/>
        <w:ind w:left="2" w:right="78" w:firstLine="480"/>
        <w:rPr>
          <w:rFonts w:hint="eastAsia" w:ascii="宋体" w:hAnsi="宋体" w:eastAsia="宋体" w:cs="宋体"/>
          <w:sz w:val="24"/>
          <w:szCs w:val="24"/>
        </w:rPr>
      </w:pPr>
      <w:r>
        <w:rPr>
          <w:rFonts w:hint="eastAsia" w:ascii="宋体" w:hAnsi="宋体" w:eastAsia="宋体" w:cs="宋体"/>
          <w:spacing w:val="-7"/>
          <w:sz w:val="24"/>
          <w:szCs w:val="24"/>
        </w:rPr>
        <w:t>27.1中标原则：</w:t>
      </w:r>
      <w:r>
        <w:rPr>
          <w:rFonts w:hint="eastAsia" w:ascii="宋体" w:hAnsi="宋体" w:eastAsia="宋体" w:cs="宋体"/>
          <w:b/>
          <w:bCs/>
          <w:spacing w:val="-7"/>
          <w:sz w:val="24"/>
          <w:szCs w:val="24"/>
          <w:u w:val="single" w:color="auto"/>
        </w:rPr>
        <w:t>经评定认为具备履行合同能力、报价合理、技术和商务条件都符合谈判</w:t>
      </w:r>
      <w:r>
        <w:rPr>
          <w:rFonts w:hint="eastAsia" w:ascii="宋体" w:hAnsi="宋体" w:eastAsia="宋体" w:cs="宋体"/>
          <w:b/>
          <w:bCs/>
          <w:spacing w:val="-3"/>
          <w:sz w:val="24"/>
          <w:szCs w:val="24"/>
          <w:u w:val="single" w:color="auto"/>
        </w:rPr>
        <w:t>文件要求的、报价最低的供应商。</w:t>
      </w:r>
    </w:p>
    <w:p w14:paraId="30C24F41">
      <w:pPr>
        <w:keepNext w:val="0"/>
        <w:keepLines w:val="0"/>
        <w:pageBreakBefore w:val="0"/>
        <w:widowControl/>
        <w:kinsoku w:val="0"/>
        <w:wordWrap/>
        <w:overflowPunct/>
        <w:topLinePunct w:val="0"/>
        <w:autoSpaceDE w:val="0"/>
        <w:autoSpaceDN w:val="0"/>
        <w:bidi w:val="0"/>
        <w:adjustRightInd w:val="0"/>
        <w:snapToGrid w:val="0"/>
        <w:spacing w:beforeAutospacing="0" w:line="360" w:lineRule="auto"/>
        <w:ind w:left="6"/>
        <w:jc w:val="center"/>
        <w:textAlignment w:val="baseline"/>
        <w:outlineLvl w:val="1"/>
        <w:rPr>
          <w:rFonts w:hint="default" w:ascii="宋体" w:hAnsi="宋体" w:eastAsia="宋体" w:cs="宋体"/>
          <w:b/>
          <w:bCs/>
          <w:spacing w:val="-3"/>
          <w:sz w:val="24"/>
          <w:szCs w:val="24"/>
          <w:lang w:val="en-US" w:eastAsia="zh-CN"/>
        </w:rPr>
      </w:pPr>
      <w:r>
        <w:rPr>
          <w:rFonts w:hint="eastAsia" w:ascii="宋体" w:hAnsi="宋体" w:eastAsia="宋体" w:cs="宋体"/>
          <w:b/>
          <w:bCs/>
          <w:spacing w:val="-3"/>
          <w:sz w:val="24"/>
          <w:szCs w:val="24"/>
          <w:lang w:val="en-US" w:eastAsia="zh-CN"/>
        </w:rPr>
        <w:t>六、询问及质疑</w:t>
      </w:r>
    </w:p>
    <w:p w14:paraId="5E39EF13">
      <w:pPr>
        <w:spacing w:before="203" w:afterAutospacing="0" w:line="360" w:lineRule="auto"/>
        <w:ind w:left="3"/>
        <w:rPr>
          <w:rFonts w:hint="eastAsia" w:ascii="宋体" w:hAnsi="宋体" w:eastAsia="宋体" w:cs="宋体"/>
          <w:sz w:val="24"/>
          <w:szCs w:val="24"/>
        </w:rPr>
      </w:pPr>
      <w:r>
        <w:rPr>
          <w:rFonts w:hint="eastAsia" w:ascii="宋体" w:hAnsi="宋体" w:eastAsia="宋体" w:cs="宋体"/>
          <w:spacing w:val="-3"/>
          <w:sz w:val="24"/>
          <w:szCs w:val="24"/>
        </w:rPr>
        <w:t>28</w:t>
      </w:r>
      <w:r>
        <w:rPr>
          <w:rFonts w:hint="eastAsia" w:ascii="宋体" w:hAnsi="宋体" w:eastAsia="宋体" w:cs="宋体"/>
          <w:spacing w:val="-3"/>
          <w:sz w:val="24"/>
          <w:szCs w:val="24"/>
          <w:lang w:eastAsia="zh-CN"/>
        </w:rPr>
        <w:t>、</w:t>
      </w:r>
      <w:r>
        <w:rPr>
          <w:rFonts w:hint="eastAsia" w:ascii="宋体" w:hAnsi="宋体" w:eastAsia="宋体" w:cs="宋体"/>
          <w:spacing w:val="-3"/>
          <w:sz w:val="24"/>
          <w:szCs w:val="24"/>
        </w:rPr>
        <w:t>质疑</w:t>
      </w:r>
    </w:p>
    <w:p w14:paraId="727F7A1D">
      <w:pPr>
        <w:spacing w:before="0" w:beforeLines="25" w:beforeAutospacing="0" w:afterAutospacing="0" w:line="360" w:lineRule="auto"/>
        <w:ind w:left="2"/>
        <w:rPr>
          <w:rFonts w:hint="eastAsia" w:ascii="宋体" w:hAnsi="宋体" w:eastAsia="宋体" w:cs="宋体"/>
          <w:sz w:val="24"/>
          <w:szCs w:val="24"/>
        </w:rPr>
      </w:pPr>
      <w:r>
        <w:rPr>
          <w:rFonts w:hint="eastAsia" w:ascii="宋体" w:hAnsi="宋体" w:eastAsia="宋体" w:cs="宋体"/>
          <w:spacing w:val="2"/>
          <w:sz w:val="24"/>
          <w:szCs w:val="24"/>
        </w:rPr>
        <w:t>28.1供应商对政府采购活动事项有疑问的，可以向采购人</w:t>
      </w:r>
      <w:r>
        <w:rPr>
          <w:rFonts w:hint="eastAsia" w:ascii="宋体" w:hAnsi="宋体" w:eastAsia="宋体" w:cs="宋体"/>
          <w:spacing w:val="1"/>
          <w:sz w:val="24"/>
          <w:szCs w:val="24"/>
        </w:rPr>
        <w:t>或采购代理机构提出询问。采购</w:t>
      </w:r>
      <w:r>
        <w:rPr>
          <w:rFonts w:hint="eastAsia" w:ascii="宋体" w:hAnsi="宋体" w:eastAsia="宋体" w:cs="宋体"/>
          <w:spacing w:val="-1"/>
          <w:sz w:val="24"/>
          <w:szCs w:val="24"/>
        </w:rPr>
        <w:t>人或采购代理机构将在三个工作日内作出答复。</w:t>
      </w:r>
    </w:p>
    <w:p w14:paraId="18435384">
      <w:pPr>
        <w:spacing w:beforeAutospacing="0" w:afterAutospacing="0" w:line="360" w:lineRule="auto"/>
        <w:ind w:left="18" w:hanging="15"/>
        <w:rPr>
          <w:rFonts w:hint="eastAsia" w:ascii="宋体" w:hAnsi="宋体" w:eastAsia="宋体" w:cs="宋体"/>
          <w:sz w:val="24"/>
          <w:szCs w:val="24"/>
        </w:rPr>
      </w:pPr>
      <w:r>
        <w:rPr>
          <w:rFonts w:hint="eastAsia" w:ascii="宋体" w:hAnsi="宋体" w:eastAsia="宋体" w:cs="宋体"/>
          <w:spacing w:val="2"/>
          <w:sz w:val="24"/>
          <w:szCs w:val="24"/>
        </w:rPr>
        <w:t>28.2供应商若认为谈判文件、采购过程和中标结果使自己</w:t>
      </w:r>
      <w:r>
        <w:rPr>
          <w:rFonts w:hint="eastAsia" w:ascii="宋体" w:hAnsi="宋体" w:eastAsia="宋体" w:cs="宋体"/>
          <w:spacing w:val="1"/>
          <w:sz w:val="24"/>
          <w:szCs w:val="24"/>
        </w:rPr>
        <w:t>的权益受到损害，应当在下列时</w:t>
      </w:r>
      <w:r>
        <w:rPr>
          <w:rFonts w:hint="eastAsia" w:ascii="宋体" w:hAnsi="宋体" w:eastAsia="宋体" w:cs="宋体"/>
          <w:spacing w:val="-2"/>
          <w:sz w:val="24"/>
          <w:szCs w:val="24"/>
        </w:rPr>
        <w:t>间内以书面形式向采购人或采购代理机构提出：</w:t>
      </w:r>
    </w:p>
    <w:p w14:paraId="7D374941">
      <w:pPr>
        <w:spacing w:beforeAutospacing="0" w:afterAutospacing="0" w:line="360" w:lineRule="auto"/>
        <w:ind w:left="12"/>
        <w:rPr>
          <w:rFonts w:hint="eastAsia" w:ascii="宋体" w:hAnsi="宋体" w:eastAsia="宋体" w:cs="宋体"/>
          <w:sz w:val="24"/>
          <w:szCs w:val="24"/>
        </w:rPr>
      </w:pPr>
      <w:r>
        <w:rPr>
          <w:rFonts w:hint="eastAsia" w:ascii="宋体" w:hAnsi="宋体" w:eastAsia="宋体" w:cs="宋体"/>
          <w:spacing w:val="-1"/>
          <w:sz w:val="24"/>
          <w:szCs w:val="24"/>
        </w:rPr>
        <w:t>（1）关于采购过程的质疑，应在采购程序环节结束之日起七个工作日内提出。</w:t>
      </w:r>
    </w:p>
    <w:p w14:paraId="6D690A8D">
      <w:pPr>
        <w:spacing w:beforeAutospacing="0" w:afterAutospacing="0" w:line="360" w:lineRule="auto"/>
        <w:ind w:left="12"/>
        <w:rPr>
          <w:rFonts w:hint="eastAsia" w:ascii="宋体" w:hAnsi="宋体" w:eastAsia="宋体" w:cs="宋体"/>
          <w:sz w:val="24"/>
          <w:szCs w:val="24"/>
        </w:rPr>
      </w:pPr>
      <w:r>
        <w:rPr>
          <w:rFonts w:hint="eastAsia" w:ascii="宋体" w:hAnsi="宋体" w:eastAsia="宋体" w:cs="宋体"/>
          <w:spacing w:val="-1"/>
          <w:sz w:val="24"/>
          <w:szCs w:val="24"/>
        </w:rPr>
        <w:t>（2）关于中标结果的质疑，应在中标结果信息发布后七个工作日内提出。</w:t>
      </w:r>
    </w:p>
    <w:p w14:paraId="5408E50A">
      <w:pPr>
        <w:spacing w:beforeAutospacing="0" w:afterAutospacing="0" w:line="360" w:lineRule="auto"/>
        <w:ind w:left="8" w:hanging="5"/>
        <w:rPr>
          <w:rFonts w:hint="eastAsia" w:ascii="宋体" w:hAnsi="宋体" w:eastAsia="宋体" w:cs="宋体"/>
          <w:sz w:val="24"/>
          <w:szCs w:val="24"/>
        </w:rPr>
      </w:pPr>
      <w:r>
        <w:rPr>
          <w:rFonts w:hint="eastAsia" w:ascii="宋体" w:hAnsi="宋体" w:eastAsia="宋体" w:cs="宋体"/>
          <w:spacing w:val="1"/>
          <w:sz w:val="24"/>
          <w:szCs w:val="24"/>
        </w:rPr>
        <w:t>28.3供应商提出质疑的，应提供质疑书</w:t>
      </w:r>
      <w:r>
        <w:rPr>
          <w:rFonts w:hint="eastAsia" w:ascii="宋体" w:hAnsi="宋体" w:eastAsia="宋体" w:cs="宋体"/>
          <w:sz w:val="24"/>
          <w:szCs w:val="24"/>
        </w:rPr>
        <w:t>原件。采购人或采购代理机构应当向质疑供应商签</w:t>
      </w:r>
      <w:r>
        <w:rPr>
          <w:rFonts w:hint="eastAsia" w:ascii="宋体" w:hAnsi="宋体" w:eastAsia="宋体" w:cs="宋体"/>
          <w:spacing w:val="-5"/>
          <w:sz w:val="24"/>
          <w:szCs w:val="24"/>
        </w:rPr>
        <w:t>收回执。</w:t>
      </w:r>
    </w:p>
    <w:p w14:paraId="7CAEFDE5">
      <w:pPr>
        <w:spacing w:beforeAutospacing="0" w:afterAutospacing="0" w:line="360" w:lineRule="auto"/>
        <w:ind w:left="3"/>
        <w:rPr>
          <w:rFonts w:hint="eastAsia" w:ascii="宋体" w:hAnsi="宋体" w:eastAsia="宋体" w:cs="宋体"/>
          <w:sz w:val="24"/>
          <w:szCs w:val="24"/>
        </w:rPr>
      </w:pPr>
      <w:r>
        <w:rPr>
          <w:rFonts w:hint="eastAsia" w:ascii="宋体" w:hAnsi="宋体" w:eastAsia="宋体" w:cs="宋体"/>
          <w:spacing w:val="-1"/>
          <w:sz w:val="24"/>
          <w:szCs w:val="24"/>
        </w:rPr>
        <w:t>28.4质疑书应当包括下列内容：</w:t>
      </w:r>
    </w:p>
    <w:p w14:paraId="2F68DCA1">
      <w:pPr>
        <w:spacing w:beforeAutospacing="0" w:afterAutospacing="0" w:line="360" w:lineRule="auto"/>
        <w:ind w:left="12"/>
        <w:rPr>
          <w:rFonts w:hint="eastAsia" w:ascii="宋体" w:hAnsi="宋体" w:eastAsia="宋体" w:cs="宋体"/>
          <w:sz w:val="24"/>
          <w:szCs w:val="24"/>
        </w:rPr>
      </w:pPr>
      <w:r>
        <w:rPr>
          <w:rFonts w:hint="eastAsia" w:ascii="宋体" w:hAnsi="宋体" w:eastAsia="宋体" w:cs="宋体"/>
          <w:spacing w:val="-1"/>
          <w:sz w:val="24"/>
          <w:szCs w:val="24"/>
        </w:rPr>
        <w:t>（1）质疑供应商的名称、地址及有效联系方式；</w:t>
      </w:r>
    </w:p>
    <w:p w14:paraId="027F9BCC">
      <w:pPr>
        <w:spacing w:beforeAutospacing="0" w:afterAutospacing="0" w:line="360" w:lineRule="auto"/>
        <w:ind w:left="12"/>
        <w:rPr>
          <w:rFonts w:hint="eastAsia" w:ascii="宋体" w:hAnsi="宋体" w:eastAsia="宋体" w:cs="宋体"/>
          <w:sz w:val="24"/>
          <w:szCs w:val="24"/>
        </w:rPr>
      </w:pPr>
      <w:r>
        <w:rPr>
          <w:rFonts w:hint="eastAsia" w:ascii="宋体" w:hAnsi="宋体" w:eastAsia="宋体" w:cs="宋体"/>
          <w:spacing w:val="-3"/>
          <w:sz w:val="24"/>
          <w:szCs w:val="24"/>
        </w:rPr>
        <w:t>（2）质疑事项；</w:t>
      </w:r>
    </w:p>
    <w:p w14:paraId="55C4E649">
      <w:pPr>
        <w:spacing w:beforeAutospacing="0" w:afterAutospacing="0" w:line="360" w:lineRule="auto"/>
        <w:ind w:left="12"/>
        <w:rPr>
          <w:rFonts w:hint="eastAsia" w:ascii="宋体" w:hAnsi="宋体" w:eastAsia="宋体" w:cs="宋体"/>
          <w:sz w:val="24"/>
          <w:szCs w:val="24"/>
        </w:rPr>
      </w:pPr>
      <w:r>
        <w:rPr>
          <w:rFonts w:hint="eastAsia" w:ascii="宋体" w:hAnsi="宋体" w:eastAsia="宋体" w:cs="宋体"/>
          <w:spacing w:val="-2"/>
          <w:sz w:val="24"/>
          <w:szCs w:val="24"/>
        </w:rPr>
        <w:t>（3）事实依据及相关证明材料；</w:t>
      </w:r>
    </w:p>
    <w:p w14:paraId="4BC99E96">
      <w:pPr>
        <w:spacing w:beforeAutospacing="0" w:afterAutospacing="0" w:line="360" w:lineRule="auto"/>
        <w:ind w:left="12"/>
        <w:rPr>
          <w:rFonts w:hint="eastAsia" w:ascii="宋体" w:hAnsi="宋体" w:eastAsia="宋体" w:cs="宋体"/>
          <w:sz w:val="24"/>
          <w:szCs w:val="24"/>
        </w:rPr>
      </w:pPr>
      <w:r>
        <w:rPr>
          <w:rFonts w:hint="eastAsia" w:ascii="宋体" w:hAnsi="宋体" w:eastAsia="宋体" w:cs="宋体"/>
          <w:spacing w:val="-2"/>
          <w:sz w:val="24"/>
          <w:szCs w:val="24"/>
        </w:rPr>
        <w:t>（4）相关请求及主张。</w:t>
      </w:r>
    </w:p>
    <w:p w14:paraId="39ABCBD7">
      <w:pPr>
        <w:spacing w:beforeAutospacing="0" w:afterAutospacing="0" w:line="360" w:lineRule="auto"/>
        <w:ind w:left="29" w:hanging="26"/>
        <w:rPr>
          <w:rFonts w:hint="eastAsia" w:ascii="宋体" w:hAnsi="宋体" w:eastAsia="宋体" w:cs="宋体"/>
          <w:sz w:val="24"/>
          <w:szCs w:val="24"/>
        </w:rPr>
      </w:pPr>
      <w:r>
        <w:rPr>
          <w:rFonts w:hint="eastAsia" w:ascii="宋体" w:hAnsi="宋体" w:eastAsia="宋体" w:cs="宋体"/>
          <w:spacing w:val="1"/>
          <w:sz w:val="24"/>
          <w:szCs w:val="24"/>
        </w:rPr>
        <w:t>28.5质疑书应当由供应商法定代表人或</w:t>
      </w:r>
      <w:r>
        <w:rPr>
          <w:rFonts w:hint="eastAsia" w:ascii="宋体" w:hAnsi="宋体" w:eastAsia="宋体" w:cs="宋体"/>
          <w:sz w:val="24"/>
          <w:szCs w:val="24"/>
        </w:rPr>
        <w:t>其授权的代理人签字并加盖供应商单位章，质疑书</w:t>
      </w:r>
      <w:r>
        <w:rPr>
          <w:rFonts w:hint="eastAsia" w:ascii="宋体" w:hAnsi="宋体" w:eastAsia="宋体" w:cs="宋体"/>
          <w:spacing w:val="-2"/>
          <w:sz w:val="24"/>
          <w:szCs w:val="24"/>
        </w:rPr>
        <w:t>由授权的代理人签字的应附供应商法定代表人委托授权书。</w:t>
      </w:r>
    </w:p>
    <w:p w14:paraId="18AEB48D">
      <w:pPr>
        <w:spacing w:beforeAutospacing="0" w:afterAutospacing="0" w:line="360" w:lineRule="auto"/>
        <w:ind w:left="4" w:hanging="1"/>
        <w:rPr>
          <w:rFonts w:hint="eastAsia" w:ascii="宋体" w:hAnsi="宋体" w:eastAsia="宋体" w:cs="宋体"/>
          <w:sz w:val="24"/>
          <w:szCs w:val="24"/>
        </w:rPr>
      </w:pPr>
      <w:r>
        <w:rPr>
          <w:rFonts w:hint="eastAsia" w:ascii="宋体" w:hAnsi="宋体" w:eastAsia="宋体" w:cs="宋体"/>
          <w:spacing w:val="1"/>
          <w:sz w:val="24"/>
          <w:szCs w:val="24"/>
        </w:rPr>
        <w:t>28.6采购人或采购代理机构将在签收回</w:t>
      </w:r>
      <w:r>
        <w:rPr>
          <w:rFonts w:hint="eastAsia" w:ascii="宋体" w:hAnsi="宋体" w:eastAsia="宋体" w:cs="宋体"/>
          <w:sz w:val="24"/>
          <w:szCs w:val="24"/>
        </w:rPr>
        <w:t>执之日起七个工作日内作出书面答复，并以书面形</w:t>
      </w:r>
      <w:r>
        <w:rPr>
          <w:rFonts w:hint="eastAsia" w:ascii="宋体" w:hAnsi="宋体" w:eastAsia="宋体" w:cs="宋体"/>
          <w:spacing w:val="-1"/>
          <w:sz w:val="24"/>
          <w:szCs w:val="24"/>
        </w:rPr>
        <w:t>式通知质疑供应商和其他有关的供应商。</w:t>
      </w:r>
    </w:p>
    <w:p w14:paraId="6FD27202">
      <w:pPr>
        <w:spacing w:beforeAutospacing="0" w:line="360" w:lineRule="auto"/>
        <w:ind w:firstLine="3"/>
        <w:rPr>
          <w:rFonts w:hint="eastAsia" w:ascii="宋体" w:hAnsi="宋体" w:eastAsia="宋体" w:cs="宋体"/>
          <w:b/>
          <w:bCs/>
          <w:spacing w:val="-4"/>
          <w:sz w:val="24"/>
          <w:szCs w:val="24"/>
          <w:lang w:val="en-US" w:eastAsia="zh-CN"/>
        </w:rPr>
      </w:pPr>
      <w:r>
        <w:rPr>
          <w:rFonts w:hint="eastAsia" w:ascii="宋体" w:hAnsi="宋体" w:eastAsia="宋体" w:cs="宋体"/>
          <w:spacing w:val="2"/>
          <w:sz w:val="24"/>
          <w:szCs w:val="24"/>
        </w:rPr>
        <w:t>28.7供应商对采购人或采购代理机构的答复不满意，或采</w:t>
      </w:r>
      <w:r>
        <w:rPr>
          <w:rFonts w:hint="eastAsia" w:ascii="宋体" w:hAnsi="宋体" w:eastAsia="宋体" w:cs="宋体"/>
          <w:spacing w:val="1"/>
          <w:sz w:val="24"/>
          <w:szCs w:val="24"/>
        </w:rPr>
        <w:t>购人或采购代理机构未在规定的</w:t>
      </w:r>
      <w:r>
        <w:rPr>
          <w:rFonts w:hint="eastAsia" w:ascii="宋体" w:hAnsi="宋体" w:eastAsia="宋体" w:cs="宋体"/>
          <w:spacing w:val="-2"/>
          <w:sz w:val="24"/>
          <w:szCs w:val="24"/>
        </w:rPr>
        <w:t>期限作出答复的，可在答复期满后十五个工作日内，按</w:t>
      </w:r>
      <w:r>
        <w:rPr>
          <w:rFonts w:hint="eastAsia" w:ascii="宋体" w:hAnsi="宋体" w:eastAsia="宋体" w:cs="宋体"/>
          <w:spacing w:val="-3"/>
          <w:sz w:val="24"/>
          <w:szCs w:val="24"/>
        </w:rPr>
        <w:t>政府采购相关法律法规规章的规定及</w:t>
      </w:r>
      <w:r>
        <w:rPr>
          <w:rFonts w:hint="eastAsia" w:ascii="宋体" w:hAnsi="宋体" w:eastAsia="宋体" w:cs="宋体"/>
          <w:spacing w:val="-1"/>
          <w:sz w:val="24"/>
          <w:szCs w:val="24"/>
        </w:rPr>
        <w:t>程序，向同级财政部门提出投诉。</w:t>
      </w:r>
    </w:p>
    <w:p w14:paraId="26E29F8C">
      <w:pPr>
        <w:keepNext w:val="0"/>
        <w:keepLines w:val="0"/>
        <w:pageBreakBefore w:val="0"/>
        <w:widowControl/>
        <w:kinsoku w:val="0"/>
        <w:wordWrap/>
        <w:overflowPunct/>
        <w:topLinePunct w:val="0"/>
        <w:autoSpaceDE w:val="0"/>
        <w:autoSpaceDN w:val="0"/>
        <w:bidi w:val="0"/>
        <w:adjustRightInd w:val="0"/>
        <w:snapToGrid w:val="0"/>
        <w:spacing w:before="181" w:afterAutospacing="0" w:line="360" w:lineRule="auto"/>
        <w:ind w:left="3917"/>
        <w:textAlignment w:val="baseline"/>
        <w:outlineLvl w:val="1"/>
        <w:rPr>
          <w:rFonts w:hint="eastAsia" w:ascii="宋体" w:hAnsi="宋体" w:eastAsia="宋体" w:cs="宋体"/>
          <w:sz w:val="24"/>
          <w:szCs w:val="24"/>
        </w:rPr>
      </w:pPr>
      <w:r>
        <w:rPr>
          <w:rFonts w:hint="eastAsia" w:ascii="宋体" w:hAnsi="宋体" w:eastAsia="宋体" w:cs="宋体"/>
          <w:b/>
          <w:bCs/>
          <w:spacing w:val="-4"/>
          <w:sz w:val="24"/>
          <w:szCs w:val="24"/>
          <w:lang w:val="en-US" w:eastAsia="zh-CN"/>
        </w:rPr>
        <w:t>七</w:t>
      </w:r>
      <w:r>
        <w:rPr>
          <w:rFonts w:hint="eastAsia" w:ascii="宋体" w:hAnsi="宋体" w:eastAsia="宋体" w:cs="宋体"/>
          <w:b/>
          <w:bCs/>
          <w:spacing w:val="-4"/>
          <w:sz w:val="24"/>
          <w:szCs w:val="24"/>
        </w:rPr>
        <w:t>、授予合同</w:t>
      </w:r>
    </w:p>
    <w:p w14:paraId="5278A66F">
      <w:pPr>
        <w:spacing w:beforeAutospacing="0" w:afterAutospacing="0" w:line="360" w:lineRule="auto"/>
        <w:ind w:left="3"/>
        <w:rPr>
          <w:rFonts w:hint="eastAsia" w:ascii="宋体" w:hAnsi="宋体" w:eastAsia="宋体" w:cs="宋体"/>
          <w:sz w:val="24"/>
          <w:szCs w:val="24"/>
        </w:rPr>
      </w:pPr>
      <w:r>
        <w:rPr>
          <w:rFonts w:hint="eastAsia" w:ascii="宋体" w:hAnsi="宋体" w:eastAsia="宋体" w:cs="宋体"/>
          <w:spacing w:val="-2"/>
          <w:sz w:val="24"/>
          <w:szCs w:val="24"/>
        </w:rPr>
        <w:t>29</w:t>
      </w:r>
      <w:r>
        <w:rPr>
          <w:rFonts w:hint="eastAsia" w:ascii="宋体" w:hAnsi="宋体" w:eastAsia="宋体" w:cs="宋体"/>
          <w:spacing w:val="-2"/>
          <w:sz w:val="24"/>
          <w:szCs w:val="24"/>
          <w:lang w:eastAsia="zh-CN"/>
        </w:rPr>
        <w:t>、</w:t>
      </w:r>
      <w:r>
        <w:rPr>
          <w:rFonts w:hint="eastAsia" w:ascii="宋体" w:hAnsi="宋体" w:eastAsia="宋体" w:cs="宋体"/>
          <w:spacing w:val="-2"/>
          <w:sz w:val="24"/>
          <w:szCs w:val="24"/>
        </w:rPr>
        <w:t>成交通知书</w:t>
      </w:r>
    </w:p>
    <w:p w14:paraId="50426A2E">
      <w:pPr>
        <w:spacing w:beforeAutospacing="0" w:afterAutospacing="0" w:line="360" w:lineRule="auto"/>
        <w:ind w:left="4" w:hanging="1"/>
        <w:rPr>
          <w:rFonts w:hint="eastAsia" w:ascii="宋体" w:hAnsi="宋体" w:eastAsia="宋体" w:cs="宋体"/>
          <w:sz w:val="24"/>
          <w:szCs w:val="24"/>
        </w:rPr>
      </w:pPr>
      <w:r>
        <w:rPr>
          <w:rFonts w:hint="eastAsia" w:ascii="宋体" w:hAnsi="宋体" w:eastAsia="宋体" w:cs="宋体"/>
          <w:spacing w:val="2"/>
          <w:sz w:val="24"/>
          <w:szCs w:val="24"/>
        </w:rPr>
        <w:t>29.1成交人确定后，采购</w:t>
      </w:r>
      <w:r>
        <w:rPr>
          <w:rFonts w:hint="eastAsia" w:ascii="宋体" w:hAnsi="宋体" w:eastAsia="宋体" w:cs="宋体"/>
          <w:spacing w:val="2"/>
          <w:sz w:val="24"/>
          <w:szCs w:val="24"/>
          <w:lang w:val="en-US" w:eastAsia="zh-CN"/>
        </w:rPr>
        <w:t>人</w:t>
      </w:r>
      <w:r>
        <w:rPr>
          <w:rFonts w:hint="eastAsia" w:ascii="宋体" w:hAnsi="宋体" w:eastAsia="宋体" w:cs="宋体"/>
          <w:spacing w:val="2"/>
          <w:sz w:val="24"/>
          <w:szCs w:val="24"/>
        </w:rPr>
        <w:t>或采购代理机构将以书面形</w:t>
      </w:r>
      <w:r>
        <w:rPr>
          <w:rFonts w:hint="eastAsia" w:ascii="宋体" w:hAnsi="宋体" w:eastAsia="宋体" w:cs="宋体"/>
          <w:spacing w:val="1"/>
          <w:sz w:val="24"/>
          <w:szCs w:val="24"/>
        </w:rPr>
        <w:t>式向成交人发出成交通知书。成交通</w:t>
      </w:r>
      <w:r>
        <w:rPr>
          <w:rFonts w:hint="eastAsia" w:ascii="宋体" w:hAnsi="宋体" w:eastAsia="宋体" w:cs="宋体"/>
          <w:spacing w:val="-1"/>
          <w:sz w:val="24"/>
          <w:szCs w:val="24"/>
        </w:rPr>
        <w:t>知书对采购人和成交人具有同等法律效力。</w:t>
      </w:r>
    </w:p>
    <w:p w14:paraId="258F1CF7">
      <w:pPr>
        <w:spacing w:beforeAutospacing="0" w:afterAutospacing="0" w:line="360" w:lineRule="auto"/>
        <w:ind w:left="3"/>
        <w:rPr>
          <w:rFonts w:hint="eastAsia" w:ascii="宋体" w:hAnsi="宋体" w:eastAsia="宋体" w:cs="宋体"/>
          <w:sz w:val="24"/>
          <w:szCs w:val="24"/>
        </w:rPr>
      </w:pPr>
      <w:r>
        <w:rPr>
          <w:rFonts w:hint="eastAsia" w:ascii="宋体" w:hAnsi="宋体" w:eastAsia="宋体" w:cs="宋体"/>
          <w:spacing w:val="-2"/>
          <w:sz w:val="24"/>
          <w:szCs w:val="24"/>
        </w:rPr>
        <w:t>29.2成交通知书是合同文件的组成部分。</w:t>
      </w:r>
    </w:p>
    <w:p w14:paraId="087CB896">
      <w:pPr>
        <w:spacing w:beforeAutospacing="0" w:afterAutospacing="0" w:line="360" w:lineRule="auto"/>
        <w:ind w:left="24"/>
        <w:rPr>
          <w:rFonts w:hint="eastAsia" w:ascii="宋体" w:hAnsi="宋体" w:eastAsia="宋体" w:cs="宋体"/>
          <w:sz w:val="24"/>
          <w:szCs w:val="24"/>
        </w:rPr>
      </w:pPr>
      <w:r>
        <w:rPr>
          <w:rFonts w:hint="eastAsia" w:ascii="宋体" w:hAnsi="宋体" w:eastAsia="宋体" w:cs="宋体"/>
          <w:spacing w:val="-4"/>
          <w:sz w:val="24"/>
          <w:szCs w:val="24"/>
        </w:rPr>
        <w:t>29.3成交人在收到采购代理机构的成交通知书后10日内，应按照投标须知前附表的规定，</w:t>
      </w:r>
      <w:r>
        <w:rPr>
          <w:rFonts w:hint="eastAsia" w:ascii="宋体" w:hAnsi="宋体" w:eastAsia="宋体" w:cs="宋体"/>
          <w:spacing w:val="-3"/>
          <w:sz w:val="24"/>
          <w:szCs w:val="24"/>
        </w:rPr>
        <w:t>向采购人提交履约保证金。</w:t>
      </w:r>
    </w:p>
    <w:p w14:paraId="08A02E3A">
      <w:pPr>
        <w:spacing w:beforeAutospacing="0" w:afterAutospacing="0" w:line="360" w:lineRule="auto"/>
        <w:ind w:left="2"/>
        <w:rPr>
          <w:rFonts w:hint="eastAsia" w:ascii="宋体" w:hAnsi="宋体" w:eastAsia="宋体" w:cs="宋体"/>
          <w:sz w:val="24"/>
          <w:szCs w:val="24"/>
        </w:rPr>
      </w:pPr>
      <w:r>
        <w:rPr>
          <w:rFonts w:hint="eastAsia" w:ascii="宋体" w:hAnsi="宋体" w:eastAsia="宋体" w:cs="宋体"/>
          <w:spacing w:val="-1"/>
          <w:sz w:val="24"/>
          <w:szCs w:val="24"/>
        </w:rPr>
        <w:t>29.4成交人没有按照约定提交履约保证金的，视为放弃中标资格。</w:t>
      </w:r>
    </w:p>
    <w:p w14:paraId="3478EA77">
      <w:pPr>
        <w:spacing w:beforeAutospacing="0" w:afterAutospacing="0" w:line="360" w:lineRule="auto"/>
        <w:ind w:left="4"/>
        <w:rPr>
          <w:rFonts w:hint="eastAsia" w:ascii="宋体" w:hAnsi="宋体" w:eastAsia="宋体" w:cs="宋体"/>
          <w:sz w:val="24"/>
          <w:szCs w:val="24"/>
        </w:rPr>
      </w:pPr>
      <w:r>
        <w:rPr>
          <w:rFonts w:hint="eastAsia" w:ascii="宋体" w:hAnsi="宋体" w:eastAsia="宋体" w:cs="宋体"/>
          <w:spacing w:val="-2"/>
          <w:sz w:val="24"/>
          <w:szCs w:val="24"/>
        </w:rPr>
        <w:t>30</w:t>
      </w:r>
      <w:r>
        <w:rPr>
          <w:rFonts w:hint="eastAsia" w:ascii="宋体" w:hAnsi="宋体" w:eastAsia="宋体" w:cs="宋体"/>
          <w:spacing w:val="-2"/>
          <w:sz w:val="24"/>
          <w:szCs w:val="24"/>
          <w:lang w:eastAsia="zh-CN"/>
        </w:rPr>
        <w:t>、</w:t>
      </w:r>
      <w:r>
        <w:rPr>
          <w:rFonts w:hint="eastAsia" w:ascii="宋体" w:hAnsi="宋体" w:eastAsia="宋体" w:cs="宋体"/>
          <w:spacing w:val="-2"/>
          <w:sz w:val="24"/>
          <w:szCs w:val="24"/>
        </w:rPr>
        <w:t>合同授予标准</w:t>
      </w:r>
    </w:p>
    <w:p w14:paraId="694F80C5">
      <w:pPr>
        <w:spacing w:beforeAutospacing="0" w:afterAutospacing="0" w:line="360" w:lineRule="auto"/>
        <w:ind w:right="81" w:firstLine="3"/>
        <w:rPr>
          <w:rFonts w:hint="eastAsia" w:ascii="宋体" w:hAnsi="宋体" w:eastAsia="宋体" w:cs="宋体"/>
          <w:sz w:val="24"/>
          <w:szCs w:val="24"/>
        </w:rPr>
      </w:pPr>
      <w:r>
        <w:rPr>
          <w:rFonts w:hint="eastAsia" w:ascii="宋体" w:hAnsi="宋体" w:eastAsia="宋体" w:cs="宋体"/>
          <w:spacing w:val="2"/>
          <w:sz w:val="24"/>
          <w:szCs w:val="24"/>
        </w:rPr>
        <w:t>30.1合同将授予被确定为实质上响应谈判文件要求</w:t>
      </w:r>
      <w:r>
        <w:rPr>
          <w:rFonts w:hint="eastAsia" w:ascii="宋体" w:hAnsi="宋体" w:eastAsia="宋体" w:cs="宋体"/>
          <w:spacing w:val="1"/>
          <w:sz w:val="24"/>
          <w:szCs w:val="24"/>
        </w:rPr>
        <w:t>，符合采购需求、质量和服务相等且综</w:t>
      </w:r>
      <w:r>
        <w:rPr>
          <w:rFonts w:hint="eastAsia" w:ascii="宋体" w:hAnsi="宋体" w:eastAsia="宋体" w:cs="宋体"/>
          <w:spacing w:val="-2"/>
          <w:sz w:val="24"/>
          <w:szCs w:val="24"/>
        </w:rPr>
        <w:t>合评分最高的供应商。</w:t>
      </w:r>
    </w:p>
    <w:p w14:paraId="6850E34D">
      <w:pPr>
        <w:spacing w:beforeAutospacing="0" w:afterAutospacing="0" w:line="360" w:lineRule="auto"/>
        <w:ind w:left="4"/>
        <w:rPr>
          <w:rFonts w:hint="eastAsia" w:ascii="宋体" w:hAnsi="宋体" w:eastAsia="宋体" w:cs="宋体"/>
          <w:sz w:val="24"/>
          <w:szCs w:val="24"/>
        </w:rPr>
      </w:pPr>
      <w:r>
        <w:rPr>
          <w:rFonts w:hint="eastAsia" w:ascii="宋体" w:hAnsi="宋体" w:eastAsia="宋体" w:cs="宋体"/>
          <w:spacing w:val="-1"/>
          <w:sz w:val="24"/>
          <w:szCs w:val="24"/>
        </w:rPr>
        <w:t>30.2最低报价不一定是被授予合同的保证。</w:t>
      </w:r>
    </w:p>
    <w:p w14:paraId="69709474">
      <w:pPr>
        <w:spacing w:beforeAutospacing="0" w:afterAutospacing="0" w:line="360" w:lineRule="auto"/>
        <w:ind w:left="1" w:right="81" w:firstLine="2"/>
        <w:rPr>
          <w:rFonts w:hint="eastAsia" w:ascii="宋体" w:hAnsi="宋体" w:eastAsia="宋体" w:cs="宋体"/>
          <w:sz w:val="24"/>
          <w:szCs w:val="24"/>
        </w:rPr>
      </w:pPr>
      <w:r>
        <w:rPr>
          <w:rFonts w:hint="eastAsia" w:ascii="宋体" w:hAnsi="宋体" w:eastAsia="宋体" w:cs="宋体"/>
          <w:spacing w:val="2"/>
          <w:sz w:val="24"/>
          <w:szCs w:val="24"/>
        </w:rPr>
        <w:t>30.3排名第一的成交候选人放弃中标、因不可抗力不</w:t>
      </w:r>
      <w:r>
        <w:rPr>
          <w:rFonts w:hint="eastAsia" w:ascii="宋体" w:hAnsi="宋体" w:eastAsia="宋体" w:cs="宋体"/>
          <w:spacing w:val="1"/>
          <w:sz w:val="24"/>
          <w:szCs w:val="24"/>
        </w:rPr>
        <w:t>能履行合同、不按照谈判文件要求提</w:t>
      </w:r>
      <w:r>
        <w:rPr>
          <w:rFonts w:hint="eastAsia" w:ascii="宋体" w:hAnsi="宋体" w:eastAsia="宋体" w:cs="宋体"/>
          <w:spacing w:val="-2"/>
          <w:sz w:val="24"/>
          <w:szCs w:val="24"/>
        </w:rPr>
        <w:t>交履约保证金，或者被查实存在影响中标结果的</w:t>
      </w:r>
      <w:r>
        <w:rPr>
          <w:rFonts w:hint="eastAsia" w:ascii="宋体" w:hAnsi="宋体" w:eastAsia="宋体" w:cs="宋体"/>
          <w:spacing w:val="-3"/>
          <w:sz w:val="24"/>
          <w:szCs w:val="24"/>
        </w:rPr>
        <w:t>违法行为等情形，不符合成交条件的，采购</w:t>
      </w:r>
      <w:r>
        <w:rPr>
          <w:rFonts w:hint="eastAsia" w:ascii="宋体" w:hAnsi="宋体" w:eastAsia="宋体" w:cs="宋体"/>
          <w:spacing w:val="-2"/>
          <w:sz w:val="24"/>
          <w:szCs w:val="24"/>
        </w:rPr>
        <w:t>人可以按照谈判小组提出的成交候选人名单排序</w:t>
      </w:r>
      <w:r>
        <w:rPr>
          <w:rFonts w:hint="eastAsia" w:ascii="宋体" w:hAnsi="宋体" w:eastAsia="宋体" w:cs="宋体"/>
          <w:spacing w:val="-3"/>
          <w:sz w:val="24"/>
          <w:szCs w:val="24"/>
        </w:rPr>
        <w:t>依次确定其他中标候选人为成交供应商，也</w:t>
      </w:r>
      <w:r>
        <w:rPr>
          <w:rFonts w:hint="eastAsia" w:ascii="宋体" w:hAnsi="宋体" w:eastAsia="宋体" w:cs="宋体"/>
          <w:spacing w:val="-2"/>
          <w:sz w:val="24"/>
          <w:szCs w:val="24"/>
        </w:rPr>
        <w:t>可以重新采购。</w:t>
      </w:r>
    </w:p>
    <w:p w14:paraId="77808385">
      <w:pPr>
        <w:spacing w:beforeAutospacing="0" w:afterAutospacing="0" w:line="360" w:lineRule="auto"/>
        <w:ind w:left="4"/>
        <w:rPr>
          <w:rFonts w:hint="eastAsia" w:ascii="宋体" w:hAnsi="宋体" w:eastAsia="宋体" w:cs="宋体"/>
          <w:sz w:val="24"/>
          <w:szCs w:val="24"/>
        </w:rPr>
      </w:pPr>
      <w:r>
        <w:rPr>
          <w:rFonts w:hint="eastAsia" w:ascii="宋体" w:hAnsi="宋体" w:eastAsia="宋体" w:cs="宋体"/>
          <w:spacing w:val="-3"/>
          <w:sz w:val="24"/>
          <w:szCs w:val="24"/>
        </w:rPr>
        <w:t>31</w:t>
      </w:r>
      <w:r>
        <w:rPr>
          <w:rFonts w:hint="eastAsia" w:ascii="宋体" w:hAnsi="宋体" w:eastAsia="宋体" w:cs="宋体"/>
          <w:spacing w:val="-3"/>
          <w:sz w:val="24"/>
          <w:szCs w:val="24"/>
          <w:lang w:eastAsia="zh-CN"/>
        </w:rPr>
        <w:t>、</w:t>
      </w:r>
      <w:r>
        <w:rPr>
          <w:rFonts w:hint="eastAsia" w:ascii="宋体" w:hAnsi="宋体" w:eastAsia="宋体" w:cs="宋体"/>
          <w:spacing w:val="-3"/>
          <w:sz w:val="24"/>
          <w:szCs w:val="24"/>
        </w:rPr>
        <w:t>签订合同</w:t>
      </w:r>
    </w:p>
    <w:p w14:paraId="4DF10646">
      <w:pPr>
        <w:spacing w:beforeAutospacing="0" w:afterAutospacing="0" w:line="360" w:lineRule="auto"/>
        <w:ind w:left="1" w:right="81" w:firstLine="2"/>
        <w:rPr>
          <w:rFonts w:hint="eastAsia" w:ascii="宋体" w:hAnsi="宋体" w:eastAsia="宋体" w:cs="宋体"/>
          <w:sz w:val="24"/>
          <w:szCs w:val="24"/>
        </w:rPr>
      </w:pPr>
      <w:r>
        <w:rPr>
          <w:rFonts w:hint="eastAsia" w:ascii="宋体" w:hAnsi="宋体" w:eastAsia="宋体" w:cs="宋体"/>
          <w:sz w:val="24"/>
          <w:szCs w:val="24"/>
        </w:rPr>
        <w:t>31.1竞争性谈判文件、成交人的响应文件及其补充的响应文件等均为签订政府采购合同的</w:t>
      </w:r>
      <w:r>
        <w:rPr>
          <w:rFonts w:hint="eastAsia" w:ascii="宋体" w:hAnsi="宋体" w:eastAsia="宋体" w:cs="宋体"/>
          <w:spacing w:val="-4"/>
          <w:sz w:val="24"/>
          <w:szCs w:val="24"/>
        </w:rPr>
        <w:t>依据。</w:t>
      </w:r>
    </w:p>
    <w:p w14:paraId="05AEA01C">
      <w:pPr>
        <w:spacing w:beforeAutospacing="0" w:afterAutospacing="0" w:line="360" w:lineRule="auto"/>
        <w:ind w:right="81" w:firstLine="4"/>
        <w:rPr>
          <w:rFonts w:hint="eastAsia" w:ascii="宋体" w:hAnsi="宋体" w:eastAsia="宋体" w:cs="宋体"/>
          <w:sz w:val="24"/>
          <w:szCs w:val="24"/>
        </w:rPr>
      </w:pPr>
      <w:r>
        <w:rPr>
          <w:rFonts w:hint="eastAsia" w:ascii="宋体" w:hAnsi="宋体" w:eastAsia="宋体" w:cs="宋体"/>
          <w:spacing w:val="-3"/>
          <w:sz w:val="24"/>
          <w:szCs w:val="24"/>
        </w:rPr>
        <w:t>31.2采购应当自成交通知书发出之日起30日内，按照竞争性谈判文件和成交人响应文件的</w:t>
      </w:r>
      <w:r>
        <w:rPr>
          <w:rFonts w:hint="eastAsia" w:ascii="宋体" w:hAnsi="宋体" w:eastAsia="宋体" w:cs="宋体"/>
          <w:spacing w:val="-2"/>
          <w:sz w:val="24"/>
          <w:szCs w:val="24"/>
        </w:rPr>
        <w:t>规定，与成交人签订书面合同。所签订的合同不得对</w:t>
      </w:r>
      <w:r>
        <w:rPr>
          <w:rFonts w:hint="eastAsia" w:ascii="宋体" w:hAnsi="宋体" w:eastAsia="宋体" w:cs="宋体"/>
          <w:spacing w:val="-3"/>
          <w:sz w:val="24"/>
          <w:szCs w:val="24"/>
        </w:rPr>
        <w:t>竞争性谈判文件确定的事项和成交人响</w:t>
      </w:r>
      <w:r>
        <w:rPr>
          <w:rFonts w:hint="eastAsia" w:ascii="宋体" w:hAnsi="宋体" w:eastAsia="宋体" w:cs="宋体"/>
          <w:sz w:val="24"/>
          <w:szCs w:val="24"/>
        </w:rPr>
        <w:t>应文件作实质性修改。采购人不得向成交人提出任何不合理的要</w:t>
      </w:r>
      <w:r>
        <w:rPr>
          <w:rFonts w:hint="eastAsia" w:ascii="宋体" w:hAnsi="宋体" w:eastAsia="宋体" w:cs="宋体"/>
          <w:spacing w:val="-1"/>
          <w:sz w:val="24"/>
          <w:szCs w:val="24"/>
        </w:rPr>
        <w:t>求作为签订合同的条件。</w:t>
      </w:r>
    </w:p>
    <w:p w14:paraId="4DAF239D">
      <w:pPr>
        <w:spacing w:beforeAutospacing="0" w:afterAutospacing="0" w:line="360" w:lineRule="auto"/>
        <w:ind w:left="3" w:right="81"/>
        <w:rPr>
          <w:rFonts w:hint="eastAsia" w:ascii="宋体" w:hAnsi="宋体" w:eastAsia="宋体" w:cs="宋体"/>
          <w:sz w:val="24"/>
          <w:szCs w:val="24"/>
        </w:rPr>
      </w:pPr>
      <w:r>
        <w:rPr>
          <w:rFonts w:hint="eastAsia" w:ascii="宋体" w:hAnsi="宋体" w:eastAsia="宋体" w:cs="宋体"/>
          <w:sz w:val="24"/>
          <w:szCs w:val="24"/>
        </w:rPr>
        <w:t>31.3成交人应当按照合同约定履行义务。成交人不得向他人转让中标项目，也不得将中标</w:t>
      </w:r>
      <w:r>
        <w:rPr>
          <w:rFonts w:hint="eastAsia" w:ascii="宋体" w:hAnsi="宋体" w:eastAsia="宋体" w:cs="宋体"/>
          <w:spacing w:val="-2"/>
          <w:sz w:val="24"/>
          <w:szCs w:val="24"/>
        </w:rPr>
        <w:t>项目分包后分别向他人转让。</w:t>
      </w:r>
    </w:p>
    <w:p w14:paraId="773FCA3A">
      <w:pPr>
        <w:spacing w:beforeAutospacing="0" w:afterAutospacing="0" w:line="360" w:lineRule="auto"/>
        <w:ind w:left="4"/>
        <w:rPr>
          <w:rFonts w:hint="eastAsia" w:ascii="宋体" w:hAnsi="宋体" w:eastAsia="宋体" w:cs="宋体"/>
          <w:sz w:val="24"/>
          <w:szCs w:val="24"/>
        </w:rPr>
      </w:pPr>
      <w:r>
        <w:rPr>
          <w:rFonts w:hint="eastAsia" w:ascii="宋体" w:hAnsi="宋体" w:eastAsia="宋体" w:cs="宋体"/>
          <w:sz w:val="24"/>
          <w:szCs w:val="24"/>
        </w:rPr>
        <w:t>31.4成交人有下列情形之一的，责令限期改正，情节严重的，列入不良行</w:t>
      </w:r>
      <w:r>
        <w:rPr>
          <w:rFonts w:hint="eastAsia" w:ascii="宋体" w:hAnsi="宋体" w:eastAsia="宋体" w:cs="宋体"/>
          <w:spacing w:val="-1"/>
          <w:sz w:val="24"/>
          <w:szCs w:val="24"/>
        </w:rPr>
        <w:t>为记录名单，在</w:t>
      </w:r>
      <w:r>
        <w:rPr>
          <w:rFonts w:hint="eastAsia" w:ascii="宋体" w:hAnsi="宋体" w:eastAsia="宋体" w:cs="宋体"/>
          <w:spacing w:val="-3"/>
          <w:sz w:val="24"/>
          <w:szCs w:val="24"/>
        </w:rPr>
        <w:t>1至3年内禁止参加政府采购活动，并予以通报：</w:t>
      </w:r>
    </w:p>
    <w:p w14:paraId="0EFE1783">
      <w:pPr>
        <w:spacing w:beforeAutospacing="0" w:afterAutospacing="0" w:line="360" w:lineRule="auto"/>
        <w:ind w:left="11"/>
        <w:rPr>
          <w:rFonts w:hint="eastAsia" w:ascii="宋体" w:hAnsi="宋体" w:eastAsia="宋体" w:cs="宋体"/>
          <w:sz w:val="24"/>
          <w:szCs w:val="24"/>
        </w:rPr>
      </w:pPr>
      <w:r>
        <w:rPr>
          <w:rFonts w:hint="eastAsia" w:ascii="宋体" w:hAnsi="宋体" w:eastAsia="宋体" w:cs="宋体"/>
          <w:spacing w:val="-1"/>
          <w:sz w:val="24"/>
          <w:szCs w:val="24"/>
        </w:rPr>
        <w:t>（1）中标后无正当理由不与采购人签订合同的；</w:t>
      </w:r>
    </w:p>
    <w:p w14:paraId="2AAB9449">
      <w:pPr>
        <w:spacing w:beforeAutospacing="0" w:afterAutospacing="0" w:line="360" w:lineRule="auto"/>
        <w:ind w:left="23" w:right="81" w:hanging="12"/>
        <w:rPr>
          <w:rFonts w:hint="eastAsia" w:ascii="宋体" w:hAnsi="宋体" w:eastAsia="宋体" w:cs="宋体"/>
          <w:sz w:val="24"/>
          <w:szCs w:val="24"/>
        </w:rPr>
      </w:pPr>
      <w:r>
        <w:rPr>
          <w:rFonts w:hint="eastAsia" w:ascii="宋体" w:hAnsi="宋体" w:eastAsia="宋体" w:cs="宋体"/>
          <w:sz w:val="24"/>
          <w:szCs w:val="24"/>
        </w:rPr>
        <w:t>（2）未按照竞争性谈判文件确定的事项签订政府采购合同，或者与采购人另行订立背离合</w:t>
      </w:r>
      <w:r>
        <w:rPr>
          <w:rFonts w:hint="eastAsia" w:ascii="宋体" w:hAnsi="宋体" w:eastAsia="宋体" w:cs="宋体"/>
          <w:spacing w:val="-3"/>
          <w:sz w:val="24"/>
          <w:szCs w:val="24"/>
        </w:rPr>
        <w:t>同实质性内容的协议的；</w:t>
      </w:r>
    </w:p>
    <w:p w14:paraId="5BCE9501">
      <w:pPr>
        <w:spacing w:beforeAutospacing="0" w:afterAutospacing="0" w:line="360" w:lineRule="auto"/>
        <w:ind w:left="11"/>
        <w:rPr>
          <w:rFonts w:hint="eastAsia" w:ascii="宋体" w:hAnsi="宋体" w:eastAsia="宋体" w:cs="宋体"/>
          <w:sz w:val="24"/>
          <w:szCs w:val="24"/>
        </w:rPr>
      </w:pPr>
      <w:r>
        <w:rPr>
          <w:rFonts w:hint="eastAsia" w:ascii="宋体" w:hAnsi="宋体" w:eastAsia="宋体" w:cs="宋体"/>
          <w:spacing w:val="-2"/>
          <w:sz w:val="24"/>
          <w:szCs w:val="24"/>
        </w:rPr>
        <w:t>（3）拒绝履行合同义务的；</w:t>
      </w:r>
    </w:p>
    <w:p w14:paraId="49987252">
      <w:pPr>
        <w:spacing w:beforeAutospacing="0" w:afterAutospacing="0" w:line="360" w:lineRule="auto"/>
        <w:ind w:left="11"/>
        <w:rPr>
          <w:rFonts w:hint="eastAsia" w:ascii="宋体" w:hAnsi="宋体" w:eastAsia="宋体" w:cs="宋体"/>
          <w:spacing w:val="-2"/>
          <w:sz w:val="24"/>
          <w:szCs w:val="24"/>
        </w:rPr>
      </w:pPr>
      <w:r>
        <w:rPr>
          <w:rFonts w:hint="eastAsia" w:ascii="宋体" w:hAnsi="宋体" w:eastAsia="宋体" w:cs="宋体"/>
          <w:spacing w:val="-2"/>
          <w:sz w:val="24"/>
          <w:szCs w:val="24"/>
        </w:rPr>
        <w:t>（4）违反法律、规章、规范性文件规定的。</w:t>
      </w:r>
    </w:p>
    <w:p w14:paraId="6E150217">
      <w:pPr>
        <w:spacing w:beforeAutospacing="0" w:afterAutospacing="0" w:line="360" w:lineRule="auto"/>
        <w:ind w:left="11"/>
        <w:rPr>
          <w:rFonts w:hint="eastAsia" w:ascii="宋体" w:hAnsi="宋体" w:eastAsia="宋体" w:cs="宋体"/>
          <w:spacing w:val="-2"/>
          <w:sz w:val="24"/>
          <w:szCs w:val="24"/>
        </w:rPr>
      </w:pPr>
      <w:r>
        <w:rPr>
          <w:rFonts w:hint="eastAsia" w:ascii="宋体" w:hAnsi="宋体" w:eastAsia="宋体" w:cs="宋体"/>
          <w:spacing w:val="1"/>
          <w:sz w:val="24"/>
          <w:szCs w:val="24"/>
        </w:rPr>
        <w:t>31.5采购人应当自政府采购合同签订之日起2个工作日内，将政府采购合同在省级以上人</w:t>
      </w:r>
      <w:r>
        <w:rPr>
          <w:rFonts w:hint="eastAsia" w:ascii="宋体" w:hAnsi="宋体" w:eastAsia="宋体" w:cs="宋体"/>
          <w:spacing w:val="-7"/>
          <w:sz w:val="24"/>
          <w:szCs w:val="24"/>
        </w:rPr>
        <w:t>民政府财政部门指定的媒体上公告，但政府采购合同中涉及国家秘密、商业秘</w:t>
      </w:r>
    </w:p>
    <w:p w14:paraId="2CE235F7">
      <w:pPr>
        <w:spacing w:beforeAutospacing="0" w:afterAutospacing="0" w:line="360" w:lineRule="auto"/>
        <w:ind w:left="11"/>
        <w:rPr>
          <w:rFonts w:hint="eastAsia" w:ascii="宋体" w:hAnsi="宋体" w:eastAsia="宋体" w:cs="宋体"/>
          <w:spacing w:val="-7"/>
          <w:sz w:val="24"/>
          <w:szCs w:val="24"/>
        </w:rPr>
      </w:pPr>
      <w:r>
        <w:rPr>
          <w:rFonts w:hint="eastAsia" w:ascii="宋体" w:hAnsi="宋体" w:eastAsia="宋体" w:cs="宋体"/>
          <w:spacing w:val="-7"/>
          <w:sz w:val="24"/>
          <w:szCs w:val="24"/>
        </w:rPr>
        <w:t>密的内容除外。</w:t>
      </w:r>
    </w:p>
    <w:p w14:paraId="378A48E2">
      <w:pPr>
        <w:spacing w:beforeAutospacing="0" w:afterAutospacing="0" w:line="360" w:lineRule="auto"/>
        <w:rPr>
          <w:rFonts w:hint="eastAsia" w:ascii="宋体" w:hAnsi="宋体" w:eastAsia="宋体" w:cs="宋体"/>
          <w:sz w:val="24"/>
          <w:szCs w:val="24"/>
        </w:rPr>
      </w:pPr>
      <w:r>
        <w:rPr>
          <w:rFonts w:hint="eastAsia" w:ascii="宋体" w:hAnsi="宋体" w:eastAsia="宋体" w:cs="宋体"/>
          <w:spacing w:val="-2"/>
          <w:sz w:val="24"/>
          <w:szCs w:val="24"/>
        </w:rPr>
        <w:t>32</w:t>
      </w:r>
      <w:r>
        <w:rPr>
          <w:rFonts w:hint="eastAsia" w:ascii="宋体" w:hAnsi="宋体" w:eastAsia="宋体" w:cs="宋体"/>
          <w:spacing w:val="-2"/>
          <w:sz w:val="24"/>
          <w:szCs w:val="24"/>
          <w:lang w:eastAsia="zh-CN"/>
        </w:rPr>
        <w:t>、</w:t>
      </w:r>
      <w:r>
        <w:rPr>
          <w:rFonts w:hint="eastAsia" w:ascii="宋体" w:hAnsi="宋体" w:eastAsia="宋体" w:cs="宋体"/>
          <w:spacing w:val="-2"/>
          <w:sz w:val="24"/>
          <w:szCs w:val="24"/>
        </w:rPr>
        <w:t>履约保证金（如适用）</w:t>
      </w:r>
    </w:p>
    <w:p w14:paraId="7DB63836">
      <w:pPr>
        <w:spacing w:beforeAutospacing="0" w:afterAutospacing="0" w:line="360" w:lineRule="auto"/>
        <w:ind w:right="0" w:rightChars="0"/>
        <w:rPr>
          <w:rFonts w:hint="eastAsia" w:ascii="宋体" w:hAnsi="宋体" w:eastAsia="宋体" w:cs="宋体"/>
          <w:sz w:val="24"/>
          <w:szCs w:val="24"/>
        </w:rPr>
      </w:pPr>
      <w:r>
        <w:rPr>
          <w:rFonts w:hint="eastAsia" w:ascii="宋体" w:hAnsi="宋体" w:eastAsia="宋体" w:cs="宋体"/>
          <w:spacing w:val="-2"/>
          <w:sz w:val="24"/>
          <w:szCs w:val="24"/>
        </w:rPr>
        <w:t>32.1成交人应按合同规定的方式、时间和金额向买方提交履约保证金。</w:t>
      </w:r>
      <w:r>
        <w:rPr>
          <w:rFonts w:hint="eastAsia" w:ascii="宋体" w:hAnsi="宋体" w:eastAsia="宋体" w:cs="宋体"/>
          <w:spacing w:val="-1"/>
          <w:sz w:val="24"/>
          <w:szCs w:val="24"/>
        </w:rPr>
        <w:t>履约保证金见供应商须知前附表。</w:t>
      </w:r>
    </w:p>
    <w:p w14:paraId="42F9281E">
      <w:pPr>
        <w:keepNext w:val="0"/>
        <w:keepLines w:val="0"/>
        <w:pageBreakBefore w:val="0"/>
        <w:widowControl/>
        <w:kinsoku w:val="0"/>
        <w:wordWrap/>
        <w:overflowPunct/>
        <w:topLinePunct w:val="0"/>
        <w:autoSpaceDE w:val="0"/>
        <w:autoSpaceDN w:val="0"/>
        <w:bidi w:val="0"/>
        <w:adjustRightInd w:val="0"/>
        <w:snapToGrid w:val="0"/>
        <w:spacing w:beforeAutospacing="0" w:line="221" w:lineRule="auto"/>
        <w:ind w:left="3628"/>
        <w:textAlignment w:val="baseline"/>
        <w:outlineLvl w:val="1"/>
        <w:rPr>
          <w:rFonts w:hint="eastAsia" w:ascii="宋体" w:hAnsi="宋体" w:eastAsia="宋体" w:cs="宋体"/>
          <w:sz w:val="24"/>
          <w:szCs w:val="24"/>
        </w:rPr>
      </w:pPr>
      <w:bookmarkStart w:id="7" w:name="bookmark5"/>
      <w:bookmarkEnd w:id="7"/>
      <w:bookmarkStart w:id="8" w:name="bookmark9"/>
      <w:bookmarkEnd w:id="8"/>
      <w:r>
        <w:rPr>
          <w:rFonts w:hint="eastAsia" w:ascii="宋体" w:hAnsi="宋体" w:eastAsia="宋体" w:cs="宋体"/>
          <w:b/>
          <w:bCs/>
          <w:spacing w:val="-4"/>
          <w:sz w:val="24"/>
          <w:szCs w:val="24"/>
          <w:lang w:val="en-US" w:eastAsia="zh-CN"/>
        </w:rPr>
        <w:t>八</w:t>
      </w:r>
      <w:r>
        <w:rPr>
          <w:rFonts w:hint="eastAsia" w:ascii="宋体" w:hAnsi="宋体" w:eastAsia="宋体" w:cs="宋体"/>
          <w:b/>
          <w:bCs/>
          <w:spacing w:val="-4"/>
          <w:sz w:val="24"/>
          <w:szCs w:val="24"/>
        </w:rPr>
        <w:t>、谈判失败条件</w:t>
      </w:r>
    </w:p>
    <w:p w14:paraId="753E5DDD">
      <w:pPr>
        <w:spacing w:before="200" w:afterAutospacing="0" w:line="370" w:lineRule="auto"/>
        <w:ind w:right="0" w:rightChars="0"/>
        <w:rPr>
          <w:rFonts w:hint="eastAsia" w:ascii="宋体" w:hAnsi="宋体" w:eastAsia="宋体" w:cs="宋体"/>
          <w:spacing w:val="8"/>
          <w:sz w:val="24"/>
          <w:szCs w:val="24"/>
          <w:lang w:eastAsia="zh-CN"/>
        </w:rPr>
      </w:pPr>
      <w:r>
        <w:rPr>
          <w:rFonts w:hint="eastAsia" w:ascii="宋体" w:hAnsi="宋体" w:eastAsia="宋体" w:cs="宋体"/>
          <w:spacing w:val="-4"/>
          <w:sz w:val="24"/>
          <w:szCs w:val="24"/>
        </w:rPr>
        <w:t>33</w:t>
      </w:r>
      <w:r>
        <w:rPr>
          <w:rFonts w:hint="eastAsia" w:ascii="宋体" w:hAnsi="宋体" w:eastAsia="宋体" w:cs="宋体"/>
          <w:spacing w:val="-4"/>
          <w:sz w:val="24"/>
          <w:szCs w:val="24"/>
          <w:lang w:eastAsia="zh-CN"/>
        </w:rPr>
        <w:t>、</w:t>
      </w:r>
      <w:r>
        <w:rPr>
          <w:rFonts w:hint="eastAsia" w:ascii="宋体" w:hAnsi="宋体" w:eastAsia="宋体" w:cs="宋体"/>
          <w:spacing w:val="-4"/>
          <w:sz w:val="24"/>
          <w:szCs w:val="24"/>
        </w:rPr>
        <w:t>出现影响采购公正的违法、违规行为的；</w:t>
      </w:r>
    </w:p>
    <w:p w14:paraId="17E9BB2D">
      <w:pPr>
        <w:spacing w:beforeAutospacing="0" w:afterAutospacing="0" w:line="370" w:lineRule="auto"/>
        <w:ind w:right="0" w:rightChars="0"/>
        <w:rPr>
          <w:rFonts w:hint="eastAsia" w:ascii="宋体" w:hAnsi="宋体" w:eastAsia="宋体" w:cs="宋体"/>
          <w:sz w:val="24"/>
          <w:szCs w:val="24"/>
        </w:rPr>
      </w:pPr>
      <w:r>
        <w:rPr>
          <w:rFonts w:hint="eastAsia" w:ascii="宋体" w:hAnsi="宋体" w:eastAsia="宋体" w:cs="宋体"/>
          <w:spacing w:val="-1"/>
          <w:sz w:val="24"/>
          <w:szCs w:val="24"/>
        </w:rPr>
        <w:t>34</w:t>
      </w:r>
      <w:r>
        <w:rPr>
          <w:rFonts w:hint="eastAsia" w:ascii="宋体" w:hAnsi="宋体" w:eastAsia="宋体" w:cs="宋体"/>
          <w:spacing w:val="-1"/>
          <w:sz w:val="24"/>
          <w:szCs w:val="24"/>
          <w:lang w:eastAsia="zh-CN"/>
        </w:rPr>
        <w:t>、</w:t>
      </w:r>
      <w:r>
        <w:rPr>
          <w:rFonts w:hint="eastAsia" w:ascii="宋体" w:hAnsi="宋体" w:eastAsia="宋体" w:cs="宋体"/>
          <w:spacing w:val="-1"/>
          <w:sz w:val="24"/>
          <w:szCs w:val="24"/>
        </w:rPr>
        <w:t>因重大变故，采购任务取消的；</w:t>
      </w:r>
    </w:p>
    <w:p w14:paraId="2BB3A63A">
      <w:pPr>
        <w:spacing w:beforeAutospacing="0" w:line="371" w:lineRule="auto"/>
        <w:ind w:right="0" w:rightChars="0"/>
        <w:rPr>
          <w:rFonts w:hint="eastAsia" w:ascii="宋体" w:hAnsi="宋体" w:eastAsia="宋体" w:cs="宋体"/>
          <w:spacing w:val="11"/>
          <w:sz w:val="24"/>
          <w:szCs w:val="24"/>
          <w:lang w:eastAsia="zh-CN"/>
        </w:rPr>
      </w:pPr>
      <w:r>
        <w:rPr>
          <w:rFonts w:hint="eastAsia" w:ascii="宋体" w:hAnsi="宋体" w:eastAsia="宋体" w:cs="宋体"/>
          <w:spacing w:val="-3"/>
          <w:sz w:val="24"/>
          <w:szCs w:val="24"/>
        </w:rPr>
        <w:t>35</w:t>
      </w:r>
      <w:r>
        <w:rPr>
          <w:rFonts w:hint="eastAsia" w:ascii="宋体" w:hAnsi="宋体" w:eastAsia="宋体" w:cs="宋体"/>
          <w:spacing w:val="-3"/>
          <w:sz w:val="24"/>
          <w:szCs w:val="24"/>
          <w:lang w:eastAsia="zh-CN"/>
        </w:rPr>
        <w:t>、</w:t>
      </w:r>
      <w:r>
        <w:rPr>
          <w:rFonts w:hint="eastAsia" w:ascii="宋体" w:hAnsi="宋体" w:eastAsia="宋体" w:cs="宋体"/>
          <w:spacing w:val="-3"/>
          <w:sz w:val="24"/>
          <w:szCs w:val="24"/>
        </w:rPr>
        <w:t>响应文件截止时间后，实际参与的供应商不足法定家数的；</w:t>
      </w:r>
    </w:p>
    <w:p w14:paraId="351EF2F4">
      <w:pPr>
        <w:spacing w:beforeAutospacing="0" w:line="371" w:lineRule="auto"/>
        <w:ind w:right="0" w:rightChars="0"/>
        <w:rPr>
          <w:rFonts w:hint="eastAsia" w:ascii="宋体" w:hAnsi="宋体" w:eastAsia="宋体" w:cs="宋体"/>
          <w:spacing w:val="-1"/>
          <w:sz w:val="24"/>
          <w:szCs w:val="24"/>
        </w:rPr>
      </w:pPr>
      <w:r>
        <w:rPr>
          <w:rFonts w:hint="eastAsia" w:ascii="宋体" w:hAnsi="宋体" w:eastAsia="宋体" w:cs="宋体"/>
          <w:spacing w:val="-1"/>
          <w:sz w:val="24"/>
          <w:szCs w:val="24"/>
        </w:rPr>
        <w:t>36</w:t>
      </w:r>
      <w:r>
        <w:rPr>
          <w:rFonts w:hint="eastAsia" w:ascii="宋体" w:hAnsi="宋体" w:eastAsia="宋体" w:cs="宋体"/>
          <w:spacing w:val="-1"/>
          <w:sz w:val="24"/>
          <w:szCs w:val="24"/>
          <w:lang w:eastAsia="zh-CN"/>
        </w:rPr>
        <w:t>、</w:t>
      </w:r>
      <w:r>
        <w:rPr>
          <w:rFonts w:hint="eastAsia" w:ascii="宋体" w:hAnsi="宋体" w:eastAsia="宋体" w:cs="宋体"/>
          <w:spacing w:val="-1"/>
          <w:sz w:val="24"/>
          <w:szCs w:val="24"/>
        </w:rPr>
        <w:t>法律法规另有约定的从其约定。</w:t>
      </w:r>
    </w:p>
    <w:p w14:paraId="17BEB307">
      <w:pPr>
        <w:keepNext w:val="0"/>
        <w:keepLines w:val="0"/>
        <w:pageBreakBefore w:val="0"/>
        <w:widowControl/>
        <w:kinsoku w:val="0"/>
        <w:wordWrap/>
        <w:overflowPunct/>
        <w:topLinePunct w:val="0"/>
        <w:autoSpaceDE w:val="0"/>
        <w:autoSpaceDN w:val="0"/>
        <w:bidi w:val="0"/>
        <w:adjustRightInd w:val="0"/>
        <w:snapToGrid w:val="0"/>
        <w:spacing w:before="64" w:line="226" w:lineRule="auto"/>
        <w:jc w:val="center"/>
        <w:textAlignment w:val="baseline"/>
        <w:outlineLvl w:val="9"/>
        <w:rPr>
          <w:rFonts w:hint="eastAsia" w:ascii="宋体" w:hAnsi="宋体" w:eastAsia="宋体" w:cs="宋体"/>
          <w:b/>
          <w:bCs/>
          <w:spacing w:val="6"/>
          <w:sz w:val="32"/>
          <w:szCs w:val="32"/>
          <w:u w:val="none"/>
        </w:rPr>
      </w:pPr>
    </w:p>
    <w:p w14:paraId="42CE77A9">
      <w:pPr>
        <w:keepNext w:val="0"/>
        <w:keepLines w:val="0"/>
        <w:pageBreakBefore w:val="0"/>
        <w:widowControl/>
        <w:kinsoku w:val="0"/>
        <w:wordWrap/>
        <w:overflowPunct/>
        <w:topLinePunct w:val="0"/>
        <w:autoSpaceDE w:val="0"/>
        <w:autoSpaceDN w:val="0"/>
        <w:bidi w:val="0"/>
        <w:adjustRightInd w:val="0"/>
        <w:snapToGrid w:val="0"/>
        <w:spacing w:before="64" w:line="226" w:lineRule="auto"/>
        <w:jc w:val="center"/>
        <w:textAlignment w:val="baseline"/>
        <w:outlineLvl w:val="9"/>
        <w:rPr>
          <w:rFonts w:hint="eastAsia" w:ascii="宋体" w:hAnsi="宋体" w:eastAsia="宋体" w:cs="宋体"/>
          <w:b/>
          <w:bCs/>
          <w:spacing w:val="6"/>
          <w:sz w:val="32"/>
          <w:szCs w:val="32"/>
          <w:u w:val="none"/>
        </w:rPr>
      </w:pPr>
    </w:p>
    <w:p w14:paraId="490A1D50">
      <w:pPr>
        <w:keepNext w:val="0"/>
        <w:keepLines w:val="0"/>
        <w:pageBreakBefore w:val="0"/>
        <w:widowControl/>
        <w:kinsoku w:val="0"/>
        <w:wordWrap/>
        <w:overflowPunct/>
        <w:topLinePunct w:val="0"/>
        <w:autoSpaceDE w:val="0"/>
        <w:autoSpaceDN w:val="0"/>
        <w:bidi w:val="0"/>
        <w:adjustRightInd w:val="0"/>
        <w:snapToGrid w:val="0"/>
        <w:spacing w:before="64" w:line="226" w:lineRule="auto"/>
        <w:jc w:val="center"/>
        <w:textAlignment w:val="baseline"/>
        <w:outlineLvl w:val="9"/>
        <w:rPr>
          <w:rFonts w:hint="eastAsia" w:ascii="宋体" w:hAnsi="宋体" w:eastAsia="宋体" w:cs="宋体"/>
          <w:b/>
          <w:bCs/>
          <w:spacing w:val="6"/>
          <w:sz w:val="32"/>
          <w:szCs w:val="32"/>
          <w:u w:val="none"/>
        </w:rPr>
      </w:pPr>
    </w:p>
    <w:p w14:paraId="7AE24B3B">
      <w:pPr>
        <w:keepNext w:val="0"/>
        <w:keepLines w:val="0"/>
        <w:pageBreakBefore w:val="0"/>
        <w:widowControl/>
        <w:kinsoku w:val="0"/>
        <w:wordWrap/>
        <w:overflowPunct/>
        <w:topLinePunct w:val="0"/>
        <w:autoSpaceDE w:val="0"/>
        <w:autoSpaceDN w:val="0"/>
        <w:bidi w:val="0"/>
        <w:adjustRightInd w:val="0"/>
        <w:snapToGrid w:val="0"/>
        <w:spacing w:before="64" w:line="226" w:lineRule="auto"/>
        <w:jc w:val="center"/>
        <w:textAlignment w:val="baseline"/>
        <w:outlineLvl w:val="9"/>
        <w:rPr>
          <w:rFonts w:hint="eastAsia" w:ascii="宋体" w:hAnsi="宋体" w:eastAsia="宋体" w:cs="宋体"/>
          <w:b/>
          <w:bCs/>
          <w:spacing w:val="6"/>
          <w:sz w:val="32"/>
          <w:szCs w:val="32"/>
          <w:u w:val="none"/>
        </w:rPr>
      </w:pPr>
    </w:p>
    <w:p w14:paraId="558CED10">
      <w:pPr>
        <w:keepNext w:val="0"/>
        <w:keepLines w:val="0"/>
        <w:pageBreakBefore w:val="0"/>
        <w:widowControl/>
        <w:kinsoku w:val="0"/>
        <w:wordWrap/>
        <w:overflowPunct/>
        <w:topLinePunct w:val="0"/>
        <w:autoSpaceDE w:val="0"/>
        <w:autoSpaceDN w:val="0"/>
        <w:bidi w:val="0"/>
        <w:adjustRightInd w:val="0"/>
        <w:snapToGrid w:val="0"/>
        <w:spacing w:before="64" w:line="226" w:lineRule="auto"/>
        <w:jc w:val="center"/>
        <w:textAlignment w:val="baseline"/>
        <w:outlineLvl w:val="9"/>
        <w:rPr>
          <w:rFonts w:hint="eastAsia" w:ascii="宋体" w:hAnsi="宋体" w:eastAsia="宋体" w:cs="宋体"/>
          <w:b/>
          <w:bCs/>
          <w:spacing w:val="6"/>
          <w:sz w:val="32"/>
          <w:szCs w:val="32"/>
          <w:u w:val="none"/>
        </w:rPr>
      </w:pPr>
    </w:p>
    <w:p w14:paraId="49CA4145">
      <w:pPr>
        <w:keepNext w:val="0"/>
        <w:keepLines w:val="0"/>
        <w:pageBreakBefore w:val="0"/>
        <w:widowControl/>
        <w:kinsoku w:val="0"/>
        <w:wordWrap/>
        <w:overflowPunct/>
        <w:topLinePunct w:val="0"/>
        <w:autoSpaceDE w:val="0"/>
        <w:autoSpaceDN w:val="0"/>
        <w:bidi w:val="0"/>
        <w:adjustRightInd w:val="0"/>
        <w:snapToGrid w:val="0"/>
        <w:spacing w:before="64" w:line="226" w:lineRule="auto"/>
        <w:jc w:val="center"/>
        <w:textAlignment w:val="baseline"/>
        <w:outlineLvl w:val="9"/>
        <w:rPr>
          <w:rFonts w:hint="eastAsia" w:ascii="宋体" w:hAnsi="宋体" w:eastAsia="宋体" w:cs="宋体"/>
          <w:b/>
          <w:bCs/>
          <w:spacing w:val="6"/>
          <w:sz w:val="32"/>
          <w:szCs w:val="32"/>
          <w:u w:val="none"/>
        </w:rPr>
      </w:pPr>
    </w:p>
    <w:p w14:paraId="3FA2FD20">
      <w:pPr>
        <w:keepNext w:val="0"/>
        <w:keepLines w:val="0"/>
        <w:pageBreakBefore w:val="0"/>
        <w:widowControl/>
        <w:kinsoku w:val="0"/>
        <w:wordWrap/>
        <w:overflowPunct/>
        <w:topLinePunct w:val="0"/>
        <w:autoSpaceDE w:val="0"/>
        <w:autoSpaceDN w:val="0"/>
        <w:bidi w:val="0"/>
        <w:adjustRightInd w:val="0"/>
        <w:snapToGrid w:val="0"/>
        <w:spacing w:before="64" w:line="226" w:lineRule="auto"/>
        <w:jc w:val="center"/>
        <w:textAlignment w:val="baseline"/>
        <w:outlineLvl w:val="9"/>
        <w:rPr>
          <w:rFonts w:hint="eastAsia" w:ascii="宋体" w:hAnsi="宋体" w:eastAsia="宋体" w:cs="宋体"/>
          <w:b/>
          <w:bCs/>
          <w:spacing w:val="6"/>
          <w:sz w:val="32"/>
          <w:szCs w:val="32"/>
          <w:u w:val="none"/>
        </w:rPr>
      </w:pPr>
    </w:p>
    <w:p w14:paraId="6E80CE42">
      <w:pPr>
        <w:keepNext w:val="0"/>
        <w:keepLines w:val="0"/>
        <w:pageBreakBefore w:val="0"/>
        <w:widowControl/>
        <w:kinsoku w:val="0"/>
        <w:wordWrap/>
        <w:overflowPunct/>
        <w:topLinePunct w:val="0"/>
        <w:autoSpaceDE w:val="0"/>
        <w:autoSpaceDN w:val="0"/>
        <w:bidi w:val="0"/>
        <w:adjustRightInd w:val="0"/>
        <w:snapToGrid w:val="0"/>
        <w:spacing w:before="64" w:line="226" w:lineRule="auto"/>
        <w:jc w:val="center"/>
        <w:textAlignment w:val="baseline"/>
        <w:outlineLvl w:val="9"/>
        <w:rPr>
          <w:rFonts w:hint="eastAsia" w:ascii="宋体" w:hAnsi="宋体" w:eastAsia="宋体" w:cs="宋体"/>
          <w:b/>
          <w:bCs/>
          <w:spacing w:val="6"/>
          <w:sz w:val="32"/>
          <w:szCs w:val="32"/>
          <w:u w:val="none"/>
        </w:rPr>
      </w:pPr>
    </w:p>
    <w:p w14:paraId="0206CFBC">
      <w:pPr>
        <w:keepNext w:val="0"/>
        <w:keepLines w:val="0"/>
        <w:pageBreakBefore w:val="0"/>
        <w:widowControl/>
        <w:kinsoku w:val="0"/>
        <w:wordWrap/>
        <w:overflowPunct/>
        <w:topLinePunct w:val="0"/>
        <w:autoSpaceDE w:val="0"/>
        <w:autoSpaceDN w:val="0"/>
        <w:bidi w:val="0"/>
        <w:adjustRightInd w:val="0"/>
        <w:snapToGrid w:val="0"/>
        <w:spacing w:before="64" w:line="226" w:lineRule="auto"/>
        <w:jc w:val="center"/>
        <w:textAlignment w:val="baseline"/>
        <w:outlineLvl w:val="9"/>
        <w:rPr>
          <w:rFonts w:hint="eastAsia" w:ascii="宋体" w:hAnsi="宋体" w:eastAsia="宋体" w:cs="宋体"/>
          <w:b/>
          <w:bCs/>
          <w:spacing w:val="6"/>
          <w:sz w:val="32"/>
          <w:szCs w:val="32"/>
          <w:u w:val="none"/>
        </w:rPr>
      </w:pPr>
    </w:p>
    <w:p w14:paraId="2EE3E6C9">
      <w:pPr>
        <w:keepNext w:val="0"/>
        <w:keepLines w:val="0"/>
        <w:pageBreakBefore w:val="0"/>
        <w:widowControl/>
        <w:kinsoku w:val="0"/>
        <w:wordWrap/>
        <w:overflowPunct/>
        <w:topLinePunct w:val="0"/>
        <w:autoSpaceDE w:val="0"/>
        <w:autoSpaceDN w:val="0"/>
        <w:bidi w:val="0"/>
        <w:adjustRightInd w:val="0"/>
        <w:snapToGrid w:val="0"/>
        <w:spacing w:before="64" w:line="226" w:lineRule="auto"/>
        <w:jc w:val="center"/>
        <w:textAlignment w:val="baseline"/>
        <w:outlineLvl w:val="9"/>
        <w:rPr>
          <w:rFonts w:hint="eastAsia" w:ascii="宋体" w:hAnsi="宋体" w:eastAsia="宋体" w:cs="宋体"/>
          <w:b/>
          <w:bCs/>
          <w:spacing w:val="6"/>
          <w:sz w:val="32"/>
          <w:szCs w:val="32"/>
          <w:u w:val="none"/>
        </w:rPr>
      </w:pPr>
    </w:p>
    <w:p w14:paraId="6CF705C9">
      <w:pPr>
        <w:keepNext w:val="0"/>
        <w:keepLines w:val="0"/>
        <w:pageBreakBefore w:val="0"/>
        <w:widowControl/>
        <w:kinsoku w:val="0"/>
        <w:wordWrap/>
        <w:overflowPunct/>
        <w:topLinePunct w:val="0"/>
        <w:autoSpaceDE w:val="0"/>
        <w:autoSpaceDN w:val="0"/>
        <w:bidi w:val="0"/>
        <w:adjustRightInd w:val="0"/>
        <w:snapToGrid w:val="0"/>
        <w:spacing w:before="64" w:line="226" w:lineRule="auto"/>
        <w:jc w:val="center"/>
        <w:textAlignment w:val="baseline"/>
        <w:outlineLvl w:val="9"/>
        <w:rPr>
          <w:rFonts w:hint="eastAsia" w:ascii="宋体" w:hAnsi="宋体" w:eastAsia="宋体" w:cs="宋体"/>
          <w:b/>
          <w:bCs/>
          <w:spacing w:val="6"/>
          <w:sz w:val="32"/>
          <w:szCs w:val="32"/>
          <w:u w:val="none"/>
        </w:rPr>
      </w:pPr>
    </w:p>
    <w:p w14:paraId="5E4F39EC">
      <w:pPr>
        <w:keepNext w:val="0"/>
        <w:keepLines w:val="0"/>
        <w:pageBreakBefore w:val="0"/>
        <w:widowControl/>
        <w:kinsoku w:val="0"/>
        <w:wordWrap/>
        <w:overflowPunct/>
        <w:topLinePunct w:val="0"/>
        <w:autoSpaceDE w:val="0"/>
        <w:autoSpaceDN w:val="0"/>
        <w:bidi w:val="0"/>
        <w:adjustRightInd w:val="0"/>
        <w:snapToGrid w:val="0"/>
        <w:spacing w:before="64" w:line="226" w:lineRule="auto"/>
        <w:jc w:val="center"/>
        <w:textAlignment w:val="baseline"/>
        <w:outlineLvl w:val="9"/>
        <w:rPr>
          <w:rFonts w:hint="eastAsia" w:ascii="宋体" w:hAnsi="宋体" w:eastAsia="宋体" w:cs="宋体"/>
          <w:b/>
          <w:bCs/>
          <w:spacing w:val="6"/>
          <w:sz w:val="32"/>
          <w:szCs w:val="32"/>
          <w:u w:val="none"/>
        </w:rPr>
      </w:pPr>
    </w:p>
    <w:p w14:paraId="00A9C7AF">
      <w:pPr>
        <w:keepNext w:val="0"/>
        <w:keepLines w:val="0"/>
        <w:pageBreakBefore w:val="0"/>
        <w:widowControl/>
        <w:kinsoku w:val="0"/>
        <w:wordWrap/>
        <w:overflowPunct/>
        <w:topLinePunct w:val="0"/>
        <w:autoSpaceDE w:val="0"/>
        <w:autoSpaceDN w:val="0"/>
        <w:bidi w:val="0"/>
        <w:adjustRightInd w:val="0"/>
        <w:snapToGrid w:val="0"/>
        <w:spacing w:before="64" w:line="226" w:lineRule="auto"/>
        <w:jc w:val="center"/>
        <w:textAlignment w:val="baseline"/>
        <w:outlineLvl w:val="9"/>
        <w:rPr>
          <w:rFonts w:hint="eastAsia" w:ascii="宋体" w:hAnsi="宋体" w:eastAsia="宋体" w:cs="宋体"/>
          <w:b/>
          <w:bCs/>
          <w:spacing w:val="6"/>
          <w:sz w:val="32"/>
          <w:szCs w:val="32"/>
          <w:u w:val="none"/>
        </w:rPr>
      </w:pPr>
    </w:p>
    <w:p w14:paraId="768BCA14">
      <w:pPr>
        <w:keepNext w:val="0"/>
        <w:keepLines w:val="0"/>
        <w:pageBreakBefore w:val="0"/>
        <w:widowControl/>
        <w:kinsoku w:val="0"/>
        <w:wordWrap/>
        <w:overflowPunct/>
        <w:topLinePunct w:val="0"/>
        <w:autoSpaceDE w:val="0"/>
        <w:autoSpaceDN w:val="0"/>
        <w:bidi w:val="0"/>
        <w:adjustRightInd w:val="0"/>
        <w:snapToGrid w:val="0"/>
        <w:spacing w:before="64" w:line="226" w:lineRule="auto"/>
        <w:jc w:val="center"/>
        <w:textAlignment w:val="baseline"/>
        <w:outlineLvl w:val="9"/>
        <w:rPr>
          <w:rFonts w:hint="eastAsia" w:ascii="宋体" w:hAnsi="宋体" w:eastAsia="宋体" w:cs="宋体"/>
          <w:b/>
          <w:bCs/>
          <w:spacing w:val="6"/>
          <w:sz w:val="32"/>
          <w:szCs w:val="32"/>
          <w:u w:val="none"/>
        </w:rPr>
      </w:pPr>
    </w:p>
    <w:p w14:paraId="7854456A">
      <w:pPr>
        <w:keepNext w:val="0"/>
        <w:keepLines w:val="0"/>
        <w:pageBreakBefore w:val="0"/>
        <w:widowControl/>
        <w:kinsoku w:val="0"/>
        <w:wordWrap/>
        <w:overflowPunct/>
        <w:topLinePunct w:val="0"/>
        <w:autoSpaceDE w:val="0"/>
        <w:autoSpaceDN w:val="0"/>
        <w:bidi w:val="0"/>
        <w:adjustRightInd w:val="0"/>
        <w:snapToGrid w:val="0"/>
        <w:spacing w:before="64" w:line="226" w:lineRule="auto"/>
        <w:jc w:val="center"/>
        <w:textAlignment w:val="baseline"/>
        <w:outlineLvl w:val="9"/>
        <w:rPr>
          <w:rFonts w:hint="eastAsia" w:ascii="宋体" w:hAnsi="宋体" w:eastAsia="宋体" w:cs="宋体"/>
          <w:b/>
          <w:bCs/>
          <w:spacing w:val="6"/>
          <w:sz w:val="32"/>
          <w:szCs w:val="32"/>
          <w:u w:val="none"/>
        </w:rPr>
      </w:pPr>
    </w:p>
    <w:p w14:paraId="3E95B582">
      <w:pPr>
        <w:keepNext w:val="0"/>
        <w:keepLines w:val="0"/>
        <w:pageBreakBefore w:val="0"/>
        <w:widowControl/>
        <w:kinsoku w:val="0"/>
        <w:wordWrap/>
        <w:overflowPunct/>
        <w:topLinePunct w:val="0"/>
        <w:autoSpaceDE w:val="0"/>
        <w:autoSpaceDN w:val="0"/>
        <w:bidi w:val="0"/>
        <w:adjustRightInd w:val="0"/>
        <w:snapToGrid w:val="0"/>
        <w:spacing w:before="64" w:line="226" w:lineRule="auto"/>
        <w:jc w:val="center"/>
        <w:textAlignment w:val="baseline"/>
        <w:outlineLvl w:val="9"/>
        <w:rPr>
          <w:rFonts w:hint="eastAsia" w:ascii="宋体" w:hAnsi="宋体" w:eastAsia="宋体" w:cs="宋体"/>
          <w:b/>
          <w:bCs/>
          <w:spacing w:val="6"/>
          <w:sz w:val="32"/>
          <w:szCs w:val="32"/>
          <w:u w:val="none"/>
        </w:rPr>
      </w:pPr>
    </w:p>
    <w:p w14:paraId="3994E568">
      <w:pPr>
        <w:keepNext w:val="0"/>
        <w:keepLines w:val="0"/>
        <w:pageBreakBefore w:val="0"/>
        <w:widowControl/>
        <w:kinsoku w:val="0"/>
        <w:wordWrap/>
        <w:overflowPunct/>
        <w:topLinePunct w:val="0"/>
        <w:autoSpaceDE w:val="0"/>
        <w:autoSpaceDN w:val="0"/>
        <w:bidi w:val="0"/>
        <w:adjustRightInd w:val="0"/>
        <w:snapToGrid w:val="0"/>
        <w:spacing w:before="64" w:line="226" w:lineRule="auto"/>
        <w:jc w:val="center"/>
        <w:textAlignment w:val="baseline"/>
        <w:outlineLvl w:val="9"/>
        <w:rPr>
          <w:rFonts w:hint="eastAsia" w:ascii="宋体" w:hAnsi="宋体" w:eastAsia="宋体" w:cs="宋体"/>
          <w:b/>
          <w:bCs/>
          <w:spacing w:val="6"/>
          <w:sz w:val="32"/>
          <w:szCs w:val="32"/>
          <w:u w:val="none"/>
        </w:rPr>
      </w:pPr>
    </w:p>
    <w:p w14:paraId="5E3EC494">
      <w:pPr>
        <w:keepNext w:val="0"/>
        <w:keepLines w:val="0"/>
        <w:pageBreakBefore w:val="0"/>
        <w:widowControl/>
        <w:kinsoku w:val="0"/>
        <w:wordWrap/>
        <w:overflowPunct/>
        <w:topLinePunct w:val="0"/>
        <w:autoSpaceDE w:val="0"/>
        <w:autoSpaceDN w:val="0"/>
        <w:bidi w:val="0"/>
        <w:adjustRightInd w:val="0"/>
        <w:snapToGrid w:val="0"/>
        <w:spacing w:before="64" w:line="226" w:lineRule="auto"/>
        <w:jc w:val="center"/>
        <w:textAlignment w:val="baseline"/>
        <w:outlineLvl w:val="9"/>
        <w:rPr>
          <w:rFonts w:hint="eastAsia" w:ascii="宋体" w:hAnsi="宋体" w:eastAsia="宋体" w:cs="宋体"/>
          <w:b/>
          <w:bCs/>
          <w:spacing w:val="6"/>
          <w:sz w:val="32"/>
          <w:szCs w:val="32"/>
          <w:u w:val="none"/>
        </w:rPr>
      </w:pPr>
    </w:p>
    <w:p w14:paraId="2C88D6DE">
      <w:pPr>
        <w:keepNext w:val="0"/>
        <w:keepLines w:val="0"/>
        <w:pageBreakBefore w:val="0"/>
        <w:widowControl/>
        <w:kinsoku w:val="0"/>
        <w:wordWrap/>
        <w:overflowPunct/>
        <w:topLinePunct w:val="0"/>
        <w:autoSpaceDE w:val="0"/>
        <w:autoSpaceDN w:val="0"/>
        <w:bidi w:val="0"/>
        <w:adjustRightInd w:val="0"/>
        <w:snapToGrid w:val="0"/>
        <w:spacing w:before="64" w:line="226" w:lineRule="auto"/>
        <w:jc w:val="center"/>
        <w:textAlignment w:val="baseline"/>
        <w:outlineLvl w:val="9"/>
        <w:rPr>
          <w:rFonts w:hint="eastAsia" w:ascii="宋体" w:hAnsi="宋体" w:eastAsia="宋体" w:cs="宋体"/>
          <w:b/>
          <w:bCs/>
          <w:spacing w:val="6"/>
          <w:sz w:val="32"/>
          <w:szCs w:val="32"/>
          <w:u w:val="none"/>
        </w:rPr>
      </w:pPr>
    </w:p>
    <w:p w14:paraId="4AC4DFF3">
      <w:pPr>
        <w:keepNext w:val="0"/>
        <w:keepLines w:val="0"/>
        <w:pageBreakBefore w:val="0"/>
        <w:widowControl/>
        <w:kinsoku w:val="0"/>
        <w:wordWrap/>
        <w:overflowPunct/>
        <w:topLinePunct w:val="0"/>
        <w:autoSpaceDE w:val="0"/>
        <w:autoSpaceDN w:val="0"/>
        <w:bidi w:val="0"/>
        <w:adjustRightInd w:val="0"/>
        <w:snapToGrid w:val="0"/>
        <w:spacing w:before="64" w:line="226" w:lineRule="auto"/>
        <w:jc w:val="center"/>
        <w:textAlignment w:val="baseline"/>
        <w:outlineLvl w:val="9"/>
        <w:rPr>
          <w:rFonts w:hint="eastAsia" w:ascii="宋体" w:hAnsi="宋体" w:eastAsia="宋体" w:cs="宋体"/>
          <w:b/>
          <w:bCs/>
          <w:spacing w:val="6"/>
          <w:sz w:val="32"/>
          <w:szCs w:val="32"/>
          <w:u w:val="none"/>
        </w:rPr>
      </w:pPr>
    </w:p>
    <w:p w14:paraId="5D59B605">
      <w:pPr>
        <w:keepNext w:val="0"/>
        <w:keepLines w:val="0"/>
        <w:pageBreakBefore w:val="0"/>
        <w:widowControl/>
        <w:kinsoku w:val="0"/>
        <w:wordWrap/>
        <w:overflowPunct/>
        <w:topLinePunct w:val="0"/>
        <w:autoSpaceDE w:val="0"/>
        <w:autoSpaceDN w:val="0"/>
        <w:bidi w:val="0"/>
        <w:adjustRightInd w:val="0"/>
        <w:snapToGrid w:val="0"/>
        <w:spacing w:before="64" w:line="226" w:lineRule="auto"/>
        <w:jc w:val="center"/>
        <w:textAlignment w:val="baseline"/>
        <w:outlineLvl w:val="9"/>
        <w:rPr>
          <w:rFonts w:hint="eastAsia" w:ascii="宋体" w:hAnsi="宋体" w:eastAsia="宋体" w:cs="宋体"/>
          <w:b/>
          <w:bCs/>
          <w:spacing w:val="6"/>
          <w:sz w:val="32"/>
          <w:szCs w:val="32"/>
          <w:u w:val="none"/>
        </w:rPr>
      </w:pPr>
    </w:p>
    <w:p w14:paraId="6C519ABE">
      <w:pPr>
        <w:keepNext w:val="0"/>
        <w:keepLines w:val="0"/>
        <w:pageBreakBefore w:val="0"/>
        <w:widowControl/>
        <w:kinsoku w:val="0"/>
        <w:wordWrap/>
        <w:overflowPunct/>
        <w:topLinePunct w:val="0"/>
        <w:autoSpaceDE w:val="0"/>
        <w:autoSpaceDN w:val="0"/>
        <w:bidi w:val="0"/>
        <w:adjustRightInd w:val="0"/>
        <w:snapToGrid w:val="0"/>
        <w:spacing w:before="64" w:line="226" w:lineRule="auto"/>
        <w:jc w:val="center"/>
        <w:textAlignment w:val="baseline"/>
        <w:outlineLvl w:val="9"/>
        <w:rPr>
          <w:rFonts w:hint="eastAsia" w:ascii="宋体" w:hAnsi="宋体" w:eastAsia="宋体" w:cs="宋体"/>
          <w:b/>
          <w:bCs/>
          <w:spacing w:val="6"/>
          <w:sz w:val="32"/>
          <w:szCs w:val="32"/>
          <w:u w:val="none"/>
        </w:rPr>
      </w:pPr>
    </w:p>
    <w:p w14:paraId="1100A104">
      <w:pPr>
        <w:keepNext w:val="0"/>
        <w:keepLines w:val="0"/>
        <w:pageBreakBefore w:val="0"/>
        <w:widowControl/>
        <w:kinsoku w:val="0"/>
        <w:wordWrap/>
        <w:overflowPunct/>
        <w:topLinePunct w:val="0"/>
        <w:autoSpaceDE w:val="0"/>
        <w:autoSpaceDN w:val="0"/>
        <w:bidi w:val="0"/>
        <w:adjustRightInd w:val="0"/>
        <w:snapToGrid w:val="0"/>
        <w:spacing w:before="64" w:line="226" w:lineRule="auto"/>
        <w:jc w:val="both"/>
        <w:textAlignment w:val="baseline"/>
        <w:outlineLvl w:val="9"/>
        <w:rPr>
          <w:rFonts w:hint="eastAsia" w:ascii="宋体" w:hAnsi="宋体" w:eastAsia="宋体" w:cs="宋体"/>
          <w:b/>
          <w:bCs/>
          <w:spacing w:val="6"/>
          <w:sz w:val="32"/>
          <w:szCs w:val="32"/>
          <w:u w:val="none"/>
        </w:rPr>
      </w:pPr>
    </w:p>
    <w:p w14:paraId="2F09D761">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outlineLvl w:val="9"/>
        <w:rPr>
          <w:rFonts w:hint="eastAsia" w:ascii="宋体" w:hAnsi="宋体" w:eastAsia="宋体" w:cs="宋体"/>
          <w:b/>
          <w:bCs/>
          <w:spacing w:val="6"/>
          <w:sz w:val="32"/>
          <w:szCs w:val="32"/>
          <w:u w:val="none"/>
        </w:rPr>
      </w:pPr>
      <w:bookmarkStart w:id="9" w:name="_Toc2165"/>
    </w:p>
    <w:p w14:paraId="4DF6077C">
      <w:pPr>
        <w:keepNext w:val="0"/>
        <w:keepLines w:val="0"/>
        <w:pageBreakBefore w:val="0"/>
        <w:widowControl w:val="0"/>
        <w:numPr>
          <w:ilvl w:val="0"/>
          <w:numId w:val="4"/>
        </w:numPr>
        <w:kinsoku/>
        <w:wordWrap/>
        <w:overflowPunct/>
        <w:topLinePunct w:val="0"/>
        <w:autoSpaceDE/>
        <w:autoSpaceDN/>
        <w:bidi w:val="0"/>
        <w:adjustRightInd/>
        <w:snapToGrid/>
        <w:spacing w:line="500" w:lineRule="exact"/>
        <w:jc w:val="center"/>
        <w:textAlignment w:val="auto"/>
        <w:outlineLvl w:val="0"/>
        <w:rPr>
          <w:rFonts w:hint="eastAsia" w:ascii="宋体" w:hAnsi="宋体" w:eastAsia="宋体" w:cs="宋体"/>
          <w:b/>
          <w:bCs/>
          <w:spacing w:val="6"/>
          <w:sz w:val="32"/>
          <w:szCs w:val="32"/>
          <w:u w:val="none"/>
        </w:rPr>
      </w:pPr>
      <w:r>
        <w:rPr>
          <w:rFonts w:hint="eastAsia" w:ascii="宋体" w:hAnsi="宋体" w:eastAsia="宋体" w:cs="宋体"/>
          <w:b/>
          <w:bCs/>
          <w:spacing w:val="6"/>
          <w:sz w:val="32"/>
          <w:szCs w:val="32"/>
          <w:u w:val="none"/>
          <w:lang w:val="en-US" w:eastAsia="zh-CN"/>
        </w:rPr>
        <w:t>采购内容及</w:t>
      </w:r>
      <w:r>
        <w:rPr>
          <w:rFonts w:hint="eastAsia" w:ascii="宋体" w:hAnsi="宋体" w:eastAsia="宋体" w:cs="宋体"/>
          <w:b/>
          <w:bCs/>
          <w:spacing w:val="6"/>
          <w:sz w:val="32"/>
          <w:szCs w:val="32"/>
          <w:u w:val="none"/>
        </w:rPr>
        <w:t>技术要求</w:t>
      </w:r>
      <w:bookmarkEnd w:id="9"/>
    </w:p>
    <w:p w14:paraId="7621B722">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left"/>
        <w:textAlignment w:val="auto"/>
        <w:outlineLvl w:val="1"/>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一、采购内容参数及要求</w:t>
      </w:r>
    </w:p>
    <w:p w14:paraId="3194EF49">
      <w:pPr>
        <w:keepNext w:val="0"/>
        <w:keepLines w:val="0"/>
        <w:pageBreakBefore w:val="0"/>
        <w:widowControl/>
        <w:kinsoku w:val="0"/>
        <w:wordWrap/>
        <w:overflowPunct/>
        <w:topLinePunct w:val="0"/>
        <w:autoSpaceDE w:val="0"/>
        <w:autoSpaceDN w:val="0"/>
        <w:bidi w:val="0"/>
        <w:adjustRightInd w:val="0"/>
        <w:snapToGrid w:val="0"/>
        <w:spacing w:before="64" w:line="226" w:lineRule="auto"/>
        <w:jc w:val="center"/>
        <w:textAlignment w:val="baseline"/>
        <w:outlineLvl w:val="9"/>
        <w:rPr>
          <w:rFonts w:hint="eastAsia" w:ascii="宋体" w:hAnsi="宋体" w:eastAsia="宋体" w:cs="宋体"/>
          <w:b/>
          <w:bCs/>
          <w:spacing w:val="6"/>
          <w:sz w:val="32"/>
          <w:szCs w:val="32"/>
          <w:u w:val="none"/>
          <w:lang w:eastAsia="zh-CN"/>
        </w:rPr>
        <w:sectPr>
          <w:footerReference r:id="rId7" w:type="default"/>
          <w:pgSz w:w="11907" w:h="16840"/>
          <w:pgMar w:top="1429" w:right="1321" w:bottom="1213" w:left="1320" w:header="0" w:footer="1054" w:gutter="0"/>
          <w:cols w:space="0" w:num="1"/>
          <w:rtlGutter w:val="0"/>
          <w:docGrid w:linePitch="0" w:charSpace="0"/>
        </w:sectPr>
      </w:pPr>
      <w:r>
        <w:rPr>
          <w:rFonts w:hint="eastAsia" w:ascii="宋体" w:hAnsi="宋体" w:eastAsia="宋体" w:cs="宋体"/>
          <w:b/>
          <w:bCs/>
          <w:spacing w:val="6"/>
          <w:sz w:val="32"/>
          <w:szCs w:val="32"/>
          <w:u w:val="none"/>
          <w:lang w:eastAsia="zh-CN"/>
        </w:rPr>
        <w:t>（</w:t>
      </w:r>
      <w:r>
        <w:rPr>
          <w:rFonts w:hint="eastAsia" w:ascii="宋体" w:hAnsi="宋体" w:eastAsia="宋体" w:cs="宋体"/>
          <w:b/>
          <w:bCs/>
          <w:spacing w:val="6"/>
          <w:sz w:val="32"/>
          <w:szCs w:val="32"/>
          <w:u w:val="none"/>
          <w:lang w:val="en-US" w:eastAsia="zh-CN"/>
        </w:rPr>
        <w:t>见另册</w:t>
      </w:r>
      <w:r>
        <w:rPr>
          <w:rFonts w:hint="eastAsia" w:ascii="宋体" w:hAnsi="宋体" w:eastAsia="宋体" w:cs="宋体"/>
          <w:b/>
          <w:bCs/>
          <w:spacing w:val="6"/>
          <w:sz w:val="32"/>
          <w:szCs w:val="32"/>
          <w:u w:val="none"/>
          <w:lang w:eastAsia="zh-CN"/>
        </w:rPr>
        <w:t>）</w:t>
      </w:r>
    </w:p>
    <w:tbl>
      <w:tblPr>
        <w:tblStyle w:val="14"/>
        <w:tblW w:w="1419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487"/>
        <w:gridCol w:w="1344"/>
        <w:gridCol w:w="789"/>
        <w:gridCol w:w="520"/>
        <w:gridCol w:w="5507"/>
        <w:gridCol w:w="3792"/>
        <w:gridCol w:w="1747"/>
        <w:gridCol w:w="4"/>
      </w:tblGrid>
      <w:tr w14:paraId="3A2EFAE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dxa"/>
          <w:trHeight w:val="391" w:hRule="atLeast"/>
        </w:trPr>
        <w:tc>
          <w:tcPr>
            <w:tcW w:w="14186" w:type="dxa"/>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ED9779">
            <w:pPr>
              <w:keepNext w:val="0"/>
              <w:keepLines w:val="0"/>
              <w:widowControl/>
              <w:suppressLineNumbers w:val="0"/>
              <w:jc w:val="center"/>
              <w:textAlignment w:val="center"/>
              <w:rPr>
                <w:rFonts w:hint="default" w:ascii="方正小标宋简体" w:hAnsi="方正小标宋简体" w:eastAsia="方正小标宋简体" w:cs="方正小标宋简体"/>
                <w:i w:val="0"/>
                <w:iCs w:val="0"/>
                <w:color w:val="000000"/>
                <w:sz w:val="36"/>
                <w:szCs w:val="36"/>
                <w:u w:val="none"/>
                <w:lang w:val="en-US" w:eastAsia="zh-CN"/>
              </w:rPr>
            </w:pPr>
            <w:r>
              <w:rPr>
                <w:rFonts w:hint="eastAsia" w:ascii="方正小标宋简体" w:hAnsi="方正小标宋简体" w:eastAsia="方正小标宋简体" w:cs="方正小标宋简体"/>
                <w:i w:val="0"/>
                <w:iCs w:val="0"/>
                <w:color w:val="000000"/>
                <w:sz w:val="36"/>
                <w:szCs w:val="36"/>
                <w:u w:val="none"/>
                <w:lang w:val="en-US" w:eastAsia="zh-CN"/>
              </w:rPr>
              <w:t>设备清单</w:t>
            </w:r>
          </w:p>
        </w:tc>
      </w:tr>
      <w:tr w14:paraId="15B683F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dxa"/>
          <w:trHeight w:val="556"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A4DD09">
            <w:pPr>
              <w:keepNext w:val="0"/>
              <w:keepLines w:val="0"/>
              <w:widowControl/>
              <w:suppressLineNumbers w:val="0"/>
              <w:jc w:val="center"/>
              <w:textAlignment w:val="center"/>
              <w:rPr>
                <w:rFonts w:hint="eastAsia" w:ascii="方正小标宋简体" w:hAnsi="方正小标宋简体" w:eastAsia="方正小标宋简体" w:cs="方正小标宋简体"/>
                <w:i w:val="0"/>
                <w:iCs w:val="0"/>
                <w:color w:val="000000"/>
                <w:kern w:val="2"/>
                <w:sz w:val="22"/>
                <w:szCs w:val="22"/>
                <w:u w:val="none"/>
                <w:lang w:val="en-US" w:eastAsia="zh-CN" w:bidi="ar-SA"/>
              </w:rPr>
            </w:pPr>
            <w:r>
              <w:rPr>
                <w:rFonts w:hint="eastAsia" w:ascii="方正小标宋简体" w:hAnsi="方正小标宋简体" w:eastAsia="方正小标宋简体" w:cs="方正小标宋简体"/>
                <w:i w:val="0"/>
                <w:iCs w:val="0"/>
                <w:color w:val="000000"/>
                <w:kern w:val="0"/>
                <w:sz w:val="22"/>
                <w:szCs w:val="22"/>
                <w:u w:val="none"/>
                <w:lang w:val="en-US" w:eastAsia="zh-CN" w:bidi="ar"/>
              </w:rPr>
              <w:t>序号</w:t>
            </w:r>
          </w:p>
        </w:tc>
        <w:tc>
          <w:tcPr>
            <w:tcW w:w="13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E93AFC">
            <w:pPr>
              <w:keepNext w:val="0"/>
              <w:keepLines w:val="0"/>
              <w:widowControl/>
              <w:suppressLineNumbers w:val="0"/>
              <w:jc w:val="center"/>
              <w:textAlignment w:val="center"/>
              <w:rPr>
                <w:rFonts w:hint="eastAsia" w:ascii="方正小标宋简体" w:hAnsi="方正小标宋简体" w:eastAsia="方正小标宋简体" w:cs="方正小标宋简体"/>
                <w:i w:val="0"/>
                <w:iCs w:val="0"/>
                <w:color w:val="000000"/>
                <w:kern w:val="0"/>
                <w:sz w:val="22"/>
                <w:szCs w:val="22"/>
                <w:u w:val="none"/>
                <w:lang w:val="en-US" w:eastAsia="zh-CN" w:bidi="ar"/>
              </w:rPr>
            </w:pPr>
            <w:r>
              <w:rPr>
                <w:rFonts w:hint="eastAsia" w:ascii="方正小标宋简体" w:hAnsi="方正小标宋简体" w:eastAsia="方正小标宋简体" w:cs="方正小标宋简体"/>
                <w:i w:val="0"/>
                <w:iCs w:val="0"/>
                <w:color w:val="000000"/>
                <w:kern w:val="0"/>
                <w:sz w:val="22"/>
                <w:szCs w:val="22"/>
                <w:u w:val="none"/>
                <w:lang w:val="en-US" w:eastAsia="zh-CN" w:bidi="ar"/>
              </w:rPr>
              <w:t>产品</w:t>
            </w:r>
          </w:p>
          <w:p w14:paraId="5859C1C9">
            <w:pPr>
              <w:keepNext w:val="0"/>
              <w:keepLines w:val="0"/>
              <w:widowControl/>
              <w:suppressLineNumbers w:val="0"/>
              <w:jc w:val="center"/>
              <w:textAlignment w:val="center"/>
              <w:rPr>
                <w:rFonts w:hint="eastAsia" w:ascii="方正小标宋简体" w:hAnsi="方正小标宋简体" w:eastAsia="方正小标宋简体" w:cs="方正小标宋简体"/>
                <w:i w:val="0"/>
                <w:iCs w:val="0"/>
                <w:color w:val="000000"/>
                <w:kern w:val="0"/>
                <w:sz w:val="22"/>
                <w:szCs w:val="22"/>
                <w:u w:val="none"/>
                <w:lang w:val="en-US" w:eastAsia="zh-CN" w:bidi="ar"/>
              </w:rPr>
            </w:pPr>
            <w:r>
              <w:rPr>
                <w:rFonts w:hint="eastAsia" w:ascii="方正小标宋简体" w:hAnsi="方正小标宋简体" w:eastAsia="方正小标宋简体" w:cs="方正小标宋简体"/>
                <w:i w:val="0"/>
                <w:iCs w:val="0"/>
                <w:color w:val="000000"/>
                <w:kern w:val="0"/>
                <w:sz w:val="22"/>
                <w:szCs w:val="22"/>
                <w:u w:val="none"/>
                <w:lang w:val="en-US" w:eastAsia="zh-CN" w:bidi="ar"/>
              </w:rPr>
              <w:t>名称</w:t>
            </w:r>
          </w:p>
        </w:tc>
        <w:tc>
          <w:tcPr>
            <w:tcW w:w="7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8626D2">
            <w:pPr>
              <w:keepNext w:val="0"/>
              <w:keepLines w:val="0"/>
              <w:widowControl/>
              <w:suppressLineNumbers w:val="0"/>
              <w:jc w:val="center"/>
              <w:textAlignment w:val="center"/>
              <w:rPr>
                <w:rFonts w:hint="eastAsia" w:ascii="方正小标宋简体" w:hAnsi="方正小标宋简体" w:eastAsia="方正小标宋简体" w:cs="方正小标宋简体"/>
                <w:i w:val="0"/>
                <w:iCs w:val="0"/>
                <w:color w:val="000000"/>
                <w:kern w:val="2"/>
                <w:sz w:val="22"/>
                <w:szCs w:val="22"/>
                <w:u w:val="none"/>
                <w:lang w:val="en-US" w:eastAsia="zh-CN" w:bidi="ar-SA"/>
              </w:rPr>
            </w:pPr>
            <w:r>
              <w:rPr>
                <w:rFonts w:hint="eastAsia" w:ascii="方正小标宋简体" w:hAnsi="方正小标宋简体" w:eastAsia="方正小标宋简体" w:cs="方正小标宋简体"/>
                <w:i w:val="0"/>
                <w:iCs w:val="0"/>
                <w:color w:val="000000"/>
                <w:kern w:val="0"/>
                <w:sz w:val="22"/>
                <w:szCs w:val="22"/>
                <w:u w:val="none"/>
                <w:lang w:val="en-US" w:eastAsia="zh-CN" w:bidi="ar"/>
              </w:rPr>
              <w:t>数量</w:t>
            </w:r>
          </w:p>
        </w:tc>
        <w:tc>
          <w:tcPr>
            <w:tcW w:w="5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24185D">
            <w:pPr>
              <w:keepNext w:val="0"/>
              <w:keepLines w:val="0"/>
              <w:widowControl/>
              <w:suppressLineNumbers w:val="0"/>
              <w:jc w:val="center"/>
              <w:textAlignment w:val="center"/>
              <w:rPr>
                <w:rFonts w:hint="eastAsia" w:ascii="方正小标宋简体" w:hAnsi="方正小标宋简体" w:eastAsia="方正小标宋简体" w:cs="方正小标宋简体"/>
                <w:i w:val="0"/>
                <w:iCs w:val="0"/>
                <w:color w:val="000000"/>
                <w:kern w:val="2"/>
                <w:sz w:val="22"/>
                <w:szCs w:val="22"/>
                <w:u w:val="none"/>
                <w:lang w:val="en-US" w:eastAsia="zh-CN" w:bidi="ar-SA"/>
              </w:rPr>
            </w:pPr>
            <w:r>
              <w:rPr>
                <w:rFonts w:hint="eastAsia" w:ascii="方正小标宋简体" w:hAnsi="方正小标宋简体" w:eastAsia="方正小标宋简体" w:cs="方正小标宋简体"/>
                <w:i w:val="0"/>
                <w:iCs w:val="0"/>
                <w:color w:val="000000"/>
                <w:kern w:val="0"/>
                <w:sz w:val="22"/>
                <w:szCs w:val="22"/>
                <w:u w:val="none"/>
                <w:lang w:val="en-US" w:eastAsia="zh-CN" w:bidi="ar"/>
              </w:rPr>
              <w:t>单位</w:t>
            </w:r>
          </w:p>
        </w:tc>
        <w:tc>
          <w:tcPr>
            <w:tcW w:w="55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77D156">
            <w:pPr>
              <w:keepNext w:val="0"/>
              <w:keepLines w:val="0"/>
              <w:widowControl/>
              <w:suppressLineNumbers w:val="0"/>
              <w:jc w:val="center"/>
              <w:textAlignment w:val="center"/>
              <w:rPr>
                <w:rFonts w:hint="eastAsia" w:ascii="方正小标宋简体" w:hAnsi="方正小标宋简体" w:eastAsia="方正小标宋简体" w:cs="方正小标宋简体"/>
                <w:i w:val="0"/>
                <w:iCs w:val="0"/>
                <w:color w:val="000000"/>
                <w:kern w:val="2"/>
                <w:sz w:val="24"/>
                <w:szCs w:val="24"/>
                <w:u w:val="none"/>
                <w:lang w:val="en-US" w:eastAsia="zh-CN" w:bidi="ar-SA"/>
              </w:rPr>
            </w:pPr>
            <w:r>
              <w:rPr>
                <w:rFonts w:hint="eastAsia" w:ascii="方正小标宋简体" w:hAnsi="方正小标宋简体" w:eastAsia="方正小标宋简体" w:cs="方正小标宋简体"/>
                <w:i w:val="0"/>
                <w:iCs w:val="0"/>
                <w:color w:val="000000"/>
                <w:kern w:val="0"/>
                <w:sz w:val="24"/>
                <w:szCs w:val="24"/>
                <w:u w:val="none"/>
                <w:lang w:val="en-US" w:eastAsia="zh-CN" w:bidi="ar"/>
              </w:rPr>
              <w:t>规格型号</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8FA078">
            <w:pPr>
              <w:keepNext w:val="0"/>
              <w:keepLines w:val="0"/>
              <w:widowControl/>
              <w:suppressLineNumbers w:val="0"/>
              <w:jc w:val="center"/>
              <w:textAlignment w:val="center"/>
              <w:rPr>
                <w:rFonts w:hint="eastAsia" w:ascii="方正小标宋简体" w:hAnsi="方正小标宋简体" w:eastAsia="方正小标宋简体" w:cs="方正小标宋简体"/>
                <w:i w:val="0"/>
                <w:iCs w:val="0"/>
                <w:color w:val="000000"/>
                <w:kern w:val="2"/>
                <w:sz w:val="22"/>
                <w:szCs w:val="22"/>
                <w:u w:val="none"/>
                <w:lang w:val="en-US" w:eastAsia="zh-CN" w:bidi="ar-SA"/>
              </w:rPr>
            </w:pPr>
            <w:r>
              <w:rPr>
                <w:rFonts w:hint="eastAsia" w:ascii="方正小标宋简体" w:hAnsi="方正小标宋简体" w:eastAsia="方正小标宋简体" w:cs="方正小标宋简体"/>
                <w:i w:val="0"/>
                <w:iCs w:val="0"/>
                <w:color w:val="000000"/>
                <w:kern w:val="0"/>
                <w:sz w:val="22"/>
                <w:szCs w:val="22"/>
                <w:u w:val="none"/>
                <w:lang w:val="en-US" w:eastAsia="zh-CN" w:bidi="ar"/>
              </w:rPr>
              <w:t>图片及图片内参数（仅供参考）</w:t>
            </w: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DCA4F5">
            <w:pPr>
              <w:keepNext w:val="0"/>
              <w:keepLines w:val="0"/>
              <w:widowControl/>
              <w:suppressLineNumbers w:val="0"/>
              <w:jc w:val="center"/>
              <w:textAlignment w:val="center"/>
              <w:rPr>
                <w:rFonts w:hint="eastAsia" w:ascii="方正小标宋简体" w:hAnsi="方正小标宋简体" w:eastAsia="方正小标宋简体" w:cs="方正小标宋简体"/>
                <w:i w:val="0"/>
                <w:iCs w:val="0"/>
                <w:color w:val="000000"/>
                <w:kern w:val="2"/>
                <w:sz w:val="22"/>
                <w:szCs w:val="22"/>
                <w:u w:val="none"/>
                <w:lang w:val="en-US" w:eastAsia="zh-CN" w:bidi="ar-SA"/>
              </w:rPr>
            </w:pPr>
            <w:r>
              <w:rPr>
                <w:rFonts w:hint="eastAsia" w:ascii="方正小标宋简体" w:hAnsi="方正小标宋简体" w:eastAsia="方正小标宋简体" w:cs="方正小标宋简体"/>
                <w:i w:val="0"/>
                <w:iCs w:val="0"/>
                <w:color w:val="000000"/>
                <w:kern w:val="0"/>
                <w:sz w:val="22"/>
                <w:szCs w:val="22"/>
                <w:u w:val="none"/>
                <w:lang w:val="en-US" w:eastAsia="zh-CN" w:bidi="ar"/>
              </w:rPr>
              <w:t>备注</w:t>
            </w:r>
          </w:p>
        </w:tc>
      </w:tr>
      <w:tr w14:paraId="60840B2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23"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EEFE43">
            <w:pPr>
              <w:keepNext w:val="0"/>
              <w:keepLines w:val="0"/>
              <w:widowControl/>
              <w:suppressLineNumbers w:val="0"/>
              <w:jc w:val="center"/>
              <w:textAlignment w:val="center"/>
              <w:rPr>
                <w:rFonts w:hint="eastAsia"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1</w:t>
            </w:r>
          </w:p>
        </w:tc>
        <w:tc>
          <w:tcPr>
            <w:tcW w:w="13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72589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rPr>
              <w:t>教学用LED全彩电子大屏幕</w:t>
            </w:r>
          </w:p>
        </w:tc>
        <w:tc>
          <w:tcPr>
            <w:tcW w:w="7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D2393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5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64BDA3">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套</w:t>
            </w:r>
          </w:p>
        </w:tc>
        <w:tc>
          <w:tcPr>
            <w:tcW w:w="5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B891D1">
            <w:pPr>
              <w:keepNext w:val="0"/>
              <w:keepLines w:val="0"/>
              <w:widowControl/>
              <w:suppressLineNumbers w:val="0"/>
              <w:jc w:val="left"/>
              <w:textAlignment w:val="center"/>
              <w:rPr>
                <w:rFonts w:hint="eastAsia" w:asciiTheme="minorEastAsia" w:hAnsiTheme="minorEastAsia" w:eastAsiaTheme="minorEastAsia" w:cstheme="minorEastAsia"/>
                <w:highlight w:val="none"/>
              </w:rPr>
            </w:pPr>
            <w:r>
              <w:rPr>
                <w:rFonts w:hint="eastAsia" w:asciiTheme="minorEastAsia" w:hAnsiTheme="minorEastAsia" w:eastAsiaTheme="minorEastAsia" w:cstheme="minorEastAsia"/>
                <w:highlight w:val="none"/>
              </w:rPr>
              <w:t>1.产品尺寸400</w:t>
            </w:r>
            <w:r>
              <w:rPr>
                <w:rFonts w:hint="eastAsia" w:asciiTheme="minorEastAsia" w:hAnsiTheme="minorEastAsia" w:eastAsiaTheme="minorEastAsia" w:cstheme="minorEastAsia"/>
                <w:highlight w:val="none"/>
                <w:lang w:val="en-US" w:eastAsia="zh-CN"/>
              </w:rPr>
              <w:t>0</w:t>
            </w:r>
            <w:r>
              <w:rPr>
                <w:rFonts w:hint="eastAsia" w:asciiTheme="minorEastAsia" w:hAnsiTheme="minorEastAsia" w:eastAsiaTheme="minorEastAsia" w:cstheme="minorEastAsia"/>
                <w:highlight w:val="none"/>
              </w:rPr>
              <w:t>*300</w:t>
            </w:r>
            <w:r>
              <w:rPr>
                <w:rFonts w:hint="eastAsia" w:asciiTheme="minorEastAsia" w:hAnsiTheme="minorEastAsia" w:eastAsiaTheme="minorEastAsia" w:cstheme="minorEastAsia"/>
                <w:highlight w:val="none"/>
                <w:lang w:val="en-US" w:eastAsia="zh-CN"/>
              </w:rPr>
              <w:t>0mm</w:t>
            </w:r>
            <w:r>
              <w:rPr>
                <w:rFonts w:hint="eastAsia" w:asciiTheme="minorEastAsia" w:hAnsiTheme="minorEastAsia" w:eastAsiaTheme="minorEastAsia" w:cstheme="minorEastAsia"/>
                <w:highlight w:val="none"/>
              </w:rPr>
              <w:t>，点间距：P2.</w:t>
            </w:r>
            <w:r>
              <w:rPr>
                <w:rFonts w:hint="eastAsia" w:asciiTheme="minorEastAsia" w:hAnsiTheme="minorEastAsia" w:eastAsiaTheme="minorEastAsia" w:cstheme="minorEastAsia"/>
                <w:highlight w:val="none"/>
                <w:lang w:val="en-US" w:eastAsia="zh-CN"/>
              </w:rPr>
              <w:t>0</w:t>
            </w:r>
            <w:r>
              <w:rPr>
                <w:rFonts w:hint="eastAsia" w:asciiTheme="minorEastAsia" w:hAnsiTheme="minorEastAsia" w:eastAsiaTheme="minorEastAsia" w:cstheme="minorEastAsia"/>
                <w:highlight w:val="none"/>
              </w:rPr>
              <w:t>；</w:t>
            </w:r>
          </w:p>
          <w:p w14:paraId="5AB901F5">
            <w:pPr>
              <w:keepNext w:val="0"/>
              <w:keepLines w:val="0"/>
              <w:widowControl/>
              <w:suppressLineNumbers w:val="0"/>
              <w:jc w:val="left"/>
              <w:textAlignment w:val="center"/>
              <w:rPr>
                <w:rFonts w:hint="eastAsia" w:asciiTheme="minorEastAsia" w:hAnsiTheme="minorEastAsia" w:eastAsiaTheme="minorEastAsia" w:cstheme="minorEastAsia"/>
              </w:rPr>
            </w:pPr>
            <w:r>
              <w:rPr>
                <w:rFonts w:hint="eastAsia" w:asciiTheme="minorEastAsia" w:hAnsiTheme="minorEastAsia" w:eastAsiaTheme="minorEastAsia" w:cstheme="minorEastAsia"/>
                <w:highlight w:val="none"/>
              </w:rPr>
              <w:t xml:space="preserve">2.分辨率:P2 2000*1500； </w:t>
            </w:r>
            <w:r>
              <w:rPr>
                <w:rFonts w:hint="eastAsia" w:asciiTheme="minorEastAsia" w:hAnsiTheme="minorEastAsia" w:eastAsiaTheme="minorEastAsia" w:cstheme="minorEastAsia"/>
              </w:rPr>
              <w:t xml:space="preserve">                                                                      </w:t>
            </w:r>
          </w:p>
          <w:p w14:paraId="29C9A4CF">
            <w:pPr>
              <w:keepNext w:val="0"/>
              <w:keepLines w:val="0"/>
              <w:widowControl/>
              <w:suppressLineNumbers w:val="0"/>
              <w:jc w:val="left"/>
              <w:textAlignment w:val="center"/>
              <w:rPr>
                <w:rFonts w:hint="eastAsia" w:asciiTheme="minorEastAsia" w:hAnsiTheme="minorEastAsia" w:eastAsiaTheme="minorEastAsia" w:cstheme="minorEastAsia"/>
              </w:rPr>
            </w:pPr>
            <w:r>
              <w:rPr>
                <w:rFonts w:hint="eastAsia" w:asciiTheme="minorEastAsia" w:hAnsiTheme="minorEastAsia" w:eastAsiaTheme="minorEastAsia" w:cstheme="minorEastAsia"/>
              </w:rPr>
              <w:t xml:space="preserve">3.色温：5500-6500K(接近自然光，护眼);                                                     </w:t>
            </w:r>
          </w:p>
          <w:p w14:paraId="3D348E52">
            <w:pPr>
              <w:keepNext w:val="0"/>
              <w:keepLines w:val="0"/>
              <w:widowControl/>
              <w:suppressLineNumbers w:val="0"/>
              <w:jc w:val="left"/>
              <w:textAlignment w:val="center"/>
              <w:rPr>
                <w:rFonts w:hint="eastAsia" w:asciiTheme="minorEastAsia" w:hAnsiTheme="minorEastAsia" w:eastAsiaTheme="minorEastAsia" w:cstheme="minorEastAsia"/>
              </w:rPr>
            </w:pPr>
            <w:r>
              <w:rPr>
                <w:rFonts w:hint="eastAsia" w:asciiTheme="minorEastAsia" w:hAnsiTheme="minorEastAsia" w:eastAsiaTheme="minorEastAsia" w:cstheme="minorEastAsia"/>
              </w:rPr>
              <w:t xml:space="preserve">4.控制：同步控制系统，支持电脑、手机无线投屏；                                                   </w:t>
            </w:r>
          </w:p>
          <w:p w14:paraId="7D7FF7AF">
            <w:pPr>
              <w:keepNext w:val="0"/>
              <w:keepLines w:val="0"/>
              <w:widowControl/>
              <w:suppressLineNumbers w:val="0"/>
              <w:jc w:val="left"/>
              <w:textAlignment w:val="center"/>
              <w:rPr>
                <w:rFonts w:hint="eastAsia" w:asciiTheme="minorEastAsia" w:hAnsiTheme="minorEastAsia" w:eastAsiaTheme="minorEastAsia" w:cstheme="minorEastAsia"/>
              </w:rPr>
            </w:pPr>
            <w:r>
              <w:rPr>
                <w:rFonts w:hint="eastAsia" w:asciiTheme="minorEastAsia" w:hAnsiTheme="minorEastAsia" w:eastAsiaTheme="minorEastAsia" w:cstheme="minorEastAsia"/>
              </w:rPr>
              <w:t>5.安装：壁挂（安全稳固）</w:t>
            </w:r>
            <w:r>
              <w:rPr>
                <w:rFonts w:hint="eastAsia" w:asciiTheme="minorEastAsia" w:hAnsiTheme="minorEastAsia" w:eastAsiaTheme="minorEastAsia" w:cstheme="minorEastAsia"/>
                <w:lang w:eastAsia="zh-CN"/>
              </w:rPr>
              <w:t>，</w:t>
            </w:r>
            <w:r>
              <w:rPr>
                <w:rFonts w:hint="eastAsia" w:asciiTheme="minorEastAsia" w:hAnsiTheme="minorEastAsia" w:eastAsiaTheme="minorEastAsia" w:cstheme="minorEastAsia"/>
              </w:rPr>
              <w:t>安装要预留检修空间，边角做圆角处理，防止磕碰。</w:t>
            </w:r>
          </w:p>
          <w:p w14:paraId="5351C72D">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1"/>
                <w:szCs w:val="21"/>
                <w:u w:val="none"/>
              </w:rPr>
            </w:pPr>
            <w:r>
              <w:rPr>
                <w:rFonts w:hint="eastAsia" w:asciiTheme="minorEastAsia" w:hAnsiTheme="minorEastAsia" w:eastAsiaTheme="minorEastAsia" w:cstheme="minorEastAsia"/>
                <w:lang w:val="en-US" w:eastAsia="zh-CN"/>
              </w:rPr>
              <w:t>质保期：3年</w:t>
            </w:r>
            <w:r>
              <w:rPr>
                <w:rFonts w:hint="eastAsia" w:asciiTheme="minorEastAsia" w:hAnsiTheme="minorEastAsia" w:eastAsiaTheme="minorEastAsia" w:cstheme="minorEastAsia"/>
              </w:rPr>
              <w:t xml:space="preserve">  </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5E6BF2">
            <w:pPr>
              <w:keepNext w:val="0"/>
              <w:keepLines w:val="0"/>
              <w:widowControl/>
              <w:suppressLineNumbers w:val="0"/>
              <w:jc w:val="center"/>
              <w:textAlignment w:val="center"/>
              <w:rPr>
                <w:rFonts w:hint="eastAsia" w:ascii="宋体" w:hAnsi="宋体" w:eastAsia="宋体" w:cs="宋体"/>
                <w:i w:val="0"/>
                <w:iCs w:val="0"/>
                <w:color w:val="000000"/>
                <w:sz w:val="32"/>
                <w:szCs w:val="32"/>
                <w:u w:val="none"/>
              </w:rPr>
            </w:pPr>
          </w:p>
        </w:tc>
        <w:tc>
          <w:tcPr>
            <w:tcW w:w="1751"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B7CB33">
            <w:pPr>
              <w:rPr>
                <w:rFonts w:hint="eastAsia" w:ascii="宋体" w:hAnsi="宋体" w:eastAsia="宋体" w:cs="宋体"/>
                <w:i w:val="0"/>
                <w:iCs w:val="0"/>
                <w:color w:val="000000"/>
                <w:sz w:val="24"/>
                <w:szCs w:val="24"/>
                <w:u w:val="none"/>
              </w:rPr>
            </w:pPr>
          </w:p>
        </w:tc>
      </w:tr>
      <w:tr w14:paraId="1D476DF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dxa"/>
          <w:trHeight w:val="2240"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43BC24">
            <w:pPr>
              <w:keepNext w:val="0"/>
              <w:keepLines w:val="0"/>
              <w:widowControl/>
              <w:suppressLineNumbers w:val="0"/>
              <w:jc w:val="center"/>
              <w:textAlignment w:val="center"/>
              <w:rPr>
                <w:rFonts w:hint="eastAsia"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2</w:t>
            </w:r>
          </w:p>
        </w:tc>
        <w:tc>
          <w:tcPr>
            <w:tcW w:w="13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114CC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操作台1套（含调音台、音响2个、无线话筒4个）</w:t>
            </w:r>
          </w:p>
        </w:tc>
        <w:tc>
          <w:tcPr>
            <w:tcW w:w="7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7DE5E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5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408187">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套</w:t>
            </w:r>
          </w:p>
        </w:tc>
        <w:tc>
          <w:tcPr>
            <w:tcW w:w="5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83B2E6">
            <w:pPr>
              <w:keepNext w:val="0"/>
              <w:keepLines w:val="0"/>
              <w:pageBreakBefore w:val="0"/>
              <w:widowControl/>
              <w:suppressLineNumbers w:val="0"/>
              <w:kinsoku/>
              <w:wordWrap w:val="0"/>
              <w:overflowPunct/>
              <w:topLinePunct w:val="0"/>
              <w:autoSpaceDE w:val="0"/>
              <w:autoSpaceDN w:val="0"/>
              <w:bidi w:val="0"/>
              <w:adjustRightInd/>
              <w:snapToGrid/>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应用领域：会议室、多功能厅（操作台尺寸：1.2m*0.7m*0.8m）</w:t>
            </w:r>
          </w:p>
          <w:p w14:paraId="55818963">
            <w:pPr>
              <w:keepNext w:val="0"/>
              <w:keepLines w:val="0"/>
              <w:pageBreakBefore w:val="0"/>
              <w:widowControl/>
              <w:suppressLineNumbers w:val="0"/>
              <w:overflowPunct/>
              <w:topLinePunct w:val="0"/>
              <w:autoSpaceDE w:val="0"/>
              <w:autoSpaceDN w:val="0"/>
              <w:bidi w:val="0"/>
              <w:adjustRightInd/>
              <w:snapToGrid/>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功能特点</w:t>
            </w:r>
          </w:p>
          <w:p w14:paraId="2B46149D">
            <w:pPr>
              <w:keepNext w:val="0"/>
              <w:keepLines w:val="0"/>
              <w:pageBreakBefore w:val="0"/>
              <w:widowControl/>
              <w:suppressLineNumbers w:val="0"/>
              <w:overflowPunct/>
              <w:topLinePunct w:val="0"/>
              <w:autoSpaceDE w:val="0"/>
              <w:autoSpaceDN w:val="0"/>
              <w:bidi w:val="0"/>
              <w:adjustRightInd/>
              <w:snapToGrid/>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1.提供8路输入，这些声道可以混合到立体声、单声道输出中；</w:t>
            </w:r>
          </w:p>
          <w:p w14:paraId="2E5F9E35">
            <w:pPr>
              <w:keepNext w:val="0"/>
              <w:keepLines w:val="0"/>
              <w:pageBreakBefore w:val="0"/>
              <w:widowControl/>
              <w:suppressLineNumbers w:val="0"/>
              <w:overflowPunct/>
              <w:topLinePunct w:val="0"/>
              <w:autoSpaceDE w:val="0"/>
              <w:autoSpaceDN w:val="0"/>
              <w:bidi w:val="0"/>
              <w:adjustRightInd/>
              <w:snapToGrid/>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2.一个C.R/PHONES插孔提供与辅助放大器的方便连接以便于监控。它允许通过切换对所有组的信号进行监控；</w:t>
            </w:r>
          </w:p>
          <w:p w14:paraId="04B725BB">
            <w:pPr>
              <w:keepNext w:val="0"/>
              <w:keepLines w:val="0"/>
              <w:pageBreakBefore w:val="0"/>
              <w:widowControl/>
              <w:suppressLineNumbers w:val="0"/>
              <w:overflowPunct/>
              <w:topLinePunct w:val="0"/>
              <w:autoSpaceDE w:val="0"/>
              <w:autoSpaceDN w:val="0"/>
              <w:bidi w:val="0"/>
              <w:adjustRightInd/>
              <w:snapToGrid/>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3.混音器配备有一个高效、内置的数码音响效应部分。内置的数码音响效应部分允许您建立专业的声音混合16路专业级而不需要额外的设备。同时也提供一个EFFECT SEND插孔以允许您使用外接音响效应器；</w:t>
            </w:r>
          </w:p>
          <w:p w14:paraId="65329343">
            <w:pPr>
              <w:keepNext w:val="0"/>
              <w:keepLines w:val="0"/>
              <w:pageBreakBefore w:val="0"/>
              <w:widowControl/>
              <w:suppressLineNumbers w:val="0"/>
              <w:overflowPunct/>
              <w:topLinePunct w:val="0"/>
              <w:autoSpaceDE w:val="0"/>
              <w:autoSpaceDN w:val="0"/>
              <w:bidi w:val="0"/>
              <w:adjustRightInd/>
              <w:snapToGrid/>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4.提供一个AUX SEND/RETURN插孔。两个单独的AUX总线可以当做外接音响效应器或监控系统的传送装置使用。调音台提供虚拟电源，以便为需要外接电源的电容麦克风提供方便的连接；</w:t>
            </w:r>
          </w:p>
          <w:p w14:paraId="116C02DB">
            <w:pPr>
              <w:keepNext w:val="0"/>
              <w:keepLines w:val="0"/>
              <w:pageBreakBefore w:val="0"/>
              <w:widowControl/>
              <w:suppressLineNumbers w:val="0"/>
              <w:overflowPunct/>
              <w:topLinePunct w:val="0"/>
              <w:autoSpaceDE w:val="0"/>
              <w:autoSpaceDN w:val="0"/>
              <w:bidi w:val="0"/>
              <w:adjustRightInd/>
              <w:snapToGrid/>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5.调音台为输入声道1～8 配备有IN-SERT I/O插孔，允许单独的音响效应部分插入单独声道；6.1～8声道提供XLR麦克风输入插孔和TRS耳机线性输入插孔。能处理从麦克风到线性级设备和立体声输出合成器的宽范围声源；</w:t>
            </w:r>
          </w:p>
          <w:p w14:paraId="1F8D4893">
            <w:pPr>
              <w:keepNext w:val="0"/>
              <w:keepLines w:val="0"/>
              <w:pageBreakBefore w:val="0"/>
              <w:widowControl/>
              <w:suppressLineNumbers w:val="0"/>
              <w:overflowPunct/>
              <w:topLinePunct w:val="0"/>
              <w:autoSpaceDE w:val="0"/>
              <w:autoSpaceDN w:val="0"/>
              <w:bidi w:val="0"/>
              <w:adjustRightInd/>
              <w:snapToGrid/>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7.TAPE IN插孔和REC OUT插孔为播放和录音的磁带座提供方便的连接。</w:t>
            </w:r>
          </w:p>
          <w:p w14:paraId="3D66D18F">
            <w:pPr>
              <w:keepNext w:val="0"/>
              <w:keepLines w:val="0"/>
              <w:pageBreakBefore w:val="0"/>
              <w:widowControl/>
              <w:suppressLineNumbers w:val="0"/>
              <w:overflowPunct/>
              <w:topLinePunct w:val="0"/>
              <w:autoSpaceDE w:val="0"/>
              <w:autoSpaceDN w:val="0"/>
              <w:bidi w:val="0"/>
              <w:adjustRightInd/>
              <w:snapToGrid/>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◆二路/三路话筒、三路线路输入,带蓝牙，FM调频；</w:t>
            </w:r>
          </w:p>
          <w:p w14:paraId="1A21A543">
            <w:pPr>
              <w:keepNext w:val="0"/>
              <w:keepLines w:val="0"/>
              <w:pageBreakBefore w:val="0"/>
              <w:widowControl/>
              <w:suppressLineNumbers w:val="0"/>
              <w:overflowPunct/>
              <w:topLinePunct w:val="0"/>
              <w:autoSpaceDE w:val="0"/>
              <w:autoSpaceDN w:val="0"/>
              <w:bidi w:val="0"/>
              <w:adjustRightInd/>
              <w:snapToGrid/>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◆USB接口实现直接控制读取</w:t>
            </w:r>
          </w:p>
          <w:p w14:paraId="0B442375">
            <w:pPr>
              <w:keepNext w:val="0"/>
              <w:keepLines w:val="0"/>
              <w:pageBreakBefore w:val="0"/>
              <w:widowControl/>
              <w:suppressLineNumbers w:val="0"/>
              <w:overflowPunct/>
              <w:topLinePunct w:val="0"/>
              <w:autoSpaceDE w:val="0"/>
              <w:autoSpaceDN w:val="0"/>
              <w:bidi w:val="0"/>
              <w:adjustRightInd/>
              <w:snapToGrid/>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◆有优先（默音）功能，便于强插紧急广播</w:t>
            </w:r>
          </w:p>
          <w:p w14:paraId="2228DCEA">
            <w:pPr>
              <w:keepNext w:val="0"/>
              <w:keepLines w:val="0"/>
              <w:pageBreakBefore w:val="0"/>
              <w:widowControl/>
              <w:suppressLineNumbers w:val="0"/>
              <w:overflowPunct/>
              <w:topLinePunct w:val="0"/>
              <w:autoSpaceDE w:val="0"/>
              <w:autoSpaceDN w:val="0"/>
              <w:bidi w:val="0"/>
              <w:adjustRightInd/>
              <w:snapToGrid/>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◆高低音独立调节，五分区独立调节，幅度高达±20dB</w:t>
            </w:r>
          </w:p>
          <w:p w14:paraId="78A22571">
            <w:pPr>
              <w:keepNext w:val="0"/>
              <w:keepLines w:val="0"/>
              <w:pageBreakBefore w:val="0"/>
              <w:widowControl/>
              <w:suppressLineNumbers w:val="0"/>
              <w:overflowPunct/>
              <w:topLinePunct w:val="0"/>
              <w:autoSpaceDE w:val="0"/>
              <w:autoSpaceDN w:val="0"/>
              <w:bidi w:val="0"/>
              <w:adjustRightInd/>
              <w:snapToGrid/>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◆备有监听输出，也可扩展另一台功放</w:t>
            </w:r>
          </w:p>
          <w:p w14:paraId="0B8EECF9">
            <w:pPr>
              <w:keepNext w:val="0"/>
              <w:keepLines w:val="0"/>
              <w:pageBreakBefore w:val="0"/>
              <w:widowControl/>
              <w:suppressLineNumbers w:val="0"/>
              <w:overflowPunct/>
              <w:topLinePunct w:val="0"/>
              <w:autoSpaceDE w:val="0"/>
              <w:autoSpaceDN w:val="0"/>
              <w:bidi w:val="0"/>
              <w:adjustRightInd/>
              <w:snapToGrid/>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◆六单位LED电平指示</w:t>
            </w:r>
          </w:p>
          <w:p w14:paraId="000B6A50">
            <w:pPr>
              <w:keepNext w:val="0"/>
              <w:keepLines w:val="0"/>
              <w:pageBreakBefore w:val="0"/>
              <w:widowControl/>
              <w:suppressLineNumbers w:val="0"/>
              <w:overflowPunct/>
              <w:topLinePunct w:val="0"/>
              <w:autoSpaceDE w:val="0"/>
              <w:autoSpaceDN w:val="0"/>
              <w:bidi w:val="0"/>
              <w:adjustRightInd/>
              <w:snapToGrid/>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◆多种保护功能：短路、过载、延时</w:t>
            </w:r>
          </w:p>
          <w:p w14:paraId="5C3945A3">
            <w:pPr>
              <w:keepNext w:val="0"/>
              <w:keepLines w:val="0"/>
              <w:pageBreakBefore w:val="0"/>
              <w:widowControl/>
              <w:suppressLineNumbers w:val="0"/>
              <w:overflowPunct/>
              <w:topLinePunct w:val="0"/>
              <w:autoSpaceDE w:val="0"/>
              <w:autoSpaceDN w:val="0"/>
              <w:bidi w:val="0"/>
              <w:adjustRightInd/>
              <w:snapToGrid/>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◆体积：480*370*88mm</w:t>
            </w:r>
          </w:p>
          <w:p w14:paraId="23E464F3">
            <w:pPr>
              <w:keepNext w:val="0"/>
              <w:keepLines w:val="0"/>
              <w:pageBreakBefore w:val="0"/>
              <w:widowControl/>
              <w:suppressLineNumbers w:val="0"/>
              <w:overflowPunct/>
              <w:topLinePunct w:val="0"/>
              <w:autoSpaceDE w:val="0"/>
              <w:autoSpaceDN w:val="0"/>
              <w:bidi w:val="0"/>
              <w:adjustRightInd/>
              <w:snapToGrid/>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lang w:val="en-US" w:eastAsia="zh-CN"/>
              </w:rPr>
              <w:t>质保期：3年</w:t>
            </w:r>
            <w:r>
              <w:rPr>
                <w:rFonts w:hint="eastAsia" w:asciiTheme="minorEastAsia" w:hAnsiTheme="minorEastAsia" w:eastAsiaTheme="minorEastAsia" w:cstheme="minorEastAsia"/>
              </w:rPr>
              <w:t xml:space="preserve"> </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EECD5A">
            <w:pPr>
              <w:keepNext w:val="0"/>
              <w:keepLines w:val="0"/>
              <w:widowControl/>
              <w:suppressLineNumbers w:val="0"/>
              <w:jc w:val="center"/>
              <w:textAlignment w:val="center"/>
              <w:rPr>
                <w:rFonts w:hint="eastAsia" w:ascii="宋体" w:hAnsi="宋体" w:eastAsia="宋体" w:cs="宋体"/>
                <w:i w:val="0"/>
                <w:iCs w:val="0"/>
                <w:color w:val="000000"/>
                <w:sz w:val="32"/>
                <w:szCs w:val="32"/>
                <w:u w:val="none"/>
              </w:rPr>
            </w:pP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F82C11">
            <w:pPr>
              <w:rPr>
                <w:rFonts w:hint="eastAsia" w:ascii="宋体" w:hAnsi="宋体" w:eastAsia="宋体" w:cs="宋体"/>
                <w:i w:val="0"/>
                <w:iCs w:val="0"/>
                <w:color w:val="000000"/>
                <w:sz w:val="24"/>
                <w:szCs w:val="24"/>
                <w:u w:val="none"/>
              </w:rPr>
            </w:pPr>
          </w:p>
        </w:tc>
      </w:tr>
      <w:tr w14:paraId="02A59AE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dxa"/>
          <w:trHeight w:val="5072"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0CF9A5">
            <w:pPr>
              <w:keepNext w:val="0"/>
              <w:keepLines w:val="0"/>
              <w:widowControl/>
              <w:suppressLineNumbers w:val="0"/>
              <w:jc w:val="center"/>
              <w:textAlignment w:val="center"/>
              <w:rPr>
                <w:rFonts w:hint="eastAsia"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3</w:t>
            </w:r>
          </w:p>
        </w:tc>
        <w:tc>
          <w:tcPr>
            <w:tcW w:w="13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E70E1D">
            <w:pPr>
              <w:keepNext w:val="0"/>
              <w:keepLines w:val="0"/>
              <w:widowControl/>
              <w:suppressLineNumbers w:val="0"/>
              <w:jc w:val="both"/>
              <w:textAlignment w:val="center"/>
              <w:rPr>
                <w:rFonts w:ascii="等线" w:hAnsi="等线" w:eastAsia="等线" w:cs="等线"/>
                <w:i w:val="0"/>
                <w:iCs w:val="0"/>
                <w:color w:val="000000"/>
                <w:sz w:val="18"/>
                <w:szCs w:val="18"/>
                <w:u w:val="none"/>
              </w:rPr>
            </w:pPr>
            <w:r>
              <w:rPr>
                <w:rFonts w:hint="eastAsia" w:ascii="宋体" w:hAnsi="宋体" w:eastAsia="宋体" w:cs="宋体"/>
                <w:i w:val="0"/>
                <w:iCs w:val="0"/>
                <w:color w:val="000000"/>
                <w:kern w:val="0"/>
                <w:sz w:val="24"/>
                <w:szCs w:val="24"/>
                <w:u w:val="none"/>
                <w:lang w:val="en-US" w:eastAsia="zh-CN" w:bidi="ar"/>
              </w:rPr>
              <w:t>教学触控一体机                 （配高拍仪）</w:t>
            </w:r>
          </w:p>
        </w:tc>
        <w:tc>
          <w:tcPr>
            <w:tcW w:w="7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7810A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5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DB4437">
            <w:pPr>
              <w:keepNext w:val="0"/>
              <w:keepLines w:val="0"/>
              <w:widowControl/>
              <w:suppressLineNumbers w:val="0"/>
              <w:jc w:val="center"/>
              <w:textAlignment w:val="center"/>
              <w:rPr>
                <w:rFonts w:hint="eastAsia" w:ascii="宋体" w:hAnsi="宋体" w:eastAsia="宋体" w:cs="宋体"/>
                <w:i w:val="0"/>
                <w:iCs w:val="0"/>
                <w:color w:val="000000"/>
                <w:sz w:val="21"/>
                <w:szCs w:val="21"/>
                <w:u w:val="none"/>
                <w:lang w:val="en-US" w:eastAsia="zh-CN"/>
              </w:rPr>
            </w:pPr>
            <w:r>
              <w:rPr>
                <w:rFonts w:hint="eastAsia" w:ascii="宋体" w:hAnsi="宋体" w:eastAsia="宋体" w:cs="宋体"/>
                <w:i w:val="0"/>
                <w:iCs w:val="0"/>
                <w:color w:val="000000"/>
                <w:sz w:val="21"/>
                <w:szCs w:val="21"/>
                <w:u w:val="none"/>
                <w:lang w:val="en-US" w:eastAsia="zh-CN"/>
              </w:rPr>
              <w:t>套</w:t>
            </w:r>
          </w:p>
        </w:tc>
        <w:tc>
          <w:tcPr>
            <w:tcW w:w="5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79003B">
            <w:pPr>
              <w:keepNext w:val="0"/>
              <w:keepLines w:val="0"/>
              <w:pageBreakBefore w:val="0"/>
              <w:widowControl/>
              <w:numPr>
                <w:ilvl w:val="0"/>
                <w:numId w:val="5"/>
              </w:numPr>
              <w:suppressLineNumbers w:val="0"/>
              <w:kinsoku w:val="0"/>
              <w:wordWrap w:val="0"/>
              <w:overflowPunct/>
              <w:topLinePunct w:val="0"/>
              <w:autoSpaceDE w:val="0"/>
              <w:autoSpaceDN w:val="0"/>
              <w:bidi w:val="0"/>
              <w:adjustRightInd/>
              <w:snapToGrid/>
              <w:jc w:val="left"/>
              <w:textAlignment w:val="center"/>
              <w:rPr>
                <w:rFonts w:hint="eastAsia" w:asciiTheme="minorEastAsia" w:hAnsiTheme="minorEastAsia" w:eastAsiaTheme="minorEastAsia" w:cstheme="minorEastAsia"/>
              </w:rPr>
            </w:pPr>
            <w:r>
              <w:rPr>
                <w:rFonts w:hint="eastAsia" w:asciiTheme="minorEastAsia" w:hAnsiTheme="minorEastAsia" w:eastAsiaTheme="minorEastAsia" w:cstheme="minorEastAsia"/>
                <w:highlight w:val="none"/>
              </w:rPr>
              <w:t>规格尺寸85英寸，含i5 8G 512</w:t>
            </w:r>
            <w:r>
              <w:rPr>
                <w:rFonts w:hint="eastAsia" w:asciiTheme="minorEastAsia" w:hAnsiTheme="minorEastAsia" w:eastAsiaTheme="minorEastAsia" w:cstheme="minorEastAsia"/>
                <w:highlight w:val="none"/>
                <w:lang w:val="en-US" w:eastAsia="zh-CN"/>
              </w:rPr>
              <w:t>G</w:t>
            </w:r>
            <w:r>
              <w:rPr>
                <w:rFonts w:hint="eastAsia" w:asciiTheme="minorEastAsia" w:hAnsiTheme="minorEastAsia" w:eastAsiaTheme="minorEastAsia" w:cstheme="minorEastAsia"/>
                <w:highlight w:val="none"/>
              </w:rPr>
              <w:t>+移动支架（送OPS:i5 8G 256G、教鞭笔、翻页笔、壁挂架和书写笔），</w:t>
            </w:r>
            <w:r>
              <w:rPr>
                <w:rFonts w:hint="eastAsia" w:asciiTheme="minorEastAsia" w:hAnsiTheme="minorEastAsia" w:eastAsiaTheme="minorEastAsia" w:cstheme="minorEastAsia"/>
              </w:rPr>
              <w:t>零点贴合，屏幕色域≥72%NTSC，DC调光，硬件低蓝光，PC40点触控，2.2声道（顶置发声、空中声道），扩音功率2*10W(前向）+2*20W（上向），5.4蓝牙，超声波配对，Wi-Fi单模（2.4CHz+5GHz）,Wi-Fi6，USB3.0*2+TYPEC*1，高精度触控（反向、四分屏、单应用投屏）</w:t>
            </w:r>
            <w:r>
              <w:rPr>
                <w:rFonts w:hint="eastAsia" w:asciiTheme="minorEastAsia" w:hAnsiTheme="minorEastAsia" w:eastAsiaTheme="minorEastAsia" w:cstheme="minorEastAsia"/>
                <w:lang w:eastAsia="zh-CN"/>
              </w:rPr>
              <w:t>。</w:t>
            </w:r>
            <w:r>
              <w:rPr>
                <w:rFonts w:hint="eastAsia" w:asciiTheme="minorEastAsia" w:hAnsiTheme="minorEastAsia" w:eastAsiaTheme="minorEastAsia" w:cstheme="minorEastAsia"/>
              </w:rPr>
              <w:t xml:space="preserve"> </w:t>
            </w:r>
          </w:p>
          <w:p w14:paraId="5A201524">
            <w:pPr>
              <w:keepNext w:val="0"/>
              <w:keepLines w:val="0"/>
              <w:pageBreakBefore w:val="0"/>
              <w:widowControl/>
              <w:numPr>
                <w:ilvl w:val="0"/>
                <w:numId w:val="5"/>
              </w:numPr>
              <w:suppressLineNumbers w:val="0"/>
              <w:kinsoku w:val="0"/>
              <w:wordWrap w:val="0"/>
              <w:overflowPunct/>
              <w:topLinePunct w:val="0"/>
              <w:autoSpaceDE w:val="0"/>
              <w:autoSpaceDN w:val="0"/>
              <w:bidi w:val="0"/>
              <w:adjustRightInd/>
              <w:snapToGrid/>
              <w:ind w:left="0" w:leftChars="0" w:firstLine="0" w:firstLineChars="0"/>
              <w:jc w:val="left"/>
              <w:textAlignment w:val="center"/>
              <w:rPr>
                <w:rFonts w:hint="eastAsia" w:asciiTheme="minorEastAsia" w:hAnsiTheme="minorEastAsia" w:eastAsiaTheme="minorEastAsia" w:cstheme="minorEastAsia"/>
              </w:rPr>
            </w:pPr>
            <w:r>
              <w:rPr>
                <w:rFonts w:hint="eastAsia" w:asciiTheme="minorEastAsia" w:hAnsiTheme="minorEastAsia" w:eastAsiaTheme="minorEastAsia" w:cstheme="minorEastAsia"/>
              </w:rPr>
              <w:t>外形尺寸337.5㎝*85㎝*75㎝（337.5㎝*480㎝*470㎝），扫描速度≤1S，最大幅面A3，兼容系统Win7/8/10/11,可扫曲面文件、书籍，智能分页，</w:t>
            </w:r>
            <w:r>
              <w:rPr>
                <w:rFonts w:hint="eastAsia" w:asciiTheme="minorEastAsia" w:hAnsiTheme="minorEastAsia" w:eastAsiaTheme="minorEastAsia" w:cstheme="minorEastAsia"/>
                <w:lang w:eastAsia="zh-CN"/>
              </w:rPr>
              <w:t>高清</w:t>
            </w:r>
            <w:r>
              <w:rPr>
                <w:rFonts w:hint="eastAsia" w:asciiTheme="minorEastAsia" w:hAnsiTheme="minorEastAsia" w:eastAsiaTheme="minorEastAsia" w:cstheme="minorEastAsia"/>
              </w:rPr>
              <w:t>事实投影，可做教学会议讲解，可扫A3幅面，文件摆放无需对齐，自动纠偏，可输出为word、Excel、PDF等多格式，体积小巧，移动便捷，千万像素显色，清晰成像，直出呈现，搭载CMOS传感器+1800万镜头，CMOS感光元件，4颗LED补光模组均匀覆盖，要与“教学触控一体机”相配。</w:t>
            </w:r>
          </w:p>
          <w:p w14:paraId="447FBFDB">
            <w:pPr>
              <w:keepNext w:val="0"/>
              <w:keepLines w:val="0"/>
              <w:widowControl/>
              <w:numPr>
                <w:ilvl w:val="0"/>
                <w:numId w:val="5"/>
              </w:numPr>
              <w:suppressLineNumbers w:val="0"/>
              <w:ind w:left="0" w:leftChars="0" w:firstLine="0" w:firstLineChars="0"/>
              <w:jc w:val="left"/>
              <w:textAlignment w:val="center"/>
              <w:rPr>
                <w:rFonts w:hint="eastAsia" w:asciiTheme="minorEastAsia" w:hAnsiTheme="minorEastAsia" w:eastAsiaTheme="minorEastAsia" w:cstheme="minorEastAsia"/>
              </w:rPr>
            </w:pPr>
            <w:r>
              <w:rPr>
                <w:rFonts w:hint="eastAsia" w:asciiTheme="minorEastAsia" w:hAnsiTheme="minorEastAsia" w:eastAsiaTheme="minorEastAsia" w:cstheme="minorEastAsia"/>
              </w:rPr>
              <w:t>包含运费、安装、税金及相关材料（合格证书和说明书）。</w:t>
            </w:r>
          </w:p>
          <w:p w14:paraId="7CEB662F">
            <w:pPr>
              <w:keepNext w:val="0"/>
              <w:keepLines w:val="0"/>
              <w:widowControl/>
              <w:suppressLineNumbers w:val="0"/>
              <w:jc w:val="left"/>
              <w:textAlignment w:val="center"/>
              <w:rPr>
                <w:rFonts w:hint="eastAsia"/>
              </w:rPr>
            </w:pPr>
            <w:r>
              <w:rPr>
                <w:rFonts w:hint="eastAsia" w:asciiTheme="minorEastAsia" w:hAnsiTheme="minorEastAsia" w:eastAsiaTheme="minorEastAsia" w:cstheme="minorEastAsia"/>
                <w:lang w:val="en-US" w:eastAsia="zh-CN"/>
              </w:rPr>
              <w:t>质保期：3年</w:t>
            </w:r>
            <w:r>
              <w:rPr>
                <w:rFonts w:hint="eastAsia" w:asciiTheme="minorEastAsia" w:hAnsiTheme="minorEastAsia" w:eastAsiaTheme="minorEastAsia" w:cstheme="minorEastAsia"/>
              </w:rPr>
              <w:t xml:space="preserve"> </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3C6B0F">
            <w:pPr>
              <w:keepNext w:val="0"/>
              <w:keepLines w:val="0"/>
              <w:widowControl/>
              <w:suppressLineNumbers w:val="0"/>
              <w:jc w:val="left"/>
              <w:textAlignment w:val="center"/>
              <w:rPr>
                <w:rFonts w:hint="eastAsia" w:ascii="宋体" w:hAnsi="宋体" w:eastAsia="宋体" w:cs="宋体"/>
                <w:b/>
                <w:bCs/>
                <w:i w:val="0"/>
                <w:iCs w:val="0"/>
                <w:color w:val="000000"/>
                <w:sz w:val="22"/>
                <w:szCs w:val="22"/>
                <w:u w:val="none"/>
              </w:rPr>
            </w:pP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5420EB">
            <w:pPr>
              <w:rPr>
                <w:rFonts w:hint="eastAsia" w:ascii="宋体" w:hAnsi="宋体" w:eastAsia="宋体" w:cs="宋体"/>
                <w:i w:val="0"/>
                <w:iCs w:val="0"/>
                <w:color w:val="000000"/>
                <w:sz w:val="22"/>
                <w:szCs w:val="22"/>
                <w:u w:val="none"/>
              </w:rPr>
            </w:pPr>
          </w:p>
        </w:tc>
      </w:tr>
      <w:tr w14:paraId="17B7ED6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dxa"/>
          <w:trHeight w:val="2516"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919BF7">
            <w:pPr>
              <w:keepNext w:val="0"/>
              <w:keepLines w:val="0"/>
              <w:widowControl/>
              <w:suppressLineNumbers w:val="0"/>
              <w:jc w:val="center"/>
              <w:textAlignment w:val="center"/>
              <w:rPr>
                <w:rFonts w:hint="eastAsia"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4</w:t>
            </w:r>
          </w:p>
        </w:tc>
        <w:tc>
          <w:tcPr>
            <w:tcW w:w="13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AA3AC">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室内建构区EVA积木</w:t>
            </w:r>
          </w:p>
        </w:tc>
        <w:tc>
          <w:tcPr>
            <w:tcW w:w="7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DB06A1">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1000</w:t>
            </w:r>
          </w:p>
        </w:tc>
        <w:tc>
          <w:tcPr>
            <w:tcW w:w="5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A7B96B">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块</w:t>
            </w:r>
          </w:p>
        </w:tc>
        <w:tc>
          <w:tcPr>
            <w:tcW w:w="5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884B88">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1.数量：1000块；2.材质及颜色：EVA砖块积木，红色；3.产品尺寸：20*9*6cm；4.维修保养：干抹布擦拭表面污迹。</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1FBE6F">
            <w:pPr>
              <w:keepNext w:val="0"/>
              <w:keepLines w:val="0"/>
              <w:widowControl/>
              <w:suppressLineNumbers w:val="0"/>
              <w:jc w:val="both"/>
              <w:textAlignment w:val="center"/>
              <w:rPr>
                <w:rFonts w:hint="eastAsia" w:ascii="宋体" w:hAnsi="宋体" w:eastAsia="宋体" w:cs="宋体"/>
                <w:i w:val="0"/>
                <w:iCs w:val="0"/>
                <w:snapToGrid w:val="0"/>
                <w:color w:val="000000"/>
                <w:kern w:val="0"/>
                <w:sz w:val="22"/>
                <w:szCs w:val="22"/>
                <w:u w:val="none"/>
                <w:lang w:val="en-US" w:eastAsia="en-US" w:bidi="ar-SA"/>
              </w:rPr>
            </w:pPr>
            <w:r>
              <w:rPr>
                <w:rFonts w:hint="eastAsia" w:ascii="宋体" w:hAnsi="宋体" w:eastAsia="宋体" w:cs="宋体"/>
                <w:i w:val="0"/>
                <w:iCs w:val="0"/>
                <w:snapToGrid w:val="0"/>
                <w:color w:val="000000"/>
                <w:kern w:val="0"/>
                <w:sz w:val="22"/>
                <w:szCs w:val="22"/>
                <w:u w:val="none"/>
                <w:lang w:val="en-US" w:eastAsia="zh-CN" w:bidi="ar"/>
              </w:rPr>
              <w:drawing>
                <wp:inline distT="0" distB="0" distL="114300" distR="114300">
                  <wp:extent cx="2271395" cy="1487805"/>
                  <wp:effectExtent l="0" t="0" r="14605" b="5715"/>
                  <wp:docPr id="11"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256"/>
                          <pic:cNvPicPr>
                            <a:picLocks noChangeAspect="1"/>
                          </pic:cNvPicPr>
                        </pic:nvPicPr>
                        <pic:blipFill>
                          <a:blip r:embed="rId47"/>
                          <a:stretch>
                            <a:fillRect/>
                          </a:stretch>
                        </pic:blipFill>
                        <pic:spPr>
                          <a:xfrm>
                            <a:off x="0" y="0"/>
                            <a:ext cx="2271395" cy="1487805"/>
                          </a:xfrm>
                          <a:prstGeom prst="rect">
                            <a:avLst/>
                          </a:prstGeom>
                          <a:noFill/>
                          <a:ln w="9525">
                            <a:noFill/>
                          </a:ln>
                        </pic:spPr>
                      </pic:pic>
                    </a:graphicData>
                  </a:graphic>
                </wp:inline>
              </w:drawing>
            </w: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22BB69">
            <w:pPr>
              <w:jc w:val="center"/>
              <w:rPr>
                <w:rFonts w:hint="eastAsia" w:ascii="宋体" w:hAnsi="宋体" w:eastAsia="宋体" w:cs="宋体"/>
                <w:i w:val="0"/>
                <w:iCs w:val="0"/>
                <w:color w:val="000000"/>
                <w:sz w:val="22"/>
                <w:szCs w:val="22"/>
                <w:u w:val="none"/>
              </w:rPr>
            </w:pPr>
          </w:p>
        </w:tc>
      </w:tr>
      <w:tr w14:paraId="67A991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dxa"/>
          <w:trHeight w:val="2600"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F7D609">
            <w:pPr>
              <w:keepNext w:val="0"/>
              <w:keepLines w:val="0"/>
              <w:widowControl/>
              <w:suppressLineNumbers w:val="0"/>
              <w:jc w:val="center"/>
              <w:textAlignment w:val="center"/>
              <w:rPr>
                <w:rFonts w:hint="eastAsia"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5</w:t>
            </w:r>
          </w:p>
        </w:tc>
        <w:tc>
          <w:tcPr>
            <w:tcW w:w="13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BFD1AF">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户外碳化空心积木</w:t>
            </w:r>
          </w:p>
        </w:tc>
        <w:tc>
          <w:tcPr>
            <w:tcW w:w="7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BB3636">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600</w:t>
            </w:r>
          </w:p>
        </w:tc>
        <w:tc>
          <w:tcPr>
            <w:tcW w:w="5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9B7219">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块</w:t>
            </w:r>
          </w:p>
        </w:tc>
        <w:tc>
          <w:tcPr>
            <w:tcW w:w="5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3A9DE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1.数量：6</w:t>
            </w:r>
            <w:bookmarkStart w:id="16" w:name="_GoBack"/>
            <w:bookmarkEnd w:id="16"/>
            <w:r>
              <w:rPr>
                <w:rFonts w:hint="eastAsia" w:ascii="宋体" w:hAnsi="宋体" w:eastAsia="宋体" w:cs="宋体"/>
                <w:i w:val="0"/>
                <w:iCs w:val="0"/>
                <w:color w:val="000000"/>
                <w:kern w:val="0"/>
                <w:sz w:val="21"/>
                <w:szCs w:val="21"/>
                <w:u w:val="none"/>
                <w:lang w:val="en-US" w:eastAsia="zh-CN" w:bidi="ar"/>
              </w:rPr>
              <w:t>00块；2.材质及颜色：木制玩具，木纹色；3.产品形状：几何形状。</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BAC3A6">
            <w:pPr>
              <w:keepNext w:val="0"/>
              <w:keepLines w:val="0"/>
              <w:widowControl/>
              <w:suppressLineNumbers w:val="0"/>
              <w:jc w:val="both"/>
              <w:textAlignment w:val="center"/>
              <w:rPr>
                <w:rFonts w:hint="eastAsia" w:ascii="宋体" w:hAnsi="宋体" w:eastAsia="宋体" w:cs="宋体"/>
                <w:i w:val="0"/>
                <w:iCs w:val="0"/>
                <w:snapToGrid w:val="0"/>
                <w:color w:val="000000"/>
                <w:kern w:val="0"/>
                <w:sz w:val="22"/>
                <w:szCs w:val="22"/>
                <w:u w:val="none"/>
                <w:lang w:val="en-US" w:eastAsia="en-US" w:bidi="ar-SA"/>
              </w:rPr>
            </w:pPr>
            <w:r>
              <w:rPr>
                <w:rFonts w:hint="eastAsia" w:ascii="宋体" w:hAnsi="宋体" w:eastAsia="宋体" w:cs="宋体"/>
                <w:i w:val="0"/>
                <w:iCs w:val="0"/>
                <w:snapToGrid w:val="0"/>
                <w:color w:val="000000"/>
                <w:kern w:val="0"/>
                <w:sz w:val="22"/>
                <w:szCs w:val="22"/>
                <w:u w:val="none"/>
                <w:lang w:val="en-US" w:eastAsia="zh-CN" w:bidi="ar"/>
              </w:rPr>
              <w:drawing>
                <wp:inline distT="0" distB="0" distL="114300" distR="114300">
                  <wp:extent cx="2276475" cy="1573530"/>
                  <wp:effectExtent l="0" t="0" r="9525" b="11430"/>
                  <wp:docPr id="13"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 descr="IMG_256"/>
                          <pic:cNvPicPr>
                            <a:picLocks noChangeAspect="1"/>
                          </pic:cNvPicPr>
                        </pic:nvPicPr>
                        <pic:blipFill>
                          <a:blip r:embed="rId48"/>
                          <a:stretch>
                            <a:fillRect/>
                          </a:stretch>
                        </pic:blipFill>
                        <pic:spPr>
                          <a:xfrm>
                            <a:off x="0" y="0"/>
                            <a:ext cx="2276475" cy="1573530"/>
                          </a:xfrm>
                          <a:prstGeom prst="rect">
                            <a:avLst/>
                          </a:prstGeom>
                          <a:noFill/>
                          <a:ln w="9525">
                            <a:noFill/>
                          </a:ln>
                        </pic:spPr>
                      </pic:pic>
                    </a:graphicData>
                  </a:graphic>
                </wp:inline>
              </w:drawing>
            </w: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16A7E9">
            <w:pPr>
              <w:jc w:val="center"/>
              <w:rPr>
                <w:rFonts w:hint="eastAsia" w:ascii="宋体" w:hAnsi="宋体" w:eastAsia="宋体" w:cs="宋体"/>
                <w:i w:val="0"/>
                <w:iCs w:val="0"/>
                <w:color w:val="000000"/>
                <w:sz w:val="22"/>
                <w:szCs w:val="22"/>
                <w:u w:val="none"/>
              </w:rPr>
            </w:pPr>
          </w:p>
        </w:tc>
      </w:tr>
      <w:tr w14:paraId="7108901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dxa"/>
          <w:trHeight w:val="3614"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9738CE">
            <w:pPr>
              <w:keepNext w:val="0"/>
              <w:keepLines w:val="0"/>
              <w:widowControl/>
              <w:suppressLineNumbers w:val="0"/>
              <w:jc w:val="center"/>
              <w:textAlignment w:val="center"/>
              <w:rPr>
                <w:rFonts w:hint="eastAsia"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6</w:t>
            </w:r>
          </w:p>
        </w:tc>
        <w:tc>
          <w:tcPr>
            <w:tcW w:w="13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29AB6A">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磁力拼装积木轨道</w:t>
            </w:r>
          </w:p>
        </w:tc>
        <w:tc>
          <w:tcPr>
            <w:tcW w:w="7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6F548">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16</w:t>
            </w:r>
          </w:p>
        </w:tc>
        <w:tc>
          <w:tcPr>
            <w:tcW w:w="5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80B5AE">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套</w:t>
            </w:r>
          </w:p>
        </w:tc>
        <w:tc>
          <w:tcPr>
            <w:tcW w:w="5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0133A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1.数量：100件/套；2.材质及颜色：ABS塑料，彩色；3.产品需包含多种轨道形状、桥梁、隧道、交通标志等配件，可自由组合搭建不同造型。</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E2BAE9">
            <w:pPr>
              <w:keepNext w:val="0"/>
              <w:keepLines w:val="0"/>
              <w:widowControl/>
              <w:suppressLineNumbers w:val="0"/>
              <w:jc w:val="both"/>
              <w:textAlignment w:val="center"/>
              <w:rPr>
                <w:rFonts w:hint="eastAsia" w:ascii="宋体" w:hAnsi="宋体" w:eastAsia="宋体" w:cs="宋体"/>
                <w:i w:val="0"/>
                <w:iCs w:val="0"/>
                <w:snapToGrid w:val="0"/>
                <w:color w:val="000000"/>
                <w:kern w:val="0"/>
                <w:sz w:val="22"/>
                <w:szCs w:val="22"/>
                <w:u w:val="none"/>
                <w:lang w:val="en-US" w:eastAsia="en-US" w:bidi="ar-SA"/>
              </w:rPr>
            </w:pPr>
            <w:r>
              <w:rPr>
                <w:rFonts w:hint="eastAsia" w:ascii="宋体" w:hAnsi="宋体" w:eastAsia="宋体" w:cs="宋体"/>
                <w:i w:val="0"/>
                <w:iCs w:val="0"/>
                <w:snapToGrid w:val="0"/>
                <w:color w:val="000000"/>
                <w:kern w:val="0"/>
                <w:sz w:val="22"/>
                <w:szCs w:val="22"/>
                <w:u w:val="none"/>
                <w:lang w:val="en-US" w:eastAsia="zh-CN" w:bidi="ar"/>
              </w:rPr>
              <w:drawing>
                <wp:inline distT="0" distB="0" distL="114300" distR="114300">
                  <wp:extent cx="2280920" cy="2256155"/>
                  <wp:effectExtent l="0" t="0" r="5080" b="14605"/>
                  <wp:docPr id="15"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2" descr="IMG_256"/>
                          <pic:cNvPicPr>
                            <a:picLocks noChangeAspect="1"/>
                          </pic:cNvPicPr>
                        </pic:nvPicPr>
                        <pic:blipFill>
                          <a:blip r:embed="rId49"/>
                          <a:stretch>
                            <a:fillRect/>
                          </a:stretch>
                        </pic:blipFill>
                        <pic:spPr>
                          <a:xfrm>
                            <a:off x="0" y="0"/>
                            <a:ext cx="2280920" cy="2256155"/>
                          </a:xfrm>
                          <a:prstGeom prst="rect">
                            <a:avLst/>
                          </a:prstGeom>
                          <a:noFill/>
                          <a:ln w="9525">
                            <a:noFill/>
                          </a:ln>
                        </pic:spPr>
                      </pic:pic>
                    </a:graphicData>
                  </a:graphic>
                </wp:inline>
              </w:drawing>
            </w: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824FD1">
            <w:pPr>
              <w:jc w:val="center"/>
              <w:rPr>
                <w:rFonts w:hint="eastAsia" w:ascii="宋体" w:hAnsi="宋体" w:eastAsia="宋体" w:cs="宋体"/>
                <w:i w:val="0"/>
                <w:iCs w:val="0"/>
                <w:color w:val="000000"/>
                <w:sz w:val="22"/>
                <w:szCs w:val="22"/>
                <w:u w:val="none"/>
              </w:rPr>
            </w:pPr>
          </w:p>
        </w:tc>
      </w:tr>
      <w:tr w14:paraId="1C92EE9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dxa"/>
          <w:trHeight w:val="2131"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3FDE5C">
            <w:pPr>
              <w:keepNext w:val="0"/>
              <w:keepLines w:val="0"/>
              <w:widowControl/>
              <w:suppressLineNumbers w:val="0"/>
              <w:jc w:val="center"/>
              <w:textAlignment w:val="center"/>
              <w:rPr>
                <w:rFonts w:hint="eastAsia"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7</w:t>
            </w:r>
          </w:p>
        </w:tc>
        <w:tc>
          <w:tcPr>
            <w:tcW w:w="13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414162">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百变软吸管积木</w:t>
            </w:r>
          </w:p>
        </w:tc>
        <w:tc>
          <w:tcPr>
            <w:tcW w:w="7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DA6472">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15</w:t>
            </w:r>
          </w:p>
        </w:tc>
        <w:tc>
          <w:tcPr>
            <w:tcW w:w="5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6A01C5">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套</w:t>
            </w:r>
          </w:p>
        </w:tc>
        <w:tc>
          <w:tcPr>
            <w:tcW w:w="5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FC210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21"/>
                <w:szCs w:val="21"/>
                <w:u w:val="none"/>
                <w:lang w:val="en-US" w:eastAsia="zh-CN" w:bidi="ar"/>
              </w:rPr>
              <w:t>1.数量：80件/套；2.材质及颜色：塑料，彩虹色系；3.产品尺寸：吸管（18cm*0.55cm）；4.400吸管、400接头。</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6335E4">
            <w:pPr>
              <w:keepNext w:val="0"/>
              <w:keepLines w:val="0"/>
              <w:widowControl/>
              <w:suppressLineNumbers w:val="0"/>
              <w:jc w:val="both"/>
              <w:textAlignment w:val="center"/>
              <w:rPr>
                <w:rFonts w:hint="eastAsia" w:ascii="宋体" w:hAnsi="宋体" w:eastAsia="宋体" w:cs="宋体"/>
                <w:i w:val="0"/>
                <w:iCs w:val="0"/>
                <w:snapToGrid w:val="0"/>
                <w:color w:val="000000"/>
                <w:kern w:val="0"/>
                <w:sz w:val="22"/>
                <w:szCs w:val="22"/>
                <w:u w:val="none"/>
                <w:lang w:val="en-US" w:eastAsia="en-US" w:bidi="ar-SA"/>
              </w:rPr>
            </w:pPr>
            <w:r>
              <w:rPr>
                <w:rFonts w:hint="eastAsia" w:ascii="宋体" w:hAnsi="宋体" w:eastAsia="宋体" w:cs="宋体"/>
                <w:i w:val="0"/>
                <w:iCs w:val="0"/>
                <w:snapToGrid w:val="0"/>
                <w:color w:val="000000"/>
                <w:kern w:val="0"/>
                <w:sz w:val="22"/>
                <w:szCs w:val="22"/>
                <w:u w:val="none"/>
                <w:lang w:val="en-US" w:eastAsia="zh-CN" w:bidi="ar"/>
              </w:rPr>
              <w:drawing>
                <wp:inline distT="0" distB="0" distL="114300" distR="114300">
                  <wp:extent cx="2162810" cy="1530350"/>
                  <wp:effectExtent l="0" t="0" r="1270" b="8890"/>
                  <wp:docPr id="17"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3" descr="IMG_256"/>
                          <pic:cNvPicPr>
                            <a:picLocks noChangeAspect="1"/>
                          </pic:cNvPicPr>
                        </pic:nvPicPr>
                        <pic:blipFill>
                          <a:blip r:embed="rId50"/>
                          <a:stretch>
                            <a:fillRect/>
                          </a:stretch>
                        </pic:blipFill>
                        <pic:spPr>
                          <a:xfrm>
                            <a:off x="0" y="0"/>
                            <a:ext cx="2162810" cy="1530350"/>
                          </a:xfrm>
                          <a:prstGeom prst="rect">
                            <a:avLst/>
                          </a:prstGeom>
                          <a:noFill/>
                          <a:ln w="9525">
                            <a:noFill/>
                          </a:ln>
                        </pic:spPr>
                      </pic:pic>
                    </a:graphicData>
                  </a:graphic>
                </wp:inline>
              </w:drawing>
            </w: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EA963F">
            <w:pPr>
              <w:rPr>
                <w:rFonts w:hint="eastAsia" w:ascii="宋体" w:hAnsi="宋体" w:eastAsia="宋体" w:cs="宋体"/>
                <w:i w:val="0"/>
                <w:iCs w:val="0"/>
                <w:color w:val="000000"/>
                <w:sz w:val="22"/>
                <w:szCs w:val="22"/>
                <w:u w:val="none"/>
              </w:rPr>
            </w:pPr>
          </w:p>
        </w:tc>
      </w:tr>
      <w:tr w14:paraId="687CF3D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dxa"/>
          <w:trHeight w:val="2156"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EAFBEE">
            <w:pPr>
              <w:keepNext w:val="0"/>
              <w:keepLines w:val="0"/>
              <w:widowControl/>
              <w:suppressLineNumbers w:val="0"/>
              <w:jc w:val="center"/>
              <w:textAlignment w:val="center"/>
              <w:rPr>
                <w:rFonts w:hint="eastAsia"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8</w:t>
            </w:r>
          </w:p>
        </w:tc>
        <w:tc>
          <w:tcPr>
            <w:tcW w:w="13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EE8A80">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立体空间思维训练积木拼插</w:t>
            </w:r>
          </w:p>
        </w:tc>
        <w:tc>
          <w:tcPr>
            <w:tcW w:w="7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EFF228">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24</w:t>
            </w:r>
          </w:p>
        </w:tc>
        <w:tc>
          <w:tcPr>
            <w:tcW w:w="5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15CFA7">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套</w:t>
            </w:r>
          </w:p>
        </w:tc>
        <w:tc>
          <w:tcPr>
            <w:tcW w:w="5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2F6426">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21"/>
                <w:szCs w:val="21"/>
                <w:u w:val="none"/>
                <w:lang w:val="en-US" w:eastAsia="zh-CN" w:bidi="ar"/>
              </w:rPr>
              <w:t>1.数量：98件/套；2.材质及颜色：ABS塑料，彩虹色系；3.产品包装：收纳桶；4.连接球24个，连接棒46个。</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8BFFE1">
            <w:pPr>
              <w:keepNext w:val="0"/>
              <w:keepLines w:val="0"/>
              <w:widowControl/>
              <w:suppressLineNumbers w:val="0"/>
              <w:jc w:val="both"/>
              <w:textAlignment w:val="center"/>
              <w:rPr>
                <w:rFonts w:hint="eastAsia" w:ascii="宋体" w:hAnsi="宋体" w:eastAsia="宋体" w:cs="宋体"/>
                <w:i w:val="0"/>
                <w:iCs w:val="0"/>
                <w:snapToGrid w:val="0"/>
                <w:color w:val="000000"/>
                <w:kern w:val="0"/>
                <w:sz w:val="22"/>
                <w:szCs w:val="22"/>
                <w:u w:val="none"/>
                <w:lang w:val="en-US" w:eastAsia="en-US" w:bidi="ar-SA"/>
              </w:rPr>
            </w:pPr>
            <w:r>
              <w:rPr>
                <w:rFonts w:hint="eastAsia" w:ascii="宋体" w:hAnsi="宋体" w:eastAsia="宋体" w:cs="宋体"/>
                <w:i w:val="0"/>
                <w:iCs w:val="0"/>
                <w:snapToGrid w:val="0"/>
                <w:color w:val="000000"/>
                <w:kern w:val="0"/>
                <w:sz w:val="22"/>
                <w:szCs w:val="22"/>
                <w:u w:val="none"/>
                <w:lang w:val="en-US" w:eastAsia="zh-CN" w:bidi="ar"/>
              </w:rPr>
              <w:drawing>
                <wp:inline distT="0" distB="0" distL="114300" distR="114300">
                  <wp:extent cx="2163445" cy="1638935"/>
                  <wp:effectExtent l="0" t="0" r="635" b="6985"/>
                  <wp:docPr id="19"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4" descr="IMG_256"/>
                          <pic:cNvPicPr>
                            <a:picLocks noChangeAspect="1"/>
                          </pic:cNvPicPr>
                        </pic:nvPicPr>
                        <pic:blipFill>
                          <a:blip r:embed="rId51"/>
                          <a:stretch>
                            <a:fillRect/>
                          </a:stretch>
                        </pic:blipFill>
                        <pic:spPr>
                          <a:xfrm>
                            <a:off x="0" y="0"/>
                            <a:ext cx="2163445" cy="1638935"/>
                          </a:xfrm>
                          <a:prstGeom prst="rect">
                            <a:avLst/>
                          </a:prstGeom>
                          <a:noFill/>
                          <a:ln w="9525">
                            <a:noFill/>
                          </a:ln>
                        </pic:spPr>
                      </pic:pic>
                    </a:graphicData>
                  </a:graphic>
                </wp:inline>
              </w:drawing>
            </w: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F73B59">
            <w:pPr>
              <w:rPr>
                <w:rFonts w:hint="eastAsia" w:ascii="宋体" w:hAnsi="宋体" w:eastAsia="宋体" w:cs="宋体"/>
                <w:i w:val="0"/>
                <w:iCs w:val="0"/>
                <w:color w:val="000000"/>
                <w:sz w:val="22"/>
                <w:szCs w:val="22"/>
                <w:u w:val="none"/>
              </w:rPr>
            </w:pPr>
          </w:p>
        </w:tc>
      </w:tr>
      <w:tr w14:paraId="78CDE93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dxa"/>
          <w:trHeight w:val="2344"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12C302">
            <w:pPr>
              <w:keepNext w:val="0"/>
              <w:keepLines w:val="0"/>
              <w:widowControl/>
              <w:suppressLineNumbers w:val="0"/>
              <w:jc w:val="center"/>
              <w:textAlignment w:val="center"/>
              <w:rPr>
                <w:rFonts w:hint="default" w:ascii="宋体" w:hAnsi="宋体" w:eastAsia="宋体" w:cs="宋体"/>
                <w:i w:val="0"/>
                <w:iCs w:val="0"/>
                <w:snapToGrid w:val="0"/>
                <w:color w:val="000000"/>
                <w:kern w:val="0"/>
                <w:sz w:val="22"/>
                <w:szCs w:val="22"/>
                <w:u w:val="none"/>
                <w:lang w:val="en-US" w:eastAsia="zh-CN" w:bidi="ar-SA"/>
              </w:rPr>
            </w:pPr>
            <w:r>
              <w:rPr>
                <w:rFonts w:hint="eastAsia" w:ascii="宋体" w:hAnsi="宋体" w:eastAsia="宋体" w:cs="宋体"/>
                <w:i w:val="0"/>
                <w:iCs w:val="0"/>
                <w:snapToGrid w:val="0"/>
                <w:color w:val="000000"/>
                <w:kern w:val="0"/>
                <w:sz w:val="22"/>
                <w:szCs w:val="22"/>
                <w:u w:val="none"/>
                <w:lang w:val="en-US" w:eastAsia="zh-CN" w:bidi="ar-SA"/>
              </w:rPr>
              <w:t>9</w:t>
            </w:r>
          </w:p>
        </w:tc>
        <w:tc>
          <w:tcPr>
            <w:tcW w:w="13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CBB05">
            <w:pPr>
              <w:keepNext w:val="0"/>
              <w:keepLines w:val="0"/>
              <w:widowControl/>
              <w:suppressLineNumbers w:val="0"/>
              <w:jc w:val="center"/>
              <w:textAlignment w:val="center"/>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户外大型磁力思维积木</w:t>
            </w:r>
          </w:p>
        </w:tc>
        <w:tc>
          <w:tcPr>
            <w:tcW w:w="7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913159">
            <w:pPr>
              <w:keepNext w:val="0"/>
              <w:keepLines w:val="0"/>
              <w:widowControl/>
              <w:suppressLineNumbers w:val="0"/>
              <w:jc w:val="center"/>
              <w:textAlignment w:val="center"/>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w:t>
            </w:r>
          </w:p>
        </w:tc>
        <w:tc>
          <w:tcPr>
            <w:tcW w:w="5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F472DC">
            <w:pPr>
              <w:keepNext w:val="0"/>
              <w:keepLines w:val="0"/>
              <w:widowControl/>
              <w:suppressLineNumbers w:val="0"/>
              <w:jc w:val="center"/>
              <w:textAlignment w:val="center"/>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套</w:t>
            </w:r>
          </w:p>
        </w:tc>
        <w:tc>
          <w:tcPr>
            <w:tcW w:w="5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C6A087">
            <w:pPr>
              <w:keepNext w:val="0"/>
              <w:keepLines w:val="0"/>
              <w:pageBreakBefore w:val="0"/>
              <w:widowControl/>
              <w:suppressLineNumbers w:val="0"/>
              <w:kinsoku w:val="0"/>
              <w:wordWrap w:val="0"/>
              <w:overflowPunct/>
              <w:topLinePunct w:val="0"/>
              <w:autoSpaceDE w:val="0"/>
              <w:autoSpaceDN w:val="0"/>
              <w:bidi w:val="0"/>
              <w:adjustRightInd w:val="0"/>
              <w:snapToGrid w:val="0"/>
              <w:jc w:val="left"/>
              <w:textAlignment w:val="center"/>
              <w:rPr>
                <w:rFonts w:hint="eastAsia" w:asciiTheme="minorEastAsia" w:hAnsiTheme="minorEastAsia" w:eastAsiaTheme="minorEastAsia" w:cstheme="minorEastAsia"/>
              </w:rPr>
            </w:pPr>
            <w:r>
              <w:rPr>
                <w:rFonts w:hint="eastAsia"/>
              </w:rPr>
              <w:t>1</w:t>
            </w:r>
            <w:r>
              <w:rPr>
                <w:rFonts w:hint="eastAsia" w:asciiTheme="minorEastAsia" w:hAnsiTheme="minorEastAsia" w:eastAsiaTheme="minorEastAsia" w:cstheme="minorEastAsia"/>
              </w:rPr>
              <w:t>.产品数量：662件/套；</w:t>
            </w:r>
          </w:p>
          <w:p w14:paraId="6CA45277">
            <w:pPr>
              <w:keepNext w:val="0"/>
              <w:keepLines w:val="0"/>
              <w:pageBreakBefore w:val="0"/>
              <w:widowControl/>
              <w:suppressLineNumbers w:val="0"/>
              <w:kinsoku w:val="0"/>
              <w:wordWrap w:val="0"/>
              <w:overflowPunct/>
              <w:topLinePunct w:val="0"/>
              <w:autoSpaceDE w:val="0"/>
              <w:autoSpaceDN w:val="0"/>
              <w:bidi w:val="0"/>
              <w:adjustRightInd w:val="0"/>
              <w:snapToGrid w:val="0"/>
              <w:jc w:val="left"/>
              <w:textAlignment w:val="center"/>
              <w:rPr>
                <w:rFonts w:hint="eastAsia" w:asciiTheme="minorEastAsia" w:hAnsiTheme="minorEastAsia" w:eastAsiaTheme="minorEastAsia" w:cstheme="minorEastAsia"/>
              </w:rPr>
            </w:pPr>
            <w:r>
              <w:rPr>
                <w:rFonts w:hint="eastAsia" w:asciiTheme="minorEastAsia" w:hAnsiTheme="minorEastAsia" w:eastAsiaTheme="minorEastAsia" w:cstheme="minorEastAsia"/>
              </w:rPr>
              <w:t>2.配置：环保EVA材质组成部分：软软长棍蓝色(66×1500mm)5根、软软长棍橙色(66×1500mm)5根、软软中棍蓝色(66×1000mm)5根、软软中棍橙色(66×1000mm)5根、软软短棍蓝色(66×600mm)10根、软软短棍橙色(66×600mm)10根、软软骰子(150×150×150mm)2个、磁力片正方形(360×360×60mm)40片、磁力片三角形(330×290×24mm)40片、磁力片空心正方形(360×360×24mm)40片、磁力片空心梯形(690×310×24mm)10片、磁力片梯形(690×310×24mm)10片、软软圆盘蓝色(240×240×70mm)10个、软软圆盘橙色(240×240×70mm)10个、软软带孔圆盘蓝色(240×240×65mm)10个、软软带孔圆盘橙色(240×240×65mm)10个、软软带孔立方形蓝色(240×240×65mm)10个、软软带孔立方形橙色(240×240×65mm)10个、软软立方形蓝色(240*240*240mm)6个、软软立方形绿色(240*240*240mm)6个、软软连接件（φ75*120mm)24个、平板车(310×310×160mm)8辆、平板车连接件(110×36×32mm)16个、拖车长绳（长1350mm)8条、拖车短绳（长350mm)4条、圆环（φ350mm)60个、建构游戏图卡(285×210mm)102张、规则游戏图卡(285×210mm)90张、运动游戏图卡(285×210mm)108张；</w:t>
            </w:r>
          </w:p>
          <w:p w14:paraId="606F8139">
            <w:pPr>
              <w:keepNext w:val="0"/>
              <w:keepLines w:val="0"/>
              <w:pageBreakBefore w:val="0"/>
              <w:widowControl/>
              <w:suppressLineNumbers w:val="0"/>
              <w:kinsoku w:val="0"/>
              <w:wordWrap w:val="0"/>
              <w:overflowPunct/>
              <w:topLinePunct w:val="0"/>
              <w:autoSpaceDE w:val="0"/>
              <w:autoSpaceDN w:val="0"/>
              <w:bidi w:val="0"/>
              <w:adjustRightInd w:val="0"/>
              <w:snapToGrid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Theme="minorEastAsia" w:hAnsiTheme="minorEastAsia" w:eastAsiaTheme="minorEastAsia" w:cstheme="minorEastAsia"/>
              </w:rPr>
              <w:t>3.材质：主体材料有EPP环保材质、PP食品级环保塑料、EVA环保材质等。100%安全无毒，颜色艳丽，耐光照不褪色，抗压耐磨，光滑不伤手。</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D35AD3">
            <w:pPr>
              <w:keepNext w:val="0"/>
              <w:keepLines w:val="0"/>
              <w:widowControl/>
              <w:suppressLineNumbers w:val="0"/>
              <w:jc w:val="both"/>
              <w:textAlignment w:val="center"/>
              <w:rPr>
                <w:rFonts w:hint="eastAsia" w:ascii="宋体" w:hAnsi="宋体" w:eastAsia="宋体" w:cs="宋体"/>
                <w:i w:val="0"/>
                <w:iCs w:val="0"/>
                <w:snapToGrid w:val="0"/>
                <w:color w:val="000000"/>
                <w:kern w:val="0"/>
                <w:sz w:val="22"/>
                <w:szCs w:val="22"/>
                <w:u w:val="none"/>
                <w:lang w:val="en-US" w:eastAsia="zh-CN" w:bidi="ar"/>
              </w:rPr>
            </w:pPr>
            <w:r>
              <w:rPr>
                <w:rFonts w:hint="eastAsia" w:ascii="宋体" w:hAnsi="宋体" w:eastAsia="宋体" w:cs="宋体"/>
                <w:i w:val="0"/>
                <w:iCs w:val="0"/>
                <w:snapToGrid w:val="0"/>
                <w:color w:val="000000"/>
                <w:kern w:val="0"/>
                <w:sz w:val="22"/>
                <w:szCs w:val="22"/>
                <w:u w:val="none"/>
                <w:lang w:val="en-US" w:eastAsia="zh-CN" w:bidi="ar"/>
              </w:rPr>
              <w:drawing>
                <wp:inline distT="0" distB="0" distL="114300" distR="114300">
                  <wp:extent cx="2192020" cy="2370455"/>
                  <wp:effectExtent l="0" t="0" r="2540" b="6985"/>
                  <wp:docPr id="21" name="图片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5" descr="IMG_256"/>
                          <pic:cNvPicPr>
                            <a:picLocks noChangeAspect="1"/>
                          </pic:cNvPicPr>
                        </pic:nvPicPr>
                        <pic:blipFill>
                          <a:blip r:embed="rId52"/>
                          <a:stretch>
                            <a:fillRect/>
                          </a:stretch>
                        </pic:blipFill>
                        <pic:spPr>
                          <a:xfrm>
                            <a:off x="0" y="0"/>
                            <a:ext cx="2192020" cy="2370455"/>
                          </a:xfrm>
                          <a:prstGeom prst="rect">
                            <a:avLst/>
                          </a:prstGeom>
                          <a:noFill/>
                          <a:ln w="9525">
                            <a:noFill/>
                          </a:ln>
                        </pic:spPr>
                      </pic:pic>
                    </a:graphicData>
                  </a:graphic>
                </wp:inline>
              </w:drawing>
            </w: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592BA9">
            <w:pPr>
              <w:rPr>
                <w:rFonts w:hint="eastAsia" w:ascii="宋体" w:hAnsi="宋体" w:eastAsia="宋体" w:cs="宋体"/>
                <w:i w:val="0"/>
                <w:iCs w:val="0"/>
                <w:color w:val="000000"/>
                <w:sz w:val="22"/>
                <w:szCs w:val="22"/>
                <w:u w:val="none"/>
              </w:rPr>
            </w:pPr>
          </w:p>
        </w:tc>
      </w:tr>
      <w:tr w14:paraId="06EF909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dxa"/>
          <w:trHeight w:val="468"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72A335">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10</w:t>
            </w:r>
          </w:p>
        </w:tc>
        <w:tc>
          <w:tcPr>
            <w:tcW w:w="13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F6CA87">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户外幼儿体能大循环软体感统训练器械（含单杠、跳马等）</w:t>
            </w:r>
          </w:p>
        </w:tc>
        <w:tc>
          <w:tcPr>
            <w:tcW w:w="7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741E31">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w:t>
            </w:r>
          </w:p>
        </w:tc>
        <w:tc>
          <w:tcPr>
            <w:tcW w:w="5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B5E46F">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套</w:t>
            </w:r>
          </w:p>
        </w:tc>
        <w:tc>
          <w:tcPr>
            <w:tcW w:w="5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321A7E">
            <w:pPr>
              <w:keepNext w:val="0"/>
              <w:keepLines w:val="0"/>
              <w:widowControl/>
              <w:suppressLineNumbers w:val="0"/>
              <w:jc w:val="left"/>
              <w:textAlignment w:val="center"/>
              <w:rPr>
                <w:rFonts w:hint="eastAsia" w:asciiTheme="minorEastAsia" w:hAnsiTheme="minorEastAsia" w:eastAsiaTheme="minorEastAsia" w:cstheme="minorEastAsia"/>
              </w:rPr>
            </w:pPr>
            <w:r>
              <w:rPr>
                <w:rFonts w:hint="eastAsia" w:asciiTheme="minorEastAsia" w:hAnsiTheme="minorEastAsia" w:eastAsiaTheme="minorEastAsia" w:cstheme="minorEastAsia"/>
              </w:rPr>
              <w:t>1.84件/套;</w:t>
            </w:r>
          </w:p>
          <w:p w14:paraId="1B81B024">
            <w:pPr>
              <w:keepNext w:val="0"/>
              <w:keepLines w:val="0"/>
              <w:widowControl/>
              <w:suppressLineNumbers w:val="0"/>
              <w:jc w:val="left"/>
              <w:textAlignment w:val="center"/>
              <w:rPr>
                <w:rFonts w:hint="eastAsia" w:asciiTheme="minorEastAsia" w:hAnsiTheme="minorEastAsia" w:eastAsiaTheme="minorEastAsia" w:cstheme="minorEastAsia"/>
              </w:rPr>
            </w:pPr>
            <w:r>
              <w:rPr>
                <w:rFonts w:hint="eastAsia" w:asciiTheme="minorEastAsia" w:hAnsiTheme="minorEastAsia" w:eastAsiaTheme="minorEastAsia" w:cstheme="minorEastAsia"/>
              </w:rPr>
              <w:t>2.包含品类：软体跳箱/堆叠模块：特征：多层叠放设计，表面标注高度刻度（如“20”“30”“40”等，单位：cm），颜色以绿色为主，搭配棕色、米色等辅助色，边缘有黑色包边增强耐用性。用于跳跃、攀爬训练，可通过堆叠调整高度，满足不同年龄段儿童需求；三角锥形障碍物：等腰三角形结构，绿色与灰色拼接，顶部平整，底部稳定，用于钻爬、跨跳障碍，提升身体协调性；弧形/拱形软体器材：曲面设计，绿色主体，底部宽、顶部窄，弧度适中，质地柔软有弹性，模拟“钻山洞”“过拱桥”等场景，培养空间感知能力；矩形/方形软体块：立方体或长方体结构，颜色以绿色、棕色为主，边角圆润无棱角，可单独作为障碍物，或组合搭建不同高度的平台，支持多样化游戏场景；辅助平衡器材：包含小型弧形垫、矮柱等，尺寸较小，便于移动和组合，颜色与主器材</w:t>
            </w:r>
            <w:r>
              <w:rPr>
                <w:rFonts w:hint="eastAsia" w:asciiTheme="minorEastAsia" w:hAnsiTheme="minorEastAsia" w:eastAsiaTheme="minorEastAsia" w:cstheme="minorEastAsia"/>
                <w:lang w:eastAsia="zh-CN"/>
              </w:rPr>
              <w:t>统一</w:t>
            </w:r>
            <w:r>
              <w:rPr>
                <w:rFonts w:hint="eastAsia" w:asciiTheme="minorEastAsia" w:hAnsiTheme="minorEastAsia" w:eastAsiaTheme="minorEastAsia" w:cstheme="minorEastAsia"/>
              </w:rPr>
              <w:t>，用于平衡训练、脚步灵活性练习，丰富跑酷路径设计；</w:t>
            </w:r>
          </w:p>
          <w:p w14:paraId="1C14D863">
            <w:pPr>
              <w:keepNext w:val="0"/>
              <w:keepLines w:val="0"/>
              <w:widowControl/>
              <w:suppressLineNumbers w:val="0"/>
              <w:jc w:val="left"/>
              <w:textAlignment w:val="center"/>
              <w:rPr>
                <w:rFonts w:hint="eastAsia" w:asciiTheme="minorEastAsia" w:hAnsiTheme="minorEastAsia" w:eastAsiaTheme="minorEastAsia" w:cstheme="minorEastAsia"/>
              </w:rPr>
            </w:pPr>
            <w:r>
              <w:rPr>
                <w:rFonts w:hint="eastAsia" w:asciiTheme="minorEastAsia" w:hAnsiTheme="minorEastAsia" w:eastAsiaTheme="minorEastAsia" w:cstheme="minorEastAsia"/>
              </w:rPr>
              <w:t>3.主体材质：高密度软体海绵，外层包裹耐磨PVC面料，防水防污，易清洁。所有器材边缘做圆角处理，无尖锐棱角；质地柔软有弹性，避免儿童碰撞受伤；颜色鲜艳，符合幼儿视觉偏好，同时具备耐光照、不易褪色特性；</w:t>
            </w:r>
          </w:p>
          <w:p w14:paraId="3B1F2091">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18"/>
                <w:szCs w:val="18"/>
                <w:u w:val="none"/>
              </w:rPr>
            </w:pPr>
            <w:r>
              <w:rPr>
                <w:rFonts w:hint="eastAsia" w:asciiTheme="minorEastAsia" w:hAnsiTheme="minorEastAsia" w:eastAsiaTheme="minorEastAsia" w:cstheme="minorEastAsia"/>
              </w:rPr>
              <w:t>4.适用场景：幼儿园户外活动区、早教机构感统训练室、儿童体能拓展中心等，支持集体游戏、感统训练、体育教学等多种场景。</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A420DE">
            <w:pPr>
              <w:keepNext w:val="0"/>
              <w:keepLines w:val="0"/>
              <w:widowControl/>
              <w:suppressLineNumbers w:val="0"/>
              <w:jc w:val="left"/>
              <w:textAlignment w:val="center"/>
              <w:rPr>
                <w:rFonts w:hint="eastAsia" w:ascii="宋体" w:hAnsi="宋体" w:eastAsia="宋体" w:cs="宋体"/>
                <w:i w:val="0"/>
                <w:iCs w:val="0"/>
                <w:snapToGrid w:val="0"/>
                <w:color w:val="000000"/>
                <w:kern w:val="0"/>
                <w:sz w:val="22"/>
                <w:szCs w:val="22"/>
                <w:u w:val="none"/>
                <w:lang w:val="en-US" w:eastAsia="zh-CN" w:bidi="ar"/>
              </w:rPr>
            </w:pPr>
          </w:p>
          <w:p w14:paraId="4BCF20CF">
            <w:pPr>
              <w:keepNext w:val="0"/>
              <w:keepLines w:val="0"/>
              <w:widowControl/>
              <w:suppressLineNumbers w:val="0"/>
              <w:jc w:val="left"/>
              <w:textAlignment w:val="center"/>
              <w:rPr>
                <w:rFonts w:hint="eastAsia" w:ascii="宋体" w:hAnsi="宋体" w:eastAsia="宋体" w:cs="宋体"/>
                <w:i w:val="0"/>
                <w:iCs w:val="0"/>
                <w:snapToGrid w:val="0"/>
                <w:color w:val="000000"/>
                <w:kern w:val="0"/>
                <w:sz w:val="22"/>
                <w:szCs w:val="22"/>
                <w:u w:val="none"/>
                <w:lang w:val="en-US" w:eastAsia="zh-CN" w:bidi="ar"/>
              </w:rPr>
            </w:pPr>
            <w:r>
              <w:rPr>
                <w:rFonts w:hint="eastAsia" w:ascii="宋体" w:hAnsi="宋体" w:eastAsia="宋体" w:cs="宋体"/>
                <w:i w:val="0"/>
                <w:iCs w:val="0"/>
                <w:snapToGrid w:val="0"/>
                <w:color w:val="000000"/>
                <w:kern w:val="0"/>
                <w:sz w:val="22"/>
                <w:szCs w:val="22"/>
                <w:u w:val="none"/>
                <w:lang w:val="en-US" w:eastAsia="zh-CN" w:bidi="ar"/>
              </w:rPr>
              <w:drawing>
                <wp:inline distT="0" distB="0" distL="114300" distR="114300">
                  <wp:extent cx="2240280" cy="2414270"/>
                  <wp:effectExtent l="0" t="0" r="0" b="8890"/>
                  <wp:docPr id="23"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6" descr="IMG_256"/>
                          <pic:cNvPicPr>
                            <a:picLocks noChangeAspect="1"/>
                          </pic:cNvPicPr>
                        </pic:nvPicPr>
                        <pic:blipFill>
                          <a:blip r:embed="rId53"/>
                          <a:srcRect l="9412" t="3455" r="9204" b="28932"/>
                          <a:stretch>
                            <a:fillRect/>
                          </a:stretch>
                        </pic:blipFill>
                        <pic:spPr>
                          <a:xfrm>
                            <a:off x="0" y="0"/>
                            <a:ext cx="2240280" cy="2414270"/>
                          </a:xfrm>
                          <a:prstGeom prst="rect">
                            <a:avLst/>
                          </a:prstGeom>
                          <a:noFill/>
                          <a:ln w="9525">
                            <a:noFill/>
                          </a:ln>
                        </pic:spPr>
                      </pic:pic>
                    </a:graphicData>
                  </a:graphic>
                </wp:inline>
              </w:drawing>
            </w:r>
          </w:p>
          <w:p w14:paraId="740D00E5">
            <w:pPr>
              <w:keepNext w:val="0"/>
              <w:keepLines w:val="0"/>
              <w:widowControl/>
              <w:suppressLineNumbers w:val="0"/>
              <w:jc w:val="left"/>
              <w:textAlignment w:val="center"/>
              <w:rPr>
                <w:rFonts w:hint="eastAsia" w:ascii="宋体" w:hAnsi="宋体" w:eastAsia="宋体" w:cs="宋体"/>
                <w:i w:val="0"/>
                <w:iCs w:val="0"/>
                <w:snapToGrid w:val="0"/>
                <w:color w:val="000000"/>
                <w:kern w:val="0"/>
                <w:sz w:val="22"/>
                <w:szCs w:val="22"/>
                <w:u w:val="none"/>
                <w:lang w:val="en-US" w:eastAsia="zh-CN" w:bidi="ar"/>
              </w:rPr>
            </w:pPr>
          </w:p>
          <w:p w14:paraId="067EE162">
            <w:pPr>
              <w:keepNext w:val="0"/>
              <w:keepLines w:val="0"/>
              <w:widowControl/>
              <w:suppressLineNumbers w:val="0"/>
              <w:jc w:val="center"/>
              <w:textAlignment w:val="center"/>
              <w:rPr>
                <w:rFonts w:hint="eastAsia" w:ascii="宋体" w:hAnsi="宋体" w:eastAsia="宋体" w:cs="宋体"/>
                <w:i w:val="0"/>
                <w:iCs w:val="0"/>
                <w:snapToGrid w:val="0"/>
                <w:color w:val="000000"/>
                <w:kern w:val="0"/>
                <w:sz w:val="22"/>
                <w:szCs w:val="22"/>
                <w:u w:val="none"/>
                <w:lang w:val="en-US" w:eastAsia="en-US" w:bidi="ar-SA"/>
              </w:rPr>
            </w:pP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655FB3">
            <w:pPr>
              <w:rPr>
                <w:rFonts w:hint="eastAsia" w:ascii="宋体" w:hAnsi="宋体" w:eastAsia="宋体" w:cs="宋体"/>
                <w:i w:val="0"/>
                <w:iCs w:val="0"/>
                <w:color w:val="000000"/>
                <w:sz w:val="22"/>
                <w:szCs w:val="22"/>
                <w:u w:val="none"/>
              </w:rPr>
            </w:pPr>
          </w:p>
        </w:tc>
      </w:tr>
      <w:tr w14:paraId="2B7C60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dxa"/>
          <w:trHeight w:val="2690"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DCA45C">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11</w:t>
            </w:r>
          </w:p>
        </w:tc>
        <w:tc>
          <w:tcPr>
            <w:tcW w:w="13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2E3C8E">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户外防雨收纳柜</w:t>
            </w:r>
          </w:p>
        </w:tc>
        <w:tc>
          <w:tcPr>
            <w:tcW w:w="7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D2C721">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12</w:t>
            </w:r>
          </w:p>
        </w:tc>
        <w:tc>
          <w:tcPr>
            <w:tcW w:w="5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7D6FD6">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套</w:t>
            </w:r>
          </w:p>
        </w:tc>
        <w:tc>
          <w:tcPr>
            <w:tcW w:w="5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057CAE">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18"/>
                <w:szCs w:val="18"/>
                <w:u w:val="none"/>
              </w:rPr>
            </w:pPr>
            <w:r>
              <w:rPr>
                <w:rFonts w:hint="eastAsia" w:asciiTheme="minorEastAsia" w:hAnsiTheme="minorEastAsia" w:eastAsiaTheme="minorEastAsia" w:cstheme="minorEastAsia"/>
              </w:rPr>
              <w:t>1.收纳柜尺寸：1.25m*1.25m*1.8m;2.材质：金属材质。外表可涂鸦，根据所有玩具大小针对性定制。</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C37B3F">
            <w:pPr>
              <w:keepNext w:val="0"/>
              <w:keepLines w:val="0"/>
              <w:widowControl/>
              <w:suppressLineNumbers w:val="0"/>
              <w:jc w:val="left"/>
              <w:textAlignment w:val="center"/>
              <w:rPr>
                <w:rFonts w:hint="eastAsia" w:ascii="宋体" w:hAnsi="宋体" w:eastAsia="宋体" w:cs="宋体"/>
                <w:i w:val="0"/>
                <w:iCs w:val="0"/>
                <w:snapToGrid w:val="0"/>
                <w:color w:val="000000"/>
                <w:kern w:val="0"/>
                <w:sz w:val="22"/>
                <w:szCs w:val="22"/>
                <w:u w:val="none"/>
                <w:lang w:val="en-US" w:eastAsia="en-US" w:bidi="ar-SA"/>
              </w:rPr>
            </w:pPr>
            <w:r>
              <w:rPr>
                <w:rFonts w:hint="eastAsia" w:ascii="宋体" w:hAnsi="宋体" w:eastAsia="宋体" w:cs="宋体"/>
                <w:i w:val="0"/>
                <w:iCs w:val="0"/>
                <w:snapToGrid w:val="0"/>
                <w:color w:val="000000"/>
                <w:kern w:val="0"/>
                <w:sz w:val="22"/>
                <w:szCs w:val="22"/>
                <w:u w:val="none"/>
                <w:lang w:val="en-US" w:eastAsia="zh-CN" w:bidi="ar"/>
              </w:rPr>
              <w:drawing>
                <wp:inline distT="0" distB="0" distL="114300" distR="114300">
                  <wp:extent cx="2247900" cy="1656715"/>
                  <wp:effectExtent l="0" t="0" r="7620" b="4445"/>
                  <wp:docPr id="25" name="图片 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7" descr="IMG_256"/>
                          <pic:cNvPicPr>
                            <a:picLocks noChangeAspect="1"/>
                          </pic:cNvPicPr>
                        </pic:nvPicPr>
                        <pic:blipFill>
                          <a:blip r:embed="rId54"/>
                          <a:srcRect r="478"/>
                          <a:stretch>
                            <a:fillRect/>
                          </a:stretch>
                        </pic:blipFill>
                        <pic:spPr>
                          <a:xfrm>
                            <a:off x="0" y="0"/>
                            <a:ext cx="2247900" cy="1656715"/>
                          </a:xfrm>
                          <a:prstGeom prst="rect">
                            <a:avLst/>
                          </a:prstGeom>
                          <a:noFill/>
                          <a:ln w="9525">
                            <a:noFill/>
                          </a:ln>
                        </pic:spPr>
                      </pic:pic>
                    </a:graphicData>
                  </a:graphic>
                </wp:inline>
              </w:drawing>
            </w: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A5FA61">
            <w:pPr>
              <w:rPr>
                <w:rFonts w:hint="eastAsia" w:ascii="宋体" w:hAnsi="宋体" w:eastAsia="宋体" w:cs="宋体"/>
                <w:i w:val="0"/>
                <w:iCs w:val="0"/>
                <w:color w:val="000000"/>
                <w:sz w:val="22"/>
                <w:szCs w:val="22"/>
                <w:u w:val="none"/>
              </w:rPr>
            </w:pPr>
          </w:p>
        </w:tc>
      </w:tr>
      <w:tr w14:paraId="1468FB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dxa"/>
          <w:trHeight w:val="2380"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D6623B">
            <w:pPr>
              <w:keepNext w:val="0"/>
              <w:keepLines w:val="0"/>
              <w:widowControl/>
              <w:suppressLineNumbers w:val="0"/>
              <w:jc w:val="center"/>
              <w:textAlignment w:val="center"/>
              <w:rPr>
                <w:rFonts w:hint="default" w:ascii="宋体" w:hAnsi="宋体" w:eastAsia="宋体" w:cs="宋体"/>
                <w:i w:val="0"/>
                <w:iCs w:val="0"/>
                <w:snapToGrid w:val="0"/>
                <w:color w:val="000000"/>
                <w:kern w:val="0"/>
                <w:sz w:val="22"/>
                <w:szCs w:val="22"/>
                <w:u w:val="none"/>
                <w:lang w:val="en-US" w:eastAsia="zh-CN" w:bidi="ar-SA"/>
              </w:rPr>
            </w:pPr>
            <w:r>
              <w:rPr>
                <w:rFonts w:hint="eastAsia" w:ascii="宋体" w:hAnsi="宋体" w:eastAsia="宋体" w:cs="宋体"/>
                <w:i w:val="0"/>
                <w:iCs w:val="0"/>
                <w:snapToGrid w:val="0"/>
                <w:color w:val="000000"/>
                <w:kern w:val="0"/>
                <w:sz w:val="22"/>
                <w:szCs w:val="22"/>
                <w:u w:val="none"/>
                <w:lang w:val="en-US" w:eastAsia="zh-CN" w:bidi="ar-SA"/>
              </w:rPr>
              <w:t>12</w:t>
            </w:r>
          </w:p>
        </w:tc>
        <w:tc>
          <w:tcPr>
            <w:tcW w:w="13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4E4F6B">
            <w:pPr>
              <w:keepNext w:val="0"/>
              <w:keepLines w:val="0"/>
              <w:widowControl/>
              <w:suppressLineNumbers w:val="0"/>
              <w:jc w:val="center"/>
              <w:textAlignment w:val="center"/>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户外草坪攀爬攀岩m型</w:t>
            </w:r>
          </w:p>
        </w:tc>
        <w:tc>
          <w:tcPr>
            <w:tcW w:w="7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1B1100">
            <w:pPr>
              <w:keepNext w:val="0"/>
              <w:keepLines w:val="0"/>
              <w:widowControl/>
              <w:suppressLineNumbers w:val="0"/>
              <w:jc w:val="center"/>
              <w:textAlignment w:val="center"/>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w:t>
            </w:r>
          </w:p>
        </w:tc>
        <w:tc>
          <w:tcPr>
            <w:tcW w:w="5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995667">
            <w:pPr>
              <w:keepNext w:val="0"/>
              <w:keepLines w:val="0"/>
              <w:widowControl/>
              <w:suppressLineNumbers w:val="0"/>
              <w:jc w:val="center"/>
              <w:textAlignment w:val="center"/>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件</w:t>
            </w:r>
          </w:p>
        </w:tc>
        <w:tc>
          <w:tcPr>
            <w:tcW w:w="5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8DFBA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1.整体尺寸（长×宽×高） 500×95×200cm； </w:t>
            </w:r>
          </w:p>
          <w:p w14:paraId="1A118F4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2.主体结构A字型三角攀爬架+攀岩坡面组合； </w:t>
            </w:r>
          </w:p>
          <w:p w14:paraId="3F8F8C0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3.攀岩面尺寸适配整体结构，高度≤110cm，宽度≤95cm ；</w:t>
            </w:r>
          </w:p>
          <w:p w14:paraId="7C083B2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4.攀爬架跨度 500cm（核心攀爬通行长度）； </w:t>
            </w:r>
          </w:p>
          <w:p w14:paraId="04ECAF9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5.适用人数 3-6人同时使用（分区域攀爬）；</w:t>
            </w:r>
          </w:p>
          <w:p w14:paraId="5670DA3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6.适用年龄 3-6岁学龄前儿童；</w:t>
            </w:r>
          </w:p>
          <w:p w14:paraId="3F2C48C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7.材质与工艺参数：</w:t>
            </w:r>
          </w:p>
          <w:p w14:paraId="4F210AD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主体材质进口实木（推荐樟子松/芬兰松），防腐、防蛀、防开裂处理；攀岩配件环保树脂攀岩垫（防滑纹理设计），不锈钢加固螺丝；连接工艺榫卯结构+五金加固，连接处做圆角打磨处理；表面处理食品级水性清漆，无异味、耐候性强，抗紫外线、防雨水侵蚀；承重能力单架体静态承重≥300kg，单个攀岩点承重≥50kg ；</w:t>
            </w:r>
          </w:p>
          <w:p w14:paraId="38DEC66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8.功能与安全参数：类别 详细说明 </w:t>
            </w:r>
          </w:p>
          <w:p w14:paraId="392A1CE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核心功能 攀爬锻炼、平衡能力训练、肢体协调发展、户外体能拓展；安全防护 1.所有边角做倒圆角（R≥3mm）处理，无尖锐凸起 2.攀岩点间距适配儿童步幅（15-20cm），防滑防脱 3.底部预留地面固定孔位，可搭配膨胀螺丝固定于草坪/地面；攀爬架两侧设防滑扶手，保障通行安全；</w:t>
            </w:r>
          </w:p>
          <w:p w14:paraId="1AAF061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9.适用场景：幼儿园户外草坪、儿童游乐场、社区儿童活动区、早教中心户外场地；执行标准符合GB/T 39222-2020《儿童户外游乐设施安全规范》、GB 6675《玩具安全》标准； </w:t>
            </w:r>
          </w:p>
          <w:p w14:paraId="7B12472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10.附加参数 参数项 具体说明 ：</w:t>
            </w:r>
          </w:p>
          <w:p w14:paraId="621ACA45">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颜色搭配 原木色主体+彩色攀岩点（红/黄/蓝等，高辨识度）；安装方式厂家上门安装（含地面固定、配件调试）；质保期限 主体结构质保3年，攀岩点等易损件质保1年；日常维护 防潮防晒，定期检查螺丝紧固度及攀岩点磨损情况。</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9590C9">
            <w:pPr>
              <w:keepNext w:val="0"/>
              <w:keepLines w:val="0"/>
              <w:widowControl/>
              <w:suppressLineNumbers w:val="0"/>
              <w:jc w:val="left"/>
              <w:textAlignment w:val="center"/>
              <w:rPr>
                <w:rFonts w:hint="eastAsia" w:ascii="宋体" w:hAnsi="宋体" w:eastAsia="宋体" w:cs="宋体"/>
                <w:i w:val="0"/>
                <w:iCs w:val="0"/>
                <w:snapToGrid w:val="0"/>
                <w:color w:val="000000"/>
                <w:kern w:val="0"/>
                <w:sz w:val="22"/>
                <w:szCs w:val="22"/>
                <w:u w:val="none"/>
                <w:lang w:val="en-US" w:eastAsia="zh-CN" w:bidi="ar"/>
              </w:rPr>
            </w:pPr>
            <w:r>
              <w:rPr>
                <w:rFonts w:hint="eastAsia" w:ascii="宋体" w:hAnsi="宋体" w:eastAsia="宋体" w:cs="宋体"/>
                <w:i w:val="0"/>
                <w:iCs w:val="0"/>
                <w:snapToGrid w:val="0"/>
                <w:color w:val="000000"/>
                <w:kern w:val="0"/>
                <w:sz w:val="22"/>
                <w:szCs w:val="22"/>
                <w:u w:val="none"/>
                <w:lang w:val="en-US" w:eastAsia="zh-CN" w:bidi="ar"/>
              </w:rPr>
              <w:drawing>
                <wp:inline distT="0" distB="0" distL="114300" distR="114300">
                  <wp:extent cx="2275205" cy="1978660"/>
                  <wp:effectExtent l="0" t="0" r="10795" b="2540"/>
                  <wp:docPr id="29" name="图片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9" descr="IMG_256"/>
                          <pic:cNvPicPr>
                            <a:picLocks noChangeAspect="1"/>
                          </pic:cNvPicPr>
                        </pic:nvPicPr>
                        <pic:blipFill>
                          <a:blip r:embed="rId55"/>
                          <a:stretch>
                            <a:fillRect/>
                          </a:stretch>
                        </pic:blipFill>
                        <pic:spPr>
                          <a:xfrm>
                            <a:off x="0" y="0"/>
                            <a:ext cx="2275205" cy="1978660"/>
                          </a:xfrm>
                          <a:prstGeom prst="rect">
                            <a:avLst/>
                          </a:prstGeom>
                          <a:noFill/>
                          <a:ln w="9525">
                            <a:noFill/>
                          </a:ln>
                        </pic:spPr>
                      </pic:pic>
                    </a:graphicData>
                  </a:graphic>
                </wp:inline>
              </w:drawing>
            </w: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2B7C6A">
            <w:pPr>
              <w:rPr>
                <w:rFonts w:hint="eastAsia" w:ascii="宋体" w:hAnsi="宋体" w:eastAsia="宋体" w:cs="宋体"/>
                <w:i w:val="0"/>
                <w:iCs w:val="0"/>
                <w:color w:val="000000"/>
                <w:sz w:val="22"/>
                <w:szCs w:val="22"/>
                <w:u w:val="none"/>
              </w:rPr>
            </w:pPr>
          </w:p>
        </w:tc>
      </w:tr>
      <w:tr w14:paraId="797914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dxa"/>
          <w:trHeight w:val="3013"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7D1AB1">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13</w:t>
            </w:r>
          </w:p>
        </w:tc>
        <w:tc>
          <w:tcPr>
            <w:tcW w:w="13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EC9C9C">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攀爬网</w:t>
            </w:r>
          </w:p>
        </w:tc>
        <w:tc>
          <w:tcPr>
            <w:tcW w:w="7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18A245">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w:t>
            </w:r>
          </w:p>
        </w:tc>
        <w:tc>
          <w:tcPr>
            <w:tcW w:w="5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2EC634">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套</w:t>
            </w:r>
          </w:p>
        </w:tc>
        <w:tc>
          <w:tcPr>
            <w:tcW w:w="5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541B81">
            <w:pPr>
              <w:keepNext w:val="0"/>
              <w:keepLines w:val="0"/>
              <w:widowControl/>
              <w:suppressLineNumbers w:val="0"/>
              <w:jc w:val="left"/>
              <w:textAlignment w:val="center"/>
              <w:rPr>
                <w:rFonts w:hint="eastAsia" w:asciiTheme="minorEastAsia" w:hAnsiTheme="minorEastAsia" w:eastAsiaTheme="minorEastAsia" w:cstheme="minorEastAsia"/>
              </w:rPr>
            </w:pPr>
            <w:r>
              <w:rPr>
                <w:rFonts w:hint="eastAsia" w:asciiTheme="minorEastAsia" w:hAnsiTheme="minorEastAsia" w:eastAsiaTheme="minorEastAsia" w:cstheme="minorEastAsia"/>
              </w:rPr>
              <w:t>1.整体尺寸（长×宽×高）：7m×3m×1.8m（因地制宜定制）；</w:t>
            </w:r>
          </w:p>
          <w:p w14:paraId="269A1206">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Theme="minorEastAsia" w:hAnsiTheme="minorEastAsia" w:eastAsiaTheme="minorEastAsia" w:cstheme="minorEastAsia"/>
              </w:rPr>
              <w:t>2.主框架材质：不锈钢+镀锌管+工程塑料+进口防腐木+ps板。</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19AA13">
            <w:pPr>
              <w:keepNext w:val="0"/>
              <w:keepLines w:val="0"/>
              <w:widowControl/>
              <w:suppressLineNumbers w:val="0"/>
              <w:jc w:val="left"/>
              <w:textAlignment w:val="center"/>
              <w:rPr>
                <w:rFonts w:hint="eastAsia" w:ascii="宋体" w:hAnsi="宋体" w:eastAsia="宋体" w:cs="宋体"/>
                <w:i w:val="0"/>
                <w:iCs w:val="0"/>
                <w:snapToGrid w:val="0"/>
                <w:color w:val="000000"/>
                <w:kern w:val="0"/>
                <w:sz w:val="22"/>
                <w:szCs w:val="22"/>
                <w:u w:val="none"/>
                <w:lang w:val="en-US" w:eastAsia="en-US" w:bidi="ar-SA"/>
              </w:rPr>
            </w:pPr>
            <w:r>
              <w:rPr>
                <w:rFonts w:hint="eastAsia" w:ascii="宋体" w:hAnsi="宋体" w:eastAsia="宋体" w:cs="宋体"/>
                <w:i w:val="0"/>
                <w:iCs w:val="0"/>
                <w:snapToGrid w:val="0"/>
                <w:color w:val="000000"/>
                <w:kern w:val="0"/>
                <w:sz w:val="22"/>
                <w:szCs w:val="22"/>
                <w:u w:val="none"/>
                <w:lang w:val="en-US" w:eastAsia="zh-CN" w:bidi="ar"/>
              </w:rPr>
              <w:drawing>
                <wp:inline distT="0" distB="0" distL="114300" distR="114300">
                  <wp:extent cx="2185035" cy="1738630"/>
                  <wp:effectExtent l="0" t="0" r="9525" b="13970"/>
                  <wp:docPr id="31" name="图片 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0" descr="IMG_256"/>
                          <pic:cNvPicPr>
                            <a:picLocks noChangeAspect="1"/>
                          </pic:cNvPicPr>
                        </pic:nvPicPr>
                        <pic:blipFill>
                          <a:blip r:embed="rId56"/>
                          <a:stretch>
                            <a:fillRect/>
                          </a:stretch>
                        </pic:blipFill>
                        <pic:spPr>
                          <a:xfrm>
                            <a:off x="0" y="0"/>
                            <a:ext cx="2185035" cy="1738630"/>
                          </a:xfrm>
                          <a:prstGeom prst="rect">
                            <a:avLst/>
                          </a:prstGeom>
                          <a:noFill/>
                          <a:ln w="9525">
                            <a:noFill/>
                          </a:ln>
                        </pic:spPr>
                      </pic:pic>
                    </a:graphicData>
                  </a:graphic>
                </wp:inline>
              </w:drawing>
            </w: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7909B2">
            <w:pPr>
              <w:rPr>
                <w:rFonts w:hint="eastAsia" w:ascii="宋体" w:hAnsi="宋体" w:eastAsia="宋体" w:cs="宋体"/>
                <w:i w:val="0"/>
                <w:iCs w:val="0"/>
                <w:color w:val="000000"/>
                <w:sz w:val="22"/>
                <w:szCs w:val="22"/>
                <w:u w:val="none"/>
              </w:rPr>
            </w:pPr>
          </w:p>
        </w:tc>
      </w:tr>
      <w:tr w14:paraId="2A1F61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dxa"/>
          <w:trHeight w:val="1601"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0215EE">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14</w:t>
            </w:r>
          </w:p>
        </w:tc>
        <w:tc>
          <w:tcPr>
            <w:tcW w:w="13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31F08A">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rPr>
              <w:t>儿童户外室外益智体能训练幼儿园攀爬架木制攀登架游乐玩具设备</w:t>
            </w:r>
          </w:p>
        </w:tc>
        <w:tc>
          <w:tcPr>
            <w:tcW w:w="78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049FDD">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w:t>
            </w:r>
          </w:p>
        </w:tc>
        <w:tc>
          <w:tcPr>
            <w:tcW w:w="5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BB46A8">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套</w:t>
            </w:r>
          </w:p>
        </w:tc>
        <w:tc>
          <w:tcPr>
            <w:tcW w:w="5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F0E4A8">
            <w:pPr>
              <w:keepNext w:val="0"/>
              <w:keepLines w:val="0"/>
              <w:widowControl/>
              <w:suppressLineNumbers w:val="0"/>
              <w:jc w:val="left"/>
              <w:textAlignment w:val="center"/>
              <w:rPr>
                <w:rFonts w:hint="eastAsia" w:asciiTheme="minorEastAsia" w:hAnsiTheme="minorEastAsia" w:eastAsiaTheme="minorEastAsia" w:cstheme="minorEastAsia"/>
              </w:rPr>
            </w:pPr>
            <w:r>
              <w:rPr>
                <w:rFonts w:hint="eastAsia" w:asciiTheme="minorEastAsia" w:hAnsiTheme="minorEastAsia" w:eastAsiaTheme="minorEastAsia" w:cstheme="minorEastAsia"/>
              </w:rPr>
              <w:t xml:space="preserve">1.整体结构：攀爬九宫格组合（新九宫格组合）；  </w:t>
            </w:r>
          </w:p>
          <w:p w14:paraId="11DA67E4">
            <w:pPr>
              <w:keepNext w:val="0"/>
              <w:keepLines w:val="0"/>
              <w:widowControl/>
              <w:suppressLineNumbers w:val="0"/>
              <w:jc w:val="left"/>
              <w:textAlignment w:val="center"/>
              <w:rPr>
                <w:rFonts w:hint="eastAsia" w:asciiTheme="minorEastAsia" w:hAnsiTheme="minorEastAsia" w:eastAsiaTheme="minorEastAsia" w:cstheme="minorEastAsia"/>
              </w:rPr>
            </w:pPr>
            <w:r>
              <w:rPr>
                <w:rFonts w:hint="eastAsia" w:asciiTheme="minorEastAsia" w:hAnsiTheme="minorEastAsia" w:eastAsiaTheme="minorEastAsia" w:cstheme="minorEastAsia"/>
              </w:rPr>
              <w:t xml:space="preserve">适用年龄 3–6岁学龄前儿童 同时容纳人数 15–25人（分批次闯关）； </w:t>
            </w:r>
          </w:p>
          <w:p w14:paraId="34864C99">
            <w:pPr>
              <w:keepNext w:val="0"/>
              <w:keepLines w:val="0"/>
              <w:widowControl/>
              <w:suppressLineNumbers w:val="0"/>
              <w:jc w:val="left"/>
              <w:textAlignment w:val="center"/>
              <w:rPr>
                <w:rFonts w:hint="eastAsia" w:asciiTheme="minorEastAsia" w:hAnsiTheme="minorEastAsia" w:eastAsiaTheme="minorEastAsia" w:cstheme="minorEastAsia"/>
              </w:rPr>
            </w:pPr>
            <w:r>
              <w:rPr>
                <w:rFonts w:hint="eastAsia" w:asciiTheme="minorEastAsia" w:hAnsiTheme="minorEastAsia" w:eastAsiaTheme="minorEastAsia" w:cstheme="minorEastAsia"/>
              </w:rPr>
              <w:t>2.材质与工艺参数:</w:t>
            </w:r>
          </w:p>
          <w:p w14:paraId="2C667067">
            <w:pPr>
              <w:keepNext w:val="0"/>
              <w:keepLines w:val="0"/>
              <w:widowControl/>
              <w:suppressLineNumbers w:val="0"/>
              <w:jc w:val="left"/>
              <w:textAlignment w:val="center"/>
              <w:rPr>
                <w:rFonts w:hint="eastAsia" w:asciiTheme="minorEastAsia" w:hAnsiTheme="minorEastAsia" w:eastAsiaTheme="minorEastAsia" w:cstheme="minorEastAsia"/>
                <w:lang w:eastAsia="zh-CN"/>
              </w:rPr>
            </w:pPr>
            <w:r>
              <w:rPr>
                <w:rFonts w:hint="eastAsia" w:asciiTheme="minorEastAsia" w:hAnsiTheme="minorEastAsia" w:eastAsiaTheme="minorEastAsia" w:cstheme="minorEastAsia"/>
              </w:rPr>
              <w:t>主体框架:木质，经防腐、防蛀、防开裂处理</w:t>
            </w:r>
            <w:r>
              <w:rPr>
                <w:rFonts w:hint="eastAsia" w:asciiTheme="minorEastAsia" w:hAnsiTheme="minorEastAsia" w:eastAsiaTheme="minorEastAsia" w:cstheme="minorEastAsia"/>
                <w:lang w:eastAsia="zh-CN"/>
              </w:rPr>
              <w:t>；</w:t>
            </w:r>
          </w:p>
          <w:p w14:paraId="0E817207">
            <w:pPr>
              <w:keepNext w:val="0"/>
              <w:keepLines w:val="0"/>
              <w:widowControl/>
              <w:suppressLineNumbers w:val="0"/>
              <w:jc w:val="left"/>
              <w:textAlignment w:val="center"/>
              <w:rPr>
                <w:rFonts w:hint="eastAsia" w:asciiTheme="minorEastAsia" w:hAnsiTheme="minorEastAsia" w:eastAsiaTheme="minorEastAsia" w:cstheme="minorEastAsia"/>
              </w:rPr>
            </w:pPr>
            <w:r>
              <w:rPr>
                <w:rFonts w:hint="eastAsia" w:asciiTheme="minorEastAsia" w:hAnsiTheme="minorEastAsia" w:eastAsiaTheme="minorEastAsia" w:cstheme="minorEastAsia"/>
              </w:rPr>
              <w:t>3.关卡功能参数</w:t>
            </w:r>
          </w:p>
          <w:p w14:paraId="6505955A">
            <w:pPr>
              <w:keepNext w:val="0"/>
              <w:keepLines w:val="0"/>
              <w:widowControl/>
              <w:suppressLineNumbers w:val="0"/>
              <w:jc w:val="left"/>
              <w:textAlignment w:val="center"/>
              <w:rPr>
                <w:rFonts w:hint="eastAsia" w:asciiTheme="minorEastAsia" w:hAnsiTheme="minorEastAsia" w:eastAsiaTheme="minorEastAsia" w:cstheme="minorEastAsia"/>
              </w:rPr>
            </w:pPr>
            <w:r>
              <w:rPr>
                <w:rFonts w:hint="eastAsia" w:asciiTheme="minorEastAsia" w:hAnsiTheme="minorEastAsia" w:eastAsiaTheme="minorEastAsia" w:cstheme="minorEastAsia"/>
              </w:rPr>
              <w:t xml:space="preserve">攀爬九宫格组合（新九宫格组合）平台尺寸：70*70*70cm 爬梯尺寸：110*35cm木板：110*18cm此组合27件套组合可自由搭配；                                   </w:t>
            </w:r>
          </w:p>
          <w:p w14:paraId="3D70CE9A">
            <w:pPr>
              <w:keepNext w:val="0"/>
              <w:keepLines w:val="0"/>
              <w:widowControl/>
              <w:suppressLineNumbers w:val="0"/>
              <w:jc w:val="left"/>
              <w:textAlignment w:val="center"/>
              <w:rPr>
                <w:rFonts w:hint="eastAsia" w:asciiTheme="minorEastAsia" w:hAnsiTheme="minorEastAsia" w:eastAsiaTheme="minorEastAsia" w:cstheme="minorEastAsia"/>
              </w:rPr>
            </w:pPr>
            <w:r>
              <w:rPr>
                <w:rFonts w:hint="eastAsia" w:asciiTheme="minorEastAsia" w:hAnsiTheme="minorEastAsia" w:eastAsiaTheme="minorEastAsia" w:cstheme="minorEastAsia"/>
              </w:rPr>
              <w:t>4.金属部件（钢架、连接件）</w:t>
            </w:r>
          </w:p>
          <w:p w14:paraId="2CAC7FE0">
            <w:pPr>
              <w:keepNext w:val="0"/>
              <w:keepLines w:val="0"/>
              <w:widowControl/>
              <w:suppressLineNumbers w:val="0"/>
              <w:jc w:val="left"/>
              <w:textAlignment w:val="center"/>
              <w:rPr>
                <w:rFonts w:hint="eastAsia" w:asciiTheme="minorEastAsia" w:hAnsiTheme="minorEastAsia" w:eastAsiaTheme="minorEastAsia" w:cstheme="minorEastAsia"/>
              </w:rPr>
            </w:pPr>
            <w:r>
              <w:rPr>
                <w:rFonts w:hint="eastAsia" w:asciiTheme="minorEastAsia" w:hAnsiTheme="minorEastAsia" w:eastAsiaTheme="minorEastAsia" w:cstheme="minorEastAsia"/>
              </w:rPr>
              <w:t>钢架（配件长度200cm）：采用镀锌钢管或304不锈钢，表面经过静电粉末喷涂处理，防锈耐腐蚀，同时避免夏季暴晒后温度过高。连接件：使用304不锈钢螺丝和安全卡扣，确保结构稳固，且不易松动或生锈。</w:t>
            </w:r>
          </w:p>
          <w:p w14:paraId="1ACB239E">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18"/>
                <w:szCs w:val="18"/>
                <w:u w:val="none"/>
              </w:rPr>
            </w:pPr>
            <w:r>
              <w:rPr>
                <w:rFonts w:hint="eastAsia" w:asciiTheme="minorEastAsia" w:hAnsiTheme="minorEastAsia" w:eastAsiaTheme="minorEastAsia" w:cstheme="minorEastAsia"/>
              </w:rPr>
              <w:t>5.其他辅助材质：部分彩色球、防滑垫等小配件，采用食品级PE塑料或橡胶，无毒无味，符合儿童玩具安全标准。质部件表面会涂刷环保水性漆，进一步提升防水和耐磨性能。</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D087D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snapToGrid w:val="0"/>
                <w:color w:val="000000"/>
                <w:kern w:val="0"/>
                <w:sz w:val="22"/>
                <w:szCs w:val="22"/>
                <w:u w:val="none"/>
                <w:lang w:val="en-US" w:eastAsia="zh-CN" w:bidi="ar"/>
              </w:rPr>
              <w:drawing>
                <wp:inline distT="0" distB="0" distL="114300" distR="114300">
                  <wp:extent cx="2322830" cy="2793365"/>
                  <wp:effectExtent l="0" t="0" r="8890" b="10795"/>
                  <wp:docPr id="62" name="图片 2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1" descr="IMG_256"/>
                          <pic:cNvPicPr>
                            <a:picLocks noChangeAspect="1"/>
                          </pic:cNvPicPr>
                        </pic:nvPicPr>
                        <pic:blipFill>
                          <a:blip r:embed="rId57"/>
                          <a:stretch>
                            <a:fillRect/>
                          </a:stretch>
                        </pic:blipFill>
                        <pic:spPr>
                          <a:xfrm>
                            <a:off x="0" y="0"/>
                            <a:ext cx="2322830" cy="2793365"/>
                          </a:xfrm>
                          <a:prstGeom prst="rect">
                            <a:avLst/>
                          </a:prstGeom>
                          <a:noFill/>
                          <a:ln w="9525">
                            <a:noFill/>
                          </a:ln>
                        </pic:spPr>
                      </pic:pic>
                    </a:graphicData>
                  </a:graphic>
                </wp:inline>
              </w:drawing>
            </w: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FD0D95">
            <w:pPr>
              <w:jc w:val="center"/>
              <w:rPr>
                <w:rFonts w:hint="eastAsia" w:ascii="宋体" w:hAnsi="宋体" w:eastAsia="宋体" w:cs="宋体"/>
                <w:i w:val="0"/>
                <w:iCs w:val="0"/>
                <w:color w:val="000000"/>
                <w:sz w:val="22"/>
                <w:szCs w:val="22"/>
                <w:u w:val="none"/>
              </w:rPr>
            </w:pPr>
          </w:p>
        </w:tc>
      </w:tr>
      <w:tr w14:paraId="597C6B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dxa"/>
          <w:trHeight w:val="3076"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7C8979">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15</w:t>
            </w:r>
          </w:p>
        </w:tc>
        <w:tc>
          <w:tcPr>
            <w:tcW w:w="13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88AA67">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rPr>
              <w:t>投球教玩具沙包投掷靶弓箭套圈射击游戏</w:t>
            </w:r>
          </w:p>
        </w:tc>
        <w:tc>
          <w:tcPr>
            <w:tcW w:w="7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078630">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w:t>
            </w:r>
          </w:p>
        </w:tc>
        <w:tc>
          <w:tcPr>
            <w:tcW w:w="5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224D4C">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套</w:t>
            </w:r>
          </w:p>
        </w:tc>
        <w:tc>
          <w:tcPr>
            <w:tcW w:w="5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4A7CFC">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1.投掷组合共7件，其中：弹弓投掷、趣味套圈、弓箭射击、翻板投掷、趣味投篮、沙包投掷、6个投掷架尺寸100*45*150cm及配套的沙包10个、弓1把、弓箭10支、弓箭篮1个、套圈10个、篮球1个；弹弓树杈套装1套，投掷架尺寸120*38*85cm，户外收纳筐1个等。</w:t>
            </w:r>
          </w:p>
          <w:p w14:paraId="78AD837C">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18"/>
                <w:szCs w:val="18"/>
                <w:u w:val="none"/>
              </w:rPr>
            </w:pPr>
            <w:r>
              <w:rPr>
                <w:rFonts w:hint="eastAsia" w:asciiTheme="minorEastAsia" w:hAnsiTheme="minorEastAsia" w:eastAsiaTheme="minorEastAsia" w:cstheme="minorEastAsia"/>
                <w:i w:val="0"/>
                <w:iCs w:val="0"/>
                <w:color w:val="000000"/>
                <w:kern w:val="0"/>
                <w:sz w:val="21"/>
                <w:szCs w:val="21"/>
                <w:u w:val="none"/>
                <w:lang w:val="en-US" w:eastAsia="zh-CN" w:bidi="ar"/>
              </w:rPr>
              <w:t>2.主要材质：木质。</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9C5F6B">
            <w:pPr>
              <w:keepNext w:val="0"/>
              <w:keepLines w:val="0"/>
              <w:widowControl/>
              <w:suppressLineNumbers w:val="0"/>
              <w:jc w:val="left"/>
              <w:textAlignment w:val="center"/>
              <w:rPr>
                <w:rFonts w:hint="eastAsia" w:ascii="宋体" w:hAnsi="宋体" w:eastAsia="宋体" w:cs="宋体"/>
                <w:i w:val="0"/>
                <w:iCs w:val="0"/>
                <w:snapToGrid w:val="0"/>
                <w:color w:val="000000"/>
                <w:kern w:val="0"/>
                <w:sz w:val="22"/>
                <w:szCs w:val="22"/>
                <w:u w:val="none"/>
                <w:lang w:val="en-US" w:eastAsia="en-US" w:bidi="ar"/>
              </w:rPr>
            </w:pPr>
            <w:r>
              <w:rPr>
                <w:rFonts w:hint="eastAsia" w:ascii="宋体" w:hAnsi="宋体" w:eastAsia="宋体" w:cs="宋体"/>
                <w:i w:val="0"/>
                <w:iCs w:val="0"/>
                <w:snapToGrid w:val="0"/>
                <w:color w:val="000000"/>
                <w:kern w:val="0"/>
                <w:sz w:val="22"/>
                <w:szCs w:val="22"/>
                <w:u w:val="none"/>
                <w:lang w:val="en-US" w:eastAsia="zh-CN" w:bidi="ar"/>
              </w:rPr>
              <w:drawing>
                <wp:inline distT="0" distB="0" distL="114300" distR="114300">
                  <wp:extent cx="2286000" cy="1843405"/>
                  <wp:effectExtent l="0" t="0" r="0" b="635"/>
                  <wp:docPr id="64" name="图片 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2" descr="IMG_256"/>
                          <pic:cNvPicPr>
                            <a:picLocks noChangeAspect="1"/>
                          </pic:cNvPicPr>
                        </pic:nvPicPr>
                        <pic:blipFill>
                          <a:blip r:embed="rId58"/>
                          <a:stretch>
                            <a:fillRect/>
                          </a:stretch>
                        </pic:blipFill>
                        <pic:spPr>
                          <a:xfrm>
                            <a:off x="0" y="0"/>
                            <a:ext cx="2286000" cy="1843405"/>
                          </a:xfrm>
                          <a:prstGeom prst="rect">
                            <a:avLst/>
                          </a:prstGeom>
                          <a:noFill/>
                          <a:ln w="9525">
                            <a:noFill/>
                          </a:ln>
                        </pic:spPr>
                      </pic:pic>
                    </a:graphicData>
                  </a:graphic>
                </wp:inline>
              </w:drawing>
            </w: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49AEF2">
            <w:pPr>
              <w:rPr>
                <w:rFonts w:hint="eastAsia" w:ascii="宋体" w:hAnsi="宋体" w:eastAsia="宋体" w:cs="宋体"/>
                <w:i w:val="0"/>
                <w:iCs w:val="0"/>
                <w:color w:val="000000"/>
                <w:sz w:val="22"/>
                <w:szCs w:val="22"/>
                <w:u w:val="none"/>
              </w:rPr>
            </w:pPr>
          </w:p>
        </w:tc>
      </w:tr>
      <w:tr w14:paraId="78D4DB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dxa"/>
          <w:trHeight w:val="1860"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4663E">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16</w:t>
            </w:r>
          </w:p>
        </w:tc>
        <w:tc>
          <w:tcPr>
            <w:tcW w:w="13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A6F869">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户外单平台滑索</w:t>
            </w:r>
          </w:p>
        </w:tc>
        <w:tc>
          <w:tcPr>
            <w:tcW w:w="7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93D594">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w:t>
            </w:r>
          </w:p>
        </w:tc>
        <w:tc>
          <w:tcPr>
            <w:tcW w:w="5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6EFD95">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套</w:t>
            </w:r>
          </w:p>
        </w:tc>
        <w:tc>
          <w:tcPr>
            <w:tcW w:w="5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4BF88F">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 xml:space="preserve">1.产品名称：10米单平台滑索； </w:t>
            </w:r>
          </w:p>
          <w:p w14:paraId="7C90F22F">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 xml:space="preserve">2.滑索长度：10米（可定制； </w:t>
            </w:r>
          </w:p>
          <w:p w14:paraId="35CA5B94">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3.平台类型：单平台；</w:t>
            </w:r>
          </w:p>
          <w:p w14:paraId="4CBFAE5C">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4.颜色：红色；</w:t>
            </w:r>
          </w:p>
          <w:p w14:paraId="2EA12E3F">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 xml:space="preserve">5.材质：主体框架为热镀锌钢管+喷塑，滑索为高强度钢丝绳； </w:t>
            </w:r>
          </w:p>
          <w:p w14:paraId="4FFDBAA1">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 xml:space="preserve">6.适用年龄 3–12岁儿童； </w:t>
            </w:r>
          </w:p>
          <w:p w14:paraId="7932C3F4">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7.单次承载：1人；</w:t>
            </w:r>
          </w:p>
          <w:p w14:paraId="3ECBADBD">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 xml:space="preserve">8.平台高度 约1.5–2米（可定制）； </w:t>
            </w:r>
          </w:p>
          <w:p w14:paraId="04DB2677">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 xml:space="preserve">9.安全配置 带防护栏平台、防滑楼梯、缓冲装置； </w:t>
            </w:r>
          </w:p>
          <w:p w14:paraId="5E3F7FE2">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 xml:space="preserve">10.安装方式 地面膨胀螺丝固定； </w:t>
            </w:r>
          </w:p>
          <w:p w14:paraId="479CDD0E">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1"/>
                <w:szCs w:val="21"/>
                <w:u w:val="none"/>
              </w:rPr>
            </w:pPr>
            <w:r>
              <w:rPr>
                <w:rFonts w:hint="eastAsia" w:asciiTheme="minorEastAsia" w:hAnsiTheme="minorEastAsia" w:eastAsiaTheme="minorEastAsia" w:cstheme="minorEastAsia"/>
                <w:i w:val="0"/>
                <w:iCs w:val="0"/>
                <w:color w:val="000000"/>
                <w:kern w:val="0"/>
                <w:sz w:val="21"/>
                <w:szCs w:val="21"/>
                <w:u w:val="none"/>
                <w:lang w:val="en-US" w:eastAsia="zh-CN" w:bidi="ar"/>
              </w:rPr>
              <w:t xml:space="preserve">11.适用场景 幼儿园、户外游乐场、景区儿童拓展区。 </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9BA5F8">
            <w:pPr>
              <w:keepNext w:val="0"/>
              <w:keepLines w:val="0"/>
              <w:widowControl/>
              <w:suppressLineNumbers w:val="0"/>
              <w:jc w:val="center"/>
              <w:textAlignment w:val="center"/>
              <w:rPr>
                <w:rFonts w:hint="eastAsia" w:ascii="宋体" w:hAnsi="宋体" w:eastAsia="宋体" w:cs="宋体"/>
                <w:i w:val="0"/>
                <w:iCs w:val="0"/>
                <w:snapToGrid w:val="0"/>
                <w:color w:val="000000"/>
                <w:kern w:val="0"/>
                <w:sz w:val="22"/>
                <w:szCs w:val="22"/>
                <w:u w:val="none"/>
                <w:lang w:val="en-US" w:eastAsia="en-US" w:bidi="ar-SA"/>
              </w:rPr>
            </w:pPr>
            <w:r>
              <w:rPr>
                <w:rFonts w:hint="eastAsia" w:ascii="宋体" w:hAnsi="宋体" w:eastAsia="宋体" w:cs="宋体"/>
                <w:i w:val="0"/>
                <w:iCs w:val="0"/>
                <w:snapToGrid w:val="0"/>
                <w:color w:val="000000"/>
                <w:kern w:val="0"/>
                <w:sz w:val="22"/>
                <w:szCs w:val="22"/>
                <w:u w:val="none"/>
                <w:lang w:val="en-US" w:eastAsia="zh-CN" w:bidi="ar"/>
              </w:rPr>
              <w:drawing>
                <wp:inline distT="0" distB="0" distL="114300" distR="114300">
                  <wp:extent cx="2325370" cy="1990725"/>
                  <wp:effectExtent l="0" t="0" r="6350" b="5715"/>
                  <wp:docPr id="68" name="图片 2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4" descr="IMG_256"/>
                          <pic:cNvPicPr>
                            <a:picLocks noChangeAspect="1"/>
                          </pic:cNvPicPr>
                        </pic:nvPicPr>
                        <pic:blipFill>
                          <a:blip r:embed="rId59"/>
                          <a:stretch>
                            <a:fillRect/>
                          </a:stretch>
                        </pic:blipFill>
                        <pic:spPr>
                          <a:xfrm>
                            <a:off x="0" y="0"/>
                            <a:ext cx="2325370" cy="1990725"/>
                          </a:xfrm>
                          <a:prstGeom prst="rect">
                            <a:avLst/>
                          </a:prstGeom>
                          <a:noFill/>
                          <a:ln w="9525">
                            <a:noFill/>
                          </a:ln>
                        </pic:spPr>
                      </pic:pic>
                    </a:graphicData>
                  </a:graphic>
                </wp:inline>
              </w:drawing>
            </w: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EE50DE">
            <w:pPr>
              <w:jc w:val="center"/>
              <w:rPr>
                <w:rFonts w:hint="eastAsia" w:ascii="宋体" w:hAnsi="宋体" w:eastAsia="宋体" w:cs="宋体"/>
                <w:i w:val="0"/>
                <w:iCs w:val="0"/>
                <w:color w:val="000000"/>
                <w:sz w:val="22"/>
                <w:szCs w:val="22"/>
                <w:u w:val="none"/>
              </w:rPr>
            </w:pPr>
          </w:p>
        </w:tc>
      </w:tr>
      <w:tr w14:paraId="72F3841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dxa"/>
          <w:trHeight w:val="3097"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8C3828">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17</w:t>
            </w:r>
          </w:p>
        </w:tc>
        <w:tc>
          <w:tcPr>
            <w:tcW w:w="13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77F9C4">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儿童体能工匠圆盘拼搭攀岩感统训练器材</w:t>
            </w:r>
          </w:p>
        </w:tc>
        <w:tc>
          <w:tcPr>
            <w:tcW w:w="7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8FBC04">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w:t>
            </w:r>
          </w:p>
        </w:tc>
        <w:tc>
          <w:tcPr>
            <w:tcW w:w="5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D4B5E1">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套</w:t>
            </w:r>
          </w:p>
        </w:tc>
        <w:tc>
          <w:tcPr>
            <w:tcW w:w="5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E2C95E">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 xml:space="preserve">1.核心组件：拼搭圆盘（带孔连接盘）+ 连接管 + 底座； </w:t>
            </w:r>
          </w:p>
          <w:p w14:paraId="1A35B823">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 xml:space="preserve">2.圆盘规格：直径约15–20cm，多孔位设计（8–12孔）； </w:t>
            </w:r>
          </w:p>
          <w:p w14:paraId="4B1C20B6">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 xml:space="preserve">3.连接管：长度可选（30/40/50cm），高强度环保材质； </w:t>
            </w:r>
          </w:p>
          <w:p w14:paraId="5733FBDF">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 xml:space="preserve">4.材质：食品级环保塑料/ABS工程塑料，无毒无味，表面处理 防滑纹理，边缘圆角打磨； </w:t>
            </w:r>
          </w:p>
          <w:p w14:paraId="39543B43">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5.适用年龄3–6岁， 同时使用人数 4–8人；</w:t>
            </w:r>
          </w:p>
          <w:p w14:paraId="7DE0C918">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 xml:space="preserve">6.功能：拼搭建构、攀岩攀爬、感统训练，安全标准 符合GB 6675玩具安全标准； </w:t>
            </w:r>
          </w:p>
          <w:p w14:paraId="71DC35FD">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1"/>
                <w:szCs w:val="21"/>
                <w:u w:val="none"/>
              </w:rPr>
            </w:pPr>
            <w:r>
              <w:rPr>
                <w:rFonts w:hint="eastAsia" w:asciiTheme="minorEastAsia" w:hAnsiTheme="minorEastAsia" w:eastAsiaTheme="minorEastAsia" w:cstheme="minorEastAsia"/>
                <w:i w:val="0"/>
                <w:iCs w:val="0"/>
                <w:color w:val="000000"/>
                <w:kern w:val="0"/>
                <w:sz w:val="21"/>
                <w:szCs w:val="21"/>
                <w:u w:val="none"/>
                <w:lang w:val="en-US" w:eastAsia="zh-CN" w:bidi="ar"/>
              </w:rPr>
              <w:t xml:space="preserve">7.包装配置：圆盘84件 + 连接管152件（可定制）。 </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EB6F4D">
            <w:pPr>
              <w:keepNext w:val="0"/>
              <w:keepLines w:val="0"/>
              <w:widowControl/>
              <w:suppressLineNumbers w:val="0"/>
              <w:jc w:val="center"/>
              <w:textAlignment w:val="center"/>
              <w:rPr>
                <w:rFonts w:hint="eastAsia" w:ascii="宋体" w:hAnsi="宋体" w:eastAsia="宋体" w:cs="宋体"/>
                <w:i w:val="0"/>
                <w:iCs w:val="0"/>
                <w:snapToGrid w:val="0"/>
                <w:color w:val="000000"/>
                <w:kern w:val="0"/>
                <w:sz w:val="22"/>
                <w:szCs w:val="22"/>
                <w:u w:val="none"/>
                <w:lang w:val="en-US" w:eastAsia="en-US" w:bidi="ar-SA"/>
              </w:rPr>
            </w:pPr>
            <w:r>
              <w:rPr>
                <w:rFonts w:hint="eastAsia" w:ascii="宋体" w:hAnsi="宋体" w:eastAsia="宋体" w:cs="宋体"/>
                <w:i w:val="0"/>
                <w:iCs w:val="0"/>
                <w:snapToGrid w:val="0"/>
                <w:color w:val="000000"/>
                <w:kern w:val="0"/>
                <w:sz w:val="22"/>
                <w:szCs w:val="22"/>
                <w:u w:val="none"/>
                <w:lang w:val="en-US" w:eastAsia="zh-CN" w:bidi="ar"/>
              </w:rPr>
              <w:drawing>
                <wp:inline distT="0" distB="0" distL="114300" distR="114300">
                  <wp:extent cx="2285365" cy="1918970"/>
                  <wp:effectExtent l="0" t="0" r="635" b="1270"/>
                  <wp:docPr id="70" name="图片 2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5" descr="IMG_256"/>
                          <pic:cNvPicPr>
                            <a:picLocks noChangeAspect="1"/>
                          </pic:cNvPicPr>
                        </pic:nvPicPr>
                        <pic:blipFill>
                          <a:blip r:embed="rId60"/>
                          <a:stretch>
                            <a:fillRect/>
                          </a:stretch>
                        </pic:blipFill>
                        <pic:spPr>
                          <a:xfrm>
                            <a:off x="0" y="0"/>
                            <a:ext cx="2285365" cy="1918970"/>
                          </a:xfrm>
                          <a:prstGeom prst="rect">
                            <a:avLst/>
                          </a:prstGeom>
                          <a:noFill/>
                          <a:ln w="9525">
                            <a:noFill/>
                          </a:ln>
                        </pic:spPr>
                      </pic:pic>
                    </a:graphicData>
                  </a:graphic>
                </wp:inline>
              </w:drawing>
            </w: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05C331">
            <w:pPr>
              <w:jc w:val="center"/>
              <w:rPr>
                <w:rFonts w:hint="eastAsia" w:ascii="宋体" w:hAnsi="宋体" w:eastAsia="宋体" w:cs="宋体"/>
                <w:i w:val="0"/>
                <w:iCs w:val="0"/>
                <w:color w:val="000000"/>
                <w:sz w:val="22"/>
                <w:szCs w:val="22"/>
                <w:u w:val="none"/>
              </w:rPr>
            </w:pPr>
          </w:p>
        </w:tc>
      </w:tr>
      <w:tr w14:paraId="0067CE6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dxa"/>
          <w:trHeight w:val="2680"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066DAD">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18</w:t>
            </w:r>
          </w:p>
        </w:tc>
        <w:tc>
          <w:tcPr>
            <w:tcW w:w="13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B3E73D">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儿童脚踏货运车</w:t>
            </w:r>
          </w:p>
        </w:tc>
        <w:tc>
          <w:tcPr>
            <w:tcW w:w="7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14E1CF">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20</w:t>
            </w:r>
          </w:p>
        </w:tc>
        <w:tc>
          <w:tcPr>
            <w:tcW w:w="5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039A31">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辆</w:t>
            </w:r>
          </w:p>
        </w:tc>
        <w:tc>
          <w:tcPr>
            <w:tcW w:w="5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D3063B">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1.车身载重100kg，产品净重约15kg，轮胎配置发泡轮橡胶轮，产品材质高碳钢车架橡胶环保塑料，产品尺寸长118cm，高65cm；</w:t>
            </w:r>
          </w:p>
          <w:p w14:paraId="0CBECBCB">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18"/>
                <w:szCs w:val="18"/>
                <w:u w:val="none"/>
              </w:rPr>
            </w:pPr>
            <w:r>
              <w:rPr>
                <w:rFonts w:hint="eastAsia" w:asciiTheme="minorEastAsia" w:hAnsiTheme="minorEastAsia" w:eastAsiaTheme="minorEastAsia" w:cstheme="minorEastAsia"/>
                <w:i w:val="0"/>
                <w:iCs w:val="0"/>
                <w:color w:val="000000"/>
                <w:kern w:val="0"/>
                <w:sz w:val="21"/>
                <w:szCs w:val="21"/>
                <w:u w:val="none"/>
                <w:lang w:val="en-US" w:eastAsia="zh-CN" w:bidi="ar"/>
              </w:rPr>
              <w:t>2.ABC材质车座，橡胶轮，加厚后斗设计可以载人也可载物，防滑握把，防滑脚踏，加固扶手，加大坐垫，加厚钢片，转向设计；</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2A11E5">
            <w:pPr>
              <w:keepNext w:val="0"/>
              <w:keepLines w:val="0"/>
              <w:widowControl/>
              <w:suppressLineNumbers w:val="0"/>
              <w:jc w:val="left"/>
              <w:textAlignment w:val="center"/>
              <w:rPr>
                <w:rFonts w:hint="eastAsia" w:ascii="宋体" w:hAnsi="宋体" w:eastAsia="宋体" w:cs="宋体"/>
                <w:i w:val="0"/>
                <w:iCs w:val="0"/>
                <w:snapToGrid w:val="0"/>
                <w:color w:val="000000"/>
                <w:kern w:val="0"/>
                <w:sz w:val="22"/>
                <w:szCs w:val="22"/>
                <w:u w:val="none"/>
                <w:lang w:val="en-US" w:eastAsia="en-US" w:bidi="ar-SA"/>
              </w:rPr>
            </w:pPr>
            <w:r>
              <w:rPr>
                <w:rFonts w:hint="eastAsia" w:ascii="宋体" w:hAnsi="宋体" w:eastAsia="宋体" w:cs="宋体"/>
                <w:i w:val="0"/>
                <w:iCs w:val="0"/>
                <w:snapToGrid w:val="0"/>
                <w:color w:val="000000"/>
                <w:kern w:val="0"/>
                <w:sz w:val="22"/>
                <w:szCs w:val="22"/>
                <w:u w:val="none"/>
                <w:lang w:val="en-US" w:eastAsia="zh-CN" w:bidi="ar"/>
              </w:rPr>
              <w:drawing>
                <wp:inline distT="0" distB="0" distL="114300" distR="114300">
                  <wp:extent cx="2284095" cy="1883410"/>
                  <wp:effectExtent l="0" t="0" r="1905" b="6350"/>
                  <wp:docPr id="74" name="图片 2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7" descr="IMG_256"/>
                          <pic:cNvPicPr>
                            <a:picLocks noChangeAspect="1"/>
                          </pic:cNvPicPr>
                        </pic:nvPicPr>
                        <pic:blipFill>
                          <a:blip r:embed="rId61"/>
                          <a:stretch>
                            <a:fillRect/>
                          </a:stretch>
                        </pic:blipFill>
                        <pic:spPr>
                          <a:xfrm>
                            <a:off x="0" y="0"/>
                            <a:ext cx="2284095" cy="1883410"/>
                          </a:xfrm>
                          <a:prstGeom prst="rect">
                            <a:avLst/>
                          </a:prstGeom>
                          <a:noFill/>
                          <a:ln w="9525">
                            <a:noFill/>
                          </a:ln>
                        </pic:spPr>
                      </pic:pic>
                    </a:graphicData>
                  </a:graphic>
                </wp:inline>
              </w:drawing>
            </w: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A1CBB3">
            <w:pPr>
              <w:rPr>
                <w:rFonts w:hint="eastAsia" w:ascii="宋体" w:hAnsi="宋体" w:eastAsia="宋体" w:cs="宋体"/>
                <w:i w:val="0"/>
                <w:iCs w:val="0"/>
                <w:color w:val="000000"/>
                <w:sz w:val="22"/>
                <w:szCs w:val="22"/>
                <w:u w:val="none"/>
              </w:rPr>
            </w:pPr>
          </w:p>
        </w:tc>
      </w:tr>
      <w:tr w14:paraId="34B0459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dxa"/>
          <w:trHeight w:val="1940"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05EC4D">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19</w:t>
            </w:r>
          </w:p>
        </w:tc>
        <w:tc>
          <w:tcPr>
            <w:tcW w:w="13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2C5B0E">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幼儿园儿童两轮平衡车</w:t>
            </w:r>
          </w:p>
        </w:tc>
        <w:tc>
          <w:tcPr>
            <w:tcW w:w="7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855AB6">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20</w:t>
            </w:r>
          </w:p>
        </w:tc>
        <w:tc>
          <w:tcPr>
            <w:tcW w:w="5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B34856">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辆</w:t>
            </w:r>
          </w:p>
        </w:tc>
        <w:tc>
          <w:tcPr>
            <w:tcW w:w="5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372860">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1.产品名称：儿童平衡车；</w:t>
            </w:r>
          </w:p>
          <w:p w14:paraId="0D972221">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2.适用尺寸：12寸；</w:t>
            </w:r>
          </w:p>
          <w:p w14:paraId="4ABA839D">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3.适用身高：89-110CM;</w:t>
            </w:r>
          </w:p>
          <w:p w14:paraId="75C771D8">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4.适用年龄：3-6岁;</w:t>
            </w:r>
          </w:p>
          <w:p w14:paraId="370596A6">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5.车身重量：约3KG;</w:t>
            </w:r>
          </w:p>
          <w:p w14:paraId="1433F3A8">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6.核心材质：高碳钢（车架）+ PU（车轮）;</w:t>
            </w:r>
          </w:p>
          <w:p w14:paraId="72592E66">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7.车轮类型：一体充气轮;</w:t>
            </w:r>
          </w:p>
          <w:p w14:paraId="6CF147D1">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color w:val="000000"/>
                <w:kern w:val="0"/>
                <w:sz w:val="21"/>
                <w:szCs w:val="21"/>
                <w:u w:val="none"/>
                <w:lang w:val="en-US" w:eastAsia="zh-CN" w:bidi="ar"/>
              </w:rPr>
              <w:t>8.颜色选择：复古红;</w:t>
            </w:r>
          </w:p>
          <w:p w14:paraId="62E178C3">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1"/>
                <w:szCs w:val="21"/>
                <w:u w:val="none"/>
              </w:rPr>
            </w:pPr>
            <w:r>
              <w:rPr>
                <w:rFonts w:hint="eastAsia" w:asciiTheme="minorEastAsia" w:hAnsiTheme="minorEastAsia" w:eastAsiaTheme="minorEastAsia" w:cstheme="minorEastAsia"/>
                <w:i w:val="0"/>
                <w:iCs w:val="0"/>
                <w:color w:val="000000"/>
                <w:kern w:val="0"/>
                <w:sz w:val="21"/>
                <w:szCs w:val="21"/>
                <w:u w:val="none"/>
                <w:lang w:val="en-US" w:eastAsia="zh-CN" w:bidi="ar"/>
              </w:rPr>
              <w:t>9.套餐配置：含一套护具。</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915A01">
            <w:pPr>
              <w:keepNext w:val="0"/>
              <w:keepLines w:val="0"/>
              <w:widowControl/>
              <w:suppressLineNumbers w:val="0"/>
              <w:jc w:val="left"/>
              <w:textAlignment w:val="center"/>
              <w:rPr>
                <w:rFonts w:hint="eastAsia" w:ascii="宋体" w:hAnsi="宋体" w:eastAsia="宋体" w:cs="宋体"/>
                <w:i w:val="0"/>
                <w:iCs w:val="0"/>
                <w:snapToGrid w:val="0"/>
                <w:color w:val="000000"/>
                <w:kern w:val="0"/>
                <w:sz w:val="22"/>
                <w:szCs w:val="22"/>
                <w:u w:val="none"/>
                <w:lang w:val="en-US" w:eastAsia="en-US" w:bidi="ar-SA"/>
              </w:rPr>
            </w:pPr>
            <w:r>
              <w:rPr>
                <w:rFonts w:hint="eastAsia" w:ascii="宋体" w:hAnsi="宋体" w:eastAsia="宋体" w:cs="宋体"/>
                <w:i w:val="0"/>
                <w:iCs w:val="0"/>
                <w:snapToGrid w:val="0"/>
                <w:color w:val="000000"/>
                <w:kern w:val="0"/>
                <w:sz w:val="22"/>
                <w:szCs w:val="22"/>
                <w:u w:val="none"/>
                <w:lang w:val="en-US" w:eastAsia="zh-CN" w:bidi="ar"/>
              </w:rPr>
              <w:drawing>
                <wp:inline distT="0" distB="0" distL="114300" distR="114300">
                  <wp:extent cx="2295525" cy="1924685"/>
                  <wp:effectExtent l="0" t="0" r="5715" b="10795"/>
                  <wp:docPr id="76" name="图片 2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8" descr="IMG_256"/>
                          <pic:cNvPicPr>
                            <a:picLocks noChangeAspect="1"/>
                          </pic:cNvPicPr>
                        </pic:nvPicPr>
                        <pic:blipFill>
                          <a:blip r:embed="rId62"/>
                          <a:stretch>
                            <a:fillRect/>
                          </a:stretch>
                        </pic:blipFill>
                        <pic:spPr>
                          <a:xfrm>
                            <a:off x="0" y="0"/>
                            <a:ext cx="2295525" cy="1924685"/>
                          </a:xfrm>
                          <a:prstGeom prst="rect">
                            <a:avLst/>
                          </a:prstGeom>
                          <a:noFill/>
                          <a:ln w="9525">
                            <a:noFill/>
                          </a:ln>
                        </pic:spPr>
                      </pic:pic>
                    </a:graphicData>
                  </a:graphic>
                </wp:inline>
              </w:drawing>
            </w: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7620EA">
            <w:pPr>
              <w:rPr>
                <w:rFonts w:hint="eastAsia" w:ascii="宋体" w:hAnsi="宋体" w:eastAsia="宋体" w:cs="宋体"/>
                <w:i w:val="0"/>
                <w:iCs w:val="0"/>
                <w:color w:val="000000"/>
                <w:sz w:val="22"/>
                <w:szCs w:val="22"/>
                <w:u w:val="none"/>
              </w:rPr>
            </w:pPr>
          </w:p>
        </w:tc>
      </w:tr>
      <w:tr w14:paraId="00439BC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dxa"/>
          <w:trHeight w:val="2845"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254617">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20</w:t>
            </w:r>
          </w:p>
        </w:tc>
        <w:tc>
          <w:tcPr>
            <w:tcW w:w="13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5C900F">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幼儿园车斗三轮车</w:t>
            </w:r>
          </w:p>
        </w:tc>
        <w:tc>
          <w:tcPr>
            <w:tcW w:w="7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9C6360">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20</w:t>
            </w:r>
          </w:p>
        </w:tc>
        <w:tc>
          <w:tcPr>
            <w:tcW w:w="5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D3E9F1">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辆</w:t>
            </w:r>
          </w:p>
        </w:tc>
        <w:tc>
          <w:tcPr>
            <w:tcW w:w="5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65B19F">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1"/>
                <w:szCs w:val="21"/>
                <w:u w:val="none"/>
              </w:rPr>
            </w:pP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1.产品尺寸89*64*45cm。产品承重100kg,产品材质高碳钢车架，橡胶耐轮防充气轮，产品净重约5.7kg；颜色：红色；                                                    2.包含运费、安装、税金及相关材料（合格证书、环保证明和说明书）。</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89E643">
            <w:pPr>
              <w:keepNext w:val="0"/>
              <w:keepLines w:val="0"/>
              <w:widowControl/>
              <w:suppressLineNumbers w:val="0"/>
              <w:jc w:val="left"/>
              <w:textAlignment w:val="center"/>
              <w:rPr>
                <w:rFonts w:hint="eastAsia" w:ascii="宋体" w:hAnsi="宋体" w:eastAsia="宋体" w:cs="宋体"/>
                <w:i w:val="0"/>
                <w:iCs w:val="0"/>
                <w:snapToGrid w:val="0"/>
                <w:color w:val="000000"/>
                <w:kern w:val="0"/>
                <w:sz w:val="22"/>
                <w:szCs w:val="22"/>
                <w:u w:val="none"/>
                <w:lang w:val="en-US" w:eastAsia="en-US" w:bidi="ar-SA"/>
              </w:rPr>
            </w:pPr>
            <w:r>
              <w:rPr>
                <w:rFonts w:hint="eastAsia" w:ascii="宋体" w:hAnsi="宋体" w:eastAsia="宋体" w:cs="宋体"/>
                <w:i w:val="0"/>
                <w:iCs w:val="0"/>
                <w:snapToGrid w:val="0"/>
                <w:color w:val="000000"/>
                <w:kern w:val="0"/>
                <w:sz w:val="22"/>
                <w:szCs w:val="22"/>
                <w:u w:val="none"/>
                <w:lang w:val="en-US" w:eastAsia="zh-CN" w:bidi="ar"/>
              </w:rPr>
              <w:drawing>
                <wp:inline distT="0" distB="0" distL="114300" distR="114300">
                  <wp:extent cx="1943735" cy="1814195"/>
                  <wp:effectExtent l="0" t="0" r="6985" b="14605"/>
                  <wp:docPr id="78" name="图片 2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9" descr="IMG_256"/>
                          <pic:cNvPicPr>
                            <a:picLocks noChangeAspect="1"/>
                          </pic:cNvPicPr>
                        </pic:nvPicPr>
                        <pic:blipFill>
                          <a:blip r:embed="rId63"/>
                          <a:stretch>
                            <a:fillRect/>
                          </a:stretch>
                        </pic:blipFill>
                        <pic:spPr>
                          <a:xfrm>
                            <a:off x="0" y="0"/>
                            <a:ext cx="1943735" cy="1814195"/>
                          </a:xfrm>
                          <a:prstGeom prst="rect">
                            <a:avLst/>
                          </a:prstGeom>
                          <a:noFill/>
                          <a:ln w="9525">
                            <a:noFill/>
                          </a:ln>
                        </pic:spPr>
                      </pic:pic>
                    </a:graphicData>
                  </a:graphic>
                </wp:inline>
              </w:drawing>
            </w: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2B92E2">
            <w:pPr>
              <w:rPr>
                <w:rFonts w:hint="eastAsia" w:ascii="宋体" w:hAnsi="宋体" w:eastAsia="宋体" w:cs="宋体"/>
                <w:i w:val="0"/>
                <w:iCs w:val="0"/>
                <w:color w:val="000000"/>
                <w:sz w:val="22"/>
                <w:szCs w:val="22"/>
                <w:u w:val="none"/>
              </w:rPr>
            </w:pPr>
          </w:p>
        </w:tc>
      </w:tr>
      <w:tr w14:paraId="0E92119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dxa"/>
          <w:trHeight w:val="1980"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A942EB">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21</w:t>
            </w:r>
          </w:p>
        </w:tc>
        <w:tc>
          <w:tcPr>
            <w:tcW w:w="13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F63D92">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体育垫</w:t>
            </w:r>
          </w:p>
        </w:tc>
        <w:tc>
          <w:tcPr>
            <w:tcW w:w="7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142075">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50</w:t>
            </w:r>
          </w:p>
        </w:tc>
        <w:tc>
          <w:tcPr>
            <w:tcW w:w="5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6C2CF8">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件</w:t>
            </w:r>
          </w:p>
        </w:tc>
        <w:tc>
          <w:tcPr>
            <w:tcW w:w="5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B0D16B">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1"/>
                <w:szCs w:val="21"/>
                <w:u w:val="none"/>
              </w:rPr>
            </w:pP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1.规格尺寸200*100*10㎝，外套材质为升级优质牛津布，便捷提手，金属平面拉链，耐压高弹，持久耐用，可拆拉链，面料柔软，一体珍珠棉填充。</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2.包含运费、税金及相关材料（合格证书、环保证明和说明书）。</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5E67E5">
            <w:pPr>
              <w:keepNext w:val="0"/>
              <w:keepLines w:val="0"/>
              <w:widowControl/>
              <w:suppressLineNumbers w:val="0"/>
              <w:jc w:val="left"/>
              <w:textAlignment w:val="center"/>
              <w:rPr>
                <w:rFonts w:hint="eastAsia" w:ascii="宋体" w:hAnsi="宋体" w:eastAsia="宋体" w:cs="宋体"/>
                <w:i w:val="0"/>
                <w:iCs w:val="0"/>
                <w:snapToGrid w:val="0"/>
                <w:color w:val="000000"/>
                <w:kern w:val="0"/>
                <w:sz w:val="22"/>
                <w:szCs w:val="22"/>
                <w:u w:val="none"/>
                <w:lang w:val="en-US" w:eastAsia="en-US" w:bidi="ar-SA"/>
              </w:rPr>
            </w:pPr>
            <w:r>
              <w:rPr>
                <w:rFonts w:hint="eastAsia" w:ascii="宋体" w:hAnsi="宋体" w:eastAsia="宋体" w:cs="宋体"/>
                <w:i w:val="0"/>
                <w:iCs w:val="0"/>
                <w:snapToGrid w:val="0"/>
                <w:color w:val="000000"/>
                <w:kern w:val="0"/>
                <w:sz w:val="22"/>
                <w:szCs w:val="22"/>
                <w:u w:val="none"/>
                <w:lang w:val="en-US" w:eastAsia="zh-CN" w:bidi="ar"/>
              </w:rPr>
              <w:drawing>
                <wp:inline distT="0" distB="0" distL="114300" distR="114300">
                  <wp:extent cx="2285365" cy="1730375"/>
                  <wp:effectExtent l="0" t="0" r="635" b="6985"/>
                  <wp:docPr id="80" name="图片 3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0" descr="IMG_256"/>
                          <pic:cNvPicPr>
                            <a:picLocks noChangeAspect="1"/>
                          </pic:cNvPicPr>
                        </pic:nvPicPr>
                        <pic:blipFill>
                          <a:blip r:embed="rId64"/>
                          <a:stretch>
                            <a:fillRect/>
                          </a:stretch>
                        </pic:blipFill>
                        <pic:spPr>
                          <a:xfrm>
                            <a:off x="0" y="0"/>
                            <a:ext cx="2285365" cy="1730375"/>
                          </a:xfrm>
                          <a:prstGeom prst="rect">
                            <a:avLst/>
                          </a:prstGeom>
                          <a:noFill/>
                          <a:ln w="9525">
                            <a:noFill/>
                          </a:ln>
                        </pic:spPr>
                      </pic:pic>
                    </a:graphicData>
                  </a:graphic>
                </wp:inline>
              </w:drawing>
            </w: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A3E900">
            <w:pPr>
              <w:rPr>
                <w:rFonts w:hint="eastAsia" w:ascii="宋体" w:hAnsi="宋体" w:eastAsia="宋体" w:cs="宋体"/>
                <w:i w:val="0"/>
                <w:iCs w:val="0"/>
                <w:color w:val="000000"/>
                <w:sz w:val="22"/>
                <w:szCs w:val="22"/>
                <w:u w:val="none"/>
              </w:rPr>
            </w:pPr>
          </w:p>
        </w:tc>
      </w:tr>
      <w:tr w14:paraId="3F8BDD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dxa"/>
          <w:trHeight w:val="3513"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862BF4">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22</w:t>
            </w:r>
          </w:p>
        </w:tc>
        <w:tc>
          <w:tcPr>
            <w:tcW w:w="13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765CF6">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户外木质可移动游戏房防腐木屋</w:t>
            </w:r>
          </w:p>
        </w:tc>
        <w:tc>
          <w:tcPr>
            <w:tcW w:w="7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A681C9">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w:t>
            </w:r>
          </w:p>
        </w:tc>
        <w:tc>
          <w:tcPr>
            <w:tcW w:w="5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91BDEE">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套</w:t>
            </w:r>
          </w:p>
        </w:tc>
        <w:tc>
          <w:tcPr>
            <w:tcW w:w="5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C1321B">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18"/>
                <w:szCs w:val="18"/>
                <w:u w:val="none"/>
              </w:rPr>
            </w:pP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1.产品名称：幼儿园户外木质游戏屋（艺森木屋）；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2.材质：进口樟子松/芬兰松，经防腐、防蛀、防开裂处理；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3.结构：尖顶开放式木屋，带窗户、花箱和内置桌椅；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4.适用场景：幼儿园户外草坪、儿童活动区、庭院游戏区；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5.同时容纳：4–6人；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6.表面处理：水性环保清漆，无毒无味，耐候抗紫外线；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7.安全设计：边角圆角打磨，无尖锐凸起，窗户设防护栏；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8.安装方式：地面膨胀螺丝固定，可直接放置于草坪；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9.功能：角色扮演、阅读、手工、社交互动等游戏活动。 </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3C6AC9">
            <w:pPr>
              <w:keepNext w:val="0"/>
              <w:keepLines w:val="0"/>
              <w:widowControl/>
              <w:suppressLineNumbers w:val="0"/>
              <w:jc w:val="left"/>
              <w:textAlignment w:val="center"/>
              <w:rPr>
                <w:rFonts w:hint="eastAsia" w:ascii="宋体" w:hAnsi="宋体" w:eastAsia="宋体" w:cs="宋体"/>
                <w:i w:val="0"/>
                <w:iCs w:val="0"/>
                <w:snapToGrid w:val="0"/>
                <w:color w:val="000000"/>
                <w:kern w:val="0"/>
                <w:sz w:val="22"/>
                <w:szCs w:val="22"/>
                <w:u w:val="none"/>
                <w:lang w:val="en-US" w:eastAsia="en-US" w:bidi="ar-SA"/>
              </w:rPr>
            </w:pPr>
            <w:r>
              <w:rPr>
                <w:rFonts w:hint="eastAsia" w:ascii="宋体" w:hAnsi="宋体" w:eastAsia="宋体" w:cs="宋体"/>
                <w:i w:val="0"/>
                <w:iCs w:val="0"/>
                <w:snapToGrid w:val="0"/>
                <w:color w:val="000000"/>
                <w:kern w:val="0"/>
                <w:sz w:val="22"/>
                <w:szCs w:val="22"/>
                <w:u w:val="none"/>
                <w:lang w:val="en-US" w:eastAsia="zh-CN" w:bidi="ar"/>
              </w:rPr>
              <w:drawing>
                <wp:inline distT="0" distB="0" distL="114300" distR="114300">
                  <wp:extent cx="2294890" cy="2032000"/>
                  <wp:effectExtent l="0" t="0" r="6350" b="10160"/>
                  <wp:docPr id="82" name="图片 3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1" descr="IMG_256"/>
                          <pic:cNvPicPr>
                            <a:picLocks noChangeAspect="1"/>
                          </pic:cNvPicPr>
                        </pic:nvPicPr>
                        <pic:blipFill>
                          <a:blip r:embed="rId65"/>
                          <a:stretch>
                            <a:fillRect/>
                          </a:stretch>
                        </pic:blipFill>
                        <pic:spPr>
                          <a:xfrm>
                            <a:off x="0" y="0"/>
                            <a:ext cx="2294890" cy="2032000"/>
                          </a:xfrm>
                          <a:prstGeom prst="rect">
                            <a:avLst/>
                          </a:prstGeom>
                          <a:noFill/>
                          <a:ln w="9525">
                            <a:noFill/>
                          </a:ln>
                        </pic:spPr>
                      </pic:pic>
                    </a:graphicData>
                  </a:graphic>
                </wp:inline>
              </w:drawing>
            </w: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ED4ABE">
            <w:pPr>
              <w:rPr>
                <w:rFonts w:hint="eastAsia" w:ascii="宋体" w:hAnsi="宋体" w:eastAsia="宋体" w:cs="宋体"/>
                <w:i w:val="0"/>
                <w:iCs w:val="0"/>
                <w:color w:val="000000"/>
                <w:sz w:val="22"/>
                <w:szCs w:val="22"/>
                <w:u w:val="none"/>
              </w:rPr>
            </w:pPr>
          </w:p>
        </w:tc>
      </w:tr>
      <w:tr w14:paraId="2B4C20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dxa"/>
          <w:trHeight w:val="3102"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70BB20">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23</w:t>
            </w:r>
          </w:p>
        </w:tc>
        <w:tc>
          <w:tcPr>
            <w:tcW w:w="13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FC6774">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户外厨房玩具</w:t>
            </w:r>
          </w:p>
        </w:tc>
        <w:tc>
          <w:tcPr>
            <w:tcW w:w="7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E1CFF1">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3</w:t>
            </w:r>
          </w:p>
        </w:tc>
        <w:tc>
          <w:tcPr>
            <w:tcW w:w="5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31C65E">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套</w:t>
            </w:r>
          </w:p>
        </w:tc>
        <w:tc>
          <w:tcPr>
            <w:tcW w:w="5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50D2FC">
            <w:pPr>
              <w:keepNext w:val="0"/>
              <w:keepLines w:val="0"/>
              <w:widowControl/>
              <w:numPr>
                <w:ilvl w:val="0"/>
                <w:numId w:val="6"/>
              </w:numPr>
              <w:suppressLineNumbers w:val="0"/>
              <w:jc w:val="left"/>
              <w:textAlignment w:val="center"/>
              <w:rPr>
                <w:rFonts w:hint="eastAsia" w:asciiTheme="minorEastAsia" w:hAnsiTheme="minorEastAsia" w:eastAsiaTheme="minorEastAsia" w:cstheme="minorEastAsia"/>
                <w:i w:val="0"/>
                <w:iCs w:val="0"/>
                <w:snapToGrid w:val="0"/>
                <w:color w:val="000000"/>
                <w:kern w:val="0"/>
                <w:sz w:val="21"/>
                <w:szCs w:val="21"/>
                <w:u w:val="none"/>
                <w:lang w:val="en-US" w:eastAsia="zh-CN" w:bidi="ar"/>
              </w:rPr>
            </w:pP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产品名称：幼儿园户外木质仿真厨房（含遮阳棚）；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2.厨房玩具样式一主体尺寸：107×103×123cm；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3.厨房玩具样式二主体尺寸：100×148×136cm；</w:t>
            </w:r>
          </w:p>
          <w:p w14:paraId="09498CD0">
            <w:pPr>
              <w:keepNext w:val="0"/>
              <w:keepLines w:val="0"/>
              <w:widowControl/>
              <w:numPr>
                <w:ilvl w:val="0"/>
                <w:numId w:val="0"/>
              </w:numPr>
              <w:suppressLineNumbers w:val="0"/>
              <w:ind w:left="0" w:leftChars="0" w:firstLine="0" w:firstLineChars="0"/>
              <w:jc w:val="left"/>
              <w:textAlignment w:val="center"/>
              <w:rPr>
                <w:rFonts w:hint="eastAsia" w:asciiTheme="minorEastAsia" w:hAnsiTheme="minorEastAsia" w:eastAsiaTheme="minorEastAsia" w:cstheme="minorEastAsia"/>
                <w:i w:val="0"/>
                <w:iCs w:val="0"/>
                <w:color w:val="000000"/>
                <w:sz w:val="21"/>
                <w:szCs w:val="21"/>
                <w:u w:val="none"/>
              </w:rPr>
            </w:pP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4..厨房玩具样式三主体尺寸：116×43×91cm；</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5..材质：防腐松木，环保水性漆；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6.结构配置：仿真灶台、烤箱、储物格、挂架、遮阳棚；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7.同时容纳：2–3人；</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8.适用场景：幼儿园户外草坪、角色扮演区、自然角；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9.安全设计：边角圆角打磨，无尖锐凸起，稳固防倾倒；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10.功能：角色扮演、社交互动、生活认知、精细动作训练。 </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93071E">
            <w:pPr>
              <w:keepNext w:val="0"/>
              <w:keepLines w:val="0"/>
              <w:widowControl/>
              <w:suppressLineNumbers w:val="0"/>
              <w:jc w:val="left"/>
              <w:textAlignment w:val="center"/>
              <w:rPr>
                <w:rFonts w:hint="eastAsia" w:ascii="宋体" w:hAnsi="宋体" w:eastAsia="宋体" w:cs="宋体"/>
                <w:i w:val="0"/>
                <w:iCs w:val="0"/>
                <w:snapToGrid w:val="0"/>
                <w:color w:val="000000"/>
                <w:kern w:val="0"/>
                <w:sz w:val="22"/>
                <w:szCs w:val="22"/>
                <w:u w:val="none"/>
                <w:lang w:val="en-US" w:eastAsia="en-US" w:bidi="ar-SA"/>
              </w:rPr>
            </w:pPr>
            <w:r>
              <w:rPr>
                <w:rFonts w:hint="eastAsia" w:ascii="宋体" w:hAnsi="宋体" w:eastAsia="宋体" w:cs="宋体"/>
                <w:i w:val="0"/>
                <w:iCs w:val="0"/>
                <w:snapToGrid w:val="0"/>
                <w:color w:val="000000"/>
                <w:kern w:val="0"/>
                <w:sz w:val="22"/>
                <w:szCs w:val="22"/>
                <w:u w:val="none"/>
                <w:lang w:val="en-US" w:eastAsia="zh-CN" w:bidi="ar"/>
              </w:rPr>
              <w:drawing>
                <wp:inline distT="0" distB="0" distL="114300" distR="114300">
                  <wp:extent cx="2252345" cy="1883410"/>
                  <wp:effectExtent l="0" t="0" r="3175" b="6350"/>
                  <wp:docPr id="84" name="图片 3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2" descr="IMG_256"/>
                          <pic:cNvPicPr>
                            <a:picLocks noChangeAspect="1"/>
                          </pic:cNvPicPr>
                        </pic:nvPicPr>
                        <pic:blipFill>
                          <a:blip r:embed="rId66"/>
                          <a:stretch>
                            <a:fillRect/>
                          </a:stretch>
                        </pic:blipFill>
                        <pic:spPr>
                          <a:xfrm>
                            <a:off x="0" y="0"/>
                            <a:ext cx="2252345" cy="1883410"/>
                          </a:xfrm>
                          <a:prstGeom prst="rect">
                            <a:avLst/>
                          </a:prstGeom>
                          <a:noFill/>
                          <a:ln w="9525">
                            <a:noFill/>
                          </a:ln>
                        </pic:spPr>
                      </pic:pic>
                    </a:graphicData>
                  </a:graphic>
                </wp:inline>
              </w:drawing>
            </w: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F4E89">
            <w:pPr>
              <w:rPr>
                <w:rFonts w:hint="eastAsia" w:ascii="宋体" w:hAnsi="宋体" w:eastAsia="宋体" w:cs="宋体"/>
                <w:i w:val="0"/>
                <w:iCs w:val="0"/>
                <w:color w:val="000000"/>
                <w:sz w:val="22"/>
                <w:szCs w:val="22"/>
                <w:u w:val="none"/>
              </w:rPr>
            </w:pPr>
          </w:p>
        </w:tc>
      </w:tr>
      <w:tr w14:paraId="6E19901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dxa"/>
          <w:trHeight w:val="2318"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DD0699">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24</w:t>
            </w:r>
          </w:p>
        </w:tc>
        <w:tc>
          <w:tcPr>
            <w:tcW w:w="13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9D659C">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摊位展示架</w:t>
            </w:r>
          </w:p>
        </w:tc>
        <w:tc>
          <w:tcPr>
            <w:tcW w:w="7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3F3E3A">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16</w:t>
            </w:r>
          </w:p>
        </w:tc>
        <w:tc>
          <w:tcPr>
            <w:tcW w:w="5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02D984">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套</w:t>
            </w:r>
          </w:p>
        </w:tc>
        <w:tc>
          <w:tcPr>
            <w:tcW w:w="5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1954EC">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1"/>
                <w:szCs w:val="21"/>
                <w:u w:val="none"/>
              </w:rPr>
            </w:pP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1.产品名称：幼儿园户外角色扮演售卖亭；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2.主体尺寸：150×60×200cm；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3.材质：实木框架+高密度板材，表面环保漆；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4.颜色：木色（可定制，带篷布）；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5.结构：平顶开放式设计，带售卖台和框架支撑；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6.同时容纳：2–4人；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7.安全设计：边角圆角打磨，无尖锐凸起，稳固防倾倒。</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965907">
            <w:pPr>
              <w:keepNext w:val="0"/>
              <w:keepLines w:val="0"/>
              <w:widowControl/>
              <w:suppressLineNumbers w:val="0"/>
              <w:jc w:val="left"/>
              <w:textAlignment w:val="center"/>
              <w:rPr>
                <w:rFonts w:hint="eastAsia" w:ascii="宋体" w:hAnsi="宋体" w:eastAsia="宋体" w:cs="宋体"/>
                <w:i w:val="0"/>
                <w:iCs w:val="0"/>
                <w:snapToGrid w:val="0"/>
                <w:color w:val="000000"/>
                <w:kern w:val="0"/>
                <w:sz w:val="22"/>
                <w:szCs w:val="22"/>
                <w:u w:val="none"/>
                <w:lang w:val="en-US" w:eastAsia="en-US" w:bidi="ar-SA"/>
              </w:rPr>
            </w:pPr>
            <w:r>
              <w:rPr>
                <w:rFonts w:hint="eastAsia" w:ascii="宋体" w:hAnsi="宋体" w:eastAsia="宋体" w:cs="宋体"/>
                <w:i w:val="0"/>
                <w:iCs w:val="0"/>
                <w:snapToGrid w:val="0"/>
                <w:color w:val="000000"/>
                <w:kern w:val="0"/>
                <w:sz w:val="22"/>
                <w:szCs w:val="22"/>
                <w:u w:val="none"/>
                <w:lang w:val="en-US" w:eastAsia="zh-CN" w:bidi="ar"/>
              </w:rPr>
              <w:drawing>
                <wp:inline distT="0" distB="0" distL="114300" distR="114300">
                  <wp:extent cx="2160270" cy="1400810"/>
                  <wp:effectExtent l="0" t="0" r="3810" b="1270"/>
                  <wp:docPr id="86" name="图片 3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3" descr="IMG_256"/>
                          <pic:cNvPicPr>
                            <a:picLocks noChangeAspect="1"/>
                          </pic:cNvPicPr>
                        </pic:nvPicPr>
                        <pic:blipFill>
                          <a:blip r:embed="rId67"/>
                          <a:stretch>
                            <a:fillRect/>
                          </a:stretch>
                        </pic:blipFill>
                        <pic:spPr>
                          <a:xfrm>
                            <a:off x="0" y="0"/>
                            <a:ext cx="2160270" cy="1400810"/>
                          </a:xfrm>
                          <a:prstGeom prst="rect">
                            <a:avLst/>
                          </a:prstGeom>
                          <a:noFill/>
                          <a:ln w="9525">
                            <a:noFill/>
                          </a:ln>
                        </pic:spPr>
                      </pic:pic>
                    </a:graphicData>
                  </a:graphic>
                </wp:inline>
              </w:drawing>
            </w: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CD6AD4">
            <w:pPr>
              <w:rPr>
                <w:rFonts w:hint="eastAsia" w:ascii="宋体" w:hAnsi="宋体" w:eastAsia="宋体" w:cs="宋体"/>
                <w:i w:val="0"/>
                <w:iCs w:val="0"/>
                <w:color w:val="000000"/>
                <w:sz w:val="22"/>
                <w:szCs w:val="22"/>
                <w:u w:val="none"/>
              </w:rPr>
            </w:pPr>
          </w:p>
        </w:tc>
      </w:tr>
      <w:tr w14:paraId="14E711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dxa"/>
          <w:trHeight w:val="2870"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B02AA0">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26</w:t>
            </w:r>
          </w:p>
        </w:tc>
        <w:tc>
          <w:tcPr>
            <w:tcW w:w="13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57F3F0">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户外防腐桌椅（带伞）</w:t>
            </w:r>
          </w:p>
        </w:tc>
        <w:tc>
          <w:tcPr>
            <w:tcW w:w="7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C6EFBA">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6</w:t>
            </w:r>
          </w:p>
        </w:tc>
        <w:tc>
          <w:tcPr>
            <w:tcW w:w="5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C0C11B">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套</w:t>
            </w:r>
          </w:p>
        </w:tc>
        <w:tc>
          <w:tcPr>
            <w:tcW w:w="5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28D204">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1"/>
                <w:szCs w:val="21"/>
                <w:u w:val="none"/>
              </w:rPr>
            </w:pP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1.产品名称：幼儿园户外防腐木圆桌带伞套装；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2.桌面尺寸：直径约120–150cm（适配4–6人）；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3.材质：进口樟子松/芬兰松，经深度防腐、防蛀、防开裂处理；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4.配套座椅 4–6个连体/分体防腐木座椅；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5.遮阳伞：黄白条纹户外遮阳伞，直径约180–200cm，可升降拆卸；</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6.表面处理：环保水性漆，无毒无味，耐候抗紫外线；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7.同时容纳:4–6名儿童；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8.安全设计:边角圆角打磨，无尖锐凸起，稳固防倾倒。 </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F78F1C">
            <w:pPr>
              <w:keepNext w:val="0"/>
              <w:keepLines w:val="0"/>
              <w:widowControl/>
              <w:suppressLineNumbers w:val="0"/>
              <w:jc w:val="left"/>
              <w:textAlignment w:val="center"/>
              <w:rPr>
                <w:rFonts w:hint="eastAsia" w:ascii="宋体" w:hAnsi="宋体" w:eastAsia="宋体" w:cs="宋体"/>
                <w:i w:val="0"/>
                <w:iCs w:val="0"/>
                <w:snapToGrid w:val="0"/>
                <w:color w:val="000000"/>
                <w:kern w:val="0"/>
                <w:sz w:val="22"/>
                <w:szCs w:val="22"/>
                <w:u w:val="none"/>
                <w:lang w:val="en-US" w:eastAsia="en-US" w:bidi="ar-SA"/>
              </w:rPr>
            </w:pPr>
            <w:r>
              <w:rPr>
                <w:rFonts w:hint="eastAsia" w:ascii="宋体" w:hAnsi="宋体" w:eastAsia="宋体" w:cs="宋体"/>
                <w:i w:val="0"/>
                <w:iCs w:val="0"/>
                <w:snapToGrid w:val="0"/>
                <w:color w:val="000000"/>
                <w:kern w:val="0"/>
                <w:sz w:val="22"/>
                <w:szCs w:val="22"/>
                <w:u w:val="none"/>
                <w:lang w:val="en-US" w:eastAsia="zh-CN" w:bidi="ar"/>
              </w:rPr>
              <w:drawing>
                <wp:inline distT="0" distB="0" distL="114300" distR="114300">
                  <wp:extent cx="2194560" cy="1745615"/>
                  <wp:effectExtent l="0" t="0" r="0" b="6985"/>
                  <wp:docPr id="88" name="图片 3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34" descr="IMG_256"/>
                          <pic:cNvPicPr>
                            <a:picLocks noChangeAspect="1"/>
                          </pic:cNvPicPr>
                        </pic:nvPicPr>
                        <pic:blipFill>
                          <a:blip r:embed="rId68"/>
                          <a:stretch>
                            <a:fillRect/>
                          </a:stretch>
                        </pic:blipFill>
                        <pic:spPr>
                          <a:xfrm>
                            <a:off x="0" y="0"/>
                            <a:ext cx="2194560" cy="1745615"/>
                          </a:xfrm>
                          <a:prstGeom prst="rect">
                            <a:avLst/>
                          </a:prstGeom>
                          <a:noFill/>
                          <a:ln w="9525">
                            <a:noFill/>
                          </a:ln>
                        </pic:spPr>
                      </pic:pic>
                    </a:graphicData>
                  </a:graphic>
                </wp:inline>
              </w:drawing>
            </w: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2FE433">
            <w:pPr>
              <w:rPr>
                <w:rFonts w:hint="eastAsia" w:ascii="宋体" w:hAnsi="宋体" w:eastAsia="宋体" w:cs="宋体"/>
                <w:i w:val="0"/>
                <w:iCs w:val="0"/>
                <w:color w:val="000000"/>
                <w:sz w:val="22"/>
                <w:szCs w:val="22"/>
                <w:u w:val="none"/>
              </w:rPr>
            </w:pPr>
          </w:p>
        </w:tc>
      </w:tr>
      <w:tr w14:paraId="209CEC0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dxa"/>
          <w:trHeight w:val="2200"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D939BF">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26</w:t>
            </w:r>
          </w:p>
        </w:tc>
        <w:tc>
          <w:tcPr>
            <w:tcW w:w="13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A876CC">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折叠移动式舞台</w:t>
            </w:r>
          </w:p>
        </w:tc>
        <w:tc>
          <w:tcPr>
            <w:tcW w:w="7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F507AE">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w:t>
            </w:r>
          </w:p>
        </w:tc>
        <w:tc>
          <w:tcPr>
            <w:tcW w:w="5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4D91B4">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套</w:t>
            </w:r>
          </w:p>
        </w:tc>
        <w:tc>
          <w:tcPr>
            <w:tcW w:w="5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0CEB64">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1"/>
                <w:szCs w:val="21"/>
                <w:u w:val="none"/>
              </w:rPr>
            </w:pP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1.整体面积:约30㎡；</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2.单块模块:1m×2m/1.22m×2.44m，可拼接组合；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3.材质:铝合金框架+高密度防滑舞台板，表面铺红色阻燃地毯；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4.高度:可调节，常见0.4m/0.6m（适配幼儿园使用）；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5.移动方式:带万向脚轮，可折叠收纳，方便搬运；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6.承重能力:每平方米静态承重≥300kg；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7.安全设计:边缘圆角处理，防滑地毯，稳固防倾倒结构；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8.功能:文艺演出、毕业典礼、亲子活动、舞台表演。 </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522B73">
            <w:pPr>
              <w:keepNext w:val="0"/>
              <w:keepLines w:val="0"/>
              <w:widowControl/>
              <w:suppressLineNumbers w:val="0"/>
              <w:jc w:val="center"/>
              <w:textAlignment w:val="center"/>
              <w:rPr>
                <w:rFonts w:hint="eastAsia" w:ascii="宋体" w:hAnsi="宋体" w:eastAsia="宋体" w:cs="宋体"/>
                <w:i w:val="0"/>
                <w:iCs w:val="0"/>
                <w:snapToGrid w:val="0"/>
                <w:color w:val="000000"/>
                <w:kern w:val="0"/>
                <w:sz w:val="22"/>
                <w:szCs w:val="22"/>
                <w:u w:val="none"/>
                <w:lang w:val="en-US" w:eastAsia="en-US" w:bidi="ar-SA"/>
              </w:rPr>
            </w:pPr>
            <w:r>
              <w:rPr>
                <w:rFonts w:hint="eastAsia" w:ascii="宋体" w:hAnsi="宋体" w:eastAsia="宋体" w:cs="宋体"/>
                <w:i w:val="0"/>
                <w:iCs w:val="0"/>
                <w:snapToGrid w:val="0"/>
                <w:color w:val="000000"/>
                <w:kern w:val="0"/>
                <w:sz w:val="22"/>
                <w:szCs w:val="22"/>
                <w:u w:val="none"/>
                <w:lang w:val="en-US" w:eastAsia="zh-CN" w:bidi="ar"/>
              </w:rPr>
              <w:drawing>
                <wp:inline distT="0" distB="0" distL="114300" distR="114300">
                  <wp:extent cx="2179320" cy="1640840"/>
                  <wp:effectExtent l="0" t="0" r="0" b="5080"/>
                  <wp:docPr id="90" name="图片 3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5" descr="IMG_256"/>
                          <pic:cNvPicPr>
                            <a:picLocks noChangeAspect="1"/>
                          </pic:cNvPicPr>
                        </pic:nvPicPr>
                        <pic:blipFill>
                          <a:blip r:embed="rId69"/>
                          <a:stretch>
                            <a:fillRect/>
                          </a:stretch>
                        </pic:blipFill>
                        <pic:spPr>
                          <a:xfrm>
                            <a:off x="0" y="0"/>
                            <a:ext cx="2179320" cy="1640840"/>
                          </a:xfrm>
                          <a:prstGeom prst="rect">
                            <a:avLst/>
                          </a:prstGeom>
                          <a:noFill/>
                          <a:ln w="9525">
                            <a:noFill/>
                          </a:ln>
                        </pic:spPr>
                      </pic:pic>
                    </a:graphicData>
                  </a:graphic>
                </wp:inline>
              </w:drawing>
            </w: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FB3214">
            <w:pPr>
              <w:rPr>
                <w:rFonts w:hint="eastAsia" w:ascii="宋体" w:hAnsi="宋体" w:eastAsia="宋体" w:cs="宋体"/>
                <w:i w:val="0"/>
                <w:iCs w:val="0"/>
                <w:color w:val="000000"/>
                <w:sz w:val="22"/>
                <w:szCs w:val="22"/>
                <w:u w:val="none"/>
              </w:rPr>
            </w:pPr>
          </w:p>
        </w:tc>
      </w:tr>
      <w:tr w14:paraId="5CB3B34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dxa"/>
          <w:trHeight w:val="2120"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65275E">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27</w:t>
            </w:r>
          </w:p>
        </w:tc>
        <w:tc>
          <w:tcPr>
            <w:tcW w:w="13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5F0B93">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户外沙水探索组合</w:t>
            </w:r>
          </w:p>
        </w:tc>
        <w:tc>
          <w:tcPr>
            <w:tcW w:w="7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B1C592">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w:t>
            </w:r>
          </w:p>
        </w:tc>
        <w:tc>
          <w:tcPr>
            <w:tcW w:w="5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7B7454">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套</w:t>
            </w:r>
          </w:p>
        </w:tc>
        <w:tc>
          <w:tcPr>
            <w:tcW w:w="5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CA67B1">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1"/>
                <w:szCs w:val="21"/>
                <w:u w:val="none"/>
              </w:rPr>
            </w:pP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1.套装数量：共88件；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2.核心组件：小水车+手摇水泵、立板、水泵板、鱼板、小铲子、不同规格剖面管/透明管、软水管、连接器、沙水桶、管帽、管件（直通/三通/弯头）、不同孔径网筛等；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3.材质：食品级环保塑料/防腐实木，无异味、耐摔耐磨；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4.适用年龄:3–6岁儿童；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5.核心功能:沙水互动探索、物理认知（水流原理）、团队协作、精细动作训练；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6.安全设计:边缘圆角打磨，无尖锐边角，配件尺寸适配儿童抓握，防吞咽；</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7.收纳方式:可分类收纳，适配常规玩具柜。 </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409B28">
            <w:pPr>
              <w:keepNext w:val="0"/>
              <w:keepLines w:val="0"/>
              <w:widowControl/>
              <w:suppressLineNumbers w:val="0"/>
              <w:jc w:val="left"/>
              <w:textAlignment w:val="center"/>
              <w:rPr>
                <w:rFonts w:hint="eastAsia" w:ascii="宋体" w:hAnsi="宋体" w:eastAsia="宋体" w:cs="宋体"/>
                <w:i w:val="0"/>
                <w:iCs w:val="0"/>
                <w:snapToGrid w:val="0"/>
                <w:color w:val="000000"/>
                <w:kern w:val="0"/>
                <w:sz w:val="22"/>
                <w:szCs w:val="22"/>
                <w:u w:val="none"/>
                <w:lang w:val="en-US" w:eastAsia="en-US" w:bidi="ar-SA"/>
              </w:rPr>
            </w:pPr>
            <w:r>
              <w:rPr>
                <w:rFonts w:hint="eastAsia" w:ascii="宋体" w:hAnsi="宋体" w:eastAsia="宋体" w:cs="宋体"/>
                <w:i w:val="0"/>
                <w:iCs w:val="0"/>
                <w:snapToGrid w:val="0"/>
                <w:color w:val="000000"/>
                <w:kern w:val="0"/>
                <w:sz w:val="22"/>
                <w:szCs w:val="22"/>
                <w:u w:val="none"/>
                <w:lang w:val="en-US" w:eastAsia="zh-CN" w:bidi="ar"/>
              </w:rPr>
              <w:drawing>
                <wp:inline distT="0" distB="0" distL="114300" distR="114300">
                  <wp:extent cx="2203450" cy="1971675"/>
                  <wp:effectExtent l="0" t="0" r="6350" b="9525"/>
                  <wp:docPr id="143" name="图片 6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62" descr="IMG_256"/>
                          <pic:cNvPicPr>
                            <a:picLocks noChangeAspect="1"/>
                          </pic:cNvPicPr>
                        </pic:nvPicPr>
                        <pic:blipFill>
                          <a:blip r:embed="rId70"/>
                          <a:stretch>
                            <a:fillRect/>
                          </a:stretch>
                        </pic:blipFill>
                        <pic:spPr>
                          <a:xfrm>
                            <a:off x="0" y="0"/>
                            <a:ext cx="2203450" cy="1971675"/>
                          </a:xfrm>
                          <a:prstGeom prst="rect">
                            <a:avLst/>
                          </a:prstGeom>
                          <a:noFill/>
                          <a:ln w="9525">
                            <a:noFill/>
                          </a:ln>
                        </pic:spPr>
                      </pic:pic>
                    </a:graphicData>
                  </a:graphic>
                </wp:inline>
              </w:drawing>
            </w: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B26363">
            <w:pPr>
              <w:rPr>
                <w:rFonts w:hint="eastAsia" w:ascii="宋体" w:hAnsi="宋体" w:eastAsia="宋体" w:cs="宋体"/>
                <w:i w:val="0"/>
                <w:iCs w:val="0"/>
                <w:color w:val="000000"/>
                <w:sz w:val="22"/>
                <w:szCs w:val="22"/>
                <w:u w:val="none"/>
              </w:rPr>
            </w:pPr>
          </w:p>
        </w:tc>
      </w:tr>
      <w:tr w14:paraId="4E8FE0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dxa"/>
          <w:trHeight w:val="2929"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EFBF53">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28</w:t>
            </w:r>
          </w:p>
        </w:tc>
        <w:tc>
          <w:tcPr>
            <w:tcW w:w="13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8893F3">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AI智能机器人</w:t>
            </w:r>
          </w:p>
        </w:tc>
        <w:tc>
          <w:tcPr>
            <w:tcW w:w="7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D7A934">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8</w:t>
            </w:r>
          </w:p>
        </w:tc>
        <w:tc>
          <w:tcPr>
            <w:tcW w:w="5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646B3A">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台</w:t>
            </w:r>
          </w:p>
        </w:tc>
        <w:tc>
          <w:tcPr>
            <w:tcW w:w="5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76FC8D">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1"/>
                <w:szCs w:val="21"/>
                <w:u w:val="none"/>
              </w:rPr>
            </w:pP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1.大模型：文言一新、豆包、千问、DEEPSEEK；</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2.尺寸：9.5×5.5×13cm；</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3.材质：ABS塑料；</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4.颜色：黑白；</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5.连接方式：WiFi 。</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04CDCF">
            <w:pPr>
              <w:keepNext w:val="0"/>
              <w:keepLines w:val="0"/>
              <w:widowControl/>
              <w:suppressLineNumbers w:val="0"/>
              <w:jc w:val="left"/>
              <w:textAlignment w:val="center"/>
              <w:rPr>
                <w:rFonts w:hint="eastAsia" w:ascii="宋体" w:hAnsi="宋体" w:eastAsia="宋体" w:cs="宋体"/>
                <w:i w:val="0"/>
                <w:iCs w:val="0"/>
                <w:snapToGrid w:val="0"/>
                <w:color w:val="000000"/>
                <w:kern w:val="0"/>
                <w:sz w:val="22"/>
                <w:szCs w:val="22"/>
                <w:u w:val="none"/>
                <w:lang w:val="en-US" w:eastAsia="en-US" w:bidi="ar-SA"/>
              </w:rPr>
            </w:pPr>
            <w:r>
              <w:rPr>
                <w:rFonts w:hint="eastAsia" w:ascii="宋体" w:hAnsi="宋体" w:eastAsia="宋体" w:cs="宋体"/>
                <w:i w:val="0"/>
                <w:iCs w:val="0"/>
                <w:snapToGrid w:val="0"/>
                <w:color w:val="000000"/>
                <w:kern w:val="0"/>
                <w:sz w:val="22"/>
                <w:szCs w:val="22"/>
                <w:u w:val="none"/>
                <w:lang w:val="en-US" w:eastAsia="zh-CN" w:bidi="ar"/>
              </w:rPr>
              <w:drawing>
                <wp:inline distT="0" distB="0" distL="114300" distR="114300">
                  <wp:extent cx="2242820" cy="1778635"/>
                  <wp:effectExtent l="0" t="0" r="12700" b="4445"/>
                  <wp:docPr id="101" name="图片 3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37" descr="IMG_256"/>
                          <pic:cNvPicPr>
                            <a:picLocks noChangeAspect="1"/>
                          </pic:cNvPicPr>
                        </pic:nvPicPr>
                        <pic:blipFill>
                          <a:blip r:embed="rId71"/>
                          <a:stretch>
                            <a:fillRect/>
                          </a:stretch>
                        </pic:blipFill>
                        <pic:spPr>
                          <a:xfrm>
                            <a:off x="0" y="0"/>
                            <a:ext cx="2242820" cy="1778635"/>
                          </a:xfrm>
                          <a:prstGeom prst="rect">
                            <a:avLst/>
                          </a:prstGeom>
                          <a:noFill/>
                          <a:ln w="9525">
                            <a:noFill/>
                          </a:ln>
                        </pic:spPr>
                      </pic:pic>
                    </a:graphicData>
                  </a:graphic>
                </wp:inline>
              </w:drawing>
            </w: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BA564F">
            <w:pPr>
              <w:rPr>
                <w:rFonts w:hint="eastAsia" w:ascii="宋体" w:hAnsi="宋体" w:eastAsia="宋体" w:cs="宋体"/>
                <w:i w:val="0"/>
                <w:iCs w:val="0"/>
                <w:color w:val="000000"/>
                <w:sz w:val="22"/>
                <w:szCs w:val="22"/>
                <w:u w:val="none"/>
              </w:rPr>
            </w:pPr>
          </w:p>
        </w:tc>
      </w:tr>
      <w:tr w14:paraId="796DC91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dxa"/>
          <w:trHeight w:val="3074"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0E9EEF">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29</w:t>
            </w:r>
          </w:p>
        </w:tc>
        <w:tc>
          <w:tcPr>
            <w:tcW w:w="13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B8C18C">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幼儿启蒙磁吸编程玩具积木</w:t>
            </w:r>
          </w:p>
        </w:tc>
        <w:tc>
          <w:tcPr>
            <w:tcW w:w="7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591565">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15</w:t>
            </w:r>
          </w:p>
        </w:tc>
        <w:tc>
          <w:tcPr>
            <w:tcW w:w="5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65D1A2">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套</w:t>
            </w:r>
          </w:p>
        </w:tc>
        <w:tc>
          <w:tcPr>
            <w:tcW w:w="5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7422FA">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18"/>
                <w:szCs w:val="18"/>
                <w:u w:val="none"/>
              </w:rPr>
            </w:pP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1.主体材质:ABS；</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2.手提箱1、课程手册2、使用手册1、使用说明1、电子件5、结构件37</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28B767">
            <w:pPr>
              <w:keepNext w:val="0"/>
              <w:keepLines w:val="0"/>
              <w:widowControl/>
              <w:suppressLineNumbers w:val="0"/>
              <w:jc w:val="center"/>
              <w:textAlignment w:val="center"/>
              <w:rPr>
                <w:rFonts w:hint="eastAsia" w:ascii="宋体" w:hAnsi="宋体" w:eastAsia="宋体" w:cs="宋体"/>
                <w:i w:val="0"/>
                <w:iCs w:val="0"/>
                <w:snapToGrid w:val="0"/>
                <w:color w:val="000000"/>
                <w:kern w:val="0"/>
                <w:sz w:val="22"/>
                <w:szCs w:val="22"/>
                <w:u w:val="none"/>
                <w:lang w:val="en-US" w:eastAsia="en-US" w:bidi="ar-SA"/>
              </w:rPr>
            </w:pPr>
            <w:r>
              <w:rPr>
                <w:rFonts w:hint="eastAsia" w:ascii="宋体" w:hAnsi="宋体" w:eastAsia="宋体" w:cs="宋体"/>
                <w:i w:val="0"/>
                <w:iCs w:val="0"/>
                <w:snapToGrid w:val="0"/>
                <w:color w:val="000000"/>
                <w:kern w:val="0"/>
                <w:sz w:val="22"/>
                <w:szCs w:val="22"/>
                <w:u w:val="none"/>
                <w:lang w:val="en-US" w:eastAsia="zh-CN" w:bidi="ar"/>
              </w:rPr>
              <w:drawing>
                <wp:inline distT="0" distB="0" distL="114300" distR="114300">
                  <wp:extent cx="2165350" cy="1853565"/>
                  <wp:effectExtent l="0" t="0" r="13970" b="5715"/>
                  <wp:docPr id="103" name="图片 4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41" descr="IMG_256"/>
                          <pic:cNvPicPr>
                            <a:picLocks noChangeAspect="1"/>
                          </pic:cNvPicPr>
                        </pic:nvPicPr>
                        <pic:blipFill>
                          <a:blip r:embed="rId72"/>
                          <a:stretch>
                            <a:fillRect/>
                          </a:stretch>
                        </pic:blipFill>
                        <pic:spPr>
                          <a:xfrm>
                            <a:off x="0" y="0"/>
                            <a:ext cx="2165350" cy="1853565"/>
                          </a:xfrm>
                          <a:prstGeom prst="rect">
                            <a:avLst/>
                          </a:prstGeom>
                          <a:noFill/>
                          <a:ln w="9525">
                            <a:noFill/>
                          </a:ln>
                        </pic:spPr>
                      </pic:pic>
                    </a:graphicData>
                  </a:graphic>
                </wp:inline>
              </w:drawing>
            </w: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69F432">
            <w:pPr>
              <w:jc w:val="center"/>
              <w:rPr>
                <w:rFonts w:hint="eastAsia" w:ascii="宋体" w:hAnsi="宋体" w:eastAsia="宋体" w:cs="宋体"/>
                <w:i w:val="0"/>
                <w:iCs w:val="0"/>
                <w:color w:val="000000"/>
                <w:sz w:val="22"/>
                <w:szCs w:val="22"/>
                <w:u w:val="none"/>
              </w:rPr>
            </w:pPr>
          </w:p>
        </w:tc>
      </w:tr>
      <w:tr w14:paraId="617CDA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dxa"/>
          <w:trHeight w:val="2020"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474E93">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30</w:t>
            </w:r>
          </w:p>
        </w:tc>
        <w:tc>
          <w:tcPr>
            <w:tcW w:w="13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023DF4">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魔方</w:t>
            </w:r>
          </w:p>
        </w:tc>
        <w:tc>
          <w:tcPr>
            <w:tcW w:w="7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86FBD3">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140</w:t>
            </w:r>
          </w:p>
        </w:tc>
        <w:tc>
          <w:tcPr>
            <w:tcW w:w="5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CFC8D1">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个</w:t>
            </w:r>
          </w:p>
        </w:tc>
        <w:tc>
          <w:tcPr>
            <w:tcW w:w="5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07589D">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1"/>
                <w:szCs w:val="21"/>
                <w:u w:val="none"/>
              </w:rPr>
            </w:pP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1.70个三阶魔方55*55*55mm、70个四阶魔方60*60*60mm；</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2.材质:ABS 工程塑料。</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39682E">
            <w:pPr>
              <w:keepNext w:val="0"/>
              <w:keepLines w:val="0"/>
              <w:widowControl/>
              <w:suppressLineNumbers w:val="0"/>
              <w:jc w:val="center"/>
              <w:textAlignment w:val="center"/>
              <w:rPr>
                <w:rFonts w:hint="eastAsia" w:ascii="宋体" w:hAnsi="宋体" w:eastAsia="宋体" w:cs="宋体"/>
                <w:i w:val="0"/>
                <w:iCs w:val="0"/>
                <w:snapToGrid w:val="0"/>
                <w:color w:val="000000"/>
                <w:kern w:val="0"/>
                <w:sz w:val="22"/>
                <w:szCs w:val="22"/>
                <w:u w:val="none"/>
                <w:lang w:val="en-US" w:eastAsia="en-US" w:bidi="ar-SA"/>
              </w:rPr>
            </w:pPr>
            <w:r>
              <w:rPr>
                <w:rFonts w:hint="eastAsia" w:ascii="宋体" w:hAnsi="宋体" w:eastAsia="宋体" w:cs="宋体"/>
                <w:i w:val="0"/>
                <w:iCs w:val="0"/>
                <w:snapToGrid w:val="0"/>
                <w:color w:val="000000"/>
                <w:kern w:val="0"/>
                <w:sz w:val="22"/>
                <w:szCs w:val="22"/>
                <w:u w:val="none"/>
                <w:lang w:val="en-US" w:eastAsia="zh-CN" w:bidi="ar"/>
              </w:rPr>
              <w:drawing>
                <wp:inline distT="0" distB="0" distL="114300" distR="114300">
                  <wp:extent cx="2218690" cy="1759585"/>
                  <wp:effectExtent l="0" t="0" r="6350" b="8255"/>
                  <wp:docPr id="104" name="图片 4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42" descr="IMG_256"/>
                          <pic:cNvPicPr>
                            <a:picLocks noChangeAspect="1"/>
                          </pic:cNvPicPr>
                        </pic:nvPicPr>
                        <pic:blipFill>
                          <a:blip r:embed="rId73"/>
                          <a:stretch>
                            <a:fillRect/>
                          </a:stretch>
                        </pic:blipFill>
                        <pic:spPr>
                          <a:xfrm>
                            <a:off x="0" y="0"/>
                            <a:ext cx="2218690" cy="1759585"/>
                          </a:xfrm>
                          <a:prstGeom prst="rect">
                            <a:avLst/>
                          </a:prstGeom>
                          <a:noFill/>
                          <a:ln w="9525">
                            <a:noFill/>
                          </a:ln>
                        </pic:spPr>
                      </pic:pic>
                    </a:graphicData>
                  </a:graphic>
                </wp:inline>
              </w:drawing>
            </w: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920586">
            <w:pPr>
              <w:jc w:val="center"/>
              <w:rPr>
                <w:rFonts w:hint="eastAsia" w:ascii="宋体" w:hAnsi="宋体" w:eastAsia="宋体" w:cs="宋体"/>
                <w:i w:val="0"/>
                <w:iCs w:val="0"/>
                <w:color w:val="000000"/>
                <w:sz w:val="22"/>
                <w:szCs w:val="22"/>
                <w:u w:val="none"/>
              </w:rPr>
            </w:pPr>
          </w:p>
        </w:tc>
      </w:tr>
      <w:tr w14:paraId="4F78191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dxa"/>
          <w:trHeight w:val="1980"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4C3E56">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31</w:t>
            </w:r>
          </w:p>
        </w:tc>
        <w:tc>
          <w:tcPr>
            <w:tcW w:w="13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543000">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魔尺</w:t>
            </w:r>
          </w:p>
        </w:tc>
        <w:tc>
          <w:tcPr>
            <w:tcW w:w="7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92B8AF">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140</w:t>
            </w:r>
          </w:p>
        </w:tc>
        <w:tc>
          <w:tcPr>
            <w:tcW w:w="5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8DDDC1">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个</w:t>
            </w:r>
          </w:p>
        </w:tc>
        <w:tc>
          <w:tcPr>
            <w:tcW w:w="5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C1F74A">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1"/>
                <w:szCs w:val="21"/>
                <w:u w:val="none"/>
              </w:rPr>
            </w:pP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1.颜色:马卡龙色；</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2.种类:36段魔尺:</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3:长度:62cm；</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4.材质:ABS 工程塑料。</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C340A6">
            <w:pPr>
              <w:keepNext w:val="0"/>
              <w:keepLines w:val="0"/>
              <w:widowControl/>
              <w:suppressLineNumbers w:val="0"/>
              <w:jc w:val="center"/>
              <w:textAlignment w:val="center"/>
              <w:rPr>
                <w:rFonts w:hint="eastAsia" w:ascii="宋体" w:hAnsi="宋体" w:eastAsia="宋体" w:cs="宋体"/>
                <w:i w:val="0"/>
                <w:iCs w:val="0"/>
                <w:snapToGrid w:val="0"/>
                <w:color w:val="000000"/>
                <w:kern w:val="0"/>
                <w:sz w:val="22"/>
                <w:szCs w:val="22"/>
                <w:u w:val="none"/>
                <w:lang w:val="en-US" w:eastAsia="en-US" w:bidi="ar-SA"/>
              </w:rPr>
            </w:pPr>
            <w:r>
              <w:rPr>
                <w:rFonts w:hint="eastAsia" w:ascii="宋体" w:hAnsi="宋体" w:eastAsia="宋体" w:cs="宋体"/>
                <w:i w:val="0"/>
                <w:iCs w:val="0"/>
                <w:snapToGrid w:val="0"/>
                <w:color w:val="000000"/>
                <w:kern w:val="0"/>
                <w:sz w:val="22"/>
                <w:szCs w:val="22"/>
                <w:u w:val="none"/>
                <w:lang w:val="en-US" w:eastAsia="zh-CN" w:bidi="ar"/>
              </w:rPr>
              <w:drawing>
                <wp:inline distT="0" distB="0" distL="114300" distR="114300">
                  <wp:extent cx="2302510" cy="1950085"/>
                  <wp:effectExtent l="0" t="0" r="13970" b="635"/>
                  <wp:docPr id="106" name="图片 4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43" descr="IMG_256"/>
                          <pic:cNvPicPr>
                            <a:picLocks noChangeAspect="1"/>
                          </pic:cNvPicPr>
                        </pic:nvPicPr>
                        <pic:blipFill>
                          <a:blip r:embed="rId74"/>
                          <a:stretch>
                            <a:fillRect/>
                          </a:stretch>
                        </pic:blipFill>
                        <pic:spPr>
                          <a:xfrm>
                            <a:off x="0" y="0"/>
                            <a:ext cx="2302510" cy="1950085"/>
                          </a:xfrm>
                          <a:prstGeom prst="rect">
                            <a:avLst/>
                          </a:prstGeom>
                          <a:noFill/>
                          <a:ln w="9525">
                            <a:noFill/>
                          </a:ln>
                        </pic:spPr>
                      </pic:pic>
                    </a:graphicData>
                  </a:graphic>
                </wp:inline>
              </w:drawing>
            </w: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7FE77F">
            <w:pPr>
              <w:jc w:val="center"/>
              <w:rPr>
                <w:rFonts w:hint="eastAsia" w:ascii="宋体" w:hAnsi="宋体" w:eastAsia="宋体" w:cs="宋体"/>
                <w:i w:val="0"/>
                <w:iCs w:val="0"/>
                <w:color w:val="000000"/>
                <w:sz w:val="22"/>
                <w:szCs w:val="22"/>
                <w:u w:val="none"/>
              </w:rPr>
            </w:pPr>
          </w:p>
        </w:tc>
      </w:tr>
      <w:tr w14:paraId="4495C67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dxa"/>
          <w:trHeight w:val="2600"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E54559">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32</w:t>
            </w:r>
          </w:p>
        </w:tc>
        <w:tc>
          <w:tcPr>
            <w:tcW w:w="13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436F29">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光影桌</w:t>
            </w:r>
          </w:p>
        </w:tc>
        <w:tc>
          <w:tcPr>
            <w:tcW w:w="7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C5D2D0">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8</w:t>
            </w:r>
          </w:p>
        </w:tc>
        <w:tc>
          <w:tcPr>
            <w:tcW w:w="5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0918B2">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张</w:t>
            </w:r>
          </w:p>
        </w:tc>
        <w:tc>
          <w:tcPr>
            <w:tcW w:w="5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C2E23A">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1"/>
                <w:szCs w:val="21"/>
                <w:u w:val="none"/>
              </w:rPr>
            </w:pP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1.光影桌尺寸:80*57*45cm；</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2.光影材料:随机尺寸图案8套（40片/套）；</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3.主件材质:木质；</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4.功能:三色自由调节。</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299673">
            <w:pPr>
              <w:keepNext w:val="0"/>
              <w:keepLines w:val="0"/>
              <w:widowControl/>
              <w:suppressLineNumbers w:val="0"/>
              <w:jc w:val="left"/>
              <w:textAlignment w:val="center"/>
              <w:rPr>
                <w:rFonts w:hint="eastAsia" w:ascii="宋体" w:hAnsi="宋体" w:eastAsia="宋体" w:cs="宋体"/>
                <w:i w:val="0"/>
                <w:iCs w:val="0"/>
                <w:snapToGrid w:val="0"/>
                <w:color w:val="000000"/>
                <w:kern w:val="0"/>
                <w:sz w:val="22"/>
                <w:szCs w:val="22"/>
                <w:u w:val="none"/>
                <w:lang w:val="en-US" w:eastAsia="en-US" w:bidi="ar-SA"/>
              </w:rPr>
            </w:pPr>
            <w:r>
              <w:rPr>
                <w:rFonts w:hint="eastAsia" w:ascii="宋体" w:hAnsi="宋体" w:eastAsia="宋体" w:cs="宋体"/>
                <w:i w:val="0"/>
                <w:iCs w:val="0"/>
                <w:snapToGrid w:val="0"/>
                <w:color w:val="000000"/>
                <w:kern w:val="0"/>
                <w:sz w:val="22"/>
                <w:szCs w:val="22"/>
                <w:u w:val="none"/>
                <w:lang w:val="en-US" w:eastAsia="zh-CN" w:bidi="ar"/>
              </w:rPr>
              <w:drawing>
                <wp:inline distT="0" distB="0" distL="114300" distR="114300">
                  <wp:extent cx="2248535" cy="1825625"/>
                  <wp:effectExtent l="0" t="0" r="6985" b="3175"/>
                  <wp:docPr id="108" name="图片 4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44" descr="IMG_256"/>
                          <pic:cNvPicPr>
                            <a:picLocks noChangeAspect="1"/>
                          </pic:cNvPicPr>
                        </pic:nvPicPr>
                        <pic:blipFill>
                          <a:blip r:embed="rId75"/>
                          <a:stretch>
                            <a:fillRect/>
                          </a:stretch>
                        </pic:blipFill>
                        <pic:spPr>
                          <a:xfrm>
                            <a:off x="0" y="0"/>
                            <a:ext cx="2248535" cy="1825625"/>
                          </a:xfrm>
                          <a:prstGeom prst="rect">
                            <a:avLst/>
                          </a:prstGeom>
                          <a:noFill/>
                          <a:ln w="9525">
                            <a:noFill/>
                          </a:ln>
                        </pic:spPr>
                      </pic:pic>
                    </a:graphicData>
                  </a:graphic>
                </wp:inline>
              </w:drawing>
            </w: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00D0D9">
            <w:pPr>
              <w:rPr>
                <w:rFonts w:hint="eastAsia" w:ascii="宋体" w:hAnsi="宋体" w:eastAsia="宋体" w:cs="宋体"/>
                <w:i w:val="0"/>
                <w:iCs w:val="0"/>
                <w:color w:val="000000"/>
                <w:sz w:val="22"/>
                <w:szCs w:val="22"/>
                <w:u w:val="none"/>
              </w:rPr>
            </w:pPr>
          </w:p>
        </w:tc>
      </w:tr>
      <w:tr w14:paraId="083E4C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dxa"/>
          <w:trHeight w:val="2180"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62D642">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33</w:t>
            </w:r>
          </w:p>
        </w:tc>
        <w:tc>
          <w:tcPr>
            <w:tcW w:w="13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89ADE2">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光影积木拼装</w:t>
            </w:r>
          </w:p>
        </w:tc>
        <w:tc>
          <w:tcPr>
            <w:tcW w:w="7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6A0967">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10</w:t>
            </w:r>
          </w:p>
        </w:tc>
        <w:tc>
          <w:tcPr>
            <w:tcW w:w="5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26BDD1">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套</w:t>
            </w:r>
          </w:p>
        </w:tc>
        <w:tc>
          <w:tcPr>
            <w:tcW w:w="5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0882B5">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1"/>
                <w:szCs w:val="21"/>
                <w:u w:val="none"/>
              </w:rPr>
            </w:pP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1.颜色:彩色；</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2.材质:木质；</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3:形状:几何形状。</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6A25FF">
            <w:pPr>
              <w:keepNext w:val="0"/>
              <w:keepLines w:val="0"/>
              <w:widowControl/>
              <w:suppressLineNumbers w:val="0"/>
              <w:jc w:val="left"/>
              <w:textAlignment w:val="center"/>
              <w:rPr>
                <w:rFonts w:hint="eastAsia" w:ascii="宋体" w:hAnsi="宋体" w:eastAsia="宋体" w:cs="宋体"/>
                <w:i w:val="0"/>
                <w:iCs w:val="0"/>
                <w:snapToGrid w:val="0"/>
                <w:color w:val="000000"/>
                <w:kern w:val="0"/>
                <w:sz w:val="22"/>
                <w:szCs w:val="22"/>
                <w:u w:val="none"/>
                <w:lang w:val="en-US" w:eastAsia="en-US" w:bidi="ar-SA"/>
              </w:rPr>
            </w:pPr>
            <w:r>
              <w:rPr>
                <w:rFonts w:hint="eastAsia" w:ascii="宋体" w:hAnsi="宋体" w:eastAsia="宋体" w:cs="宋体"/>
                <w:i w:val="0"/>
                <w:iCs w:val="0"/>
                <w:snapToGrid w:val="0"/>
                <w:color w:val="000000"/>
                <w:kern w:val="0"/>
                <w:sz w:val="22"/>
                <w:szCs w:val="22"/>
                <w:u w:val="none"/>
                <w:lang w:val="en-US" w:eastAsia="zh-CN" w:bidi="ar"/>
              </w:rPr>
              <w:drawing>
                <wp:inline distT="0" distB="0" distL="114300" distR="114300">
                  <wp:extent cx="2242820" cy="1793240"/>
                  <wp:effectExtent l="0" t="0" r="12700" b="5080"/>
                  <wp:docPr id="110" name="图片 4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45" descr="IMG_256"/>
                          <pic:cNvPicPr>
                            <a:picLocks noChangeAspect="1"/>
                          </pic:cNvPicPr>
                        </pic:nvPicPr>
                        <pic:blipFill>
                          <a:blip r:embed="rId76"/>
                          <a:stretch>
                            <a:fillRect/>
                          </a:stretch>
                        </pic:blipFill>
                        <pic:spPr>
                          <a:xfrm>
                            <a:off x="0" y="0"/>
                            <a:ext cx="2242820" cy="1793240"/>
                          </a:xfrm>
                          <a:prstGeom prst="rect">
                            <a:avLst/>
                          </a:prstGeom>
                          <a:noFill/>
                          <a:ln w="9525">
                            <a:noFill/>
                          </a:ln>
                        </pic:spPr>
                      </pic:pic>
                    </a:graphicData>
                  </a:graphic>
                </wp:inline>
              </w:drawing>
            </w: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CAA2BF">
            <w:pPr>
              <w:rPr>
                <w:rFonts w:hint="eastAsia" w:ascii="宋体" w:hAnsi="宋体" w:eastAsia="宋体" w:cs="宋体"/>
                <w:i w:val="0"/>
                <w:iCs w:val="0"/>
                <w:color w:val="000000"/>
                <w:sz w:val="22"/>
                <w:szCs w:val="22"/>
                <w:u w:val="none"/>
              </w:rPr>
            </w:pPr>
          </w:p>
        </w:tc>
      </w:tr>
      <w:tr w14:paraId="0BE485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dxa"/>
          <w:trHeight w:val="2990"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CC600C">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34</w:t>
            </w:r>
          </w:p>
        </w:tc>
        <w:tc>
          <w:tcPr>
            <w:tcW w:w="13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BD3588">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安吉沙水区儿童工具组合套装</w:t>
            </w:r>
          </w:p>
        </w:tc>
        <w:tc>
          <w:tcPr>
            <w:tcW w:w="7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C88837">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w:t>
            </w:r>
          </w:p>
        </w:tc>
        <w:tc>
          <w:tcPr>
            <w:tcW w:w="5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9409BB">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套</w:t>
            </w:r>
          </w:p>
        </w:tc>
        <w:tc>
          <w:tcPr>
            <w:tcW w:w="5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CDDD24">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1"/>
                <w:szCs w:val="21"/>
                <w:u w:val="none"/>
              </w:rPr>
            </w:pP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安吉沙水区儿童工具组合套装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1.主体材质：碳化积木；</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2.摩天轮筛49*30*63cm；</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3.玩水转转乐41*38*66。</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992C25">
            <w:pPr>
              <w:keepNext w:val="0"/>
              <w:keepLines w:val="0"/>
              <w:widowControl/>
              <w:suppressLineNumbers w:val="0"/>
              <w:jc w:val="left"/>
              <w:textAlignment w:val="center"/>
              <w:rPr>
                <w:rFonts w:hint="eastAsia" w:ascii="宋体" w:hAnsi="宋体" w:eastAsia="宋体" w:cs="宋体"/>
                <w:i w:val="0"/>
                <w:iCs w:val="0"/>
                <w:snapToGrid w:val="0"/>
                <w:color w:val="000000"/>
                <w:kern w:val="0"/>
                <w:sz w:val="22"/>
                <w:szCs w:val="22"/>
                <w:u w:val="none"/>
                <w:lang w:val="en-US" w:eastAsia="en-US" w:bidi="ar-SA"/>
              </w:rPr>
            </w:pPr>
            <w:r>
              <w:rPr>
                <w:rFonts w:hint="eastAsia" w:ascii="宋体" w:hAnsi="宋体" w:eastAsia="宋体" w:cs="宋体"/>
                <w:i w:val="0"/>
                <w:iCs w:val="0"/>
                <w:snapToGrid w:val="0"/>
                <w:color w:val="000000"/>
                <w:kern w:val="0"/>
                <w:sz w:val="22"/>
                <w:szCs w:val="22"/>
                <w:u w:val="none"/>
                <w:lang w:val="en-US" w:eastAsia="zh-CN" w:bidi="ar"/>
              </w:rPr>
              <w:drawing>
                <wp:inline distT="0" distB="0" distL="114300" distR="114300">
                  <wp:extent cx="2315845" cy="1790700"/>
                  <wp:effectExtent l="0" t="0" r="635" b="7620"/>
                  <wp:docPr id="114" name="图片 4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47" descr="IMG_256"/>
                          <pic:cNvPicPr>
                            <a:picLocks noChangeAspect="1"/>
                          </pic:cNvPicPr>
                        </pic:nvPicPr>
                        <pic:blipFill>
                          <a:blip r:embed="rId77"/>
                          <a:stretch>
                            <a:fillRect/>
                          </a:stretch>
                        </pic:blipFill>
                        <pic:spPr>
                          <a:xfrm>
                            <a:off x="0" y="0"/>
                            <a:ext cx="2315845" cy="1790700"/>
                          </a:xfrm>
                          <a:prstGeom prst="rect">
                            <a:avLst/>
                          </a:prstGeom>
                          <a:noFill/>
                          <a:ln w="9525">
                            <a:noFill/>
                          </a:ln>
                        </pic:spPr>
                      </pic:pic>
                    </a:graphicData>
                  </a:graphic>
                </wp:inline>
              </w:drawing>
            </w: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6A6BCB">
            <w:pPr>
              <w:rPr>
                <w:rFonts w:hint="eastAsia" w:ascii="宋体" w:hAnsi="宋体" w:eastAsia="宋体" w:cs="宋体"/>
                <w:i w:val="0"/>
                <w:iCs w:val="0"/>
                <w:color w:val="000000"/>
                <w:sz w:val="22"/>
                <w:szCs w:val="22"/>
                <w:u w:val="none"/>
              </w:rPr>
            </w:pPr>
          </w:p>
        </w:tc>
      </w:tr>
      <w:tr w14:paraId="31F9414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dxa"/>
          <w:trHeight w:val="1020"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DE1E78">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35</w:t>
            </w:r>
          </w:p>
        </w:tc>
        <w:tc>
          <w:tcPr>
            <w:tcW w:w="13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E7A306">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棋盘组合玩具</w:t>
            </w:r>
          </w:p>
        </w:tc>
        <w:tc>
          <w:tcPr>
            <w:tcW w:w="7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8D619A">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10</w:t>
            </w:r>
          </w:p>
        </w:tc>
        <w:tc>
          <w:tcPr>
            <w:tcW w:w="5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7FE01B">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套</w:t>
            </w:r>
          </w:p>
        </w:tc>
        <w:tc>
          <w:tcPr>
            <w:tcW w:w="5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A33DA4">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1"/>
                <w:szCs w:val="21"/>
                <w:u w:val="none"/>
              </w:rPr>
            </w:pP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1.棋盘尺寸:30*30；</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2.配件清单:棋子类：平底棋子16颗、人形棋子40颗（彩色区分） 黑白棋子100颗（五子棋专用）;</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辅助工具：骰子2个、游戏卡牌1套、说明书1本；收纳设计：配套木质棋盘自带收纳功能，所有配件可整合存放，便于整理与携带；</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3.游戏种类与棋盘配置</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棋类桌游（20种）：含五子棋、飞行棋、跳棋、单身／会师棋等经典棋类，棋盘采用双面设计，木质底板搭配彩色印刷图案（如动物、太空、恐龙等主题）,边缘带提手，方便携带与收纳；纸牌游戏（13种）：通过配套"游戏卡牌"实现，涵盖数字、记忆、策略类玩法，具体类型参考说明书指导；</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4.棋盘配置（共4个独立棋盘）</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双面木质棋盘（主棋盘）:正面五子棋（黑白棋子适配）反面飞行棋（彩色卡通图案，含起点、终点及障碍格设计），木质底板防潮耐磨；跳棋棋盘:六边形多孔网格，太空／动物主题彩色印刷，支持2-6人对战；单身／会师棋棋盘:菱形网格布局，恐龙／自然主题图案，规则适配"单身棋""会师棋"两种玩法。</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FCDA8E">
            <w:pPr>
              <w:keepNext w:val="0"/>
              <w:keepLines w:val="0"/>
              <w:widowControl/>
              <w:suppressLineNumbers w:val="0"/>
              <w:jc w:val="left"/>
              <w:textAlignment w:val="center"/>
              <w:rPr>
                <w:rFonts w:hint="eastAsia" w:ascii="宋体" w:hAnsi="宋体" w:eastAsia="宋体" w:cs="宋体"/>
                <w:i w:val="0"/>
                <w:iCs w:val="0"/>
                <w:snapToGrid w:val="0"/>
                <w:color w:val="000000"/>
                <w:kern w:val="0"/>
                <w:sz w:val="22"/>
                <w:szCs w:val="22"/>
                <w:u w:val="none"/>
                <w:lang w:val="en-US" w:eastAsia="en-US" w:bidi="ar-SA"/>
              </w:rPr>
            </w:pPr>
            <w:r>
              <w:rPr>
                <w:rFonts w:hint="eastAsia" w:ascii="宋体" w:hAnsi="宋体" w:eastAsia="宋体" w:cs="宋体"/>
                <w:i w:val="0"/>
                <w:iCs w:val="0"/>
                <w:snapToGrid w:val="0"/>
                <w:color w:val="000000"/>
                <w:kern w:val="0"/>
                <w:sz w:val="22"/>
                <w:szCs w:val="22"/>
                <w:u w:val="none"/>
                <w:lang w:val="en-US" w:eastAsia="zh-CN" w:bidi="ar"/>
              </w:rPr>
              <w:drawing>
                <wp:inline distT="0" distB="0" distL="114300" distR="114300">
                  <wp:extent cx="2165350" cy="1792605"/>
                  <wp:effectExtent l="0" t="0" r="13970" b="5715"/>
                  <wp:docPr id="116" name="图片 4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48" descr="IMG_256"/>
                          <pic:cNvPicPr>
                            <a:picLocks noChangeAspect="1"/>
                          </pic:cNvPicPr>
                        </pic:nvPicPr>
                        <pic:blipFill>
                          <a:blip r:embed="rId78"/>
                          <a:srcRect l="18138" t="2583" r="18414" b="30387"/>
                          <a:stretch>
                            <a:fillRect/>
                          </a:stretch>
                        </pic:blipFill>
                        <pic:spPr>
                          <a:xfrm>
                            <a:off x="0" y="0"/>
                            <a:ext cx="2165350" cy="1792605"/>
                          </a:xfrm>
                          <a:prstGeom prst="rect">
                            <a:avLst/>
                          </a:prstGeom>
                          <a:noFill/>
                          <a:ln w="9525">
                            <a:noFill/>
                          </a:ln>
                        </pic:spPr>
                      </pic:pic>
                    </a:graphicData>
                  </a:graphic>
                </wp:inline>
              </w:drawing>
            </w: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4B114A">
            <w:pPr>
              <w:rPr>
                <w:rFonts w:hint="eastAsia" w:ascii="宋体" w:hAnsi="宋体" w:eastAsia="宋体" w:cs="宋体"/>
                <w:i w:val="0"/>
                <w:iCs w:val="0"/>
                <w:color w:val="000000"/>
                <w:sz w:val="22"/>
                <w:szCs w:val="22"/>
                <w:u w:val="none"/>
              </w:rPr>
            </w:pPr>
          </w:p>
        </w:tc>
      </w:tr>
      <w:tr w14:paraId="342E68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dxa"/>
          <w:trHeight w:val="2700"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0FC61B">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36</w:t>
            </w:r>
          </w:p>
        </w:tc>
        <w:tc>
          <w:tcPr>
            <w:tcW w:w="13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57E15B">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户外光影绘画隧道</w:t>
            </w:r>
          </w:p>
        </w:tc>
        <w:tc>
          <w:tcPr>
            <w:tcW w:w="7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E7EF51">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4</w:t>
            </w:r>
          </w:p>
        </w:tc>
        <w:tc>
          <w:tcPr>
            <w:tcW w:w="5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EE146C">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套</w:t>
            </w:r>
          </w:p>
        </w:tc>
        <w:tc>
          <w:tcPr>
            <w:tcW w:w="5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C32512">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1"/>
                <w:szCs w:val="21"/>
                <w:u w:val="none"/>
              </w:rPr>
            </w:pP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1.材质:铝合金+PC耐力板；</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2.尺寸:187*115*139cm；</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3.颜色:透明，湖蓝色。</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CF8CBE">
            <w:pPr>
              <w:keepNext w:val="0"/>
              <w:keepLines w:val="0"/>
              <w:widowControl/>
              <w:suppressLineNumbers w:val="0"/>
              <w:jc w:val="left"/>
              <w:textAlignment w:val="center"/>
              <w:rPr>
                <w:rFonts w:hint="eastAsia" w:ascii="宋体" w:hAnsi="宋体" w:eastAsia="宋体" w:cs="宋体"/>
                <w:i w:val="0"/>
                <w:iCs w:val="0"/>
                <w:snapToGrid w:val="0"/>
                <w:color w:val="000000"/>
                <w:kern w:val="0"/>
                <w:sz w:val="22"/>
                <w:szCs w:val="22"/>
                <w:u w:val="none"/>
                <w:lang w:val="en-US" w:eastAsia="en-US" w:bidi="ar-SA"/>
              </w:rPr>
            </w:pPr>
            <w:r>
              <w:rPr>
                <w:rFonts w:hint="eastAsia" w:ascii="宋体" w:hAnsi="宋体" w:eastAsia="宋体" w:cs="宋体"/>
                <w:i w:val="0"/>
                <w:iCs w:val="0"/>
                <w:snapToGrid w:val="0"/>
                <w:color w:val="000000"/>
                <w:kern w:val="0"/>
                <w:sz w:val="22"/>
                <w:szCs w:val="22"/>
                <w:u w:val="none"/>
                <w:lang w:val="en-US" w:eastAsia="zh-CN" w:bidi="ar"/>
              </w:rPr>
              <w:drawing>
                <wp:inline distT="0" distB="0" distL="114300" distR="114300">
                  <wp:extent cx="2249170" cy="1838325"/>
                  <wp:effectExtent l="0" t="0" r="6350" b="5715"/>
                  <wp:docPr id="120" name="图片 5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50" descr="IMG_256"/>
                          <pic:cNvPicPr>
                            <a:picLocks noChangeAspect="1"/>
                          </pic:cNvPicPr>
                        </pic:nvPicPr>
                        <pic:blipFill>
                          <a:blip r:embed="rId79"/>
                          <a:stretch>
                            <a:fillRect/>
                          </a:stretch>
                        </pic:blipFill>
                        <pic:spPr>
                          <a:xfrm>
                            <a:off x="0" y="0"/>
                            <a:ext cx="2249170" cy="1838325"/>
                          </a:xfrm>
                          <a:prstGeom prst="rect">
                            <a:avLst/>
                          </a:prstGeom>
                          <a:noFill/>
                          <a:ln w="9525">
                            <a:noFill/>
                          </a:ln>
                        </pic:spPr>
                      </pic:pic>
                    </a:graphicData>
                  </a:graphic>
                </wp:inline>
              </w:drawing>
            </w: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A3C048">
            <w:pPr>
              <w:rPr>
                <w:rFonts w:hint="eastAsia" w:ascii="宋体" w:hAnsi="宋体" w:eastAsia="宋体" w:cs="宋体"/>
                <w:i w:val="0"/>
                <w:iCs w:val="0"/>
                <w:color w:val="000000"/>
                <w:sz w:val="22"/>
                <w:szCs w:val="22"/>
                <w:u w:val="none"/>
              </w:rPr>
            </w:pPr>
          </w:p>
        </w:tc>
      </w:tr>
      <w:tr w14:paraId="182130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dxa"/>
          <w:trHeight w:val="2680"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E2B9F5">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37</w:t>
            </w:r>
          </w:p>
        </w:tc>
        <w:tc>
          <w:tcPr>
            <w:tcW w:w="13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6AC867">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幼儿活动立体展示架</w:t>
            </w:r>
          </w:p>
        </w:tc>
        <w:tc>
          <w:tcPr>
            <w:tcW w:w="7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1717EC">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4</w:t>
            </w:r>
          </w:p>
        </w:tc>
        <w:tc>
          <w:tcPr>
            <w:tcW w:w="5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C6CA3B">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架</w:t>
            </w:r>
          </w:p>
        </w:tc>
        <w:tc>
          <w:tcPr>
            <w:tcW w:w="5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D17E9A">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1"/>
                <w:szCs w:val="21"/>
                <w:u w:val="none"/>
              </w:rPr>
            </w:pP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1.可选尺寸：宽60×高120cm；</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2.材质：加粗加厚金属框架，表面静电喷塑+烤漆，防锈耐磨；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3.颜色：白色（造型可多样）；</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4.移动方式：底部带万向轮，可轻松移动、固定位置；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5.功能用途：悬挂幼儿绘画、手工作品、照片、通知便签等；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6.安全设计：边角打磨圆润，无尖锐毛刺，网格间距适配儿童操作；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7.安装方式：免安装/简易组装，落地即放即用。 </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6E31AF">
            <w:pPr>
              <w:keepNext w:val="0"/>
              <w:keepLines w:val="0"/>
              <w:widowControl/>
              <w:suppressLineNumbers w:val="0"/>
              <w:jc w:val="left"/>
              <w:textAlignment w:val="center"/>
              <w:rPr>
                <w:rFonts w:hint="eastAsia" w:ascii="宋体" w:hAnsi="宋体" w:eastAsia="宋体" w:cs="宋体"/>
                <w:i w:val="0"/>
                <w:iCs w:val="0"/>
                <w:snapToGrid w:val="0"/>
                <w:color w:val="000000"/>
                <w:kern w:val="0"/>
                <w:sz w:val="22"/>
                <w:szCs w:val="22"/>
                <w:u w:val="none"/>
                <w:lang w:val="en-US" w:eastAsia="en-US" w:bidi="ar-SA"/>
              </w:rPr>
            </w:pPr>
            <w:r>
              <w:rPr>
                <w:rFonts w:hint="eastAsia" w:ascii="宋体" w:hAnsi="宋体" w:eastAsia="宋体" w:cs="宋体"/>
                <w:i w:val="0"/>
                <w:iCs w:val="0"/>
                <w:snapToGrid w:val="0"/>
                <w:color w:val="000000"/>
                <w:kern w:val="0"/>
                <w:sz w:val="22"/>
                <w:szCs w:val="22"/>
                <w:u w:val="none"/>
                <w:lang w:val="en-US" w:eastAsia="zh-CN" w:bidi="ar"/>
              </w:rPr>
              <w:drawing>
                <wp:inline distT="0" distB="0" distL="114300" distR="114300">
                  <wp:extent cx="2247900" cy="1921510"/>
                  <wp:effectExtent l="0" t="0" r="7620" b="13970"/>
                  <wp:docPr id="122" name="图片 5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51" descr="IMG_256"/>
                          <pic:cNvPicPr>
                            <a:picLocks noChangeAspect="1"/>
                          </pic:cNvPicPr>
                        </pic:nvPicPr>
                        <pic:blipFill>
                          <a:blip r:embed="rId80"/>
                          <a:stretch>
                            <a:fillRect/>
                          </a:stretch>
                        </pic:blipFill>
                        <pic:spPr>
                          <a:xfrm>
                            <a:off x="0" y="0"/>
                            <a:ext cx="2247900" cy="1921510"/>
                          </a:xfrm>
                          <a:prstGeom prst="rect">
                            <a:avLst/>
                          </a:prstGeom>
                          <a:noFill/>
                          <a:ln w="9525">
                            <a:noFill/>
                          </a:ln>
                        </pic:spPr>
                      </pic:pic>
                    </a:graphicData>
                  </a:graphic>
                </wp:inline>
              </w:drawing>
            </w: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3A70CF">
            <w:pPr>
              <w:rPr>
                <w:rFonts w:hint="eastAsia" w:ascii="宋体" w:hAnsi="宋体" w:eastAsia="宋体" w:cs="宋体"/>
                <w:i w:val="0"/>
                <w:iCs w:val="0"/>
                <w:color w:val="000000"/>
                <w:sz w:val="22"/>
                <w:szCs w:val="22"/>
                <w:u w:val="none"/>
              </w:rPr>
            </w:pPr>
          </w:p>
        </w:tc>
      </w:tr>
      <w:tr w14:paraId="1AFB8F5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dxa"/>
          <w:trHeight w:val="2480"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BD6A5">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38</w:t>
            </w:r>
          </w:p>
        </w:tc>
        <w:tc>
          <w:tcPr>
            <w:tcW w:w="13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94476B">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画架</w:t>
            </w:r>
          </w:p>
        </w:tc>
        <w:tc>
          <w:tcPr>
            <w:tcW w:w="7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4C6BFE">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16</w:t>
            </w:r>
          </w:p>
        </w:tc>
        <w:tc>
          <w:tcPr>
            <w:tcW w:w="5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ADCC20">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架</w:t>
            </w:r>
          </w:p>
        </w:tc>
        <w:tc>
          <w:tcPr>
            <w:tcW w:w="5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FEC853">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1"/>
                <w:szCs w:val="21"/>
                <w:u w:val="none"/>
              </w:rPr>
            </w:pP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1.展开高度：150cm；</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2.置画高度：105cm；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3.底部跨度：57cm；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4.托板宽度 ：53cm；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5.材质：进口松木，环保水性漆；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6.功能：可放置画板/画纸，支持绘画、写生、作品展示；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7.安全设计：边角圆角打磨，三角稳固结构，防倾倒；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8.调节功能：可微调置画高度，适配不同尺寸画板。 </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2AF603">
            <w:pPr>
              <w:keepNext w:val="0"/>
              <w:keepLines w:val="0"/>
              <w:widowControl/>
              <w:suppressLineNumbers w:val="0"/>
              <w:jc w:val="left"/>
              <w:textAlignment w:val="center"/>
              <w:rPr>
                <w:rFonts w:hint="eastAsia" w:ascii="宋体" w:hAnsi="宋体" w:eastAsia="宋体" w:cs="宋体"/>
                <w:i w:val="0"/>
                <w:iCs w:val="0"/>
                <w:snapToGrid w:val="0"/>
                <w:color w:val="000000"/>
                <w:kern w:val="0"/>
                <w:sz w:val="22"/>
                <w:szCs w:val="22"/>
                <w:u w:val="none"/>
                <w:lang w:val="en-US" w:eastAsia="en-US" w:bidi="ar-SA"/>
              </w:rPr>
            </w:pPr>
            <w:r>
              <w:rPr>
                <w:rFonts w:hint="eastAsia" w:ascii="宋体" w:hAnsi="宋体" w:eastAsia="宋体" w:cs="宋体"/>
                <w:i w:val="0"/>
                <w:iCs w:val="0"/>
                <w:snapToGrid w:val="0"/>
                <w:color w:val="000000"/>
                <w:kern w:val="0"/>
                <w:sz w:val="22"/>
                <w:szCs w:val="22"/>
                <w:u w:val="none"/>
                <w:lang w:val="en-US" w:eastAsia="zh-CN" w:bidi="ar"/>
              </w:rPr>
              <w:drawing>
                <wp:inline distT="0" distB="0" distL="114300" distR="114300">
                  <wp:extent cx="2207895" cy="1823720"/>
                  <wp:effectExtent l="0" t="0" r="1905" b="5080"/>
                  <wp:docPr id="124" name="图片 5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52" descr="IMG_256"/>
                          <pic:cNvPicPr>
                            <a:picLocks noChangeAspect="1"/>
                          </pic:cNvPicPr>
                        </pic:nvPicPr>
                        <pic:blipFill>
                          <a:blip r:embed="rId81"/>
                          <a:stretch>
                            <a:fillRect/>
                          </a:stretch>
                        </pic:blipFill>
                        <pic:spPr>
                          <a:xfrm>
                            <a:off x="0" y="0"/>
                            <a:ext cx="2207895" cy="1823720"/>
                          </a:xfrm>
                          <a:prstGeom prst="rect">
                            <a:avLst/>
                          </a:prstGeom>
                          <a:noFill/>
                          <a:ln w="9525">
                            <a:noFill/>
                          </a:ln>
                        </pic:spPr>
                      </pic:pic>
                    </a:graphicData>
                  </a:graphic>
                </wp:inline>
              </w:drawing>
            </w: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00D62C">
            <w:pPr>
              <w:rPr>
                <w:rFonts w:hint="eastAsia" w:ascii="宋体" w:hAnsi="宋体" w:eastAsia="宋体" w:cs="宋体"/>
                <w:i w:val="0"/>
                <w:iCs w:val="0"/>
                <w:color w:val="000000"/>
                <w:sz w:val="22"/>
                <w:szCs w:val="22"/>
                <w:u w:val="none"/>
              </w:rPr>
            </w:pPr>
          </w:p>
        </w:tc>
      </w:tr>
      <w:tr w14:paraId="04ED7CD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dxa"/>
          <w:trHeight w:val="2380"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255383">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39</w:t>
            </w:r>
          </w:p>
        </w:tc>
        <w:tc>
          <w:tcPr>
            <w:tcW w:w="134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7B97EC">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折叠架</w:t>
            </w:r>
          </w:p>
        </w:tc>
        <w:tc>
          <w:tcPr>
            <w:tcW w:w="7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4B9C31">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6</w:t>
            </w:r>
          </w:p>
        </w:tc>
        <w:tc>
          <w:tcPr>
            <w:tcW w:w="5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B76B69">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架</w:t>
            </w:r>
          </w:p>
        </w:tc>
        <w:tc>
          <w:tcPr>
            <w:tcW w:w="5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CF68F9">
            <w:pPr>
              <w:keepNext w:val="0"/>
              <w:keepLines w:val="0"/>
              <w:widowControl/>
              <w:suppressLineNumbers w:val="0"/>
              <w:spacing w:after="180" w:afterAutospacing="0"/>
              <w:jc w:val="left"/>
              <w:textAlignment w:val="center"/>
              <w:rPr>
                <w:rFonts w:hint="eastAsia" w:asciiTheme="minorEastAsia" w:hAnsiTheme="minorEastAsia" w:eastAsiaTheme="minorEastAsia" w:cstheme="minorEastAsia"/>
                <w:i w:val="0"/>
                <w:iCs w:val="0"/>
                <w:color w:val="000000"/>
                <w:sz w:val="21"/>
                <w:szCs w:val="21"/>
                <w:u w:val="none"/>
              </w:rPr>
            </w:pP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抽屉式折叠画架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1.尺寸：130CM；材质：榉木实木，环保水性漆，无异味；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2.核心功能：平立两用、高度可调、可折叠收纳；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3.附加设计：带储物抽屉，方便收纳画笔、颜料等工具；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4.结构特点：三角稳固支架，防倾倒； </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 xml:space="preserve">5.安全设计：边角圆角打磨，无尖锐毛刺，折叠关节带锁扣。 </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9D4C6F">
            <w:pPr>
              <w:keepNext w:val="0"/>
              <w:keepLines w:val="0"/>
              <w:widowControl/>
              <w:suppressLineNumbers w:val="0"/>
              <w:jc w:val="left"/>
              <w:textAlignment w:val="center"/>
              <w:rPr>
                <w:rFonts w:hint="eastAsia" w:ascii="宋体" w:hAnsi="宋体" w:eastAsia="宋体" w:cs="宋体"/>
                <w:i w:val="0"/>
                <w:iCs w:val="0"/>
                <w:snapToGrid w:val="0"/>
                <w:color w:val="000000"/>
                <w:kern w:val="0"/>
                <w:sz w:val="22"/>
                <w:szCs w:val="22"/>
                <w:u w:val="none"/>
                <w:lang w:val="en-US" w:eastAsia="en-US" w:bidi="ar-SA"/>
              </w:rPr>
            </w:pPr>
            <w:r>
              <w:rPr>
                <w:rFonts w:hint="eastAsia" w:ascii="宋体" w:hAnsi="宋体" w:eastAsia="宋体" w:cs="宋体"/>
                <w:i w:val="0"/>
                <w:iCs w:val="0"/>
                <w:snapToGrid w:val="0"/>
                <w:color w:val="000000"/>
                <w:kern w:val="0"/>
                <w:sz w:val="22"/>
                <w:szCs w:val="22"/>
                <w:u w:val="none"/>
                <w:lang w:val="en-US" w:eastAsia="zh-CN" w:bidi="ar"/>
              </w:rPr>
              <w:drawing>
                <wp:inline distT="0" distB="0" distL="114300" distR="114300">
                  <wp:extent cx="2200275" cy="1889125"/>
                  <wp:effectExtent l="0" t="0" r="9525" b="635"/>
                  <wp:docPr id="126" name="图片 5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53" descr="IMG_256"/>
                          <pic:cNvPicPr>
                            <a:picLocks noChangeAspect="1"/>
                          </pic:cNvPicPr>
                        </pic:nvPicPr>
                        <pic:blipFill>
                          <a:blip r:embed="rId82"/>
                          <a:stretch>
                            <a:fillRect/>
                          </a:stretch>
                        </pic:blipFill>
                        <pic:spPr>
                          <a:xfrm>
                            <a:off x="0" y="0"/>
                            <a:ext cx="2200275" cy="1889125"/>
                          </a:xfrm>
                          <a:prstGeom prst="rect">
                            <a:avLst/>
                          </a:prstGeom>
                          <a:noFill/>
                          <a:ln w="9525">
                            <a:noFill/>
                          </a:ln>
                        </pic:spPr>
                      </pic:pic>
                    </a:graphicData>
                  </a:graphic>
                </wp:inline>
              </w:drawing>
            </w: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CF2D3E">
            <w:pPr>
              <w:rPr>
                <w:rFonts w:hint="eastAsia" w:ascii="宋体" w:hAnsi="宋体" w:eastAsia="宋体" w:cs="宋体"/>
                <w:i w:val="0"/>
                <w:iCs w:val="0"/>
                <w:color w:val="000000"/>
                <w:sz w:val="22"/>
                <w:szCs w:val="22"/>
                <w:u w:val="none"/>
              </w:rPr>
            </w:pPr>
          </w:p>
        </w:tc>
      </w:tr>
      <w:tr w14:paraId="74FA860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dxa"/>
          <w:trHeight w:val="2580"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80D7C6">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40</w:t>
            </w:r>
          </w:p>
        </w:tc>
        <w:tc>
          <w:tcPr>
            <w:tcW w:w="13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27D98F2">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音乐套盒（13件套）</w:t>
            </w:r>
          </w:p>
        </w:tc>
        <w:tc>
          <w:tcPr>
            <w:tcW w:w="78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3114D30">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16</w:t>
            </w:r>
          </w:p>
        </w:tc>
        <w:tc>
          <w:tcPr>
            <w:tcW w:w="5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185E044">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套</w:t>
            </w:r>
          </w:p>
        </w:tc>
        <w:tc>
          <w:tcPr>
            <w:tcW w:w="55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F77F3D2">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1"/>
                <w:szCs w:val="21"/>
                <w:u w:val="none"/>
              </w:rPr>
            </w:pP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1.产品类型:儿童音乐启蒙教具（奥尔夫乐器组合），包含13种基础打击乐器，适合教学及互动演奏；</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2.乐器清单:铃鼓1个、七彩摇铃1个、木鱼1个、沙锤2个、响板1对、皮手铃1对、双响筒1个、三角铁1个、木沙蛋1个、碰钟1对、透明串铃1个、碰铃1个、子午板1个。</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6E0999">
            <w:pPr>
              <w:keepNext w:val="0"/>
              <w:keepLines w:val="0"/>
              <w:widowControl/>
              <w:suppressLineNumbers w:val="0"/>
              <w:jc w:val="left"/>
              <w:textAlignment w:val="center"/>
              <w:rPr>
                <w:rFonts w:hint="eastAsia" w:ascii="宋体" w:hAnsi="宋体" w:eastAsia="宋体" w:cs="宋体"/>
                <w:i w:val="0"/>
                <w:iCs w:val="0"/>
                <w:snapToGrid w:val="0"/>
                <w:color w:val="000000"/>
                <w:kern w:val="0"/>
                <w:sz w:val="22"/>
                <w:szCs w:val="22"/>
                <w:u w:val="none"/>
                <w:lang w:val="en-US" w:eastAsia="en-US" w:bidi="ar-SA"/>
              </w:rPr>
            </w:pPr>
            <w:r>
              <w:rPr>
                <w:rFonts w:hint="eastAsia" w:ascii="宋体" w:hAnsi="宋体" w:eastAsia="宋体" w:cs="宋体"/>
                <w:i w:val="0"/>
                <w:iCs w:val="0"/>
                <w:snapToGrid w:val="0"/>
                <w:color w:val="000000"/>
                <w:kern w:val="0"/>
                <w:sz w:val="22"/>
                <w:szCs w:val="22"/>
                <w:u w:val="none"/>
                <w:lang w:val="en-US" w:eastAsia="zh-CN" w:bidi="ar"/>
              </w:rPr>
              <w:drawing>
                <wp:inline distT="0" distB="0" distL="114300" distR="114300">
                  <wp:extent cx="2209800" cy="1838325"/>
                  <wp:effectExtent l="0" t="0" r="0" b="5715"/>
                  <wp:docPr id="128" name="图片 5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54" descr="IMG_256"/>
                          <pic:cNvPicPr>
                            <a:picLocks noChangeAspect="1"/>
                          </pic:cNvPicPr>
                        </pic:nvPicPr>
                        <pic:blipFill>
                          <a:blip r:embed="rId83"/>
                          <a:srcRect l="9593" t="3517" r="9555" b="30688"/>
                          <a:stretch>
                            <a:fillRect/>
                          </a:stretch>
                        </pic:blipFill>
                        <pic:spPr>
                          <a:xfrm>
                            <a:off x="0" y="0"/>
                            <a:ext cx="2209800" cy="1838325"/>
                          </a:xfrm>
                          <a:prstGeom prst="rect">
                            <a:avLst/>
                          </a:prstGeom>
                          <a:noFill/>
                          <a:ln w="9525">
                            <a:noFill/>
                          </a:ln>
                        </pic:spPr>
                      </pic:pic>
                    </a:graphicData>
                  </a:graphic>
                </wp:inline>
              </w:drawing>
            </w: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6266F1">
            <w:pPr>
              <w:rPr>
                <w:rFonts w:hint="eastAsia" w:ascii="宋体" w:hAnsi="宋体" w:eastAsia="宋体" w:cs="宋体"/>
                <w:i w:val="0"/>
                <w:iCs w:val="0"/>
                <w:color w:val="000000"/>
                <w:sz w:val="22"/>
                <w:szCs w:val="22"/>
                <w:u w:val="none"/>
              </w:rPr>
            </w:pPr>
          </w:p>
        </w:tc>
      </w:tr>
      <w:tr w14:paraId="7399A00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dxa"/>
          <w:trHeight w:val="2340"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D43B4B">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41</w:t>
            </w:r>
          </w:p>
        </w:tc>
        <w:tc>
          <w:tcPr>
            <w:tcW w:w="13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20C201D">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4"/>
                <w:szCs w:val="24"/>
                <w:u w:val="none"/>
                <w:lang w:val="en-US" w:eastAsia="zh-CN" w:bidi="ar"/>
              </w:rPr>
              <w:t>户外打击乐器墙（6款组合）</w:t>
            </w:r>
          </w:p>
        </w:tc>
        <w:tc>
          <w:tcPr>
            <w:tcW w:w="78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C4B18E5">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w:t>
            </w:r>
          </w:p>
        </w:tc>
        <w:tc>
          <w:tcPr>
            <w:tcW w:w="5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0E5165A">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套</w:t>
            </w:r>
          </w:p>
        </w:tc>
        <w:tc>
          <w:tcPr>
            <w:tcW w:w="55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3AE5307">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1"/>
                <w:szCs w:val="21"/>
                <w:u w:val="none"/>
              </w:rPr>
            </w:pP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1.尺寸：每款组合符合1.5*1.8m墙面各类组合乐墙音；2.主件材质为铝合金，辅件材质为PE材料、不锈钢螺丝；3.6款为一套，共计3套（18款），须不同款式。（其中1套为6款一组合的立式打击乐器）</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9A3522">
            <w:pPr>
              <w:keepNext w:val="0"/>
              <w:keepLines w:val="0"/>
              <w:widowControl/>
              <w:suppressLineNumbers w:val="0"/>
              <w:jc w:val="left"/>
              <w:textAlignment w:val="center"/>
              <w:rPr>
                <w:rFonts w:hint="eastAsia" w:ascii="宋体" w:hAnsi="宋体" w:eastAsia="宋体" w:cs="宋体"/>
                <w:i w:val="0"/>
                <w:iCs w:val="0"/>
                <w:snapToGrid w:val="0"/>
                <w:color w:val="000000"/>
                <w:kern w:val="0"/>
                <w:sz w:val="22"/>
                <w:szCs w:val="22"/>
                <w:u w:val="none"/>
                <w:lang w:val="en-US" w:eastAsia="en-US" w:bidi="ar-SA"/>
              </w:rPr>
            </w:pPr>
            <w:r>
              <w:rPr>
                <w:rFonts w:hint="eastAsia" w:ascii="宋体" w:hAnsi="宋体" w:eastAsia="宋体" w:cs="宋体"/>
                <w:i w:val="0"/>
                <w:iCs w:val="0"/>
                <w:snapToGrid w:val="0"/>
                <w:color w:val="000000"/>
                <w:kern w:val="0"/>
                <w:sz w:val="22"/>
                <w:szCs w:val="22"/>
                <w:u w:val="none"/>
                <w:lang w:val="en-US" w:eastAsia="zh-CN" w:bidi="ar"/>
              </w:rPr>
              <w:drawing>
                <wp:inline distT="0" distB="0" distL="114300" distR="114300">
                  <wp:extent cx="2277745" cy="1836420"/>
                  <wp:effectExtent l="0" t="0" r="8255" b="7620"/>
                  <wp:docPr id="130" name="图片 5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55" descr="IMG_256"/>
                          <pic:cNvPicPr>
                            <a:picLocks noChangeAspect="1"/>
                          </pic:cNvPicPr>
                        </pic:nvPicPr>
                        <pic:blipFill>
                          <a:blip r:embed="rId84"/>
                          <a:stretch>
                            <a:fillRect/>
                          </a:stretch>
                        </pic:blipFill>
                        <pic:spPr>
                          <a:xfrm>
                            <a:off x="0" y="0"/>
                            <a:ext cx="2277745" cy="1836420"/>
                          </a:xfrm>
                          <a:prstGeom prst="rect">
                            <a:avLst/>
                          </a:prstGeom>
                          <a:noFill/>
                          <a:ln w="9525">
                            <a:noFill/>
                          </a:ln>
                        </pic:spPr>
                      </pic:pic>
                    </a:graphicData>
                  </a:graphic>
                </wp:inline>
              </w:drawing>
            </w: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1FAC94">
            <w:pPr>
              <w:rPr>
                <w:rFonts w:hint="eastAsia" w:ascii="宋体" w:hAnsi="宋体" w:eastAsia="宋体" w:cs="宋体"/>
                <w:i w:val="0"/>
                <w:iCs w:val="0"/>
                <w:color w:val="000000"/>
                <w:sz w:val="22"/>
                <w:szCs w:val="22"/>
                <w:u w:val="none"/>
              </w:rPr>
            </w:pPr>
          </w:p>
        </w:tc>
      </w:tr>
      <w:tr w14:paraId="0734605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dxa"/>
          <w:trHeight w:val="2480"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DBC392">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42</w:t>
            </w:r>
          </w:p>
        </w:tc>
        <w:tc>
          <w:tcPr>
            <w:tcW w:w="13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C6A54AA">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内部墙面洞洞板益智玩具6平方（带配套玩具机械齿轮、拼插材料等）</w:t>
            </w:r>
          </w:p>
        </w:tc>
        <w:tc>
          <w:tcPr>
            <w:tcW w:w="78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DA1E1FC">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w:t>
            </w:r>
          </w:p>
        </w:tc>
        <w:tc>
          <w:tcPr>
            <w:tcW w:w="5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D7B3453">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套</w:t>
            </w:r>
          </w:p>
        </w:tc>
        <w:tc>
          <w:tcPr>
            <w:tcW w:w="55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D1BF183">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1"/>
                <w:szCs w:val="21"/>
                <w:u w:val="none"/>
              </w:rPr>
            </w:pP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1.洞洞底板尺寸1m*6m（桦木多层板1.5厚）；2.EVA插珠160个；3.EVA齿轮32个；4.EVA滑轨100个；5.数字字母37个；6.EVA七巧板71件；7.拼插材料包150块；8.机械齿轮90件。</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A16B03">
            <w:pPr>
              <w:keepNext w:val="0"/>
              <w:keepLines w:val="0"/>
              <w:widowControl/>
              <w:suppressLineNumbers w:val="0"/>
              <w:jc w:val="left"/>
              <w:textAlignment w:val="center"/>
              <w:rPr>
                <w:rFonts w:hint="eastAsia" w:ascii="宋体" w:hAnsi="宋体" w:eastAsia="宋体" w:cs="宋体"/>
                <w:i w:val="0"/>
                <w:iCs w:val="0"/>
                <w:snapToGrid w:val="0"/>
                <w:color w:val="000000"/>
                <w:kern w:val="0"/>
                <w:sz w:val="22"/>
                <w:szCs w:val="22"/>
                <w:u w:val="none"/>
                <w:lang w:val="en-US" w:eastAsia="en-US" w:bidi="ar-SA"/>
              </w:rPr>
            </w:pPr>
            <w:r>
              <w:rPr>
                <w:rFonts w:hint="eastAsia" w:ascii="宋体" w:hAnsi="宋体" w:eastAsia="宋体" w:cs="宋体"/>
                <w:i w:val="0"/>
                <w:iCs w:val="0"/>
                <w:snapToGrid w:val="0"/>
                <w:color w:val="000000"/>
                <w:kern w:val="0"/>
                <w:sz w:val="22"/>
                <w:szCs w:val="22"/>
                <w:u w:val="none"/>
                <w:lang w:val="en-US" w:eastAsia="zh-CN" w:bidi="ar"/>
              </w:rPr>
              <w:drawing>
                <wp:inline distT="0" distB="0" distL="114300" distR="114300">
                  <wp:extent cx="2318385" cy="1701165"/>
                  <wp:effectExtent l="0" t="0" r="13335" b="5715"/>
                  <wp:docPr id="132" name="图片 5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56" descr="IMG_256"/>
                          <pic:cNvPicPr>
                            <a:picLocks noChangeAspect="1"/>
                          </pic:cNvPicPr>
                        </pic:nvPicPr>
                        <pic:blipFill>
                          <a:blip r:embed="rId85"/>
                          <a:stretch>
                            <a:fillRect/>
                          </a:stretch>
                        </pic:blipFill>
                        <pic:spPr>
                          <a:xfrm>
                            <a:off x="0" y="0"/>
                            <a:ext cx="2318385" cy="1701165"/>
                          </a:xfrm>
                          <a:prstGeom prst="rect">
                            <a:avLst/>
                          </a:prstGeom>
                          <a:noFill/>
                          <a:ln w="9525">
                            <a:noFill/>
                          </a:ln>
                        </pic:spPr>
                      </pic:pic>
                    </a:graphicData>
                  </a:graphic>
                </wp:inline>
              </w:drawing>
            </w: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AA794C">
            <w:pPr>
              <w:rPr>
                <w:rFonts w:hint="eastAsia" w:ascii="宋体" w:hAnsi="宋体" w:eastAsia="宋体" w:cs="宋体"/>
                <w:i w:val="0"/>
                <w:iCs w:val="0"/>
                <w:color w:val="000000"/>
                <w:sz w:val="22"/>
                <w:szCs w:val="22"/>
                <w:u w:val="none"/>
              </w:rPr>
            </w:pPr>
          </w:p>
        </w:tc>
      </w:tr>
      <w:tr w14:paraId="19AEA2A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dxa"/>
          <w:trHeight w:val="2480"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895A71">
            <w:pPr>
              <w:keepNext w:val="0"/>
              <w:keepLines w:val="0"/>
              <w:widowControl/>
              <w:suppressLineNumbers w:val="0"/>
              <w:jc w:val="center"/>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43</w:t>
            </w:r>
          </w:p>
        </w:tc>
        <w:tc>
          <w:tcPr>
            <w:tcW w:w="13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5EB6550">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儿童木工操作套装</w:t>
            </w:r>
          </w:p>
        </w:tc>
        <w:tc>
          <w:tcPr>
            <w:tcW w:w="78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F7C2457">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30</w:t>
            </w:r>
          </w:p>
        </w:tc>
        <w:tc>
          <w:tcPr>
            <w:tcW w:w="5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C259B6B">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套</w:t>
            </w:r>
          </w:p>
        </w:tc>
        <w:tc>
          <w:tcPr>
            <w:tcW w:w="55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358D865">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1.规格为54件/套，木盒包装（可收纳）；2.配备工具箱配件补充盒（含配件）；3.材质：木质+塑料；4.木盒尺寸：30*23*6cm。</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E62B57">
            <w:pPr>
              <w:keepNext w:val="0"/>
              <w:keepLines w:val="0"/>
              <w:widowControl/>
              <w:suppressLineNumbers w:val="0"/>
              <w:jc w:val="left"/>
              <w:textAlignment w:val="center"/>
              <w:rPr>
                <w:rFonts w:hint="eastAsia" w:ascii="宋体" w:hAnsi="宋体" w:eastAsia="宋体" w:cs="宋体"/>
                <w:i w:val="0"/>
                <w:iCs w:val="0"/>
                <w:snapToGrid w:val="0"/>
                <w:color w:val="000000"/>
                <w:kern w:val="0"/>
                <w:sz w:val="22"/>
                <w:szCs w:val="22"/>
                <w:u w:val="none"/>
                <w:lang w:val="en-US" w:eastAsia="en-US" w:bidi="ar-SA"/>
              </w:rPr>
            </w:pPr>
            <w:r>
              <w:rPr>
                <w:rFonts w:hint="eastAsia" w:ascii="宋体" w:hAnsi="宋体" w:eastAsia="宋体" w:cs="宋体"/>
                <w:i w:val="0"/>
                <w:iCs w:val="0"/>
                <w:snapToGrid w:val="0"/>
                <w:color w:val="000000"/>
                <w:kern w:val="0"/>
                <w:sz w:val="22"/>
                <w:szCs w:val="22"/>
                <w:u w:val="none"/>
                <w:lang w:val="en-US" w:eastAsia="zh-CN" w:bidi="ar"/>
              </w:rPr>
              <w:drawing>
                <wp:inline distT="0" distB="0" distL="114300" distR="114300">
                  <wp:extent cx="2165350" cy="2020570"/>
                  <wp:effectExtent l="0" t="0" r="13970" b="6350"/>
                  <wp:docPr id="134" name="图片 5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57" descr="IMG_256"/>
                          <pic:cNvPicPr>
                            <a:picLocks noChangeAspect="1"/>
                          </pic:cNvPicPr>
                        </pic:nvPicPr>
                        <pic:blipFill>
                          <a:blip r:embed="rId86"/>
                          <a:stretch>
                            <a:fillRect/>
                          </a:stretch>
                        </pic:blipFill>
                        <pic:spPr>
                          <a:xfrm>
                            <a:off x="0" y="0"/>
                            <a:ext cx="2165350" cy="2020570"/>
                          </a:xfrm>
                          <a:prstGeom prst="rect">
                            <a:avLst/>
                          </a:prstGeom>
                          <a:noFill/>
                          <a:ln w="9525">
                            <a:noFill/>
                          </a:ln>
                        </pic:spPr>
                      </pic:pic>
                    </a:graphicData>
                  </a:graphic>
                </wp:inline>
              </w:drawing>
            </w: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B07AB9">
            <w:pPr>
              <w:rPr>
                <w:rFonts w:hint="eastAsia" w:ascii="宋体" w:hAnsi="宋体" w:eastAsia="宋体" w:cs="宋体"/>
                <w:i w:val="0"/>
                <w:iCs w:val="0"/>
                <w:color w:val="000000"/>
                <w:sz w:val="22"/>
                <w:szCs w:val="22"/>
                <w:u w:val="none"/>
              </w:rPr>
            </w:pPr>
          </w:p>
        </w:tc>
      </w:tr>
      <w:tr w14:paraId="591307A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dxa"/>
          <w:trHeight w:val="3186"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6CF317">
            <w:pPr>
              <w:keepNext w:val="0"/>
              <w:keepLines w:val="0"/>
              <w:widowControl/>
              <w:suppressLineNumbers w:val="0"/>
              <w:jc w:val="center"/>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44</w:t>
            </w:r>
          </w:p>
        </w:tc>
        <w:tc>
          <w:tcPr>
            <w:tcW w:w="13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33C90B7">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编织套装</w:t>
            </w:r>
          </w:p>
        </w:tc>
        <w:tc>
          <w:tcPr>
            <w:tcW w:w="78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FA14E2A">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8</w:t>
            </w:r>
          </w:p>
        </w:tc>
        <w:tc>
          <w:tcPr>
            <w:tcW w:w="5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D920DCC">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套</w:t>
            </w:r>
          </w:p>
        </w:tc>
        <w:tc>
          <w:tcPr>
            <w:tcW w:w="55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846E3FA">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1.套装内含：织布机主机、3个梭子、螺丝钉、防滑脚垫、3卷毛线；2.尺寸为62*73*55cm。</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28B060">
            <w:pPr>
              <w:keepNext w:val="0"/>
              <w:keepLines w:val="0"/>
              <w:widowControl/>
              <w:suppressLineNumbers w:val="0"/>
              <w:jc w:val="left"/>
              <w:textAlignment w:val="center"/>
              <w:rPr>
                <w:rFonts w:hint="eastAsia" w:ascii="宋体" w:hAnsi="宋体" w:eastAsia="宋体" w:cs="宋体"/>
                <w:i w:val="0"/>
                <w:iCs w:val="0"/>
                <w:snapToGrid w:val="0"/>
                <w:color w:val="000000"/>
                <w:kern w:val="0"/>
                <w:sz w:val="22"/>
                <w:szCs w:val="22"/>
                <w:u w:val="none"/>
                <w:lang w:val="en-US" w:eastAsia="en-US" w:bidi="ar-SA"/>
              </w:rPr>
            </w:pPr>
            <w:r>
              <w:rPr>
                <w:rFonts w:hint="eastAsia" w:ascii="宋体" w:hAnsi="宋体" w:eastAsia="宋体" w:cs="宋体"/>
                <w:i w:val="0"/>
                <w:iCs w:val="0"/>
                <w:snapToGrid w:val="0"/>
                <w:color w:val="000000"/>
                <w:kern w:val="0"/>
                <w:sz w:val="22"/>
                <w:szCs w:val="22"/>
                <w:u w:val="none"/>
                <w:lang w:val="en-US" w:eastAsia="zh-CN" w:bidi="ar"/>
              </w:rPr>
              <w:drawing>
                <wp:inline distT="0" distB="0" distL="114300" distR="114300">
                  <wp:extent cx="2220595" cy="1912620"/>
                  <wp:effectExtent l="0" t="0" r="4445" b="7620"/>
                  <wp:docPr id="140" name="图片 6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60" descr="IMG_256"/>
                          <pic:cNvPicPr>
                            <a:picLocks noChangeAspect="1"/>
                          </pic:cNvPicPr>
                        </pic:nvPicPr>
                        <pic:blipFill>
                          <a:blip r:embed="rId87"/>
                          <a:stretch>
                            <a:fillRect/>
                          </a:stretch>
                        </pic:blipFill>
                        <pic:spPr>
                          <a:xfrm>
                            <a:off x="0" y="0"/>
                            <a:ext cx="2220595" cy="1912620"/>
                          </a:xfrm>
                          <a:prstGeom prst="rect">
                            <a:avLst/>
                          </a:prstGeom>
                          <a:noFill/>
                          <a:ln w="9525">
                            <a:noFill/>
                          </a:ln>
                        </pic:spPr>
                      </pic:pic>
                    </a:graphicData>
                  </a:graphic>
                </wp:inline>
              </w:drawing>
            </w: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30D29A">
            <w:pPr>
              <w:rPr>
                <w:rFonts w:hint="eastAsia" w:ascii="宋体" w:hAnsi="宋体" w:eastAsia="宋体" w:cs="宋体"/>
                <w:i w:val="0"/>
                <w:iCs w:val="0"/>
                <w:color w:val="000000"/>
                <w:sz w:val="22"/>
                <w:szCs w:val="22"/>
                <w:u w:val="none"/>
              </w:rPr>
            </w:pPr>
          </w:p>
        </w:tc>
      </w:tr>
      <w:tr w14:paraId="78F7E14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dxa"/>
          <w:trHeight w:val="3374"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C6CDF9">
            <w:pPr>
              <w:keepNext w:val="0"/>
              <w:keepLines w:val="0"/>
              <w:widowControl/>
              <w:suppressLineNumbers w:val="0"/>
              <w:jc w:val="center"/>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45</w:t>
            </w:r>
          </w:p>
        </w:tc>
        <w:tc>
          <w:tcPr>
            <w:tcW w:w="13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E890E1D">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木质低结构材料</w:t>
            </w:r>
          </w:p>
        </w:tc>
        <w:tc>
          <w:tcPr>
            <w:tcW w:w="78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1778A3">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60</w:t>
            </w:r>
          </w:p>
        </w:tc>
        <w:tc>
          <w:tcPr>
            <w:tcW w:w="5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73A0C18">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套</w:t>
            </w:r>
          </w:p>
        </w:tc>
        <w:tc>
          <w:tcPr>
            <w:tcW w:w="55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950253E">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1"/>
                <w:szCs w:val="21"/>
                <w:u w:val="none"/>
                <w:lang w:val="en-US" w:eastAsia="zh-CN" w:bidi="ar"/>
              </w:rPr>
            </w:pP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1.木盒尺寸：30*30*5cm;2.套装含20个5-8cm斜木片、20个3-5cm斜木片、20个1-2cm斜木片、20个1-2cm圆木片、20个2-3cm圆木片、20个3-5cm圆木片、20个5-8cm圆木片、20个1/4圆木片、20个半圆木片、20个木段、20个半圈木段、20个小树枝。</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0D55AA">
            <w:pPr>
              <w:keepNext w:val="0"/>
              <w:keepLines w:val="0"/>
              <w:widowControl/>
              <w:suppressLineNumbers w:val="0"/>
              <w:jc w:val="left"/>
              <w:textAlignment w:val="center"/>
              <w:rPr>
                <w:rFonts w:hint="eastAsia" w:ascii="宋体" w:hAnsi="宋体" w:eastAsia="宋体" w:cs="宋体"/>
                <w:i w:val="0"/>
                <w:iCs w:val="0"/>
                <w:snapToGrid w:val="0"/>
                <w:color w:val="000000"/>
                <w:kern w:val="0"/>
                <w:sz w:val="22"/>
                <w:szCs w:val="22"/>
                <w:u w:val="none"/>
                <w:lang w:val="en-US" w:eastAsia="en-US" w:bidi="ar-SA"/>
              </w:rPr>
            </w:pPr>
            <w:r>
              <w:rPr>
                <w:rFonts w:hint="eastAsia" w:ascii="宋体" w:hAnsi="宋体" w:eastAsia="宋体" w:cs="宋体"/>
                <w:i w:val="0"/>
                <w:iCs w:val="0"/>
                <w:snapToGrid w:val="0"/>
                <w:color w:val="000000"/>
                <w:kern w:val="0"/>
                <w:sz w:val="22"/>
                <w:szCs w:val="22"/>
                <w:u w:val="none"/>
                <w:lang w:val="en-US" w:eastAsia="zh-CN" w:bidi="ar"/>
              </w:rPr>
              <w:drawing>
                <wp:inline distT="0" distB="0" distL="114300" distR="114300">
                  <wp:extent cx="2224405" cy="2009140"/>
                  <wp:effectExtent l="0" t="0" r="635" b="2540"/>
                  <wp:docPr id="142" name="图片 6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61" descr="IMG_256"/>
                          <pic:cNvPicPr>
                            <a:picLocks noChangeAspect="1"/>
                          </pic:cNvPicPr>
                        </pic:nvPicPr>
                        <pic:blipFill>
                          <a:blip r:embed="rId88"/>
                          <a:stretch>
                            <a:fillRect/>
                          </a:stretch>
                        </pic:blipFill>
                        <pic:spPr>
                          <a:xfrm>
                            <a:off x="0" y="0"/>
                            <a:ext cx="2224405" cy="2009140"/>
                          </a:xfrm>
                          <a:prstGeom prst="rect">
                            <a:avLst/>
                          </a:prstGeom>
                          <a:noFill/>
                          <a:ln w="9525">
                            <a:noFill/>
                          </a:ln>
                        </pic:spPr>
                      </pic:pic>
                    </a:graphicData>
                  </a:graphic>
                </wp:inline>
              </w:drawing>
            </w: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1AE5B5">
            <w:pPr>
              <w:rPr>
                <w:rFonts w:hint="eastAsia" w:ascii="宋体" w:hAnsi="宋体" w:eastAsia="宋体" w:cs="宋体"/>
                <w:i w:val="0"/>
                <w:iCs w:val="0"/>
                <w:color w:val="000000"/>
                <w:sz w:val="22"/>
                <w:szCs w:val="22"/>
                <w:u w:val="none"/>
              </w:rPr>
            </w:pPr>
          </w:p>
        </w:tc>
      </w:tr>
      <w:tr w14:paraId="7908304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dxa"/>
          <w:trHeight w:val="2240" w:hRule="atLeast"/>
        </w:trPr>
        <w:tc>
          <w:tcPr>
            <w:tcW w:w="4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3E1260">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46</w:t>
            </w:r>
          </w:p>
        </w:tc>
        <w:tc>
          <w:tcPr>
            <w:tcW w:w="134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64DB6D1">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幼儿图书</w:t>
            </w:r>
          </w:p>
        </w:tc>
        <w:tc>
          <w:tcPr>
            <w:tcW w:w="789"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20A0247">
            <w:pPr>
              <w:keepNext w:val="0"/>
              <w:keepLines w:val="0"/>
              <w:widowControl/>
              <w:suppressLineNumbers w:val="0"/>
              <w:jc w:val="center"/>
              <w:textAlignment w:val="center"/>
              <w:rPr>
                <w:rFonts w:hint="default"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1750</w:t>
            </w:r>
          </w:p>
        </w:tc>
        <w:tc>
          <w:tcPr>
            <w:tcW w:w="52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113A8CA">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本</w:t>
            </w:r>
          </w:p>
        </w:tc>
        <w:tc>
          <w:tcPr>
            <w:tcW w:w="55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F87CB5F">
            <w:pPr>
              <w:keepNext w:val="0"/>
              <w:keepLines w:val="0"/>
              <w:widowControl/>
              <w:numPr>
                <w:ilvl w:val="0"/>
                <w:numId w:val="7"/>
              </w:numPr>
              <w:suppressLineNumbers w:val="0"/>
              <w:jc w:val="left"/>
              <w:textAlignment w:val="center"/>
              <w:rPr>
                <w:rFonts w:hint="eastAsia" w:asciiTheme="minorEastAsia" w:hAnsiTheme="minorEastAsia" w:eastAsiaTheme="minorEastAsia" w:cstheme="minorEastAsia"/>
                <w:i w:val="0"/>
                <w:iCs w:val="0"/>
                <w:snapToGrid w:val="0"/>
                <w:color w:val="000000"/>
                <w:kern w:val="0"/>
                <w:sz w:val="21"/>
                <w:szCs w:val="21"/>
                <w:highlight w:val="none"/>
                <w:u w:val="none"/>
                <w:lang w:val="en-US" w:eastAsia="zh-CN" w:bidi="ar"/>
              </w:rPr>
            </w:pP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共计1750册；</w:t>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br w:type="textWrapping"/>
            </w:r>
            <w:r>
              <w:rPr>
                <w:rFonts w:hint="eastAsia" w:asciiTheme="minorEastAsia" w:hAnsiTheme="minorEastAsia" w:eastAsiaTheme="minorEastAsia" w:cstheme="minorEastAsia"/>
                <w:i w:val="0"/>
                <w:iCs w:val="0"/>
                <w:snapToGrid w:val="0"/>
                <w:color w:val="000000"/>
                <w:kern w:val="0"/>
                <w:sz w:val="21"/>
                <w:szCs w:val="21"/>
                <w:u w:val="none"/>
                <w:lang w:val="en-US" w:eastAsia="zh-CN" w:bidi="ar"/>
              </w:rPr>
              <w:t>2. 必须是正版出版社出版，须提供中华人民共和国依法成立的出版社出具的正版图书承诺书。产品交货验收时，供应商须提供正规渠道（新华书店、图书馆等）购买的图书采购凭证（含税金）</w:t>
            </w:r>
            <w:r>
              <w:rPr>
                <w:rFonts w:hint="eastAsia" w:asciiTheme="minorEastAsia" w:hAnsiTheme="minorEastAsia" w:eastAsiaTheme="minorEastAsia" w:cstheme="minorEastAsia"/>
                <w:i w:val="0"/>
                <w:iCs w:val="0"/>
                <w:snapToGrid w:val="0"/>
                <w:color w:val="000000"/>
                <w:kern w:val="0"/>
                <w:sz w:val="21"/>
                <w:szCs w:val="21"/>
                <w:highlight w:val="none"/>
                <w:u w:val="none"/>
                <w:lang w:val="en-US" w:eastAsia="zh-CN" w:bidi="ar"/>
              </w:rPr>
              <w:t>。</w:t>
            </w:r>
          </w:p>
        </w:tc>
        <w:tc>
          <w:tcPr>
            <w:tcW w:w="3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3005A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p>
        </w:tc>
        <w:tc>
          <w:tcPr>
            <w:tcW w:w="1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7CBB2B">
            <w:pPr>
              <w:rPr>
                <w:rFonts w:hint="eastAsia" w:ascii="宋体" w:hAnsi="宋体" w:eastAsia="宋体" w:cs="宋体"/>
                <w:i w:val="0"/>
                <w:iCs w:val="0"/>
                <w:color w:val="000000"/>
                <w:sz w:val="22"/>
                <w:szCs w:val="22"/>
                <w:u w:val="none"/>
              </w:rPr>
            </w:pPr>
          </w:p>
        </w:tc>
      </w:tr>
    </w:tbl>
    <w:p w14:paraId="760B8EB9">
      <w:pPr>
        <w:pageBreakBefore w:val="0"/>
        <w:widowControl w:val="0"/>
        <w:kinsoku/>
        <w:wordWrap/>
        <w:overflowPunct/>
        <w:topLinePunct w:val="0"/>
        <w:autoSpaceDE/>
        <w:autoSpaceDN/>
        <w:bidi w:val="0"/>
        <w:adjustRightInd/>
        <w:snapToGrid/>
        <w:spacing w:line="360" w:lineRule="auto"/>
        <w:jc w:val="left"/>
        <w:textAlignment w:val="auto"/>
        <w:rPr>
          <w:rFonts w:hint="eastAsia" w:ascii="宋体" w:hAnsi="宋体"/>
          <w:b/>
          <w:color w:val="auto"/>
          <w:sz w:val="21"/>
          <w:szCs w:val="21"/>
          <w:lang w:eastAsia="zh-CN"/>
        </w:rPr>
      </w:pPr>
    </w:p>
    <w:p w14:paraId="65D510AE">
      <w:pPr>
        <w:pageBreakBefore w:val="0"/>
        <w:widowControl w:val="0"/>
        <w:kinsoku/>
        <w:wordWrap/>
        <w:overflowPunct/>
        <w:topLinePunct w:val="0"/>
        <w:autoSpaceDE/>
        <w:autoSpaceDN/>
        <w:bidi w:val="0"/>
        <w:adjustRightInd/>
        <w:snapToGrid/>
        <w:spacing w:line="360" w:lineRule="auto"/>
        <w:jc w:val="left"/>
        <w:textAlignment w:val="auto"/>
        <w:rPr>
          <w:rFonts w:hint="eastAsia" w:ascii="宋体" w:hAnsi="宋体"/>
          <w:b/>
          <w:color w:val="auto"/>
          <w:sz w:val="21"/>
          <w:szCs w:val="21"/>
          <w:lang w:eastAsia="zh-CN"/>
        </w:rPr>
      </w:pPr>
      <w:r>
        <w:rPr>
          <w:rFonts w:hint="eastAsia" w:ascii="宋体" w:hAnsi="宋体"/>
          <w:b/>
          <w:color w:val="auto"/>
          <w:sz w:val="21"/>
          <w:szCs w:val="21"/>
          <w:lang w:eastAsia="zh-CN"/>
        </w:rPr>
        <w:t>说明：</w:t>
      </w:r>
      <w:r>
        <w:rPr>
          <w:rFonts w:hint="eastAsia" w:ascii="宋体" w:hAnsi="宋体"/>
          <w:b/>
          <w:color w:val="auto"/>
          <w:sz w:val="21"/>
          <w:szCs w:val="21"/>
          <w:lang w:val="en-US" w:eastAsia="zh-CN"/>
        </w:rPr>
        <w:t>1、</w:t>
      </w:r>
      <w:r>
        <w:rPr>
          <w:rFonts w:hint="eastAsia" w:ascii="宋体" w:hAnsi="宋体"/>
          <w:b/>
          <w:color w:val="auto"/>
          <w:sz w:val="21"/>
          <w:szCs w:val="21"/>
          <w:lang w:eastAsia="zh-CN"/>
        </w:rPr>
        <w:t>清单中凡有指定品牌及型号规格的可等同或高于指定品牌及型号规格的产品，投标方应满足招标文件中清单及参数要求。</w:t>
      </w:r>
    </w:p>
    <w:p w14:paraId="3001FA9A">
      <w:pPr>
        <w:pageBreakBefore w:val="0"/>
        <w:widowControl w:val="0"/>
        <w:numPr>
          <w:ilvl w:val="0"/>
          <w:numId w:val="0"/>
        </w:numPr>
        <w:kinsoku/>
        <w:wordWrap/>
        <w:overflowPunct/>
        <w:topLinePunct w:val="0"/>
        <w:autoSpaceDE/>
        <w:autoSpaceDN/>
        <w:bidi w:val="0"/>
        <w:adjustRightInd/>
        <w:snapToGrid/>
        <w:spacing w:line="360" w:lineRule="auto"/>
        <w:ind w:left="0" w:leftChars="0" w:firstLine="0" w:firstLineChars="0"/>
        <w:jc w:val="left"/>
        <w:textAlignment w:val="auto"/>
        <w:rPr>
          <w:rFonts w:hint="eastAsia"/>
          <w:b/>
          <w:color w:val="auto"/>
          <w:sz w:val="21"/>
          <w:szCs w:val="21"/>
        </w:rPr>
      </w:pPr>
      <w:r>
        <w:rPr>
          <w:rFonts w:hint="eastAsia" w:eastAsia="宋体" w:cs="Arial"/>
          <w:b/>
          <w:snapToGrid w:val="0"/>
          <w:color w:val="auto"/>
          <w:kern w:val="0"/>
          <w:sz w:val="21"/>
          <w:szCs w:val="21"/>
          <w:lang w:val="en-US" w:eastAsia="zh-CN" w:bidi="ar-SA"/>
        </w:rPr>
        <w:t>（1）</w:t>
      </w:r>
      <w:r>
        <w:rPr>
          <w:rFonts w:hint="eastAsia"/>
          <w:b/>
          <w:color w:val="auto"/>
          <w:sz w:val="21"/>
          <w:szCs w:val="21"/>
        </w:rPr>
        <w:t>投标人所提供的物品应满足招标方的需求。</w:t>
      </w:r>
    </w:p>
    <w:p w14:paraId="6171A704">
      <w:pPr>
        <w:pageBreakBefore w:val="0"/>
        <w:widowControl w:val="0"/>
        <w:numPr>
          <w:ilvl w:val="0"/>
          <w:numId w:val="0"/>
        </w:numPr>
        <w:kinsoku/>
        <w:wordWrap/>
        <w:overflowPunct/>
        <w:topLinePunct w:val="0"/>
        <w:autoSpaceDE/>
        <w:autoSpaceDN/>
        <w:bidi w:val="0"/>
        <w:adjustRightInd/>
        <w:snapToGrid/>
        <w:spacing w:line="360" w:lineRule="auto"/>
        <w:ind w:left="0" w:leftChars="0" w:firstLine="0" w:firstLineChars="0"/>
        <w:jc w:val="left"/>
        <w:textAlignment w:val="auto"/>
        <w:rPr>
          <w:rFonts w:hint="eastAsia" w:ascii="宋体" w:hAnsi="宋体"/>
          <w:b/>
          <w:color w:val="auto"/>
          <w:sz w:val="21"/>
          <w:szCs w:val="21"/>
          <w:lang w:eastAsia="zh-CN"/>
        </w:rPr>
      </w:pPr>
      <w:r>
        <w:rPr>
          <w:rFonts w:hint="eastAsia" w:ascii="宋体" w:hAnsi="宋体" w:cs="Arial"/>
          <w:b/>
          <w:snapToGrid w:val="0"/>
          <w:color w:val="auto"/>
          <w:kern w:val="0"/>
          <w:sz w:val="21"/>
          <w:szCs w:val="21"/>
          <w:lang w:val="en-US" w:eastAsia="zh-CN" w:bidi="ar-SA"/>
        </w:rPr>
        <w:t>（2）</w:t>
      </w:r>
      <w:r>
        <w:rPr>
          <w:rFonts w:hint="eastAsia" w:ascii="宋体" w:hAnsi="宋体"/>
          <w:b/>
          <w:color w:val="auto"/>
          <w:sz w:val="21"/>
          <w:szCs w:val="21"/>
          <w:lang w:eastAsia="zh-CN"/>
        </w:rPr>
        <w:t>投标人的投标报价应包含本项目相关服务的全部费用，采购人不再另行支付其他费用。</w:t>
      </w:r>
    </w:p>
    <w:p w14:paraId="48BD67A3">
      <w:pPr>
        <w:pageBreakBefore w:val="0"/>
        <w:widowControl w:val="0"/>
        <w:numPr>
          <w:ilvl w:val="0"/>
          <w:numId w:val="0"/>
        </w:numPr>
        <w:kinsoku/>
        <w:wordWrap/>
        <w:overflowPunct/>
        <w:topLinePunct w:val="0"/>
        <w:autoSpaceDE/>
        <w:autoSpaceDN/>
        <w:bidi w:val="0"/>
        <w:adjustRightInd/>
        <w:snapToGrid/>
        <w:spacing w:line="360" w:lineRule="auto"/>
        <w:ind w:left="0" w:leftChars="0" w:firstLine="0" w:firstLineChars="0"/>
        <w:jc w:val="left"/>
        <w:textAlignment w:val="auto"/>
        <w:rPr>
          <w:rFonts w:hint="eastAsia" w:ascii="宋体" w:hAnsi="宋体"/>
          <w:b/>
          <w:color w:val="auto"/>
          <w:sz w:val="21"/>
          <w:szCs w:val="21"/>
          <w:lang w:val="en-US" w:eastAsia="zh-CN"/>
        </w:rPr>
      </w:pPr>
      <w:r>
        <w:rPr>
          <w:rFonts w:hint="eastAsia" w:ascii="宋体" w:hAnsi="宋体" w:cs="Arial"/>
          <w:b/>
          <w:snapToGrid w:val="0"/>
          <w:color w:val="auto"/>
          <w:kern w:val="0"/>
          <w:sz w:val="21"/>
          <w:szCs w:val="21"/>
          <w:lang w:val="en-US" w:eastAsia="zh-CN" w:bidi="ar-SA"/>
        </w:rPr>
        <w:t>（3）</w:t>
      </w:r>
      <w:r>
        <w:rPr>
          <w:rFonts w:hint="eastAsia" w:ascii="宋体" w:hAnsi="宋体"/>
          <w:b/>
          <w:color w:val="auto"/>
          <w:sz w:val="21"/>
          <w:szCs w:val="21"/>
          <w:lang w:val="en-US" w:eastAsia="zh-CN"/>
        </w:rPr>
        <w:t>投标人中标后提供的设备参数与投标文件中设备参数必须一致，货到后先通知甲方进行核对参数，甲方在核对设备参数时如发现提供的设备参数与投标文件中参数不一致时，中标单位须重新供货，所有损失由中标人自行承担，与甲方无关。（甲方核对参数时须进行现场演示）</w:t>
      </w:r>
    </w:p>
    <w:p w14:paraId="5F4DB986">
      <w:pPr>
        <w:keepNext w:val="0"/>
        <w:keepLines w:val="0"/>
        <w:pageBreakBefore w:val="0"/>
        <w:widowControl/>
        <w:kinsoku w:val="0"/>
        <w:wordWrap/>
        <w:overflowPunct/>
        <w:topLinePunct w:val="0"/>
        <w:autoSpaceDE w:val="0"/>
        <w:autoSpaceDN w:val="0"/>
        <w:bidi w:val="0"/>
        <w:adjustRightInd w:val="0"/>
        <w:snapToGrid w:val="0"/>
        <w:spacing w:before="64" w:line="360" w:lineRule="auto"/>
        <w:jc w:val="left"/>
        <w:textAlignment w:val="baseline"/>
        <w:outlineLvl w:val="9"/>
        <w:rPr>
          <w:rFonts w:hint="eastAsia" w:ascii="宋体" w:hAnsi="宋体" w:eastAsia="宋体" w:cs="宋体"/>
          <w:b/>
          <w:bCs/>
          <w:color w:val="auto"/>
          <w:sz w:val="21"/>
          <w:szCs w:val="21"/>
        </w:rPr>
      </w:pPr>
      <w:r>
        <w:rPr>
          <w:rFonts w:hint="eastAsia" w:ascii="宋体" w:hAnsi="宋体" w:eastAsia="宋体" w:cs="宋体"/>
          <w:b/>
          <w:bCs/>
          <w:color w:val="auto"/>
          <w:sz w:val="21"/>
          <w:szCs w:val="21"/>
        </w:rPr>
        <w:t>备注</w:t>
      </w:r>
      <w:r>
        <w:rPr>
          <w:rFonts w:hint="eastAsia" w:ascii="宋体" w:hAnsi="宋体" w:eastAsia="宋体" w:cs="宋体"/>
          <w:b/>
          <w:bCs/>
          <w:color w:val="auto"/>
          <w:sz w:val="21"/>
          <w:szCs w:val="21"/>
          <w:lang w:val="en-US" w:eastAsia="zh-CN"/>
        </w:rPr>
        <w:t>:1、投标人应仔细阅读招标文件条款、详细参数及投标文件评审表。2、招标文件中</w:t>
      </w:r>
      <w:r>
        <w:rPr>
          <w:rFonts w:hint="eastAsia" w:ascii="宋体" w:hAnsi="宋体" w:eastAsia="宋体" w:cs="宋体"/>
          <w:b/>
          <w:bCs/>
          <w:color w:val="auto"/>
          <w:sz w:val="21"/>
          <w:szCs w:val="21"/>
        </w:rPr>
        <w:t>部分加“*”、</w:t>
      </w:r>
      <w:r>
        <w:rPr>
          <w:rFonts w:hint="eastAsia" w:ascii="宋体" w:hAnsi="宋体" w:eastAsia="宋体" w:cs="宋体"/>
          <w:b/>
          <w:bCs/>
          <w:color w:val="auto"/>
          <w:sz w:val="21"/>
          <w:szCs w:val="21"/>
          <w:lang w:eastAsia="zh-CN"/>
        </w:rPr>
        <w:t>“</w:t>
      </w:r>
      <w:r>
        <w:rPr>
          <w:rFonts w:hint="eastAsia" w:ascii="宋体" w:hAnsi="宋体" w:eastAsia="宋体" w:cs="宋体"/>
          <w:i w:val="0"/>
          <w:color w:val="auto"/>
          <w:kern w:val="0"/>
          <w:sz w:val="18"/>
          <w:szCs w:val="18"/>
          <w:u w:val="none"/>
          <w:lang w:val="en-US" w:eastAsia="zh-CN" w:bidi="ar"/>
        </w:rPr>
        <w:t>★”</w:t>
      </w:r>
      <w:r>
        <w:rPr>
          <w:rFonts w:hint="eastAsia" w:ascii="宋体" w:hAnsi="宋体" w:eastAsia="宋体" w:cs="宋体"/>
          <w:b/>
          <w:bCs/>
          <w:color w:val="auto"/>
          <w:sz w:val="21"/>
          <w:szCs w:val="21"/>
          <w:lang w:val="en-US" w:eastAsia="zh-CN"/>
        </w:rPr>
        <w:t>或</w:t>
      </w:r>
      <w:r>
        <w:rPr>
          <w:rFonts w:hint="eastAsia" w:ascii="宋体" w:hAnsi="宋体" w:eastAsia="宋体" w:cs="宋体"/>
          <w:b/>
          <w:bCs/>
          <w:color w:val="auto"/>
          <w:sz w:val="21"/>
          <w:szCs w:val="21"/>
          <w:lang w:eastAsia="zh-CN"/>
        </w:rPr>
        <w:t>“</w:t>
      </w:r>
      <w:r>
        <w:rPr>
          <w:rFonts w:hint="eastAsia" w:ascii="仿宋" w:hAnsi="仿宋" w:eastAsia="仿宋" w:cs="仿宋"/>
          <w:color w:val="auto"/>
          <w:sz w:val="18"/>
          <w:szCs w:val="18"/>
        </w:rPr>
        <w:t>▲</w:t>
      </w:r>
      <w:r>
        <w:rPr>
          <w:rFonts w:hint="eastAsia" w:ascii="宋体" w:hAnsi="宋体" w:eastAsia="宋体" w:cs="宋体"/>
          <w:i w:val="0"/>
          <w:color w:val="auto"/>
          <w:kern w:val="0"/>
          <w:sz w:val="18"/>
          <w:szCs w:val="18"/>
          <w:u w:val="none"/>
          <w:lang w:val="en-US" w:eastAsia="zh-CN" w:bidi="ar"/>
        </w:rPr>
        <w:t>”</w:t>
      </w:r>
      <w:r>
        <w:rPr>
          <w:rFonts w:hint="eastAsia" w:ascii="宋体" w:hAnsi="宋体" w:eastAsia="宋体" w:cs="宋体"/>
          <w:b/>
          <w:bCs/>
          <w:color w:val="auto"/>
          <w:sz w:val="21"/>
          <w:szCs w:val="21"/>
        </w:rPr>
        <w:t>加粗、加下划线、</w:t>
      </w:r>
      <w:r>
        <w:rPr>
          <w:rFonts w:hint="eastAsia" w:ascii="宋体" w:hAnsi="宋体" w:eastAsia="宋体" w:cs="宋体"/>
          <w:b/>
          <w:bCs/>
          <w:color w:val="auto"/>
          <w:sz w:val="21"/>
          <w:szCs w:val="21"/>
          <w:lang w:val="en-US" w:eastAsia="zh-CN"/>
        </w:rPr>
        <w:t>否决投</w:t>
      </w:r>
      <w:r>
        <w:rPr>
          <w:rFonts w:hint="eastAsia" w:ascii="宋体" w:hAnsi="宋体" w:eastAsia="宋体" w:cs="宋体"/>
          <w:b/>
          <w:bCs/>
          <w:color w:val="auto"/>
          <w:sz w:val="21"/>
          <w:szCs w:val="21"/>
        </w:rPr>
        <w:t>标、无效标、投标被拒绝字样的条款，为招标的实质性要求和条件，着重提醒各投标人注意，并认真查看</w:t>
      </w:r>
      <w:r>
        <w:rPr>
          <w:rFonts w:hint="eastAsia" w:ascii="宋体" w:hAnsi="宋体" w:eastAsia="宋体" w:cs="宋体"/>
          <w:b/>
          <w:bCs/>
          <w:color w:val="auto"/>
          <w:sz w:val="21"/>
          <w:szCs w:val="21"/>
          <w:lang w:val="en-US" w:eastAsia="zh-CN"/>
        </w:rPr>
        <w:t>招标</w:t>
      </w:r>
      <w:r>
        <w:rPr>
          <w:rFonts w:hint="eastAsia" w:ascii="宋体" w:hAnsi="宋体" w:eastAsia="宋体" w:cs="宋体"/>
          <w:b/>
          <w:bCs/>
          <w:color w:val="auto"/>
          <w:sz w:val="21"/>
          <w:szCs w:val="21"/>
        </w:rPr>
        <w:t>文件中的每一个条款及要求，因误读</w:t>
      </w:r>
      <w:r>
        <w:rPr>
          <w:rFonts w:hint="eastAsia" w:ascii="宋体" w:hAnsi="宋体" w:eastAsia="宋体" w:cs="宋体"/>
          <w:b/>
          <w:bCs/>
          <w:color w:val="auto"/>
          <w:sz w:val="21"/>
          <w:szCs w:val="21"/>
          <w:lang w:val="en-US" w:eastAsia="zh-CN"/>
        </w:rPr>
        <w:t>招标</w:t>
      </w:r>
      <w:r>
        <w:rPr>
          <w:rFonts w:hint="eastAsia" w:ascii="宋体" w:hAnsi="宋体" w:eastAsia="宋体" w:cs="宋体"/>
          <w:b/>
          <w:bCs/>
          <w:color w:val="auto"/>
          <w:sz w:val="21"/>
          <w:szCs w:val="21"/>
        </w:rPr>
        <w:t>文件而造成的后果，招标人概不负责。</w:t>
      </w:r>
    </w:p>
    <w:p w14:paraId="03E3B3EF">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left"/>
        <w:textAlignment w:val="auto"/>
        <w:rPr>
          <w:rFonts w:hint="eastAsia" w:ascii="宋体" w:hAnsi="宋体" w:eastAsia="宋体" w:cs="宋体"/>
          <w:b/>
          <w:bCs/>
          <w:color w:val="auto"/>
          <w:sz w:val="21"/>
          <w:szCs w:val="21"/>
        </w:rPr>
      </w:pPr>
      <w:r>
        <w:rPr>
          <w:rFonts w:hint="eastAsia" w:ascii="宋体" w:hAnsi="宋体" w:eastAsia="宋体" w:cs="宋体"/>
          <w:sz w:val="24"/>
          <w:szCs w:val="24"/>
          <w:lang w:val="en-US" w:eastAsia="zh-CN"/>
        </w:rPr>
        <w:t>2、合同履行期限（供货期）：</w:t>
      </w:r>
      <w:r>
        <w:rPr>
          <w:rFonts w:hint="eastAsia" w:ascii="宋体" w:hAnsi="宋体" w:eastAsia="宋体" w:cs="宋体"/>
          <w:snapToGrid w:val="0"/>
          <w:color w:val="000000"/>
          <w:kern w:val="0"/>
          <w:sz w:val="24"/>
          <w:szCs w:val="24"/>
          <w:lang w:val="en-US" w:eastAsia="zh-CN" w:bidi="ar-SA"/>
        </w:rPr>
        <w:t>合同签订之日起30日内</w:t>
      </w:r>
      <w:r>
        <w:rPr>
          <w:rFonts w:hint="eastAsia" w:ascii="宋体" w:hAnsi="宋体" w:eastAsia="宋体" w:cs="宋体"/>
          <w:sz w:val="24"/>
          <w:szCs w:val="24"/>
          <w:lang w:val="en-US" w:eastAsia="zh-CN"/>
        </w:rPr>
        <w:t>完成设备的供货及调试安装工作。</w:t>
      </w:r>
    </w:p>
    <w:p w14:paraId="79C1998C">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left"/>
        <w:textAlignment w:val="auto"/>
        <w:rPr>
          <w:rFonts w:hint="default" w:ascii="宋体" w:hAnsi="宋体" w:eastAsia="宋体" w:cs="宋体"/>
          <w:b/>
          <w:bCs/>
          <w:color w:val="auto"/>
          <w:sz w:val="21"/>
          <w:szCs w:val="21"/>
          <w:lang w:val="en-US" w:eastAsia="zh-CN"/>
        </w:rPr>
      </w:pPr>
      <w:r>
        <w:rPr>
          <w:rFonts w:hint="eastAsia" w:ascii="宋体" w:hAnsi="宋体" w:eastAsia="宋体" w:cs="宋体"/>
          <w:sz w:val="24"/>
          <w:szCs w:val="24"/>
          <w:lang w:val="en-US" w:eastAsia="zh-CN"/>
        </w:rPr>
        <w:t>3、供货地点：额敏县育才幼儿园；</w:t>
      </w:r>
    </w:p>
    <w:p w14:paraId="2D620B36">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4、质量标准：达到国家及相关部门要求的质量标准。</w:t>
      </w:r>
    </w:p>
    <w:p w14:paraId="72BB2514">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left"/>
        <w:textAlignment w:val="auto"/>
        <w:rPr>
          <w:rFonts w:hint="default" w:ascii="宋体" w:hAnsi="宋体" w:eastAsia="宋体" w:cs="宋体"/>
          <w:sz w:val="24"/>
          <w:szCs w:val="24"/>
          <w:highlight w:val="yellow"/>
          <w:lang w:val="en-US" w:eastAsia="zh-CN"/>
        </w:rPr>
      </w:pPr>
      <w:r>
        <w:rPr>
          <w:rFonts w:hint="eastAsia" w:ascii="宋体" w:hAnsi="宋体" w:eastAsia="宋体" w:cs="宋体"/>
          <w:sz w:val="24"/>
          <w:szCs w:val="24"/>
          <w:lang w:val="en-US" w:eastAsia="zh-CN"/>
        </w:rPr>
        <w:t>5、报价要求：本次报价为人民币报价，投标报价应包括：服务本身价格、包装费、运输费用、二次搬运费、损耗、安装费、技术指导、税金费用、伴随服务过程中备件费、专用工具费、伴随产品资料费、技术服务费、技术考察费、自检费及验收合格前和质保期内发生的一切费用、应当提供的伴随服务/售后服务费用以及招标文件要求的供应商需要支付的所有费用。因中标供应商自身原因造成漏报、少报皆由其自行承担责任，采购人不再补偿。</w:t>
      </w:r>
    </w:p>
    <w:p w14:paraId="78B5AD0B">
      <w:pPr>
        <w:keepNext w:val="0"/>
        <w:keepLines w:val="0"/>
        <w:pageBreakBefore w:val="0"/>
        <w:widowControl w:val="0"/>
        <w:numPr>
          <w:ilvl w:val="0"/>
          <w:numId w:val="0"/>
        </w:numPr>
        <w:kinsoku/>
        <w:wordWrap/>
        <w:overflowPunct/>
        <w:topLinePunct w:val="0"/>
        <w:autoSpaceDE/>
        <w:autoSpaceDN/>
        <w:bidi w:val="0"/>
        <w:adjustRightInd/>
        <w:snapToGrid/>
        <w:spacing w:line="460" w:lineRule="exact"/>
        <w:ind w:firstLine="562" w:firstLineChars="200"/>
        <w:jc w:val="left"/>
        <w:textAlignment w:val="auto"/>
        <w:outlineLvl w:val="1"/>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二、供应商运输及售后</w:t>
      </w:r>
    </w:p>
    <w:p w14:paraId="1B92B0E6">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1、质保期:具体详见采购清单。</w:t>
      </w:r>
    </w:p>
    <w:p w14:paraId="31CA0C6C">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2、从验收之日起，质保期内出现产品自身质量问题的，免费维修及保养服务。质保期内非采购人的人为原因而出现产品质量问题，由中标单位负责包修、包换或包退，并承担因此而产生的一切费用。</w:t>
      </w:r>
    </w:p>
    <w:p w14:paraId="651B2929">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售后服务响应时间：提供7×24小时热线技术服务，接到用户报修电话后对故障2小时内响应，如有必要现场维修，4小时内维修工程师到达维修现场，无偿提供配套设备保障设备正常运行，最长不超过48小时到达现场，特殊情况除外。</w:t>
      </w:r>
    </w:p>
    <w:p w14:paraId="0E432F40">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4、质保期满后，提供免费上门，维修费用按材料成本价收取。</w:t>
      </w:r>
    </w:p>
    <w:p w14:paraId="192DB1A6">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5、产品要符合招标文件各项技术需求，中标单位负责安装调试保证运行正常，要求中标单位对所涉及的部门、人员提供免费培训服务及必要的技术培训服务，直至采购人相关操作人员完全熟练掌握。</w:t>
      </w:r>
      <w:bookmarkStart w:id="10" w:name="_Toc359347126"/>
      <w:bookmarkStart w:id="11" w:name="_Toc359247505"/>
    </w:p>
    <w:p w14:paraId="4598003C">
      <w:pPr>
        <w:keepNext w:val="0"/>
        <w:keepLines w:val="0"/>
        <w:pageBreakBefore w:val="0"/>
        <w:wordWrap/>
        <w:overflowPunct/>
        <w:topLinePunct w:val="0"/>
        <w:bidi w:val="0"/>
        <w:spacing w:line="46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6、系统日常维护培训</w:t>
      </w:r>
      <w:bookmarkEnd w:id="10"/>
      <w:bookmarkEnd w:id="11"/>
      <w:r>
        <w:rPr>
          <w:rFonts w:hint="eastAsia" w:ascii="宋体" w:hAnsi="宋体" w:eastAsia="宋体" w:cs="宋体"/>
          <w:sz w:val="24"/>
          <w:szCs w:val="24"/>
          <w:lang w:val="en-US" w:eastAsia="zh-CN"/>
        </w:rPr>
        <w:t>：对学校技术人员和系统维护人员进行技术培训，以确保系统能稳定运行。培训内容包括：学校信息化建设相关基础知识；相关设备使用、应用系统的使用、技术架构、常见故障排除等内容；各项管理维护工具的运用，信息安全培训。</w:t>
      </w:r>
    </w:p>
    <w:p w14:paraId="0DA8E701">
      <w:pPr>
        <w:keepNext w:val="0"/>
        <w:keepLines w:val="0"/>
        <w:pageBreakBefore w:val="0"/>
        <w:widowControl w:val="0"/>
        <w:numPr>
          <w:ilvl w:val="0"/>
          <w:numId w:val="0"/>
        </w:numPr>
        <w:kinsoku/>
        <w:wordWrap/>
        <w:overflowPunct/>
        <w:topLinePunct w:val="0"/>
        <w:autoSpaceDE/>
        <w:autoSpaceDN/>
        <w:bidi w:val="0"/>
        <w:adjustRightInd/>
        <w:snapToGrid/>
        <w:spacing w:line="460" w:lineRule="exact"/>
        <w:ind w:firstLine="562" w:firstLineChars="200"/>
        <w:jc w:val="left"/>
        <w:textAlignment w:val="auto"/>
        <w:outlineLvl w:val="1"/>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三、验收标准</w:t>
      </w:r>
    </w:p>
    <w:p w14:paraId="774FE8F7">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1、供货单位提供的所有货物应具有全新的、完好的标准包装。如遇交付前已被拆封接收方有权拒绝接收或要求更换，因此造成的一切损失由中标人承担。</w:t>
      </w:r>
    </w:p>
    <w:p w14:paraId="45464D19">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2、最终用户负责对设备的数量和质量进行验收（包括但不限于采购货物、品牌、型号、数量、技术参数等），并出具有验收人和单位负责人签字的验收单。</w:t>
      </w:r>
    </w:p>
    <w:p w14:paraId="5156D4A7">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采购人依据采购合同，对所有的货物进行验收，除按照招投标技术参数执行，还须注重实际供货。如发现所交付的货物有次品、损坏或其它不符合合同规定之情形者，采购人做出详尽的现场记录。此现场记录可用作缺失、更换货物的有效证据。中标人按采购人验收报告在限期内进行补货、更换货物，由此产生的有关费用由中标人承担。逾期未完成货物交付的，由中标人承担相关的违约责任。</w:t>
      </w:r>
    </w:p>
    <w:p w14:paraId="689E8B44">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4、验收按本招标文件各项技术参数指标要求执行，经测试检验合格后供需双方签署验收报告。</w:t>
      </w:r>
    </w:p>
    <w:p w14:paraId="5C3BCDA5">
      <w:pPr>
        <w:keepNext w:val="0"/>
        <w:keepLines w:val="0"/>
        <w:pageBreakBefore w:val="0"/>
        <w:widowControl w:val="0"/>
        <w:numPr>
          <w:ilvl w:val="0"/>
          <w:numId w:val="0"/>
        </w:numPr>
        <w:kinsoku/>
        <w:wordWrap/>
        <w:overflowPunct/>
        <w:topLinePunct w:val="0"/>
        <w:autoSpaceDE/>
        <w:autoSpaceDN/>
        <w:bidi w:val="0"/>
        <w:adjustRightInd/>
        <w:snapToGrid/>
        <w:spacing w:line="460" w:lineRule="exact"/>
        <w:ind w:firstLine="562" w:firstLineChars="200"/>
        <w:jc w:val="left"/>
        <w:textAlignment w:val="auto"/>
        <w:outlineLvl w:val="1"/>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四、其他要求</w:t>
      </w:r>
    </w:p>
    <w:p w14:paraId="34DCDFD3">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left"/>
        <w:textAlignment w:val="auto"/>
        <w:rPr>
          <w:rFonts w:hint="default" w:ascii="宋体" w:hAnsi="宋体" w:eastAsia="宋体" w:cs="宋体"/>
          <w:b/>
          <w:bCs/>
          <w:color w:val="auto"/>
          <w:sz w:val="21"/>
          <w:szCs w:val="21"/>
          <w:lang w:val="en-US" w:eastAsia="zh-CN"/>
        </w:rPr>
        <w:sectPr>
          <w:pgSz w:w="16840" w:h="11907" w:orient="landscape"/>
          <w:pgMar w:top="1320" w:right="1429" w:bottom="1321" w:left="1213" w:header="0" w:footer="1054" w:gutter="0"/>
          <w:cols w:space="0" w:num="1"/>
          <w:rtlGutter w:val="0"/>
          <w:docGrid w:linePitch="0" w:charSpace="0"/>
        </w:sectPr>
      </w:pPr>
      <w:r>
        <w:rPr>
          <w:rFonts w:hint="eastAsia" w:ascii="宋体" w:hAnsi="宋体" w:eastAsia="宋体" w:cs="宋体"/>
          <w:sz w:val="24"/>
          <w:szCs w:val="24"/>
          <w:lang w:val="en-US" w:eastAsia="zh-CN"/>
        </w:rPr>
        <w:t>供货时要求投标人就所投产品提供生产厂家完整的随机资料，包括完整的使用和维修手册、产品说明书等，同时采购人有权要求投标人对产品的合法供货渠道进行说明，经核实如投标人提供非法渠道的商品，视为欺诈，为维护采购人的合法权益，投标人要承担商品价值双倍的赔偿；同时，依据国家法律法规追究其他责任，并连带追究所投产品生产企业的责任。</w:t>
      </w:r>
    </w:p>
    <w:p w14:paraId="1BBC0405">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101" w:line="226" w:lineRule="auto"/>
        <w:jc w:val="both"/>
        <w:textAlignment w:val="baseline"/>
        <w:outlineLvl w:val="9"/>
        <w:rPr>
          <w:rFonts w:hint="eastAsia" w:ascii="宋体" w:hAnsi="宋体" w:eastAsia="宋体" w:cs="宋体"/>
          <w:snapToGrid w:val="0"/>
          <w:color w:val="000000"/>
          <w:spacing w:val="5"/>
          <w:kern w:val="0"/>
          <w:sz w:val="44"/>
          <w:szCs w:val="44"/>
          <w:lang w:val="en-US" w:eastAsia="en-US" w:bidi="ar-SA"/>
        </w:rPr>
      </w:pPr>
      <w:bookmarkStart w:id="12" w:name="bookmark8"/>
      <w:bookmarkEnd w:id="12"/>
      <w:bookmarkStart w:id="13" w:name="bookmark10"/>
      <w:bookmarkEnd w:id="13"/>
    </w:p>
    <w:p w14:paraId="679AFF63">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101" w:line="226" w:lineRule="auto"/>
        <w:jc w:val="both"/>
        <w:textAlignment w:val="baseline"/>
        <w:outlineLvl w:val="9"/>
        <w:rPr>
          <w:rFonts w:hint="eastAsia" w:ascii="宋体" w:hAnsi="宋体" w:eastAsia="宋体" w:cs="宋体"/>
          <w:snapToGrid w:val="0"/>
          <w:color w:val="000000"/>
          <w:spacing w:val="5"/>
          <w:kern w:val="0"/>
          <w:sz w:val="44"/>
          <w:szCs w:val="44"/>
          <w:lang w:val="en-US" w:eastAsia="en-US" w:bidi="ar-SA"/>
        </w:rPr>
      </w:pPr>
    </w:p>
    <w:p w14:paraId="453EDC04">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101" w:line="226" w:lineRule="auto"/>
        <w:jc w:val="both"/>
        <w:textAlignment w:val="baseline"/>
        <w:outlineLvl w:val="9"/>
        <w:rPr>
          <w:rFonts w:hint="eastAsia" w:ascii="宋体" w:hAnsi="宋体" w:eastAsia="宋体" w:cs="宋体"/>
          <w:snapToGrid w:val="0"/>
          <w:color w:val="000000"/>
          <w:spacing w:val="5"/>
          <w:kern w:val="0"/>
          <w:sz w:val="44"/>
          <w:szCs w:val="44"/>
          <w:lang w:val="en-US" w:eastAsia="en-US" w:bidi="ar-SA"/>
        </w:rPr>
      </w:pPr>
    </w:p>
    <w:p w14:paraId="31C5509D">
      <w:pPr>
        <w:numPr>
          <w:ilvl w:val="0"/>
          <w:numId w:val="0"/>
        </w:numPr>
        <w:spacing w:before="101" w:line="225" w:lineRule="auto"/>
        <w:jc w:val="center"/>
        <w:outlineLvl w:val="0"/>
        <w:rPr>
          <w:rFonts w:hint="default" w:ascii="宋体" w:hAnsi="宋体" w:eastAsia="宋体" w:cs="宋体"/>
          <w:spacing w:val="5"/>
          <w:sz w:val="24"/>
          <w:szCs w:val="24"/>
          <w:lang w:val="en-US" w:eastAsia="zh-CN"/>
        </w:rPr>
      </w:pPr>
      <w:bookmarkStart w:id="14" w:name="_Toc22063"/>
      <w:r>
        <w:rPr>
          <w:rFonts w:hint="eastAsia" w:ascii="宋体" w:hAnsi="宋体" w:eastAsia="宋体" w:cs="宋体"/>
          <w:snapToGrid w:val="0"/>
          <w:color w:val="000000"/>
          <w:spacing w:val="5"/>
          <w:kern w:val="0"/>
          <w:sz w:val="44"/>
          <w:szCs w:val="44"/>
          <w:lang w:val="en-US" w:eastAsia="en-US" w:bidi="ar-SA"/>
        </w:rPr>
        <w:t>第四章</w:t>
      </w:r>
      <w:r>
        <w:rPr>
          <w:rFonts w:hint="eastAsia" w:ascii="宋体" w:hAnsi="宋体" w:eastAsia="宋体" w:cs="宋体"/>
          <w:snapToGrid w:val="0"/>
          <w:color w:val="000000"/>
          <w:spacing w:val="5"/>
          <w:kern w:val="0"/>
          <w:sz w:val="44"/>
          <w:szCs w:val="44"/>
          <w:lang w:val="en-US" w:eastAsia="zh-CN" w:bidi="ar-SA"/>
        </w:rPr>
        <w:t>项目合同书范本</w:t>
      </w:r>
      <w:bookmarkEnd w:id="14"/>
    </w:p>
    <w:p w14:paraId="166A59BC">
      <w:pPr>
        <w:keepNext w:val="0"/>
        <w:keepLines w:val="0"/>
        <w:pageBreakBefore w:val="0"/>
        <w:widowControl/>
        <w:numPr>
          <w:ilvl w:val="0"/>
          <w:numId w:val="0"/>
        </w:numPr>
        <w:kinsoku w:val="0"/>
        <w:wordWrap/>
        <w:overflowPunct/>
        <w:topLinePunct w:val="0"/>
        <w:autoSpaceDE w:val="0"/>
        <w:autoSpaceDN w:val="0"/>
        <w:bidi w:val="0"/>
        <w:adjustRightInd w:val="0"/>
        <w:snapToGrid w:val="0"/>
        <w:spacing w:before="101" w:line="226" w:lineRule="auto"/>
        <w:jc w:val="center"/>
        <w:textAlignment w:val="baseline"/>
        <w:outlineLvl w:val="9"/>
        <w:rPr>
          <w:rFonts w:hint="eastAsia" w:ascii="宋体" w:hAnsi="宋体" w:eastAsia="宋体" w:cs="宋体"/>
          <w:sz w:val="32"/>
          <w:szCs w:val="32"/>
        </w:rPr>
      </w:pPr>
      <w:r>
        <w:rPr>
          <w:rFonts w:hint="eastAsia" w:ascii="宋体" w:hAnsi="宋体" w:eastAsia="宋体" w:cs="宋体"/>
          <w:b/>
          <w:bCs/>
          <w:spacing w:val="5"/>
          <w:sz w:val="32"/>
          <w:szCs w:val="32"/>
        </w:rPr>
        <w:t>项目合同书（参考）</w:t>
      </w:r>
    </w:p>
    <w:p w14:paraId="470F6B65">
      <w:pPr>
        <w:pStyle w:val="5"/>
        <w:spacing w:line="290" w:lineRule="auto"/>
        <w:rPr>
          <w:rFonts w:hint="eastAsia" w:ascii="宋体" w:hAnsi="宋体" w:eastAsia="宋体" w:cs="宋体"/>
          <w:sz w:val="24"/>
          <w:szCs w:val="24"/>
        </w:rPr>
      </w:pPr>
    </w:p>
    <w:p w14:paraId="4CFD7402">
      <w:pPr>
        <w:pStyle w:val="5"/>
        <w:spacing w:line="291" w:lineRule="auto"/>
        <w:rPr>
          <w:rFonts w:hint="eastAsia" w:ascii="宋体" w:hAnsi="宋体" w:eastAsia="宋体" w:cs="宋体"/>
          <w:sz w:val="24"/>
          <w:szCs w:val="24"/>
        </w:rPr>
      </w:pPr>
    </w:p>
    <w:p w14:paraId="21D96B14">
      <w:pPr>
        <w:pStyle w:val="5"/>
        <w:spacing w:line="291" w:lineRule="auto"/>
        <w:rPr>
          <w:rFonts w:hint="eastAsia" w:ascii="宋体" w:hAnsi="宋体" w:eastAsia="宋体" w:cs="宋体"/>
          <w:sz w:val="24"/>
          <w:szCs w:val="24"/>
        </w:rPr>
      </w:pPr>
    </w:p>
    <w:p w14:paraId="4B23B459">
      <w:pPr>
        <w:spacing w:before="78" w:line="220" w:lineRule="auto"/>
        <w:rPr>
          <w:rFonts w:hint="eastAsia" w:ascii="宋体" w:hAnsi="宋体" w:eastAsia="宋体" w:cs="宋体"/>
          <w:sz w:val="24"/>
          <w:szCs w:val="24"/>
          <w:lang w:eastAsia="zh-CN"/>
        </w:rPr>
      </w:pPr>
      <w:r>
        <w:rPr>
          <w:rFonts w:hint="eastAsia" w:ascii="宋体" w:hAnsi="宋体" w:eastAsia="宋体" w:cs="宋体"/>
          <w:spacing w:val="-3"/>
          <w:sz w:val="24"/>
          <w:szCs w:val="24"/>
        </w:rPr>
        <w:t>合同编号：</w:t>
      </w:r>
    </w:p>
    <w:p w14:paraId="06B52388">
      <w:pPr>
        <w:pStyle w:val="5"/>
        <w:spacing w:line="248" w:lineRule="auto"/>
        <w:rPr>
          <w:rFonts w:hint="eastAsia" w:ascii="宋体" w:hAnsi="宋体" w:eastAsia="宋体" w:cs="宋体"/>
          <w:sz w:val="24"/>
          <w:szCs w:val="24"/>
        </w:rPr>
      </w:pPr>
    </w:p>
    <w:p w14:paraId="446E6D6C">
      <w:pPr>
        <w:pStyle w:val="5"/>
        <w:spacing w:line="249" w:lineRule="auto"/>
        <w:rPr>
          <w:rFonts w:hint="eastAsia" w:ascii="宋体" w:hAnsi="宋体" w:eastAsia="宋体" w:cs="宋体"/>
          <w:sz w:val="24"/>
          <w:szCs w:val="24"/>
        </w:rPr>
      </w:pPr>
    </w:p>
    <w:p w14:paraId="32D28FFB">
      <w:pPr>
        <w:pStyle w:val="5"/>
        <w:spacing w:line="249" w:lineRule="auto"/>
        <w:rPr>
          <w:rFonts w:hint="eastAsia" w:ascii="宋体" w:hAnsi="宋体" w:eastAsia="宋体" w:cs="宋体"/>
          <w:sz w:val="24"/>
          <w:szCs w:val="24"/>
        </w:rPr>
      </w:pPr>
    </w:p>
    <w:p w14:paraId="01D60C73">
      <w:pPr>
        <w:keepNext w:val="0"/>
        <w:keepLines w:val="0"/>
        <w:pageBreakBefore w:val="0"/>
        <w:widowControl/>
        <w:kinsoku w:val="0"/>
        <w:wordWrap/>
        <w:overflowPunct/>
        <w:topLinePunct w:val="0"/>
        <w:autoSpaceDE w:val="0"/>
        <w:autoSpaceDN w:val="0"/>
        <w:bidi w:val="0"/>
        <w:adjustRightInd w:val="0"/>
        <w:snapToGrid w:val="0"/>
        <w:spacing w:before="78" w:line="219" w:lineRule="auto"/>
        <w:ind w:left="3736"/>
        <w:textAlignment w:val="baseline"/>
        <w:outlineLvl w:val="1"/>
        <w:rPr>
          <w:rFonts w:hint="eastAsia" w:ascii="宋体" w:hAnsi="宋体" w:eastAsia="宋体" w:cs="宋体"/>
          <w:sz w:val="24"/>
          <w:szCs w:val="24"/>
        </w:rPr>
      </w:pPr>
      <w:r>
        <w:rPr>
          <w:rFonts w:hint="eastAsia" w:ascii="宋体" w:hAnsi="宋体" w:eastAsia="宋体" w:cs="宋体"/>
          <w:b/>
          <w:bCs/>
          <w:spacing w:val="-3"/>
          <w:sz w:val="24"/>
          <w:szCs w:val="24"/>
        </w:rPr>
        <w:t>第一部分合同书</w:t>
      </w:r>
    </w:p>
    <w:p w14:paraId="52505485">
      <w:pPr>
        <w:pStyle w:val="5"/>
        <w:spacing w:line="278" w:lineRule="auto"/>
        <w:rPr>
          <w:rFonts w:hint="eastAsia" w:ascii="宋体" w:hAnsi="宋体" w:eastAsia="宋体" w:cs="宋体"/>
          <w:sz w:val="24"/>
          <w:szCs w:val="24"/>
        </w:rPr>
      </w:pPr>
    </w:p>
    <w:p w14:paraId="78D3C083">
      <w:pPr>
        <w:pStyle w:val="5"/>
        <w:spacing w:line="279" w:lineRule="auto"/>
        <w:rPr>
          <w:rFonts w:hint="eastAsia" w:ascii="宋体" w:hAnsi="宋体" w:eastAsia="宋体" w:cs="宋体"/>
          <w:sz w:val="24"/>
          <w:szCs w:val="24"/>
        </w:rPr>
      </w:pPr>
    </w:p>
    <w:p w14:paraId="2CE0D509">
      <w:pPr>
        <w:pStyle w:val="5"/>
        <w:spacing w:line="279" w:lineRule="auto"/>
        <w:rPr>
          <w:rFonts w:hint="eastAsia" w:ascii="宋体" w:hAnsi="宋体" w:eastAsia="宋体" w:cs="宋体"/>
          <w:sz w:val="24"/>
          <w:szCs w:val="24"/>
        </w:rPr>
      </w:pPr>
    </w:p>
    <w:p w14:paraId="68426A60">
      <w:pPr>
        <w:pStyle w:val="5"/>
        <w:spacing w:line="279" w:lineRule="auto"/>
        <w:rPr>
          <w:rFonts w:hint="eastAsia" w:ascii="宋体" w:hAnsi="宋体" w:eastAsia="宋体" w:cs="宋体"/>
          <w:sz w:val="24"/>
          <w:szCs w:val="24"/>
        </w:rPr>
      </w:pPr>
    </w:p>
    <w:p w14:paraId="6EC8F66A">
      <w:pPr>
        <w:spacing w:before="78" w:line="221" w:lineRule="auto"/>
        <w:ind w:left="962"/>
        <w:rPr>
          <w:rFonts w:hint="eastAsia" w:ascii="宋体" w:hAnsi="宋体" w:eastAsia="宋体" w:cs="宋体"/>
          <w:sz w:val="24"/>
          <w:szCs w:val="24"/>
          <w:lang w:eastAsia="zh-CN"/>
        </w:rPr>
      </w:pPr>
      <w:r>
        <w:rPr>
          <w:rFonts w:hint="eastAsia" w:ascii="宋体" w:hAnsi="宋体" w:eastAsia="宋体" w:cs="宋体"/>
          <w:spacing w:val="-3"/>
          <w:sz w:val="24"/>
          <w:szCs w:val="24"/>
        </w:rPr>
        <w:t>项目名称：</w:t>
      </w:r>
    </w:p>
    <w:p w14:paraId="66EE55C1">
      <w:pPr>
        <w:pStyle w:val="5"/>
        <w:spacing w:line="246" w:lineRule="auto"/>
        <w:rPr>
          <w:rFonts w:hint="eastAsia" w:ascii="宋体" w:hAnsi="宋体" w:eastAsia="宋体" w:cs="宋体"/>
          <w:sz w:val="24"/>
          <w:szCs w:val="24"/>
        </w:rPr>
      </w:pPr>
    </w:p>
    <w:p w14:paraId="2BA47001">
      <w:pPr>
        <w:pStyle w:val="5"/>
        <w:spacing w:line="246" w:lineRule="auto"/>
        <w:rPr>
          <w:rFonts w:hint="eastAsia" w:ascii="宋体" w:hAnsi="宋体" w:eastAsia="宋体" w:cs="宋体"/>
          <w:sz w:val="24"/>
          <w:szCs w:val="24"/>
        </w:rPr>
      </w:pPr>
    </w:p>
    <w:p w14:paraId="207A5D34">
      <w:pPr>
        <w:pStyle w:val="5"/>
        <w:spacing w:line="246" w:lineRule="auto"/>
        <w:rPr>
          <w:rFonts w:hint="eastAsia" w:ascii="宋体" w:hAnsi="宋体" w:eastAsia="宋体" w:cs="宋体"/>
          <w:sz w:val="24"/>
          <w:szCs w:val="24"/>
        </w:rPr>
      </w:pPr>
    </w:p>
    <w:p w14:paraId="0C91D32D">
      <w:pPr>
        <w:pStyle w:val="5"/>
        <w:spacing w:line="247" w:lineRule="auto"/>
        <w:rPr>
          <w:rFonts w:hint="eastAsia" w:ascii="宋体" w:hAnsi="宋体" w:eastAsia="宋体" w:cs="宋体"/>
          <w:sz w:val="24"/>
          <w:szCs w:val="24"/>
        </w:rPr>
      </w:pPr>
    </w:p>
    <w:p w14:paraId="639F4C1A">
      <w:pPr>
        <w:pStyle w:val="5"/>
        <w:spacing w:line="247" w:lineRule="auto"/>
        <w:rPr>
          <w:rFonts w:hint="eastAsia" w:ascii="宋体" w:hAnsi="宋体" w:eastAsia="宋体" w:cs="宋体"/>
          <w:sz w:val="24"/>
          <w:szCs w:val="24"/>
        </w:rPr>
      </w:pPr>
    </w:p>
    <w:p w14:paraId="19E12408">
      <w:pPr>
        <w:spacing w:before="78" w:line="222" w:lineRule="auto"/>
        <w:ind w:left="990"/>
        <w:rPr>
          <w:rFonts w:hint="eastAsia" w:ascii="宋体" w:hAnsi="宋体" w:eastAsia="宋体" w:cs="宋体"/>
          <w:sz w:val="24"/>
          <w:szCs w:val="24"/>
          <w:lang w:eastAsia="zh-CN"/>
        </w:rPr>
      </w:pPr>
      <w:r>
        <w:rPr>
          <w:rFonts w:hint="eastAsia" w:ascii="宋体" w:hAnsi="宋体" w:eastAsia="宋体" w:cs="宋体"/>
          <w:spacing w:val="-14"/>
          <w:sz w:val="24"/>
          <w:szCs w:val="24"/>
        </w:rPr>
        <w:t>甲方：</w:t>
      </w:r>
    </w:p>
    <w:p w14:paraId="072345C4">
      <w:pPr>
        <w:pStyle w:val="5"/>
        <w:spacing w:line="245" w:lineRule="auto"/>
        <w:rPr>
          <w:rFonts w:hint="eastAsia" w:ascii="宋体" w:hAnsi="宋体" w:eastAsia="宋体" w:cs="宋体"/>
          <w:sz w:val="24"/>
          <w:szCs w:val="24"/>
        </w:rPr>
      </w:pPr>
    </w:p>
    <w:p w14:paraId="1E9D5DCD">
      <w:pPr>
        <w:pStyle w:val="5"/>
        <w:spacing w:line="246" w:lineRule="auto"/>
        <w:rPr>
          <w:rFonts w:hint="eastAsia" w:ascii="宋体" w:hAnsi="宋体" w:eastAsia="宋体" w:cs="宋体"/>
          <w:sz w:val="24"/>
          <w:szCs w:val="24"/>
        </w:rPr>
      </w:pPr>
    </w:p>
    <w:p w14:paraId="10D222B0">
      <w:pPr>
        <w:spacing w:before="78" w:line="222" w:lineRule="auto"/>
        <w:ind w:left="978"/>
        <w:rPr>
          <w:rFonts w:hint="eastAsia" w:ascii="宋体" w:hAnsi="宋体" w:eastAsia="宋体" w:cs="宋体"/>
          <w:sz w:val="24"/>
          <w:szCs w:val="24"/>
          <w:lang w:eastAsia="zh-CN"/>
        </w:rPr>
      </w:pPr>
      <w:r>
        <w:rPr>
          <w:rFonts w:hint="eastAsia" w:ascii="宋体" w:hAnsi="宋体" w:eastAsia="宋体" w:cs="宋体"/>
          <w:spacing w:val="-10"/>
          <w:sz w:val="24"/>
          <w:szCs w:val="24"/>
        </w:rPr>
        <w:t>乙方：</w:t>
      </w:r>
    </w:p>
    <w:p w14:paraId="4AADBFA5">
      <w:pPr>
        <w:pStyle w:val="5"/>
        <w:spacing w:line="247" w:lineRule="auto"/>
        <w:rPr>
          <w:rFonts w:hint="eastAsia" w:ascii="宋体" w:hAnsi="宋体" w:eastAsia="宋体" w:cs="宋体"/>
          <w:sz w:val="24"/>
          <w:szCs w:val="24"/>
        </w:rPr>
      </w:pPr>
    </w:p>
    <w:p w14:paraId="5F28681C">
      <w:pPr>
        <w:pStyle w:val="5"/>
        <w:spacing w:line="247" w:lineRule="auto"/>
        <w:rPr>
          <w:rFonts w:hint="eastAsia" w:ascii="宋体" w:hAnsi="宋体" w:eastAsia="宋体" w:cs="宋体"/>
          <w:sz w:val="24"/>
          <w:szCs w:val="24"/>
        </w:rPr>
      </w:pPr>
    </w:p>
    <w:p w14:paraId="3133F859">
      <w:pPr>
        <w:spacing w:before="78" w:line="223" w:lineRule="auto"/>
        <w:ind w:left="959"/>
        <w:rPr>
          <w:rFonts w:hint="eastAsia" w:ascii="宋体" w:hAnsi="宋体" w:eastAsia="宋体" w:cs="宋体"/>
          <w:sz w:val="24"/>
          <w:szCs w:val="24"/>
          <w:lang w:eastAsia="zh-CN"/>
        </w:rPr>
      </w:pPr>
      <w:r>
        <w:rPr>
          <w:rFonts w:hint="eastAsia" w:ascii="宋体" w:hAnsi="宋体" w:eastAsia="宋体" w:cs="宋体"/>
          <w:spacing w:val="-3"/>
          <w:sz w:val="24"/>
          <w:szCs w:val="24"/>
        </w:rPr>
        <w:t>签订地：</w:t>
      </w:r>
    </w:p>
    <w:p w14:paraId="41A579EE">
      <w:pPr>
        <w:pStyle w:val="5"/>
        <w:spacing w:line="245" w:lineRule="auto"/>
        <w:rPr>
          <w:rFonts w:hint="eastAsia" w:ascii="宋体" w:hAnsi="宋体" w:eastAsia="宋体" w:cs="宋体"/>
          <w:sz w:val="24"/>
          <w:szCs w:val="24"/>
        </w:rPr>
      </w:pPr>
    </w:p>
    <w:p w14:paraId="62578D22">
      <w:pPr>
        <w:pStyle w:val="5"/>
        <w:spacing w:line="245" w:lineRule="auto"/>
        <w:rPr>
          <w:rFonts w:hint="eastAsia" w:ascii="宋体" w:hAnsi="宋体" w:eastAsia="宋体" w:cs="宋体"/>
          <w:sz w:val="24"/>
          <w:szCs w:val="24"/>
        </w:rPr>
      </w:pPr>
    </w:p>
    <w:p w14:paraId="745078D0">
      <w:pPr>
        <w:spacing w:before="79" w:line="220" w:lineRule="auto"/>
        <w:ind w:left="959"/>
        <w:rPr>
          <w:rFonts w:hint="eastAsia" w:ascii="宋体" w:hAnsi="宋体" w:eastAsia="宋体" w:cs="宋体"/>
          <w:sz w:val="24"/>
          <w:szCs w:val="24"/>
        </w:rPr>
      </w:pPr>
      <w:r>
        <w:rPr>
          <w:rFonts w:hint="eastAsia" w:ascii="宋体" w:hAnsi="宋体" w:eastAsia="宋体" w:cs="宋体"/>
          <w:spacing w:val="-2"/>
          <w:sz w:val="24"/>
          <w:szCs w:val="24"/>
        </w:rPr>
        <w:t>签订日期：年月日</w:t>
      </w:r>
    </w:p>
    <w:p w14:paraId="65E75BA7">
      <w:pPr>
        <w:spacing w:line="220" w:lineRule="auto"/>
        <w:rPr>
          <w:rFonts w:hint="eastAsia" w:ascii="宋体" w:hAnsi="宋体" w:eastAsia="宋体" w:cs="宋体"/>
          <w:sz w:val="24"/>
          <w:szCs w:val="24"/>
        </w:rPr>
        <w:sectPr>
          <w:pgSz w:w="11907" w:h="16840"/>
          <w:pgMar w:top="1429" w:right="1321" w:bottom="1213" w:left="1320" w:header="0" w:footer="1054" w:gutter="0"/>
          <w:cols w:space="0" w:num="1"/>
          <w:rtlGutter w:val="0"/>
          <w:docGrid w:linePitch="0" w:charSpace="0"/>
        </w:sectPr>
      </w:pPr>
    </w:p>
    <w:p w14:paraId="270EB7CD">
      <w:pPr>
        <w:spacing w:beforeAutospacing="0" w:line="422" w:lineRule="auto"/>
        <w:jc w:val="both"/>
        <w:rPr>
          <w:rFonts w:hint="eastAsia" w:ascii="宋体" w:hAnsi="宋体" w:eastAsia="宋体" w:cs="宋体"/>
          <w:sz w:val="24"/>
          <w:szCs w:val="24"/>
        </w:rPr>
      </w:pPr>
      <w:r>
        <w:rPr>
          <w:rFonts w:ascii="宋体" w:hAnsi="宋体" w:eastAsia="宋体" w:cs="宋体"/>
          <w:sz w:val="24"/>
          <w:szCs w:val="24"/>
          <w:u w:val="single" w:color="auto"/>
        </w:rPr>
        <w:tab/>
      </w:r>
      <w:r>
        <w:rPr>
          <w:rFonts w:ascii="宋体" w:hAnsi="宋体" w:eastAsia="宋体" w:cs="宋体"/>
          <w:spacing w:val="-3"/>
          <w:sz w:val="24"/>
          <w:szCs w:val="24"/>
        </w:rPr>
        <w:t>年月日</w:t>
      </w:r>
      <w:r>
        <w:rPr>
          <w:rFonts w:ascii="宋体" w:hAnsi="宋体" w:eastAsia="宋体" w:cs="宋体"/>
          <w:spacing w:val="-25"/>
          <w:sz w:val="24"/>
          <w:szCs w:val="24"/>
        </w:rPr>
        <w:t>，</w:t>
      </w:r>
      <w:r>
        <w:rPr>
          <w:rFonts w:ascii="宋体" w:hAnsi="宋体" w:eastAsia="宋体" w:cs="宋体"/>
          <w:spacing w:val="-25"/>
          <w:sz w:val="24"/>
          <w:szCs w:val="24"/>
          <w:u w:val="single" w:color="auto"/>
        </w:rPr>
        <w:t>（</w:t>
      </w:r>
      <w:r>
        <w:rPr>
          <w:rFonts w:ascii="宋体" w:hAnsi="宋体" w:eastAsia="宋体" w:cs="宋体"/>
          <w:spacing w:val="-3"/>
          <w:sz w:val="24"/>
          <w:szCs w:val="24"/>
          <w:u w:val="single" w:color="auto"/>
        </w:rPr>
        <w:t>招标人名称）</w:t>
      </w:r>
      <w:r>
        <w:rPr>
          <w:rFonts w:ascii="宋体" w:hAnsi="宋体" w:eastAsia="宋体" w:cs="宋体"/>
          <w:spacing w:val="-3"/>
          <w:sz w:val="24"/>
          <w:szCs w:val="24"/>
        </w:rPr>
        <w:t>以</w:t>
      </w:r>
      <w:r>
        <w:rPr>
          <w:rFonts w:ascii="宋体" w:hAnsi="宋体" w:eastAsia="宋体" w:cs="宋体"/>
          <w:spacing w:val="-4"/>
          <w:sz w:val="24"/>
          <w:szCs w:val="24"/>
          <w:u w:val="single" w:color="auto"/>
        </w:rPr>
        <w:t>（招标方式）</w:t>
      </w:r>
      <w:r>
        <w:rPr>
          <w:rFonts w:ascii="宋体" w:hAnsi="宋体" w:eastAsia="宋体" w:cs="宋体"/>
          <w:spacing w:val="-4"/>
          <w:sz w:val="24"/>
          <w:szCs w:val="24"/>
        </w:rPr>
        <w:t>对</w:t>
      </w:r>
      <w:r>
        <w:rPr>
          <w:rFonts w:ascii="宋体" w:hAnsi="宋体" w:eastAsia="宋体" w:cs="宋体"/>
          <w:spacing w:val="-4"/>
          <w:sz w:val="24"/>
          <w:szCs w:val="24"/>
          <w:u w:val="single" w:color="auto"/>
        </w:rPr>
        <w:t>（同前</w:t>
      </w:r>
      <w:r>
        <w:rPr>
          <w:rFonts w:hint="eastAsia" w:ascii="宋体" w:hAnsi="宋体" w:eastAsia="宋体" w:cs="宋体"/>
          <w:spacing w:val="-1"/>
          <w:sz w:val="24"/>
          <w:szCs w:val="24"/>
          <w:u w:val="single" w:color="auto"/>
        </w:rPr>
        <w:t>页项目名称）</w:t>
      </w:r>
      <w:r>
        <w:rPr>
          <w:rFonts w:hint="eastAsia" w:ascii="宋体" w:hAnsi="宋体" w:eastAsia="宋体" w:cs="宋体"/>
          <w:spacing w:val="-1"/>
          <w:sz w:val="24"/>
          <w:szCs w:val="24"/>
        </w:rPr>
        <w:t>项目进行了招标。经</w:t>
      </w:r>
      <w:r>
        <w:rPr>
          <w:rFonts w:hint="eastAsia" w:ascii="宋体" w:hAnsi="宋体" w:eastAsia="宋体" w:cs="宋体"/>
          <w:spacing w:val="-1"/>
          <w:sz w:val="24"/>
          <w:szCs w:val="24"/>
          <w:u w:val="single" w:color="auto"/>
        </w:rPr>
        <w:t>（相关评定主体名称）</w:t>
      </w:r>
      <w:r>
        <w:rPr>
          <w:rFonts w:hint="eastAsia" w:ascii="宋体" w:hAnsi="宋体" w:eastAsia="宋体" w:cs="宋体"/>
          <w:spacing w:val="-1"/>
          <w:sz w:val="24"/>
          <w:szCs w:val="24"/>
        </w:rPr>
        <w:t>评定</w:t>
      </w:r>
      <w:r>
        <w:rPr>
          <w:rFonts w:hint="eastAsia" w:ascii="宋体" w:hAnsi="宋体" w:eastAsia="宋体" w:cs="宋体"/>
          <w:spacing w:val="-16"/>
          <w:sz w:val="24"/>
          <w:szCs w:val="24"/>
        </w:rPr>
        <w:t>，</w:t>
      </w:r>
      <w:r>
        <w:rPr>
          <w:rFonts w:hint="eastAsia" w:ascii="宋体" w:hAnsi="宋体" w:eastAsia="宋体" w:cs="宋体"/>
          <w:spacing w:val="-16"/>
          <w:sz w:val="24"/>
          <w:szCs w:val="24"/>
          <w:u w:val="single" w:color="auto"/>
        </w:rPr>
        <w:t>（</w:t>
      </w:r>
      <w:r>
        <w:rPr>
          <w:rFonts w:hint="eastAsia" w:ascii="宋体" w:hAnsi="宋体" w:eastAsia="宋体" w:cs="宋体"/>
          <w:spacing w:val="-1"/>
          <w:sz w:val="24"/>
          <w:szCs w:val="24"/>
          <w:u w:val="single" w:color="auto"/>
        </w:rPr>
        <w:t>中标供应</w:t>
      </w:r>
      <w:r>
        <w:rPr>
          <w:rFonts w:hint="eastAsia" w:ascii="宋体" w:hAnsi="宋体" w:eastAsia="宋体" w:cs="宋体"/>
          <w:spacing w:val="1"/>
          <w:sz w:val="24"/>
          <w:szCs w:val="24"/>
          <w:u w:val="single" w:color="auto"/>
        </w:rPr>
        <w:t>商名称）</w:t>
      </w:r>
      <w:r>
        <w:rPr>
          <w:rFonts w:hint="eastAsia" w:ascii="宋体" w:hAnsi="宋体" w:eastAsia="宋体" w:cs="宋体"/>
          <w:spacing w:val="1"/>
          <w:sz w:val="24"/>
          <w:szCs w:val="24"/>
        </w:rPr>
        <w:t>为该项目中标供应商。现于中标通</w:t>
      </w:r>
      <w:r>
        <w:rPr>
          <w:rFonts w:hint="eastAsia" w:ascii="宋体" w:hAnsi="宋体" w:eastAsia="宋体" w:cs="宋体"/>
          <w:sz w:val="24"/>
          <w:szCs w:val="24"/>
        </w:rPr>
        <w:t>知书发出之日起三十日内，按照竞争性磋商</w:t>
      </w:r>
      <w:r>
        <w:rPr>
          <w:rFonts w:hint="eastAsia" w:ascii="宋体" w:hAnsi="宋体" w:eastAsia="宋体" w:cs="宋体"/>
          <w:spacing w:val="-1"/>
          <w:sz w:val="24"/>
          <w:szCs w:val="24"/>
        </w:rPr>
        <w:t>文件确定的事项签订本合同。</w:t>
      </w:r>
    </w:p>
    <w:p w14:paraId="1A32F7F5">
      <w:pPr>
        <w:spacing w:before="34" w:line="424" w:lineRule="auto"/>
        <w:ind w:firstLine="479"/>
        <w:rPr>
          <w:rFonts w:hint="eastAsia" w:ascii="宋体" w:hAnsi="宋体" w:eastAsia="宋体" w:cs="宋体"/>
          <w:sz w:val="24"/>
          <w:szCs w:val="24"/>
        </w:rPr>
      </w:pPr>
      <w:r>
        <w:rPr>
          <w:rFonts w:hint="eastAsia" w:ascii="宋体" w:hAnsi="宋体" w:eastAsia="宋体" w:cs="宋体"/>
          <w:spacing w:val="-2"/>
          <w:sz w:val="24"/>
          <w:szCs w:val="24"/>
        </w:rPr>
        <w:t>根据《中华人民共和国民法典》、《中华人民共和国招标投</w:t>
      </w:r>
      <w:r>
        <w:rPr>
          <w:rFonts w:hint="eastAsia" w:ascii="宋体" w:hAnsi="宋体" w:eastAsia="宋体" w:cs="宋体"/>
          <w:spacing w:val="-3"/>
          <w:sz w:val="24"/>
          <w:szCs w:val="24"/>
        </w:rPr>
        <w:t>标法》等相关法律法规之</w:t>
      </w:r>
      <w:r>
        <w:rPr>
          <w:rFonts w:hint="eastAsia" w:ascii="宋体" w:hAnsi="宋体" w:eastAsia="宋体" w:cs="宋体"/>
          <w:spacing w:val="-2"/>
          <w:sz w:val="24"/>
          <w:szCs w:val="24"/>
        </w:rPr>
        <w:t>规定，按照平等、自愿、公平和诚实信用的原则，经</w:t>
      </w:r>
      <w:r>
        <w:rPr>
          <w:rFonts w:hint="eastAsia" w:ascii="宋体" w:hAnsi="宋体" w:eastAsia="宋体" w:cs="宋体"/>
          <w:spacing w:val="-2"/>
          <w:sz w:val="24"/>
          <w:szCs w:val="24"/>
          <w:u w:val="single" w:color="auto"/>
        </w:rPr>
        <w:t>（招标人名称）</w:t>
      </w:r>
      <w:r>
        <w:rPr>
          <w:rFonts w:hint="eastAsia" w:ascii="宋体" w:hAnsi="宋体" w:eastAsia="宋体" w:cs="宋体"/>
          <w:spacing w:val="-2"/>
          <w:sz w:val="24"/>
          <w:szCs w:val="24"/>
        </w:rPr>
        <w:t>(以下简称：</w:t>
      </w:r>
      <w:r>
        <w:rPr>
          <w:rFonts w:hint="eastAsia" w:ascii="宋体" w:hAnsi="宋体" w:eastAsia="宋体" w:cs="宋体"/>
          <w:sz w:val="24"/>
          <w:szCs w:val="24"/>
        </w:rPr>
        <w:t>甲方)和</w:t>
      </w:r>
      <w:r>
        <w:rPr>
          <w:rFonts w:hint="eastAsia" w:ascii="宋体" w:hAnsi="宋体" w:eastAsia="宋体" w:cs="宋体"/>
          <w:sz w:val="24"/>
          <w:szCs w:val="24"/>
          <w:u w:val="single" w:color="auto"/>
        </w:rPr>
        <w:t>（中标供应商名称）</w:t>
      </w:r>
      <w:r>
        <w:rPr>
          <w:rFonts w:hint="eastAsia" w:ascii="宋体" w:hAnsi="宋体" w:eastAsia="宋体" w:cs="宋体"/>
          <w:sz w:val="24"/>
          <w:szCs w:val="24"/>
        </w:rPr>
        <w:t>(以下</w:t>
      </w:r>
      <w:r>
        <w:rPr>
          <w:rFonts w:hint="eastAsia" w:ascii="宋体" w:hAnsi="宋体" w:eastAsia="宋体" w:cs="宋体"/>
          <w:spacing w:val="-1"/>
          <w:sz w:val="24"/>
          <w:szCs w:val="24"/>
        </w:rPr>
        <w:t>简称：乙方)协商一致，约定以下合同条款，以兹共同遵守、全面履行。</w:t>
      </w:r>
    </w:p>
    <w:p w14:paraId="7AB863BF">
      <w:pPr>
        <w:keepNext w:val="0"/>
        <w:keepLines w:val="0"/>
        <w:pageBreakBefore w:val="0"/>
        <w:widowControl/>
        <w:kinsoku w:val="0"/>
        <w:wordWrap/>
        <w:overflowPunct/>
        <w:topLinePunct w:val="0"/>
        <w:autoSpaceDE w:val="0"/>
        <w:autoSpaceDN w:val="0"/>
        <w:bidi w:val="0"/>
        <w:adjustRightInd w:val="0"/>
        <w:snapToGrid w:val="0"/>
        <w:spacing w:before="34" w:line="221" w:lineRule="auto"/>
        <w:ind w:left="493"/>
        <w:textAlignment w:val="baseline"/>
        <w:outlineLvl w:val="9"/>
        <w:rPr>
          <w:rFonts w:hint="eastAsia" w:ascii="宋体" w:hAnsi="宋体" w:eastAsia="宋体" w:cs="宋体"/>
          <w:sz w:val="24"/>
          <w:szCs w:val="24"/>
        </w:rPr>
      </w:pPr>
      <w:r>
        <w:rPr>
          <w:rFonts w:hint="eastAsia" w:ascii="宋体" w:hAnsi="宋体" w:eastAsia="宋体" w:cs="宋体"/>
          <w:b/>
          <w:bCs/>
          <w:spacing w:val="-5"/>
          <w:sz w:val="24"/>
          <w:szCs w:val="24"/>
        </w:rPr>
        <w:t>1.1合同组成部分</w:t>
      </w:r>
    </w:p>
    <w:p w14:paraId="7DD32F94">
      <w:pPr>
        <w:spacing w:before="275" w:line="421" w:lineRule="auto"/>
        <w:ind w:firstLine="486"/>
        <w:jc w:val="both"/>
        <w:rPr>
          <w:rFonts w:hint="eastAsia" w:ascii="宋体" w:hAnsi="宋体" w:eastAsia="宋体" w:cs="宋体"/>
          <w:sz w:val="24"/>
          <w:szCs w:val="24"/>
        </w:rPr>
      </w:pPr>
      <w:r>
        <w:rPr>
          <w:rFonts w:hint="eastAsia" w:ascii="宋体" w:hAnsi="宋体" w:eastAsia="宋体" w:cs="宋体"/>
          <w:spacing w:val="-3"/>
          <w:sz w:val="24"/>
          <w:szCs w:val="24"/>
        </w:rPr>
        <w:t>下列文件为本合同的组成部分，并构成一个整体，需综合解释、相互补充。如果下列</w:t>
      </w:r>
      <w:r>
        <w:rPr>
          <w:rFonts w:hint="eastAsia" w:ascii="宋体" w:hAnsi="宋体" w:eastAsia="宋体" w:cs="宋体"/>
          <w:spacing w:val="-2"/>
          <w:sz w:val="24"/>
          <w:szCs w:val="24"/>
        </w:rPr>
        <w:t>文件内容出现不一致的情形，那么在保证按照竞争性磋商文件确定的事</w:t>
      </w:r>
      <w:r>
        <w:rPr>
          <w:rFonts w:hint="eastAsia" w:ascii="宋体" w:hAnsi="宋体" w:eastAsia="宋体" w:cs="宋体"/>
          <w:spacing w:val="-3"/>
          <w:sz w:val="24"/>
          <w:szCs w:val="24"/>
        </w:rPr>
        <w:t>项的前提下，组成</w:t>
      </w:r>
      <w:r>
        <w:rPr>
          <w:rFonts w:hint="eastAsia" w:ascii="宋体" w:hAnsi="宋体" w:eastAsia="宋体" w:cs="宋体"/>
          <w:spacing w:val="-1"/>
          <w:sz w:val="24"/>
          <w:szCs w:val="24"/>
        </w:rPr>
        <w:t>本合同的多个文件的优先适用顺序如下：</w:t>
      </w:r>
    </w:p>
    <w:p w14:paraId="71232E1E">
      <w:pPr>
        <w:spacing w:before="38" w:line="219" w:lineRule="auto"/>
        <w:ind w:left="496"/>
        <w:rPr>
          <w:rFonts w:hint="eastAsia" w:ascii="宋体" w:hAnsi="宋体" w:eastAsia="宋体" w:cs="宋体"/>
          <w:sz w:val="24"/>
          <w:szCs w:val="24"/>
        </w:rPr>
      </w:pPr>
      <w:r>
        <w:rPr>
          <w:rFonts w:hint="eastAsia" w:ascii="宋体" w:hAnsi="宋体" w:eastAsia="宋体" w:cs="宋体"/>
          <w:spacing w:val="-2"/>
          <w:sz w:val="24"/>
          <w:szCs w:val="24"/>
        </w:rPr>
        <w:t>1.1.1本合同及其补充合同、变更协议；</w:t>
      </w:r>
    </w:p>
    <w:p w14:paraId="7751D699">
      <w:pPr>
        <w:spacing w:before="274" w:line="219" w:lineRule="auto"/>
        <w:ind w:left="496"/>
        <w:rPr>
          <w:rFonts w:hint="eastAsia" w:ascii="宋体" w:hAnsi="宋体" w:eastAsia="宋体" w:cs="宋体"/>
          <w:sz w:val="24"/>
          <w:szCs w:val="24"/>
        </w:rPr>
      </w:pPr>
      <w:r>
        <w:rPr>
          <w:rFonts w:hint="eastAsia" w:ascii="宋体" w:hAnsi="宋体" w:eastAsia="宋体" w:cs="宋体"/>
          <w:spacing w:val="-6"/>
          <w:sz w:val="24"/>
          <w:szCs w:val="24"/>
        </w:rPr>
        <w:t>1.1.2中标通知书；</w:t>
      </w:r>
    </w:p>
    <w:p w14:paraId="0B584642">
      <w:pPr>
        <w:spacing w:before="274" w:line="220" w:lineRule="auto"/>
        <w:ind w:left="496"/>
        <w:rPr>
          <w:rFonts w:hint="eastAsia" w:ascii="宋体" w:hAnsi="宋体" w:eastAsia="宋体" w:cs="宋体"/>
          <w:sz w:val="24"/>
          <w:szCs w:val="24"/>
        </w:rPr>
      </w:pPr>
      <w:r>
        <w:rPr>
          <w:rFonts w:hint="eastAsia" w:ascii="宋体" w:hAnsi="宋体" w:eastAsia="宋体" w:cs="宋体"/>
          <w:spacing w:val="-2"/>
          <w:sz w:val="24"/>
          <w:szCs w:val="24"/>
        </w:rPr>
        <w:t>1.1.3响应文件（含澄清或者说明文件</w:t>
      </w:r>
      <w:r>
        <w:rPr>
          <w:rFonts w:hint="eastAsia" w:ascii="宋体" w:hAnsi="宋体" w:eastAsia="宋体" w:cs="宋体"/>
          <w:spacing w:val="5"/>
          <w:sz w:val="24"/>
          <w:szCs w:val="24"/>
        </w:rPr>
        <w:t>）；</w:t>
      </w:r>
    </w:p>
    <w:p w14:paraId="30368524">
      <w:pPr>
        <w:spacing w:before="276" w:line="220" w:lineRule="auto"/>
        <w:ind w:left="496"/>
        <w:rPr>
          <w:rFonts w:hint="eastAsia" w:ascii="宋体" w:hAnsi="宋体" w:eastAsia="宋体" w:cs="宋体"/>
          <w:sz w:val="24"/>
          <w:szCs w:val="24"/>
        </w:rPr>
      </w:pPr>
      <w:r>
        <w:rPr>
          <w:rFonts w:hint="eastAsia" w:ascii="宋体" w:hAnsi="宋体" w:eastAsia="宋体" w:cs="宋体"/>
          <w:spacing w:val="-2"/>
          <w:sz w:val="24"/>
          <w:szCs w:val="24"/>
        </w:rPr>
        <w:t>1.1.4竞争性磋商文件（含澄清或者修改文件</w:t>
      </w:r>
      <w:r>
        <w:rPr>
          <w:rFonts w:hint="eastAsia" w:ascii="宋体" w:hAnsi="宋体" w:eastAsia="宋体" w:cs="宋体"/>
          <w:spacing w:val="8"/>
          <w:sz w:val="24"/>
          <w:szCs w:val="24"/>
        </w:rPr>
        <w:t>）；</w:t>
      </w:r>
    </w:p>
    <w:p w14:paraId="07F597E1">
      <w:pPr>
        <w:spacing w:before="273" w:line="220" w:lineRule="auto"/>
        <w:ind w:left="496"/>
        <w:rPr>
          <w:rFonts w:hint="eastAsia" w:ascii="宋体" w:hAnsi="宋体" w:eastAsia="宋体" w:cs="宋体"/>
          <w:sz w:val="24"/>
          <w:szCs w:val="24"/>
        </w:rPr>
      </w:pPr>
      <w:r>
        <w:rPr>
          <w:rFonts w:hint="eastAsia" w:ascii="宋体" w:hAnsi="宋体" w:eastAsia="宋体" w:cs="宋体"/>
          <w:spacing w:val="-2"/>
          <w:sz w:val="24"/>
          <w:szCs w:val="24"/>
        </w:rPr>
        <w:t>1.1.5其他相关竞争性磋商文件。</w:t>
      </w:r>
    </w:p>
    <w:p w14:paraId="173899E1">
      <w:pPr>
        <w:keepNext w:val="0"/>
        <w:keepLines w:val="0"/>
        <w:pageBreakBefore w:val="0"/>
        <w:widowControl/>
        <w:kinsoku w:val="0"/>
        <w:wordWrap/>
        <w:overflowPunct/>
        <w:topLinePunct w:val="0"/>
        <w:autoSpaceDE w:val="0"/>
        <w:autoSpaceDN w:val="0"/>
        <w:bidi w:val="0"/>
        <w:adjustRightInd w:val="0"/>
        <w:snapToGrid w:val="0"/>
        <w:spacing w:before="273" w:line="221" w:lineRule="auto"/>
        <w:ind w:left="493"/>
        <w:textAlignment w:val="baseline"/>
        <w:outlineLvl w:val="9"/>
        <w:rPr>
          <w:rFonts w:hint="eastAsia" w:ascii="宋体" w:hAnsi="宋体" w:eastAsia="宋体" w:cs="宋体"/>
          <w:sz w:val="24"/>
          <w:szCs w:val="24"/>
        </w:rPr>
      </w:pPr>
      <w:r>
        <w:rPr>
          <w:rFonts w:hint="eastAsia" w:ascii="宋体" w:hAnsi="宋体" w:eastAsia="宋体" w:cs="宋体"/>
          <w:b/>
          <w:bCs/>
          <w:spacing w:val="-10"/>
          <w:sz w:val="24"/>
          <w:szCs w:val="24"/>
        </w:rPr>
        <w:t>1.2标的</w:t>
      </w:r>
    </w:p>
    <w:p w14:paraId="628E4C0D">
      <w:pPr>
        <w:spacing w:before="274" w:line="221" w:lineRule="auto"/>
        <w:ind w:left="496"/>
        <w:rPr>
          <w:rFonts w:hint="eastAsia" w:ascii="宋体" w:hAnsi="宋体" w:eastAsia="宋体" w:cs="宋体"/>
          <w:sz w:val="24"/>
          <w:szCs w:val="24"/>
        </w:rPr>
      </w:pPr>
      <w:r>
        <w:rPr>
          <w:rFonts w:hint="eastAsia" w:ascii="宋体" w:hAnsi="宋体" w:eastAsia="宋体" w:cs="宋体"/>
          <w:spacing w:val="-3"/>
          <w:sz w:val="24"/>
          <w:szCs w:val="24"/>
        </w:rPr>
        <w:t>1.2.1标的名称</w:t>
      </w:r>
      <w:r>
        <w:rPr>
          <w:rFonts w:hint="eastAsia" w:ascii="宋体" w:hAnsi="宋体" w:eastAsia="宋体" w:cs="宋体"/>
          <w:sz w:val="24"/>
          <w:szCs w:val="24"/>
        </w:rPr>
        <w:t>；</w:t>
      </w:r>
    </w:p>
    <w:p w14:paraId="55795FAF">
      <w:pPr>
        <w:spacing w:before="273" w:line="220" w:lineRule="auto"/>
        <w:ind w:left="496"/>
        <w:rPr>
          <w:rFonts w:hint="eastAsia" w:ascii="宋体" w:hAnsi="宋体" w:eastAsia="宋体" w:cs="宋体"/>
          <w:sz w:val="24"/>
          <w:szCs w:val="24"/>
        </w:rPr>
      </w:pPr>
      <w:r>
        <w:rPr>
          <w:rFonts w:hint="eastAsia" w:ascii="宋体" w:hAnsi="宋体" w:eastAsia="宋体" w:cs="宋体"/>
          <w:spacing w:val="-3"/>
          <w:sz w:val="24"/>
          <w:szCs w:val="24"/>
        </w:rPr>
        <w:t>1.2.2标的数量</w:t>
      </w:r>
      <w:r>
        <w:rPr>
          <w:rFonts w:hint="eastAsia" w:ascii="宋体" w:hAnsi="宋体" w:eastAsia="宋体" w:cs="宋体"/>
          <w:sz w:val="24"/>
          <w:szCs w:val="24"/>
        </w:rPr>
        <w:t>；</w:t>
      </w:r>
    </w:p>
    <w:p w14:paraId="0D48D29A">
      <w:pPr>
        <w:spacing w:before="272" w:line="221" w:lineRule="auto"/>
        <w:ind w:left="496"/>
        <w:rPr>
          <w:rFonts w:hint="eastAsia" w:ascii="宋体" w:hAnsi="宋体" w:eastAsia="宋体" w:cs="宋体"/>
          <w:sz w:val="24"/>
          <w:szCs w:val="24"/>
          <w:lang w:eastAsia="zh-CN"/>
        </w:rPr>
      </w:pPr>
      <w:r>
        <w:rPr>
          <w:rFonts w:hint="eastAsia" w:ascii="宋体" w:hAnsi="宋体" w:eastAsia="宋体" w:cs="宋体"/>
          <w:spacing w:val="-3"/>
          <w:sz w:val="24"/>
          <w:szCs w:val="24"/>
        </w:rPr>
        <w:t>1.2.3标的质量</w:t>
      </w:r>
      <w:r>
        <w:rPr>
          <w:rFonts w:hint="eastAsia" w:ascii="宋体" w:hAnsi="宋体" w:eastAsia="宋体" w:cs="宋体"/>
          <w:spacing w:val="-3"/>
          <w:sz w:val="24"/>
          <w:szCs w:val="24"/>
          <w:lang w:eastAsia="zh-CN"/>
        </w:rPr>
        <w:t>。</w:t>
      </w:r>
    </w:p>
    <w:p w14:paraId="0AAE1434">
      <w:pPr>
        <w:keepNext w:val="0"/>
        <w:keepLines w:val="0"/>
        <w:pageBreakBefore w:val="0"/>
        <w:widowControl/>
        <w:kinsoku w:val="0"/>
        <w:wordWrap/>
        <w:overflowPunct/>
        <w:topLinePunct w:val="0"/>
        <w:autoSpaceDE w:val="0"/>
        <w:autoSpaceDN w:val="0"/>
        <w:bidi w:val="0"/>
        <w:adjustRightInd w:val="0"/>
        <w:snapToGrid w:val="0"/>
        <w:spacing w:before="275" w:line="219" w:lineRule="auto"/>
        <w:ind w:left="493"/>
        <w:textAlignment w:val="baseline"/>
        <w:outlineLvl w:val="9"/>
        <w:rPr>
          <w:rFonts w:hint="eastAsia" w:ascii="宋体" w:hAnsi="宋体" w:eastAsia="宋体" w:cs="宋体"/>
          <w:sz w:val="24"/>
          <w:szCs w:val="24"/>
        </w:rPr>
      </w:pPr>
      <w:r>
        <w:rPr>
          <w:rFonts w:hint="eastAsia" w:ascii="宋体" w:hAnsi="宋体" w:eastAsia="宋体" w:cs="宋体"/>
          <w:b/>
          <w:bCs/>
          <w:spacing w:val="-10"/>
          <w:sz w:val="24"/>
          <w:szCs w:val="24"/>
        </w:rPr>
        <w:t>1.3价款</w:t>
      </w:r>
    </w:p>
    <w:p w14:paraId="7A3AF5A9">
      <w:pPr>
        <w:spacing w:before="275" w:line="416" w:lineRule="auto"/>
        <w:ind w:left="480" w:right="924" w:hanging="1"/>
        <w:rPr>
          <w:rFonts w:hint="eastAsia" w:ascii="宋体" w:hAnsi="宋体" w:eastAsia="宋体" w:cs="宋体"/>
          <w:sz w:val="24"/>
          <w:szCs w:val="24"/>
        </w:rPr>
      </w:pPr>
      <w:r>
        <w:rPr>
          <w:rFonts w:hint="eastAsia" w:ascii="宋体" w:hAnsi="宋体" w:eastAsia="宋体" w:cs="宋体"/>
          <w:spacing w:val="-3"/>
          <w:sz w:val="24"/>
          <w:szCs w:val="24"/>
        </w:rPr>
        <w:t>本合同总价为：￥元（大写：元人民币）。分项价格：</w:t>
      </w:r>
    </w:p>
    <w:p w14:paraId="67EB513A">
      <w:pPr>
        <w:spacing w:line="416" w:lineRule="auto"/>
        <w:rPr>
          <w:rFonts w:hint="eastAsia" w:ascii="宋体" w:hAnsi="宋体" w:eastAsia="宋体" w:cs="宋体"/>
          <w:sz w:val="24"/>
          <w:szCs w:val="24"/>
        </w:rPr>
        <w:sectPr>
          <w:headerReference r:id="rId8" w:type="default"/>
          <w:footerReference r:id="rId9" w:type="default"/>
          <w:pgSz w:w="11906" w:h="16839"/>
          <w:pgMar w:top="1524" w:right="1310" w:bottom="952" w:left="1320" w:header="1662" w:footer="790" w:gutter="0"/>
          <w:cols w:space="720" w:num="1"/>
        </w:sectPr>
      </w:pPr>
    </w:p>
    <w:p w14:paraId="3808E3AB">
      <w:pPr>
        <w:spacing w:before="19"/>
        <w:rPr>
          <w:rFonts w:hint="eastAsia" w:ascii="宋体" w:hAnsi="宋体" w:eastAsia="宋体" w:cs="宋体"/>
          <w:sz w:val="24"/>
          <w:szCs w:val="24"/>
        </w:rPr>
      </w:pPr>
    </w:p>
    <w:p w14:paraId="60CFD957">
      <w:pPr>
        <w:spacing w:before="19"/>
        <w:rPr>
          <w:rFonts w:hint="eastAsia" w:ascii="宋体" w:hAnsi="宋体" w:eastAsia="宋体" w:cs="宋体"/>
          <w:sz w:val="24"/>
          <w:szCs w:val="24"/>
        </w:rPr>
      </w:pPr>
    </w:p>
    <w:p w14:paraId="370864C0">
      <w:pPr>
        <w:spacing w:before="18"/>
        <w:rPr>
          <w:rFonts w:hint="eastAsia" w:ascii="宋体" w:hAnsi="宋体" w:eastAsia="宋体" w:cs="宋体"/>
          <w:sz w:val="24"/>
          <w:szCs w:val="24"/>
        </w:rPr>
      </w:pPr>
    </w:p>
    <w:p w14:paraId="3C1462E6">
      <w:pPr>
        <w:spacing w:before="18"/>
        <w:rPr>
          <w:rFonts w:hint="eastAsia" w:ascii="宋体" w:hAnsi="宋体" w:eastAsia="宋体" w:cs="宋体"/>
          <w:sz w:val="24"/>
          <w:szCs w:val="24"/>
        </w:rPr>
      </w:pPr>
    </w:p>
    <w:tbl>
      <w:tblPr>
        <w:tblStyle w:val="19"/>
        <w:tblW w:w="8062" w:type="dxa"/>
        <w:tblInd w:w="60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56"/>
        <w:gridCol w:w="3829"/>
        <w:gridCol w:w="2877"/>
      </w:tblGrid>
      <w:tr w14:paraId="235E706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9" w:hRule="atLeast"/>
        </w:trPr>
        <w:tc>
          <w:tcPr>
            <w:tcW w:w="1356" w:type="dxa"/>
            <w:vAlign w:val="top"/>
          </w:tcPr>
          <w:p w14:paraId="46FF79F0">
            <w:pPr>
              <w:pStyle w:val="20"/>
              <w:spacing w:before="247" w:line="222" w:lineRule="auto"/>
              <w:ind w:left="443"/>
              <w:rPr>
                <w:rFonts w:hint="eastAsia" w:ascii="宋体" w:hAnsi="宋体" w:eastAsia="宋体" w:cs="宋体"/>
                <w:sz w:val="24"/>
                <w:szCs w:val="24"/>
              </w:rPr>
            </w:pPr>
            <w:r>
              <w:rPr>
                <w:rFonts w:hint="eastAsia" w:ascii="宋体" w:hAnsi="宋体" w:eastAsia="宋体" w:cs="宋体"/>
                <w:spacing w:val="-5"/>
                <w:sz w:val="24"/>
                <w:szCs w:val="24"/>
              </w:rPr>
              <w:t>序号</w:t>
            </w:r>
          </w:p>
        </w:tc>
        <w:tc>
          <w:tcPr>
            <w:tcW w:w="3829" w:type="dxa"/>
            <w:vAlign w:val="top"/>
          </w:tcPr>
          <w:p w14:paraId="4F1E0DAD">
            <w:pPr>
              <w:pStyle w:val="20"/>
              <w:spacing w:before="247" w:line="221" w:lineRule="auto"/>
              <w:ind w:left="1544"/>
              <w:rPr>
                <w:rFonts w:hint="eastAsia" w:ascii="宋体" w:hAnsi="宋体" w:eastAsia="宋体" w:cs="宋体"/>
                <w:sz w:val="24"/>
                <w:szCs w:val="24"/>
              </w:rPr>
            </w:pPr>
            <w:r>
              <w:rPr>
                <w:rFonts w:hint="eastAsia" w:ascii="宋体" w:hAnsi="宋体" w:eastAsia="宋体" w:cs="宋体"/>
                <w:spacing w:val="-4"/>
                <w:sz w:val="24"/>
                <w:szCs w:val="24"/>
              </w:rPr>
              <w:t>分项名称</w:t>
            </w:r>
          </w:p>
        </w:tc>
        <w:tc>
          <w:tcPr>
            <w:tcW w:w="2877" w:type="dxa"/>
            <w:vAlign w:val="top"/>
          </w:tcPr>
          <w:p w14:paraId="66FCA690">
            <w:pPr>
              <w:pStyle w:val="20"/>
              <w:spacing w:before="247" w:line="219" w:lineRule="auto"/>
              <w:ind w:left="967"/>
              <w:rPr>
                <w:rFonts w:hint="eastAsia" w:ascii="宋体" w:hAnsi="宋体" w:eastAsia="宋体" w:cs="宋体"/>
                <w:sz w:val="24"/>
                <w:szCs w:val="24"/>
              </w:rPr>
            </w:pPr>
            <w:r>
              <w:rPr>
                <w:rFonts w:hint="eastAsia" w:ascii="宋体" w:hAnsi="宋体" w:eastAsia="宋体" w:cs="宋体"/>
                <w:spacing w:val="-4"/>
                <w:sz w:val="24"/>
                <w:szCs w:val="24"/>
              </w:rPr>
              <w:t>分项价格</w:t>
            </w:r>
          </w:p>
        </w:tc>
      </w:tr>
      <w:tr w14:paraId="4C214A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4" w:hRule="atLeast"/>
        </w:trPr>
        <w:tc>
          <w:tcPr>
            <w:tcW w:w="1356" w:type="dxa"/>
            <w:vAlign w:val="top"/>
          </w:tcPr>
          <w:p w14:paraId="4EAE4B9E">
            <w:pPr>
              <w:rPr>
                <w:rFonts w:hint="eastAsia" w:ascii="宋体" w:hAnsi="宋体" w:eastAsia="宋体" w:cs="宋体"/>
                <w:sz w:val="24"/>
                <w:szCs w:val="24"/>
              </w:rPr>
            </w:pPr>
          </w:p>
        </w:tc>
        <w:tc>
          <w:tcPr>
            <w:tcW w:w="3829" w:type="dxa"/>
            <w:vAlign w:val="top"/>
          </w:tcPr>
          <w:p w14:paraId="2DDEDA6B">
            <w:pPr>
              <w:rPr>
                <w:rFonts w:hint="eastAsia" w:ascii="宋体" w:hAnsi="宋体" w:eastAsia="宋体" w:cs="宋体"/>
                <w:sz w:val="24"/>
                <w:szCs w:val="24"/>
              </w:rPr>
            </w:pPr>
          </w:p>
        </w:tc>
        <w:tc>
          <w:tcPr>
            <w:tcW w:w="2877" w:type="dxa"/>
            <w:vAlign w:val="top"/>
          </w:tcPr>
          <w:p w14:paraId="0D9ADD96">
            <w:pPr>
              <w:rPr>
                <w:rFonts w:hint="eastAsia" w:ascii="宋体" w:hAnsi="宋体" w:eastAsia="宋体" w:cs="宋体"/>
                <w:sz w:val="24"/>
                <w:szCs w:val="24"/>
              </w:rPr>
            </w:pPr>
          </w:p>
        </w:tc>
      </w:tr>
      <w:tr w14:paraId="1D47A62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4" w:hRule="atLeast"/>
        </w:trPr>
        <w:tc>
          <w:tcPr>
            <w:tcW w:w="1356" w:type="dxa"/>
            <w:vAlign w:val="top"/>
          </w:tcPr>
          <w:p w14:paraId="7A964DE1">
            <w:pPr>
              <w:rPr>
                <w:rFonts w:hint="eastAsia" w:ascii="宋体" w:hAnsi="宋体" w:eastAsia="宋体" w:cs="宋体"/>
                <w:sz w:val="24"/>
                <w:szCs w:val="24"/>
              </w:rPr>
            </w:pPr>
          </w:p>
        </w:tc>
        <w:tc>
          <w:tcPr>
            <w:tcW w:w="3829" w:type="dxa"/>
            <w:vAlign w:val="top"/>
          </w:tcPr>
          <w:p w14:paraId="15EC3BAE">
            <w:pPr>
              <w:rPr>
                <w:rFonts w:hint="eastAsia" w:ascii="宋体" w:hAnsi="宋体" w:eastAsia="宋体" w:cs="宋体"/>
                <w:sz w:val="24"/>
                <w:szCs w:val="24"/>
              </w:rPr>
            </w:pPr>
          </w:p>
        </w:tc>
        <w:tc>
          <w:tcPr>
            <w:tcW w:w="2877" w:type="dxa"/>
            <w:vAlign w:val="top"/>
          </w:tcPr>
          <w:p w14:paraId="0B6A0EE8">
            <w:pPr>
              <w:rPr>
                <w:rFonts w:hint="eastAsia" w:ascii="宋体" w:hAnsi="宋体" w:eastAsia="宋体" w:cs="宋体"/>
                <w:sz w:val="24"/>
                <w:szCs w:val="24"/>
              </w:rPr>
            </w:pPr>
          </w:p>
        </w:tc>
      </w:tr>
      <w:tr w14:paraId="70F00A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4" w:hRule="atLeast"/>
        </w:trPr>
        <w:tc>
          <w:tcPr>
            <w:tcW w:w="1356" w:type="dxa"/>
            <w:vAlign w:val="top"/>
          </w:tcPr>
          <w:p w14:paraId="0CAE2BFF">
            <w:pPr>
              <w:rPr>
                <w:rFonts w:hint="eastAsia" w:ascii="宋体" w:hAnsi="宋体" w:eastAsia="宋体" w:cs="宋体"/>
                <w:sz w:val="24"/>
                <w:szCs w:val="24"/>
              </w:rPr>
            </w:pPr>
          </w:p>
        </w:tc>
        <w:tc>
          <w:tcPr>
            <w:tcW w:w="3829" w:type="dxa"/>
            <w:vAlign w:val="top"/>
          </w:tcPr>
          <w:p w14:paraId="7CF56C3C">
            <w:pPr>
              <w:rPr>
                <w:rFonts w:hint="eastAsia" w:ascii="宋体" w:hAnsi="宋体" w:eastAsia="宋体" w:cs="宋体"/>
                <w:sz w:val="24"/>
                <w:szCs w:val="24"/>
              </w:rPr>
            </w:pPr>
          </w:p>
        </w:tc>
        <w:tc>
          <w:tcPr>
            <w:tcW w:w="2877" w:type="dxa"/>
            <w:vAlign w:val="top"/>
          </w:tcPr>
          <w:p w14:paraId="724FABFA">
            <w:pPr>
              <w:rPr>
                <w:rFonts w:hint="eastAsia" w:ascii="宋体" w:hAnsi="宋体" w:eastAsia="宋体" w:cs="宋体"/>
                <w:sz w:val="24"/>
                <w:szCs w:val="24"/>
              </w:rPr>
            </w:pPr>
          </w:p>
        </w:tc>
      </w:tr>
      <w:tr w14:paraId="7C06E70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4" w:hRule="atLeast"/>
        </w:trPr>
        <w:tc>
          <w:tcPr>
            <w:tcW w:w="1356" w:type="dxa"/>
            <w:vAlign w:val="top"/>
          </w:tcPr>
          <w:p w14:paraId="1E704C48">
            <w:pPr>
              <w:rPr>
                <w:rFonts w:hint="eastAsia" w:ascii="宋体" w:hAnsi="宋体" w:eastAsia="宋体" w:cs="宋体"/>
                <w:sz w:val="24"/>
                <w:szCs w:val="24"/>
              </w:rPr>
            </w:pPr>
          </w:p>
        </w:tc>
        <w:tc>
          <w:tcPr>
            <w:tcW w:w="3829" w:type="dxa"/>
            <w:vAlign w:val="top"/>
          </w:tcPr>
          <w:p w14:paraId="488690CD">
            <w:pPr>
              <w:rPr>
                <w:rFonts w:hint="eastAsia" w:ascii="宋体" w:hAnsi="宋体" w:eastAsia="宋体" w:cs="宋体"/>
                <w:sz w:val="24"/>
                <w:szCs w:val="24"/>
              </w:rPr>
            </w:pPr>
          </w:p>
        </w:tc>
        <w:tc>
          <w:tcPr>
            <w:tcW w:w="2877" w:type="dxa"/>
            <w:vAlign w:val="top"/>
          </w:tcPr>
          <w:p w14:paraId="00095BAF">
            <w:pPr>
              <w:rPr>
                <w:rFonts w:hint="eastAsia" w:ascii="宋体" w:hAnsi="宋体" w:eastAsia="宋体" w:cs="宋体"/>
                <w:sz w:val="24"/>
                <w:szCs w:val="24"/>
              </w:rPr>
            </w:pPr>
          </w:p>
        </w:tc>
      </w:tr>
      <w:tr w14:paraId="1E7237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9" w:hRule="atLeast"/>
        </w:trPr>
        <w:tc>
          <w:tcPr>
            <w:tcW w:w="5185" w:type="dxa"/>
            <w:gridSpan w:val="2"/>
            <w:vAlign w:val="top"/>
          </w:tcPr>
          <w:p w14:paraId="582F392A">
            <w:pPr>
              <w:pStyle w:val="20"/>
              <w:spacing w:before="246" w:line="219" w:lineRule="auto"/>
              <w:ind w:left="2463"/>
              <w:rPr>
                <w:rFonts w:hint="eastAsia" w:ascii="宋体" w:hAnsi="宋体" w:eastAsia="宋体" w:cs="宋体"/>
                <w:sz w:val="24"/>
                <w:szCs w:val="24"/>
              </w:rPr>
            </w:pPr>
            <w:r>
              <w:rPr>
                <w:rFonts w:hint="eastAsia" w:ascii="宋体" w:hAnsi="宋体" w:eastAsia="宋体" w:cs="宋体"/>
                <w:spacing w:val="-7"/>
                <w:sz w:val="24"/>
                <w:szCs w:val="24"/>
              </w:rPr>
              <w:t>总价</w:t>
            </w:r>
          </w:p>
        </w:tc>
        <w:tc>
          <w:tcPr>
            <w:tcW w:w="2877" w:type="dxa"/>
            <w:vAlign w:val="top"/>
          </w:tcPr>
          <w:p w14:paraId="37C9E426">
            <w:pPr>
              <w:rPr>
                <w:rFonts w:hint="eastAsia" w:ascii="宋体" w:hAnsi="宋体" w:eastAsia="宋体" w:cs="宋体"/>
                <w:sz w:val="24"/>
                <w:szCs w:val="24"/>
              </w:rPr>
            </w:pPr>
          </w:p>
        </w:tc>
      </w:tr>
    </w:tbl>
    <w:p w14:paraId="39126186">
      <w:pPr>
        <w:keepNext w:val="0"/>
        <w:keepLines w:val="0"/>
        <w:pageBreakBefore w:val="0"/>
        <w:widowControl/>
        <w:kinsoku w:val="0"/>
        <w:wordWrap/>
        <w:overflowPunct/>
        <w:topLinePunct w:val="0"/>
        <w:autoSpaceDE w:val="0"/>
        <w:autoSpaceDN w:val="0"/>
        <w:bidi w:val="0"/>
        <w:adjustRightInd w:val="0"/>
        <w:snapToGrid w:val="0"/>
        <w:spacing w:before="243" w:line="221" w:lineRule="auto"/>
        <w:ind w:left="493"/>
        <w:textAlignment w:val="baseline"/>
        <w:outlineLvl w:val="9"/>
        <w:rPr>
          <w:rFonts w:hint="eastAsia" w:ascii="宋体" w:hAnsi="宋体" w:eastAsia="宋体" w:cs="宋体"/>
          <w:sz w:val="24"/>
          <w:szCs w:val="24"/>
        </w:rPr>
      </w:pPr>
      <w:r>
        <w:rPr>
          <w:rFonts w:hint="eastAsia" w:ascii="宋体" w:hAnsi="宋体" w:eastAsia="宋体" w:cs="宋体"/>
          <w:b/>
          <w:bCs/>
          <w:spacing w:val="-4"/>
          <w:sz w:val="24"/>
          <w:szCs w:val="24"/>
        </w:rPr>
        <w:t>1.4付款方式和发票开具方式</w:t>
      </w:r>
    </w:p>
    <w:p w14:paraId="150C4DC5">
      <w:pPr>
        <w:spacing w:before="273" w:line="220" w:lineRule="auto"/>
        <w:ind w:left="496"/>
        <w:rPr>
          <w:rFonts w:hint="eastAsia" w:ascii="宋体" w:hAnsi="宋体" w:eastAsia="宋体" w:cs="宋体"/>
          <w:sz w:val="24"/>
          <w:szCs w:val="24"/>
        </w:rPr>
      </w:pPr>
      <w:r>
        <w:rPr>
          <w:rFonts w:hint="eastAsia" w:ascii="宋体" w:hAnsi="宋体" w:eastAsia="宋体" w:cs="宋体"/>
          <w:spacing w:val="-5"/>
          <w:sz w:val="24"/>
          <w:szCs w:val="24"/>
        </w:rPr>
        <w:t>1.4.1付款方式</w:t>
      </w:r>
      <w:r>
        <w:rPr>
          <w:rFonts w:hint="eastAsia" w:ascii="宋体" w:hAnsi="宋体" w:eastAsia="宋体" w:cs="宋体"/>
          <w:spacing w:val="3"/>
          <w:sz w:val="24"/>
          <w:szCs w:val="24"/>
        </w:rPr>
        <w:t>；</w:t>
      </w:r>
    </w:p>
    <w:p w14:paraId="4C9EB932">
      <w:pPr>
        <w:spacing w:before="273" w:line="220" w:lineRule="auto"/>
        <w:ind w:left="496"/>
        <w:rPr>
          <w:rFonts w:hint="eastAsia" w:ascii="宋体" w:hAnsi="宋体" w:eastAsia="宋体" w:cs="宋体"/>
          <w:sz w:val="24"/>
          <w:szCs w:val="24"/>
        </w:rPr>
      </w:pPr>
      <w:r>
        <w:rPr>
          <w:rFonts w:hint="eastAsia" w:ascii="宋体" w:hAnsi="宋体" w:eastAsia="宋体" w:cs="宋体"/>
          <w:spacing w:val="-2"/>
          <w:sz w:val="24"/>
          <w:szCs w:val="24"/>
        </w:rPr>
        <w:t>1.4.2发票开具方式。</w:t>
      </w:r>
    </w:p>
    <w:p w14:paraId="13284124">
      <w:pPr>
        <w:keepNext w:val="0"/>
        <w:keepLines w:val="0"/>
        <w:pageBreakBefore w:val="0"/>
        <w:widowControl/>
        <w:kinsoku w:val="0"/>
        <w:wordWrap/>
        <w:overflowPunct/>
        <w:topLinePunct w:val="0"/>
        <w:autoSpaceDE w:val="0"/>
        <w:autoSpaceDN w:val="0"/>
        <w:bidi w:val="0"/>
        <w:adjustRightInd w:val="0"/>
        <w:snapToGrid w:val="0"/>
        <w:spacing w:before="275" w:line="221" w:lineRule="auto"/>
        <w:ind w:left="493"/>
        <w:textAlignment w:val="baseline"/>
        <w:outlineLvl w:val="9"/>
        <w:rPr>
          <w:rFonts w:hint="eastAsia" w:ascii="宋体" w:hAnsi="宋体" w:eastAsia="宋体" w:cs="宋体"/>
          <w:sz w:val="24"/>
          <w:szCs w:val="24"/>
        </w:rPr>
      </w:pPr>
      <w:r>
        <w:rPr>
          <w:rFonts w:hint="eastAsia" w:ascii="宋体" w:hAnsi="宋体" w:eastAsia="宋体" w:cs="宋体"/>
          <w:b/>
          <w:bCs/>
          <w:spacing w:val="-4"/>
          <w:sz w:val="24"/>
          <w:szCs w:val="24"/>
        </w:rPr>
        <w:t>1.5履行期限、地点和方式</w:t>
      </w:r>
    </w:p>
    <w:p w14:paraId="2DEE6970">
      <w:pPr>
        <w:spacing w:before="271" w:line="221" w:lineRule="auto"/>
        <w:ind w:left="496"/>
        <w:rPr>
          <w:rFonts w:hint="eastAsia" w:ascii="宋体" w:hAnsi="宋体" w:eastAsia="宋体" w:cs="宋体"/>
          <w:sz w:val="24"/>
          <w:szCs w:val="24"/>
          <w:lang w:eastAsia="zh-CN"/>
        </w:rPr>
      </w:pPr>
      <w:r>
        <w:rPr>
          <w:rFonts w:hint="eastAsia" w:ascii="宋体" w:hAnsi="宋体" w:eastAsia="宋体" w:cs="宋体"/>
          <w:spacing w:val="-5"/>
          <w:sz w:val="24"/>
          <w:szCs w:val="24"/>
        </w:rPr>
        <w:t>1.5.1履行期限</w:t>
      </w:r>
      <w:r>
        <w:rPr>
          <w:rFonts w:hint="eastAsia" w:ascii="宋体" w:hAnsi="宋体" w:eastAsia="宋体" w:cs="宋体"/>
          <w:spacing w:val="-5"/>
          <w:sz w:val="24"/>
          <w:szCs w:val="24"/>
          <w:lang w:eastAsia="zh-CN"/>
        </w:rPr>
        <w:t>；</w:t>
      </w:r>
    </w:p>
    <w:p w14:paraId="619988F2">
      <w:pPr>
        <w:spacing w:before="272" w:line="221" w:lineRule="auto"/>
        <w:ind w:left="496"/>
        <w:rPr>
          <w:rFonts w:hint="eastAsia" w:ascii="宋体" w:hAnsi="宋体" w:eastAsia="宋体" w:cs="宋体"/>
          <w:sz w:val="24"/>
          <w:szCs w:val="24"/>
          <w:lang w:eastAsia="zh-CN"/>
        </w:rPr>
      </w:pPr>
      <w:r>
        <w:rPr>
          <w:rFonts w:hint="eastAsia" w:ascii="宋体" w:hAnsi="宋体" w:eastAsia="宋体" w:cs="宋体"/>
          <w:spacing w:val="-5"/>
          <w:sz w:val="24"/>
          <w:szCs w:val="24"/>
        </w:rPr>
        <w:t>1.5.2履行地点</w:t>
      </w:r>
      <w:r>
        <w:rPr>
          <w:rFonts w:hint="eastAsia" w:ascii="宋体" w:hAnsi="宋体" w:eastAsia="宋体" w:cs="宋体"/>
          <w:spacing w:val="-5"/>
          <w:sz w:val="24"/>
          <w:szCs w:val="24"/>
          <w:lang w:eastAsia="zh-CN"/>
        </w:rPr>
        <w:t>；</w:t>
      </w:r>
    </w:p>
    <w:p w14:paraId="65807D3B">
      <w:pPr>
        <w:spacing w:before="274" w:line="221" w:lineRule="auto"/>
        <w:ind w:left="496"/>
        <w:rPr>
          <w:rFonts w:hint="eastAsia" w:ascii="宋体" w:hAnsi="宋体" w:eastAsia="宋体" w:cs="宋体"/>
          <w:sz w:val="24"/>
          <w:szCs w:val="24"/>
        </w:rPr>
      </w:pPr>
      <w:r>
        <w:rPr>
          <w:rFonts w:hint="eastAsia" w:ascii="宋体" w:hAnsi="宋体" w:eastAsia="宋体" w:cs="宋体"/>
          <w:spacing w:val="-3"/>
          <w:sz w:val="24"/>
          <w:szCs w:val="24"/>
        </w:rPr>
        <w:t>1.5.3履行方式。</w:t>
      </w:r>
    </w:p>
    <w:p w14:paraId="79D3FA4C">
      <w:pPr>
        <w:keepNext w:val="0"/>
        <w:keepLines w:val="0"/>
        <w:pageBreakBefore w:val="0"/>
        <w:widowControl/>
        <w:kinsoku w:val="0"/>
        <w:wordWrap/>
        <w:overflowPunct/>
        <w:topLinePunct w:val="0"/>
        <w:autoSpaceDE w:val="0"/>
        <w:autoSpaceDN w:val="0"/>
        <w:bidi w:val="0"/>
        <w:adjustRightInd w:val="0"/>
        <w:snapToGrid w:val="0"/>
        <w:spacing w:before="272" w:line="221" w:lineRule="auto"/>
        <w:ind w:left="493"/>
        <w:textAlignment w:val="baseline"/>
        <w:outlineLvl w:val="9"/>
        <w:rPr>
          <w:rFonts w:hint="eastAsia" w:ascii="宋体" w:hAnsi="宋体" w:eastAsia="宋体" w:cs="宋体"/>
          <w:sz w:val="24"/>
          <w:szCs w:val="24"/>
        </w:rPr>
      </w:pPr>
      <w:r>
        <w:rPr>
          <w:rFonts w:hint="eastAsia" w:ascii="宋体" w:hAnsi="宋体" w:eastAsia="宋体" w:cs="宋体"/>
          <w:b/>
          <w:bCs/>
          <w:spacing w:val="-5"/>
          <w:sz w:val="24"/>
          <w:szCs w:val="24"/>
        </w:rPr>
        <w:t>1.6违约责任</w:t>
      </w:r>
    </w:p>
    <w:p w14:paraId="32F76F8B">
      <w:pPr>
        <w:spacing w:before="273" w:line="424" w:lineRule="auto"/>
        <w:ind w:left="5" w:firstLine="491"/>
        <w:jc w:val="both"/>
        <w:rPr>
          <w:rFonts w:hint="eastAsia" w:ascii="宋体" w:hAnsi="宋体" w:eastAsia="宋体" w:cs="宋体"/>
          <w:sz w:val="24"/>
          <w:szCs w:val="24"/>
        </w:rPr>
      </w:pPr>
      <w:r>
        <w:rPr>
          <w:rFonts w:hint="eastAsia" w:ascii="宋体" w:hAnsi="宋体" w:eastAsia="宋体" w:cs="宋体"/>
          <w:spacing w:val="-3"/>
          <w:sz w:val="24"/>
          <w:szCs w:val="24"/>
        </w:rPr>
        <w:t>1.6.1除不可抗力外，如果乙方没有按照本合同约定的期限、地点和方式履行，那么</w:t>
      </w:r>
      <w:r>
        <w:rPr>
          <w:rFonts w:hint="eastAsia" w:ascii="宋体" w:hAnsi="宋体" w:eastAsia="宋体" w:cs="宋体"/>
          <w:spacing w:val="14"/>
          <w:sz w:val="24"/>
          <w:szCs w:val="24"/>
        </w:rPr>
        <w:t>甲方可要求乙方支付违约金，违约金按每迟延履行一</w:t>
      </w:r>
      <w:r>
        <w:rPr>
          <w:rFonts w:hint="eastAsia" w:ascii="宋体" w:hAnsi="宋体" w:eastAsia="宋体" w:cs="宋体"/>
          <w:spacing w:val="14"/>
          <w:sz w:val="24"/>
          <w:szCs w:val="24"/>
          <w:lang w:val="en-US" w:eastAsia="zh-CN"/>
        </w:rPr>
        <w:t>日</w:t>
      </w:r>
      <w:r>
        <w:rPr>
          <w:rFonts w:hint="eastAsia" w:ascii="宋体" w:hAnsi="宋体" w:eastAsia="宋体" w:cs="宋体"/>
          <w:spacing w:val="14"/>
          <w:sz w:val="24"/>
          <w:szCs w:val="24"/>
        </w:rPr>
        <w:t>的应提供而未提供服务价格</w:t>
      </w:r>
      <w:r>
        <w:rPr>
          <w:rFonts w:hint="eastAsia" w:ascii="宋体" w:hAnsi="宋体" w:eastAsia="宋体" w:cs="宋体"/>
          <w:sz w:val="24"/>
          <w:szCs w:val="24"/>
        </w:rPr>
        <w:t>的%计算，最高限额为本合同总价的%；迟延履行的违约金计算数额达到前述最高限额之日起，甲方有权在要求乙方支付违约</w:t>
      </w:r>
      <w:r>
        <w:rPr>
          <w:rFonts w:hint="eastAsia" w:ascii="宋体" w:hAnsi="宋体" w:eastAsia="宋体" w:cs="宋体"/>
          <w:spacing w:val="-1"/>
          <w:sz w:val="24"/>
          <w:szCs w:val="24"/>
        </w:rPr>
        <w:t>金的同时，书面通知乙方解除本合同；</w:t>
      </w:r>
    </w:p>
    <w:p w14:paraId="04240212">
      <w:pPr>
        <w:spacing w:before="37" w:line="424" w:lineRule="auto"/>
        <w:ind w:firstLine="496"/>
        <w:jc w:val="both"/>
        <w:rPr>
          <w:rFonts w:hint="eastAsia" w:ascii="宋体" w:hAnsi="宋体" w:eastAsia="宋体" w:cs="宋体"/>
          <w:sz w:val="24"/>
          <w:szCs w:val="24"/>
        </w:rPr>
      </w:pPr>
      <w:r>
        <w:rPr>
          <w:rFonts w:hint="eastAsia" w:ascii="宋体" w:hAnsi="宋体" w:eastAsia="宋体" w:cs="宋体"/>
          <w:spacing w:val="-3"/>
          <w:sz w:val="24"/>
          <w:szCs w:val="24"/>
        </w:rPr>
        <w:t>1.6.2除不可抗力外，如果甲方没有按照本合同约定的付款方式付款，那么乙方可要</w:t>
      </w:r>
      <w:r>
        <w:rPr>
          <w:rFonts w:hint="eastAsia" w:ascii="宋体" w:hAnsi="宋体" w:eastAsia="宋体" w:cs="宋体"/>
          <w:spacing w:val="1"/>
          <w:sz w:val="24"/>
          <w:szCs w:val="24"/>
        </w:rPr>
        <w:t>求甲方支付违约金，违约金按每迟延付款一日的应付而未付款的</w:t>
      </w:r>
      <w:r>
        <w:rPr>
          <w:rFonts w:hint="eastAsia" w:ascii="宋体" w:hAnsi="宋体" w:eastAsia="宋体" w:cs="宋体"/>
          <w:sz w:val="24"/>
          <w:szCs w:val="24"/>
        </w:rPr>
        <w:t>%计算，最高限额为</w:t>
      </w:r>
      <w:r>
        <w:rPr>
          <w:rFonts w:hint="eastAsia" w:ascii="宋体" w:hAnsi="宋体" w:eastAsia="宋体" w:cs="宋体"/>
          <w:spacing w:val="-2"/>
          <w:sz w:val="24"/>
          <w:szCs w:val="24"/>
        </w:rPr>
        <w:t>本合同总价的%；迟延付款的违约金计算数额达到前述最高限额之日起</w:t>
      </w:r>
      <w:r>
        <w:rPr>
          <w:rFonts w:hint="eastAsia" w:ascii="宋体" w:hAnsi="宋体" w:eastAsia="宋体" w:cs="宋体"/>
          <w:spacing w:val="-3"/>
          <w:sz w:val="24"/>
          <w:szCs w:val="24"/>
        </w:rPr>
        <w:t>，乙方有权在</w:t>
      </w:r>
      <w:r>
        <w:rPr>
          <w:rFonts w:hint="eastAsia" w:ascii="宋体" w:hAnsi="宋体" w:eastAsia="宋体" w:cs="宋体"/>
          <w:spacing w:val="-1"/>
          <w:sz w:val="24"/>
          <w:szCs w:val="24"/>
        </w:rPr>
        <w:t>要求甲方支付违约金的同时，书面通知甲方解除本合同；</w:t>
      </w:r>
    </w:p>
    <w:p w14:paraId="60369E54">
      <w:pPr>
        <w:spacing w:before="34" w:line="417" w:lineRule="auto"/>
        <w:ind w:left="1" w:firstLine="494"/>
        <w:jc w:val="both"/>
        <w:rPr>
          <w:rFonts w:hint="eastAsia" w:ascii="宋体" w:hAnsi="宋体" w:eastAsia="宋体" w:cs="宋体"/>
          <w:sz w:val="24"/>
          <w:szCs w:val="24"/>
        </w:rPr>
      </w:pPr>
      <w:r>
        <w:rPr>
          <w:rFonts w:hint="eastAsia" w:ascii="宋体" w:hAnsi="宋体" w:eastAsia="宋体" w:cs="宋体"/>
          <w:spacing w:val="-3"/>
          <w:sz w:val="24"/>
          <w:szCs w:val="24"/>
        </w:rPr>
        <w:t>1.6.3除不可抗力外，任何一方未能履行本合同约定的其他主要义务，经催告后在合</w:t>
      </w:r>
      <w:r>
        <w:rPr>
          <w:rFonts w:hint="eastAsia" w:ascii="宋体" w:hAnsi="宋体" w:eastAsia="宋体" w:cs="宋体"/>
          <w:spacing w:val="-2"/>
          <w:sz w:val="24"/>
          <w:szCs w:val="24"/>
        </w:rPr>
        <w:t>理期限内仍未履行的，或者任何一方有其他违约行为致使不能实现</w:t>
      </w:r>
      <w:r>
        <w:rPr>
          <w:rFonts w:hint="eastAsia" w:ascii="宋体" w:hAnsi="宋体" w:eastAsia="宋体" w:cs="宋体"/>
          <w:spacing w:val="-3"/>
          <w:sz w:val="24"/>
          <w:szCs w:val="24"/>
        </w:rPr>
        <w:t>合同目的的，或者任何</w:t>
      </w:r>
    </w:p>
    <w:p w14:paraId="3B414A81">
      <w:pPr>
        <w:spacing w:line="417" w:lineRule="auto"/>
        <w:rPr>
          <w:rFonts w:hint="eastAsia" w:ascii="宋体" w:hAnsi="宋体" w:eastAsia="宋体" w:cs="宋体"/>
          <w:sz w:val="24"/>
          <w:szCs w:val="24"/>
        </w:rPr>
        <w:sectPr>
          <w:headerReference r:id="rId10" w:type="default"/>
          <w:footerReference r:id="rId11" w:type="default"/>
          <w:pgSz w:w="11906" w:h="16839"/>
          <w:pgMar w:top="400" w:right="1310" w:bottom="952" w:left="1320" w:header="0" w:footer="790" w:gutter="0"/>
          <w:cols w:space="720" w:num="1"/>
        </w:sectPr>
      </w:pPr>
    </w:p>
    <w:p w14:paraId="75F46FF7">
      <w:pPr>
        <w:pStyle w:val="5"/>
        <w:spacing w:line="299" w:lineRule="auto"/>
        <w:rPr>
          <w:rFonts w:hint="eastAsia" w:ascii="宋体" w:hAnsi="宋体" w:eastAsia="宋体" w:cs="宋体"/>
          <w:sz w:val="24"/>
          <w:szCs w:val="24"/>
        </w:rPr>
      </w:pPr>
    </w:p>
    <w:p w14:paraId="20C1835E">
      <w:pPr>
        <w:pStyle w:val="5"/>
        <w:spacing w:line="299" w:lineRule="auto"/>
        <w:rPr>
          <w:rFonts w:hint="eastAsia" w:ascii="宋体" w:hAnsi="宋体" w:eastAsia="宋体" w:cs="宋体"/>
          <w:sz w:val="24"/>
          <w:szCs w:val="24"/>
        </w:rPr>
      </w:pPr>
    </w:p>
    <w:p w14:paraId="63C77940">
      <w:pPr>
        <w:pStyle w:val="5"/>
        <w:spacing w:line="299" w:lineRule="auto"/>
        <w:rPr>
          <w:rFonts w:hint="eastAsia" w:ascii="宋体" w:hAnsi="宋体" w:eastAsia="宋体" w:cs="宋体"/>
          <w:sz w:val="24"/>
          <w:szCs w:val="24"/>
        </w:rPr>
      </w:pPr>
    </w:p>
    <w:p w14:paraId="1784A440">
      <w:pPr>
        <w:pStyle w:val="5"/>
        <w:spacing w:line="300" w:lineRule="auto"/>
        <w:rPr>
          <w:rFonts w:hint="eastAsia" w:ascii="宋体" w:hAnsi="宋体" w:eastAsia="宋体" w:cs="宋体"/>
          <w:sz w:val="24"/>
          <w:szCs w:val="24"/>
        </w:rPr>
      </w:pPr>
    </w:p>
    <w:p w14:paraId="70B55E50">
      <w:pPr>
        <w:spacing w:before="78" w:line="424" w:lineRule="auto"/>
        <w:ind w:left="1" w:firstLine="3"/>
        <w:jc w:val="both"/>
        <w:rPr>
          <w:rFonts w:hint="eastAsia" w:ascii="宋体" w:hAnsi="宋体" w:eastAsia="宋体" w:cs="宋体"/>
          <w:sz w:val="24"/>
          <w:szCs w:val="24"/>
        </w:rPr>
      </w:pPr>
      <w:r>
        <w:rPr>
          <w:rFonts w:hint="eastAsia" w:ascii="宋体" w:hAnsi="宋体" w:eastAsia="宋体" w:cs="宋体"/>
          <w:spacing w:val="-2"/>
          <w:sz w:val="24"/>
          <w:szCs w:val="24"/>
        </w:rPr>
        <w:t>一方有腐败行为（即：提供或给予或接受或索取任何财物或其他</w:t>
      </w:r>
      <w:r>
        <w:rPr>
          <w:rFonts w:hint="eastAsia" w:ascii="宋体" w:hAnsi="宋体" w:eastAsia="宋体" w:cs="宋体"/>
          <w:spacing w:val="-3"/>
          <w:sz w:val="24"/>
          <w:szCs w:val="24"/>
        </w:rPr>
        <w:t>好处或者采取其他不正当</w:t>
      </w:r>
      <w:r>
        <w:rPr>
          <w:rFonts w:hint="eastAsia" w:ascii="宋体" w:hAnsi="宋体" w:eastAsia="宋体" w:cs="宋体"/>
          <w:spacing w:val="-2"/>
          <w:sz w:val="24"/>
          <w:szCs w:val="24"/>
        </w:rPr>
        <w:t>手段来影响对方当事人在合同签订、履行过程中的行为）或者欺诈行为（</w:t>
      </w:r>
      <w:r>
        <w:rPr>
          <w:rFonts w:hint="eastAsia" w:ascii="宋体" w:hAnsi="宋体" w:eastAsia="宋体" w:cs="宋体"/>
          <w:spacing w:val="-3"/>
          <w:sz w:val="24"/>
          <w:szCs w:val="24"/>
        </w:rPr>
        <w:t>即：以谎报事实</w:t>
      </w:r>
      <w:r>
        <w:rPr>
          <w:rFonts w:hint="eastAsia" w:ascii="宋体" w:hAnsi="宋体" w:eastAsia="宋体" w:cs="宋体"/>
          <w:spacing w:val="-2"/>
          <w:sz w:val="24"/>
          <w:szCs w:val="24"/>
        </w:rPr>
        <w:t>或隐瞒真相的方法来影响对方当事人在合同签订、履行过程中的行为）的</w:t>
      </w:r>
      <w:r>
        <w:rPr>
          <w:rFonts w:hint="eastAsia" w:ascii="宋体" w:hAnsi="宋体" w:eastAsia="宋体" w:cs="宋体"/>
          <w:spacing w:val="-3"/>
          <w:sz w:val="24"/>
          <w:szCs w:val="24"/>
        </w:rPr>
        <w:t>，对方当事人可</w:t>
      </w:r>
      <w:r>
        <w:rPr>
          <w:rFonts w:hint="eastAsia" w:ascii="宋体" w:hAnsi="宋体" w:eastAsia="宋体" w:cs="宋体"/>
          <w:spacing w:val="-1"/>
          <w:sz w:val="24"/>
          <w:szCs w:val="24"/>
        </w:rPr>
        <w:t>以书面通知违约方解除本合同；</w:t>
      </w:r>
    </w:p>
    <w:p w14:paraId="4F82A0A4">
      <w:pPr>
        <w:spacing w:before="36" w:line="425" w:lineRule="auto"/>
        <w:ind w:firstLine="499"/>
        <w:jc w:val="both"/>
        <w:rPr>
          <w:rFonts w:hint="eastAsia" w:ascii="宋体" w:hAnsi="宋体" w:eastAsia="宋体" w:cs="宋体"/>
          <w:sz w:val="24"/>
          <w:szCs w:val="24"/>
        </w:rPr>
      </w:pPr>
      <w:r>
        <w:rPr>
          <w:rFonts w:hint="eastAsia" w:ascii="宋体" w:hAnsi="宋体" w:eastAsia="宋体" w:cs="宋体"/>
          <w:spacing w:val="-3"/>
          <w:sz w:val="24"/>
          <w:szCs w:val="24"/>
        </w:rPr>
        <w:t>1.6.4任何一方按照前述约定要求违约方支付违约金的同时，仍有权要求违约方继续</w:t>
      </w:r>
      <w:r>
        <w:rPr>
          <w:rFonts w:hint="eastAsia" w:ascii="宋体" w:hAnsi="宋体" w:eastAsia="宋体" w:cs="宋体"/>
          <w:spacing w:val="-2"/>
          <w:sz w:val="24"/>
          <w:szCs w:val="24"/>
        </w:rPr>
        <w:t>履行合同、采取补救措施，并有权按照己方实际损失情况要求违约方赔偿损失</w:t>
      </w:r>
      <w:r>
        <w:rPr>
          <w:rFonts w:hint="eastAsia" w:ascii="宋体" w:hAnsi="宋体" w:eastAsia="宋体" w:cs="宋体"/>
          <w:spacing w:val="-3"/>
          <w:sz w:val="24"/>
          <w:szCs w:val="24"/>
        </w:rPr>
        <w:t>；任何一方</w:t>
      </w:r>
      <w:r>
        <w:rPr>
          <w:rFonts w:hint="eastAsia" w:ascii="宋体" w:hAnsi="宋体" w:eastAsia="宋体" w:cs="宋体"/>
          <w:spacing w:val="-2"/>
          <w:sz w:val="24"/>
          <w:szCs w:val="24"/>
        </w:rPr>
        <w:t>按照前述约定要求解除本合同的同时，仍有权要求违约方支付违约金和按照己</w:t>
      </w:r>
      <w:r>
        <w:rPr>
          <w:rFonts w:hint="eastAsia" w:ascii="宋体" w:hAnsi="宋体" w:eastAsia="宋体" w:cs="宋体"/>
          <w:spacing w:val="-3"/>
          <w:sz w:val="24"/>
          <w:szCs w:val="24"/>
        </w:rPr>
        <w:t>方实际损失</w:t>
      </w:r>
      <w:r>
        <w:rPr>
          <w:rFonts w:hint="eastAsia" w:ascii="宋体" w:hAnsi="宋体" w:eastAsia="宋体" w:cs="宋体"/>
          <w:spacing w:val="-2"/>
          <w:sz w:val="24"/>
          <w:szCs w:val="24"/>
        </w:rPr>
        <w:t>情况要求违约方赔偿损失；且守约方行使的任何权利救济方式均不视为其放弃</w:t>
      </w:r>
      <w:r>
        <w:rPr>
          <w:rFonts w:hint="eastAsia" w:ascii="宋体" w:hAnsi="宋体" w:eastAsia="宋体" w:cs="宋体"/>
          <w:spacing w:val="-3"/>
          <w:sz w:val="24"/>
          <w:szCs w:val="24"/>
        </w:rPr>
        <w:t>了其他法定</w:t>
      </w:r>
      <w:r>
        <w:rPr>
          <w:rFonts w:hint="eastAsia" w:ascii="宋体" w:hAnsi="宋体" w:eastAsia="宋体" w:cs="宋体"/>
          <w:spacing w:val="-1"/>
          <w:sz w:val="24"/>
          <w:szCs w:val="24"/>
        </w:rPr>
        <w:t>或者约定的权利救济方式；</w:t>
      </w:r>
    </w:p>
    <w:p w14:paraId="734F7E9F">
      <w:pPr>
        <w:spacing w:before="37" w:line="421" w:lineRule="auto"/>
        <w:ind w:left="1" w:firstLine="497"/>
        <w:jc w:val="both"/>
        <w:rPr>
          <w:rFonts w:hint="eastAsia" w:ascii="宋体" w:hAnsi="宋体" w:eastAsia="宋体" w:cs="宋体"/>
          <w:sz w:val="24"/>
          <w:szCs w:val="24"/>
        </w:rPr>
      </w:pPr>
      <w:r>
        <w:rPr>
          <w:rFonts w:hint="eastAsia" w:ascii="宋体" w:hAnsi="宋体" w:eastAsia="宋体" w:cs="宋体"/>
          <w:spacing w:val="-3"/>
          <w:sz w:val="24"/>
          <w:szCs w:val="24"/>
        </w:rPr>
        <w:t>1.6.5除前述约定外，除不可抗力外，任何一方未能履行本合同约定的义务，对方当</w:t>
      </w:r>
      <w:r>
        <w:rPr>
          <w:rFonts w:hint="eastAsia" w:ascii="宋体" w:hAnsi="宋体" w:eastAsia="宋体" w:cs="宋体"/>
          <w:spacing w:val="-2"/>
          <w:sz w:val="24"/>
          <w:szCs w:val="24"/>
        </w:rPr>
        <w:t>事人均有权要求继续履行、采取补救措施或者赔偿损失等，且对方当事人</w:t>
      </w:r>
      <w:r>
        <w:rPr>
          <w:rFonts w:hint="eastAsia" w:ascii="宋体" w:hAnsi="宋体" w:eastAsia="宋体" w:cs="宋体"/>
          <w:spacing w:val="-3"/>
          <w:sz w:val="24"/>
          <w:szCs w:val="24"/>
        </w:rPr>
        <w:t>行使的任何权利</w:t>
      </w:r>
      <w:r>
        <w:rPr>
          <w:rFonts w:hint="eastAsia" w:ascii="宋体" w:hAnsi="宋体" w:eastAsia="宋体" w:cs="宋体"/>
          <w:spacing w:val="-1"/>
          <w:sz w:val="24"/>
          <w:szCs w:val="24"/>
        </w:rPr>
        <w:t>救济方式均不视为其放弃了其他法定或者约定的权利救济方式；</w:t>
      </w:r>
    </w:p>
    <w:p w14:paraId="2B65CF60">
      <w:pPr>
        <w:spacing w:before="36" w:line="422" w:lineRule="auto"/>
        <w:ind w:left="4" w:firstLine="494"/>
        <w:jc w:val="both"/>
        <w:rPr>
          <w:rFonts w:hint="eastAsia" w:ascii="宋体" w:hAnsi="宋体" w:eastAsia="宋体" w:cs="宋体"/>
          <w:sz w:val="24"/>
          <w:szCs w:val="24"/>
        </w:rPr>
      </w:pPr>
      <w:r>
        <w:rPr>
          <w:rFonts w:hint="eastAsia" w:ascii="宋体" w:hAnsi="宋体" w:eastAsia="宋体" w:cs="宋体"/>
          <w:spacing w:val="-3"/>
          <w:sz w:val="24"/>
          <w:szCs w:val="24"/>
        </w:rPr>
        <w:t>1.6.6如果出现监督管理部门在处理投诉事项期间，书面通知甲方暂停招标活动的情</w:t>
      </w:r>
      <w:r>
        <w:rPr>
          <w:rFonts w:hint="eastAsia" w:ascii="宋体" w:hAnsi="宋体" w:eastAsia="宋体" w:cs="宋体"/>
          <w:spacing w:val="-2"/>
          <w:sz w:val="24"/>
          <w:szCs w:val="24"/>
        </w:rPr>
        <w:t>形，或者询问或质疑事项可能影响中标结果的，导致甲方中止履行</w:t>
      </w:r>
      <w:r>
        <w:rPr>
          <w:rFonts w:hint="eastAsia" w:ascii="宋体" w:hAnsi="宋体" w:eastAsia="宋体" w:cs="宋体"/>
          <w:spacing w:val="-3"/>
          <w:sz w:val="24"/>
          <w:szCs w:val="24"/>
        </w:rPr>
        <w:t>合同的情形，均不视为甲方违约。</w:t>
      </w:r>
    </w:p>
    <w:p w14:paraId="63D663D3">
      <w:pPr>
        <w:keepNext w:val="0"/>
        <w:keepLines w:val="0"/>
        <w:pageBreakBefore w:val="0"/>
        <w:widowControl/>
        <w:kinsoku w:val="0"/>
        <w:wordWrap/>
        <w:overflowPunct/>
        <w:topLinePunct w:val="0"/>
        <w:autoSpaceDE w:val="0"/>
        <w:autoSpaceDN w:val="0"/>
        <w:bidi w:val="0"/>
        <w:adjustRightInd w:val="0"/>
        <w:snapToGrid w:val="0"/>
        <w:spacing w:before="35" w:line="221" w:lineRule="auto"/>
        <w:ind w:left="499"/>
        <w:textAlignment w:val="baseline"/>
        <w:outlineLvl w:val="9"/>
        <w:rPr>
          <w:rFonts w:hint="eastAsia" w:ascii="宋体" w:hAnsi="宋体" w:eastAsia="宋体" w:cs="宋体"/>
          <w:sz w:val="24"/>
          <w:szCs w:val="24"/>
        </w:rPr>
      </w:pPr>
      <w:r>
        <w:rPr>
          <w:rFonts w:hint="eastAsia" w:ascii="宋体" w:hAnsi="宋体" w:eastAsia="宋体" w:cs="宋体"/>
          <w:b/>
          <w:bCs/>
          <w:spacing w:val="-5"/>
          <w:sz w:val="24"/>
          <w:szCs w:val="24"/>
        </w:rPr>
        <w:t>1.7合同争议的解决</w:t>
      </w:r>
    </w:p>
    <w:p w14:paraId="3105004D">
      <w:pPr>
        <w:spacing w:before="272" w:line="417" w:lineRule="auto"/>
        <w:ind w:firstLine="481"/>
        <w:rPr>
          <w:rFonts w:hint="eastAsia" w:ascii="宋体" w:hAnsi="宋体" w:eastAsia="宋体" w:cs="宋体"/>
          <w:sz w:val="24"/>
          <w:szCs w:val="24"/>
        </w:rPr>
      </w:pPr>
      <w:r>
        <w:rPr>
          <w:rFonts w:hint="eastAsia" w:ascii="宋体" w:hAnsi="宋体" w:eastAsia="宋体" w:cs="宋体"/>
          <w:spacing w:val="-2"/>
          <w:sz w:val="24"/>
          <w:szCs w:val="24"/>
        </w:rPr>
        <w:t>本合同履行过程中发生的任何争议，双方当事人均可通过</w:t>
      </w:r>
      <w:r>
        <w:rPr>
          <w:rFonts w:hint="eastAsia" w:ascii="宋体" w:hAnsi="宋体" w:eastAsia="宋体" w:cs="宋体"/>
          <w:spacing w:val="-3"/>
          <w:sz w:val="24"/>
          <w:szCs w:val="24"/>
        </w:rPr>
        <w:t>和解或者调解解决；不愿和</w:t>
      </w:r>
      <w:r>
        <w:rPr>
          <w:rFonts w:hint="eastAsia" w:ascii="宋体" w:hAnsi="宋体" w:eastAsia="宋体" w:cs="宋体"/>
          <w:spacing w:val="-1"/>
          <w:sz w:val="24"/>
          <w:szCs w:val="24"/>
        </w:rPr>
        <w:t>解、调解或者和解、调解不成的，可以选择</w:t>
      </w:r>
      <w:r>
        <w:rPr>
          <w:rFonts w:hint="eastAsia" w:ascii="宋体" w:hAnsi="宋体" w:eastAsia="宋体" w:cs="宋体"/>
          <w:spacing w:val="-1"/>
          <w:sz w:val="24"/>
          <w:szCs w:val="24"/>
          <w:lang w:eastAsia="zh-CN"/>
        </w:rPr>
        <w:t>下列第几种方式</w:t>
      </w:r>
      <w:r>
        <w:rPr>
          <w:rFonts w:hint="eastAsia" w:ascii="宋体" w:hAnsi="宋体" w:eastAsia="宋体" w:cs="宋体"/>
          <w:spacing w:val="-1"/>
          <w:sz w:val="24"/>
          <w:szCs w:val="24"/>
        </w:rPr>
        <w:t>解决：</w:t>
      </w:r>
    </w:p>
    <w:p w14:paraId="3748C12F">
      <w:pPr>
        <w:spacing w:before="37" w:line="417" w:lineRule="auto"/>
        <w:ind w:left="2" w:firstLine="496"/>
        <w:rPr>
          <w:rFonts w:hint="eastAsia" w:ascii="宋体" w:hAnsi="宋体" w:eastAsia="宋体" w:cs="宋体"/>
          <w:sz w:val="24"/>
          <w:szCs w:val="24"/>
        </w:rPr>
      </w:pPr>
      <w:r>
        <w:rPr>
          <w:rFonts w:hint="eastAsia" w:ascii="宋体" w:hAnsi="宋体" w:eastAsia="宋体" w:cs="宋体"/>
          <w:spacing w:val="2"/>
          <w:sz w:val="24"/>
          <w:szCs w:val="24"/>
        </w:rPr>
        <w:t>1.7.1将争议提交仲裁委员会依申请仲裁时其现行有效的仲裁规则</w:t>
      </w:r>
      <w:r>
        <w:rPr>
          <w:rFonts w:hint="eastAsia" w:ascii="宋体" w:hAnsi="宋体" w:eastAsia="宋体" w:cs="宋体"/>
          <w:spacing w:val="-4"/>
          <w:sz w:val="24"/>
          <w:szCs w:val="24"/>
        </w:rPr>
        <w:t>裁决；</w:t>
      </w:r>
    </w:p>
    <w:p w14:paraId="46AAE56A">
      <w:pPr>
        <w:spacing w:before="34" w:line="419" w:lineRule="auto"/>
        <w:ind w:left="3" w:right="2" w:firstLine="495"/>
        <w:rPr>
          <w:rFonts w:hint="eastAsia" w:ascii="宋体" w:hAnsi="宋体" w:eastAsia="宋体" w:cs="宋体"/>
          <w:sz w:val="24"/>
          <w:szCs w:val="24"/>
        </w:rPr>
      </w:pPr>
      <w:r>
        <w:rPr>
          <w:rFonts w:hint="eastAsia" w:ascii="宋体" w:hAnsi="宋体" w:eastAsia="宋体" w:cs="宋体"/>
          <w:sz w:val="24"/>
          <w:szCs w:val="24"/>
        </w:rPr>
        <w:t>1.7.2向</w:t>
      </w:r>
      <w:r>
        <w:rPr>
          <w:rFonts w:hint="eastAsia" w:ascii="宋体" w:hAnsi="宋体" w:eastAsia="宋体" w:cs="宋体"/>
          <w:sz w:val="24"/>
          <w:szCs w:val="24"/>
          <w:u w:val="single" w:color="auto"/>
        </w:rPr>
        <w:t>（被告住所地、合同履行地</w:t>
      </w:r>
      <w:r>
        <w:rPr>
          <w:rFonts w:hint="eastAsia" w:ascii="宋体" w:hAnsi="宋体" w:eastAsia="宋体" w:cs="宋体"/>
          <w:spacing w:val="-1"/>
          <w:sz w:val="24"/>
          <w:szCs w:val="24"/>
          <w:u w:val="single" w:color="auto"/>
        </w:rPr>
        <w:t>、合同签订地、原告住所地、标的物所在地等与争议有实际联系的地点中选出的人民法院名称）</w:t>
      </w:r>
      <w:r>
        <w:rPr>
          <w:rFonts w:hint="eastAsia" w:ascii="宋体" w:hAnsi="宋体" w:eastAsia="宋体" w:cs="宋体"/>
          <w:spacing w:val="-1"/>
          <w:sz w:val="24"/>
          <w:szCs w:val="24"/>
        </w:rPr>
        <w:t>人民法院起诉。</w:t>
      </w:r>
    </w:p>
    <w:p w14:paraId="7B3A720C">
      <w:pPr>
        <w:keepNext w:val="0"/>
        <w:keepLines w:val="0"/>
        <w:pageBreakBefore w:val="0"/>
        <w:widowControl/>
        <w:kinsoku w:val="0"/>
        <w:wordWrap/>
        <w:overflowPunct/>
        <w:topLinePunct w:val="0"/>
        <w:autoSpaceDE w:val="0"/>
        <w:autoSpaceDN w:val="0"/>
        <w:bidi w:val="0"/>
        <w:adjustRightInd w:val="0"/>
        <w:snapToGrid w:val="0"/>
        <w:spacing w:before="32" w:line="221" w:lineRule="auto"/>
        <w:ind w:left="499"/>
        <w:textAlignment w:val="baseline"/>
        <w:outlineLvl w:val="9"/>
        <w:rPr>
          <w:rFonts w:hint="eastAsia" w:ascii="宋体" w:hAnsi="宋体" w:eastAsia="宋体" w:cs="宋体"/>
          <w:sz w:val="24"/>
          <w:szCs w:val="24"/>
        </w:rPr>
      </w:pPr>
      <w:r>
        <w:rPr>
          <w:rFonts w:hint="eastAsia" w:ascii="宋体" w:hAnsi="宋体" w:eastAsia="宋体" w:cs="宋体"/>
          <w:b/>
          <w:bCs/>
          <w:spacing w:val="-8"/>
          <w:sz w:val="24"/>
          <w:szCs w:val="24"/>
        </w:rPr>
        <w:t>1.8合同生效</w:t>
      </w:r>
    </w:p>
    <w:p w14:paraId="2F1BADFA">
      <w:pPr>
        <w:spacing w:before="272" w:line="219" w:lineRule="auto"/>
        <w:ind w:left="482"/>
        <w:rPr>
          <w:rFonts w:hint="eastAsia" w:ascii="宋体" w:hAnsi="宋体" w:eastAsia="宋体" w:cs="宋体"/>
          <w:sz w:val="24"/>
          <w:szCs w:val="24"/>
        </w:rPr>
      </w:pPr>
      <w:r>
        <w:rPr>
          <w:rFonts w:hint="eastAsia" w:ascii="宋体" w:hAnsi="宋体" w:eastAsia="宋体" w:cs="宋体"/>
          <w:spacing w:val="-1"/>
          <w:sz w:val="24"/>
          <w:szCs w:val="24"/>
        </w:rPr>
        <w:t>本合同自双方当事人盖章或者签字时生效。</w:t>
      </w:r>
    </w:p>
    <w:p w14:paraId="29813331">
      <w:pPr>
        <w:spacing w:line="219" w:lineRule="auto"/>
        <w:rPr>
          <w:rFonts w:hint="eastAsia" w:ascii="宋体" w:hAnsi="宋体" w:eastAsia="宋体" w:cs="宋体"/>
          <w:sz w:val="24"/>
          <w:szCs w:val="24"/>
        </w:rPr>
        <w:sectPr>
          <w:footerReference r:id="rId12" w:type="default"/>
          <w:pgSz w:w="11906" w:h="16839"/>
          <w:pgMar w:top="400" w:right="1310" w:bottom="949" w:left="1317" w:header="0" w:footer="790" w:gutter="0"/>
          <w:cols w:space="720" w:num="1"/>
        </w:sectPr>
      </w:pPr>
    </w:p>
    <w:p w14:paraId="45493120">
      <w:pPr>
        <w:pStyle w:val="5"/>
        <w:spacing w:line="299" w:lineRule="auto"/>
        <w:rPr>
          <w:rFonts w:hint="eastAsia" w:ascii="宋体" w:hAnsi="宋体" w:eastAsia="宋体" w:cs="宋体"/>
          <w:sz w:val="24"/>
          <w:szCs w:val="24"/>
        </w:rPr>
      </w:pPr>
    </w:p>
    <w:p w14:paraId="7C561A9D">
      <w:pPr>
        <w:pStyle w:val="5"/>
        <w:spacing w:line="299" w:lineRule="auto"/>
        <w:rPr>
          <w:rFonts w:hint="eastAsia" w:ascii="宋体" w:hAnsi="宋体" w:eastAsia="宋体" w:cs="宋体"/>
          <w:sz w:val="24"/>
          <w:szCs w:val="24"/>
        </w:rPr>
      </w:pPr>
    </w:p>
    <w:p w14:paraId="768B371E">
      <w:pPr>
        <w:pStyle w:val="5"/>
        <w:spacing w:line="299" w:lineRule="auto"/>
        <w:rPr>
          <w:rFonts w:hint="eastAsia" w:ascii="宋体" w:hAnsi="宋体" w:eastAsia="宋体" w:cs="宋体"/>
          <w:sz w:val="24"/>
          <w:szCs w:val="24"/>
        </w:rPr>
      </w:pPr>
    </w:p>
    <w:p w14:paraId="4D40D4F5">
      <w:pPr>
        <w:pStyle w:val="5"/>
        <w:spacing w:line="300" w:lineRule="auto"/>
        <w:rPr>
          <w:rFonts w:hint="eastAsia" w:ascii="宋体" w:hAnsi="宋体" w:eastAsia="宋体" w:cs="宋体"/>
          <w:sz w:val="24"/>
          <w:szCs w:val="24"/>
        </w:rPr>
      </w:pPr>
    </w:p>
    <w:p w14:paraId="7830394C">
      <w:pPr>
        <w:spacing w:before="78" w:line="222" w:lineRule="auto"/>
        <w:ind w:left="32"/>
        <w:rPr>
          <w:rFonts w:hint="eastAsia" w:ascii="宋体" w:hAnsi="宋体" w:eastAsia="宋体" w:cs="宋体"/>
          <w:spacing w:val="-7"/>
          <w:sz w:val="24"/>
          <w:szCs w:val="24"/>
        </w:rPr>
      </w:pPr>
      <w:r>
        <w:rPr>
          <w:rFonts w:hint="eastAsia" w:ascii="宋体" w:hAnsi="宋体" w:eastAsia="宋体" w:cs="宋体"/>
          <w:b/>
          <w:bCs/>
          <w:spacing w:val="-7"/>
          <w:sz w:val="24"/>
          <w:szCs w:val="24"/>
        </w:rPr>
        <w:t>甲方</w:t>
      </w:r>
      <w:r>
        <w:rPr>
          <w:rFonts w:hint="eastAsia" w:ascii="宋体" w:hAnsi="宋体" w:eastAsia="宋体" w:cs="宋体"/>
          <w:spacing w:val="-7"/>
          <w:sz w:val="24"/>
          <w:szCs w:val="24"/>
        </w:rPr>
        <w:t>：</w:t>
      </w:r>
    </w:p>
    <w:p w14:paraId="70029D79">
      <w:pPr>
        <w:spacing w:before="78" w:line="222" w:lineRule="auto"/>
        <w:ind w:left="32"/>
        <w:rPr>
          <w:rFonts w:hint="eastAsia" w:ascii="宋体" w:hAnsi="宋体" w:eastAsia="宋体" w:cs="宋体"/>
          <w:sz w:val="24"/>
          <w:szCs w:val="24"/>
        </w:rPr>
      </w:pPr>
      <w:r>
        <w:rPr>
          <w:rFonts w:hint="eastAsia" w:ascii="宋体" w:hAnsi="宋体" w:eastAsia="宋体" w:cs="宋体"/>
          <w:b/>
          <w:bCs/>
          <w:spacing w:val="-7"/>
          <w:sz w:val="24"/>
          <w:szCs w:val="24"/>
        </w:rPr>
        <w:t>乙方</w:t>
      </w:r>
      <w:r>
        <w:rPr>
          <w:rFonts w:hint="eastAsia" w:ascii="宋体" w:hAnsi="宋体" w:eastAsia="宋体" w:cs="宋体"/>
          <w:spacing w:val="-7"/>
          <w:sz w:val="24"/>
          <w:szCs w:val="24"/>
        </w:rPr>
        <w:t>：</w:t>
      </w:r>
    </w:p>
    <w:p w14:paraId="0108A08E">
      <w:pPr>
        <w:spacing w:before="271" w:line="219" w:lineRule="auto"/>
        <w:ind w:left="7"/>
        <w:rPr>
          <w:rFonts w:hint="eastAsia" w:ascii="宋体" w:hAnsi="宋体" w:eastAsia="宋体" w:cs="宋体"/>
          <w:sz w:val="24"/>
          <w:szCs w:val="24"/>
        </w:rPr>
      </w:pPr>
      <w:r>
        <w:rPr>
          <w:rFonts w:hint="eastAsia" w:ascii="宋体" w:hAnsi="宋体" w:eastAsia="宋体" w:cs="宋体"/>
          <w:sz w:val="24"/>
          <w:szCs w:val="24"/>
        </w:rPr>
        <w:t>统一社会信用代码：</w:t>
      </w:r>
      <w:r>
        <w:rPr>
          <w:rFonts w:hint="eastAsia" w:ascii="宋体" w:hAnsi="宋体" w:eastAsia="宋体" w:cs="宋体"/>
          <w:spacing w:val="-1"/>
          <w:sz w:val="24"/>
          <w:szCs w:val="24"/>
        </w:rPr>
        <w:t>统一社会信用代码或身份证号码：</w:t>
      </w:r>
    </w:p>
    <w:p w14:paraId="66CB856B">
      <w:pPr>
        <w:pStyle w:val="5"/>
        <w:spacing w:line="250" w:lineRule="auto"/>
        <w:rPr>
          <w:rFonts w:hint="eastAsia" w:ascii="宋体" w:hAnsi="宋体" w:eastAsia="宋体" w:cs="宋体"/>
          <w:sz w:val="24"/>
          <w:szCs w:val="24"/>
        </w:rPr>
      </w:pPr>
    </w:p>
    <w:p w14:paraId="60BFC519">
      <w:pPr>
        <w:pStyle w:val="5"/>
        <w:spacing w:line="251" w:lineRule="auto"/>
        <w:rPr>
          <w:rFonts w:hint="eastAsia" w:ascii="宋体" w:hAnsi="宋体" w:eastAsia="宋体" w:cs="宋体"/>
          <w:sz w:val="24"/>
          <w:szCs w:val="24"/>
        </w:rPr>
      </w:pPr>
    </w:p>
    <w:p w14:paraId="5B32E50D">
      <w:pPr>
        <w:pStyle w:val="5"/>
        <w:spacing w:line="251" w:lineRule="auto"/>
        <w:rPr>
          <w:rFonts w:hint="eastAsia" w:ascii="宋体" w:hAnsi="宋体" w:eastAsia="宋体" w:cs="宋体"/>
          <w:sz w:val="24"/>
          <w:szCs w:val="24"/>
        </w:rPr>
      </w:pPr>
    </w:p>
    <w:p w14:paraId="1C60E237">
      <w:pPr>
        <w:spacing w:before="78" w:line="221" w:lineRule="auto"/>
        <w:rPr>
          <w:rFonts w:hint="eastAsia" w:ascii="宋体" w:hAnsi="宋体" w:eastAsia="宋体" w:cs="宋体"/>
          <w:spacing w:val="-3"/>
          <w:sz w:val="24"/>
          <w:szCs w:val="24"/>
        </w:rPr>
      </w:pPr>
      <w:r>
        <w:rPr>
          <w:rFonts w:hint="eastAsia" w:ascii="宋体" w:hAnsi="宋体" w:eastAsia="宋体" w:cs="宋体"/>
          <w:spacing w:val="-3"/>
          <w:sz w:val="24"/>
          <w:szCs w:val="24"/>
        </w:rPr>
        <w:t>住所：</w:t>
      </w:r>
    </w:p>
    <w:p w14:paraId="0C7EE9BE">
      <w:pPr>
        <w:spacing w:before="78" w:line="221" w:lineRule="auto"/>
        <w:rPr>
          <w:rFonts w:hint="eastAsia" w:ascii="宋体" w:hAnsi="宋体" w:eastAsia="宋体" w:cs="宋体"/>
          <w:sz w:val="24"/>
          <w:szCs w:val="24"/>
        </w:rPr>
      </w:pPr>
      <w:r>
        <w:rPr>
          <w:rFonts w:hint="eastAsia" w:ascii="宋体" w:hAnsi="宋体" w:eastAsia="宋体" w:cs="宋体"/>
          <w:spacing w:val="-3"/>
          <w:sz w:val="24"/>
          <w:szCs w:val="24"/>
        </w:rPr>
        <w:t>住所：</w:t>
      </w:r>
    </w:p>
    <w:p w14:paraId="62F883D6">
      <w:pPr>
        <w:spacing w:before="272" w:line="220" w:lineRule="auto"/>
        <w:ind w:left="2"/>
        <w:rPr>
          <w:rFonts w:hint="eastAsia" w:ascii="宋体" w:hAnsi="宋体" w:eastAsia="宋体" w:cs="宋体"/>
          <w:sz w:val="24"/>
          <w:szCs w:val="24"/>
        </w:rPr>
      </w:pPr>
      <w:r>
        <w:rPr>
          <w:rFonts w:hint="eastAsia" w:ascii="宋体" w:hAnsi="宋体" w:eastAsia="宋体" w:cs="宋体"/>
          <w:sz w:val="24"/>
          <w:szCs w:val="24"/>
        </w:rPr>
        <w:t>法定代表人或</w:t>
      </w:r>
      <w:r>
        <w:rPr>
          <w:rFonts w:hint="eastAsia" w:ascii="宋体" w:hAnsi="宋体" w:eastAsia="宋体" w:cs="宋体"/>
          <w:spacing w:val="-1"/>
          <w:sz w:val="24"/>
          <w:szCs w:val="24"/>
        </w:rPr>
        <w:t>法定代表人</w:t>
      </w:r>
    </w:p>
    <w:p w14:paraId="1AFD3F4E">
      <w:pPr>
        <w:spacing w:before="273" w:line="220" w:lineRule="auto"/>
        <w:rPr>
          <w:rFonts w:hint="eastAsia" w:ascii="宋体" w:hAnsi="宋体" w:eastAsia="宋体" w:cs="宋体"/>
          <w:sz w:val="24"/>
          <w:szCs w:val="24"/>
        </w:rPr>
      </w:pPr>
      <w:r>
        <w:rPr>
          <w:rFonts w:hint="eastAsia" w:ascii="宋体" w:hAnsi="宋体" w:eastAsia="宋体" w:cs="宋体"/>
          <w:spacing w:val="1"/>
          <w:sz w:val="24"/>
          <w:szCs w:val="24"/>
        </w:rPr>
        <w:t>授权代表（签字</w:t>
      </w:r>
      <w:r>
        <w:rPr>
          <w:rFonts w:hint="eastAsia" w:ascii="宋体" w:hAnsi="宋体" w:eastAsia="宋体" w:cs="宋体"/>
          <w:spacing w:val="3"/>
          <w:sz w:val="24"/>
          <w:szCs w:val="24"/>
        </w:rPr>
        <w:t>）：</w:t>
      </w:r>
      <w:r>
        <w:rPr>
          <w:rFonts w:hint="eastAsia" w:ascii="宋体" w:hAnsi="宋体" w:eastAsia="宋体" w:cs="宋体"/>
          <w:spacing w:val="1"/>
          <w:sz w:val="24"/>
          <w:szCs w:val="24"/>
        </w:rPr>
        <w:t>或授权代表（签字）:</w:t>
      </w:r>
    </w:p>
    <w:p w14:paraId="416711C4">
      <w:pPr>
        <w:spacing w:before="276" w:line="222" w:lineRule="auto"/>
        <w:ind w:left="2"/>
        <w:rPr>
          <w:rFonts w:hint="eastAsia" w:ascii="宋体" w:hAnsi="宋体" w:eastAsia="宋体" w:cs="宋体"/>
          <w:sz w:val="24"/>
          <w:szCs w:val="24"/>
        </w:rPr>
      </w:pPr>
      <w:r>
        <w:rPr>
          <w:rFonts w:hint="eastAsia" w:ascii="宋体" w:hAnsi="宋体" w:eastAsia="宋体" w:cs="宋体"/>
          <w:sz w:val="24"/>
          <w:szCs w:val="24"/>
        </w:rPr>
        <w:t>联系人：</w:t>
      </w:r>
      <w:r>
        <w:rPr>
          <w:rFonts w:hint="eastAsia" w:ascii="宋体" w:hAnsi="宋体" w:eastAsia="宋体" w:cs="宋体"/>
          <w:spacing w:val="-1"/>
          <w:sz w:val="24"/>
          <w:szCs w:val="24"/>
        </w:rPr>
        <w:t>联系人：</w:t>
      </w:r>
    </w:p>
    <w:p w14:paraId="147B3630">
      <w:pPr>
        <w:spacing w:before="270" w:line="221" w:lineRule="auto"/>
        <w:ind w:left="7"/>
        <w:rPr>
          <w:rFonts w:hint="eastAsia" w:ascii="宋体" w:hAnsi="宋体" w:eastAsia="宋体" w:cs="宋体"/>
          <w:sz w:val="24"/>
          <w:szCs w:val="24"/>
        </w:rPr>
      </w:pPr>
      <w:r>
        <w:rPr>
          <w:rFonts w:hint="eastAsia" w:ascii="宋体" w:hAnsi="宋体" w:eastAsia="宋体" w:cs="宋体"/>
          <w:sz w:val="24"/>
          <w:szCs w:val="24"/>
        </w:rPr>
        <w:t>约定送达地址：</w:t>
      </w:r>
      <w:r>
        <w:rPr>
          <w:rFonts w:hint="eastAsia" w:ascii="宋体" w:hAnsi="宋体" w:eastAsia="宋体" w:cs="宋体"/>
          <w:spacing w:val="-1"/>
          <w:sz w:val="24"/>
          <w:szCs w:val="24"/>
        </w:rPr>
        <w:t>约定送达地址：</w:t>
      </w:r>
    </w:p>
    <w:p w14:paraId="00DC6B72">
      <w:pPr>
        <w:spacing w:before="272" w:line="220" w:lineRule="auto"/>
        <w:ind w:left="19"/>
        <w:rPr>
          <w:rFonts w:hint="eastAsia" w:ascii="宋体" w:hAnsi="宋体" w:eastAsia="宋体" w:cs="宋体"/>
          <w:sz w:val="24"/>
          <w:szCs w:val="24"/>
        </w:rPr>
      </w:pPr>
      <w:r>
        <w:rPr>
          <w:rFonts w:hint="eastAsia" w:ascii="宋体" w:hAnsi="宋体" w:eastAsia="宋体" w:cs="宋体"/>
          <w:spacing w:val="-6"/>
          <w:sz w:val="24"/>
          <w:szCs w:val="24"/>
        </w:rPr>
        <w:t>邮政编码：邮政编码：</w:t>
      </w:r>
    </w:p>
    <w:p w14:paraId="5ECCA1CE">
      <w:pPr>
        <w:spacing w:before="276" w:line="222" w:lineRule="auto"/>
        <w:ind w:left="30"/>
        <w:rPr>
          <w:rFonts w:hint="eastAsia" w:ascii="宋体" w:hAnsi="宋体" w:eastAsia="宋体" w:cs="宋体"/>
          <w:sz w:val="24"/>
          <w:szCs w:val="24"/>
        </w:rPr>
      </w:pPr>
      <w:r>
        <w:rPr>
          <w:rFonts w:hint="eastAsia" w:ascii="宋体" w:hAnsi="宋体" w:eastAsia="宋体" w:cs="宋体"/>
          <w:spacing w:val="-3"/>
          <w:sz w:val="24"/>
          <w:szCs w:val="24"/>
        </w:rPr>
        <w:t>电话:电话:</w:t>
      </w:r>
    </w:p>
    <w:p w14:paraId="59A84E59">
      <w:pPr>
        <w:spacing w:before="271" w:line="219" w:lineRule="auto"/>
        <w:rPr>
          <w:rFonts w:hint="eastAsia" w:ascii="宋体" w:hAnsi="宋体" w:eastAsia="宋体" w:cs="宋体"/>
          <w:sz w:val="24"/>
          <w:szCs w:val="24"/>
        </w:rPr>
      </w:pPr>
      <w:r>
        <w:rPr>
          <w:rFonts w:hint="eastAsia" w:ascii="宋体" w:hAnsi="宋体" w:eastAsia="宋体" w:cs="宋体"/>
          <w:spacing w:val="4"/>
          <w:sz w:val="24"/>
          <w:szCs w:val="24"/>
        </w:rPr>
        <w:t>传真:</w:t>
      </w:r>
      <w:r>
        <w:rPr>
          <w:rFonts w:hint="eastAsia" w:ascii="宋体" w:hAnsi="宋体" w:eastAsia="宋体" w:cs="宋体"/>
          <w:spacing w:val="3"/>
          <w:sz w:val="24"/>
          <w:szCs w:val="24"/>
        </w:rPr>
        <w:t>传真:</w:t>
      </w:r>
    </w:p>
    <w:p w14:paraId="486F5B63">
      <w:pPr>
        <w:spacing w:before="273" w:line="221" w:lineRule="auto"/>
        <w:ind w:left="30"/>
        <w:rPr>
          <w:rFonts w:hint="eastAsia" w:ascii="宋体" w:hAnsi="宋体" w:eastAsia="宋体" w:cs="宋体"/>
          <w:sz w:val="24"/>
          <w:szCs w:val="24"/>
        </w:rPr>
      </w:pPr>
      <w:r>
        <w:rPr>
          <w:rFonts w:hint="eastAsia" w:ascii="宋体" w:hAnsi="宋体" w:eastAsia="宋体" w:cs="宋体"/>
          <w:spacing w:val="-4"/>
          <w:sz w:val="24"/>
          <w:szCs w:val="24"/>
        </w:rPr>
        <w:t>电子邮箱：电子邮箱：</w:t>
      </w:r>
    </w:p>
    <w:p w14:paraId="43001646">
      <w:pPr>
        <w:spacing w:before="275" w:line="221" w:lineRule="auto"/>
        <w:ind w:left="2"/>
        <w:rPr>
          <w:rFonts w:hint="eastAsia" w:ascii="宋体" w:hAnsi="宋体" w:eastAsia="宋体" w:cs="宋体"/>
          <w:sz w:val="24"/>
          <w:szCs w:val="24"/>
        </w:rPr>
      </w:pPr>
      <w:r>
        <w:rPr>
          <w:rFonts w:hint="eastAsia" w:ascii="宋体" w:hAnsi="宋体" w:eastAsia="宋体" w:cs="宋体"/>
          <w:sz w:val="24"/>
          <w:szCs w:val="24"/>
        </w:rPr>
        <w:t>开户银行：</w:t>
      </w:r>
      <w:r>
        <w:rPr>
          <w:rFonts w:hint="eastAsia" w:ascii="宋体" w:hAnsi="宋体" w:eastAsia="宋体" w:cs="宋体"/>
          <w:spacing w:val="-1"/>
          <w:sz w:val="24"/>
          <w:szCs w:val="24"/>
        </w:rPr>
        <w:t>开户银行：</w:t>
      </w:r>
    </w:p>
    <w:p w14:paraId="1F81C32F">
      <w:pPr>
        <w:spacing w:before="272" w:line="221" w:lineRule="auto"/>
        <w:ind w:left="2"/>
        <w:rPr>
          <w:rFonts w:hint="eastAsia" w:ascii="宋体" w:hAnsi="宋体" w:eastAsia="宋体" w:cs="宋体"/>
          <w:sz w:val="24"/>
          <w:szCs w:val="24"/>
        </w:rPr>
      </w:pPr>
      <w:r>
        <w:rPr>
          <w:rFonts w:hint="eastAsia" w:ascii="宋体" w:hAnsi="宋体" w:eastAsia="宋体" w:cs="宋体"/>
          <w:sz w:val="24"/>
          <w:szCs w:val="24"/>
        </w:rPr>
        <w:t>开户名称：</w:t>
      </w:r>
      <w:r>
        <w:rPr>
          <w:rFonts w:hint="eastAsia" w:ascii="宋体" w:hAnsi="宋体" w:eastAsia="宋体" w:cs="宋体"/>
          <w:spacing w:val="-1"/>
          <w:sz w:val="24"/>
          <w:szCs w:val="24"/>
        </w:rPr>
        <w:t>开户名称：</w:t>
      </w:r>
    </w:p>
    <w:p w14:paraId="72E71C8B">
      <w:pPr>
        <w:spacing w:before="272" w:line="221" w:lineRule="auto"/>
        <w:ind w:left="2"/>
        <w:rPr>
          <w:rFonts w:hint="eastAsia" w:ascii="宋体" w:hAnsi="宋体" w:eastAsia="宋体" w:cs="宋体"/>
          <w:sz w:val="24"/>
          <w:szCs w:val="24"/>
        </w:rPr>
      </w:pPr>
      <w:r>
        <w:rPr>
          <w:rFonts w:hint="eastAsia" w:ascii="宋体" w:hAnsi="宋体" w:eastAsia="宋体" w:cs="宋体"/>
          <w:sz w:val="24"/>
          <w:szCs w:val="24"/>
        </w:rPr>
        <w:t>开户账号：</w:t>
      </w:r>
      <w:r>
        <w:rPr>
          <w:rFonts w:hint="eastAsia" w:ascii="宋体" w:hAnsi="宋体" w:eastAsia="宋体" w:cs="宋体"/>
          <w:spacing w:val="-1"/>
          <w:sz w:val="24"/>
          <w:szCs w:val="24"/>
        </w:rPr>
        <w:t>开户账号：</w:t>
      </w:r>
    </w:p>
    <w:p w14:paraId="7D6E4E10">
      <w:pPr>
        <w:spacing w:line="221" w:lineRule="auto"/>
        <w:rPr>
          <w:rFonts w:hint="eastAsia" w:ascii="宋体" w:hAnsi="宋体" w:eastAsia="宋体" w:cs="宋体"/>
          <w:sz w:val="24"/>
          <w:szCs w:val="24"/>
        </w:rPr>
        <w:sectPr>
          <w:footerReference r:id="rId13" w:type="default"/>
          <w:pgSz w:w="11906" w:h="16839"/>
          <w:pgMar w:top="400" w:right="1785" w:bottom="952" w:left="1317" w:header="0" w:footer="790" w:gutter="0"/>
          <w:cols w:space="720" w:num="1"/>
        </w:sectPr>
      </w:pPr>
    </w:p>
    <w:p w14:paraId="0EFF1C98">
      <w:pPr>
        <w:spacing w:before="78" w:line="220" w:lineRule="auto"/>
        <w:ind w:left="3478"/>
        <w:rPr>
          <w:rFonts w:hint="eastAsia" w:ascii="宋体" w:hAnsi="宋体" w:eastAsia="宋体" w:cs="宋体"/>
          <w:b/>
          <w:bCs/>
          <w:spacing w:val="-3"/>
          <w:sz w:val="24"/>
          <w:szCs w:val="24"/>
        </w:rPr>
      </w:pPr>
    </w:p>
    <w:p w14:paraId="19C8C720">
      <w:pPr>
        <w:keepNext w:val="0"/>
        <w:keepLines w:val="0"/>
        <w:pageBreakBefore w:val="0"/>
        <w:widowControl/>
        <w:kinsoku w:val="0"/>
        <w:wordWrap/>
        <w:overflowPunct/>
        <w:topLinePunct w:val="0"/>
        <w:autoSpaceDE w:val="0"/>
        <w:autoSpaceDN w:val="0"/>
        <w:bidi w:val="0"/>
        <w:adjustRightInd w:val="0"/>
        <w:snapToGrid w:val="0"/>
        <w:spacing w:before="78" w:line="221" w:lineRule="auto"/>
        <w:ind w:left="3475"/>
        <w:textAlignment w:val="baseline"/>
        <w:outlineLvl w:val="1"/>
        <w:rPr>
          <w:rFonts w:hint="eastAsia" w:ascii="宋体" w:hAnsi="宋体" w:eastAsia="宋体" w:cs="宋体"/>
          <w:sz w:val="24"/>
          <w:szCs w:val="24"/>
        </w:rPr>
      </w:pPr>
      <w:r>
        <w:rPr>
          <w:rFonts w:hint="eastAsia" w:ascii="宋体" w:hAnsi="宋体" w:eastAsia="宋体" w:cs="宋体"/>
          <w:b/>
          <w:bCs/>
          <w:spacing w:val="-3"/>
          <w:sz w:val="24"/>
          <w:szCs w:val="24"/>
        </w:rPr>
        <w:t>第二部分合同一般条款</w:t>
      </w:r>
    </w:p>
    <w:p w14:paraId="7C452739">
      <w:pPr>
        <w:keepNext w:val="0"/>
        <w:keepLines w:val="0"/>
        <w:pageBreakBefore w:val="0"/>
        <w:widowControl/>
        <w:kinsoku w:val="0"/>
        <w:wordWrap/>
        <w:overflowPunct/>
        <w:topLinePunct w:val="0"/>
        <w:autoSpaceDE w:val="0"/>
        <w:autoSpaceDN w:val="0"/>
        <w:bidi w:val="0"/>
        <w:adjustRightInd w:val="0"/>
        <w:snapToGrid w:val="0"/>
        <w:spacing w:before="272" w:line="221" w:lineRule="auto"/>
        <w:ind w:left="482"/>
        <w:textAlignment w:val="baseline"/>
        <w:outlineLvl w:val="9"/>
        <w:rPr>
          <w:rFonts w:hint="eastAsia" w:ascii="宋体" w:hAnsi="宋体" w:eastAsia="宋体" w:cs="宋体"/>
          <w:sz w:val="24"/>
          <w:szCs w:val="24"/>
        </w:rPr>
      </w:pPr>
      <w:r>
        <w:rPr>
          <w:rFonts w:hint="eastAsia" w:ascii="宋体" w:hAnsi="宋体" w:eastAsia="宋体" w:cs="宋体"/>
          <w:b/>
          <w:bCs/>
          <w:spacing w:val="-8"/>
          <w:sz w:val="24"/>
          <w:szCs w:val="24"/>
        </w:rPr>
        <w:t>2.1定义</w:t>
      </w:r>
    </w:p>
    <w:p w14:paraId="3C841129">
      <w:pPr>
        <w:spacing w:before="272" w:line="219" w:lineRule="auto"/>
        <w:ind w:left="481"/>
        <w:rPr>
          <w:rFonts w:hint="eastAsia" w:ascii="宋体" w:hAnsi="宋体" w:eastAsia="宋体" w:cs="宋体"/>
          <w:sz w:val="24"/>
          <w:szCs w:val="24"/>
        </w:rPr>
      </w:pPr>
      <w:r>
        <w:rPr>
          <w:rFonts w:hint="eastAsia" w:ascii="宋体" w:hAnsi="宋体" w:eastAsia="宋体" w:cs="宋体"/>
          <w:spacing w:val="-1"/>
          <w:sz w:val="24"/>
          <w:szCs w:val="24"/>
        </w:rPr>
        <w:t>本合同中的下列词语应按以下内容进行解释：</w:t>
      </w:r>
    </w:p>
    <w:p w14:paraId="1BAF6040">
      <w:pPr>
        <w:spacing w:before="277" w:line="416" w:lineRule="auto"/>
        <w:ind w:firstLine="482"/>
        <w:rPr>
          <w:rFonts w:hint="eastAsia" w:ascii="宋体" w:hAnsi="宋体" w:eastAsia="宋体" w:cs="宋体"/>
          <w:sz w:val="24"/>
          <w:szCs w:val="24"/>
        </w:rPr>
      </w:pPr>
      <w:r>
        <w:rPr>
          <w:rFonts w:hint="eastAsia" w:ascii="宋体" w:hAnsi="宋体" w:eastAsia="宋体" w:cs="宋体"/>
          <w:spacing w:val="-2"/>
          <w:sz w:val="24"/>
          <w:szCs w:val="24"/>
        </w:rPr>
        <w:t>2.1.1“合同”系指招标人和中标供应商签</w:t>
      </w:r>
      <w:r>
        <w:rPr>
          <w:rFonts w:hint="eastAsia" w:ascii="宋体" w:hAnsi="宋体" w:eastAsia="宋体" w:cs="宋体"/>
          <w:spacing w:val="-3"/>
          <w:sz w:val="24"/>
          <w:szCs w:val="24"/>
        </w:rPr>
        <w:t>订的载明双方当事人所达成的协议，并包</w:t>
      </w:r>
      <w:r>
        <w:rPr>
          <w:rFonts w:hint="eastAsia" w:ascii="宋体" w:hAnsi="宋体" w:eastAsia="宋体" w:cs="宋体"/>
          <w:spacing w:val="-1"/>
          <w:sz w:val="24"/>
          <w:szCs w:val="24"/>
        </w:rPr>
        <w:t>括所有的附件、附录和构成合同的其他文件。</w:t>
      </w:r>
    </w:p>
    <w:p w14:paraId="75430DB7">
      <w:pPr>
        <w:spacing w:before="35" w:line="418" w:lineRule="auto"/>
        <w:ind w:left="1" w:firstLine="481"/>
        <w:rPr>
          <w:rFonts w:hint="eastAsia" w:ascii="宋体" w:hAnsi="宋体" w:eastAsia="宋体" w:cs="宋体"/>
          <w:sz w:val="24"/>
          <w:szCs w:val="24"/>
        </w:rPr>
      </w:pPr>
      <w:r>
        <w:rPr>
          <w:rFonts w:hint="eastAsia" w:ascii="宋体" w:hAnsi="宋体" w:eastAsia="宋体" w:cs="宋体"/>
          <w:spacing w:val="-3"/>
          <w:sz w:val="24"/>
          <w:szCs w:val="24"/>
        </w:rPr>
        <w:t>2.1.2“合同价”系指根据合同约定，中标供应商在完全履行合同义务后，招标人应</w:t>
      </w:r>
      <w:r>
        <w:rPr>
          <w:rFonts w:hint="eastAsia" w:ascii="宋体" w:hAnsi="宋体" w:eastAsia="宋体" w:cs="宋体"/>
          <w:spacing w:val="-1"/>
          <w:sz w:val="24"/>
          <w:szCs w:val="24"/>
        </w:rPr>
        <w:t>支付给中标供应商的价格。</w:t>
      </w:r>
    </w:p>
    <w:p w14:paraId="5DA5323D">
      <w:pPr>
        <w:spacing w:before="36" w:line="416" w:lineRule="auto"/>
        <w:ind w:left="1" w:firstLine="481"/>
        <w:rPr>
          <w:rFonts w:hint="eastAsia" w:ascii="宋体" w:hAnsi="宋体" w:eastAsia="宋体" w:cs="宋体"/>
          <w:sz w:val="24"/>
          <w:szCs w:val="24"/>
        </w:rPr>
      </w:pPr>
      <w:r>
        <w:rPr>
          <w:rFonts w:hint="eastAsia" w:ascii="宋体" w:hAnsi="宋体" w:eastAsia="宋体" w:cs="宋体"/>
          <w:spacing w:val="-2"/>
          <w:sz w:val="24"/>
          <w:szCs w:val="24"/>
        </w:rPr>
        <w:t>2.1.3“服务”系指中标供应商根据合同约定应向招标人履行的除货物和工</w:t>
      </w:r>
      <w:r>
        <w:rPr>
          <w:rFonts w:hint="eastAsia" w:ascii="宋体" w:hAnsi="宋体" w:eastAsia="宋体" w:cs="宋体"/>
          <w:spacing w:val="-3"/>
          <w:sz w:val="24"/>
          <w:szCs w:val="24"/>
        </w:rPr>
        <w:t>程以外的</w:t>
      </w:r>
      <w:r>
        <w:rPr>
          <w:rFonts w:hint="eastAsia" w:ascii="宋体" w:hAnsi="宋体" w:eastAsia="宋体" w:cs="宋体"/>
          <w:sz w:val="24"/>
          <w:szCs w:val="24"/>
        </w:rPr>
        <w:t>其他投标对象，包括招标人自身需要的服务和向</w:t>
      </w:r>
      <w:r>
        <w:rPr>
          <w:rFonts w:hint="eastAsia" w:ascii="宋体" w:hAnsi="宋体" w:eastAsia="宋体" w:cs="宋体"/>
          <w:spacing w:val="-1"/>
          <w:sz w:val="24"/>
          <w:szCs w:val="24"/>
        </w:rPr>
        <w:t>社会公众提供的公共服务。</w:t>
      </w:r>
    </w:p>
    <w:p w14:paraId="6889E031">
      <w:pPr>
        <w:spacing w:before="39" w:line="416" w:lineRule="auto"/>
        <w:ind w:left="1" w:firstLine="481"/>
        <w:rPr>
          <w:rFonts w:hint="eastAsia" w:ascii="宋体" w:hAnsi="宋体" w:eastAsia="宋体" w:cs="宋体"/>
          <w:sz w:val="24"/>
          <w:szCs w:val="24"/>
        </w:rPr>
      </w:pPr>
      <w:r>
        <w:rPr>
          <w:rFonts w:hint="eastAsia" w:ascii="宋体" w:hAnsi="宋体" w:eastAsia="宋体" w:cs="宋体"/>
          <w:spacing w:val="-3"/>
          <w:sz w:val="24"/>
          <w:szCs w:val="24"/>
        </w:rPr>
        <w:t>2.1.4“甲方”系指与中标供应商签署合同的</w:t>
      </w:r>
      <w:r>
        <w:rPr>
          <w:rFonts w:hint="eastAsia" w:ascii="宋体" w:hAnsi="宋体" w:eastAsia="宋体" w:cs="宋体"/>
          <w:spacing w:val="-4"/>
          <w:sz w:val="24"/>
          <w:szCs w:val="24"/>
        </w:rPr>
        <w:t>招标人；招标人委托招标代理机构代表</w:t>
      </w:r>
      <w:r>
        <w:rPr>
          <w:rFonts w:hint="eastAsia" w:ascii="宋体" w:hAnsi="宋体" w:eastAsia="宋体" w:cs="宋体"/>
          <w:spacing w:val="-1"/>
          <w:sz w:val="24"/>
          <w:szCs w:val="24"/>
        </w:rPr>
        <w:t>其与乙方签订合同的，招标人的授权委托书作为合同附件。</w:t>
      </w:r>
    </w:p>
    <w:p w14:paraId="4E243377">
      <w:pPr>
        <w:spacing w:before="36" w:line="422" w:lineRule="auto"/>
        <w:ind w:left="3" w:firstLine="480"/>
        <w:rPr>
          <w:rFonts w:hint="eastAsia" w:ascii="宋体" w:hAnsi="宋体" w:eastAsia="宋体" w:cs="宋体"/>
          <w:sz w:val="24"/>
          <w:szCs w:val="24"/>
        </w:rPr>
      </w:pPr>
      <w:r>
        <w:rPr>
          <w:rFonts w:hint="eastAsia" w:ascii="宋体" w:hAnsi="宋体" w:eastAsia="宋体" w:cs="宋体"/>
          <w:spacing w:val="-4"/>
          <w:sz w:val="24"/>
          <w:szCs w:val="24"/>
        </w:rPr>
        <w:t>2.1.5“乙方”系指根据合同约定提供服务的中标供应商；两个以上的自然人、法人</w:t>
      </w:r>
      <w:r>
        <w:rPr>
          <w:rFonts w:hint="eastAsia" w:ascii="宋体" w:hAnsi="宋体" w:eastAsia="宋体" w:cs="宋体"/>
          <w:spacing w:val="-2"/>
          <w:sz w:val="24"/>
          <w:szCs w:val="24"/>
        </w:rPr>
        <w:t>或者其他组织组成一个联合体，以一个供应商的身份共同参加投标</w:t>
      </w:r>
      <w:r>
        <w:rPr>
          <w:rFonts w:hint="eastAsia" w:ascii="宋体" w:hAnsi="宋体" w:eastAsia="宋体" w:cs="宋体"/>
          <w:spacing w:val="-3"/>
          <w:sz w:val="24"/>
          <w:szCs w:val="24"/>
        </w:rPr>
        <w:t>的，联合体各方均应为</w:t>
      </w:r>
      <w:r>
        <w:rPr>
          <w:rFonts w:hint="eastAsia" w:ascii="宋体" w:hAnsi="宋体" w:eastAsia="宋体" w:cs="宋体"/>
          <w:sz w:val="24"/>
          <w:szCs w:val="24"/>
        </w:rPr>
        <w:t>乙方或者与乙方相同地位的合同当事人，并就合同约</w:t>
      </w:r>
      <w:r>
        <w:rPr>
          <w:rFonts w:hint="eastAsia" w:ascii="宋体" w:hAnsi="宋体" w:eastAsia="宋体" w:cs="宋体"/>
          <w:spacing w:val="-1"/>
          <w:sz w:val="24"/>
          <w:szCs w:val="24"/>
        </w:rPr>
        <w:t>定的事项对甲方承担连带责任。</w:t>
      </w:r>
    </w:p>
    <w:p w14:paraId="5E15B574">
      <w:pPr>
        <w:spacing w:before="34" w:line="219" w:lineRule="auto"/>
        <w:ind w:left="483"/>
        <w:rPr>
          <w:rFonts w:hint="eastAsia" w:ascii="宋体" w:hAnsi="宋体" w:eastAsia="宋体" w:cs="宋体"/>
          <w:sz w:val="24"/>
          <w:szCs w:val="24"/>
        </w:rPr>
      </w:pPr>
      <w:r>
        <w:rPr>
          <w:rFonts w:hint="eastAsia" w:ascii="宋体" w:hAnsi="宋体" w:eastAsia="宋体" w:cs="宋体"/>
          <w:spacing w:val="-2"/>
          <w:sz w:val="24"/>
          <w:szCs w:val="24"/>
        </w:rPr>
        <w:t>2.1.6“现场”系指合同约定提供服务的地点。</w:t>
      </w:r>
    </w:p>
    <w:p w14:paraId="0E35EA57">
      <w:pPr>
        <w:keepNext w:val="0"/>
        <w:keepLines w:val="0"/>
        <w:pageBreakBefore w:val="0"/>
        <w:widowControl/>
        <w:kinsoku w:val="0"/>
        <w:wordWrap/>
        <w:overflowPunct/>
        <w:topLinePunct w:val="0"/>
        <w:autoSpaceDE w:val="0"/>
        <w:autoSpaceDN w:val="0"/>
        <w:bidi w:val="0"/>
        <w:adjustRightInd w:val="0"/>
        <w:snapToGrid w:val="0"/>
        <w:spacing w:before="277" w:line="221" w:lineRule="auto"/>
        <w:ind w:left="482"/>
        <w:textAlignment w:val="baseline"/>
        <w:outlineLvl w:val="9"/>
        <w:rPr>
          <w:rFonts w:hint="eastAsia" w:ascii="宋体" w:hAnsi="宋体" w:eastAsia="宋体" w:cs="宋体"/>
          <w:sz w:val="24"/>
          <w:szCs w:val="24"/>
        </w:rPr>
      </w:pPr>
      <w:r>
        <w:rPr>
          <w:rFonts w:hint="eastAsia" w:ascii="宋体" w:hAnsi="宋体" w:eastAsia="宋体" w:cs="宋体"/>
          <w:b/>
          <w:bCs/>
          <w:spacing w:val="-4"/>
          <w:sz w:val="24"/>
          <w:szCs w:val="24"/>
        </w:rPr>
        <w:t>2.2技术规范</w:t>
      </w:r>
    </w:p>
    <w:p w14:paraId="1A74423D">
      <w:pPr>
        <w:spacing w:before="272" w:line="422" w:lineRule="auto"/>
        <w:ind w:left="1" w:firstLine="479"/>
        <w:jc w:val="both"/>
        <w:rPr>
          <w:rFonts w:hint="eastAsia" w:ascii="宋体" w:hAnsi="宋体" w:eastAsia="宋体" w:cs="宋体"/>
          <w:sz w:val="24"/>
          <w:szCs w:val="24"/>
        </w:rPr>
      </w:pPr>
      <w:r>
        <w:rPr>
          <w:rFonts w:hint="eastAsia" w:ascii="宋体" w:hAnsi="宋体" w:eastAsia="宋体" w:cs="宋体"/>
          <w:spacing w:val="1"/>
          <w:sz w:val="24"/>
          <w:szCs w:val="24"/>
        </w:rPr>
        <w:t>服务所应遵守的技术规范应与竞争性磋商文</w:t>
      </w:r>
      <w:r>
        <w:rPr>
          <w:rFonts w:hint="eastAsia" w:ascii="宋体" w:hAnsi="宋体" w:eastAsia="宋体" w:cs="宋体"/>
          <w:spacing w:val="1"/>
          <w:sz w:val="24"/>
          <w:szCs w:val="24"/>
          <w:lang w:eastAsia="zh-CN"/>
        </w:rPr>
        <w:t>件中</w:t>
      </w:r>
      <w:r>
        <w:rPr>
          <w:rFonts w:hint="eastAsia" w:ascii="宋体" w:hAnsi="宋体" w:eastAsia="宋体" w:cs="宋体"/>
          <w:spacing w:val="1"/>
          <w:sz w:val="24"/>
          <w:szCs w:val="24"/>
        </w:rPr>
        <w:t>规定的技术规范和技术规范附件(</w:t>
      </w:r>
      <w:r>
        <w:rPr>
          <w:rFonts w:hint="eastAsia" w:ascii="宋体" w:hAnsi="宋体" w:eastAsia="宋体" w:cs="宋体"/>
          <w:sz w:val="24"/>
          <w:szCs w:val="24"/>
        </w:rPr>
        <w:t>如果</w:t>
      </w:r>
      <w:r>
        <w:rPr>
          <w:rFonts w:hint="eastAsia" w:ascii="宋体" w:hAnsi="宋体" w:eastAsia="宋体" w:cs="宋体"/>
          <w:spacing w:val="1"/>
          <w:sz w:val="24"/>
          <w:szCs w:val="24"/>
        </w:rPr>
        <w:t>有的话)及其技术规范偏差表(如果被甲方接受的话)相一致；如果竞争性磋</w:t>
      </w:r>
      <w:r>
        <w:rPr>
          <w:rFonts w:hint="eastAsia" w:ascii="宋体" w:hAnsi="宋体" w:eastAsia="宋体" w:cs="宋体"/>
          <w:sz w:val="24"/>
          <w:szCs w:val="24"/>
        </w:rPr>
        <w:t>商文件中没有技术规范的相应说明，那么应以国家有关部门最新颁</w:t>
      </w:r>
      <w:r>
        <w:rPr>
          <w:rFonts w:hint="eastAsia" w:ascii="宋体" w:hAnsi="宋体" w:eastAsia="宋体" w:cs="宋体"/>
          <w:spacing w:val="-1"/>
          <w:sz w:val="24"/>
          <w:szCs w:val="24"/>
        </w:rPr>
        <w:t>布的相应标准和规范为准。</w:t>
      </w:r>
    </w:p>
    <w:p w14:paraId="30C9B286">
      <w:pPr>
        <w:keepNext w:val="0"/>
        <w:keepLines w:val="0"/>
        <w:pageBreakBefore w:val="0"/>
        <w:widowControl/>
        <w:kinsoku w:val="0"/>
        <w:wordWrap/>
        <w:overflowPunct/>
        <w:topLinePunct w:val="0"/>
        <w:autoSpaceDE w:val="0"/>
        <w:autoSpaceDN w:val="0"/>
        <w:bidi w:val="0"/>
        <w:adjustRightInd w:val="0"/>
        <w:snapToGrid w:val="0"/>
        <w:spacing w:before="35" w:line="221" w:lineRule="auto"/>
        <w:ind w:left="482"/>
        <w:textAlignment w:val="baseline"/>
        <w:outlineLvl w:val="9"/>
        <w:rPr>
          <w:rFonts w:hint="eastAsia" w:ascii="宋体" w:hAnsi="宋体" w:eastAsia="宋体" w:cs="宋体"/>
          <w:sz w:val="24"/>
          <w:szCs w:val="24"/>
        </w:rPr>
      </w:pPr>
      <w:r>
        <w:rPr>
          <w:rFonts w:hint="eastAsia" w:ascii="宋体" w:hAnsi="宋体" w:eastAsia="宋体" w:cs="宋体"/>
          <w:b/>
          <w:bCs/>
          <w:spacing w:val="-6"/>
          <w:sz w:val="24"/>
          <w:szCs w:val="24"/>
        </w:rPr>
        <w:t>2.3知识产权</w:t>
      </w:r>
    </w:p>
    <w:p w14:paraId="4738027B">
      <w:pPr>
        <w:spacing w:before="274" w:line="422" w:lineRule="auto"/>
        <w:ind w:firstLine="483"/>
        <w:jc w:val="both"/>
        <w:rPr>
          <w:rFonts w:hint="eastAsia" w:ascii="宋体" w:hAnsi="宋体" w:eastAsia="宋体" w:cs="宋体"/>
          <w:sz w:val="24"/>
          <w:szCs w:val="24"/>
        </w:rPr>
      </w:pPr>
      <w:r>
        <w:rPr>
          <w:rFonts w:hint="eastAsia" w:ascii="宋体" w:hAnsi="宋体" w:eastAsia="宋体" w:cs="宋体"/>
          <w:spacing w:val="-3"/>
          <w:sz w:val="24"/>
          <w:szCs w:val="24"/>
        </w:rPr>
        <w:t>2.3.1乙方应保证其提供的服务不受任何第三方提出的侵犯其著作权、商标权、专利</w:t>
      </w:r>
      <w:r>
        <w:rPr>
          <w:rFonts w:hint="eastAsia" w:ascii="宋体" w:hAnsi="宋体" w:eastAsia="宋体" w:cs="宋体"/>
          <w:spacing w:val="-2"/>
          <w:sz w:val="24"/>
          <w:szCs w:val="24"/>
        </w:rPr>
        <w:t>权等知识产权方面的起诉；如果任何第三方提出侵权指控，那么乙方须与该</w:t>
      </w:r>
      <w:r>
        <w:rPr>
          <w:rFonts w:hint="eastAsia" w:ascii="宋体" w:hAnsi="宋体" w:eastAsia="宋体" w:cs="宋体"/>
          <w:spacing w:val="-3"/>
          <w:sz w:val="24"/>
          <w:szCs w:val="24"/>
        </w:rPr>
        <w:t>第三方交涉并</w:t>
      </w:r>
      <w:r>
        <w:rPr>
          <w:rFonts w:hint="eastAsia" w:ascii="宋体" w:hAnsi="宋体" w:eastAsia="宋体" w:cs="宋体"/>
          <w:spacing w:val="-1"/>
          <w:sz w:val="24"/>
          <w:szCs w:val="24"/>
        </w:rPr>
        <w:t>承担由此发生的一切责任、费用和赔偿；</w:t>
      </w:r>
    </w:p>
    <w:p w14:paraId="723D1F7D">
      <w:pPr>
        <w:spacing w:before="34" w:line="360" w:lineRule="auto"/>
        <w:ind w:left="483"/>
        <w:rPr>
          <w:rFonts w:hint="eastAsia" w:ascii="宋体" w:hAnsi="宋体" w:eastAsia="宋体" w:cs="宋体"/>
          <w:spacing w:val="-1"/>
          <w:sz w:val="24"/>
          <w:szCs w:val="24"/>
        </w:rPr>
      </w:pPr>
      <w:r>
        <w:rPr>
          <w:rFonts w:hint="eastAsia" w:ascii="宋体" w:hAnsi="宋体" w:eastAsia="宋体" w:cs="宋体"/>
          <w:spacing w:val="-1"/>
          <w:sz w:val="24"/>
          <w:szCs w:val="24"/>
        </w:rPr>
        <w:t>2.3.2合同涉及技术成果的归属和收益的分成办法的，详见</w:t>
      </w:r>
      <w:r>
        <w:rPr>
          <w:rFonts w:hint="eastAsia" w:ascii="宋体" w:hAnsi="宋体" w:eastAsia="宋体" w:cs="宋体"/>
          <w:b/>
          <w:bCs/>
          <w:spacing w:val="-1"/>
          <w:sz w:val="24"/>
          <w:szCs w:val="24"/>
          <w:u w:val="single" w:color="auto"/>
        </w:rPr>
        <w:t>合同专用条款</w:t>
      </w:r>
      <w:r>
        <w:rPr>
          <w:rFonts w:hint="eastAsia" w:ascii="宋体" w:hAnsi="宋体" w:eastAsia="宋体" w:cs="宋体"/>
          <w:spacing w:val="-1"/>
          <w:sz w:val="24"/>
          <w:szCs w:val="24"/>
        </w:rPr>
        <w:t>。</w:t>
      </w:r>
    </w:p>
    <w:p w14:paraId="7878D789">
      <w:pPr>
        <w:spacing w:before="78" w:line="360" w:lineRule="auto"/>
        <w:ind w:left="482"/>
        <w:rPr>
          <w:rFonts w:hint="eastAsia" w:ascii="宋体" w:hAnsi="宋体" w:eastAsia="宋体" w:cs="宋体"/>
          <w:sz w:val="24"/>
          <w:szCs w:val="24"/>
        </w:rPr>
      </w:pPr>
      <w:r>
        <w:rPr>
          <w:rFonts w:hint="eastAsia" w:ascii="宋体" w:hAnsi="宋体" w:eastAsia="宋体" w:cs="宋体"/>
          <w:b/>
          <w:bCs/>
          <w:spacing w:val="-3"/>
          <w:sz w:val="24"/>
          <w:szCs w:val="24"/>
        </w:rPr>
        <w:t>2.4履约检查和问题反馈</w:t>
      </w:r>
    </w:p>
    <w:p w14:paraId="1424A8EA">
      <w:pPr>
        <w:spacing w:before="274" w:line="422" w:lineRule="auto"/>
        <w:ind w:left="2" w:right="17" w:firstLine="480"/>
        <w:jc w:val="both"/>
        <w:rPr>
          <w:rFonts w:hint="eastAsia" w:ascii="宋体" w:hAnsi="宋体" w:eastAsia="宋体" w:cs="宋体"/>
          <w:sz w:val="24"/>
          <w:szCs w:val="24"/>
        </w:rPr>
      </w:pPr>
      <w:r>
        <w:rPr>
          <w:rFonts w:hint="eastAsia" w:ascii="宋体" w:hAnsi="宋体" w:eastAsia="宋体" w:cs="宋体"/>
          <w:spacing w:val="-2"/>
          <w:sz w:val="24"/>
          <w:szCs w:val="24"/>
        </w:rPr>
        <w:t>2.4.1甲方有权在其认为必要时，对乙方是否能够按照合同约定提</w:t>
      </w:r>
      <w:r>
        <w:rPr>
          <w:rFonts w:hint="eastAsia" w:ascii="宋体" w:hAnsi="宋体" w:eastAsia="宋体" w:cs="宋体"/>
          <w:spacing w:val="-3"/>
          <w:sz w:val="24"/>
          <w:szCs w:val="24"/>
        </w:rPr>
        <w:t>供服务进行履约检</w:t>
      </w:r>
      <w:r>
        <w:rPr>
          <w:rFonts w:hint="eastAsia" w:ascii="宋体" w:hAnsi="宋体" w:eastAsia="宋体" w:cs="宋体"/>
          <w:spacing w:val="-2"/>
          <w:sz w:val="24"/>
          <w:szCs w:val="24"/>
        </w:rPr>
        <w:t>查，以确保乙方所提供的服务能够依约满足甲方之项目需求，但不</w:t>
      </w:r>
      <w:r>
        <w:rPr>
          <w:rFonts w:hint="eastAsia" w:ascii="宋体" w:hAnsi="宋体" w:eastAsia="宋体" w:cs="宋体"/>
          <w:spacing w:val="-3"/>
          <w:sz w:val="24"/>
          <w:szCs w:val="24"/>
        </w:rPr>
        <w:t>得因履约检查妨碍乙方</w:t>
      </w:r>
      <w:r>
        <w:rPr>
          <w:rFonts w:hint="eastAsia" w:ascii="宋体" w:hAnsi="宋体" w:eastAsia="宋体" w:cs="宋体"/>
          <w:spacing w:val="-1"/>
          <w:sz w:val="24"/>
          <w:szCs w:val="24"/>
        </w:rPr>
        <w:t>的正常工作，乙方应予积极配合；</w:t>
      </w:r>
    </w:p>
    <w:p w14:paraId="7113AC64">
      <w:pPr>
        <w:spacing w:before="33" w:line="416" w:lineRule="auto"/>
        <w:ind w:left="27" w:right="17" w:firstLine="455"/>
        <w:rPr>
          <w:rFonts w:hint="eastAsia" w:ascii="宋体" w:hAnsi="宋体" w:eastAsia="宋体" w:cs="宋体"/>
          <w:spacing w:val="-3"/>
          <w:sz w:val="24"/>
          <w:szCs w:val="24"/>
        </w:rPr>
      </w:pPr>
      <w:r>
        <w:rPr>
          <w:rFonts w:hint="eastAsia" w:ascii="宋体" w:hAnsi="宋体" w:eastAsia="宋体" w:cs="宋体"/>
          <w:spacing w:val="-2"/>
          <w:sz w:val="24"/>
          <w:szCs w:val="24"/>
        </w:rPr>
        <w:t>2.4.2合同履行期间，甲方有权将履行过程中出现的问题反馈给乙</w:t>
      </w:r>
      <w:r>
        <w:rPr>
          <w:rFonts w:hint="eastAsia" w:ascii="宋体" w:hAnsi="宋体" w:eastAsia="宋体" w:cs="宋体"/>
          <w:spacing w:val="-3"/>
          <w:sz w:val="24"/>
          <w:szCs w:val="24"/>
        </w:rPr>
        <w:t>方，双方当事人应以书面形式约定需要完善和改进的内容。</w:t>
      </w:r>
    </w:p>
    <w:p w14:paraId="2440B2A4">
      <w:pPr>
        <w:keepNext w:val="0"/>
        <w:keepLines w:val="0"/>
        <w:pageBreakBefore w:val="0"/>
        <w:widowControl/>
        <w:kinsoku w:val="0"/>
        <w:wordWrap/>
        <w:overflowPunct/>
        <w:topLinePunct w:val="0"/>
        <w:autoSpaceDE w:val="0"/>
        <w:autoSpaceDN w:val="0"/>
        <w:bidi w:val="0"/>
        <w:adjustRightInd w:val="0"/>
        <w:snapToGrid w:val="0"/>
        <w:spacing w:before="38" w:afterAutospacing="0" w:line="221" w:lineRule="auto"/>
        <w:ind w:left="482"/>
        <w:textAlignment w:val="baseline"/>
        <w:outlineLvl w:val="9"/>
        <w:rPr>
          <w:rFonts w:hint="eastAsia" w:ascii="宋体" w:hAnsi="宋体" w:eastAsia="宋体" w:cs="宋体"/>
          <w:sz w:val="24"/>
          <w:szCs w:val="24"/>
        </w:rPr>
      </w:pPr>
      <w:r>
        <w:rPr>
          <w:rFonts w:hint="eastAsia" w:ascii="宋体" w:hAnsi="宋体" w:eastAsia="宋体" w:cs="宋体"/>
          <w:b/>
          <w:bCs/>
          <w:spacing w:val="-3"/>
          <w:sz w:val="24"/>
          <w:szCs w:val="24"/>
        </w:rPr>
        <w:t>2.5结算方式和付款条件</w:t>
      </w:r>
    </w:p>
    <w:p w14:paraId="159AC35E">
      <w:pPr>
        <w:spacing w:before="0" w:beforeLines="50" w:beforeAutospacing="0" w:after="0" w:afterLines="19" w:afterAutospacing="0" w:line="360" w:lineRule="auto"/>
        <w:ind w:left="482"/>
        <w:rPr>
          <w:rFonts w:hint="eastAsia" w:ascii="宋体" w:hAnsi="宋体" w:eastAsia="宋体" w:cs="宋体"/>
          <w:sz w:val="24"/>
          <w:szCs w:val="24"/>
        </w:rPr>
      </w:pPr>
      <w:r>
        <w:rPr>
          <w:rFonts w:hint="eastAsia" w:ascii="宋体" w:hAnsi="宋体" w:eastAsia="宋体" w:cs="宋体"/>
          <w:spacing w:val="-3"/>
          <w:sz w:val="24"/>
          <w:szCs w:val="24"/>
        </w:rPr>
        <w:t>详见</w:t>
      </w:r>
      <w:r>
        <w:rPr>
          <w:rFonts w:hint="eastAsia" w:ascii="宋体" w:hAnsi="宋体" w:eastAsia="宋体" w:cs="宋体"/>
          <w:b/>
          <w:bCs/>
          <w:spacing w:val="-3"/>
          <w:sz w:val="24"/>
          <w:szCs w:val="24"/>
          <w:u w:val="single" w:color="auto"/>
        </w:rPr>
        <w:t>合同专用条款</w:t>
      </w:r>
      <w:r>
        <w:rPr>
          <w:rFonts w:hint="eastAsia" w:ascii="宋体" w:hAnsi="宋体" w:eastAsia="宋体" w:cs="宋体"/>
          <w:spacing w:val="-3"/>
          <w:sz w:val="24"/>
          <w:szCs w:val="24"/>
        </w:rPr>
        <w:t>。</w:t>
      </w:r>
    </w:p>
    <w:p w14:paraId="089212F7">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482"/>
        <w:textAlignment w:val="baseline"/>
        <w:outlineLvl w:val="9"/>
        <w:rPr>
          <w:rFonts w:hint="eastAsia" w:ascii="宋体" w:hAnsi="宋体" w:eastAsia="宋体" w:cs="宋体"/>
          <w:sz w:val="24"/>
          <w:szCs w:val="24"/>
        </w:rPr>
      </w:pPr>
      <w:r>
        <w:rPr>
          <w:rFonts w:hint="eastAsia" w:ascii="宋体" w:hAnsi="宋体" w:eastAsia="宋体" w:cs="宋体"/>
          <w:b/>
          <w:bCs/>
          <w:spacing w:val="-3"/>
          <w:sz w:val="24"/>
          <w:szCs w:val="24"/>
        </w:rPr>
        <w:t>2.6技术资料和保密义务</w:t>
      </w:r>
    </w:p>
    <w:p w14:paraId="48806A68">
      <w:pPr>
        <w:spacing w:beforeAutospacing="0" w:line="360" w:lineRule="auto"/>
        <w:ind w:left="30" w:firstLine="451"/>
        <w:rPr>
          <w:rFonts w:hint="eastAsia" w:ascii="宋体" w:hAnsi="宋体" w:eastAsia="宋体" w:cs="宋体"/>
          <w:sz w:val="24"/>
          <w:szCs w:val="24"/>
        </w:rPr>
      </w:pPr>
      <w:r>
        <w:rPr>
          <w:rFonts w:hint="eastAsia" w:ascii="宋体" w:hAnsi="宋体" w:eastAsia="宋体" w:cs="宋体"/>
          <w:spacing w:val="-3"/>
          <w:sz w:val="24"/>
          <w:szCs w:val="24"/>
        </w:rPr>
        <w:t>2.6.1乙方有权依据合同约定和项目需要，向甲方了解有关情况，调阅有关资料等，</w:t>
      </w:r>
      <w:r>
        <w:rPr>
          <w:rFonts w:hint="eastAsia" w:ascii="宋体" w:hAnsi="宋体" w:eastAsia="宋体" w:cs="宋体"/>
          <w:spacing w:val="-5"/>
          <w:sz w:val="24"/>
          <w:szCs w:val="24"/>
        </w:rPr>
        <w:t>甲方应予积极配合；</w:t>
      </w:r>
    </w:p>
    <w:p w14:paraId="25F40B17">
      <w:pPr>
        <w:spacing w:before="34" w:afterAutospacing="0" w:line="360" w:lineRule="auto"/>
        <w:ind w:left="482"/>
        <w:rPr>
          <w:rFonts w:hint="eastAsia" w:ascii="宋体" w:hAnsi="宋体" w:eastAsia="宋体" w:cs="宋体"/>
          <w:sz w:val="24"/>
          <w:szCs w:val="24"/>
        </w:rPr>
      </w:pPr>
      <w:r>
        <w:rPr>
          <w:rFonts w:hint="eastAsia" w:ascii="宋体" w:hAnsi="宋体" w:eastAsia="宋体" w:cs="宋体"/>
          <w:sz w:val="24"/>
          <w:szCs w:val="24"/>
        </w:rPr>
        <w:t>2.6.2乙方有义务妥善保管和保护由</w:t>
      </w:r>
      <w:r>
        <w:rPr>
          <w:rFonts w:hint="eastAsia" w:ascii="宋体" w:hAnsi="宋体" w:eastAsia="宋体" w:cs="宋体"/>
          <w:spacing w:val="-1"/>
          <w:sz w:val="24"/>
          <w:szCs w:val="24"/>
        </w:rPr>
        <w:t>甲方提供的前款信息和资料等；</w:t>
      </w:r>
    </w:p>
    <w:p w14:paraId="74B37BF3">
      <w:pPr>
        <w:spacing w:beforeAutospacing="0" w:line="360" w:lineRule="auto"/>
        <w:ind w:right="17" w:firstLine="482"/>
        <w:jc w:val="both"/>
        <w:rPr>
          <w:rFonts w:hint="eastAsia" w:ascii="宋体" w:hAnsi="宋体" w:eastAsia="宋体" w:cs="宋体"/>
          <w:sz w:val="24"/>
          <w:szCs w:val="24"/>
        </w:rPr>
      </w:pPr>
      <w:r>
        <w:rPr>
          <w:rFonts w:hint="eastAsia" w:ascii="宋体" w:hAnsi="宋体" w:eastAsia="宋体" w:cs="宋体"/>
          <w:spacing w:val="-2"/>
          <w:sz w:val="24"/>
          <w:szCs w:val="24"/>
        </w:rPr>
        <w:t>2.6.3除非依照法律规定或者对方当事人的书面同意，任何一方均</w:t>
      </w:r>
      <w:r>
        <w:rPr>
          <w:rFonts w:hint="eastAsia" w:ascii="宋体" w:hAnsi="宋体" w:eastAsia="宋体" w:cs="宋体"/>
          <w:spacing w:val="-3"/>
          <w:sz w:val="24"/>
          <w:szCs w:val="24"/>
        </w:rPr>
        <w:t>应保证不向任何第</w:t>
      </w:r>
      <w:r>
        <w:rPr>
          <w:rFonts w:hint="eastAsia" w:ascii="宋体" w:hAnsi="宋体" w:eastAsia="宋体" w:cs="宋体"/>
          <w:spacing w:val="4"/>
          <w:sz w:val="24"/>
          <w:szCs w:val="24"/>
        </w:rPr>
        <w:t>三方提供或披露有关合同的或者履行合同过程中知悉的对方当事人任何未公开的信息和</w:t>
      </w:r>
      <w:r>
        <w:rPr>
          <w:rFonts w:hint="eastAsia" w:ascii="宋体" w:hAnsi="宋体" w:eastAsia="宋体" w:cs="宋体"/>
          <w:spacing w:val="-2"/>
          <w:sz w:val="24"/>
          <w:szCs w:val="24"/>
        </w:rPr>
        <w:t>资料，包括但不限于技术情报、技术资料、商业秘密和商业信息等，并采</w:t>
      </w:r>
      <w:r>
        <w:rPr>
          <w:rFonts w:hint="eastAsia" w:ascii="宋体" w:hAnsi="宋体" w:eastAsia="宋体" w:cs="宋体"/>
          <w:spacing w:val="-3"/>
          <w:sz w:val="24"/>
          <w:szCs w:val="24"/>
        </w:rPr>
        <w:t>取一切合理和必</w:t>
      </w:r>
      <w:r>
        <w:rPr>
          <w:rFonts w:hint="eastAsia" w:ascii="宋体" w:hAnsi="宋体" w:eastAsia="宋体" w:cs="宋体"/>
          <w:sz w:val="24"/>
          <w:szCs w:val="24"/>
        </w:rPr>
        <w:t>要措施和方式防止任何第三方接触到对方当事人</w:t>
      </w:r>
      <w:r>
        <w:rPr>
          <w:rFonts w:hint="eastAsia" w:ascii="宋体" w:hAnsi="宋体" w:eastAsia="宋体" w:cs="宋体"/>
          <w:spacing w:val="-1"/>
          <w:sz w:val="24"/>
          <w:szCs w:val="24"/>
        </w:rPr>
        <w:t>的上述保密信息和资料。</w:t>
      </w:r>
    </w:p>
    <w:p w14:paraId="1E64B072">
      <w:pPr>
        <w:keepNext w:val="0"/>
        <w:keepLines w:val="0"/>
        <w:pageBreakBefore w:val="0"/>
        <w:widowControl/>
        <w:kinsoku w:val="0"/>
        <w:wordWrap/>
        <w:overflowPunct/>
        <w:topLinePunct w:val="0"/>
        <w:autoSpaceDE w:val="0"/>
        <w:autoSpaceDN w:val="0"/>
        <w:bidi w:val="0"/>
        <w:adjustRightInd w:val="0"/>
        <w:snapToGrid w:val="0"/>
        <w:spacing w:before="34" w:afterAutospacing="0" w:line="360" w:lineRule="auto"/>
        <w:ind w:left="482"/>
        <w:textAlignment w:val="baseline"/>
        <w:outlineLvl w:val="9"/>
        <w:rPr>
          <w:rFonts w:hint="eastAsia" w:ascii="宋体" w:hAnsi="宋体" w:eastAsia="宋体" w:cs="宋体"/>
          <w:sz w:val="24"/>
          <w:szCs w:val="24"/>
        </w:rPr>
      </w:pPr>
      <w:r>
        <w:rPr>
          <w:rFonts w:hint="eastAsia" w:ascii="宋体" w:hAnsi="宋体" w:eastAsia="宋体" w:cs="宋体"/>
          <w:b/>
          <w:bCs/>
          <w:spacing w:val="-4"/>
          <w:sz w:val="24"/>
          <w:szCs w:val="24"/>
        </w:rPr>
        <w:t>2.7质量保证</w:t>
      </w:r>
    </w:p>
    <w:p w14:paraId="1DE43B3F">
      <w:pPr>
        <w:spacing w:beforeAutospacing="0" w:afterAutospacing="0" w:line="360" w:lineRule="auto"/>
        <w:ind w:left="30" w:right="17" w:firstLine="451"/>
        <w:rPr>
          <w:rFonts w:hint="eastAsia" w:ascii="宋体" w:hAnsi="宋体" w:eastAsia="宋体" w:cs="宋体"/>
          <w:sz w:val="24"/>
          <w:szCs w:val="24"/>
        </w:rPr>
      </w:pPr>
      <w:r>
        <w:rPr>
          <w:rFonts w:hint="eastAsia" w:ascii="宋体" w:hAnsi="宋体" w:eastAsia="宋体" w:cs="宋体"/>
          <w:spacing w:val="-3"/>
          <w:sz w:val="24"/>
          <w:szCs w:val="24"/>
        </w:rPr>
        <w:t>2.7.1乙方应建立和完善履行合同的内部质量保证体系，并提供相关内部规章制度给甲方，以便甲方进行监督检查；</w:t>
      </w:r>
    </w:p>
    <w:p w14:paraId="4A9921D8">
      <w:pPr>
        <w:spacing w:beforeAutospacing="0" w:afterAutospacing="0" w:line="360" w:lineRule="auto"/>
        <w:ind w:right="17" w:firstLine="481"/>
        <w:rPr>
          <w:rFonts w:hint="eastAsia" w:ascii="宋体" w:hAnsi="宋体" w:eastAsia="宋体" w:cs="宋体"/>
          <w:sz w:val="24"/>
          <w:szCs w:val="24"/>
        </w:rPr>
      </w:pPr>
      <w:r>
        <w:rPr>
          <w:rFonts w:hint="eastAsia" w:ascii="宋体" w:hAnsi="宋体" w:eastAsia="宋体" w:cs="宋体"/>
          <w:spacing w:val="-3"/>
          <w:sz w:val="24"/>
          <w:szCs w:val="24"/>
        </w:rPr>
        <w:t>2.7.2乙方应保证履行合同的人员数量和素质、软件和硬件设备的配置、场地、环境</w:t>
      </w:r>
      <w:r>
        <w:rPr>
          <w:rFonts w:hint="eastAsia" w:ascii="宋体" w:hAnsi="宋体" w:eastAsia="宋体" w:cs="宋体"/>
          <w:spacing w:val="-1"/>
          <w:sz w:val="24"/>
          <w:szCs w:val="24"/>
        </w:rPr>
        <w:t>和设施等满足全面履行合同的要求，并应接受甲方的监督检查。</w:t>
      </w:r>
    </w:p>
    <w:p w14:paraId="4A5E1FD0">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482"/>
        <w:textAlignment w:val="baseline"/>
        <w:outlineLvl w:val="9"/>
        <w:rPr>
          <w:rFonts w:hint="eastAsia" w:ascii="宋体" w:hAnsi="宋体" w:eastAsia="宋体" w:cs="宋体"/>
          <w:sz w:val="24"/>
          <w:szCs w:val="24"/>
        </w:rPr>
      </w:pPr>
      <w:r>
        <w:rPr>
          <w:rFonts w:hint="eastAsia" w:ascii="宋体" w:hAnsi="宋体" w:eastAsia="宋体" w:cs="宋体"/>
          <w:b/>
          <w:bCs/>
          <w:spacing w:val="-4"/>
          <w:sz w:val="24"/>
          <w:szCs w:val="24"/>
        </w:rPr>
        <w:t>2.8延迟履行</w:t>
      </w:r>
    </w:p>
    <w:p w14:paraId="4FA86228">
      <w:pPr>
        <w:spacing w:beforeAutospacing="0" w:afterAutospacing="0" w:line="360" w:lineRule="auto"/>
        <w:rPr>
          <w:rFonts w:hint="eastAsia" w:ascii="宋体" w:hAnsi="宋体" w:eastAsia="宋体" w:cs="宋体"/>
          <w:sz w:val="24"/>
          <w:szCs w:val="24"/>
        </w:rPr>
      </w:pPr>
      <w:r>
        <w:rPr>
          <w:rFonts w:hint="eastAsia" w:ascii="宋体" w:hAnsi="宋体" w:eastAsia="宋体" w:cs="宋体"/>
          <w:spacing w:val="-2"/>
          <w:sz w:val="24"/>
          <w:szCs w:val="24"/>
        </w:rPr>
        <w:t>在合同履行过程中，如果乙方遇到不能按时提供服务的情况，</w:t>
      </w:r>
      <w:r>
        <w:rPr>
          <w:rFonts w:hint="eastAsia" w:ascii="宋体" w:hAnsi="宋体" w:eastAsia="宋体" w:cs="宋体"/>
          <w:spacing w:val="-3"/>
          <w:sz w:val="24"/>
          <w:szCs w:val="24"/>
        </w:rPr>
        <w:t>应及时以书面形式将不</w:t>
      </w:r>
      <w:r>
        <w:rPr>
          <w:rFonts w:hint="eastAsia" w:ascii="宋体" w:hAnsi="宋体" w:eastAsia="宋体" w:cs="宋体"/>
          <w:spacing w:val="-2"/>
          <w:sz w:val="24"/>
          <w:szCs w:val="24"/>
        </w:rPr>
        <w:t>能按时提供服务的理由、预期延误时间通知甲方；</w:t>
      </w:r>
      <w:r>
        <w:rPr>
          <w:rFonts w:hint="eastAsia" w:ascii="宋体" w:hAnsi="宋体" w:eastAsia="宋体" w:cs="宋体"/>
          <w:spacing w:val="-3"/>
          <w:sz w:val="24"/>
          <w:szCs w:val="24"/>
        </w:rPr>
        <w:t>甲方收到乙方通知后，认为其理由正当</w:t>
      </w:r>
      <w:r>
        <w:rPr>
          <w:rFonts w:hint="eastAsia" w:ascii="宋体" w:hAnsi="宋体" w:eastAsia="宋体" w:cs="宋体"/>
          <w:spacing w:val="-1"/>
          <w:sz w:val="24"/>
          <w:szCs w:val="24"/>
        </w:rPr>
        <w:t>的，可以书面形式酌情同意乙方可以延长履行的</w:t>
      </w:r>
      <w:r>
        <w:rPr>
          <w:rFonts w:hint="eastAsia" w:ascii="宋体" w:hAnsi="宋体" w:eastAsia="宋体" w:cs="宋体"/>
          <w:spacing w:val="-2"/>
          <w:sz w:val="24"/>
          <w:szCs w:val="24"/>
        </w:rPr>
        <w:t>具体时间。</w:t>
      </w:r>
    </w:p>
    <w:p w14:paraId="7438571E">
      <w:pPr>
        <w:keepNext w:val="0"/>
        <w:keepLines w:val="0"/>
        <w:pageBreakBefore w:val="0"/>
        <w:widowControl/>
        <w:kinsoku w:val="0"/>
        <w:wordWrap/>
        <w:overflowPunct/>
        <w:topLinePunct w:val="0"/>
        <w:autoSpaceDE w:val="0"/>
        <w:autoSpaceDN w:val="0"/>
        <w:bidi w:val="0"/>
        <w:adjustRightInd w:val="0"/>
        <w:snapToGrid w:val="0"/>
        <w:spacing w:beforeAutospacing="0" w:afterAutospacing="0" w:line="360" w:lineRule="auto"/>
        <w:ind w:left="482"/>
        <w:textAlignment w:val="baseline"/>
        <w:outlineLvl w:val="9"/>
        <w:rPr>
          <w:rFonts w:hint="eastAsia" w:ascii="宋体" w:hAnsi="宋体" w:eastAsia="宋体" w:cs="宋体"/>
          <w:sz w:val="24"/>
          <w:szCs w:val="24"/>
        </w:rPr>
      </w:pPr>
      <w:r>
        <w:rPr>
          <w:rFonts w:hint="eastAsia" w:ascii="宋体" w:hAnsi="宋体" w:eastAsia="宋体" w:cs="宋体"/>
          <w:b/>
          <w:bCs/>
          <w:spacing w:val="-4"/>
          <w:sz w:val="24"/>
          <w:szCs w:val="24"/>
        </w:rPr>
        <w:t>2.9合同变更</w:t>
      </w:r>
    </w:p>
    <w:p w14:paraId="66E32AEA">
      <w:pPr>
        <w:spacing w:beforeAutospacing="0" w:line="360" w:lineRule="auto"/>
        <w:ind w:left="1" w:right="63" w:firstLine="481"/>
        <w:jc w:val="both"/>
        <w:rPr>
          <w:rFonts w:hint="eastAsia" w:ascii="宋体" w:hAnsi="宋体" w:eastAsia="宋体" w:cs="宋体"/>
          <w:sz w:val="24"/>
          <w:szCs w:val="24"/>
        </w:rPr>
      </w:pPr>
      <w:r>
        <w:rPr>
          <w:rFonts w:hint="eastAsia" w:ascii="宋体" w:hAnsi="宋体" w:eastAsia="宋体" w:cs="宋体"/>
          <w:spacing w:val="-2"/>
          <w:sz w:val="24"/>
          <w:szCs w:val="24"/>
        </w:rPr>
        <w:t>2.9.1双方当事人协商一致，可以签订书面补充合同的形式变更合</w:t>
      </w:r>
      <w:r>
        <w:rPr>
          <w:rFonts w:hint="eastAsia" w:ascii="宋体" w:hAnsi="宋体" w:eastAsia="宋体" w:cs="宋体"/>
          <w:spacing w:val="-3"/>
          <w:sz w:val="24"/>
          <w:szCs w:val="24"/>
        </w:rPr>
        <w:t>同，但不得违背竞</w:t>
      </w:r>
      <w:r>
        <w:rPr>
          <w:rFonts w:hint="eastAsia" w:ascii="宋体" w:hAnsi="宋体" w:eastAsia="宋体" w:cs="宋体"/>
          <w:spacing w:val="-2"/>
          <w:sz w:val="24"/>
          <w:szCs w:val="24"/>
        </w:rPr>
        <w:t>争性磋商文件确定的事项，且如果系追加与合同标的相同的服务的，那</w:t>
      </w:r>
      <w:r>
        <w:rPr>
          <w:rFonts w:hint="eastAsia" w:ascii="宋体" w:hAnsi="宋体" w:eastAsia="宋体" w:cs="宋体"/>
          <w:spacing w:val="-3"/>
          <w:sz w:val="24"/>
          <w:szCs w:val="24"/>
        </w:rPr>
        <w:t>么所有补充合同的招标金额不得超过原合同价的10%；</w:t>
      </w:r>
    </w:p>
    <w:p w14:paraId="24643F94">
      <w:pPr>
        <w:spacing w:before="36" w:afterAutospacing="0" w:line="422" w:lineRule="auto"/>
        <w:ind w:right="63" w:firstLine="483"/>
        <w:jc w:val="both"/>
        <w:rPr>
          <w:rFonts w:hint="eastAsia" w:ascii="宋体" w:hAnsi="宋体" w:eastAsia="宋体" w:cs="宋体"/>
          <w:spacing w:val="-5"/>
          <w:sz w:val="24"/>
          <w:szCs w:val="24"/>
        </w:rPr>
      </w:pPr>
      <w:r>
        <w:rPr>
          <w:rFonts w:hint="eastAsia" w:ascii="宋体" w:hAnsi="宋体" w:eastAsia="宋体" w:cs="宋体"/>
          <w:spacing w:val="-2"/>
          <w:sz w:val="24"/>
          <w:szCs w:val="24"/>
        </w:rPr>
        <w:t>2.9.2合同继续履行将损害国家利益和社会公共利益的，双方当事</w:t>
      </w:r>
      <w:r>
        <w:rPr>
          <w:rFonts w:hint="eastAsia" w:ascii="宋体" w:hAnsi="宋体" w:eastAsia="宋体" w:cs="宋体"/>
          <w:spacing w:val="-3"/>
          <w:sz w:val="24"/>
          <w:szCs w:val="24"/>
        </w:rPr>
        <w:t>人应当以书面形式</w:t>
      </w:r>
      <w:r>
        <w:rPr>
          <w:rFonts w:hint="eastAsia" w:ascii="宋体" w:hAnsi="宋体" w:eastAsia="宋体" w:cs="宋体"/>
          <w:spacing w:val="-2"/>
          <w:sz w:val="24"/>
          <w:szCs w:val="24"/>
        </w:rPr>
        <w:t>变更合同。有过错的一方应当承担赔偿责任，双方当事人都有过错的，各自</w:t>
      </w:r>
      <w:r>
        <w:rPr>
          <w:rFonts w:hint="eastAsia" w:ascii="宋体" w:hAnsi="宋体" w:eastAsia="宋体" w:cs="宋体"/>
          <w:spacing w:val="-3"/>
          <w:sz w:val="24"/>
          <w:szCs w:val="24"/>
        </w:rPr>
        <w:t>承担相应的责</w:t>
      </w:r>
      <w:r>
        <w:rPr>
          <w:rFonts w:hint="eastAsia" w:ascii="宋体" w:hAnsi="宋体" w:eastAsia="宋体" w:cs="宋体"/>
          <w:spacing w:val="-5"/>
          <w:sz w:val="24"/>
          <w:szCs w:val="24"/>
        </w:rPr>
        <w:t>任。</w:t>
      </w:r>
    </w:p>
    <w:p w14:paraId="50C5486C">
      <w:pPr>
        <w:keepNext w:val="0"/>
        <w:keepLines w:val="0"/>
        <w:pageBreakBefore w:val="0"/>
        <w:widowControl/>
        <w:kinsoku w:val="0"/>
        <w:wordWrap/>
        <w:overflowPunct/>
        <w:topLinePunct w:val="0"/>
        <w:autoSpaceDE w:val="0"/>
        <w:autoSpaceDN w:val="0"/>
        <w:bidi w:val="0"/>
        <w:adjustRightInd w:val="0"/>
        <w:snapToGrid w:val="0"/>
        <w:spacing w:beforeAutospacing="0" w:line="221" w:lineRule="auto"/>
        <w:ind w:left="482"/>
        <w:textAlignment w:val="baseline"/>
        <w:outlineLvl w:val="9"/>
        <w:rPr>
          <w:rFonts w:hint="eastAsia" w:ascii="宋体" w:hAnsi="宋体" w:eastAsia="宋体" w:cs="宋体"/>
          <w:sz w:val="24"/>
          <w:szCs w:val="24"/>
        </w:rPr>
      </w:pPr>
      <w:r>
        <w:rPr>
          <w:rFonts w:hint="eastAsia" w:ascii="宋体" w:hAnsi="宋体" w:eastAsia="宋体" w:cs="宋体"/>
          <w:b/>
          <w:bCs/>
          <w:spacing w:val="-3"/>
          <w:sz w:val="24"/>
          <w:szCs w:val="24"/>
        </w:rPr>
        <w:t>2.10合同转让和分包</w:t>
      </w:r>
    </w:p>
    <w:p w14:paraId="276CF5F2">
      <w:pPr>
        <w:spacing w:before="275" w:line="424" w:lineRule="auto"/>
        <w:ind w:firstLine="480"/>
        <w:jc w:val="both"/>
        <w:rPr>
          <w:rFonts w:hint="eastAsia" w:ascii="宋体" w:hAnsi="宋体" w:eastAsia="宋体" w:cs="宋体"/>
          <w:sz w:val="24"/>
          <w:szCs w:val="24"/>
        </w:rPr>
      </w:pPr>
      <w:r>
        <w:rPr>
          <w:rFonts w:hint="eastAsia" w:ascii="宋体" w:hAnsi="宋体" w:eastAsia="宋体" w:cs="宋体"/>
          <w:spacing w:val="-7"/>
          <w:sz w:val="24"/>
          <w:szCs w:val="24"/>
        </w:rPr>
        <w:t>合同的权利义务依法不得转让，但经甲方同意，乙方可以依法采取分包方式履行合同，</w:t>
      </w:r>
      <w:r>
        <w:rPr>
          <w:rFonts w:hint="eastAsia" w:ascii="宋体" w:hAnsi="宋体" w:eastAsia="宋体" w:cs="宋体"/>
          <w:spacing w:val="-2"/>
          <w:sz w:val="24"/>
          <w:szCs w:val="24"/>
        </w:rPr>
        <w:t>即：依法可以将合同项下的部分非主体、非关键性工作分包给他人完成，</w:t>
      </w:r>
      <w:r>
        <w:rPr>
          <w:rFonts w:hint="eastAsia" w:ascii="宋体" w:hAnsi="宋体" w:eastAsia="宋体" w:cs="宋体"/>
          <w:spacing w:val="-3"/>
          <w:sz w:val="24"/>
          <w:szCs w:val="24"/>
        </w:rPr>
        <w:t>接受分包的人应</w:t>
      </w:r>
      <w:r>
        <w:rPr>
          <w:rFonts w:hint="eastAsia" w:ascii="宋体" w:hAnsi="宋体" w:eastAsia="宋体" w:cs="宋体"/>
          <w:spacing w:val="-2"/>
          <w:sz w:val="24"/>
          <w:szCs w:val="24"/>
        </w:rPr>
        <w:t>当具备相应的资格条件，并不得再次分包，且乙方应就分包项目向甲方负</w:t>
      </w:r>
      <w:r>
        <w:rPr>
          <w:rFonts w:hint="eastAsia" w:ascii="宋体" w:hAnsi="宋体" w:eastAsia="宋体" w:cs="宋体"/>
          <w:spacing w:val="-3"/>
          <w:sz w:val="24"/>
          <w:szCs w:val="24"/>
        </w:rPr>
        <w:t>责，并与分包供</w:t>
      </w:r>
      <w:r>
        <w:rPr>
          <w:rFonts w:hint="eastAsia" w:ascii="宋体" w:hAnsi="宋体" w:eastAsia="宋体" w:cs="宋体"/>
          <w:spacing w:val="-1"/>
          <w:sz w:val="24"/>
          <w:szCs w:val="24"/>
        </w:rPr>
        <w:t>应商就分包项目向甲方承担连带责任。</w:t>
      </w:r>
    </w:p>
    <w:p w14:paraId="4505860A">
      <w:pPr>
        <w:keepNext w:val="0"/>
        <w:keepLines w:val="0"/>
        <w:pageBreakBefore w:val="0"/>
        <w:widowControl/>
        <w:kinsoku w:val="0"/>
        <w:wordWrap/>
        <w:overflowPunct/>
        <w:topLinePunct w:val="0"/>
        <w:autoSpaceDE w:val="0"/>
        <w:autoSpaceDN w:val="0"/>
        <w:bidi w:val="0"/>
        <w:adjustRightInd w:val="0"/>
        <w:snapToGrid w:val="0"/>
        <w:spacing w:before="34" w:line="221" w:lineRule="auto"/>
        <w:ind w:left="482"/>
        <w:textAlignment w:val="baseline"/>
        <w:outlineLvl w:val="9"/>
        <w:rPr>
          <w:rFonts w:hint="eastAsia" w:ascii="宋体" w:hAnsi="宋体" w:eastAsia="宋体" w:cs="宋体"/>
          <w:sz w:val="24"/>
          <w:szCs w:val="24"/>
        </w:rPr>
      </w:pPr>
      <w:r>
        <w:rPr>
          <w:rFonts w:hint="eastAsia" w:ascii="宋体" w:hAnsi="宋体" w:eastAsia="宋体" w:cs="宋体"/>
          <w:b/>
          <w:bCs/>
          <w:spacing w:val="-4"/>
          <w:sz w:val="24"/>
          <w:szCs w:val="24"/>
        </w:rPr>
        <w:t>2.11不可抗力</w:t>
      </w:r>
    </w:p>
    <w:p w14:paraId="4A7C2278">
      <w:pPr>
        <w:spacing w:before="272" w:line="419" w:lineRule="auto"/>
        <w:ind w:left="3" w:right="63" w:firstLine="480"/>
        <w:rPr>
          <w:rFonts w:hint="eastAsia" w:ascii="宋体" w:hAnsi="宋体" w:eastAsia="宋体" w:cs="宋体"/>
          <w:sz w:val="24"/>
          <w:szCs w:val="24"/>
        </w:rPr>
      </w:pPr>
      <w:r>
        <w:rPr>
          <w:rFonts w:hint="eastAsia" w:ascii="宋体" w:hAnsi="宋体" w:eastAsia="宋体" w:cs="宋体"/>
          <w:spacing w:val="2"/>
          <w:sz w:val="24"/>
          <w:szCs w:val="24"/>
        </w:rPr>
        <w:t>2.11.1如果任何一方遭遇法律规定的不可抗力，致使合同履行受阻时，履行合</w:t>
      </w:r>
      <w:r>
        <w:rPr>
          <w:rFonts w:hint="eastAsia" w:ascii="宋体" w:hAnsi="宋体" w:eastAsia="宋体" w:cs="宋体"/>
          <w:spacing w:val="1"/>
          <w:sz w:val="24"/>
          <w:szCs w:val="24"/>
        </w:rPr>
        <w:t>同的</w:t>
      </w:r>
      <w:r>
        <w:rPr>
          <w:rFonts w:hint="eastAsia" w:ascii="宋体" w:hAnsi="宋体" w:eastAsia="宋体" w:cs="宋体"/>
          <w:spacing w:val="-1"/>
          <w:sz w:val="24"/>
          <w:szCs w:val="24"/>
        </w:rPr>
        <w:t>期限应予延长，延长的期限应相当于不可抗力所影响的时间；</w:t>
      </w:r>
    </w:p>
    <w:p w14:paraId="6DDE0100">
      <w:pPr>
        <w:spacing w:before="33" w:line="220" w:lineRule="auto"/>
        <w:ind w:left="483"/>
        <w:rPr>
          <w:rFonts w:hint="eastAsia" w:ascii="宋体" w:hAnsi="宋体" w:eastAsia="宋体" w:cs="宋体"/>
          <w:sz w:val="24"/>
          <w:szCs w:val="24"/>
        </w:rPr>
      </w:pPr>
      <w:r>
        <w:rPr>
          <w:rFonts w:hint="eastAsia" w:ascii="宋体" w:hAnsi="宋体" w:eastAsia="宋体" w:cs="宋体"/>
          <w:sz w:val="24"/>
          <w:szCs w:val="24"/>
        </w:rPr>
        <w:t>2.11.2因不可抗力致使不能实现合同</w:t>
      </w:r>
      <w:r>
        <w:rPr>
          <w:rFonts w:hint="eastAsia" w:ascii="宋体" w:hAnsi="宋体" w:eastAsia="宋体" w:cs="宋体"/>
          <w:spacing w:val="-1"/>
          <w:sz w:val="24"/>
          <w:szCs w:val="24"/>
        </w:rPr>
        <w:t>目的的，当事人可以解除合同；</w:t>
      </w:r>
    </w:p>
    <w:p w14:paraId="45C29B63">
      <w:pPr>
        <w:spacing w:before="273" w:line="418" w:lineRule="auto"/>
        <w:ind w:left="30" w:right="63" w:firstLine="453"/>
        <w:rPr>
          <w:rFonts w:hint="eastAsia" w:ascii="宋体" w:hAnsi="宋体" w:eastAsia="宋体" w:cs="宋体"/>
          <w:sz w:val="24"/>
          <w:szCs w:val="24"/>
        </w:rPr>
      </w:pPr>
      <w:r>
        <w:rPr>
          <w:rFonts w:hint="eastAsia" w:ascii="宋体" w:hAnsi="宋体" w:eastAsia="宋体" w:cs="宋体"/>
          <w:sz w:val="24"/>
          <w:szCs w:val="24"/>
        </w:rPr>
        <w:t>2.11.3因不可抗力致使合同有变更必要的，双方当事人应在</w:t>
      </w:r>
      <w:r>
        <w:rPr>
          <w:rFonts w:hint="eastAsia" w:ascii="宋体" w:hAnsi="宋体" w:eastAsia="宋体" w:cs="宋体"/>
          <w:b/>
          <w:bCs/>
          <w:sz w:val="24"/>
          <w:szCs w:val="24"/>
          <w:u w:val="single" w:color="auto"/>
        </w:rPr>
        <w:t>合同专用条款</w:t>
      </w:r>
      <w:r>
        <w:rPr>
          <w:rFonts w:hint="eastAsia" w:ascii="宋体" w:hAnsi="宋体" w:eastAsia="宋体" w:cs="宋体"/>
          <w:sz w:val="24"/>
          <w:szCs w:val="24"/>
        </w:rPr>
        <w:t>约定时间</w:t>
      </w:r>
      <w:r>
        <w:rPr>
          <w:rFonts w:hint="eastAsia" w:ascii="宋体" w:hAnsi="宋体" w:eastAsia="宋体" w:cs="宋体"/>
          <w:spacing w:val="-4"/>
          <w:sz w:val="24"/>
          <w:szCs w:val="24"/>
        </w:rPr>
        <w:t>内以书面形式变更合同；</w:t>
      </w:r>
    </w:p>
    <w:p w14:paraId="52D2BD57">
      <w:pPr>
        <w:spacing w:before="35" w:line="422" w:lineRule="auto"/>
        <w:ind w:right="63" w:firstLine="483"/>
        <w:jc w:val="both"/>
        <w:rPr>
          <w:rFonts w:hint="eastAsia" w:ascii="宋体" w:hAnsi="宋体" w:eastAsia="宋体" w:cs="宋体"/>
          <w:sz w:val="24"/>
          <w:szCs w:val="24"/>
        </w:rPr>
      </w:pPr>
      <w:r>
        <w:rPr>
          <w:rFonts w:hint="eastAsia" w:ascii="宋体" w:hAnsi="宋体" w:eastAsia="宋体" w:cs="宋体"/>
          <w:spacing w:val="2"/>
          <w:sz w:val="24"/>
          <w:szCs w:val="24"/>
        </w:rPr>
        <w:t>2.11.4受不可抗力影响的一方在不可</w:t>
      </w:r>
      <w:r>
        <w:rPr>
          <w:rFonts w:hint="eastAsia" w:ascii="宋体" w:hAnsi="宋体" w:eastAsia="宋体" w:cs="宋体"/>
          <w:spacing w:val="1"/>
          <w:sz w:val="24"/>
          <w:szCs w:val="24"/>
        </w:rPr>
        <w:t>抗力发生后，应在</w:t>
      </w:r>
      <w:r>
        <w:rPr>
          <w:rFonts w:hint="eastAsia" w:ascii="宋体" w:hAnsi="宋体" w:eastAsia="宋体" w:cs="宋体"/>
          <w:b/>
          <w:bCs/>
          <w:spacing w:val="1"/>
          <w:sz w:val="24"/>
          <w:szCs w:val="24"/>
          <w:u w:val="single" w:color="auto"/>
        </w:rPr>
        <w:t>合同专用条款</w:t>
      </w:r>
      <w:r>
        <w:rPr>
          <w:rFonts w:hint="eastAsia" w:ascii="宋体" w:hAnsi="宋体" w:eastAsia="宋体" w:cs="宋体"/>
          <w:spacing w:val="1"/>
          <w:sz w:val="24"/>
          <w:szCs w:val="24"/>
        </w:rPr>
        <w:t>约定时间内以</w:t>
      </w:r>
      <w:r>
        <w:rPr>
          <w:rFonts w:hint="eastAsia" w:ascii="宋体" w:hAnsi="宋体" w:eastAsia="宋体" w:cs="宋体"/>
          <w:spacing w:val="-3"/>
          <w:sz w:val="24"/>
          <w:szCs w:val="24"/>
        </w:rPr>
        <w:t>书面形式通知对方当事人，并在</w:t>
      </w:r>
      <w:r>
        <w:rPr>
          <w:rFonts w:hint="eastAsia" w:ascii="宋体" w:hAnsi="宋体" w:eastAsia="宋体" w:cs="宋体"/>
          <w:b/>
          <w:bCs/>
          <w:spacing w:val="-3"/>
          <w:sz w:val="24"/>
          <w:szCs w:val="24"/>
          <w:u w:val="single" w:color="auto"/>
        </w:rPr>
        <w:t>合同专用条款</w:t>
      </w:r>
      <w:r>
        <w:rPr>
          <w:rFonts w:hint="eastAsia" w:ascii="宋体" w:hAnsi="宋体" w:eastAsia="宋体" w:cs="宋体"/>
          <w:spacing w:val="-3"/>
          <w:sz w:val="24"/>
          <w:szCs w:val="24"/>
        </w:rPr>
        <w:t>约定时间内，将有关部门出具的证明文件送</w:t>
      </w:r>
      <w:r>
        <w:rPr>
          <w:rFonts w:hint="eastAsia" w:ascii="宋体" w:hAnsi="宋体" w:eastAsia="宋体" w:cs="宋体"/>
          <w:spacing w:val="-2"/>
          <w:sz w:val="24"/>
          <w:szCs w:val="24"/>
        </w:rPr>
        <w:t>达对方当事人。</w:t>
      </w:r>
    </w:p>
    <w:p w14:paraId="3D8DBF24">
      <w:pPr>
        <w:keepNext w:val="0"/>
        <w:keepLines w:val="0"/>
        <w:pageBreakBefore w:val="0"/>
        <w:widowControl/>
        <w:kinsoku w:val="0"/>
        <w:wordWrap/>
        <w:overflowPunct/>
        <w:topLinePunct w:val="0"/>
        <w:autoSpaceDE w:val="0"/>
        <w:autoSpaceDN w:val="0"/>
        <w:bidi w:val="0"/>
        <w:adjustRightInd w:val="0"/>
        <w:snapToGrid w:val="0"/>
        <w:spacing w:before="33" w:line="221" w:lineRule="auto"/>
        <w:ind w:left="482"/>
        <w:textAlignment w:val="baseline"/>
        <w:outlineLvl w:val="9"/>
        <w:rPr>
          <w:rFonts w:hint="eastAsia" w:ascii="宋体" w:hAnsi="宋体" w:eastAsia="宋体" w:cs="宋体"/>
          <w:sz w:val="24"/>
          <w:szCs w:val="24"/>
        </w:rPr>
      </w:pPr>
      <w:r>
        <w:rPr>
          <w:rFonts w:hint="eastAsia" w:ascii="宋体" w:hAnsi="宋体" w:eastAsia="宋体" w:cs="宋体"/>
          <w:b/>
          <w:bCs/>
          <w:spacing w:val="-4"/>
          <w:sz w:val="24"/>
          <w:szCs w:val="24"/>
        </w:rPr>
        <w:t>2.12税费</w:t>
      </w:r>
    </w:p>
    <w:p w14:paraId="76245B44">
      <w:pPr>
        <w:spacing w:before="272" w:line="220" w:lineRule="auto"/>
        <w:ind w:left="485"/>
        <w:rPr>
          <w:rFonts w:hint="eastAsia" w:ascii="宋体" w:hAnsi="宋体" w:eastAsia="宋体" w:cs="宋体"/>
          <w:spacing w:val="-1"/>
          <w:sz w:val="24"/>
          <w:szCs w:val="24"/>
        </w:rPr>
      </w:pPr>
      <w:r>
        <w:rPr>
          <w:rFonts w:hint="eastAsia" w:ascii="宋体" w:hAnsi="宋体" w:eastAsia="宋体" w:cs="宋体"/>
          <w:spacing w:val="-1"/>
          <w:sz w:val="24"/>
          <w:szCs w:val="24"/>
        </w:rPr>
        <w:t>与合同有关的一切税费，均按照中华人民共和国法律的相关规定缴纳。</w:t>
      </w:r>
    </w:p>
    <w:p w14:paraId="47BC55CA">
      <w:pPr>
        <w:keepNext w:val="0"/>
        <w:keepLines w:val="0"/>
        <w:pageBreakBefore w:val="0"/>
        <w:widowControl/>
        <w:kinsoku w:val="0"/>
        <w:wordWrap/>
        <w:overflowPunct/>
        <w:topLinePunct w:val="0"/>
        <w:autoSpaceDE w:val="0"/>
        <w:autoSpaceDN w:val="0"/>
        <w:bidi w:val="0"/>
        <w:adjustRightInd w:val="0"/>
        <w:snapToGrid w:val="0"/>
        <w:spacing w:before="78" w:line="221" w:lineRule="auto"/>
        <w:ind w:left="482"/>
        <w:textAlignment w:val="baseline"/>
        <w:outlineLvl w:val="9"/>
        <w:rPr>
          <w:rFonts w:hint="eastAsia" w:ascii="宋体" w:hAnsi="宋体" w:eastAsia="宋体" w:cs="宋体"/>
          <w:sz w:val="24"/>
          <w:szCs w:val="24"/>
        </w:rPr>
      </w:pPr>
      <w:r>
        <w:rPr>
          <w:rFonts w:hint="eastAsia" w:ascii="宋体" w:hAnsi="宋体" w:eastAsia="宋体" w:cs="宋体"/>
          <w:b/>
          <w:bCs/>
          <w:spacing w:val="-7"/>
          <w:sz w:val="24"/>
          <w:szCs w:val="24"/>
        </w:rPr>
        <w:t>2.13乙方破产</w:t>
      </w:r>
    </w:p>
    <w:p w14:paraId="018BBC0B">
      <w:pPr>
        <w:spacing w:before="273" w:line="422" w:lineRule="auto"/>
        <w:ind w:left="1" w:right="81" w:firstLine="482"/>
        <w:jc w:val="both"/>
        <w:rPr>
          <w:rFonts w:hint="eastAsia" w:ascii="宋体" w:hAnsi="宋体" w:eastAsia="宋体" w:cs="宋体"/>
          <w:sz w:val="24"/>
          <w:szCs w:val="24"/>
        </w:rPr>
      </w:pPr>
      <w:r>
        <w:rPr>
          <w:rFonts w:hint="eastAsia" w:ascii="宋体" w:hAnsi="宋体" w:eastAsia="宋体" w:cs="宋体"/>
          <w:spacing w:val="-2"/>
          <w:sz w:val="24"/>
          <w:szCs w:val="24"/>
        </w:rPr>
        <w:t>如果乙方破产导致合同无法履行时，甲方可以书面</w:t>
      </w:r>
      <w:r>
        <w:rPr>
          <w:rFonts w:hint="eastAsia" w:ascii="宋体" w:hAnsi="宋体" w:eastAsia="宋体" w:cs="宋体"/>
          <w:spacing w:val="-3"/>
          <w:sz w:val="24"/>
          <w:szCs w:val="24"/>
        </w:rPr>
        <w:t>形式通知乙方终止合同且不给予乙</w:t>
      </w:r>
      <w:r>
        <w:rPr>
          <w:rFonts w:hint="eastAsia" w:ascii="宋体" w:hAnsi="宋体" w:eastAsia="宋体" w:cs="宋体"/>
          <w:spacing w:val="-2"/>
          <w:sz w:val="24"/>
          <w:szCs w:val="24"/>
        </w:rPr>
        <w:t>方任何补偿和赔偿，但合同的终止不损害或不影响甲方已经采取或将要</w:t>
      </w:r>
      <w:r>
        <w:rPr>
          <w:rFonts w:hint="eastAsia" w:ascii="宋体" w:hAnsi="宋体" w:eastAsia="宋体" w:cs="宋体"/>
          <w:spacing w:val="-3"/>
          <w:sz w:val="24"/>
          <w:szCs w:val="24"/>
        </w:rPr>
        <w:t>采取的任何要求乙</w:t>
      </w:r>
      <w:r>
        <w:rPr>
          <w:rFonts w:hint="eastAsia" w:ascii="宋体" w:hAnsi="宋体" w:eastAsia="宋体" w:cs="宋体"/>
          <w:spacing w:val="-1"/>
          <w:sz w:val="24"/>
          <w:szCs w:val="24"/>
        </w:rPr>
        <w:t>方支付违约金、赔偿损失等的行动或补救措施的权利。</w:t>
      </w:r>
    </w:p>
    <w:p w14:paraId="03E540EE">
      <w:pPr>
        <w:keepNext w:val="0"/>
        <w:keepLines w:val="0"/>
        <w:pageBreakBefore w:val="0"/>
        <w:widowControl/>
        <w:kinsoku w:val="0"/>
        <w:wordWrap/>
        <w:overflowPunct/>
        <w:topLinePunct w:val="0"/>
        <w:autoSpaceDE w:val="0"/>
        <w:autoSpaceDN w:val="0"/>
        <w:bidi w:val="0"/>
        <w:adjustRightInd w:val="0"/>
        <w:snapToGrid w:val="0"/>
        <w:spacing w:before="33" w:line="221" w:lineRule="auto"/>
        <w:ind w:left="482"/>
        <w:textAlignment w:val="baseline"/>
        <w:outlineLvl w:val="9"/>
        <w:rPr>
          <w:rFonts w:hint="eastAsia" w:ascii="宋体" w:hAnsi="宋体" w:eastAsia="宋体" w:cs="宋体"/>
          <w:sz w:val="24"/>
          <w:szCs w:val="24"/>
        </w:rPr>
      </w:pPr>
      <w:r>
        <w:rPr>
          <w:rFonts w:hint="eastAsia" w:ascii="宋体" w:hAnsi="宋体" w:eastAsia="宋体" w:cs="宋体"/>
          <w:b/>
          <w:bCs/>
          <w:spacing w:val="-3"/>
          <w:sz w:val="24"/>
          <w:szCs w:val="24"/>
        </w:rPr>
        <w:t>2.14合同中止、终止</w:t>
      </w:r>
    </w:p>
    <w:p w14:paraId="58C2B89E">
      <w:pPr>
        <w:spacing w:before="272" w:line="220" w:lineRule="auto"/>
        <w:ind w:left="483"/>
        <w:rPr>
          <w:rFonts w:hint="eastAsia" w:ascii="宋体" w:hAnsi="宋体" w:eastAsia="宋体" w:cs="宋体"/>
          <w:sz w:val="24"/>
          <w:szCs w:val="24"/>
        </w:rPr>
      </w:pPr>
      <w:r>
        <w:rPr>
          <w:rFonts w:hint="eastAsia" w:ascii="宋体" w:hAnsi="宋体" w:eastAsia="宋体" w:cs="宋体"/>
          <w:spacing w:val="-1"/>
          <w:sz w:val="24"/>
          <w:szCs w:val="24"/>
        </w:rPr>
        <w:t>2.14.1双方当事人不得擅自中止或者终止合同；</w:t>
      </w:r>
    </w:p>
    <w:p w14:paraId="7852BF97">
      <w:pPr>
        <w:spacing w:before="276" w:line="421" w:lineRule="auto"/>
        <w:ind w:right="81" w:firstLine="483"/>
        <w:jc w:val="both"/>
        <w:rPr>
          <w:rFonts w:hint="eastAsia" w:ascii="宋体" w:hAnsi="宋体" w:eastAsia="宋体" w:cs="宋体"/>
          <w:sz w:val="24"/>
          <w:szCs w:val="24"/>
        </w:rPr>
      </w:pPr>
      <w:r>
        <w:rPr>
          <w:rFonts w:hint="eastAsia" w:ascii="宋体" w:hAnsi="宋体" w:eastAsia="宋体" w:cs="宋体"/>
          <w:spacing w:val="2"/>
          <w:sz w:val="24"/>
          <w:szCs w:val="24"/>
        </w:rPr>
        <w:t>2.14.2合同继续履行将损害国家利益和社会公共利益的，双方当事人应当中止或者</w:t>
      </w:r>
      <w:r>
        <w:rPr>
          <w:rFonts w:hint="eastAsia" w:ascii="宋体" w:hAnsi="宋体" w:eastAsia="宋体" w:cs="宋体"/>
          <w:spacing w:val="-2"/>
          <w:sz w:val="24"/>
          <w:szCs w:val="24"/>
        </w:rPr>
        <w:t>终止合同。有过错的一方应当承担赔偿责任，双方当事人都有过错的，各自</w:t>
      </w:r>
      <w:r>
        <w:rPr>
          <w:rFonts w:hint="eastAsia" w:ascii="宋体" w:hAnsi="宋体" w:eastAsia="宋体" w:cs="宋体"/>
          <w:spacing w:val="-3"/>
          <w:sz w:val="24"/>
          <w:szCs w:val="24"/>
        </w:rPr>
        <w:t>承担相应的责</w:t>
      </w:r>
      <w:r>
        <w:rPr>
          <w:rFonts w:hint="eastAsia" w:ascii="宋体" w:hAnsi="宋体" w:eastAsia="宋体" w:cs="宋体"/>
          <w:spacing w:val="-5"/>
          <w:sz w:val="24"/>
          <w:szCs w:val="24"/>
        </w:rPr>
        <w:t>任。</w:t>
      </w:r>
    </w:p>
    <w:p w14:paraId="7C9EEFC1">
      <w:pPr>
        <w:keepNext w:val="0"/>
        <w:keepLines w:val="0"/>
        <w:pageBreakBefore w:val="0"/>
        <w:widowControl/>
        <w:kinsoku w:val="0"/>
        <w:wordWrap/>
        <w:overflowPunct/>
        <w:topLinePunct w:val="0"/>
        <w:autoSpaceDE w:val="0"/>
        <w:autoSpaceDN w:val="0"/>
        <w:bidi w:val="0"/>
        <w:adjustRightInd w:val="0"/>
        <w:snapToGrid w:val="0"/>
        <w:spacing w:before="37" w:line="221" w:lineRule="auto"/>
        <w:ind w:left="482"/>
        <w:textAlignment w:val="baseline"/>
        <w:outlineLvl w:val="9"/>
        <w:rPr>
          <w:rFonts w:hint="eastAsia" w:ascii="宋体" w:hAnsi="宋体" w:eastAsia="宋体" w:cs="宋体"/>
          <w:sz w:val="24"/>
          <w:szCs w:val="24"/>
        </w:rPr>
      </w:pPr>
      <w:r>
        <w:rPr>
          <w:rFonts w:hint="eastAsia" w:ascii="宋体" w:hAnsi="宋体" w:eastAsia="宋体" w:cs="宋体"/>
          <w:b/>
          <w:bCs/>
          <w:spacing w:val="-3"/>
          <w:sz w:val="24"/>
          <w:szCs w:val="24"/>
        </w:rPr>
        <w:t>2.15检验和验收</w:t>
      </w:r>
    </w:p>
    <w:p w14:paraId="5183AC9C">
      <w:pPr>
        <w:spacing w:before="272" w:line="417" w:lineRule="auto"/>
        <w:ind w:left="20" w:right="83" w:firstLine="463"/>
        <w:rPr>
          <w:rFonts w:hint="eastAsia" w:ascii="宋体" w:hAnsi="宋体" w:eastAsia="宋体" w:cs="宋体"/>
          <w:sz w:val="24"/>
          <w:szCs w:val="24"/>
        </w:rPr>
      </w:pPr>
      <w:r>
        <w:rPr>
          <w:rFonts w:hint="eastAsia" w:ascii="宋体" w:hAnsi="宋体" w:eastAsia="宋体" w:cs="宋体"/>
          <w:sz w:val="24"/>
          <w:szCs w:val="24"/>
        </w:rPr>
        <w:t>2.15.1乙方按照</w:t>
      </w:r>
      <w:r>
        <w:rPr>
          <w:rFonts w:hint="eastAsia" w:ascii="宋体" w:hAnsi="宋体" w:eastAsia="宋体" w:cs="宋体"/>
          <w:b/>
          <w:bCs/>
          <w:sz w:val="24"/>
          <w:szCs w:val="24"/>
          <w:u w:val="single" w:color="auto"/>
        </w:rPr>
        <w:t>合同专用条款</w:t>
      </w:r>
      <w:r>
        <w:rPr>
          <w:rFonts w:hint="eastAsia" w:ascii="宋体" w:hAnsi="宋体" w:eastAsia="宋体" w:cs="宋体"/>
          <w:sz w:val="24"/>
          <w:szCs w:val="24"/>
        </w:rPr>
        <w:t>的约定，定期提交服务报告，甲方按照</w:t>
      </w:r>
      <w:r>
        <w:rPr>
          <w:rFonts w:hint="eastAsia" w:ascii="宋体" w:hAnsi="宋体" w:eastAsia="宋体" w:cs="宋体"/>
          <w:b/>
          <w:bCs/>
          <w:sz w:val="24"/>
          <w:szCs w:val="24"/>
          <w:u w:val="single" w:color="auto"/>
        </w:rPr>
        <w:t>合同专用条款</w:t>
      </w:r>
      <w:r>
        <w:rPr>
          <w:rFonts w:hint="eastAsia" w:ascii="宋体" w:hAnsi="宋体" w:eastAsia="宋体" w:cs="宋体"/>
          <w:spacing w:val="-3"/>
          <w:sz w:val="24"/>
          <w:szCs w:val="24"/>
        </w:rPr>
        <w:t>的约定进行定期验收；</w:t>
      </w:r>
    </w:p>
    <w:p w14:paraId="17D5BB2E">
      <w:pPr>
        <w:spacing w:before="36" w:line="424" w:lineRule="auto"/>
        <w:ind w:left="1" w:right="17" w:firstLine="481"/>
        <w:jc w:val="both"/>
        <w:rPr>
          <w:rFonts w:hint="eastAsia" w:ascii="宋体" w:hAnsi="宋体" w:eastAsia="宋体" w:cs="宋体"/>
          <w:sz w:val="24"/>
          <w:szCs w:val="24"/>
        </w:rPr>
      </w:pPr>
      <w:r>
        <w:rPr>
          <w:rFonts w:hint="eastAsia" w:ascii="宋体" w:hAnsi="宋体" w:eastAsia="宋体" w:cs="宋体"/>
          <w:spacing w:val="1"/>
          <w:sz w:val="24"/>
          <w:szCs w:val="24"/>
        </w:rPr>
        <w:t>2.15.2合同期满或者履行完毕后，甲方有权组织（包括依法邀请</w:t>
      </w:r>
      <w:r>
        <w:rPr>
          <w:rFonts w:hint="eastAsia" w:ascii="宋体" w:hAnsi="宋体" w:eastAsia="宋体" w:cs="宋体"/>
          <w:sz w:val="24"/>
          <w:szCs w:val="24"/>
        </w:rPr>
        <w:t>国家认可的质量检</w:t>
      </w:r>
      <w:r>
        <w:rPr>
          <w:rFonts w:hint="eastAsia" w:ascii="宋体" w:hAnsi="宋体" w:eastAsia="宋体" w:cs="宋体"/>
          <w:spacing w:val="-7"/>
          <w:sz w:val="24"/>
          <w:szCs w:val="24"/>
        </w:rPr>
        <w:t>测机构参加）对乙方履约的验收，即：按照合同约定的标准，组织对乙方履约情况的验收，</w:t>
      </w:r>
      <w:r>
        <w:rPr>
          <w:rFonts w:hint="eastAsia" w:ascii="宋体" w:hAnsi="宋体" w:eastAsia="宋体" w:cs="宋体"/>
          <w:spacing w:val="-2"/>
          <w:sz w:val="24"/>
          <w:szCs w:val="24"/>
        </w:rPr>
        <w:t>并出具验收书；向社会公众提供的公共服务项目，验收时应当邀请服务</w:t>
      </w:r>
      <w:r>
        <w:rPr>
          <w:rFonts w:hint="eastAsia" w:ascii="宋体" w:hAnsi="宋体" w:eastAsia="宋体" w:cs="宋体"/>
          <w:spacing w:val="-3"/>
          <w:sz w:val="24"/>
          <w:szCs w:val="24"/>
        </w:rPr>
        <w:t>对象参与并出具意</w:t>
      </w:r>
      <w:r>
        <w:rPr>
          <w:rFonts w:hint="eastAsia" w:ascii="宋体" w:hAnsi="宋体" w:eastAsia="宋体" w:cs="宋体"/>
          <w:spacing w:val="-1"/>
          <w:sz w:val="24"/>
          <w:szCs w:val="24"/>
        </w:rPr>
        <w:t>见，验收结果应当向社会公告；</w:t>
      </w:r>
    </w:p>
    <w:p w14:paraId="5EC1FAE8">
      <w:pPr>
        <w:spacing w:before="36" w:line="219" w:lineRule="auto"/>
        <w:jc w:val="right"/>
        <w:rPr>
          <w:rFonts w:hint="eastAsia" w:ascii="宋体" w:hAnsi="宋体" w:eastAsia="宋体" w:cs="宋体"/>
          <w:sz w:val="24"/>
          <w:szCs w:val="24"/>
        </w:rPr>
      </w:pPr>
      <w:r>
        <w:rPr>
          <w:rFonts w:hint="eastAsia" w:ascii="宋体" w:hAnsi="宋体" w:eastAsia="宋体" w:cs="宋体"/>
          <w:spacing w:val="-3"/>
          <w:sz w:val="24"/>
          <w:szCs w:val="24"/>
        </w:rPr>
        <w:t>2.15.3检验和验收标准、程序等具体内容</w:t>
      </w:r>
      <w:r>
        <w:rPr>
          <w:rFonts w:hint="eastAsia" w:ascii="宋体" w:hAnsi="宋体" w:eastAsia="宋体" w:cs="宋体"/>
          <w:spacing w:val="-4"/>
          <w:sz w:val="24"/>
          <w:szCs w:val="24"/>
        </w:rPr>
        <w:t>以及前述验收书的效力详见</w:t>
      </w:r>
      <w:r>
        <w:rPr>
          <w:rFonts w:hint="eastAsia" w:ascii="宋体" w:hAnsi="宋体" w:eastAsia="宋体" w:cs="宋体"/>
          <w:b/>
          <w:bCs/>
          <w:spacing w:val="-4"/>
          <w:sz w:val="24"/>
          <w:szCs w:val="24"/>
          <w:u w:val="single" w:color="auto"/>
        </w:rPr>
        <w:t>合同专用条款</w:t>
      </w:r>
      <w:r>
        <w:rPr>
          <w:rFonts w:hint="eastAsia" w:ascii="宋体" w:hAnsi="宋体" w:eastAsia="宋体" w:cs="宋体"/>
          <w:spacing w:val="-4"/>
          <w:sz w:val="24"/>
          <w:szCs w:val="24"/>
        </w:rPr>
        <w:t>。</w:t>
      </w:r>
    </w:p>
    <w:p w14:paraId="5D4FA3A6">
      <w:pPr>
        <w:keepNext w:val="0"/>
        <w:keepLines w:val="0"/>
        <w:pageBreakBefore w:val="0"/>
        <w:widowControl/>
        <w:kinsoku w:val="0"/>
        <w:wordWrap/>
        <w:overflowPunct/>
        <w:topLinePunct w:val="0"/>
        <w:autoSpaceDE w:val="0"/>
        <w:autoSpaceDN w:val="0"/>
        <w:bidi w:val="0"/>
        <w:adjustRightInd w:val="0"/>
        <w:snapToGrid w:val="0"/>
        <w:spacing w:before="275" w:afterAutospacing="0" w:line="224" w:lineRule="auto"/>
        <w:ind w:left="482"/>
        <w:textAlignment w:val="baseline"/>
        <w:outlineLvl w:val="9"/>
        <w:rPr>
          <w:rFonts w:hint="eastAsia" w:ascii="宋体" w:hAnsi="宋体" w:eastAsia="宋体" w:cs="宋体"/>
          <w:sz w:val="24"/>
          <w:szCs w:val="24"/>
        </w:rPr>
      </w:pPr>
      <w:r>
        <w:rPr>
          <w:rFonts w:hint="eastAsia" w:ascii="宋体" w:hAnsi="宋体" w:eastAsia="宋体" w:cs="宋体"/>
          <w:b/>
          <w:bCs/>
          <w:spacing w:val="-3"/>
          <w:sz w:val="24"/>
          <w:szCs w:val="24"/>
        </w:rPr>
        <w:t>2.16通知和送达</w:t>
      </w:r>
    </w:p>
    <w:p w14:paraId="09403CD8">
      <w:pPr>
        <w:keepNext w:val="0"/>
        <w:keepLines w:val="0"/>
        <w:pageBreakBefore w:val="0"/>
        <w:widowControl/>
        <w:kinsoku w:val="0"/>
        <w:wordWrap/>
        <w:overflowPunct/>
        <w:topLinePunct w:val="0"/>
        <w:autoSpaceDE w:val="0"/>
        <w:autoSpaceDN w:val="0"/>
        <w:bidi w:val="0"/>
        <w:adjustRightInd w:val="0"/>
        <w:snapToGrid w:val="0"/>
        <w:spacing w:beforeAutospacing="0" w:line="460" w:lineRule="exact"/>
        <w:ind w:right="17" w:firstLine="482"/>
        <w:jc w:val="both"/>
        <w:textAlignment w:val="baseline"/>
        <w:rPr>
          <w:rFonts w:hint="eastAsia" w:ascii="宋体" w:hAnsi="宋体" w:eastAsia="宋体" w:cs="宋体"/>
          <w:spacing w:val="-1"/>
          <w:sz w:val="24"/>
          <w:szCs w:val="24"/>
        </w:rPr>
      </w:pPr>
      <w:r>
        <w:rPr>
          <w:rFonts w:hint="eastAsia" w:ascii="宋体" w:hAnsi="宋体" w:eastAsia="宋体" w:cs="宋体"/>
          <w:sz w:val="24"/>
          <w:szCs w:val="24"/>
        </w:rPr>
        <w:t>2.16.1任何一方因履行合同而以合同第一部分尾部所列明的发出的所有</w:t>
      </w:r>
      <w:r>
        <w:rPr>
          <w:rFonts w:hint="eastAsia" w:ascii="宋体" w:hAnsi="宋体" w:eastAsia="宋体" w:cs="宋体"/>
          <w:spacing w:val="-7"/>
          <w:sz w:val="24"/>
          <w:szCs w:val="24"/>
        </w:rPr>
        <w:t>通知、文件、材料，均视为已向对方当事人送达；任何一方变更上述送达方式或者地址的，</w:t>
      </w:r>
      <w:r>
        <w:rPr>
          <w:rFonts w:hint="eastAsia" w:ascii="宋体" w:hAnsi="宋体" w:eastAsia="宋体" w:cs="宋体"/>
          <w:spacing w:val="1"/>
          <w:sz w:val="24"/>
          <w:szCs w:val="24"/>
        </w:rPr>
        <w:t>应于个工作日内书面通知对方当事人，在对方</w:t>
      </w:r>
      <w:r>
        <w:rPr>
          <w:rFonts w:hint="eastAsia" w:ascii="宋体" w:hAnsi="宋体" w:eastAsia="宋体" w:cs="宋体"/>
          <w:sz w:val="24"/>
          <w:szCs w:val="24"/>
        </w:rPr>
        <w:t>当事人收到有关变更通知之前，变更前</w:t>
      </w:r>
      <w:r>
        <w:rPr>
          <w:rFonts w:hint="eastAsia" w:ascii="宋体" w:hAnsi="宋体" w:eastAsia="宋体" w:cs="宋体"/>
          <w:spacing w:val="-1"/>
          <w:sz w:val="24"/>
          <w:szCs w:val="24"/>
        </w:rPr>
        <w:t>的约定送达方式或者地址仍视为有效。</w:t>
      </w:r>
    </w:p>
    <w:p w14:paraId="7B08A365">
      <w:pPr>
        <w:keepNext w:val="0"/>
        <w:keepLines w:val="0"/>
        <w:pageBreakBefore w:val="0"/>
        <w:widowControl/>
        <w:kinsoku w:val="0"/>
        <w:wordWrap/>
        <w:overflowPunct/>
        <w:topLinePunct w:val="0"/>
        <w:autoSpaceDE w:val="0"/>
        <w:autoSpaceDN w:val="0"/>
        <w:bidi w:val="0"/>
        <w:adjustRightInd w:val="0"/>
        <w:snapToGrid w:val="0"/>
        <w:spacing w:before="78" w:line="460" w:lineRule="exact"/>
        <w:ind w:left="16"/>
        <w:textAlignment w:val="baseline"/>
        <w:rPr>
          <w:rFonts w:hint="eastAsia" w:ascii="宋体" w:hAnsi="宋体" w:eastAsia="宋体" w:cs="宋体"/>
          <w:spacing w:val="-2"/>
          <w:sz w:val="24"/>
          <w:szCs w:val="24"/>
        </w:rPr>
      </w:pPr>
      <w:r>
        <w:rPr>
          <w:rFonts w:hint="eastAsia" w:ascii="宋体" w:hAnsi="宋体" w:eastAsia="宋体" w:cs="宋体"/>
          <w:spacing w:val="1"/>
          <w:sz w:val="24"/>
          <w:szCs w:val="24"/>
        </w:rPr>
        <w:t>2.16.2以当面交付方式送达的，交付之时视为送达；以电子邮件方式送达的，发出</w:t>
      </w:r>
      <w:r>
        <w:rPr>
          <w:rFonts w:hint="eastAsia" w:ascii="宋体" w:hAnsi="宋体" w:eastAsia="宋体" w:cs="宋体"/>
          <w:spacing w:val="-7"/>
          <w:sz w:val="24"/>
          <w:szCs w:val="24"/>
        </w:rPr>
        <w:t>电子邮件之时视为送达；以传真方式送达的，发出传真之时视为送达</w:t>
      </w:r>
      <w:r>
        <w:rPr>
          <w:rFonts w:hint="eastAsia" w:ascii="宋体" w:hAnsi="宋体" w:eastAsia="宋体" w:cs="宋体"/>
          <w:spacing w:val="-8"/>
          <w:sz w:val="24"/>
          <w:szCs w:val="24"/>
        </w:rPr>
        <w:t>；以邮寄方式送达的，</w:t>
      </w:r>
      <w:r>
        <w:rPr>
          <w:rFonts w:hint="eastAsia" w:ascii="宋体" w:hAnsi="宋体" w:eastAsia="宋体" w:cs="宋体"/>
          <w:spacing w:val="-2"/>
          <w:sz w:val="24"/>
          <w:szCs w:val="24"/>
        </w:rPr>
        <w:t>邮件挂号寄出或者交邮之日之次日视为送达。</w:t>
      </w:r>
    </w:p>
    <w:p w14:paraId="6A57A284">
      <w:pPr>
        <w:keepNext w:val="0"/>
        <w:keepLines w:val="0"/>
        <w:pageBreakBefore w:val="0"/>
        <w:widowControl/>
        <w:kinsoku w:val="0"/>
        <w:wordWrap/>
        <w:overflowPunct/>
        <w:topLinePunct w:val="0"/>
        <w:autoSpaceDE w:val="0"/>
        <w:autoSpaceDN w:val="0"/>
        <w:bidi w:val="0"/>
        <w:adjustRightInd w:val="0"/>
        <w:snapToGrid w:val="0"/>
        <w:spacing w:before="273" w:line="221" w:lineRule="auto"/>
        <w:ind w:left="482"/>
        <w:textAlignment w:val="baseline"/>
        <w:outlineLvl w:val="9"/>
        <w:rPr>
          <w:rFonts w:hint="eastAsia" w:ascii="宋体" w:hAnsi="宋体" w:eastAsia="宋体" w:cs="宋体"/>
          <w:sz w:val="24"/>
          <w:szCs w:val="24"/>
        </w:rPr>
      </w:pPr>
      <w:r>
        <w:rPr>
          <w:rFonts w:hint="eastAsia" w:ascii="宋体" w:hAnsi="宋体" w:eastAsia="宋体" w:cs="宋体"/>
          <w:b/>
          <w:bCs/>
          <w:spacing w:val="-3"/>
          <w:sz w:val="24"/>
          <w:szCs w:val="24"/>
        </w:rPr>
        <w:t>2.17合同使用的文字和适用的法律</w:t>
      </w:r>
    </w:p>
    <w:p w14:paraId="37002792">
      <w:pPr>
        <w:spacing w:before="273" w:line="219" w:lineRule="auto"/>
        <w:ind w:left="481"/>
        <w:rPr>
          <w:rFonts w:hint="eastAsia" w:ascii="宋体" w:hAnsi="宋体" w:eastAsia="宋体" w:cs="宋体"/>
          <w:sz w:val="24"/>
          <w:szCs w:val="24"/>
        </w:rPr>
      </w:pPr>
      <w:r>
        <w:rPr>
          <w:rFonts w:hint="eastAsia" w:ascii="宋体" w:hAnsi="宋体" w:eastAsia="宋体" w:cs="宋体"/>
          <w:spacing w:val="-1"/>
          <w:sz w:val="24"/>
          <w:szCs w:val="24"/>
        </w:rPr>
        <w:t>2.17.1合同使用汉语</w:t>
      </w:r>
      <w:r>
        <w:rPr>
          <w:rFonts w:hint="eastAsia" w:ascii="宋体" w:hAnsi="宋体" w:eastAsia="宋体" w:cs="宋体"/>
          <w:spacing w:val="-1"/>
          <w:sz w:val="24"/>
          <w:szCs w:val="24"/>
          <w:lang w:eastAsia="zh-CN"/>
        </w:rPr>
        <w:t>书写</w:t>
      </w:r>
      <w:r>
        <w:rPr>
          <w:rFonts w:hint="eastAsia" w:ascii="宋体" w:hAnsi="宋体" w:eastAsia="宋体" w:cs="宋体"/>
          <w:spacing w:val="-1"/>
          <w:sz w:val="24"/>
          <w:szCs w:val="24"/>
        </w:rPr>
        <w:t>、变更和解释；</w:t>
      </w:r>
    </w:p>
    <w:p w14:paraId="726BAEC6">
      <w:pPr>
        <w:spacing w:before="276" w:line="220" w:lineRule="auto"/>
        <w:ind w:left="481"/>
        <w:rPr>
          <w:rFonts w:hint="eastAsia" w:ascii="宋体" w:hAnsi="宋体" w:eastAsia="宋体" w:cs="宋体"/>
          <w:sz w:val="24"/>
          <w:szCs w:val="24"/>
        </w:rPr>
      </w:pPr>
      <w:r>
        <w:rPr>
          <w:rFonts w:hint="eastAsia" w:ascii="宋体" w:hAnsi="宋体" w:eastAsia="宋体" w:cs="宋体"/>
          <w:spacing w:val="-1"/>
          <w:sz w:val="24"/>
          <w:szCs w:val="24"/>
        </w:rPr>
        <w:t>2.17.2合同适用中华人民共和国法律。</w:t>
      </w:r>
    </w:p>
    <w:p w14:paraId="10169356">
      <w:pPr>
        <w:keepNext w:val="0"/>
        <w:keepLines w:val="0"/>
        <w:pageBreakBefore w:val="0"/>
        <w:widowControl/>
        <w:kinsoku w:val="0"/>
        <w:wordWrap/>
        <w:overflowPunct/>
        <w:topLinePunct w:val="0"/>
        <w:autoSpaceDE w:val="0"/>
        <w:autoSpaceDN w:val="0"/>
        <w:bidi w:val="0"/>
        <w:adjustRightInd w:val="0"/>
        <w:snapToGrid w:val="0"/>
        <w:spacing w:before="272" w:line="221" w:lineRule="auto"/>
        <w:ind w:left="482"/>
        <w:textAlignment w:val="baseline"/>
        <w:outlineLvl w:val="9"/>
        <w:rPr>
          <w:rFonts w:hint="eastAsia" w:ascii="宋体" w:hAnsi="宋体" w:eastAsia="宋体" w:cs="宋体"/>
          <w:sz w:val="24"/>
          <w:szCs w:val="24"/>
        </w:rPr>
      </w:pPr>
      <w:r>
        <w:rPr>
          <w:rFonts w:hint="eastAsia" w:ascii="宋体" w:hAnsi="宋体" w:eastAsia="宋体" w:cs="宋体"/>
          <w:b/>
          <w:bCs/>
          <w:spacing w:val="-3"/>
          <w:sz w:val="24"/>
          <w:szCs w:val="24"/>
        </w:rPr>
        <w:t>2.18履约保证金</w:t>
      </w:r>
    </w:p>
    <w:p w14:paraId="4FC97A0B">
      <w:pPr>
        <w:spacing w:before="271" w:line="422" w:lineRule="auto"/>
        <w:ind w:firstLine="481"/>
        <w:jc w:val="both"/>
        <w:rPr>
          <w:rFonts w:hint="eastAsia" w:ascii="宋体" w:hAnsi="宋体" w:eastAsia="宋体" w:cs="宋体"/>
          <w:sz w:val="24"/>
          <w:szCs w:val="24"/>
        </w:rPr>
      </w:pPr>
      <w:r>
        <w:rPr>
          <w:rFonts w:hint="eastAsia" w:ascii="宋体" w:hAnsi="宋体" w:eastAsia="宋体" w:cs="宋体"/>
          <w:sz w:val="24"/>
          <w:szCs w:val="24"/>
        </w:rPr>
        <w:t>2.18.1竞争性磋商文件要求乙方提交履约保证金的，乙方应按</w:t>
      </w:r>
      <w:r>
        <w:rPr>
          <w:rFonts w:hint="eastAsia" w:ascii="宋体" w:hAnsi="宋体" w:eastAsia="宋体" w:cs="宋体"/>
          <w:b/>
          <w:bCs/>
          <w:sz w:val="24"/>
          <w:szCs w:val="24"/>
          <w:u w:val="single" w:color="auto"/>
        </w:rPr>
        <w:t>合同专用条款</w:t>
      </w:r>
      <w:r>
        <w:rPr>
          <w:rFonts w:hint="eastAsia" w:ascii="宋体" w:hAnsi="宋体" w:eastAsia="宋体" w:cs="宋体"/>
          <w:sz w:val="24"/>
          <w:szCs w:val="24"/>
        </w:rPr>
        <w:t>约定的</w:t>
      </w:r>
      <w:r>
        <w:rPr>
          <w:rFonts w:hint="eastAsia" w:ascii="宋体" w:hAnsi="宋体" w:eastAsia="宋体" w:cs="宋体"/>
          <w:spacing w:val="-2"/>
          <w:sz w:val="24"/>
          <w:szCs w:val="24"/>
        </w:rPr>
        <w:t>方式，以支票、汇票、本票或者金融机构、担保机构出具的保函等非现</w:t>
      </w:r>
      <w:r>
        <w:rPr>
          <w:rFonts w:hint="eastAsia" w:ascii="宋体" w:hAnsi="宋体" w:eastAsia="宋体" w:cs="宋体"/>
          <w:spacing w:val="-3"/>
          <w:sz w:val="24"/>
          <w:szCs w:val="24"/>
        </w:rPr>
        <w:t>金形式，提交不超</w:t>
      </w:r>
      <w:r>
        <w:rPr>
          <w:rFonts w:hint="eastAsia" w:ascii="宋体" w:hAnsi="宋体" w:eastAsia="宋体" w:cs="宋体"/>
          <w:spacing w:val="-2"/>
          <w:sz w:val="24"/>
          <w:szCs w:val="24"/>
        </w:rPr>
        <w:t>过合同价5%的履约保证金；</w:t>
      </w:r>
    </w:p>
    <w:p w14:paraId="4F0584CB">
      <w:pPr>
        <w:spacing w:before="34" w:line="419" w:lineRule="auto"/>
        <w:ind w:left="1" w:firstLine="480"/>
        <w:rPr>
          <w:rFonts w:hint="eastAsia" w:ascii="宋体" w:hAnsi="宋体" w:eastAsia="宋体" w:cs="宋体"/>
          <w:sz w:val="24"/>
          <w:szCs w:val="24"/>
        </w:rPr>
      </w:pPr>
      <w:r>
        <w:rPr>
          <w:rFonts w:hint="eastAsia" w:ascii="宋体" w:hAnsi="宋体" w:eastAsia="宋体" w:cs="宋体"/>
          <w:sz w:val="24"/>
          <w:szCs w:val="24"/>
        </w:rPr>
        <w:t>2.18.2履约保证金在</w:t>
      </w:r>
      <w:r>
        <w:rPr>
          <w:rFonts w:hint="eastAsia" w:ascii="宋体" w:hAnsi="宋体" w:eastAsia="宋体" w:cs="宋体"/>
          <w:b/>
          <w:bCs/>
          <w:sz w:val="24"/>
          <w:szCs w:val="24"/>
          <w:u w:val="single" w:color="auto"/>
        </w:rPr>
        <w:t>合同专用条款</w:t>
      </w:r>
      <w:r>
        <w:rPr>
          <w:rFonts w:hint="eastAsia" w:ascii="宋体" w:hAnsi="宋体" w:eastAsia="宋体" w:cs="宋体"/>
          <w:sz w:val="24"/>
          <w:szCs w:val="24"/>
        </w:rPr>
        <w:t>约定期间内不予退还或者应完全有效，前述约定</w:t>
      </w:r>
      <w:r>
        <w:rPr>
          <w:rFonts w:hint="eastAsia" w:ascii="宋体" w:hAnsi="宋体" w:eastAsia="宋体" w:cs="宋体"/>
          <w:spacing w:val="-1"/>
          <w:sz w:val="24"/>
          <w:szCs w:val="24"/>
        </w:rPr>
        <w:t>期间届满之日起个工作日内，甲方应将履约保证金退还乙方；</w:t>
      </w:r>
    </w:p>
    <w:p w14:paraId="5B26452B">
      <w:pPr>
        <w:spacing w:before="33" w:line="422" w:lineRule="auto"/>
        <w:ind w:firstLine="481"/>
        <w:rPr>
          <w:rFonts w:hint="eastAsia" w:ascii="宋体" w:hAnsi="宋体" w:eastAsia="宋体" w:cs="宋体"/>
          <w:sz w:val="24"/>
          <w:szCs w:val="24"/>
        </w:rPr>
      </w:pPr>
      <w:r>
        <w:rPr>
          <w:rFonts w:hint="eastAsia" w:ascii="宋体" w:hAnsi="宋体" w:eastAsia="宋体" w:cs="宋体"/>
          <w:spacing w:val="1"/>
          <w:sz w:val="24"/>
          <w:szCs w:val="24"/>
        </w:rPr>
        <w:t>2.18.3如果乙方不履行合同，履约保证金不予退还；如果乙方未</w:t>
      </w:r>
      <w:r>
        <w:rPr>
          <w:rFonts w:hint="eastAsia" w:ascii="宋体" w:hAnsi="宋体" w:eastAsia="宋体" w:cs="宋体"/>
          <w:sz w:val="24"/>
          <w:szCs w:val="24"/>
        </w:rPr>
        <w:t>能按合同约定全面</w:t>
      </w:r>
      <w:r>
        <w:rPr>
          <w:rFonts w:hint="eastAsia" w:ascii="宋体" w:hAnsi="宋体" w:eastAsia="宋体" w:cs="宋体"/>
          <w:spacing w:val="-2"/>
          <w:sz w:val="24"/>
          <w:szCs w:val="24"/>
        </w:rPr>
        <w:t>履行义务，那么甲方有权从履约保证金中取得补偿或赔偿，同时不影响</w:t>
      </w:r>
      <w:r>
        <w:rPr>
          <w:rFonts w:hint="eastAsia" w:ascii="宋体" w:hAnsi="宋体" w:eastAsia="宋体" w:cs="宋体"/>
          <w:spacing w:val="-3"/>
          <w:sz w:val="24"/>
          <w:szCs w:val="24"/>
        </w:rPr>
        <w:t>甲方要求乙方承担</w:t>
      </w:r>
      <w:r>
        <w:rPr>
          <w:rFonts w:hint="eastAsia" w:ascii="宋体" w:hAnsi="宋体" w:eastAsia="宋体" w:cs="宋体"/>
          <w:spacing w:val="-1"/>
          <w:sz w:val="24"/>
          <w:szCs w:val="24"/>
        </w:rPr>
        <w:t>合同约定的超过履约保证金的违约责任的权利。</w:t>
      </w:r>
    </w:p>
    <w:p w14:paraId="19CA9DE0">
      <w:pPr>
        <w:spacing w:before="34" w:line="220" w:lineRule="auto"/>
        <w:ind w:left="481"/>
        <w:rPr>
          <w:rFonts w:hint="eastAsia" w:ascii="宋体" w:hAnsi="宋体" w:eastAsia="宋体" w:cs="宋体"/>
          <w:sz w:val="24"/>
          <w:szCs w:val="24"/>
        </w:rPr>
      </w:pPr>
      <w:r>
        <w:rPr>
          <w:rFonts w:hint="eastAsia" w:ascii="宋体" w:hAnsi="宋体" w:eastAsia="宋体" w:cs="宋体"/>
          <w:b/>
          <w:bCs/>
          <w:spacing w:val="-4"/>
          <w:sz w:val="24"/>
          <w:szCs w:val="24"/>
        </w:rPr>
        <w:t>2.19合同份数</w:t>
      </w:r>
    </w:p>
    <w:p w14:paraId="22A4D81E">
      <w:pPr>
        <w:spacing w:before="273" w:line="220" w:lineRule="auto"/>
        <w:ind w:left="480"/>
        <w:rPr>
          <w:rFonts w:hint="eastAsia" w:ascii="宋体" w:hAnsi="宋体" w:eastAsia="宋体" w:cs="宋体"/>
          <w:spacing w:val="-1"/>
          <w:sz w:val="24"/>
          <w:szCs w:val="24"/>
        </w:rPr>
      </w:pPr>
      <w:r>
        <w:rPr>
          <w:rFonts w:hint="eastAsia" w:ascii="宋体" w:hAnsi="宋体" w:eastAsia="宋体" w:cs="宋体"/>
          <w:spacing w:val="-1"/>
          <w:sz w:val="24"/>
          <w:szCs w:val="24"/>
        </w:rPr>
        <w:t>合同份数按</w:t>
      </w:r>
      <w:r>
        <w:rPr>
          <w:rFonts w:hint="eastAsia" w:ascii="宋体" w:hAnsi="宋体" w:eastAsia="宋体" w:cs="宋体"/>
          <w:b/>
          <w:bCs/>
          <w:spacing w:val="-1"/>
          <w:sz w:val="24"/>
          <w:szCs w:val="24"/>
          <w:u w:val="single" w:color="auto"/>
        </w:rPr>
        <w:t>合同专用条款</w:t>
      </w:r>
      <w:r>
        <w:rPr>
          <w:rFonts w:hint="eastAsia" w:ascii="宋体" w:hAnsi="宋体" w:eastAsia="宋体" w:cs="宋体"/>
          <w:spacing w:val="-1"/>
          <w:sz w:val="24"/>
          <w:szCs w:val="24"/>
        </w:rPr>
        <w:t>规定，每份均具有同等法律效力。</w:t>
      </w:r>
    </w:p>
    <w:p w14:paraId="58F01499">
      <w:pPr>
        <w:pStyle w:val="5"/>
        <w:spacing w:line="300" w:lineRule="auto"/>
        <w:rPr>
          <w:rFonts w:hint="eastAsia" w:ascii="宋体" w:hAnsi="宋体" w:eastAsia="宋体" w:cs="宋体"/>
          <w:sz w:val="24"/>
          <w:szCs w:val="24"/>
        </w:rPr>
      </w:pPr>
    </w:p>
    <w:p w14:paraId="0EBC8417">
      <w:pPr>
        <w:keepNext w:val="0"/>
        <w:keepLines w:val="0"/>
        <w:pageBreakBefore w:val="0"/>
        <w:widowControl/>
        <w:kinsoku w:val="0"/>
        <w:wordWrap/>
        <w:overflowPunct/>
        <w:topLinePunct w:val="0"/>
        <w:autoSpaceDE w:val="0"/>
        <w:autoSpaceDN w:val="0"/>
        <w:bidi w:val="0"/>
        <w:adjustRightInd w:val="0"/>
        <w:snapToGrid w:val="0"/>
        <w:spacing w:before="78" w:line="221" w:lineRule="auto"/>
        <w:ind w:left="3356"/>
        <w:textAlignment w:val="baseline"/>
        <w:outlineLvl w:val="1"/>
        <w:rPr>
          <w:rFonts w:hint="eastAsia" w:ascii="宋体" w:hAnsi="宋体" w:eastAsia="宋体" w:cs="宋体"/>
          <w:sz w:val="24"/>
          <w:szCs w:val="24"/>
        </w:rPr>
      </w:pPr>
      <w:r>
        <w:rPr>
          <w:rFonts w:hint="eastAsia" w:ascii="宋体" w:hAnsi="宋体" w:eastAsia="宋体" w:cs="宋体"/>
          <w:b/>
          <w:bCs/>
          <w:spacing w:val="-3"/>
          <w:sz w:val="24"/>
          <w:szCs w:val="24"/>
        </w:rPr>
        <w:t>第三部分合同专用条款</w:t>
      </w:r>
    </w:p>
    <w:p w14:paraId="65DB6462">
      <w:pPr>
        <w:spacing w:before="271" w:line="369" w:lineRule="auto"/>
        <w:ind w:left="45" w:right="532" w:firstLine="478"/>
        <w:jc w:val="both"/>
        <w:rPr>
          <w:rFonts w:hint="eastAsia" w:ascii="宋体" w:hAnsi="宋体" w:eastAsia="宋体" w:cs="宋体"/>
          <w:sz w:val="24"/>
          <w:szCs w:val="24"/>
        </w:rPr>
      </w:pPr>
      <w:r>
        <w:rPr>
          <w:rFonts w:hint="eastAsia" w:ascii="宋体" w:hAnsi="宋体" w:eastAsia="宋体" w:cs="宋体"/>
          <w:spacing w:val="-2"/>
          <w:sz w:val="24"/>
          <w:szCs w:val="24"/>
        </w:rPr>
        <w:t>本部分是对前两部分的补充和修改，如果前两部分和本部</w:t>
      </w:r>
      <w:r>
        <w:rPr>
          <w:rFonts w:hint="eastAsia" w:ascii="宋体" w:hAnsi="宋体" w:eastAsia="宋体" w:cs="宋体"/>
          <w:spacing w:val="-3"/>
          <w:sz w:val="24"/>
          <w:szCs w:val="24"/>
        </w:rPr>
        <w:t>分的约定不一致，应以本部</w:t>
      </w:r>
      <w:r>
        <w:rPr>
          <w:rFonts w:hint="eastAsia" w:ascii="宋体" w:hAnsi="宋体" w:eastAsia="宋体" w:cs="宋体"/>
          <w:spacing w:val="-2"/>
          <w:sz w:val="24"/>
          <w:szCs w:val="24"/>
        </w:rPr>
        <w:t>分的约定为准。本部分的条款号应与前两部分的条款号保持对应；</w:t>
      </w:r>
      <w:r>
        <w:rPr>
          <w:rFonts w:hint="eastAsia" w:ascii="宋体" w:hAnsi="宋体" w:eastAsia="宋体" w:cs="宋体"/>
          <w:spacing w:val="-3"/>
          <w:sz w:val="24"/>
          <w:szCs w:val="24"/>
        </w:rPr>
        <w:t>与前两部分无对应关系</w:t>
      </w:r>
      <w:r>
        <w:rPr>
          <w:rFonts w:hint="eastAsia" w:ascii="宋体" w:hAnsi="宋体" w:eastAsia="宋体" w:cs="宋体"/>
          <w:spacing w:val="-2"/>
          <w:sz w:val="24"/>
          <w:szCs w:val="24"/>
        </w:rPr>
        <w:t>的内容可另行编制条款号。</w:t>
      </w:r>
    </w:p>
    <w:tbl>
      <w:tblPr>
        <w:tblStyle w:val="19"/>
        <w:tblW w:w="9843" w:type="dxa"/>
        <w:tblInd w:w="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38"/>
        <w:gridCol w:w="8905"/>
      </w:tblGrid>
      <w:tr w14:paraId="396C10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2" w:hRule="atLeast"/>
        </w:trPr>
        <w:tc>
          <w:tcPr>
            <w:tcW w:w="938" w:type="dxa"/>
            <w:tcBorders>
              <w:left w:val="single" w:color="000000" w:sz="2" w:space="0"/>
            </w:tcBorders>
            <w:vAlign w:val="top"/>
          </w:tcPr>
          <w:p w14:paraId="6208F709">
            <w:pPr>
              <w:pStyle w:val="20"/>
              <w:spacing w:before="247" w:line="220" w:lineRule="auto"/>
              <w:ind w:left="116"/>
              <w:rPr>
                <w:rFonts w:hint="eastAsia" w:ascii="宋体" w:hAnsi="宋体" w:eastAsia="宋体" w:cs="宋体"/>
                <w:sz w:val="24"/>
                <w:szCs w:val="24"/>
              </w:rPr>
            </w:pPr>
            <w:r>
              <w:rPr>
                <w:rFonts w:hint="eastAsia" w:ascii="宋体" w:hAnsi="宋体" w:eastAsia="宋体" w:cs="宋体"/>
                <w:b/>
                <w:bCs/>
                <w:spacing w:val="-6"/>
                <w:sz w:val="24"/>
                <w:szCs w:val="24"/>
              </w:rPr>
              <w:t>条款号</w:t>
            </w:r>
          </w:p>
        </w:tc>
        <w:tc>
          <w:tcPr>
            <w:tcW w:w="8905" w:type="dxa"/>
            <w:vAlign w:val="top"/>
          </w:tcPr>
          <w:p w14:paraId="1BBB276B">
            <w:pPr>
              <w:pStyle w:val="20"/>
              <w:spacing w:before="247" w:line="220" w:lineRule="auto"/>
              <w:ind w:left="3977"/>
              <w:rPr>
                <w:rFonts w:hint="eastAsia" w:ascii="宋体" w:hAnsi="宋体" w:eastAsia="宋体" w:cs="宋体"/>
                <w:sz w:val="24"/>
                <w:szCs w:val="24"/>
              </w:rPr>
            </w:pPr>
            <w:r>
              <w:rPr>
                <w:rFonts w:hint="eastAsia" w:ascii="宋体" w:hAnsi="宋体" w:eastAsia="宋体" w:cs="宋体"/>
                <w:b/>
                <w:bCs/>
                <w:spacing w:val="-6"/>
                <w:sz w:val="24"/>
                <w:szCs w:val="24"/>
              </w:rPr>
              <w:t>约定内容</w:t>
            </w:r>
          </w:p>
        </w:tc>
      </w:tr>
      <w:tr w14:paraId="0A1FB7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8" w:hRule="atLeast"/>
        </w:trPr>
        <w:tc>
          <w:tcPr>
            <w:tcW w:w="938" w:type="dxa"/>
            <w:tcBorders>
              <w:left w:val="single" w:color="000000" w:sz="2" w:space="0"/>
            </w:tcBorders>
            <w:vAlign w:val="top"/>
          </w:tcPr>
          <w:p w14:paraId="0992EB60">
            <w:pPr>
              <w:rPr>
                <w:rFonts w:hint="eastAsia" w:ascii="宋体" w:hAnsi="宋体" w:eastAsia="宋体" w:cs="宋体"/>
                <w:sz w:val="24"/>
                <w:szCs w:val="24"/>
              </w:rPr>
            </w:pPr>
          </w:p>
        </w:tc>
        <w:tc>
          <w:tcPr>
            <w:tcW w:w="8905" w:type="dxa"/>
            <w:vAlign w:val="top"/>
          </w:tcPr>
          <w:p w14:paraId="4F43A91C">
            <w:pPr>
              <w:rPr>
                <w:rFonts w:hint="eastAsia" w:ascii="宋体" w:hAnsi="宋体" w:eastAsia="宋体" w:cs="宋体"/>
                <w:sz w:val="24"/>
                <w:szCs w:val="24"/>
              </w:rPr>
            </w:pPr>
          </w:p>
        </w:tc>
      </w:tr>
      <w:tr w14:paraId="10413A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8" w:hRule="atLeast"/>
        </w:trPr>
        <w:tc>
          <w:tcPr>
            <w:tcW w:w="938" w:type="dxa"/>
            <w:tcBorders>
              <w:left w:val="single" w:color="000000" w:sz="2" w:space="0"/>
            </w:tcBorders>
            <w:vAlign w:val="top"/>
          </w:tcPr>
          <w:p w14:paraId="0CED29CC">
            <w:pPr>
              <w:rPr>
                <w:rFonts w:hint="eastAsia" w:ascii="宋体" w:hAnsi="宋体" w:eastAsia="宋体" w:cs="宋体"/>
                <w:sz w:val="24"/>
                <w:szCs w:val="24"/>
              </w:rPr>
            </w:pPr>
          </w:p>
        </w:tc>
        <w:tc>
          <w:tcPr>
            <w:tcW w:w="8905" w:type="dxa"/>
            <w:vAlign w:val="top"/>
          </w:tcPr>
          <w:p w14:paraId="632F66E8">
            <w:pPr>
              <w:rPr>
                <w:rFonts w:hint="eastAsia" w:ascii="宋体" w:hAnsi="宋体" w:eastAsia="宋体" w:cs="宋体"/>
                <w:sz w:val="24"/>
                <w:szCs w:val="24"/>
              </w:rPr>
            </w:pPr>
          </w:p>
        </w:tc>
      </w:tr>
      <w:tr w14:paraId="47B9B5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8" w:hRule="atLeast"/>
        </w:trPr>
        <w:tc>
          <w:tcPr>
            <w:tcW w:w="938" w:type="dxa"/>
            <w:tcBorders>
              <w:left w:val="single" w:color="000000" w:sz="2" w:space="0"/>
            </w:tcBorders>
            <w:vAlign w:val="top"/>
          </w:tcPr>
          <w:p w14:paraId="36A84817">
            <w:pPr>
              <w:rPr>
                <w:rFonts w:hint="eastAsia" w:ascii="宋体" w:hAnsi="宋体" w:eastAsia="宋体" w:cs="宋体"/>
                <w:sz w:val="24"/>
                <w:szCs w:val="24"/>
              </w:rPr>
            </w:pPr>
          </w:p>
        </w:tc>
        <w:tc>
          <w:tcPr>
            <w:tcW w:w="8905" w:type="dxa"/>
            <w:vAlign w:val="top"/>
          </w:tcPr>
          <w:p w14:paraId="25E07AC4">
            <w:pPr>
              <w:rPr>
                <w:rFonts w:hint="eastAsia" w:ascii="宋体" w:hAnsi="宋体" w:eastAsia="宋体" w:cs="宋体"/>
                <w:sz w:val="24"/>
                <w:szCs w:val="24"/>
              </w:rPr>
            </w:pPr>
          </w:p>
        </w:tc>
      </w:tr>
      <w:tr w14:paraId="59ECD4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4" w:hRule="atLeast"/>
        </w:trPr>
        <w:tc>
          <w:tcPr>
            <w:tcW w:w="938" w:type="dxa"/>
            <w:tcBorders>
              <w:left w:val="single" w:color="000000" w:sz="2" w:space="0"/>
            </w:tcBorders>
            <w:vAlign w:val="top"/>
          </w:tcPr>
          <w:p w14:paraId="18FCB636">
            <w:pPr>
              <w:rPr>
                <w:rFonts w:hint="eastAsia" w:ascii="宋体" w:hAnsi="宋体" w:eastAsia="宋体" w:cs="宋体"/>
                <w:sz w:val="24"/>
                <w:szCs w:val="24"/>
              </w:rPr>
            </w:pPr>
          </w:p>
        </w:tc>
        <w:tc>
          <w:tcPr>
            <w:tcW w:w="8905" w:type="dxa"/>
            <w:vAlign w:val="top"/>
          </w:tcPr>
          <w:p w14:paraId="3975EAAD">
            <w:pPr>
              <w:rPr>
                <w:rFonts w:hint="eastAsia" w:ascii="宋体" w:hAnsi="宋体" w:eastAsia="宋体" w:cs="宋体"/>
                <w:sz w:val="24"/>
                <w:szCs w:val="24"/>
              </w:rPr>
            </w:pPr>
          </w:p>
        </w:tc>
      </w:tr>
      <w:tr w14:paraId="29697B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4" w:hRule="atLeast"/>
        </w:trPr>
        <w:tc>
          <w:tcPr>
            <w:tcW w:w="938" w:type="dxa"/>
            <w:tcBorders>
              <w:left w:val="single" w:color="000000" w:sz="2" w:space="0"/>
            </w:tcBorders>
            <w:vAlign w:val="top"/>
          </w:tcPr>
          <w:p w14:paraId="599DDBC8">
            <w:pPr>
              <w:rPr>
                <w:rFonts w:hint="eastAsia" w:ascii="宋体" w:hAnsi="宋体" w:eastAsia="宋体" w:cs="宋体"/>
                <w:sz w:val="24"/>
                <w:szCs w:val="24"/>
              </w:rPr>
            </w:pPr>
          </w:p>
        </w:tc>
        <w:tc>
          <w:tcPr>
            <w:tcW w:w="8905" w:type="dxa"/>
            <w:vAlign w:val="top"/>
          </w:tcPr>
          <w:p w14:paraId="625556AF">
            <w:pPr>
              <w:rPr>
                <w:rFonts w:hint="eastAsia" w:ascii="宋体" w:hAnsi="宋体" w:eastAsia="宋体" w:cs="宋体"/>
                <w:sz w:val="24"/>
                <w:szCs w:val="24"/>
              </w:rPr>
            </w:pPr>
          </w:p>
        </w:tc>
      </w:tr>
      <w:tr w14:paraId="38536F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4" w:hRule="atLeast"/>
        </w:trPr>
        <w:tc>
          <w:tcPr>
            <w:tcW w:w="938" w:type="dxa"/>
            <w:tcBorders>
              <w:left w:val="single" w:color="000000" w:sz="2" w:space="0"/>
            </w:tcBorders>
            <w:vAlign w:val="top"/>
          </w:tcPr>
          <w:p w14:paraId="3083B61C">
            <w:pPr>
              <w:rPr>
                <w:rFonts w:hint="eastAsia" w:ascii="宋体" w:hAnsi="宋体" w:eastAsia="宋体" w:cs="宋体"/>
                <w:sz w:val="24"/>
                <w:szCs w:val="24"/>
              </w:rPr>
            </w:pPr>
          </w:p>
        </w:tc>
        <w:tc>
          <w:tcPr>
            <w:tcW w:w="8905" w:type="dxa"/>
            <w:vAlign w:val="top"/>
          </w:tcPr>
          <w:p w14:paraId="7D95555A">
            <w:pPr>
              <w:rPr>
                <w:rFonts w:hint="eastAsia" w:ascii="宋体" w:hAnsi="宋体" w:eastAsia="宋体" w:cs="宋体"/>
                <w:sz w:val="24"/>
                <w:szCs w:val="24"/>
              </w:rPr>
            </w:pPr>
          </w:p>
        </w:tc>
      </w:tr>
      <w:tr w14:paraId="754609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4" w:hRule="atLeast"/>
        </w:trPr>
        <w:tc>
          <w:tcPr>
            <w:tcW w:w="938" w:type="dxa"/>
            <w:tcBorders>
              <w:left w:val="single" w:color="000000" w:sz="2" w:space="0"/>
            </w:tcBorders>
            <w:vAlign w:val="top"/>
          </w:tcPr>
          <w:p w14:paraId="4C8271CA">
            <w:pPr>
              <w:rPr>
                <w:rFonts w:hint="eastAsia" w:ascii="宋体" w:hAnsi="宋体" w:eastAsia="宋体" w:cs="宋体"/>
                <w:sz w:val="24"/>
                <w:szCs w:val="24"/>
              </w:rPr>
            </w:pPr>
          </w:p>
        </w:tc>
        <w:tc>
          <w:tcPr>
            <w:tcW w:w="8905" w:type="dxa"/>
            <w:vAlign w:val="top"/>
          </w:tcPr>
          <w:p w14:paraId="0CF0A945">
            <w:pPr>
              <w:rPr>
                <w:rFonts w:hint="eastAsia" w:ascii="宋体" w:hAnsi="宋体" w:eastAsia="宋体" w:cs="宋体"/>
                <w:sz w:val="24"/>
                <w:szCs w:val="24"/>
              </w:rPr>
            </w:pPr>
          </w:p>
        </w:tc>
      </w:tr>
      <w:tr w14:paraId="3A14DD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4" w:hRule="atLeast"/>
        </w:trPr>
        <w:tc>
          <w:tcPr>
            <w:tcW w:w="938" w:type="dxa"/>
            <w:tcBorders>
              <w:left w:val="single" w:color="000000" w:sz="2" w:space="0"/>
            </w:tcBorders>
            <w:vAlign w:val="top"/>
          </w:tcPr>
          <w:p w14:paraId="5EBBD611">
            <w:pPr>
              <w:rPr>
                <w:rFonts w:hint="eastAsia" w:ascii="宋体" w:hAnsi="宋体" w:eastAsia="宋体" w:cs="宋体"/>
                <w:sz w:val="24"/>
                <w:szCs w:val="24"/>
              </w:rPr>
            </w:pPr>
          </w:p>
        </w:tc>
        <w:tc>
          <w:tcPr>
            <w:tcW w:w="8905" w:type="dxa"/>
            <w:vAlign w:val="top"/>
          </w:tcPr>
          <w:p w14:paraId="7F54D436">
            <w:pPr>
              <w:rPr>
                <w:rFonts w:hint="eastAsia" w:ascii="宋体" w:hAnsi="宋体" w:eastAsia="宋体" w:cs="宋体"/>
                <w:sz w:val="24"/>
                <w:szCs w:val="24"/>
              </w:rPr>
            </w:pPr>
          </w:p>
        </w:tc>
      </w:tr>
      <w:tr w14:paraId="1D08D5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4" w:hRule="atLeast"/>
        </w:trPr>
        <w:tc>
          <w:tcPr>
            <w:tcW w:w="938" w:type="dxa"/>
            <w:tcBorders>
              <w:left w:val="single" w:color="000000" w:sz="2" w:space="0"/>
            </w:tcBorders>
            <w:vAlign w:val="top"/>
          </w:tcPr>
          <w:p w14:paraId="32CC077E">
            <w:pPr>
              <w:rPr>
                <w:rFonts w:hint="eastAsia" w:ascii="宋体" w:hAnsi="宋体" w:eastAsia="宋体" w:cs="宋体"/>
                <w:sz w:val="24"/>
                <w:szCs w:val="24"/>
              </w:rPr>
            </w:pPr>
          </w:p>
        </w:tc>
        <w:tc>
          <w:tcPr>
            <w:tcW w:w="8905" w:type="dxa"/>
            <w:vAlign w:val="top"/>
          </w:tcPr>
          <w:p w14:paraId="62E8BF0E">
            <w:pPr>
              <w:rPr>
                <w:rFonts w:hint="eastAsia" w:ascii="宋体" w:hAnsi="宋体" w:eastAsia="宋体" w:cs="宋体"/>
                <w:sz w:val="24"/>
                <w:szCs w:val="24"/>
              </w:rPr>
            </w:pPr>
          </w:p>
        </w:tc>
      </w:tr>
      <w:tr w14:paraId="511030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4" w:hRule="atLeast"/>
        </w:trPr>
        <w:tc>
          <w:tcPr>
            <w:tcW w:w="938" w:type="dxa"/>
            <w:tcBorders>
              <w:left w:val="single" w:color="000000" w:sz="2" w:space="0"/>
            </w:tcBorders>
            <w:vAlign w:val="top"/>
          </w:tcPr>
          <w:p w14:paraId="5041C835">
            <w:pPr>
              <w:rPr>
                <w:rFonts w:hint="eastAsia" w:ascii="宋体" w:hAnsi="宋体" w:eastAsia="宋体" w:cs="宋体"/>
                <w:sz w:val="24"/>
                <w:szCs w:val="24"/>
              </w:rPr>
            </w:pPr>
          </w:p>
        </w:tc>
        <w:tc>
          <w:tcPr>
            <w:tcW w:w="8905" w:type="dxa"/>
            <w:vAlign w:val="top"/>
          </w:tcPr>
          <w:p w14:paraId="2B2FB0DD">
            <w:pPr>
              <w:rPr>
                <w:rFonts w:hint="eastAsia" w:ascii="宋体" w:hAnsi="宋体" w:eastAsia="宋体" w:cs="宋体"/>
                <w:sz w:val="24"/>
                <w:szCs w:val="24"/>
              </w:rPr>
            </w:pPr>
          </w:p>
        </w:tc>
      </w:tr>
      <w:tr w14:paraId="1D65CC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2" w:hRule="atLeast"/>
        </w:trPr>
        <w:tc>
          <w:tcPr>
            <w:tcW w:w="938" w:type="dxa"/>
            <w:tcBorders>
              <w:left w:val="single" w:color="000000" w:sz="2" w:space="0"/>
            </w:tcBorders>
            <w:vAlign w:val="top"/>
          </w:tcPr>
          <w:p w14:paraId="620562D5">
            <w:pPr>
              <w:rPr>
                <w:rFonts w:hint="eastAsia" w:ascii="宋体" w:hAnsi="宋体" w:eastAsia="宋体" w:cs="宋体"/>
                <w:sz w:val="24"/>
                <w:szCs w:val="24"/>
              </w:rPr>
            </w:pPr>
          </w:p>
        </w:tc>
        <w:tc>
          <w:tcPr>
            <w:tcW w:w="8905" w:type="dxa"/>
            <w:vAlign w:val="top"/>
          </w:tcPr>
          <w:p w14:paraId="057E6BD6">
            <w:pPr>
              <w:rPr>
                <w:rFonts w:hint="eastAsia" w:ascii="宋体" w:hAnsi="宋体" w:eastAsia="宋体" w:cs="宋体"/>
                <w:sz w:val="24"/>
                <w:szCs w:val="24"/>
              </w:rPr>
            </w:pPr>
          </w:p>
        </w:tc>
      </w:tr>
    </w:tbl>
    <w:p w14:paraId="66637A76">
      <w:pPr>
        <w:pStyle w:val="5"/>
        <w:rPr>
          <w:rFonts w:hint="eastAsia" w:ascii="宋体" w:hAnsi="宋体" w:eastAsia="宋体" w:cs="宋体"/>
          <w:sz w:val="24"/>
          <w:szCs w:val="24"/>
        </w:rPr>
      </w:pPr>
    </w:p>
    <w:p w14:paraId="07FAFA9D">
      <w:pPr>
        <w:rPr>
          <w:rFonts w:hint="eastAsia" w:ascii="宋体" w:hAnsi="宋体" w:eastAsia="宋体" w:cs="宋体"/>
          <w:sz w:val="24"/>
          <w:szCs w:val="24"/>
        </w:rPr>
        <w:sectPr>
          <w:footerReference r:id="rId14" w:type="default"/>
          <w:pgSz w:w="11906" w:h="16839"/>
          <w:pgMar w:top="1240" w:right="1169" w:bottom="1319" w:left="1277" w:header="0" w:footer="790" w:gutter="0"/>
          <w:cols w:space="720" w:num="1"/>
        </w:sectPr>
      </w:pPr>
    </w:p>
    <w:p w14:paraId="3192F678">
      <w:pPr>
        <w:pStyle w:val="5"/>
        <w:spacing w:line="299" w:lineRule="auto"/>
        <w:rPr>
          <w:rFonts w:hint="eastAsia" w:ascii="宋体" w:hAnsi="宋体" w:eastAsia="宋体" w:cs="宋体"/>
          <w:sz w:val="24"/>
          <w:szCs w:val="24"/>
        </w:rPr>
      </w:pPr>
    </w:p>
    <w:p w14:paraId="1AF3F4F6">
      <w:pPr>
        <w:pStyle w:val="5"/>
        <w:spacing w:line="299" w:lineRule="auto"/>
        <w:rPr>
          <w:rFonts w:hint="eastAsia" w:ascii="宋体" w:hAnsi="宋体" w:eastAsia="宋体" w:cs="宋体"/>
          <w:sz w:val="24"/>
          <w:szCs w:val="24"/>
        </w:rPr>
      </w:pPr>
    </w:p>
    <w:p w14:paraId="211CC5DB">
      <w:pPr>
        <w:pStyle w:val="5"/>
        <w:keepNext w:val="0"/>
        <w:keepLines w:val="0"/>
        <w:pageBreakBefore w:val="0"/>
        <w:widowControl/>
        <w:kinsoku w:val="0"/>
        <w:wordWrap/>
        <w:overflowPunct/>
        <w:topLinePunct w:val="0"/>
        <w:autoSpaceDE w:val="0"/>
        <w:autoSpaceDN w:val="0"/>
        <w:bidi w:val="0"/>
        <w:adjustRightInd w:val="0"/>
        <w:snapToGrid w:val="0"/>
        <w:spacing w:line="300" w:lineRule="auto"/>
        <w:jc w:val="center"/>
        <w:textAlignment w:val="baseline"/>
        <w:outlineLvl w:val="0"/>
        <w:rPr>
          <w:rFonts w:hint="eastAsia" w:ascii="宋体" w:hAnsi="宋体" w:eastAsia="宋体" w:cs="宋体"/>
          <w:sz w:val="24"/>
          <w:szCs w:val="24"/>
        </w:rPr>
      </w:pPr>
      <w:bookmarkStart w:id="15" w:name="_Toc24786"/>
      <w:r>
        <w:rPr>
          <w:rFonts w:hint="eastAsia" w:ascii="宋体" w:hAnsi="宋体" w:eastAsia="宋体" w:cs="宋体"/>
          <w:b/>
          <w:bCs/>
          <w:spacing w:val="5"/>
          <w:sz w:val="44"/>
          <w:szCs w:val="44"/>
        </w:rPr>
        <w:t>第五</w:t>
      </w:r>
      <w:r>
        <w:rPr>
          <w:rFonts w:hint="eastAsia" w:ascii="宋体" w:hAnsi="宋体" w:eastAsia="宋体" w:cs="宋体"/>
          <w:b/>
          <w:bCs/>
          <w:spacing w:val="5"/>
          <w:sz w:val="44"/>
          <w:szCs w:val="44"/>
          <w:lang w:val="en-US" w:eastAsia="zh-CN"/>
        </w:rPr>
        <w:t>章</w:t>
      </w:r>
      <w:r>
        <w:rPr>
          <w:rFonts w:hint="eastAsia" w:ascii="宋体" w:hAnsi="宋体" w:eastAsia="宋体" w:cs="宋体"/>
          <w:b/>
          <w:bCs/>
          <w:spacing w:val="5"/>
          <w:sz w:val="44"/>
          <w:szCs w:val="44"/>
        </w:rPr>
        <w:t>响应文件格式</w:t>
      </w:r>
      <w:bookmarkEnd w:id="15"/>
    </w:p>
    <w:p w14:paraId="332F0B08">
      <w:pPr>
        <w:pStyle w:val="5"/>
        <w:spacing w:line="253" w:lineRule="auto"/>
        <w:rPr>
          <w:rFonts w:hint="eastAsia" w:ascii="宋体" w:hAnsi="宋体" w:eastAsia="宋体" w:cs="宋体"/>
          <w:sz w:val="24"/>
          <w:szCs w:val="24"/>
        </w:rPr>
      </w:pPr>
    </w:p>
    <w:p w14:paraId="0CF86B97">
      <w:pPr>
        <w:pStyle w:val="5"/>
        <w:keepNext w:val="0"/>
        <w:keepLines w:val="0"/>
        <w:pageBreakBefore w:val="0"/>
        <w:widowControl/>
        <w:kinsoku w:val="0"/>
        <w:wordWrap/>
        <w:overflowPunct/>
        <w:topLinePunct w:val="0"/>
        <w:autoSpaceDE w:val="0"/>
        <w:autoSpaceDN w:val="0"/>
        <w:bidi w:val="0"/>
        <w:adjustRightInd w:val="0"/>
        <w:snapToGrid w:val="0"/>
        <w:spacing w:line="253" w:lineRule="auto"/>
        <w:textAlignment w:val="baseline"/>
        <w:outlineLvl w:val="9"/>
        <w:rPr>
          <w:rFonts w:hint="eastAsia" w:ascii="宋体" w:hAnsi="宋体" w:eastAsia="宋体" w:cs="宋体"/>
          <w:sz w:val="24"/>
          <w:szCs w:val="24"/>
        </w:rPr>
      </w:pPr>
    </w:p>
    <w:p w14:paraId="79D29D43">
      <w:pPr>
        <w:pStyle w:val="5"/>
        <w:keepNext w:val="0"/>
        <w:keepLines w:val="0"/>
        <w:pageBreakBefore w:val="0"/>
        <w:widowControl/>
        <w:kinsoku w:val="0"/>
        <w:wordWrap/>
        <w:overflowPunct/>
        <w:topLinePunct w:val="0"/>
        <w:autoSpaceDE w:val="0"/>
        <w:autoSpaceDN w:val="0"/>
        <w:bidi w:val="0"/>
        <w:adjustRightInd w:val="0"/>
        <w:snapToGrid w:val="0"/>
        <w:spacing w:line="253" w:lineRule="auto"/>
        <w:textAlignment w:val="baseline"/>
        <w:outlineLvl w:val="9"/>
        <w:rPr>
          <w:rFonts w:hint="eastAsia" w:ascii="宋体" w:hAnsi="宋体" w:eastAsia="宋体" w:cs="宋体"/>
          <w:sz w:val="24"/>
          <w:szCs w:val="24"/>
        </w:rPr>
      </w:pPr>
    </w:p>
    <w:p w14:paraId="51A04183">
      <w:pPr>
        <w:pStyle w:val="5"/>
        <w:keepNext w:val="0"/>
        <w:keepLines w:val="0"/>
        <w:pageBreakBefore w:val="0"/>
        <w:widowControl/>
        <w:kinsoku w:val="0"/>
        <w:wordWrap/>
        <w:overflowPunct/>
        <w:topLinePunct w:val="0"/>
        <w:autoSpaceDE w:val="0"/>
        <w:autoSpaceDN w:val="0"/>
        <w:bidi w:val="0"/>
        <w:adjustRightInd w:val="0"/>
        <w:snapToGrid w:val="0"/>
        <w:spacing w:line="254" w:lineRule="auto"/>
        <w:textAlignment w:val="baseline"/>
        <w:outlineLvl w:val="9"/>
        <w:rPr>
          <w:rFonts w:hint="eastAsia" w:ascii="宋体" w:hAnsi="宋体" w:eastAsia="宋体" w:cs="宋体"/>
          <w:sz w:val="24"/>
          <w:szCs w:val="24"/>
        </w:rPr>
      </w:pPr>
    </w:p>
    <w:p w14:paraId="32C9EEE9">
      <w:pPr>
        <w:keepNext w:val="0"/>
        <w:keepLines w:val="0"/>
        <w:pageBreakBefore w:val="0"/>
        <w:widowControl/>
        <w:kinsoku w:val="0"/>
        <w:wordWrap/>
        <w:overflowPunct/>
        <w:topLinePunct w:val="0"/>
        <w:autoSpaceDE w:val="0"/>
        <w:autoSpaceDN w:val="0"/>
        <w:bidi w:val="0"/>
        <w:adjustRightInd w:val="0"/>
        <w:snapToGrid w:val="0"/>
        <w:spacing w:before="101" w:line="225" w:lineRule="auto"/>
        <w:ind w:left="2630"/>
        <w:textAlignment w:val="baseline"/>
        <w:outlineLvl w:val="9"/>
        <w:rPr>
          <w:rFonts w:hint="eastAsia" w:ascii="宋体" w:hAnsi="宋体" w:eastAsia="宋体" w:cs="宋体"/>
          <w:b/>
          <w:bCs/>
          <w:sz w:val="44"/>
          <w:szCs w:val="44"/>
        </w:rPr>
      </w:pPr>
    </w:p>
    <w:p w14:paraId="7AB2E729">
      <w:pPr>
        <w:pStyle w:val="5"/>
        <w:keepNext w:val="0"/>
        <w:keepLines w:val="0"/>
        <w:pageBreakBefore w:val="0"/>
        <w:widowControl/>
        <w:kinsoku w:val="0"/>
        <w:wordWrap/>
        <w:overflowPunct/>
        <w:topLinePunct w:val="0"/>
        <w:autoSpaceDE w:val="0"/>
        <w:autoSpaceDN w:val="0"/>
        <w:bidi w:val="0"/>
        <w:adjustRightInd w:val="0"/>
        <w:snapToGrid w:val="0"/>
        <w:spacing w:line="248" w:lineRule="auto"/>
        <w:textAlignment w:val="baseline"/>
        <w:outlineLvl w:val="9"/>
        <w:rPr>
          <w:rFonts w:hint="eastAsia" w:ascii="宋体" w:hAnsi="宋体" w:eastAsia="宋体" w:cs="宋体"/>
          <w:sz w:val="24"/>
          <w:szCs w:val="24"/>
        </w:rPr>
      </w:pPr>
    </w:p>
    <w:p w14:paraId="5F58B18B">
      <w:pPr>
        <w:pStyle w:val="5"/>
        <w:keepNext w:val="0"/>
        <w:keepLines w:val="0"/>
        <w:pageBreakBefore w:val="0"/>
        <w:widowControl/>
        <w:kinsoku w:val="0"/>
        <w:wordWrap/>
        <w:overflowPunct/>
        <w:topLinePunct w:val="0"/>
        <w:autoSpaceDE w:val="0"/>
        <w:autoSpaceDN w:val="0"/>
        <w:bidi w:val="0"/>
        <w:adjustRightInd w:val="0"/>
        <w:snapToGrid w:val="0"/>
        <w:spacing w:line="248" w:lineRule="auto"/>
        <w:textAlignment w:val="baseline"/>
        <w:outlineLvl w:val="9"/>
        <w:rPr>
          <w:rFonts w:hint="eastAsia" w:ascii="宋体" w:hAnsi="宋体" w:eastAsia="宋体" w:cs="宋体"/>
          <w:sz w:val="24"/>
          <w:szCs w:val="24"/>
        </w:rPr>
      </w:pPr>
    </w:p>
    <w:p w14:paraId="6B465F29">
      <w:pPr>
        <w:pStyle w:val="5"/>
        <w:keepNext w:val="0"/>
        <w:keepLines w:val="0"/>
        <w:pageBreakBefore w:val="0"/>
        <w:widowControl/>
        <w:kinsoku w:val="0"/>
        <w:wordWrap/>
        <w:overflowPunct/>
        <w:topLinePunct w:val="0"/>
        <w:autoSpaceDE w:val="0"/>
        <w:autoSpaceDN w:val="0"/>
        <w:bidi w:val="0"/>
        <w:adjustRightInd w:val="0"/>
        <w:snapToGrid w:val="0"/>
        <w:spacing w:line="248" w:lineRule="auto"/>
        <w:textAlignment w:val="baseline"/>
        <w:outlineLvl w:val="9"/>
        <w:rPr>
          <w:rFonts w:hint="eastAsia" w:ascii="宋体" w:hAnsi="宋体" w:eastAsia="宋体" w:cs="宋体"/>
          <w:sz w:val="24"/>
          <w:szCs w:val="24"/>
        </w:rPr>
      </w:pPr>
    </w:p>
    <w:p w14:paraId="7CF15FC7">
      <w:pPr>
        <w:pStyle w:val="5"/>
        <w:keepNext w:val="0"/>
        <w:keepLines w:val="0"/>
        <w:pageBreakBefore w:val="0"/>
        <w:widowControl/>
        <w:kinsoku w:val="0"/>
        <w:wordWrap/>
        <w:overflowPunct/>
        <w:topLinePunct w:val="0"/>
        <w:autoSpaceDE w:val="0"/>
        <w:autoSpaceDN w:val="0"/>
        <w:bidi w:val="0"/>
        <w:adjustRightInd w:val="0"/>
        <w:snapToGrid w:val="0"/>
        <w:spacing w:line="248" w:lineRule="auto"/>
        <w:textAlignment w:val="baseline"/>
        <w:outlineLvl w:val="9"/>
        <w:rPr>
          <w:rFonts w:hint="eastAsia" w:ascii="宋体" w:hAnsi="宋体" w:eastAsia="宋体" w:cs="宋体"/>
          <w:sz w:val="24"/>
          <w:szCs w:val="24"/>
        </w:rPr>
      </w:pPr>
    </w:p>
    <w:p w14:paraId="5A4D567E">
      <w:pPr>
        <w:pStyle w:val="5"/>
        <w:keepNext w:val="0"/>
        <w:keepLines w:val="0"/>
        <w:pageBreakBefore w:val="0"/>
        <w:widowControl/>
        <w:kinsoku w:val="0"/>
        <w:wordWrap/>
        <w:overflowPunct/>
        <w:topLinePunct w:val="0"/>
        <w:autoSpaceDE w:val="0"/>
        <w:autoSpaceDN w:val="0"/>
        <w:bidi w:val="0"/>
        <w:adjustRightInd w:val="0"/>
        <w:snapToGrid w:val="0"/>
        <w:spacing w:line="248" w:lineRule="auto"/>
        <w:textAlignment w:val="baseline"/>
        <w:outlineLvl w:val="9"/>
        <w:rPr>
          <w:rFonts w:hint="eastAsia" w:ascii="宋体" w:hAnsi="宋体" w:eastAsia="宋体" w:cs="宋体"/>
          <w:sz w:val="24"/>
          <w:szCs w:val="24"/>
        </w:rPr>
      </w:pPr>
    </w:p>
    <w:p w14:paraId="1E076B76">
      <w:pPr>
        <w:pStyle w:val="5"/>
        <w:keepNext w:val="0"/>
        <w:keepLines w:val="0"/>
        <w:pageBreakBefore w:val="0"/>
        <w:widowControl/>
        <w:kinsoku w:val="0"/>
        <w:wordWrap/>
        <w:overflowPunct/>
        <w:topLinePunct w:val="0"/>
        <w:autoSpaceDE w:val="0"/>
        <w:autoSpaceDN w:val="0"/>
        <w:bidi w:val="0"/>
        <w:adjustRightInd w:val="0"/>
        <w:snapToGrid w:val="0"/>
        <w:spacing w:line="248" w:lineRule="auto"/>
        <w:textAlignment w:val="baseline"/>
        <w:outlineLvl w:val="9"/>
        <w:rPr>
          <w:rFonts w:hint="eastAsia" w:ascii="宋体" w:hAnsi="宋体" w:eastAsia="宋体" w:cs="宋体"/>
          <w:sz w:val="24"/>
          <w:szCs w:val="24"/>
        </w:rPr>
      </w:pPr>
    </w:p>
    <w:p w14:paraId="509DAD21">
      <w:pPr>
        <w:pStyle w:val="5"/>
        <w:spacing w:line="248" w:lineRule="auto"/>
        <w:rPr>
          <w:rFonts w:hint="eastAsia" w:ascii="宋体" w:hAnsi="宋体" w:eastAsia="宋体" w:cs="宋体"/>
          <w:sz w:val="24"/>
          <w:szCs w:val="24"/>
        </w:rPr>
      </w:pPr>
    </w:p>
    <w:p w14:paraId="15C51979">
      <w:pPr>
        <w:spacing w:before="78" w:line="326" w:lineRule="auto"/>
        <w:ind w:left="2026" w:right="2029" w:firstLine="228"/>
        <w:rPr>
          <w:rFonts w:hint="eastAsia" w:ascii="宋体" w:hAnsi="宋体" w:eastAsia="宋体" w:cs="宋体"/>
          <w:sz w:val="24"/>
          <w:szCs w:val="24"/>
        </w:rPr>
      </w:pPr>
      <w:r>
        <w:rPr>
          <w:rFonts w:hint="eastAsia" w:ascii="宋体" w:hAnsi="宋体" w:eastAsia="宋体" w:cs="宋体"/>
          <w:spacing w:val="-1"/>
          <w:sz w:val="24"/>
          <w:szCs w:val="24"/>
        </w:rPr>
        <w:t>注：为了便于查找，标注目录及页码</w:t>
      </w:r>
      <w:r>
        <w:rPr>
          <w:rFonts w:hint="eastAsia" w:ascii="宋体" w:hAnsi="宋体" w:eastAsia="宋体" w:cs="宋体"/>
          <w:spacing w:val="-3"/>
          <w:sz w:val="24"/>
          <w:szCs w:val="24"/>
        </w:rPr>
        <w:t>（以下内容需按要求提供相应证明材料）</w:t>
      </w:r>
    </w:p>
    <w:p w14:paraId="75D5BB64">
      <w:pPr>
        <w:spacing w:line="326" w:lineRule="auto"/>
        <w:rPr>
          <w:rFonts w:hint="eastAsia" w:ascii="宋体" w:hAnsi="宋体" w:eastAsia="宋体" w:cs="宋体"/>
          <w:sz w:val="24"/>
          <w:szCs w:val="24"/>
        </w:rPr>
        <w:sectPr>
          <w:footerReference r:id="rId15" w:type="default"/>
          <w:pgSz w:w="11907" w:h="16840"/>
          <w:pgMar w:top="1240" w:right="1786" w:bottom="1009" w:left="1786" w:header="0" w:footer="847" w:gutter="0"/>
          <w:cols w:space="720" w:num="1"/>
        </w:sectPr>
      </w:pPr>
    </w:p>
    <w:p w14:paraId="3C46C8D5">
      <w:pPr>
        <w:pStyle w:val="5"/>
        <w:spacing w:line="245" w:lineRule="auto"/>
        <w:rPr>
          <w:rFonts w:hint="eastAsia" w:ascii="宋体" w:hAnsi="宋体" w:eastAsia="宋体" w:cs="宋体"/>
          <w:sz w:val="24"/>
          <w:szCs w:val="24"/>
        </w:rPr>
      </w:pPr>
    </w:p>
    <w:p w14:paraId="795058DA">
      <w:pPr>
        <w:pStyle w:val="5"/>
        <w:spacing w:line="245" w:lineRule="auto"/>
        <w:rPr>
          <w:rFonts w:hint="eastAsia" w:ascii="宋体" w:hAnsi="宋体" w:eastAsia="宋体" w:cs="宋体"/>
          <w:sz w:val="24"/>
          <w:szCs w:val="24"/>
        </w:rPr>
      </w:pPr>
    </w:p>
    <w:p w14:paraId="484DB183">
      <w:pPr>
        <w:pStyle w:val="5"/>
        <w:spacing w:line="245" w:lineRule="auto"/>
        <w:rPr>
          <w:rFonts w:hint="eastAsia" w:ascii="宋体" w:hAnsi="宋体" w:eastAsia="宋体" w:cs="宋体"/>
          <w:sz w:val="24"/>
          <w:szCs w:val="24"/>
        </w:rPr>
      </w:pPr>
    </w:p>
    <w:p w14:paraId="7EA65CB5">
      <w:pPr>
        <w:keepNext w:val="0"/>
        <w:keepLines w:val="0"/>
        <w:pageBreakBefore w:val="0"/>
        <w:widowControl w:val="0"/>
        <w:kinsoku/>
        <w:wordWrap/>
        <w:overflowPunct/>
        <w:topLinePunct w:val="0"/>
        <w:autoSpaceDE/>
        <w:autoSpaceDN/>
        <w:bidi w:val="0"/>
        <w:adjustRightInd/>
        <w:snapToGrid/>
        <w:spacing w:line="360" w:lineRule="auto"/>
        <w:textAlignment w:val="auto"/>
        <w:outlineLvl w:val="1"/>
        <w:rPr>
          <w:rFonts w:hint="eastAsia" w:ascii="宋体" w:hAnsi="宋体" w:eastAsia="宋体" w:cs="宋体"/>
          <w:b/>
          <w:color w:val="auto"/>
          <w:sz w:val="24"/>
          <w:highlight w:val="none"/>
        </w:rPr>
      </w:pPr>
      <w:r>
        <w:rPr>
          <w:rFonts w:hint="eastAsia" w:ascii="宋体" w:hAnsi="宋体" w:cs="宋体"/>
          <w:b/>
          <w:color w:val="auto"/>
          <w:sz w:val="24"/>
          <w:highlight w:val="none"/>
          <w:lang w:eastAsia="zh-CN"/>
        </w:rPr>
        <w:t>响应文件</w:t>
      </w:r>
      <w:r>
        <w:rPr>
          <w:rFonts w:hint="eastAsia" w:ascii="宋体" w:hAnsi="宋体" w:eastAsia="宋体" w:cs="宋体"/>
          <w:b/>
          <w:color w:val="auto"/>
          <w:sz w:val="24"/>
          <w:highlight w:val="none"/>
        </w:rPr>
        <w:t>封面</w:t>
      </w:r>
    </w:p>
    <w:p w14:paraId="44B435AD">
      <w:pPr>
        <w:spacing w:line="360" w:lineRule="auto"/>
        <w:rPr>
          <w:rFonts w:hint="eastAsia" w:ascii="宋体" w:hAnsi="宋体" w:eastAsia="宋体" w:cs="宋体"/>
          <w:b/>
          <w:color w:val="auto"/>
          <w:sz w:val="24"/>
          <w:highlight w:val="none"/>
        </w:rPr>
      </w:pPr>
    </w:p>
    <w:p w14:paraId="29A816F9">
      <w:pPr>
        <w:spacing w:line="360" w:lineRule="auto"/>
        <w:jc w:val="center"/>
        <w:rPr>
          <w:rFonts w:hint="eastAsia" w:ascii="宋体" w:hAnsi="宋体" w:eastAsia="宋体" w:cs="宋体"/>
          <w:color w:val="auto"/>
          <w:sz w:val="24"/>
          <w:highlight w:val="none"/>
        </w:rPr>
      </w:pPr>
    </w:p>
    <w:p w14:paraId="42EEADF2">
      <w:pPr>
        <w:spacing w:line="360" w:lineRule="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（项目名称）</w:t>
      </w:r>
    </w:p>
    <w:p w14:paraId="08B2B830">
      <w:pPr>
        <w:spacing w:line="360" w:lineRule="auto"/>
        <w:jc w:val="center"/>
        <w:rPr>
          <w:rFonts w:hint="eastAsia" w:ascii="宋体" w:hAnsi="宋体" w:eastAsia="宋体" w:cs="宋体"/>
          <w:color w:val="auto"/>
          <w:sz w:val="28"/>
          <w:szCs w:val="28"/>
          <w:highlight w:val="none"/>
        </w:rPr>
      </w:pPr>
    </w:p>
    <w:p w14:paraId="4441C15B">
      <w:pPr>
        <w:spacing w:line="360" w:lineRule="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（项目编号）</w:t>
      </w:r>
    </w:p>
    <w:p w14:paraId="5921D948">
      <w:pPr>
        <w:spacing w:line="360" w:lineRule="auto"/>
        <w:jc w:val="center"/>
        <w:rPr>
          <w:rFonts w:hint="eastAsia" w:ascii="宋体" w:hAnsi="宋体" w:eastAsia="宋体" w:cs="宋体"/>
          <w:color w:val="auto"/>
          <w:sz w:val="28"/>
          <w:szCs w:val="28"/>
          <w:highlight w:val="none"/>
        </w:rPr>
      </w:pPr>
    </w:p>
    <w:p w14:paraId="44FD4177">
      <w:pPr>
        <w:spacing w:line="360" w:lineRule="auto"/>
        <w:jc w:val="center"/>
        <w:rPr>
          <w:rFonts w:hint="eastAsia" w:ascii="宋体" w:hAnsi="宋体" w:eastAsia="宋体" w:cs="宋体"/>
          <w:color w:val="auto"/>
          <w:sz w:val="24"/>
          <w:highlight w:val="none"/>
        </w:rPr>
      </w:pPr>
    </w:p>
    <w:p w14:paraId="5D57170B">
      <w:pPr>
        <w:spacing w:line="360" w:lineRule="auto"/>
        <w:jc w:val="center"/>
        <w:rPr>
          <w:rFonts w:hint="eastAsia" w:ascii="宋体" w:hAnsi="宋体" w:eastAsia="宋体" w:cs="宋体"/>
          <w:color w:val="auto"/>
          <w:sz w:val="24"/>
          <w:highlight w:val="none"/>
        </w:rPr>
      </w:pPr>
    </w:p>
    <w:p w14:paraId="049D7744">
      <w:pPr>
        <w:spacing w:line="360" w:lineRule="auto"/>
        <w:jc w:val="center"/>
        <w:rPr>
          <w:rFonts w:hint="eastAsia" w:ascii="宋体" w:hAnsi="宋体" w:eastAsia="宋体" w:cs="宋体"/>
          <w:b/>
          <w:color w:val="auto"/>
          <w:sz w:val="72"/>
          <w:szCs w:val="72"/>
          <w:highlight w:val="none"/>
        </w:rPr>
      </w:pPr>
      <w:r>
        <w:rPr>
          <w:rFonts w:hint="eastAsia" w:ascii="宋体" w:hAnsi="宋体" w:eastAsia="宋体" w:cs="宋体"/>
          <w:b/>
          <w:color w:val="auto"/>
          <w:sz w:val="72"/>
          <w:szCs w:val="72"/>
          <w:highlight w:val="none"/>
          <w:lang w:val="en-US" w:eastAsia="zh-CN"/>
        </w:rPr>
        <w:t>响应</w:t>
      </w:r>
      <w:r>
        <w:rPr>
          <w:rFonts w:hint="eastAsia" w:ascii="宋体" w:hAnsi="宋体" w:eastAsia="宋体" w:cs="宋体"/>
          <w:b/>
          <w:color w:val="auto"/>
          <w:sz w:val="72"/>
          <w:szCs w:val="72"/>
          <w:highlight w:val="none"/>
        </w:rPr>
        <w:t>文件</w:t>
      </w:r>
    </w:p>
    <w:p w14:paraId="290291AB">
      <w:pPr>
        <w:spacing w:line="360" w:lineRule="auto"/>
        <w:jc w:val="center"/>
        <w:rPr>
          <w:rFonts w:hint="eastAsia" w:ascii="宋体" w:hAnsi="宋体" w:eastAsia="宋体" w:cs="宋体"/>
          <w:color w:val="auto"/>
          <w:sz w:val="24"/>
          <w:highlight w:val="none"/>
        </w:rPr>
      </w:pPr>
    </w:p>
    <w:p w14:paraId="54A2786F">
      <w:pPr>
        <w:spacing w:line="360" w:lineRule="auto"/>
        <w:jc w:val="both"/>
        <w:rPr>
          <w:rFonts w:hint="eastAsia" w:ascii="宋体" w:hAnsi="宋体" w:eastAsia="宋体" w:cs="宋体"/>
          <w:b/>
          <w:color w:val="auto"/>
          <w:sz w:val="24"/>
          <w:highlight w:val="none"/>
        </w:rPr>
      </w:pPr>
    </w:p>
    <w:p w14:paraId="096D6CE0">
      <w:pPr>
        <w:spacing w:line="360" w:lineRule="auto"/>
        <w:jc w:val="center"/>
        <w:rPr>
          <w:rFonts w:hint="eastAsia" w:ascii="宋体" w:hAnsi="宋体" w:eastAsia="宋体" w:cs="宋体"/>
          <w:b/>
          <w:color w:val="auto"/>
          <w:sz w:val="24"/>
          <w:highlight w:val="none"/>
        </w:rPr>
      </w:pPr>
    </w:p>
    <w:p w14:paraId="1FBD6A23">
      <w:pPr>
        <w:spacing w:line="360" w:lineRule="auto"/>
        <w:jc w:val="center"/>
        <w:rPr>
          <w:rFonts w:hint="eastAsia" w:ascii="宋体" w:hAnsi="宋体" w:eastAsia="宋体" w:cs="宋体"/>
          <w:b/>
          <w:color w:val="auto"/>
          <w:sz w:val="24"/>
          <w:highlight w:val="none"/>
        </w:rPr>
      </w:pPr>
    </w:p>
    <w:p w14:paraId="763913AE">
      <w:pPr>
        <w:pStyle w:val="22"/>
        <w:spacing w:line="360" w:lineRule="auto"/>
        <w:ind w:firstLine="1120" w:firstLineChars="400"/>
        <w:jc w:val="both"/>
        <w:rPr>
          <w:rFonts w:hint="eastAsia" w:ascii="宋体" w:hAnsi="宋体" w:eastAsia="宋体" w:cs="宋体"/>
          <w:color w:val="auto"/>
          <w:sz w:val="28"/>
          <w:szCs w:val="28"/>
          <w:highlight w:val="none"/>
          <w:u w:val="single"/>
        </w:rPr>
      </w:pPr>
      <w:r>
        <w:rPr>
          <w:rFonts w:hint="eastAsia" w:ascii="宋体" w:hAnsi="宋体" w:eastAsia="宋体" w:cs="宋体"/>
          <w:color w:val="auto"/>
          <w:sz w:val="28"/>
          <w:szCs w:val="28"/>
          <w:highlight w:val="none"/>
          <w:lang w:eastAsia="zh-CN"/>
        </w:rPr>
        <w:t>供应商：</w:t>
      </w:r>
      <w:r>
        <w:rPr>
          <w:rFonts w:hint="eastAsia" w:ascii="宋体" w:hAnsi="宋体" w:eastAsia="宋体" w:cs="宋体"/>
          <w:color w:val="auto"/>
          <w:sz w:val="28"/>
          <w:szCs w:val="28"/>
          <w:highlight w:val="none"/>
        </w:rPr>
        <w:t>（</w:t>
      </w:r>
      <w:r>
        <w:rPr>
          <w:rFonts w:hint="eastAsia" w:ascii="宋体" w:hAnsi="宋体" w:eastAsia="宋体" w:cs="宋体"/>
          <w:color w:val="auto"/>
          <w:sz w:val="28"/>
          <w:szCs w:val="28"/>
          <w:highlight w:val="none"/>
          <w:lang w:eastAsia="zh-CN"/>
        </w:rPr>
        <w:t>盖章</w:t>
      </w:r>
      <w:r>
        <w:rPr>
          <w:rFonts w:hint="eastAsia" w:ascii="宋体" w:hAnsi="宋体" w:eastAsia="宋体" w:cs="宋体"/>
          <w:color w:val="auto"/>
          <w:sz w:val="28"/>
          <w:szCs w:val="28"/>
          <w:highlight w:val="none"/>
        </w:rPr>
        <w:t>）</w:t>
      </w:r>
    </w:p>
    <w:p w14:paraId="25695700">
      <w:pPr>
        <w:pStyle w:val="22"/>
        <w:spacing w:line="360" w:lineRule="auto"/>
        <w:ind w:firstLine="1120" w:firstLineChars="4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法定代表人</w:t>
      </w:r>
      <w:r>
        <w:rPr>
          <w:rFonts w:hint="eastAsia" w:ascii="宋体" w:hAnsi="宋体" w:eastAsia="宋体" w:cs="宋体"/>
          <w:color w:val="auto"/>
          <w:sz w:val="28"/>
          <w:szCs w:val="28"/>
          <w:highlight w:val="none"/>
          <w:lang w:eastAsia="zh-CN"/>
        </w:rPr>
        <w:t>或委托代理人：</w:t>
      </w:r>
      <w:r>
        <w:rPr>
          <w:rFonts w:hint="eastAsia" w:ascii="宋体" w:hAnsi="宋体" w:eastAsia="宋体" w:cs="宋体"/>
          <w:color w:val="auto"/>
          <w:sz w:val="28"/>
          <w:szCs w:val="28"/>
          <w:highlight w:val="none"/>
        </w:rPr>
        <w:t>（</w:t>
      </w:r>
      <w:r>
        <w:rPr>
          <w:rFonts w:hint="eastAsia" w:ascii="宋体" w:hAnsi="宋体" w:eastAsia="宋体" w:cs="宋体"/>
          <w:color w:val="auto"/>
          <w:sz w:val="28"/>
          <w:szCs w:val="28"/>
          <w:highlight w:val="none"/>
          <w:lang w:eastAsia="zh-CN"/>
        </w:rPr>
        <w:t>签字或盖章</w:t>
      </w:r>
      <w:r>
        <w:rPr>
          <w:rFonts w:hint="eastAsia" w:ascii="宋体" w:hAnsi="宋体" w:eastAsia="宋体" w:cs="宋体"/>
          <w:color w:val="auto"/>
          <w:sz w:val="28"/>
          <w:szCs w:val="28"/>
          <w:highlight w:val="none"/>
        </w:rPr>
        <w:t>）</w:t>
      </w:r>
    </w:p>
    <w:p w14:paraId="3BA957D3">
      <w:pPr>
        <w:pStyle w:val="22"/>
        <w:spacing w:line="360" w:lineRule="auto"/>
        <w:ind w:firstLine="1120" w:firstLineChars="400"/>
        <w:jc w:val="both"/>
        <w:rPr>
          <w:rFonts w:hint="eastAsia" w:ascii="宋体" w:hAnsi="宋体" w:eastAsia="宋体" w:cs="宋体"/>
          <w:color w:val="auto"/>
          <w:sz w:val="28"/>
          <w:szCs w:val="28"/>
          <w:highlight w:val="none"/>
          <w:lang w:eastAsia="zh-CN"/>
        </w:rPr>
      </w:pPr>
      <w:r>
        <w:rPr>
          <w:rFonts w:hint="eastAsia" w:ascii="宋体" w:hAnsi="宋体" w:eastAsia="宋体" w:cs="宋体"/>
          <w:color w:val="auto"/>
          <w:sz w:val="28"/>
          <w:szCs w:val="28"/>
          <w:highlight w:val="none"/>
          <w:lang w:eastAsia="zh-CN"/>
        </w:rPr>
        <w:t>联系人：</w:t>
      </w:r>
    </w:p>
    <w:p w14:paraId="120170E4">
      <w:pPr>
        <w:pStyle w:val="22"/>
        <w:spacing w:line="360" w:lineRule="auto"/>
        <w:ind w:firstLine="1120" w:firstLineChars="400"/>
        <w:jc w:val="both"/>
        <w:rPr>
          <w:rFonts w:hint="eastAsia" w:ascii="宋体" w:hAnsi="宋体" w:eastAsia="宋体" w:cs="宋体"/>
          <w:color w:val="auto"/>
          <w:sz w:val="28"/>
          <w:szCs w:val="28"/>
          <w:highlight w:val="none"/>
          <w:lang w:eastAsia="zh-CN"/>
        </w:rPr>
      </w:pPr>
      <w:r>
        <w:rPr>
          <w:rFonts w:hint="eastAsia" w:ascii="宋体" w:hAnsi="宋体" w:eastAsia="宋体" w:cs="宋体"/>
          <w:color w:val="auto"/>
          <w:sz w:val="28"/>
          <w:szCs w:val="28"/>
          <w:highlight w:val="none"/>
          <w:lang w:eastAsia="zh-CN"/>
        </w:rPr>
        <w:t>联系电话：</w:t>
      </w:r>
    </w:p>
    <w:p w14:paraId="1A3D65FF">
      <w:pPr>
        <w:pStyle w:val="22"/>
        <w:spacing w:line="360" w:lineRule="auto"/>
        <w:ind w:firstLine="1120" w:firstLineChars="400"/>
        <w:jc w:val="both"/>
        <w:rPr>
          <w:rFonts w:hint="eastAsia" w:ascii="宋体" w:hAnsi="宋体" w:eastAsia="宋体" w:cs="宋体"/>
          <w:color w:val="auto"/>
          <w:sz w:val="28"/>
          <w:szCs w:val="28"/>
          <w:highlight w:val="none"/>
          <w:lang w:eastAsia="zh-CN"/>
        </w:rPr>
      </w:pPr>
      <w:r>
        <w:rPr>
          <w:rFonts w:hint="eastAsia" w:ascii="宋体" w:hAnsi="宋体" w:eastAsia="宋体" w:cs="宋体"/>
          <w:color w:val="auto"/>
          <w:sz w:val="28"/>
          <w:szCs w:val="28"/>
          <w:highlight w:val="none"/>
          <w:lang w:eastAsia="zh-CN"/>
        </w:rPr>
        <w:t>联系地址：</w:t>
      </w:r>
    </w:p>
    <w:p w14:paraId="4E373901">
      <w:pPr>
        <w:spacing w:line="360" w:lineRule="auto"/>
        <w:ind w:firstLine="1120" w:firstLineChars="400"/>
        <w:jc w:val="both"/>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日期（年/月/日）</w:t>
      </w:r>
    </w:p>
    <w:p w14:paraId="183D3248">
      <w:pPr>
        <w:rPr>
          <w:rFonts w:hint="eastAsia" w:ascii="宋体" w:hAnsi="宋体"/>
          <w:color w:val="auto"/>
          <w:sz w:val="32"/>
          <w:szCs w:val="21"/>
          <w:highlight w:val="none"/>
        </w:rPr>
      </w:pPr>
      <w:r>
        <w:rPr>
          <w:rFonts w:hint="eastAsia" w:ascii="宋体" w:hAnsi="宋体" w:eastAsia="宋体" w:cs="宋体"/>
          <w:color w:val="auto"/>
          <w:sz w:val="28"/>
          <w:szCs w:val="28"/>
          <w:highlight w:val="none"/>
        </w:rPr>
        <w:br w:type="page"/>
      </w:r>
    </w:p>
    <w:p w14:paraId="47532316">
      <w:pPr>
        <w:pStyle w:val="5"/>
        <w:spacing w:line="248" w:lineRule="auto"/>
        <w:rPr>
          <w:rFonts w:hint="eastAsia" w:ascii="宋体" w:hAnsi="宋体" w:eastAsia="宋体" w:cs="宋体"/>
          <w:sz w:val="24"/>
          <w:szCs w:val="24"/>
        </w:rPr>
      </w:pPr>
    </w:p>
    <w:p w14:paraId="2270FDFD">
      <w:pPr>
        <w:pStyle w:val="5"/>
        <w:spacing w:line="248" w:lineRule="auto"/>
        <w:rPr>
          <w:rFonts w:hint="eastAsia" w:ascii="宋体" w:hAnsi="宋体" w:eastAsia="宋体" w:cs="宋体"/>
          <w:sz w:val="24"/>
          <w:szCs w:val="24"/>
        </w:rPr>
      </w:pPr>
    </w:p>
    <w:p w14:paraId="345DFE68">
      <w:pPr>
        <w:keepNext w:val="0"/>
        <w:keepLines w:val="0"/>
        <w:pageBreakBefore w:val="0"/>
        <w:widowControl/>
        <w:kinsoku w:val="0"/>
        <w:wordWrap/>
        <w:overflowPunct/>
        <w:topLinePunct w:val="0"/>
        <w:autoSpaceDE w:val="0"/>
        <w:autoSpaceDN w:val="0"/>
        <w:bidi w:val="0"/>
        <w:adjustRightInd w:val="0"/>
        <w:snapToGrid w:val="0"/>
        <w:spacing w:before="101" w:line="226" w:lineRule="auto"/>
        <w:ind w:left="11"/>
        <w:textAlignment w:val="baseline"/>
        <w:outlineLvl w:val="1"/>
        <w:rPr>
          <w:rFonts w:hint="eastAsia" w:ascii="宋体" w:hAnsi="宋体" w:eastAsia="宋体" w:cs="宋体"/>
          <w:sz w:val="24"/>
          <w:szCs w:val="24"/>
        </w:rPr>
      </w:pPr>
      <w:r>
        <w:rPr>
          <w:rFonts w:hint="eastAsia" w:ascii="宋体" w:hAnsi="宋体" w:eastAsia="宋体" w:cs="宋体"/>
          <w:b/>
          <w:bCs/>
          <w:spacing w:val="4"/>
          <w:sz w:val="24"/>
          <w:szCs w:val="24"/>
        </w:rPr>
        <w:t>格式2：响应文件目录</w:t>
      </w:r>
    </w:p>
    <w:p w14:paraId="77EEA4D6">
      <w:pPr>
        <w:pStyle w:val="5"/>
        <w:spacing w:line="362" w:lineRule="auto"/>
        <w:rPr>
          <w:rFonts w:hint="eastAsia" w:ascii="宋体" w:hAnsi="宋体" w:eastAsia="宋体" w:cs="宋体"/>
          <w:sz w:val="24"/>
          <w:szCs w:val="24"/>
        </w:rPr>
      </w:pPr>
    </w:p>
    <w:p w14:paraId="5EDB1B21">
      <w:pPr>
        <w:spacing w:before="78" w:line="220" w:lineRule="auto"/>
        <w:ind w:left="740"/>
        <w:rPr>
          <w:rFonts w:hint="eastAsia" w:ascii="宋体" w:hAnsi="宋体" w:eastAsia="宋体" w:cs="宋体"/>
          <w:sz w:val="24"/>
          <w:szCs w:val="24"/>
        </w:rPr>
      </w:pPr>
      <w:r>
        <w:rPr>
          <w:rFonts w:hint="eastAsia" w:ascii="宋体" w:hAnsi="宋体" w:eastAsia="宋体" w:cs="宋体"/>
          <w:spacing w:val="-1"/>
          <w:sz w:val="24"/>
          <w:szCs w:val="24"/>
        </w:rPr>
        <w:t>（1）响应文件封面…………………………………………………………所在页码</w:t>
      </w:r>
    </w:p>
    <w:p w14:paraId="4BEF7E24">
      <w:pPr>
        <w:spacing w:before="215" w:line="220" w:lineRule="auto"/>
        <w:ind w:left="740"/>
        <w:rPr>
          <w:rFonts w:hint="eastAsia" w:ascii="宋体" w:hAnsi="宋体" w:eastAsia="宋体" w:cs="宋体"/>
          <w:sz w:val="24"/>
          <w:szCs w:val="24"/>
        </w:rPr>
      </w:pPr>
      <w:r>
        <w:rPr>
          <w:rFonts w:hint="eastAsia" w:ascii="宋体" w:hAnsi="宋体" w:eastAsia="宋体" w:cs="宋体"/>
          <w:spacing w:val="-1"/>
          <w:sz w:val="24"/>
          <w:szCs w:val="24"/>
        </w:rPr>
        <w:t>（2）响应文件目录…………………………………………………………所在页码</w:t>
      </w:r>
    </w:p>
    <w:p w14:paraId="0E16FB6E">
      <w:pPr>
        <w:spacing w:before="213" w:line="220" w:lineRule="auto"/>
        <w:ind w:left="740"/>
        <w:rPr>
          <w:rFonts w:hint="eastAsia" w:ascii="宋体" w:hAnsi="宋体" w:eastAsia="宋体" w:cs="宋体"/>
          <w:sz w:val="24"/>
          <w:szCs w:val="24"/>
        </w:rPr>
      </w:pPr>
      <w:r>
        <w:rPr>
          <w:rFonts w:hint="eastAsia" w:ascii="宋体" w:hAnsi="宋体" w:eastAsia="宋体" w:cs="宋体"/>
          <w:spacing w:val="-1"/>
          <w:sz w:val="24"/>
          <w:szCs w:val="24"/>
        </w:rPr>
        <w:t>（3）竞争性谈判响应函……………………………………………………所在页码</w:t>
      </w:r>
    </w:p>
    <w:p w14:paraId="3698C20D">
      <w:pPr>
        <w:spacing w:before="212" w:line="219" w:lineRule="auto"/>
        <w:ind w:left="740"/>
        <w:rPr>
          <w:rFonts w:hint="eastAsia" w:ascii="宋体" w:hAnsi="宋体" w:eastAsia="宋体" w:cs="宋体"/>
          <w:sz w:val="24"/>
          <w:szCs w:val="24"/>
        </w:rPr>
      </w:pPr>
      <w:r>
        <w:rPr>
          <w:rFonts w:hint="eastAsia" w:ascii="宋体" w:hAnsi="宋体" w:eastAsia="宋体" w:cs="宋体"/>
          <w:spacing w:val="-1"/>
          <w:sz w:val="24"/>
          <w:szCs w:val="24"/>
        </w:rPr>
        <w:t>（4）报价一览表……………………………………………………………所在页码</w:t>
      </w:r>
    </w:p>
    <w:p w14:paraId="35249447">
      <w:pPr>
        <w:spacing w:before="217" w:line="219" w:lineRule="auto"/>
        <w:ind w:left="740"/>
        <w:rPr>
          <w:rFonts w:hint="eastAsia" w:ascii="宋体" w:hAnsi="宋体" w:eastAsia="宋体" w:cs="宋体"/>
          <w:sz w:val="24"/>
          <w:szCs w:val="24"/>
        </w:rPr>
      </w:pPr>
      <w:r>
        <w:rPr>
          <w:rFonts w:hint="eastAsia" w:ascii="宋体" w:hAnsi="宋体" w:eastAsia="宋体" w:cs="宋体"/>
          <w:spacing w:val="-1"/>
          <w:sz w:val="24"/>
          <w:szCs w:val="24"/>
        </w:rPr>
        <w:t>（5）分项报价明细表………………………………………………………所在页码</w:t>
      </w:r>
    </w:p>
    <w:p w14:paraId="1BC5E8EA">
      <w:pPr>
        <w:spacing w:before="215" w:line="221" w:lineRule="auto"/>
        <w:ind w:left="740"/>
        <w:rPr>
          <w:rFonts w:hint="eastAsia" w:ascii="宋体" w:hAnsi="宋体" w:eastAsia="宋体" w:cs="宋体"/>
          <w:sz w:val="24"/>
          <w:szCs w:val="24"/>
        </w:rPr>
      </w:pPr>
      <w:r>
        <w:rPr>
          <w:rFonts w:hint="eastAsia" w:ascii="宋体" w:hAnsi="宋体" w:eastAsia="宋体" w:cs="宋体"/>
          <w:spacing w:val="-1"/>
          <w:sz w:val="24"/>
          <w:szCs w:val="24"/>
        </w:rPr>
        <w:t>（6）实质性响应一览表……………………………………………………所在页码</w:t>
      </w:r>
    </w:p>
    <w:p w14:paraId="0ED1EF5A">
      <w:pPr>
        <w:spacing w:before="212" w:line="220" w:lineRule="auto"/>
        <w:ind w:left="740"/>
        <w:rPr>
          <w:rFonts w:hint="eastAsia" w:ascii="宋体" w:hAnsi="宋体" w:eastAsia="宋体" w:cs="宋体"/>
          <w:sz w:val="24"/>
          <w:szCs w:val="24"/>
        </w:rPr>
      </w:pPr>
      <w:r>
        <w:rPr>
          <w:rFonts w:hint="eastAsia" w:ascii="宋体" w:hAnsi="宋体" w:eastAsia="宋体" w:cs="宋体"/>
          <w:spacing w:val="-1"/>
          <w:sz w:val="24"/>
          <w:szCs w:val="24"/>
        </w:rPr>
        <w:t>（7）技术参数偏离表………………………………………………………所在页码</w:t>
      </w:r>
    </w:p>
    <w:p w14:paraId="08A47DDB">
      <w:pPr>
        <w:spacing w:before="216" w:line="220" w:lineRule="auto"/>
        <w:ind w:left="740"/>
        <w:rPr>
          <w:rFonts w:hint="eastAsia" w:ascii="宋体" w:hAnsi="宋体" w:eastAsia="宋体" w:cs="宋体"/>
          <w:sz w:val="24"/>
          <w:szCs w:val="24"/>
        </w:rPr>
      </w:pPr>
      <w:r>
        <w:rPr>
          <w:rFonts w:hint="eastAsia" w:ascii="宋体" w:hAnsi="宋体" w:eastAsia="宋体" w:cs="宋体"/>
          <w:spacing w:val="-1"/>
          <w:sz w:val="24"/>
          <w:szCs w:val="24"/>
        </w:rPr>
        <w:t>（8）近三年类似项目业绩表………………………………………………所在页码</w:t>
      </w:r>
    </w:p>
    <w:p w14:paraId="0D386DA6">
      <w:pPr>
        <w:spacing w:before="213" w:line="219" w:lineRule="auto"/>
        <w:ind w:left="740"/>
        <w:rPr>
          <w:rFonts w:hint="eastAsia" w:ascii="宋体" w:hAnsi="宋体" w:eastAsia="宋体" w:cs="宋体"/>
          <w:sz w:val="24"/>
          <w:szCs w:val="24"/>
        </w:rPr>
      </w:pPr>
      <w:r>
        <w:rPr>
          <w:rFonts w:hint="eastAsia" w:ascii="宋体" w:hAnsi="宋体" w:eastAsia="宋体" w:cs="宋体"/>
          <w:spacing w:val="-1"/>
          <w:sz w:val="24"/>
          <w:szCs w:val="24"/>
        </w:rPr>
        <w:t>（9）售后服务附表…………………………………………………………所在页码</w:t>
      </w:r>
    </w:p>
    <w:p w14:paraId="29F2C69D">
      <w:pPr>
        <w:spacing w:before="215" w:line="219" w:lineRule="auto"/>
        <w:ind w:left="740"/>
        <w:rPr>
          <w:rFonts w:hint="eastAsia" w:ascii="宋体" w:hAnsi="宋体" w:eastAsia="宋体" w:cs="宋体"/>
          <w:sz w:val="24"/>
          <w:szCs w:val="24"/>
        </w:rPr>
      </w:pPr>
      <w:r>
        <w:rPr>
          <w:rFonts w:hint="eastAsia" w:ascii="宋体" w:hAnsi="宋体" w:eastAsia="宋体" w:cs="宋体"/>
          <w:spacing w:val="-1"/>
          <w:sz w:val="24"/>
          <w:szCs w:val="24"/>
        </w:rPr>
        <w:t>（10）法定代表人证明书……………………………………………………所在页码</w:t>
      </w:r>
    </w:p>
    <w:p w14:paraId="31276BB0">
      <w:pPr>
        <w:spacing w:before="217" w:line="219" w:lineRule="auto"/>
        <w:ind w:left="740"/>
        <w:rPr>
          <w:rFonts w:hint="eastAsia" w:ascii="宋体" w:hAnsi="宋体" w:eastAsia="宋体" w:cs="宋体"/>
          <w:sz w:val="24"/>
          <w:szCs w:val="24"/>
        </w:rPr>
      </w:pPr>
      <w:r>
        <w:rPr>
          <w:rFonts w:hint="eastAsia" w:ascii="宋体" w:hAnsi="宋体" w:eastAsia="宋体" w:cs="宋体"/>
          <w:spacing w:val="-1"/>
          <w:sz w:val="24"/>
          <w:szCs w:val="24"/>
        </w:rPr>
        <w:t>（11）法定代表人授权书……………………………………………………所在页码</w:t>
      </w:r>
    </w:p>
    <w:p w14:paraId="0E8D1959">
      <w:pPr>
        <w:spacing w:before="214" w:line="219" w:lineRule="auto"/>
        <w:ind w:left="740"/>
        <w:rPr>
          <w:rFonts w:hint="eastAsia" w:ascii="宋体" w:hAnsi="宋体" w:eastAsia="宋体" w:cs="宋体"/>
          <w:sz w:val="24"/>
          <w:szCs w:val="24"/>
        </w:rPr>
      </w:pPr>
      <w:r>
        <w:rPr>
          <w:rFonts w:hint="eastAsia" w:ascii="宋体" w:hAnsi="宋体" w:eastAsia="宋体" w:cs="宋体"/>
          <w:spacing w:val="-1"/>
          <w:sz w:val="24"/>
          <w:szCs w:val="24"/>
        </w:rPr>
        <w:t>（12）供应商承诺函…………………………………………………………所在页码</w:t>
      </w:r>
    </w:p>
    <w:p w14:paraId="5A03E093">
      <w:pPr>
        <w:spacing w:before="215" w:line="219" w:lineRule="auto"/>
        <w:ind w:left="740"/>
        <w:rPr>
          <w:rFonts w:hint="eastAsia" w:ascii="宋体" w:hAnsi="宋体" w:eastAsia="宋体" w:cs="宋体"/>
          <w:sz w:val="24"/>
          <w:szCs w:val="24"/>
        </w:rPr>
      </w:pPr>
      <w:r>
        <w:rPr>
          <w:rFonts w:hint="eastAsia" w:ascii="宋体" w:hAnsi="宋体" w:eastAsia="宋体" w:cs="宋体"/>
          <w:spacing w:val="-1"/>
          <w:sz w:val="24"/>
          <w:szCs w:val="24"/>
        </w:rPr>
        <w:t>（13）资格证明材料…………………………………………………………所在页码</w:t>
      </w:r>
    </w:p>
    <w:p w14:paraId="04B3FE83">
      <w:pPr>
        <w:spacing w:before="216" w:line="220" w:lineRule="auto"/>
        <w:ind w:left="740"/>
        <w:rPr>
          <w:rFonts w:hint="eastAsia" w:ascii="宋体" w:hAnsi="宋体" w:eastAsia="宋体" w:cs="宋体"/>
          <w:sz w:val="24"/>
          <w:szCs w:val="24"/>
        </w:rPr>
      </w:pPr>
      <w:r>
        <w:rPr>
          <w:rFonts w:hint="eastAsia" w:ascii="宋体" w:hAnsi="宋体" w:eastAsia="宋体" w:cs="宋体"/>
          <w:spacing w:val="-1"/>
          <w:sz w:val="24"/>
          <w:szCs w:val="24"/>
        </w:rPr>
        <w:t>（14）谈判保证金证明格式…………………………………………………所在页码</w:t>
      </w:r>
    </w:p>
    <w:p w14:paraId="2D08BC97">
      <w:pPr>
        <w:spacing w:before="214" w:line="219" w:lineRule="auto"/>
        <w:ind w:left="740"/>
        <w:rPr>
          <w:rFonts w:hint="eastAsia" w:ascii="宋体" w:hAnsi="宋体" w:eastAsia="宋体" w:cs="宋体"/>
          <w:sz w:val="24"/>
          <w:szCs w:val="24"/>
        </w:rPr>
      </w:pPr>
      <w:r>
        <w:rPr>
          <w:rFonts w:hint="eastAsia" w:ascii="宋体" w:hAnsi="宋体" w:eastAsia="宋体" w:cs="宋体"/>
          <w:spacing w:val="-1"/>
          <w:sz w:val="24"/>
          <w:szCs w:val="24"/>
        </w:rPr>
        <w:t>（15）供应商认为在其他方面有必要说明的事项…………………………所在页码</w:t>
      </w:r>
    </w:p>
    <w:p w14:paraId="2D303292">
      <w:pPr>
        <w:spacing w:line="219" w:lineRule="auto"/>
        <w:rPr>
          <w:rFonts w:hint="eastAsia" w:ascii="宋体" w:hAnsi="宋体" w:eastAsia="宋体" w:cs="宋体"/>
          <w:sz w:val="24"/>
          <w:szCs w:val="24"/>
        </w:rPr>
        <w:sectPr>
          <w:headerReference r:id="rId16" w:type="default"/>
          <w:footerReference r:id="rId17" w:type="default"/>
          <w:pgSz w:w="11907" w:h="16840"/>
          <w:pgMar w:top="1090" w:right="1080" w:bottom="1216" w:left="1080" w:header="1075" w:footer="1053" w:gutter="0"/>
          <w:cols w:space="720" w:num="1"/>
        </w:sectPr>
      </w:pPr>
    </w:p>
    <w:p w14:paraId="354CCB4C">
      <w:pPr>
        <w:pStyle w:val="5"/>
        <w:spacing w:line="248" w:lineRule="auto"/>
        <w:rPr>
          <w:rFonts w:hint="eastAsia" w:ascii="宋体" w:hAnsi="宋体" w:eastAsia="宋体" w:cs="宋体"/>
          <w:sz w:val="24"/>
          <w:szCs w:val="24"/>
        </w:rPr>
      </w:pPr>
    </w:p>
    <w:p w14:paraId="62AC9D64">
      <w:pPr>
        <w:pStyle w:val="5"/>
        <w:spacing w:line="248" w:lineRule="auto"/>
        <w:rPr>
          <w:rFonts w:hint="eastAsia" w:ascii="宋体" w:hAnsi="宋体" w:eastAsia="宋体" w:cs="宋体"/>
          <w:sz w:val="24"/>
          <w:szCs w:val="24"/>
        </w:rPr>
      </w:pPr>
    </w:p>
    <w:p w14:paraId="763BB299">
      <w:pPr>
        <w:keepNext w:val="0"/>
        <w:keepLines w:val="0"/>
        <w:pageBreakBefore w:val="0"/>
        <w:widowControl/>
        <w:kinsoku w:val="0"/>
        <w:wordWrap/>
        <w:overflowPunct/>
        <w:topLinePunct w:val="0"/>
        <w:autoSpaceDE w:val="0"/>
        <w:autoSpaceDN w:val="0"/>
        <w:bidi w:val="0"/>
        <w:adjustRightInd w:val="0"/>
        <w:snapToGrid w:val="0"/>
        <w:spacing w:before="101" w:line="226" w:lineRule="auto"/>
        <w:ind w:left="11"/>
        <w:textAlignment w:val="baseline"/>
        <w:outlineLvl w:val="1"/>
        <w:rPr>
          <w:rFonts w:hint="eastAsia" w:ascii="宋体" w:hAnsi="宋体" w:eastAsia="宋体" w:cs="宋体"/>
          <w:sz w:val="24"/>
          <w:szCs w:val="24"/>
        </w:rPr>
      </w:pPr>
      <w:r>
        <w:rPr>
          <w:rFonts w:hint="eastAsia" w:ascii="宋体" w:hAnsi="宋体" w:eastAsia="宋体" w:cs="宋体"/>
          <w:b/>
          <w:bCs/>
          <w:spacing w:val="4"/>
          <w:sz w:val="24"/>
          <w:szCs w:val="24"/>
        </w:rPr>
        <w:t>格式3：竞争性谈判响应函</w:t>
      </w:r>
    </w:p>
    <w:p w14:paraId="4E96A7A2">
      <w:pPr>
        <w:pStyle w:val="5"/>
        <w:spacing w:line="271" w:lineRule="auto"/>
        <w:rPr>
          <w:rFonts w:hint="eastAsia" w:ascii="宋体" w:hAnsi="宋体" w:eastAsia="宋体" w:cs="宋体"/>
          <w:sz w:val="24"/>
          <w:szCs w:val="24"/>
        </w:rPr>
      </w:pPr>
    </w:p>
    <w:p w14:paraId="2DBD6682">
      <w:pPr>
        <w:pStyle w:val="5"/>
        <w:spacing w:line="271" w:lineRule="auto"/>
        <w:rPr>
          <w:rFonts w:hint="eastAsia" w:ascii="宋体" w:hAnsi="宋体" w:eastAsia="宋体" w:cs="宋体"/>
          <w:sz w:val="24"/>
          <w:szCs w:val="24"/>
        </w:rPr>
      </w:pPr>
    </w:p>
    <w:p w14:paraId="59A06BEF">
      <w:pPr>
        <w:spacing w:before="114" w:line="225" w:lineRule="auto"/>
        <w:ind w:left="3445"/>
        <w:rPr>
          <w:rFonts w:hint="eastAsia" w:ascii="宋体" w:hAnsi="宋体" w:eastAsia="宋体" w:cs="宋体"/>
          <w:sz w:val="24"/>
          <w:szCs w:val="24"/>
        </w:rPr>
      </w:pPr>
      <w:r>
        <w:rPr>
          <w:rFonts w:hint="eastAsia" w:ascii="宋体" w:hAnsi="宋体" w:eastAsia="宋体" w:cs="宋体"/>
          <w:b/>
          <w:bCs/>
          <w:spacing w:val="5"/>
          <w:sz w:val="24"/>
          <w:szCs w:val="24"/>
        </w:rPr>
        <w:t>竞争性谈判响应函</w:t>
      </w:r>
    </w:p>
    <w:p w14:paraId="47485D9D">
      <w:pPr>
        <w:spacing w:before="77" w:line="219" w:lineRule="auto"/>
        <w:ind w:left="9"/>
        <w:rPr>
          <w:rFonts w:hint="eastAsia" w:ascii="宋体" w:hAnsi="宋体" w:eastAsia="宋体" w:cs="宋体"/>
          <w:sz w:val="24"/>
          <w:szCs w:val="24"/>
        </w:rPr>
      </w:pPr>
      <w:r>
        <w:rPr>
          <w:rFonts w:hint="eastAsia" w:ascii="宋体" w:hAnsi="宋体" w:eastAsia="宋体" w:cs="宋体"/>
          <w:spacing w:val="-2"/>
          <w:sz w:val="24"/>
          <w:szCs w:val="24"/>
        </w:rPr>
        <w:t>致</w:t>
      </w:r>
      <w:r>
        <w:rPr>
          <w:rFonts w:hint="eastAsia" w:ascii="宋体" w:hAnsi="宋体" w:eastAsia="宋体" w:cs="宋体"/>
          <w:spacing w:val="-2"/>
          <w:sz w:val="24"/>
          <w:szCs w:val="24"/>
          <w:u w:val="single" w:color="auto"/>
        </w:rPr>
        <w:t>采购人</w:t>
      </w:r>
      <w:r>
        <w:rPr>
          <w:rFonts w:hint="eastAsia" w:ascii="宋体" w:hAnsi="宋体" w:eastAsia="宋体" w:cs="宋体"/>
          <w:spacing w:val="-2"/>
          <w:sz w:val="24"/>
          <w:szCs w:val="24"/>
        </w:rPr>
        <w:t>：</w:t>
      </w:r>
    </w:p>
    <w:p w14:paraId="3D64D026">
      <w:pPr>
        <w:pStyle w:val="5"/>
        <w:spacing w:line="257" w:lineRule="auto"/>
        <w:rPr>
          <w:rFonts w:hint="eastAsia" w:ascii="宋体" w:hAnsi="宋体" w:eastAsia="宋体" w:cs="宋体"/>
          <w:sz w:val="24"/>
          <w:szCs w:val="24"/>
        </w:rPr>
      </w:pPr>
    </w:p>
    <w:p w14:paraId="6911F89D">
      <w:pPr>
        <w:pStyle w:val="5"/>
        <w:spacing w:line="258" w:lineRule="auto"/>
        <w:rPr>
          <w:rFonts w:hint="eastAsia" w:ascii="宋体" w:hAnsi="宋体" w:eastAsia="宋体" w:cs="宋体"/>
          <w:sz w:val="24"/>
          <w:szCs w:val="24"/>
        </w:rPr>
      </w:pPr>
    </w:p>
    <w:p w14:paraId="3386544D">
      <w:pPr>
        <w:spacing w:before="78" w:line="370" w:lineRule="auto"/>
        <w:ind w:left="10" w:firstLine="483"/>
        <w:rPr>
          <w:rFonts w:hint="eastAsia" w:ascii="宋体" w:hAnsi="宋体" w:eastAsia="宋体" w:cs="宋体"/>
          <w:sz w:val="24"/>
          <w:szCs w:val="24"/>
        </w:rPr>
      </w:pPr>
      <w:r>
        <w:rPr>
          <w:rFonts w:hint="eastAsia" w:ascii="宋体" w:hAnsi="宋体" w:eastAsia="宋体" w:cs="宋体"/>
          <w:spacing w:val="-4"/>
          <w:sz w:val="24"/>
          <w:szCs w:val="24"/>
        </w:rPr>
        <w:t>我们收到</w:t>
      </w:r>
      <w:r>
        <w:rPr>
          <w:rFonts w:hint="eastAsia" w:ascii="宋体" w:hAnsi="宋体" w:eastAsia="宋体" w:cs="宋体"/>
          <w:spacing w:val="-4"/>
          <w:sz w:val="24"/>
          <w:szCs w:val="24"/>
          <w:u w:val="single" w:color="auto"/>
        </w:rPr>
        <w:t>采购项目名称（采购项目编号）</w:t>
      </w:r>
      <w:r>
        <w:rPr>
          <w:rFonts w:hint="eastAsia" w:ascii="宋体" w:hAnsi="宋体" w:eastAsia="宋体" w:cs="宋体"/>
          <w:spacing w:val="-4"/>
          <w:sz w:val="24"/>
          <w:szCs w:val="24"/>
        </w:rPr>
        <w:t>竞争性谈判文件，经研究，法定代表人（姓名、</w:t>
      </w:r>
      <w:r>
        <w:rPr>
          <w:rFonts w:hint="eastAsia" w:ascii="宋体" w:hAnsi="宋体" w:eastAsia="宋体" w:cs="宋体"/>
          <w:spacing w:val="-1"/>
          <w:sz w:val="24"/>
          <w:szCs w:val="24"/>
        </w:rPr>
        <w:t>职务）正式授权（委托代理人姓名、职务）代表供应商（供应商名称、地址）提交</w:t>
      </w:r>
      <w:r>
        <w:rPr>
          <w:rFonts w:hint="eastAsia" w:ascii="宋体" w:hAnsi="宋体" w:eastAsia="宋体" w:cs="宋体"/>
          <w:spacing w:val="-2"/>
          <w:sz w:val="24"/>
          <w:szCs w:val="24"/>
        </w:rPr>
        <w:t>响应文件。</w:t>
      </w:r>
    </w:p>
    <w:p w14:paraId="1CAB51BF">
      <w:pPr>
        <w:spacing w:before="38" w:line="219" w:lineRule="auto"/>
        <w:ind w:left="490"/>
        <w:rPr>
          <w:rFonts w:hint="eastAsia" w:ascii="宋体" w:hAnsi="宋体" w:eastAsia="宋体" w:cs="宋体"/>
          <w:sz w:val="24"/>
          <w:szCs w:val="24"/>
        </w:rPr>
      </w:pPr>
      <w:r>
        <w:rPr>
          <w:rFonts w:hint="eastAsia" w:ascii="宋体" w:hAnsi="宋体" w:eastAsia="宋体" w:cs="宋体"/>
          <w:spacing w:val="-1"/>
          <w:sz w:val="24"/>
          <w:szCs w:val="24"/>
        </w:rPr>
        <w:t>据此函，签字代表宣布同意如下：</w:t>
      </w:r>
    </w:p>
    <w:p w14:paraId="552E9C98">
      <w:pPr>
        <w:spacing w:before="212" w:line="371" w:lineRule="auto"/>
        <w:ind w:left="9" w:right="80" w:firstLine="500"/>
        <w:rPr>
          <w:rFonts w:hint="eastAsia" w:ascii="宋体" w:hAnsi="宋体" w:eastAsia="宋体" w:cs="宋体"/>
          <w:sz w:val="24"/>
          <w:szCs w:val="24"/>
        </w:rPr>
      </w:pPr>
      <w:r>
        <w:rPr>
          <w:rFonts w:hint="eastAsia" w:ascii="宋体" w:hAnsi="宋体" w:eastAsia="宋体" w:cs="宋体"/>
          <w:spacing w:val="-3"/>
          <w:sz w:val="24"/>
          <w:szCs w:val="24"/>
        </w:rPr>
        <w:t>1.我方已详阅竞争性谈判文件的全部内容，包括澄清、修改条款等有关附件，</w:t>
      </w:r>
      <w:r>
        <w:rPr>
          <w:rFonts w:hint="eastAsia" w:ascii="宋体" w:hAnsi="宋体" w:eastAsia="宋体" w:cs="宋体"/>
          <w:spacing w:val="-4"/>
          <w:sz w:val="24"/>
          <w:szCs w:val="24"/>
        </w:rPr>
        <w:t>承诺对其完</w:t>
      </w:r>
      <w:r>
        <w:rPr>
          <w:rFonts w:hint="eastAsia" w:ascii="宋体" w:hAnsi="宋体" w:eastAsia="宋体" w:cs="宋体"/>
          <w:spacing w:val="-2"/>
          <w:sz w:val="24"/>
          <w:szCs w:val="24"/>
        </w:rPr>
        <w:t>全理解并接受。</w:t>
      </w:r>
    </w:p>
    <w:p w14:paraId="2352DCD2">
      <w:pPr>
        <w:spacing w:before="36" w:line="371" w:lineRule="auto"/>
        <w:ind w:left="10" w:right="80" w:firstLine="484"/>
        <w:rPr>
          <w:rFonts w:hint="eastAsia" w:ascii="宋体" w:hAnsi="宋体" w:eastAsia="宋体" w:cs="宋体"/>
          <w:sz w:val="24"/>
          <w:szCs w:val="24"/>
        </w:rPr>
      </w:pPr>
      <w:r>
        <w:rPr>
          <w:rFonts w:hint="eastAsia" w:ascii="宋体" w:hAnsi="宋体" w:eastAsia="宋体" w:cs="宋体"/>
          <w:sz w:val="24"/>
          <w:szCs w:val="24"/>
        </w:rPr>
        <w:t>2.谈判有效期自提交响应文件之日起天内有效。如果</w:t>
      </w:r>
      <w:r>
        <w:rPr>
          <w:rFonts w:hint="eastAsia" w:ascii="宋体" w:hAnsi="宋体" w:eastAsia="宋体" w:cs="宋体"/>
          <w:spacing w:val="-1"/>
          <w:sz w:val="24"/>
          <w:szCs w:val="24"/>
        </w:rPr>
        <w:t>在规定的提交响应文件截</w:t>
      </w:r>
      <w:r>
        <w:rPr>
          <w:rFonts w:hint="eastAsia" w:ascii="宋体" w:hAnsi="宋体" w:eastAsia="宋体" w:cs="宋体"/>
          <w:sz w:val="24"/>
          <w:szCs w:val="24"/>
        </w:rPr>
        <w:t>止时间后，我方在谈判有效期内撤回响应文件或成交后不签约的</w:t>
      </w:r>
      <w:r>
        <w:rPr>
          <w:rFonts w:hint="eastAsia" w:ascii="宋体" w:hAnsi="宋体" w:eastAsia="宋体" w:cs="宋体"/>
          <w:spacing w:val="-1"/>
          <w:sz w:val="24"/>
          <w:szCs w:val="24"/>
        </w:rPr>
        <w:t>，谈判保证金将不予退还。</w:t>
      </w:r>
    </w:p>
    <w:p w14:paraId="16F868D6">
      <w:pPr>
        <w:spacing w:before="36" w:line="372" w:lineRule="auto"/>
        <w:ind w:left="14" w:right="80" w:firstLine="482"/>
        <w:rPr>
          <w:rFonts w:hint="eastAsia" w:ascii="宋体" w:hAnsi="宋体" w:eastAsia="宋体" w:cs="宋体"/>
          <w:sz w:val="24"/>
          <w:szCs w:val="24"/>
        </w:rPr>
      </w:pPr>
      <w:r>
        <w:rPr>
          <w:rFonts w:hint="eastAsia" w:ascii="宋体" w:hAnsi="宋体" w:eastAsia="宋体" w:cs="宋体"/>
          <w:spacing w:val="-3"/>
          <w:sz w:val="24"/>
          <w:szCs w:val="24"/>
        </w:rPr>
        <w:t>3.我方同意按照贵方要求提供与谈判有关的一切数据或资料，理解并接受贵方制定的评标</w:t>
      </w:r>
      <w:r>
        <w:rPr>
          <w:rFonts w:hint="eastAsia" w:ascii="宋体" w:hAnsi="宋体" w:eastAsia="宋体" w:cs="宋体"/>
          <w:spacing w:val="-5"/>
          <w:sz w:val="24"/>
          <w:szCs w:val="24"/>
        </w:rPr>
        <w:t>办法。</w:t>
      </w:r>
    </w:p>
    <w:p w14:paraId="49BFD94A">
      <w:pPr>
        <w:spacing w:before="33" w:line="219" w:lineRule="auto"/>
        <w:ind w:left="490"/>
        <w:rPr>
          <w:rFonts w:hint="eastAsia" w:ascii="宋体" w:hAnsi="宋体" w:eastAsia="宋体" w:cs="宋体"/>
          <w:sz w:val="24"/>
          <w:szCs w:val="24"/>
        </w:rPr>
      </w:pPr>
      <w:r>
        <w:rPr>
          <w:rFonts w:hint="eastAsia" w:ascii="宋体" w:hAnsi="宋体" w:eastAsia="宋体" w:cs="宋体"/>
          <w:spacing w:val="-1"/>
          <w:sz w:val="24"/>
          <w:szCs w:val="24"/>
        </w:rPr>
        <w:t>4.与本谈判有关的一切正式往来通讯请寄：</w:t>
      </w:r>
    </w:p>
    <w:p w14:paraId="2D6AEEFD">
      <w:pPr>
        <w:pStyle w:val="5"/>
        <w:spacing w:line="454" w:lineRule="auto"/>
        <w:rPr>
          <w:rFonts w:hint="eastAsia" w:ascii="宋体" w:hAnsi="宋体" w:eastAsia="宋体" w:cs="宋体"/>
          <w:sz w:val="24"/>
          <w:szCs w:val="24"/>
        </w:rPr>
      </w:pPr>
    </w:p>
    <w:p w14:paraId="5919AC19">
      <w:pPr>
        <w:spacing w:before="79" w:line="220" w:lineRule="auto"/>
        <w:ind w:left="249"/>
        <w:rPr>
          <w:rFonts w:hint="eastAsia" w:ascii="宋体" w:hAnsi="宋体" w:eastAsia="宋体" w:cs="宋体"/>
          <w:sz w:val="24"/>
          <w:szCs w:val="24"/>
          <w:lang w:eastAsia="zh-CN"/>
        </w:rPr>
      </w:pPr>
      <w:r>
        <w:rPr>
          <w:rFonts w:hint="eastAsia" w:ascii="宋体" w:hAnsi="宋体" w:eastAsia="宋体" w:cs="宋体"/>
          <w:spacing w:val="-7"/>
          <w:sz w:val="24"/>
          <w:szCs w:val="24"/>
        </w:rPr>
        <w:t>地址：邮编：</w:t>
      </w:r>
    </w:p>
    <w:p w14:paraId="7A541859">
      <w:pPr>
        <w:pStyle w:val="5"/>
        <w:spacing w:line="432" w:lineRule="auto"/>
        <w:rPr>
          <w:rFonts w:hint="eastAsia" w:ascii="宋体" w:hAnsi="宋体" w:eastAsia="宋体" w:cs="宋体"/>
          <w:sz w:val="24"/>
          <w:szCs w:val="24"/>
        </w:rPr>
      </w:pPr>
    </w:p>
    <w:p w14:paraId="46B0092B">
      <w:pPr>
        <w:spacing w:before="79" w:line="219" w:lineRule="auto"/>
        <w:ind w:left="277"/>
        <w:rPr>
          <w:rFonts w:hint="eastAsia" w:ascii="宋体" w:hAnsi="宋体" w:eastAsia="宋体" w:cs="宋体"/>
          <w:sz w:val="24"/>
          <w:szCs w:val="24"/>
          <w:lang w:eastAsia="zh-CN"/>
        </w:rPr>
      </w:pPr>
      <w:r>
        <w:rPr>
          <w:rFonts w:hint="eastAsia" w:ascii="宋体" w:hAnsi="宋体" w:eastAsia="宋体" w:cs="宋体"/>
          <w:spacing w:val="-8"/>
          <w:sz w:val="24"/>
          <w:szCs w:val="24"/>
        </w:rPr>
        <w:t>电话：传真：</w:t>
      </w:r>
    </w:p>
    <w:p w14:paraId="5CE4AC32">
      <w:pPr>
        <w:pStyle w:val="5"/>
        <w:spacing w:line="433" w:lineRule="auto"/>
        <w:rPr>
          <w:rFonts w:hint="eastAsia" w:ascii="宋体" w:hAnsi="宋体" w:eastAsia="宋体" w:cs="宋体"/>
          <w:sz w:val="24"/>
          <w:szCs w:val="24"/>
        </w:rPr>
      </w:pPr>
    </w:p>
    <w:p w14:paraId="30FA7505">
      <w:pPr>
        <w:spacing w:before="79" w:line="220" w:lineRule="auto"/>
        <w:ind w:left="250"/>
        <w:rPr>
          <w:rFonts w:hint="eastAsia" w:ascii="宋体" w:hAnsi="宋体" w:eastAsia="宋体" w:cs="宋体"/>
          <w:sz w:val="24"/>
          <w:szCs w:val="24"/>
          <w:lang w:eastAsia="zh-CN"/>
        </w:rPr>
      </w:pPr>
      <w:r>
        <w:rPr>
          <w:rFonts w:hint="eastAsia" w:ascii="宋体" w:hAnsi="宋体" w:eastAsia="宋体" w:cs="宋体"/>
          <w:spacing w:val="-1"/>
          <w:sz w:val="24"/>
          <w:szCs w:val="24"/>
        </w:rPr>
        <w:t>法定代表人姓名：职务：</w:t>
      </w:r>
    </w:p>
    <w:p w14:paraId="3A4B3217">
      <w:pPr>
        <w:pStyle w:val="5"/>
        <w:spacing w:line="271" w:lineRule="auto"/>
        <w:rPr>
          <w:rFonts w:hint="eastAsia" w:ascii="宋体" w:hAnsi="宋体" w:eastAsia="宋体" w:cs="宋体"/>
          <w:sz w:val="24"/>
          <w:szCs w:val="24"/>
        </w:rPr>
      </w:pPr>
    </w:p>
    <w:p w14:paraId="61C08BCE">
      <w:pPr>
        <w:pStyle w:val="5"/>
        <w:spacing w:line="271" w:lineRule="auto"/>
        <w:rPr>
          <w:rFonts w:hint="eastAsia" w:ascii="宋体" w:hAnsi="宋体" w:eastAsia="宋体" w:cs="宋体"/>
          <w:sz w:val="24"/>
          <w:szCs w:val="24"/>
        </w:rPr>
      </w:pPr>
    </w:p>
    <w:p w14:paraId="255EBD22">
      <w:pPr>
        <w:pStyle w:val="5"/>
        <w:spacing w:line="271" w:lineRule="auto"/>
        <w:rPr>
          <w:rFonts w:hint="eastAsia" w:ascii="宋体" w:hAnsi="宋体" w:eastAsia="宋体" w:cs="宋体"/>
          <w:sz w:val="24"/>
          <w:szCs w:val="24"/>
        </w:rPr>
      </w:pPr>
    </w:p>
    <w:p w14:paraId="7EB72F65">
      <w:pPr>
        <w:pStyle w:val="5"/>
        <w:spacing w:line="272" w:lineRule="auto"/>
        <w:rPr>
          <w:rFonts w:hint="eastAsia" w:ascii="宋体" w:hAnsi="宋体" w:eastAsia="宋体" w:cs="宋体"/>
          <w:sz w:val="24"/>
          <w:szCs w:val="24"/>
        </w:rPr>
      </w:pPr>
    </w:p>
    <w:p w14:paraId="76ED2581">
      <w:pPr>
        <w:spacing w:before="78" w:line="219" w:lineRule="auto"/>
        <w:ind w:left="1214" w:firstLine="3919" w:firstLineChars="1600"/>
        <w:rPr>
          <w:rFonts w:hint="eastAsia" w:ascii="宋体" w:hAnsi="宋体" w:eastAsia="宋体" w:cs="宋体"/>
          <w:sz w:val="24"/>
          <w:szCs w:val="24"/>
        </w:rPr>
      </w:pPr>
      <w:r>
        <w:rPr>
          <w:rFonts w:hint="eastAsia" w:ascii="宋体" w:hAnsi="宋体" w:eastAsia="宋体" w:cs="宋体"/>
          <w:b/>
          <w:bCs/>
          <w:spacing w:val="2"/>
          <w:sz w:val="24"/>
          <w:szCs w:val="24"/>
        </w:rPr>
        <w:t>供应商</w:t>
      </w:r>
      <w:r>
        <w:rPr>
          <w:rFonts w:hint="eastAsia" w:ascii="宋体" w:hAnsi="宋体" w:eastAsia="宋体" w:cs="宋体"/>
          <w:b/>
          <w:bCs/>
          <w:spacing w:val="-19"/>
          <w:sz w:val="24"/>
          <w:szCs w:val="24"/>
        </w:rPr>
        <w:t>：（</w:t>
      </w:r>
      <w:r>
        <w:rPr>
          <w:rFonts w:hint="eastAsia" w:ascii="宋体" w:hAnsi="宋体" w:eastAsia="宋体" w:cs="宋体"/>
          <w:b/>
          <w:bCs/>
          <w:spacing w:val="2"/>
          <w:sz w:val="24"/>
          <w:szCs w:val="24"/>
        </w:rPr>
        <w:t>公章）</w:t>
      </w:r>
    </w:p>
    <w:p w14:paraId="3C9CE1F3">
      <w:pPr>
        <w:pStyle w:val="5"/>
        <w:spacing w:line="433" w:lineRule="auto"/>
        <w:rPr>
          <w:rFonts w:hint="eastAsia" w:ascii="宋体" w:hAnsi="宋体" w:eastAsia="宋体" w:cs="宋体"/>
          <w:sz w:val="24"/>
          <w:szCs w:val="24"/>
        </w:rPr>
      </w:pPr>
    </w:p>
    <w:p w14:paraId="0DAF7C11">
      <w:pPr>
        <w:spacing w:before="79" w:line="220" w:lineRule="auto"/>
        <w:ind w:left="3187"/>
        <w:rPr>
          <w:rFonts w:hint="eastAsia" w:ascii="宋体" w:hAnsi="宋体" w:eastAsia="宋体" w:cs="宋体"/>
          <w:sz w:val="24"/>
          <w:szCs w:val="24"/>
        </w:rPr>
      </w:pPr>
      <w:r>
        <w:rPr>
          <w:rFonts w:hint="eastAsia" w:ascii="宋体" w:hAnsi="宋体" w:eastAsia="宋体" w:cs="宋体"/>
          <w:b/>
          <w:bCs/>
          <w:sz w:val="24"/>
          <w:szCs w:val="24"/>
        </w:rPr>
        <w:t>法定代表人或委托代理人</w:t>
      </w:r>
      <w:r>
        <w:rPr>
          <w:rFonts w:hint="eastAsia" w:ascii="宋体" w:hAnsi="宋体" w:eastAsia="宋体" w:cs="宋体"/>
          <w:b/>
          <w:bCs/>
          <w:spacing w:val="-20"/>
          <w:sz w:val="24"/>
          <w:szCs w:val="24"/>
        </w:rPr>
        <w:t>：（</w:t>
      </w:r>
      <w:r>
        <w:rPr>
          <w:rFonts w:hint="eastAsia" w:ascii="宋体" w:hAnsi="宋体" w:eastAsia="宋体" w:cs="宋体"/>
          <w:b/>
          <w:bCs/>
          <w:sz w:val="24"/>
          <w:szCs w:val="24"/>
        </w:rPr>
        <w:t>签字）</w:t>
      </w:r>
    </w:p>
    <w:p w14:paraId="2ED65A94">
      <w:pPr>
        <w:pStyle w:val="5"/>
        <w:spacing w:line="432" w:lineRule="auto"/>
        <w:rPr>
          <w:rFonts w:hint="eastAsia" w:ascii="宋体" w:hAnsi="宋体" w:eastAsia="宋体" w:cs="宋体"/>
          <w:sz w:val="24"/>
          <w:szCs w:val="24"/>
        </w:rPr>
      </w:pPr>
    </w:p>
    <w:p w14:paraId="535ECE02">
      <w:pPr>
        <w:spacing w:before="78" w:line="220" w:lineRule="auto"/>
        <w:ind w:left="5645"/>
        <w:rPr>
          <w:rFonts w:hint="eastAsia" w:ascii="宋体" w:hAnsi="宋体" w:eastAsia="宋体" w:cs="宋体"/>
          <w:sz w:val="24"/>
          <w:szCs w:val="24"/>
        </w:rPr>
      </w:pPr>
      <w:r>
        <w:rPr>
          <w:rFonts w:hint="eastAsia" w:ascii="宋体" w:hAnsi="宋体" w:eastAsia="宋体" w:cs="宋体"/>
          <w:b/>
          <w:bCs/>
          <w:spacing w:val="-12"/>
          <w:sz w:val="24"/>
          <w:szCs w:val="24"/>
        </w:rPr>
        <w:t>年月日</w:t>
      </w:r>
    </w:p>
    <w:p w14:paraId="20F49616">
      <w:pPr>
        <w:spacing w:line="220" w:lineRule="auto"/>
        <w:rPr>
          <w:rFonts w:hint="eastAsia" w:ascii="宋体" w:hAnsi="宋体" w:eastAsia="宋体" w:cs="宋体"/>
          <w:sz w:val="24"/>
          <w:szCs w:val="24"/>
        </w:rPr>
        <w:sectPr>
          <w:headerReference r:id="rId18" w:type="default"/>
          <w:footerReference r:id="rId19" w:type="default"/>
          <w:pgSz w:w="11907" w:h="16840"/>
          <w:pgMar w:top="1090" w:right="1000" w:bottom="1216" w:left="1080" w:header="1075" w:footer="1053" w:gutter="0"/>
          <w:cols w:space="720" w:num="1"/>
        </w:sectPr>
      </w:pPr>
    </w:p>
    <w:p w14:paraId="5A69640E">
      <w:pPr>
        <w:pStyle w:val="5"/>
        <w:spacing w:line="296" w:lineRule="auto"/>
        <w:rPr>
          <w:rFonts w:hint="eastAsia" w:ascii="宋体" w:hAnsi="宋体" w:eastAsia="宋体" w:cs="宋体"/>
          <w:sz w:val="24"/>
          <w:szCs w:val="24"/>
        </w:rPr>
      </w:pPr>
    </w:p>
    <w:p w14:paraId="136AD11C">
      <w:pPr>
        <w:keepNext w:val="0"/>
        <w:keepLines w:val="0"/>
        <w:pageBreakBefore w:val="0"/>
        <w:widowControl/>
        <w:kinsoku w:val="0"/>
        <w:wordWrap/>
        <w:overflowPunct/>
        <w:topLinePunct w:val="0"/>
        <w:autoSpaceDE w:val="0"/>
        <w:autoSpaceDN w:val="0"/>
        <w:bidi w:val="0"/>
        <w:adjustRightInd w:val="0"/>
        <w:snapToGrid w:val="0"/>
        <w:spacing w:before="100" w:line="224" w:lineRule="auto"/>
        <w:ind w:left="125"/>
        <w:textAlignment w:val="baseline"/>
        <w:outlineLvl w:val="1"/>
        <w:rPr>
          <w:rFonts w:hint="eastAsia" w:ascii="宋体" w:hAnsi="宋体" w:eastAsia="宋体" w:cs="宋体"/>
          <w:sz w:val="24"/>
          <w:szCs w:val="24"/>
        </w:rPr>
      </w:pPr>
      <w:r>
        <w:rPr>
          <w:rFonts w:hint="eastAsia" w:ascii="宋体" w:hAnsi="宋体" w:eastAsia="宋体" w:cs="宋体"/>
          <w:b/>
          <w:bCs/>
          <w:spacing w:val="4"/>
          <w:sz w:val="24"/>
          <w:szCs w:val="24"/>
        </w:rPr>
        <w:t>格式4：谈判响应报价表</w:t>
      </w:r>
    </w:p>
    <w:p w14:paraId="496D37A3">
      <w:pPr>
        <w:pStyle w:val="5"/>
        <w:spacing w:line="365" w:lineRule="auto"/>
        <w:rPr>
          <w:rFonts w:hint="eastAsia" w:ascii="宋体" w:hAnsi="宋体" w:eastAsia="宋体" w:cs="宋体"/>
          <w:sz w:val="24"/>
          <w:szCs w:val="24"/>
        </w:rPr>
      </w:pPr>
    </w:p>
    <w:p w14:paraId="2A94B5DC">
      <w:pPr>
        <w:spacing w:before="114" w:line="224" w:lineRule="auto"/>
        <w:ind w:left="3732"/>
        <w:rPr>
          <w:rFonts w:hint="eastAsia" w:ascii="宋体" w:hAnsi="宋体" w:eastAsia="宋体" w:cs="宋体"/>
          <w:sz w:val="24"/>
          <w:szCs w:val="24"/>
        </w:rPr>
      </w:pPr>
      <w:r>
        <w:rPr>
          <w:rFonts w:hint="eastAsia" w:ascii="宋体" w:hAnsi="宋体" w:eastAsia="宋体" w:cs="宋体"/>
          <w:b/>
          <w:bCs/>
          <w:spacing w:val="5"/>
          <w:sz w:val="24"/>
          <w:szCs w:val="24"/>
        </w:rPr>
        <w:t>谈判响应报价表</w:t>
      </w:r>
    </w:p>
    <w:p w14:paraId="3549C2CA">
      <w:pPr>
        <w:spacing w:before="279" w:line="219" w:lineRule="auto"/>
        <w:ind w:left="486"/>
        <w:rPr>
          <w:rFonts w:hint="eastAsia" w:ascii="宋体" w:hAnsi="宋体" w:eastAsia="宋体" w:cs="宋体"/>
          <w:sz w:val="24"/>
          <w:szCs w:val="24"/>
        </w:rPr>
      </w:pPr>
      <w:r>
        <w:rPr>
          <w:rFonts w:hint="eastAsia" w:ascii="宋体" w:hAnsi="宋体" w:eastAsia="宋体" w:cs="宋体"/>
          <w:b/>
          <w:bCs/>
          <w:spacing w:val="-5"/>
          <w:sz w:val="24"/>
          <w:szCs w:val="24"/>
        </w:rPr>
        <w:t>项目名称：</w:t>
      </w:r>
    </w:p>
    <w:tbl>
      <w:tblPr>
        <w:tblStyle w:val="19"/>
        <w:tblW w:w="9804"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224"/>
        <w:gridCol w:w="7580"/>
      </w:tblGrid>
      <w:tr w14:paraId="7FCB8F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48" w:hRule="atLeast"/>
        </w:trPr>
        <w:tc>
          <w:tcPr>
            <w:tcW w:w="2224" w:type="dxa"/>
            <w:vAlign w:val="top"/>
          </w:tcPr>
          <w:p w14:paraId="57841CBC">
            <w:pPr>
              <w:pStyle w:val="20"/>
              <w:spacing w:before="303" w:line="219" w:lineRule="auto"/>
              <w:ind w:left="517"/>
              <w:rPr>
                <w:rFonts w:hint="eastAsia" w:ascii="宋体" w:hAnsi="宋体" w:eastAsia="宋体" w:cs="宋体"/>
                <w:sz w:val="24"/>
                <w:szCs w:val="24"/>
              </w:rPr>
            </w:pPr>
            <w:r>
              <w:rPr>
                <w:rFonts w:hint="eastAsia" w:ascii="宋体" w:hAnsi="宋体" w:eastAsia="宋体" w:cs="宋体"/>
                <w:spacing w:val="-2"/>
                <w:sz w:val="24"/>
                <w:szCs w:val="24"/>
              </w:rPr>
              <w:t>供应商名称</w:t>
            </w:r>
          </w:p>
        </w:tc>
        <w:tc>
          <w:tcPr>
            <w:tcW w:w="7580" w:type="dxa"/>
            <w:vAlign w:val="top"/>
          </w:tcPr>
          <w:p w14:paraId="3E2460B1">
            <w:pPr>
              <w:rPr>
                <w:rFonts w:hint="eastAsia" w:ascii="宋体" w:hAnsi="宋体" w:eastAsia="宋体" w:cs="宋体"/>
                <w:sz w:val="24"/>
                <w:szCs w:val="24"/>
              </w:rPr>
            </w:pPr>
          </w:p>
        </w:tc>
      </w:tr>
      <w:tr w14:paraId="321BE9D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44" w:hRule="atLeast"/>
        </w:trPr>
        <w:tc>
          <w:tcPr>
            <w:tcW w:w="2224" w:type="dxa"/>
            <w:vMerge w:val="restart"/>
            <w:tcBorders>
              <w:bottom w:val="nil"/>
            </w:tcBorders>
            <w:vAlign w:val="top"/>
          </w:tcPr>
          <w:p w14:paraId="0374B0AB">
            <w:pPr>
              <w:spacing w:line="295" w:lineRule="auto"/>
              <w:rPr>
                <w:rFonts w:hint="eastAsia" w:ascii="宋体" w:hAnsi="宋体" w:eastAsia="宋体" w:cs="宋体"/>
                <w:sz w:val="24"/>
                <w:szCs w:val="24"/>
              </w:rPr>
            </w:pPr>
          </w:p>
          <w:p w14:paraId="1E9AE84F">
            <w:pPr>
              <w:spacing w:line="295" w:lineRule="auto"/>
              <w:rPr>
                <w:rFonts w:hint="eastAsia" w:ascii="宋体" w:hAnsi="宋体" w:eastAsia="宋体" w:cs="宋体"/>
                <w:sz w:val="24"/>
                <w:szCs w:val="24"/>
              </w:rPr>
            </w:pPr>
          </w:p>
          <w:p w14:paraId="5DFD4EB0">
            <w:pPr>
              <w:pStyle w:val="20"/>
              <w:spacing w:before="78" w:line="219" w:lineRule="auto"/>
              <w:ind w:left="640"/>
              <w:rPr>
                <w:rFonts w:hint="eastAsia" w:ascii="宋体" w:hAnsi="宋体" w:eastAsia="宋体" w:cs="宋体"/>
                <w:sz w:val="24"/>
                <w:szCs w:val="24"/>
              </w:rPr>
            </w:pPr>
            <w:r>
              <w:rPr>
                <w:rFonts w:hint="eastAsia" w:ascii="宋体" w:hAnsi="宋体" w:eastAsia="宋体" w:cs="宋体"/>
                <w:spacing w:val="-4"/>
                <w:sz w:val="24"/>
                <w:szCs w:val="24"/>
              </w:rPr>
              <w:t>投标报价</w:t>
            </w:r>
          </w:p>
        </w:tc>
        <w:tc>
          <w:tcPr>
            <w:tcW w:w="7580" w:type="dxa"/>
            <w:vAlign w:val="top"/>
          </w:tcPr>
          <w:p w14:paraId="34A36661">
            <w:pPr>
              <w:pStyle w:val="20"/>
              <w:spacing w:before="149" w:line="221" w:lineRule="auto"/>
              <w:ind w:left="119"/>
              <w:rPr>
                <w:rFonts w:hint="eastAsia" w:ascii="宋体" w:hAnsi="宋体" w:eastAsia="宋体" w:cs="宋体"/>
                <w:sz w:val="24"/>
                <w:szCs w:val="24"/>
              </w:rPr>
            </w:pPr>
            <w:r>
              <w:rPr>
                <w:rFonts w:hint="eastAsia" w:ascii="宋体" w:hAnsi="宋体" w:eastAsia="宋体" w:cs="宋体"/>
                <w:spacing w:val="-2"/>
                <w:sz w:val="24"/>
                <w:szCs w:val="24"/>
              </w:rPr>
              <w:t>小写：元</w:t>
            </w:r>
          </w:p>
        </w:tc>
      </w:tr>
      <w:tr w14:paraId="79D82A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44" w:hRule="atLeast"/>
        </w:trPr>
        <w:tc>
          <w:tcPr>
            <w:tcW w:w="2224" w:type="dxa"/>
            <w:vMerge w:val="continue"/>
            <w:tcBorders>
              <w:top w:val="nil"/>
            </w:tcBorders>
            <w:vAlign w:val="top"/>
          </w:tcPr>
          <w:p w14:paraId="19BA2D05">
            <w:pPr>
              <w:rPr>
                <w:rFonts w:hint="eastAsia" w:ascii="宋体" w:hAnsi="宋体" w:eastAsia="宋体" w:cs="宋体"/>
                <w:sz w:val="24"/>
                <w:szCs w:val="24"/>
              </w:rPr>
            </w:pPr>
          </w:p>
        </w:tc>
        <w:tc>
          <w:tcPr>
            <w:tcW w:w="7580" w:type="dxa"/>
            <w:vAlign w:val="top"/>
          </w:tcPr>
          <w:p w14:paraId="2EEEC0D1">
            <w:pPr>
              <w:pStyle w:val="20"/>
              <w:spacing w:before="149" w:line="221" w:lineRule="auto"/>
              <w:ind w:left="116"/>
              <w:rPr>
                <w:rFonts w:hint="eastAsia" w:ascii="宋体" w:hAnsi="宋体" w:eastAsia="宋体" w:cs="宋体"/>
                <w:sz w:val="24"/>
                <w:szCs w:val="24"/>
                <w:lang w:eastAsia="zh-CN"/>
              </w:rPr>
            </w:pPr>
            <w:r>
              <w:rPr>
                <w:rFonts w:hint="eastAsia" w:ascii="宋体" w:hAnsi="宋体" w:eastAsia="宋体" w:cs="宋体"/>
                <w:spacing w:val="-5"/>
                <w:sz w:val="24"/>
                <w:szCs w:val="24"/>
              </w:rPr>
              <w:t>大写：</w:t>
            </w:r>
          </w:p>
        </w:tc>
      </w:tr>
      <w:tr w14:paraId="206EF6E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60" w:hRule="atLeast"/>
        </w:trPr>
        <w:tc>
          <w:tcPr>
            <w:tcW w:w="2224" w:type="dxa"/>
            <w:vAlign w:val="top"/>
          </w:tcPr>
          <w:p w14:paraId="1A2D1E88">
            <w:pPr>
              <w:pStyle w:val="20"/>
              <w:spacing w:before="307" w:line="221" w:lineRule="auto"/>
              <w:ind w:left="398"/>
              <w:rPr>
                <w:rFonts w:hint="eastAsia" w:ascii="宋体" w:hAnsi="宋体" w:eastAsia="宋体" w:cs="宋体"/>
                <w:sz w:val="24"/>
                <w:szCs w:val="24"/>
              </w:rPr>
            </w:pPr>
            <w:r>
              <w:rPr>
                <w:rFonts w:hint="eastAsia" w:ascii="宋体" w:hAnsi="宋体" w:eastAsia="宋体" w:cs="宋体"/>
                <w:spacing w:val="-2"/>
                <w:sz w:val="24"/>
                <w:szCs w:val="24"/>
              </w:rPr>
              <w:t>合同履约期限</w:t>
            </w:r>
          </w:p>
        </w:tc>
        <w:tc>
          <w:tcPr>
            <w:tcW w:w="7580" w:type="dxa"/>
            <w:vAlign w:val="top"/>
          </w:tcPr>
          <w:p w14:paraId="7C9715B4">
            <w:pPr>
              <w:rPr>
                <w:rFonts w:hint="eastAsia" w:ascii="宋体" w:hAnsi="宋体" w:eastAsia="宋体" w:cs="宋体"/>
                <w:sz w:val="24"/>
                <w:szCs w:val="24"/>
              </w:rPr>
            </w:pPr>
          </w:p>
        </w:tc>
      </w:tr>
    </w:tbl>
    <w:p w14:paraId="0281C726">
      <w:pPr>
        <w:keepNext w:val="0"/>
        <w:keepLines w:val="0"/>
        <w:pageBreakBefore w:val="0"/>
        <w:widowControl/>
        <w:tabs>
          <w:tab w:val="left" w:pos="0"/>
        </w:tabs>
        <w:kinsoku w:val="0"/>
        <w:wordWrap/>
        <w:overflowPunct/>
        <w:topLinePunct w:val="0"/>
        <w:autoSpaceDE w:val="0"/>
        <w:autoSpaceDN w:val="0"/>
        <w:bidi w:val="0"/>
        <w:adjustRightInd w:val="0"/>
        <w:snapToGrid w:val="0"/>
        <w:spacing w:line="360" w:lineRule="auto"/>
        <w:ind w:left="0" w:leftChars="0" w:firstLine="0" w:firstLineChars="0"/>
        <w:textAlignment w:val="baseline"/>
        <w:rPr>
          <w:rFonts w:hint="eastAsia" w:ascii="宋体" w:hAnsi="宋体" w:eastAsia="宋体" w:cs="宋体"/>
          <w:sz w:val="24"/>
          <w:szCs w:val="24"/>
        </w:rPr>
      </w:pPr>
    </w:p>
    <w:p w14:paraId="1B5DFCEF">
      <w:pPr>
        <w:keepNext w:val="0"/>
        <w:keepLines w:val="0"/>
        <w:pageBreakBefore w:val="0"/>
        <w:widowControl/>
        <w:tabs>
          <w:tab w:val="left" w:pos="0"/>
          <w:tab w:val="left" w:pos="9240"/>
        </w:tabs>
        <w:kinsoku w:val="0"/>
        <w:wordWrap/>
        <w:overflowPunct/>
        <w:topLinePunct w:val="0"/>
        <w:autoSpaceDE w:val="0"/>
        <w:autoSpaceDN w:val="0"/>
        <w:bidi w:val="0"/>
        <w:adjustRightInd w:val="0"/>
        <w:snapToGrid w:val="0"/>
        <w:spacing w:line="360" w:lineRule="auto"/>
        <w:ind w:left="0" w:leftChars="0" w:firstLine="0" w:firstLineChars="0"/>
        <w:textAlignment w:val="baseline"/>
        <w:rPr>
          <w:rFonts w:hint="default" w:ascii="宋体" w:hAnsi="宋体" w:eastAsia="宋体" w:cs="宋体"/>
          <w:sz w:val="24"/>
          <w:szCs w:val="24"/>
          <w:lang w:val="en-US" w:eastAsia="zh-CN"/>
        </w:rPr>
      </w:pPr>
      <w:r>
        <w:rPr>
          <w:rFonts w:hint="eastAsia" w:ascii="宋体" w:hAnsi="宋体" w:eastAsia="宋体" w:cs="宋体"/>
          <w:sz w:val="24"/>
          <w:szCs w:val="24"/>
        </w:rPr>
        <w:t>注：1、供应商对所投产品报价为对应本项目需求的全部货物及所需</w:t>
      </w:r>
      <w:r>
        <w:rPr>
          <w:rFonts w:hint="eastAsia" w:ascii="宋体" w:hAnsi="宋体" w:eastAsia="宋体" w:cs="宋体"/>
          <w:spacing w:val="-1"/>
          <w:sz w:val="24"/>
          <w:szCs w:val="24"/>
        </w:rPr>
        <w:t>附件购置费（货款）、包</w:t>
      </w:r>
      <w:r>
        <w:rPr>
          <w:rFonts w:hint="eastAsia" w:ascii="宋体" w:hAnsi="宋体" w:eastAsia="宋体" w:cs="宋体"/>
          <w:spacing w:val="-3"/>
          <w:sz w:val="24"/>
          <w:szCs w:val="24"/>
        </w:rPr>
        <w:t>装费、运杂费（含装卸费）、人工费、风险费、保险费、安装测试费、检测费（含各类特</w:t>
      </w:r>
      <w:r>
        <w:rPr>
          <w:rFonts w:hint="eastAsia" w:ascii="宋体" w:hAnsi="宋体" w:eastAsia="宋体" w:cs="宋体"/>
          <w:spacing w:val="-3"/>
          <w:sz w:val="24"/>
          <w:szCs w:val="24"/>
          <w:lang w:val="en-US" w:eastAsia="zh-CN"/>
        </w:rPr>
        <w:t>殊检</w:t>
      </w:r>
    </w:p>
    <w:p w14:paraId="14BBF965">
      <w:pPr>
        <w:keepNext w:val="0"/>
        <w:keepLines w:val="0"/>
        <w:pageBreakBefore w:val="0"/>
        <w:widowControl/>
        <w:kinsoku w:val="0"/>
        <w:wordWrap/>
        <w:overflowPunct/>
        <w:topLinePunct w:val="0"/>
        <w:autoSpaceDE w:val="0"/>
        <w:autoSpaceDN w:val="0"/>
        <w:bidi w:val="0"/>
        <w:adjustRightInd w:val="0"/>
        <w:snapToGrid w:val="0"/>
        <w:spacing w:line="360" w:lineRule="auto"/>
        <w:ind w:left="0"/>
        <w:jc w:val="both"/>
        <w:textAlignment w:val="baseline"/>
        <w:rPr>
          <w:rFonts w:hint="eastAsia" w:ascii="宋体" w:hAnsi="宋体" w:eastAsia="宋体" w:cs="宋体"/>
          <w:sz w:val="24"/>
          <w:szCs w:val="24"/>
        </w:rPr>
      </w:pPr>
      <w:r>
        <w:rPr>
          <w:rFonts w:hint="eastAsia" w:ascii="宋体" w:hAnsi="宋体" w:eastAsia="宋体" w:cs="宋体"/>
          <w:spacing w:val="-2"/>
          <w:sz w:val="24"/>
          <w:szCs w:val="24"/>
        </w:rPr>
        <w:t>测费用）、技术培训费、各种税费、利</w:t>
      </w:r>
      <w:r>
        <w:rPr>
          <w:rFonts w:hint="eastAsia" w:ascii="宋体" w:hAnsi="宋体" w:eastAsia="宋体" w:cs="宋体"/>
          <w:spacing w:val="-3"/>
          <w:sz w:val="24"/>
          <w:szCs w:val="24"/>
        </w:rPr>
        <w:t>润、资料费、货到招标人指定地点的所有费用、售后服务开支及完成项目应有的全部费用。所有优惠均体现在投标报价中，额外标明或承诺提供</w:t>
      </w:r>
      <w:r>
        <w:rPr>
          <w:rFonts w:hint="eastAsia" w:ascii="宋体" w:hAnsi="宋体" w:eastAsia="宋体" w:cs="宋体"/>
          <w:spacing w:val="-1"/>
          <w:sz w:val="24"/>
          <w:szCs w:val="24"/>
        </w:rPr>
        <w:t>其他费用或物品均不予认可。</w:t>
      </w:r>
    </w:p>
    <w:p w14:paraId="46C20B1C">
      <w:pPr>
        <w:spacing w:before="34" w:line="294" w:lineRule="auto"/>
        <w:ind w:left="125" w:firstLine="480"/>
        <w:rPr>
          <w:rFonts w:hint="eastAsia" w:ascii="宋体" w:hAnsi="宋体" w:eastAsia="宋体" w:cs="宋体"/>
          <w:sz w:val="24"/>
          <w:szCs w:val="24"/>
        </w:rPr>
      </w:pPr>
      <w:r>
        <w:rPr>
          <w:rFonts w:hint="eastAsia" w:ascii="宋体" w:hAnsi="宋体" w:eastAsia="宋体" w:cs="宋体"/>
          <w:sz w:val="24"/>
          <w:szCs w:val="24"/>
        </w:rPr>
        <w:t>2、开标时，响应文件中开标一览表内容与响应文件中相应内容不一致的，以开标一览表</w:t>
      </w:r>
      <w:r>
        <w:rPr>
          <w:rFonts w:hint="eastAsia" w:ascii="宋体" w:hAnsi="宋体" w:eastAsia="宋体" w:cs="宋体"/>
          <w:spacing w:val="-5"/>
          <w:sz w:val="24"/>
          <w:szCs w:val="24"/>
        </w:rPr>
        <w:t>为准。</w:t>
      </w:r>
    </w:p>
    <w:p w14:paraId="00FABEC3">
      <w:pPr>
        <w:pStyle w:val="5"/>
        <w:spacing w:line="290" w:lineRule="auto"/>
        <w:rPr>
          <w:rFonts w:hint="eastAsia" w:ascii="宋体" w:hAnsi="宋体" w:eastAsia="宋体" w:cs="宋体"/>
          <w:sz w:val="24"/>
          <w:szCs w:val="24"/>
        </w:rPr>
      </w:pPr>
    </w:p>
    <w:p w14:paraId="400A696C">
      <w:pPr>
        <w:pStyle w:val="5"/>
        <w:spacing w:line="290" w:lineRule="auto"/>
        <w:rPr>
          <w:rFonts w:hint="eastAsia" w:ascii="宋体" w:hAnsi="宋体" w:eastAsia="宋体" w:cs="宋体"/>
          <w:sz w:val="24"/>
          <w:szCs w:val="24"/>
        </w:rPr>
      </w:pPr>
    </w:p>
    <w:p w14:paraId="5D240B68">
      <w:pPr>
        <w:pStyle w:val="5"/>
        <w:spacing w:line="290" w:lineRule="auto"/>
        <w:rPr>
          <w:rFonts w:hint="eastAsia" w:ascii="宋体" w:hAnsi="宋体" w:eastAsia="宋体" w:cs="宋体"/>
          <w:sz w:val="24"/>
          <w:szCs w:val="24"/>
        </w:rPr>
      </w:pPr>
    </w:p>
    <w:p w14:paraId="17E60F53">
      <w:pPr>
        <w:pStyle w:val="5"/>
        <w:spacing w:line="290" w:lineRule="auto"/>
        <w:rPr>
          <w:rFonts w:hint="eastAsia" w:ascii="宋体" w:hAnsi="宋体" w:eastAsia="宋体" w:cs="宋体"/>
          <w:sz w:val="24"/>
          <w:szCs w:val="24"/>
        </w:rPr>
      </w:pPr>
    </w:p>
    <w:p w14:paraId="2A4772C1">
      <w:pPr>
        <w:spacing w:before="79" w:line="219" w:lineRule="auto"/>
        <w:ind w:firstLine="5634" w:firstLineChars="2300"/>
        <w:rPr>
          <w:rFonts w:hint="eastAsia" w:ascii="宋体" w:hAnsi="宋体" w:eastAsia="宋体" w:cs="宋体"/>
          <w:sz w:val="24"/>
          <w:szCs w:val="24"/>
        </w:rPr>
      </w:pPr>
      <w:r>
        <w:rPr>
          <w:rFonts w:hint="eastAsia" w:ascii="宋体" w:hAnsi="宋体" w:eastAsia="宋体" w:cs="宋体"/>
          <w:b/>
          <w:bCs/>
          <w:spacing w:val="2"/>
          <w:sz w:val="24"/>
          <w:szCs w:val="24"/>
        </w:rPr>
        <w:t>供应商</w:t>
      </w:r>
      <w:r>
        <w:rPr>
          <w:rFonts w:hint="eastAsia" w:ascii="宋体" w:hAnsi="宋体" w:eastAsia="宋体" w:cs="宋体"/>
          <w:b/>
          <w:bCs/>
          <w:spacing w:val="-19"/>
          <w:sz w:val="24"/>
          <w:szCs w:val="24"/>
        </w:rPr>
        <w:t>：（</w:t>
      </w:r>
      <w:r>
        <w:rPr>
          <w:rFonts w:hint="eastAsia" w:ascii="宋体" w:hAnsi="宋体" w:eastAsia="宋体" w:cs="宋体"/>
          <w:b/>
          <w:bCs/>
          <w:spacing w:val="2"/>
          <w:sz w:val="24"/>
          <w:szCs w:val="24"/>
        </w:rPr>
        <w:t>公章）</w:t>
      </w:r>
    </w:p>
    <w:p w14:paraId="4EFF9E05">
      <w:pPr>
        <w:pStyle w:val="5"/>
        <w:spacing w:line="433" w:lineRule="auto"/>
        <w:rPr>
          <w:rFonts w:hint="eastAsia" w:ascii="宋体" w:hAnsi="宋体" w:eastAsia="宋体" w:cs="宋体"/>
          <w:sz w:val="24"/>
          <w:szCs w:val="24"/>
        </w:rPr>
      </w:pPr>
    </w:p>
    <w:p w14:paraId="60529E8B">
      <w:pPr>
        <w:spacing w:before="78" w:line="220" w:lineRule="auto"/>
        <w:ind w:left="3771"/>
        <w:rPr>
          <w:rFonts w:hint="eastAsia" w:ascii="宋体" w:hAnsi="宋体" w:eastAsia="宋体" w:cs="宋体"/>
          <w:sz w:val="24"/>
          <w:szCs w:val="24"/>
        </w:rPr>
      </w:pPr>
      <w:r>
        <w:rPr>
          <w:rFonts w:hint="eastAsia" w:ascii="宋体" w:hAnsi="宋体" w:eastAsia="宋体" w:cs="宋体"/>
          <w:b/>
          <w:bCs/>
          <w:sz w:val="24"/>
          <w:szCs w:val="24"/>
        </w:rPr>
        <w:t>法定代表人或委托代理人</w:t>
      </w:r>
      <w:r>
        <w:rPr>
          <w:rFonts w:hint="eastAsia" w:ascii="宋体" w:hAnsi="宋体" w:eastAsia="宋体" w:cs="宋体"/>
          <w:b/>
          <w:bCs/>
          <w:spacing w:val="-20"/>
          <w:sz w:val="24"/>
          <w:szCs w:val="24"/>
        </w:rPr>
        <w:t>：（</w:t>
      </w:r>
      <w:r>
        <w:rPr>
          <w:rFonts w:hint="eastAsia" w:ascii="宋体" w:hAnsi="宋体" w:eastAsia="宋体" w:cs="宋体"/>
          <w:b/>
          <w:bCs/>
          <w:sz w:val="24"/>
          <w:szCs w:val="24"/>
        </w:rPr>
        <w:t>签字）</w:t>
      </w:r>
    </w:p>
    <w:p w14:paraId="23395332">
      <w:pPr>
        <w:pStyle w:val="5"/>
        <w:spacing w:line="276" w:lineRule="auto"/>
        <w:rPr>
          <w:rFonts w:hint="eastAsia" w:ascii="宋体" w:hAnsi="宋体" w:eastAsia="宋体" w:cs="宋体"/>
          <w:sz w:val="24"/>
          <w:szCs w:val="24"/>
        </w:rPr>
      </w:pPr>
    </w:p>
    <w:p w14:paraId="54177C2B">
      <w:pPr>
        <w:pStyle w:val="5"/>
        <w:spacing w:line="277" w:lineRule="auto"/>
        <w:rPr>
          <w:rFonts w:hint="eastAsia" w:ascii="宋体" w:hAnsi="宋体" w:eastAsia="宋体" w:cs="宋体"/>
          <w:sz w:val="24"/>
          <w:szCs w:val="24"/>
        </w:rPr>
      </w:pPr>
    </w:p>
    <w:p w14:paraId="61FA214B">
      <w:pPr>
        <w:pStyle w:val="5"/>
        <w:spacing w:line="277" w:lineRule="auto"/>
        <w:rPr>
          <w:rFonts w:hint="eastAsia" w:ascii="宋体" w:hAnsi="宋体" w:eastAsia="宋体" w:cs="宋体"/>
          <w:sz w:val="24"/>
          <w:szCs w:val="24"/>
        </w:rPr>
      </w:pPr>
    </w:p>
    <w:p w14:paraId="789D361F">
      <w:pPr>
        <w:spacing w:before="79" w:line="220" w:lineRule="auto"/>
        <w:ind w:left="6238"/>
        <w:rPr>
          <w:rFonts w:hint="eastAsia" w:ascii="宋体" w:hAnsi="宋体" w:eastAsia="宋体" w:cs="宋体"/>
          <w:sz w:val="24"/>
          <w:szCs w:val="24"/>
        </w:rPr>
      </w:pPr>
      <w:r>
        <w:rPr>
          <w:rFonts w:hint="eastAsia" w:ascii="宋体" w:hAnsi="宋体" w:eastAsia="宋体" w:cs="宋体"/>
          <w:b/>
          <w:bCs/>
          <w:spacing w:val="-12"/>
          <w:sz w:val="24"/>
          <w:szCs w:val="24"/>
        </w:rPr>
        <w:t>年月日</w:t>
      </w:r>
    </w:p>
    <w:p w14:paraId="70458D34">
      <w:pPr>
        <w:spacing w:line="220" w:lineRule="auto"/>
        <w:rPr>
          <w:rFonts w:hint="eastAsia" w:ascii="宋体" w:hAnsi="宋体" w:eastAsia="宋体" w:cs="宋体"/>
          <w:sz w:val="24"/>
          <w:szCs w:val="24"/>
        </w:rPr>
        <w:sectPr>
          <w:headerReference r:id="rId20" w:type="default"/>
          <w:footerReference r:id="rId21" w:type="default"/>
          <w:pgSz w:w="11907" w:h="16840"/>
          <w:pgMar w:top="1240" w:right="1080" w:bottom="1216" w:left="967" w:header="0" w:footer="1053" w:gutter="0"/>
          <w:cols w:space="720" w:num="1"/>
        </w:sectPr>
      </w:pPr>
    </w:p>
    <w:p w14:paraId="5CAD91D4">
      <w:pPr>
        <w:pStyle w:val="5"/>
        <w:spacing w:line="295" w:lineRule="auto"/>
        <w:rPr>
          <w:rFonts w:hint="eastAsia" w:ascii="宋体" w:hAnsi="宋体" w:eastAsia="宋体" w:cs="宋体"/>
          <w:sz w:val="24"/>
          <w:szCs w:val="24"/>
        </w:rPr>
      </w:pPr>
    </w:p>
    <w:p w14:paraId="221C6EE6">
      <w:pPr>
        <w:keepNext w:val="0"/>
        <w:keepLines w:val="0"/>
        <w:pageBreakBefore w:val="0"/>
        <w:widowControl/>
        <w:kinsoku w:val="0"/>
        <w:wordWrap/>
        <w:overflowPunct/>
        <w:topLinePunct w:val="0"/>
        <w:autoSpaceDE w:val="0"/>
        <w:autoSpaceDN w:val="0"/>
        <w:bidi w:val="0"/>
        <w:adjustRightInd w:val="0"/>
        <w:snapToGrid w:val="0"/>
        <w:spacing w:before="100" w:line="224" w:lineRule="auto"/>
        <w:ind w:left="11"/>
        <w:textAlignment w:val="baseline"/>
        <w:outlineLvl w:val="1"/>
        <w:rPr>
          <w:rFonts w:hint="eastAsia" w:ascii="宋体" w:hAnsi="宋体" w:eastAsia="宋体" w:cs="宋体"/>
          <w:sz w:val="24"/>
          <w:szCs w:val="24"/>
        </w:rPr>
      </w:pPr>
      <w:r>
        <w:rPr>
          <w:rFonts w:hint="eastAsia" w:ascii="宋体" w:hAnsi="宋体" w:eastAsia="宋体" w:cs="宋体"/>
          <w:b/>
          <w:bCs/>
          <w:spacing w:val="4"/>
          <w:sz w:val="24"/>
          <w:szCs w:val="24"/>
        </w:rPr>
        <w:t>格式5：分项报价明细表</w:t>
      </w:r>
    </w:p>
    <w:p w14:paraId="430FD95C">
      <w:pPr>
        <w:pStyle w:val="5"/>
        <w:spacing w:line="399" w:lineRule="auto"/>
        <w:rPr>
          <w:rFonts w:hint="eastAsia" w:ascii="宋体" w:hAnsi="宋体" w:eastAsia="宋体" w:cs="宋体"/>
          <w:sz w:val="24"/>
          <w:szCs w:val="24"/>
        </w:rPr>
      </w:pPr>
    </w:p>
    <w:p w14:paraId="2EDA029B">
      <w:pPr>
        <w:spacing w:before="100" w:line="224" w:lineRule="auto"/>
        <w:ind w:left="3765"/>
        <w:rPr>
          <w:rFonts w:hint="eastAsia" w:ascii="宋体" w:hAnsi="宋体" w:eastAsia="宋体" w:cs="宋体"/>
          <w:sz w:val="24"/>
          <w:szCs w:val="24"/>
        </w:rPr>
      </w:pPr>
      <w:r>
        <w:rPr>
          <w:rFonts w:hint="eastAsia" w:ascii="宋体" w:hAnsi="宋体" w:eastAsia="宋体" w:cs="宋体"/>
          <w:b/>
          <w:bCs/>
          <w:spacing w:val="5"/>
          <w:sz w:val="24"/>
          <w:szCs w:val="24"/>
        </w:rPr>
        <w:t>分项报价明细表</w:t>
      </w:r>
    </w:p>
    <w:p w14:paraId="5356825F">
      <w:pPr>
        <w:spacing w:before="227" w:line="219" w:lineRule="auto"/>
        <w:ind w:left="249"/>
        <w:rPr>
          <w:rFonts w:hint="eastAsia" w:ascii="宋体" w:hAnsi="宋体" w:eastAsia="宋体" w:cs="宋体"/>
          <w:sz w:val="24"/>
          <w:szCs w:val="24"/>
        </w:rPr>
      </w:pPr>
      <w:r>
        <w:rPr>
          <w:rFonts w:hint="eastAsia" w:ascii="宋体" w:hAnsi="宋体" w:eastAsia="宋体" w:cs="宋体"/>
          <w:sz w:val="24"/>
          <w:szCs w:val="24"/>
        </w:rPr>
        <w:t>供应商名称：单位：元</w:t>
      </w:r>
    </w:p>
    <w:p w14:paraId="4AF8F03E">
      <w:pPr>
        <w:spacing w:before="180" w:line="221" w:lineRule="auto"/>
        <w:ind w:left="253"/>
        <w:rPr>
          <w:rFonts w:hint="eastAsia" w:ascii="宋体" w:hAnsi="宋体" w:eastAsia="宋体" w:cs="宋体"/>
          <w:sz w:val="24"/>
          <w:szCs w:val="24"/>
        </w:rPr>
      </w:pPr>
      <w:r>
        <w:rPr>
          <w:rFonts w:hint="eastAsia" w:ascii="宋体" w:hAnsi="宋体" w:eastAsia="宋体" w:cs="宋体"/>
          <w:spacing w:val="-3"/>
          <w:sz w:val="24"/>
          <w:szCs w:val="24"/>
        </w:rPr>
        <w:t>项目名称：</w:t>
      </w:r>
    </w:p>
    <w:p w14:paraId="3E6DABF5">
      <w:pPr>
        <w:spacing w:before="36"/>
        <w:rPr>
          <w:rFonts w:hint="eastAsia" w:ascii="宋体" w:hAnsi="宋体" w:eastAsia="宋体" w:cs="宋体"/>
          <w:sz w:val="24"/>
          <w:szCs w:val="24"/>
        </w:rPr>
      </w:pPr>
    </w:p>
    <w:p w14:paraId="5EB5AF7F">
      <w:pPr>
        <w:spacing w:before="36"/>
        <w:rPr>
          <w:rFonts w:hint="eastAsia" w:ascii="宋体" w:hAnsi="宋体" w:eastAsia="宋体" w:cs="宋体"/>
          <w:sz w:val="24"/>
          <w:szCs w:val="24"/>
        </w:rPr>
      </w:pPr>
    </w:p>
    <w:tbl>
      <w:tblPr>
        <w:tblStyle w:val="19"/>
        <w:tblW w:w="9604" w:type="dxa"/>
        <w:tblInd w:w="7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92"/>
        <w:gridCol w:w="1500"/>
        <w:gridCol w:w="1015"/>
        <w:gridCol w:w="911"/>
        <w:gridCol w:w="1036"/>
        <w:gridCol w:w="1034"/>
        <w:gridCol w:w="911"/>
        <w:gridCol w:w="1383"/>
        <w:gridCol w:w="1222"/>
      </w:tblGrid>
      <w:tr w14:paraId="5D6F2DA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77" w:hRule="atLeast"/>
        </w:trPr>
        <w:tc>
          <w:tcPr>
            <w:tcW w:w="592" w:type="dxa"/>
            <w:textDirection w:val="tbRlV"/>
            <w:vAlign w:val="top"/>
          </w:tcPr>
          <w:p w14:paraId="12791773">
            <w:pPr>
              <w:pStyle w:val="20"/>
              <w:spacing w:before="175" w:line="210" w:lineRule="auto"/>
              <w:ind w:left="163"/>
              <w:rPr>
                <w:rFonts w:hint="eastAsia" w:ascii="宋体" w:hAnsi="宋体" w:eastAsia="宋体" w:cs="宋体"/>
                <w:sz w:val="24"/>
                <w:szCs w:val="24"/>
              </w:rPr>
            </w:pPr>
            <w:r>
              <w:rPr>
                <w:rFonts w:hint="eastAsia" w:ascii="宋体" w:hAnsi="宋体" w:eastAsia="宋体" w:cs="宋体"/>
                <w:sz w:val="24"/>
                <w:szCs w:val="24"/>
              </w:rPr>
              <w:t>序号</w:t>
            </w:r>
          </w:p>
        </w:tc>
        <w:tc>
          <w:tcPr>
            <w:tcW w:w="1500" w:type="dxa"/>
            <w:vAlign w:val="top"/>
          </w:tcPr>
          <w:p w14:paraId="0A645912">
            <w:pPr>
              <w:spacing w:line="288" w:lineRule="auto"/>
              <w:rPr>
                <w:rFonts w:hint="eastAsia" w:ascii="宋体" w:hAnsi="宋体" w:eastAsia="宋体" w:cs="宋体"/>
                <w:sz w:val="24"/>
                <w:szCs w:val="24"/>
              </w:rPr>
            </w:pPr>
          </w:p>
          <w:p w14:paraId="5278AE81">
            <w:pPr>
              <w:pStyle w:val="20"/>
              <w:spacing w:before="78" w:line="222" w:lineRule="auto"/>
              <w:ind w:left="515"/>
              <w:rPr>
                <w:rFonts w:hint="eastAsia" w:ascii="宋体" w:hAnsi="宋体" w:eastAsia="宋体" w:cs="宋体"/>
                <w:sz w:val="24"/>
                <w:szCs w:val="24"/>
              </w:rPr>
            </w:pPr>
            <w:r>
              <w:rPr>
                <w:rFonts w:hint="eastAsia" w:ascii="宋体" w:hAnsi="宋体" w:eastAsia="宋体" w:cs="宋体"/>
                <w:spacing w:val="-7"/>
                <w:sz w:val="24"/>
                <w:szCs w:val="24"/>
              </w:rPr>
              <w:t>名称</w:t>
            </w:r>
          </w:p>
        </w:tc>
        <w:tc>
          <w:tcPr>
            <w:tcW w:w="1015" w:type="dxa"/>
            <w:vAlign w:val="top"/>
          </w:tcPr>
          <w:p w14:paraId="52F51153">
            <w:pPr>
              <w:spacing w:line="287" w:lineRule="auto"/>
              <w:rPr>
                <w:rFonts w:hint="eastAsia" w:ascii="宋体" w:hAnsi="宋体" w:eastAsia="宋体" w:cs="宋体"/>
                <w:sz w:val="24"/>
                <w:szCs w:val="24"/>
              </w:rPr>
            </w:pPr>
          </w:p>
          <w:p w14:paraId="40C1FFAC">
            <w:pPr>
              <w:pStyle w:val="20"/>
              <w:spacing w:before="78" w:line="220" w:lineRule="auto"/>
              <w:ind w:left="292"/>
              <w:rPr>
                <w:rFonts w:hint="eastAsia" w:ascii="宋体" w:hAnsi="宋体" w:eastAsia="宋体" w:cs="宋体"/>
                <w:sz w:val="24"/>
                <w:szCs w:val="24"/>
              </w:rPr>
            </w:pPr>
            <w:r>
              <w:rPr>
                <w:rFonts w:hint="eastAsia" w:ascii="宋体" w:hAnsi="宋体" w:eastAsia="宋体" w:cs="宋体"/>
                <w:spacing w:val="-15"/>
                <w:sz w:val="24"/>
                <w:szCs w:val="24"/>
              </w:rPr>
              <w:t>品牌</w:t>
            </w:r>
          </w:p>
        </w:tc>
        <w:tc>
          <w:tcPr>
            <w:tcW w:w="911" w:type="dxa"/>
            <w:vAlign w:val="top"/>
          </w:tcPr>
          <w:p w14:paraId="378DB823">
            <w:pPr>
              <w:pStyle w:val="20"/>
              <w:spacing w:before="164" w:line="301" w:lineRule="auto"/>
              <w:ind w:left="227" w:right="215" w:hanging="6"/>
              <w:rPr>
                <w:rFonts w:hint="eastAsia" w:ascii="宋体" w:hAnsi="宋体" w:eastAsia="宋体" w:cs="宋体"/>
                <w:sz w:val="24"/>
                <w:szCs w:val="24"/>
              </w:rPr>
            </w:pPr>
            <w:r>
              <w:rPr>
                <w:rFonts w:hint="eastAsia" w:ascii="宋体" w:hAnsi="宋体" w:eastAsia="宋体" w:cs="宋体"/>
                <w:spacing w:val="-6"/>
                <w:sz w:val="24"/>
                <w:szCs w:val="24"/>
              </w:rPr>
              <w:t>规格</w:t>
            </w:r>
            <w:r>
              <w:rPr>
                <w:rFonts w:hint="eastAsia" w:ascii="宋体" w:hAnsi="宋体" w:eastAsia="宋体" w:cs="宋体"/>
                <w:spacing w:val="-9"/>
                <w:sz w:val="24"/>
                <w:szCs w:val="24"/>
              </w:rPr>
              <w:t>型号</w:t>
            </w:r>
          </w:p>
        </w:tc>
        <w:tc>
          <w:tcPr>
            <w:tcW w:w="1036" w:type="dxa"/>
            <w:vAlign w:val="top"/>
          </w:tcPr>
          <w:p w14:paraId="5EDE39BC">
            <w:pPr>
              <w:spacing w:line="287" w:lineRule="auto"/>
              <w:rPr>
                <w:rFonts w:hint="eastAsia" w:ascii="宋体" w:hAnsi="宋体" w:eastAsia="宋体" w:cs="宋体"/>
                <w:sz w:val="24"/>
                <w:szCs w:val="24"/>
              </w:rPr>
            </w:pPr>
          </w:p>
          <w:p w14:paraId="25A33062">
            <w:pPr>
              <w:pStyle w:val="20"/>
              <w:spacing w:before="78" w:line="221" w:lineRule="auto"/>
              <w:ind w:left="164"/>
              <w:rPr>
                <w:rFonts w:hint="eastAsia" w:ascii="宋体" w:hAnsi="宋体" w:eastAsia="宋体" w:cs="宋体"/>
                <w:sz w:val="24"/>
                <w:szCs w:val="24"/>
              </w:rPr>
            </w:pPr>
            <w:r>
              <w:rPr>
                <w:rFonts w:hint="eastAsia" w:ascii="宋体" w:hAnsi="宋体" w:eastAsia="宋体" w:cs="宋体"/>
                <w:spacing w:val="-4"/>
                <w:sz w:val="24"/>
                <w:szCs w:val="24"/>
              </w:rPr>
              <w:t>制造商</w:t>
            </w:r>
          </w:p>
        </w:tc>
        <w:tc>
          <w:tcPr>
            <w:tcW w:w="1034" w:type="dxa"/>
            <w:vAlign w:val="top"/>
          </w:tcPr>
          <w:p w14:paraId="5F62A48D">
            <w:pPr>
              <w:spacing w:line="287" w:lineRule="auto"/>
              <w:rPr>
                <w:rFonts w:hint="eastAsia" w:ascii="宋体" w:hAnsi="宋体" w:eastAsia="宋体" w:cs="宋体"/>
                <w:sz w:val="24"/>
                <w:szCs w:val="24"/>
              </w:rPr>
            </w:pPr>
          </w:p>
          <w:p w14:paraId="1DE56DE0">
            <w:pPr>
              <w:pStyle w:val="20"/>
              <w:spacing w:before="78" w:line="220" w:lineRule="auto"/>
              <w:ind w:left="170"/>
              <w:rPr>
                <w:rFonts w:hint="eastAsia" w:ascii="宋体" w:hAnsi="宋体" w:eastAsia="宋体" w:cs="宋体"/>
                <w:sz w:val="24"/>
                <w:szCs w:val="24"/>
              </w:rPr>
            </w:pPr>
            <w:r>
              <w:rPr>
                <w:rFonts w:hint="eastAsia" w:ascii="宋体" w:hAnsi="宋体" w:eastAsia="宋体" w:cs="宋体"/>
                <w:spacing w:val="-6"/>
                <w:sz w:val="24"/>
                <w:szCs w:val="24"/>
              </w:rPr>
              <w:t>原产地</w:t>
            </w:r>
          </w:p>
        </w:tc>
        <w:tc>
          <w:tcPr>
            <w:tcW w:w="911" w:type="dxa"/>
            <w:vAlign w:val="top"/>
          </w:tcPr>
          <w:p w14:paraId="4499638F">
            <w:pPr>
              <w:spacing w:line="287" w:lineRule="auto"/>
              <w:rPr>
                <w:rFonts w:hint="eastAsia" w:ascii="宋体" w:hAnsi="宋体" w:eastAsia="宋体" w:cs="宋体"/>
                <w:sz w:val="24"/>
                <w:szCs w:val="24"/>
              </w:rPr>
            </w:pPr>
          </w:p>
          <w:p w14:paraId="7248011A">
            <w:pPr>
              <w:pStyle w:val="20"/>
              <w:spacing w:before="78" w:line="220" w:lineRule="auto"/>
              <w:ind w:left="224"/>
              <w:rPr>
                <w:rFonts w:hint="eastAsia" w:ascii="宋体" w:hAnsi="宋体" w:eastAsia="宋体" w:cs="宋体"/>
                <w:sz w:val="24"/>
                <w:szCs w:val="24"/>
              </w:rPr>
            </w:pPr>
            <w:r>
              <w:rPr>
                <w:rFonts w:hint="eastAsia" w:ascii="宋体" w:hAnsi="宋体" w:eastAsia="宋体" w:cs="宋体"/>
                <w:spacing w:val="-6"/>
                <w:sz w:val="24"/>
                <w:szCs w:val="24"/>
              </w:rPr>
              <w:t>数量</w:t>
            </w:r>
          </w:p>
        </w:tc>
        <w:tc>
          <w:tcPr>
            <w:tcW w:w="1383" w:type="dxa"/>
            <w:vAlign w:val="top"/>
          </w:tcPr>
          <w:p w14:paraId="3CEDCEBE">
            <w:pPr>
              <w:pStyle w:val="20"/>
              <w:spacing w:before="163" w:line="301" w:lineRule="auto"/>
              <w:ind w:left="352" w:right="347" w:firstLine="110"/>
              <w:rPr>
                <w:rFonts w:hint="eastAsia" w:ascii="宋体" w:hAnsi="宋体" w:eastAsia="宋体" w:cs="宋体"/>
                <w:sz w:val="24"/>
                <w:szCs w:val="24"/>
              </w:rPr>
            </w:pPr>
            <w:r>
              <w:rPr>
                <w:rFonts w:hint="eastAsia" w:ascii="宋体" w:hAnsi="宋体" w:eastAsia="宋体" w:cs="宋体"/>
                <w:spacing w:val="-6"/>
                <w:sz w:val="24"/>
                <w:szCs w:val="24"/>
              </w:rPr>
              <w:t>单价</w:t>
            </w:r>
            <w:r>
              <w:rPr>
                <w:rFonts w:hint="eastAsia" w:ascii="宋体" w:hAnsi="宋体" w:eastAsia="宋体" w:cs="宋体"/>
                <w:spacing w:val="-14"/>
                <w:sz w:val="24"/>
                <w:szCs w:val="24"/>
              </w:rPr>
              <w:t>（元）</w:t>
            </w:r>
          </w:p>
        </w:tc>
        <w:tc>
          <w:tcPr>
            <w:tcW w:w="1222" w:type="dxa"/>
            <w:vAlign w:val="top"/>
          </w:tcPr>
          <w:p w14:paraId="3531B48B">
            <w:pPr>
              <w:pStyle w:val="20"/>
              <w:spacing w:before="163" w:line="301" w:lineRule="auto"/>
              <w:ind w:left="270" w:right="268" w:firstLine="111"/>
              <w:rPr>
                <w:rFonts w:hint="eastAsia" w:ascii="宋体" w:hAnsi="宋体" w:eastAsia="宋体" w:cs="宋体"/>
                <w:sz w:val="24"/>
                <w:szCs w:val="24"/>
              </w:rPr>
            </w:pPr>
            <w:r>
              <w:rPr>
                <w:rFonts w:hint="eastAsia" w:ascii="宋体" w:hAnsi="宋体" w:eastAsia="宋体" w:cs="宋体"/>
                <w:spacing w:val="-7"/>
                <w:sz w:val="24"/>
                <w:szCs w:val="24"/>
              </w:rPr>
              <w:t>总价</w:t>
            </w:r>
            <w:r>
              <w:rPr>
                <w:rFonts w:hint="eastAsia" w:ascii="宋体" w:hAnsi="宋体" w:eastAsia="宋体" w:cs="宋体"/>
                <w:spacing w:val="-14"/>
                <w:sz w:val="24"/>
                <w:szCs w:val="24"/>
              </w:rPr>
              <w:t>（元）</w:t>
            </w:r>
          </w:p>
        </w:tc>
      </w:tr>
      <w:tr w14:paraId="317D05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5" w:hRule="atLeast"/>
        </w:trPr>
        <w:tc>
          <w:tcPr>
            <w:tcW w:w="592" w:type="dxa"/>
            <w:vAlign w:val="top"/>
          </w:tcPr>
          <w:p w14:paraId="42670829">
            <w:pPr>
              <w:pStyle w:val="20"/>
              <w:spacing w:before="207" w:line="184" w:lineRule="auto"/>
              <w:ind w:left="258"/>
              <w:rPr>
                <w:rFonts w:hint="eastAsia" w:ascii="宋体" w:hAnsi="宋体" w:eastAsia="宋体" w:cs="宋体"/>
                <w:sz w:val="24"/>
                <w:szCs w:val="24"/>
              </w:rPr>
            </w:pPr>
            <w:r>
              <w:rPr>
                <w:rFonts w:hint="eastAsia" w:ascii="宋体" w:hAnsi="宋体" w:eastAsia="宋体" w:cs="宋体"/>
                <w:sz w:val="24"/>
                <w:szCs w:val="24"/>
              </w:rPr>
              <w:t>1</w:t>
            </w:r>
          </w:p>
        </w:tc>
        <w:tc>
          <w:tcPr>
            <w:tcW w:w="1500" w:type="dxa"/>
            <w:vAlign w:val="top"/>
          </w:tcPr>
          <w:p w14:paraId="14E6B972">
            <w:pPr>
              <w:rPr>
                <w:rFonts w:hint="eastAsia" w:ascii="宋体" w:hAnsi="宋体" w:eastAsia="宋体" w:cs="宋体"/>
                <w:sz w:val="24"/>
                <w:szCs w:val="24"/>
              </w:rPr>
            </w:pPr>
          </w:p>
        </w:tc>
        <w:tc>
          <w:tcPr>
            <w:tcW w:w="1015" w:type="dxa"/>
            <w:vAlign w:val="top"/>
          </w:tcPr>
          <w:p w14:paraId="0BC41D97">
            <w:pPr>
              <w:rPr>
                <w:rFonts w:hint="eastAsia" w:ascii="宋体" w:hAnsi="宋体" w:eastAsia="宋体" w:cs="宋体"/>
                <w:sz w:val="24"/>
                <w:szCs w:val="24"/>
              </w:rPr>
            </w:pPr>
          </w:p>
        </w:tc>
        <w:tc>
          <w:tcPr>
            <w:tcW w:w="911" w:type="dxa"/>
            <w:vAlign w:val="top"/>
          </w:tcPr>
          <w:p w14:paraId="20C0BB55">
            <w:pPr>
              <w:rPr>
                <w:rFonts w:hint="eastAsia" w:ascii="宋体" w:hAnsi="宋体" w:eastAsia="宋体" w:cs="宋体"/>
                <w:sz w:val="24"/>
                <w:szCs w:val="24"/>
              </w:rPr>
            </w:pPr>
          </w:p>
        </w:tc>
        <w:tc>
          <w:tcPr>
            <w:tcW w:w="1036" w:type="dxa"/>
            <w:vAlign w:val="top"/>
          </w:tcPr>
          <w:p w14:paraId="54AF021B">
            <w:pPr>
              <w:rPr>
                <w:rFonts w:hint="eastAsia" w:ascii="宋体" w:hAnsi="宋体" w:eastAsia="宋体" w:cs="宋体"/>
                <w:sz w:val="24"/>
                <w:szCs w:val="24"/>
              </w:rPr>
            </w:pPr>
          </w:p>
        </w:tc>
        <w:tc>
          <w:tcPr>
            <w:tcW w:w="1034" w:type="dxa"/>
            <w:vAlign w:val="top"/>
          </w:tcPr>
          <w:p w14:paraId="4C77808F">
            <w:pPr>
              <w:rPr>
                <w:rFonts w:hint="eastAsia" w:ascii="宋体" w:hAnsi="宋体" w:eastAsia="宋体" w:cs="宋体"/>
                <w:sz w:val="24"/>
                <w:szCs w:val="24"/>
              </w:rPr>
            </w:pPr>
          </w:p>
        </w:tc>
        <w:tc>
          <w:tcPr>
            <w:tcW w:w="911" w:type="dxa"/>
            <w:vAlign w:val="top"/>
          </w:tcPr>
          <w:p w14:paraId="7EE447A5">
            <w:pPr>
              <w:rPr>
                <w:rFonts w:hint="eastAsia" w:ascii="宋体" w:hAnsi="宋体" w:eastAsia="宋体" w:cs="宋体"/>
                <w:sz w:val="24"/>
                <w:szCs w:val="24"/>
              </w:rPr>
            </w:pPr>
          </w:p>
        </w:tc>
        <w:tc>
          <w:tcPr>
            <w:tcW w:w="1383" w:type="dxa"/>
            <w:vAlign w:val="top"/>
          </w:tcPr>
          <w:p w14:paraId="72C3EA2A">
            <w:pPr>
              <w:rPr>
                <w:rFonts w:hint="eastAsia" w:ascii="宋体" w:hAnsi="宋体" w:eastAsia="宋体" w:cs="宋体"/>
                <w:sz w:val="24"/>
                <w:szCs w:val="24"/>
              </w:rPr>
            </w:pPr>
          </w:p>
        </w:tc>
        <w:tc>
          <w:tcPr>
            <w:tcW w:w="1222" w:type="dxa"/>
            <w:vAlign w:val="top"/>
          </w:tcPr>
          <w:p w14:paraId="4B624445">
            <w:pPr>
              <w:rPr>
                <w:rFonts w:hint="eastAsia" w:ascii="宋体" w:hAnsi="宋体" w:eastAsia="宋体" w:cs="宋体"/>
                <w:sz w:val="24"/>
                <w:szCs w:val="24"/>
              </w:rPr>
            </w:pPr>
          </w:p>
        </w:tc>
      </w:tr>
      <w:tr w14:paraId="5B4B05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6" w:hRule="atLeast"/>
        </w:trPr>
        <w:tc>
          <w:tcPr>
            <w:tcW w:w="592" w:type="dxa"/>
            <w:vAlign w:val="top"/>
          </w:tcPr>
          <w:p w14:paraId="4154C09D">
            <w:pPr>
              <w:pStyle w:val="20"/>
              <w:spacing w:before="184" w:line="183" w:lineRule="auto"/>
              <w:ind w:left="243"/>
              <w:rPr>
                <w:rFonts w:hint="eastAsia" w:ascii="宋体" w:hAnsi="宋体" w:eastAsia="宋体" w:cs="宋体"/>
                <w:sz w:val="24"/>
                <w:szCs w:val="24"/>
              </w:rPr>
            </w:pPr>
            <w:r>
              <w:rPr>
                <w:rFonts w:hint="eastAsia" w:ascii="宋体" w:hAnsi="宋体" w:eastAsia="宋体" w:cs="宋体"/>
                <w:sz w:val="24"/>
                <w:szCs w:val="24"/>
              </w:rPr>
              <w:t>2</w:t>
            </w:r>
          </w:p>
        </w:tc>
        <w:tc>
          <w:tcPr>
            <w:tcW w:w="1500" w:type="dxa"/>
            <w:vAlign w:val="top"/>
          </w:tcPr>
          <w:p w14:paraId="3798559A">
            <w:pPr>
              <w:rPr>
                <w:rFonts w:hint="eastAsia" w:ascii="宋体" w:hAnsi="宋体" w:eastAsia="宋体" w:cs="宋体"/>
                <w:sz w:val="24"/>
                <w:szCs w:val="24"/>
              </w:rPr>
            </w:pPr>
          </w:p>
        </w:tc>
        <w:tc>
          <w:tcPr>
            <w:tcW w:w="1015" w:type="dxa"/>
            <w:vAlign w:val="top"/>
          </w:tcPr>
          <w:p w14:paraId="6F6FA044">
            <w:pPr>
              <w:rPr>
                <w:rFonts w:hint="eastAsia" w:ascii="宋体" w:hAnsi="宋体" w:eastAsia="宋体" w:cs="宋体"/>
                <w:sz w:val="24"/>
                <w:szCs w:val="24"/>
              </w:rPr>
            </w:pPr>
          </w:p>
        </w:tc>
        <w:tc>
          <w:tcPr>
            <w:tcW w:w="911" w:type="dxa"/>
            <w:vAlign w:val="top"/>
          </w:tcPr>
          <w:p w14:paraId="4B6D99A7">
            <w:pPr>
              <w:rPr>
                <w:rFonts w:hint="eastAsia" w:ascii="宋体" w:hAnsi="宋体" w:eastAsia="宋体" w:cs="宋体"/>
                <w:sz w:val="24"/>
                <w:szCs w:val="24"/>
              </w:rPr>
            </w:pPr>
          </w:p>
        </w:tc>
        <w:tc>
          <w:tcPr>
            <w:tcW w:w="1036" w:type="dxa"/>
            <w:vAlign w:val="top"/>
          </w:tcPr>
          <w:p w14:paraId="455C94D4">
            <w:pPr>
              <w:rPr>
                <w:rFonts w:hint="eastAsia" w:ascii="宋体" w:hAnsi="宋体" w:eastAsia="宋体" w:cs="宋体"/>
                <w:sz w:val="24"/>
                <w:szCs w:val="24"/>
              </w:rPr>
            </w:pPr>
          </w:p>
        </w:tc>
        <w:tc>
          <w:tcPr>
            <w:tcW w:w="1034" w:type="dxa"/>
            <w:vAlign w:val="top"/>
          </w:tcPr>
          <w:p w14:paraId="6E262532">
            <w:pPr>
              <w:rPr>
                <w:rFonts w:hint="eastAsia" w:ascii="宋体" w:hAnsi="宋体" w:eastAsia="宋体" w:cs="宋体"/>
                <w:sz w:val="24"/>
                <w:szCs w:val="24"/>
              </w:rPr>
            </w:pPr>
          </w:p>
        </w:tc>
        <w:tc>
          <w:tcPr>
            <w:tcW w:w="911" w:type="dxa"/>
            <w:vAlign w:val="top"/>
          </w:tcPr>
          <w:p w14:paraId="33AABF4E">
            <w:pPr>
              <w:rPr>
                <w:rFonts w:hint="eastAsia" w:ascii="宋体" w:hAnsi="宋体" w:eastAsia="宋体" w:cs="宋体"/>
                <w:sz w:val="24"/>
                <w:szCs w:val="24"/>
              </w:rPr>
            </w:pPr>
          </w:p>
        </w:tc>
        <w:tc>
          <w:tcPr>
            <w:tcW w:w="1383" w:type="dxa"/>
            <w:vAlign w:val="top"/>
          </w:tcPr>
          <w:p w14:paraId="3FC20CFF">
            <w:pPr>
              <w:rPr>
                <w:rFonts w:hint="eastAsia" w:ascii="宋体" w:hAnsi="宋体" w:eastAsia="宋体" w:cs="宋体"/>
                <w:sz w:val="24"/>
                <w:szCs w:val="24"/>
              </w:rPr>
            </w:pPr>
          </w:p>
        </w:tc>
        <w:tc>
          <w:tcPr>
            <w:tcW w:w="1222" w:type="dxa"/>
            <w:vAlign w:val="top"/>
          </w:tcPr>
          <w:p w14:paraId="7A14E4D0">
            <w:pPr>
              <w:rPr>
                <w:rFonts w:hint="eastAsia" w:ascii="宋体" w:hAnsi="宋体" w:eastAsia="宋体" w:cs="宋体"/>
                <w:sz w:val="24"/>
                <w:szCs w:val="24"/>
              </w:rPr>
            </w:pPr>
          </w:p>
        </w:tc>
      </w:tr>
      <w:tr w14:paraId="095386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6" w:hRule="atLeast"/>
        </w:trPr>
        <w:tc>
          <w:tcPr>
            <w:tcW w:w="592" w:type="dxa"/>
            <w:vAlign w:val="top"/>
          </w:tcPr>
          <w:p w14:paraId="739AF0E2">
            <w:pPr>
              <w:pStyle w:val="20"/>
              <w:spacing w:before="186" w:line="183" w:lineRule="auto"/>
              <w:ind w:left="245"/>
              <w:rPr>
                <w:rFonts w:hint="eastAsia" w:ascii="宋体" w:hAnsi="宋体" w:eastAsia="宋体" w:cs="宋体"/>
                <w:sz w:val="24"/>
                <w:szCs w:val="24"/>
              </w:rPr>
            </w:pPr>
            <w:r>
              <w:rPr>
                <w:rFonts w:hint="eastAsia" w:ascii="宋体" w:hAnsi="宋体" w:eastAsia="宋体" w:cs="宋体"/>
                <w:sz w:val="24"/>
                <w:szCs w:val="24"/>
              </w:rPr>
              <w:t>3</w:t>
            </w:r>
          </w:p>
        </w:tc>
        <w:tc>
          <w:tcPr>
            <w:tcW w:w="1500" w:type="dxa"/>
            <w:vAlign w:val="top"/>
          </w:tcPr>
          <w:p w14:paraId="7501D4FD">
            <w:pPr>
              <w:rPr>
                <w:rFonts w:hint="eastAsia" w:ascii="宋体" w:hAnsi="宋体" w:eastAsia="宋体" w:cs="宋体"/>
                <w:sz w:val="24"/>
                <w:szCs w:val="24"/>
              </w:rPr>
            </w:pPr>
          </w:p>
        </w:tc>
        <w:tc>
          <w:tcPr>
            <w:tcW w:w="1015" w:type="dxa"/>
            <w:vAlign w:val="top"/>
          </w:tcPr>
          <w:p w14:paraId="7C574CBB">
            <w:pPr>
              <w:rPr>
                <w:rFonts w:hint="eastAsia" w:ascii="宋体" w:hAnsi="宋体" w:eastAsia="宋体" w:cs="宋体"/>
                <w:sz w:val="24"/>
                <w:szCs w:val="24"/>
              </w:rPr>
            </w:pPr>
          </w:p>
        </w:tc>
        <w:tc>
          <w:tcPr>
            <w:tcW w:w="911" w:type="dxa"/>
            <w:vAlign w:val="top"/>
          </w:tcPr>
          <w:p w14:paraId="2C5824A8">
            <w:pPr>
              <w:rPr>
                <w:rFonts w:hint="eastAsia" w:ascii="宋体" w:hAnsi="宋体" w:eastAsia="宋体" w:cs="宋体"/>
                <w:sz w:val="24"/>
                <w:szCs w:val="24"/>
              </w:rPr>
            </w:pPr>
          </w:p>
        </w:tc>
        <w:tc>
          <w:tcPr>
            <w:tcW w:w="1036" w:type="dxa"/>
            <w:vAlign w:val="top"/>
          </w:tcPr>
          <w:p w14:paraId="60F4B85E">
            <w:pPr>
              <w:rPr>
                <w:rFonts w:hint="eastAsia" w:ascii="宋体" w:hAnsi="宋体" w:eastAsia="宋体" w:cs="宋体"/>
                <w:sz w:val="24"/>
                <w:szCs w:val="24"/>
              </w:rPr>
            </w:pPr>
          </w:p>
        </w:tc>
        <w:tc>
          <w:tcPr>
            <w:tcW w:w="1034" w:type="dxa"/>
            <w:vAlign w:val="top"/>
          </w:tcPr>
          <w:p w14:paraId="304756B8">
            <w:pPr>
              <w:rPr>
                <w:rFonts w:hint="eastAsia" w:ascii="宋体" w:hAnsi="宋体" w:eastAsia="宋体" w:cs="宋体"/>
                <w:sz w:val="24"/>
                <w:szCs w:val="24"/>
              </w:rPr>
            </w:pPr>
          </w:p>
        </w:tc>
        <w:tc>
          <w:tcPr>
            <w:tcW w:w="911" w:type="dxa"/>
            <w:vAlign w:val="top"/>
          </w:tcPr>
          <w:p w14:paraId="7C983522">
            <w:pPr>
              <w:rPr>
                <w:rFonts w:hint="eastAsia" w:ascii="宋体" w:hAnsi="宋体" w:eastAsia="宋体" w:cs="宋体"/>
                <w:sz w:val="24"/>
                <w:szCs w:val="24"/>
              </w:rPr>
            </w:pPr>
          </w:p>
        </w:tc>
        <w:tc>
          <w:tcPr>
            <w:tcW w:w="1383" w:type="dxa"/>
            <w:vAlign w:val="top"/>
          </w:tcPr>
          <w:p w14:paraId="10C9A804">
            <w:pPr>
              <w:rPr>
                <w:rFonts w:hint="eastAsia" w:ascii="宋体" w:hAnsi="宋体" w:eastAsia="宋体" w:cs="宋体"/>
                <w:sz w:val="24"/>
                <w:szCs w:val="24"/>
              </w:rPr>
            </w:pPr>
          </w:p>
        </w:tc>
        <w:tc>
          <w:tcPr>
            <w:tcW w:w="1222" w:type="dxa"/>
            <w:vAlign w:val="top"/>
          </w:tcPr>
          <w:p w14:paraId="7597F3E6">
            <w:pPr>
              <w:rPr>
                <w:rFonts w:hint="eastAsia" w:ascii="宋体" w:hAnsi="宋体" w:eastAsia="宋体" w:cs="宋体"/>
                <w:sz w:val="24"/>
                <w:szCs w:val="24"/>
              </w:rPr>
            </w:pPr>
          </w:p>
        </w:tc>
      </w:tr>
      <w:tr w14:paraId="2872CE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6" w:hRule="atLeast"/>
        </w:trPr>
        <w:tc>
          <w:tcPr>
            <w:tcW w:w="592" w:type="dxa"/>
            <w:vAlign w:val="top"/>
          </w:tcPr>
          <w:p w14:paraId="4FF22D43">
            <w:pPr>
              <w:spacing w:line="246" w:lineRule="auto"/>
              <w:rPr>
                <w:rFonts w:hint="eastAsia" w:ascii="宋体" w:hAnsi="宋体" w:eastAsia="宋体" w:cs="宋体"/>
                <w:sz w:val="24"/>
                <w:szCs w:val="24"/>
              </w:rPr>
            </w:pPr>
          </w:p>
          <w:p w14:paraId="72FE5874">
            <w:pPr>
              <w:pStyle w:val="20"/>
              <w:spacing w:before="79" w:line="99" w:lineRule="exact"/>
              <w:ind w:left="127"/>
              <w:rPr>
                <w:rFonts w:hint="eastAsia" w:ascii="宋体" w:hAnsi="宋体" w:eastAsia="宋体" w:cs="宋体"/>
                <w:sz w:val="24"/>
                <w:szCs w:val="24"/>
              </w:rPr>
            </w:pPr>
            <w:r>
              <w:rPr>
                <w:rFonts w:hint="eastAsia" w:ascii="宋体" w:hAnsi="宋体" w:eastAsia="宋体" w:cs="宋体"/>
                <w:spacing w:val="-1"/>
                <w:position w:val="1"/>
                <w:sz w:val="24"/>
                <w:szCs w:val="24"/>
              </w:rPr>
              <w:t>...</w:t>
            </w:r>
          </w:p>
        </w:tc>
        <w:tc>
          <w:tcPr>
            <w:tcW w:w="1500" w:type="dxa"/>
            <w:vAlign w:val="top"/>
          </w:tcPr>
          <w:p w14:paraId="748691C0">
            <w:pPr>
              <w:rPr>
                <w:rFonts w:hint="eastAsia" w:ascii="宋体" w:hAnsi="宋体" w:eastAsia="宋体" w:cs="宋体"/>
                <w:sz w:val="24"/>
                <w:szCs w:val="24"/>
              </w:rPr>
            </w:pPr>
          </w:p>
        </w:tc>
        <w:tc>
          <w:tcPr>
            <w:tcW w:w="1015" w:type="dxa"/>
            <w:vAlign w:val="top"/>
          </w:tcPr>
          <w:p w14:paraId="6E87B627">
            <w:pPr>
              <w:rPr>
                <w:rFonts w:hint="eastAsia" w:ascii="宋体" w:hAnsi="宋体" w:eastAsia="宋体" w:cs="宋体"/>
                <w:sz w:val="24"/>
                <w:szCs w:val="24"/>
              </w:rPr>
            </w:pPr>
          </w:p>
        </w:tc>
        <w:tc>
          <w:tcPr>
            <w:tcW w:w="911" w:type="dxa"/>
            <w:vAlign w:val="top"/>
          </w:tcPr>
          <w:p w14:paraId="03229455">
            <w:pPr>
              <w:rPr>
                <w:rFonts w:hint="eastAsia" w:ascii="宋体" w:hAnsi="宋体" w:eastAsia="宋体" w:cs="宋体"/>
                <w:sz w:val="24"/>
                <w:szCs w:val="24"/>
              </w:rPr>
            </w:pPr>
          </w:p>
        </w:tc>
        <w:tc>
          <w:tcPr>
            <w:tcW w:w="1036" w:type="dxa"/>
            <w:vAlign w:val="top"/>
          </w:tcPr>
          <w:p w14:paraId="5A94DDE3">
            <w:pPr>
              <w:rPr>
                <w:rFonts w:hint="eastAsia" w:ascii="宋体" w:hAnsi="宋体" w:eastAsia="宋体" w:cs="宋体"/>
                <w:sz w:val="24"/>
                <w:szCs w:val="24"/>
              </w:rPr>
            </w:pPr>
          </w:p>
        </w:tc>
        <w:tc>
          <w:tcPr>
            <w:tcW w:w="1034" w:type="dxa"/>
            <w:vAlign w:val="top"/>
          </w:tcPr>
          <w:p w14:paraId="3202DDC1">
            <w:pPr>
              <w:rPr>
                <w:rFonts w:hint="eastAsia" w:ascii="宋体" w:hAnsi="宋体" w:eastAsia="宋体" w:cs="宋体"/>
                <w:sz w:val="24"/>
                <w:szCs w:val="24"/>
              </w:rPr>
            </w:pPr>
          </w:p>
        </w:tc>
        <w:tc>
          <w:tcPr>
            <w:tcW w:w="911" w:type="dxa"/>
            <w:vAlign w:val="top"/>
          </w:tcPr>
          <w:p w14:paraId="094EA3E2">
            <w:pPr>
              <w:rPr>
                <w:rFonts w:hint="eastAsia" w:ascii="宋体" w:hAnsi="宋体" w:eastAsia="宋体" w:cs="宋体"/>
                <w:sz w:val="24"/>
                <w:szCs w:val="24"/>
              </w:rPr>
            </w:pPr>
          </w:p>
        </w:tc>
        <w:tc>
          <w:tcPr>
            <w:tcW w:w="1383" w:type="dxa"/>
            <w:vAlign w:val="top"/>
          </w:tcPr>
          <w:p w14:paraId="066854BA">
            <w:pPr>
              <w:rPr>
                <w:rFonts w:hint="eastAsia" w:ascii="宋体" w:hAnsi="宋体" w:eastAsia="宋体" w:cs="宋体"/>
                <w:sz w:val="24"/>
                <w:szCs w:val="24"/>
              </w:rPr>
            </w:pPr>
          </w:p>
        </w:tc>
        <w:tc>
          <w:tcPr>
            <w:tcW w:w="1222" w:type="dxa"/>
            <w:vAlign w:val="top"/>
          </w:tcPr>
          <w:p w14:paraId="229670F3">
            <w:pPr>
              <w:rPr>
                <w:rFonts w:hint="eastAsia" w:ascii="宋体" w:hAnsi="宋体" w:eastAsia="宋体" w:cs="宋体"/>
                <w:sz w:val="24"/>
                <w:szCs w:val="24"/>
              </w:rPr>
            </w:pPr>
          </w:p>
        </w:tc>
      </w:tr>
      <w:tr w14:paraId="685102E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7" w:hRule="atLeast"/>
        </w:trPr>
        <w:tc>
          <w:tcPr>
            <w:tcW w:w="592" w:type="dxa"/>
            <w:vAlign w:val="top"/>
          </w:tcPr>
          <w:p w14:paraId="58CF6C3A">
            <w:pPr>
              <w:rPr>
                <w:rFonts w:hint="eastAsia" w:ascii="宋体" w:hAnsi="宋体" w:eastAsia="宋体" w:cs="宋体"/>
                <w:sz w:val="24"/>
                <w:szCs w:val="24"/>
              </w:rPr>
            </w:pPr>
          </w:p>
        </w:tc>
        <w:tc>
          <w:tcPr>
            <w:tcW w:w="1500" w:type="dxa"/>
            <w:vAlign w:val="top"/>
          </w:tcPr>
          <w:p w14:paraId="5202F7F3">
            <w:pPr>
              <w:rPr>
                <w:rFonts w:hint="eastAsia" w:ascii="宋体" w:hAnsi="宋体" w:eastAsia="宋体" w:cs="宋体"/>
                <w:sz w:val="24"/>
                <w:szCs w:val="24"/>
              </w:rPr>
            </w:pPr>
          </w:p>
        </w:tc>
        <w:tc>
          <w:tcPr>
            <w:tcW w:w="1015" w:type="dxa"/>
            <w:vAlign w:val="top"/>
          </w:tcPr>
          <w:p w14:paraId="6B2D850F">
            <w:pPr>
              <w:rPr>
                <w:rFonts w:hint="eastAsia" w:ascii="宋体" w:hAnsi="宋体" w:eastAsia="宋体" w:cs="宋体"/>
                <w:sz w:val="24"/>
                <w:szCs w:val="24"/>
              </w:rPr>
            </w:pPr>
          </w:p>
        </w:tc>
        <w:tc>
          <w:tcPr>
            <w:tcW w:w="911" w:type="dxa"/>
            <w:vAlign w:val="top"/>
          </w:tcPr>
          <w:p w14:paraId="0FE33D66">
            <w:pPr>
              <w:rPr>
                <w:rFonts w:hint="eastAsia" w:ascii="宋体" w:hAnsi="宋体" w:eastAsia="宋体" w:cs="宋体"/>
                <w:sz w:val="24"/>
                <w:szCs w:val="24"/>
              </w:rPr>
            </w:pPr>
          </w:p>
        </w:tc>
        <w:tc>
          <w:tcPr>
            <w:tcW w:w="1036" w:type="dxa"/>
            <w:vAlign w:val="top"/>
          </w:tcPr>
          <w:p w14:paraId="440D821F">
            <w:pPr>
              <w:rPr>
                <w:rFonts w:hint="eastAsia" w:ascii="宋体" w:hAnsi="宋体" w:eastAsia="宋体" w:cs="宋体"/>
                <w:sz w:val="24"/>
                <w:szCs w:val="24"/>
              </w:rPr>
            </w:pPr>
          </w:p>
        </w:tc>
        <w:tc>
          <w:tcPr>
            <w:tcW w:w="1034" w:type="dxa"/>
            <w:vAlign w:val="top"/>
          </w:tcPr>
          <w:p w14:paraId="7986D153">
            <w:pPr>
              <w:rPr>
                <w:rFonts w:hint="eastAsia" w:ascii="宋体" w:hAnsi="宋体" w:eastAsia="宋体" w:cs="宋体"/>
                <w:sz w:val="24"/>
                <w:szCs w:val="24"/>
              </w:rPr>
            </w:pPr>
          </w:p>
        </w:tc>
        <w:tc>
          <w:tcPr>
            <w:tcW w:w="911" w:type="dxa"/>
            <w:vAlign w:val="top"/>
          </w:tcPr>
          <w:p w14:paraId="1AA15F5D">
            <w:pPr>
              <w:rPr>
                <w:rFonts w:hint="eastAsia" w:ascii="宋体" w:hAnsi="宋体" w:eastAsia="宋体" w:cs="宋体"/>
                <w:sz w:val="24"/>
                <w:szCs w:val="24"/>
              </w:rPr>
            </w:pPr>
          </w:p>
        </w:tc>
        <w:tc>
          <w:tcPr>
            <w:tcW w:w="1383" w:type="dxa"/>
            <w:vAlign w:val="top"/>
          </w:tcPr>
          <w:p w14:paraId="62F69E49">
            <w:pPr>
              <w:rPr>
                <w:rFonts w:hint="eastAsia" w:ascii="宋体" w:hAnsi="宋体" w:eastAsia="宋体" w:cs="宋体"/>
                <w:sz w:val="24"/>
                <w:szCs w:val="24"/>
              </w:rPr>
            </w:pPr>
          </w:p>
        </w:tc>
        <w:tc>
          <w:tcPr>
            <w:tcW w:w="1222" w:type="dxa"/>
            <w:vAlign w:val="top"/>
          </w:tcPr>
          <w:p w14:paraId="63C08F18">
            <w:pPr>
              <w:rPr>
                <w:rFonts w:hint="eastAsia" w:ascii="宋体" w:hAnsi="宋体" w:eastAsia="宋体" w:cs="宋体"/>
                <w:sz w:val="24"/>
                <w:szCs w:val="24"/>
              </w:rPr>
            </w:pPr>
          </w:p>
        </w:tc>
      </w:tr>
      <w:tr w14:paraId="1F09D8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5" w:hRule="atLeast"/>
        </w:trPr>
        <w:tc>
          <w:tcPr>
            <w:tcW w:w="592" w:type="dxa"/>
            <w:vAlign w:val="top"/>
          </w:tcPr>
          <w:p w14:paraId="047C47FC">
            <w:pPr>
              <w:rPr>
                <w:rFonts w:hint="eastAsia" w:ascii="宋体" w:hAnsi="宋体" w:eastAsia="宋体" w:cs="宋体"/>
                <w:sz w:val="24"/>
                <w:szCs w:val="24"/>
              </w:rPr>
            </w:pPr>
          </w:p>
        </w:tc>
        <w:tc>
          <w:tcPr>
            <w:tcW w:w="1500" w:type="dxa"/>
            <w:vAlign w:val="top"/>
          </w:tcPr>
          <w:p w14:paraId="1B7F607A">
            <w:pPr>
              <w:rPr>
                <w:rFonts w:hint="eastAsia" w:ascii="宋体" w:hAnsi="宋体" w:eastAsia="宋体" w:cs="宋体"/>
                <w:sz w:val="24"/>
                <w:szCs w:val="24"/>
              </w:rPr>
            </w:pPr>
          </w:p>
        </w:tc>
        <w:tc>
          <w:tcPr>
            <w:tcW w:w="1015" w:type="dxa"/>
            <w:vAlign w:val="top"/>
          </w:tcPr>
          <w:p w14:paraId="413376EB">
            <w:pPr>
              <w:rPr>
                <w:rFonts w:hint="eastAsia" w:ascii="宋体" w:hAnsi="宋体" w:eastAsia="宋体" w:cs="宋体"/>
                <w:sz w:val="24"/>
                <w:szCs w:val="24"/>
              </w:rPr>
            </w:pPr>
          </w:p>
        </w:tc>
        <w:tc>
          <w:tcPr>
            <w:tcW w:w="911" w:type="dxa"/>
            <w:vAlign w:val="top"/>
          </w:tcPr>
          <w:p w14:paraId="02C52C61">
            <w:pPr>
              <w:rPr>
                <w:rFonts w:hint="eastAsia" w:ascii="宋体" w:hAnsi="宋体" w:eastAsia="宋体" w:cs="宋体"/>
                <w:sz w:val="24"/>
                <w:szCs w:val="24"/>
              </w:rPr>
            </w:pPr>
          </w:p>
        </w:tc>
        <w:tc>
          <w:tcPr>
            <w:tcW w:w="1036" w:type="dxa"/>
            <w:vAlign w:val="top"/>
          </w:tcPr>
          <w:p w14:paraId="077CA2F2">
            <w:pPr>
              <w:rPr>
                <w:rFonts w:hint="eastAsia" w:ascii="宋体" w:hAnsi="宋体" w:eastAsia="宋体" w:cs="宋体"/>
                <w:sz w:val="24"/>
                <w:szCs w:val="24"/>
              </w:rPr>
            </w:pPr>
          </w:p>
        </w:tc>
        <w:tc>
          <w:tcPr>
            <w:tcW w:w="1034" w:type="dxa"/>
            <w:vAlign w:val="top"/>
          </w:tcPr>
          <w:p w14:paraId="51F7ADBF">
            <w:pPr>
              <w:rPr>
                <w:rFonts w:hint="eastAsia" w:ascii="宋体" w:hAnsi="宋体" w:eastAsia="宋体" w:cs="宋体"/>
                <w:sz w:val="24"/>
                <w:szCs w:val="24"/>
              </w:rPr>
            </w:pPr>
          </w:p>
        </w:tc>
        <w:tc>
          <w:tcPr>
            <w:tcW w:w="911" w:type="dxa"/>
            <w:vAlign w:val="top"/>
          </w:tcPr>
          <w:p w14:paraId="49C0A062">
            <w:pPr>
              <w:rPr>
                <w:rFonts w:hint="eastAsia" w:ascii="宋体" w:hAnsi="宋体" w:eastAsia="宋体" w:cs="宋体"/>
                <w:sz w:val="24"/>
                <w:szCs w:val="24"/>
              </w:rPr>
            </w:pPr>
          </w:p>
        </w:tc>
        <w:tc>
          <w:tcPr>
            <w:tcW w:w="1383" w:type="dxa"/>
            <w:vAlign w:val="top"/>
          </w:tcPr>
          <w:p w14:paraId="69F2EADD">
            <w:pPr>
              <w:rPr>
                <w:rFonts w:hint="eastAsia" w:ascii="宋体" w:hAnsi="宋体" w:eastAsia="宋体" w:cs="宋体"/>
                <w:sz w:val="24"/>
                <w:szCs w:val="24"/>
              </w:rPr>
            </w:pPr>
          </w:p>
        </w:tc>
        <w:tc>
          <w:tcPr>
            <w:tcW w:w="1222" w:type="dxa"/>
            <w:vAlign w:val="top"/>
          </w:tcPr>
          <w:p w14:paraId="666204B6">
            <w:pPr>
              <w:rPr>
                <w:rFonts w:hint="eastAsia" w:ascii="宋体" w:hAnsi="宋体" w:eastAsia="宋体" w:cs="宋体"/>
                <w:sz w:val="24"/>
                <w:szCs w:val="24"/>
              </w:rPr>
            </w:pPr>
          </w:p>
        </w:tc>
      </w:tr>
      <w:tr w14:paraId="3E0381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1" w:hRule="atLeast"/>
        </w:trPr>
        <w:tc>
          <w:tcPr>
            <w:tcW w:w="592" w:type="dxa"/>
            <w:vAlign w:val="top"/>
          </w:tcPr>
          <w:p w14:paraId="2ED52EF4">
            <w:pPr>
              <w:rPr>
                <w:rFonts w:hint="eastAsia" w:ascii="宋体" w:hAnsi="宋体" w:eastAsia="宋体" w:cs="宋体"/>
                <w:sz w:val="24"/>
                <w:szCs w:val="24"/>
              </w:rPr>
            </w:pPr>
          </w:p>
        </w:tc>
        <w:tc>
          <w:tcPr>
            <w:tcW w:w="7790" w:type="dxa"/>
            <w:gridSpan w:val="7"/>
            <w:vAlign w:val="center"/>
          </w:tcPr>
          <w:p w14:paraId="6C4FA8B1">
            <w:pPr>
              <w:jc w:val="center"/>
              <w:rPr>
                <w:rFonts w:hint="eastAsia" w:ascii="宋体" w:hAnsi="宋体" w:eastAsia="宋体" w:cs="宋体"/>
                <w:sz w:val="24"/>
                <w:szCs w:val="24"/>
              </w:rPr>
            </w:pPr>
            <w:r>
              <w:rPr>
                <w:rFonts w:hint="eastAsia" w:ascii="宋体" w:hAnsi="宋体" w:eastAsia="宋体" w:cs="宋体"/>
                <w:spacing w:val="-7"/>
                <w:sz w:val="24"/>
                <w:szCs w:val="24"/>
              </w:rPr>
              <w:t>总价</w:t>
            </w:r>
          </w:p>
        </w:tc>
        <w:tc>
          <w:tcPr>
            <w:tcW w:w="1222" w:type="dxa"/>
            <w:vAlign w:val="top"/>
          </w:tcPr>
          <w:p w14:paraId="081B749F">
            <w:pPr>
              <w:rPr>
                <w:rFonts w:hint="eastAsia" w:ascii="宋体" w:hAnsi="宋体" w:eastAsia="宋体" w:cs="宋体"/>
                <w:sz w:val="24"/>
                <w:szCs w:val="24"/>
              </w:rPr>
            </w:pPr>
          </w:p>
        </w:tc>
      </w:tr>
    </w:tbl>
    <w:p w14:paraId="1201CAFE">
      <w:pPr>
        <w:spacing w:before="145" w:line="217" w:lineRule="auto"/>
        <w:ind w:left="9"/>
        <w:rPr>
          <w:rFonts w:hint="eastAsia" w:ascii="宋体" w:hAnsi="宋体" w:eastAsia="宋体" w:cs="宋体"/>
          <w:sz w:val="24"/>
          <w:szCs w:val="24"/>
        </w:rPr>
      </w:pPr>
      <w:r>
        <w:rPr>
          <w:rFonts w:hint="eastAsia" w:ascii="宋体" w:hAnsi="宋体" w:eastAsia="宋体" w:cs="宋体"/>
          <w:b/>
          <w:bCs/>
          <w:spacing w:val="-2"/>
          <w:sz w:val="24"/>
          <w:szCs w:val="24"/>
        </w:rPr>
        <w:t>注:1.如果按单价计算的结果与总价不一致,以单价为准修正总价。</w:t>
      </w:r>
    </w:p>
    <w:p w14:paraId="75D2E5C0">
      <w:pPr>
        <w:spacing w:before="160" w:line="324" w:lineRule="auto"/>
        <w:ind w:left="8" w:right="65" w:firstLine="3"/>
        <w:rPr>
          <w:rFonts w:hint="eastAsia" w:ascii="宋体" w:hAnsi="宋体" w:eastAsia="宋体" w:cs="宋体"/>
          <w:sz w:val="24"/>
          <w:szCs w:val="24"/>
        </w:rPr>
      </w:pPr>
      <w:r>
        <w:rPr>
          <w:rFonts w:hint="eastAsia" w:ascii="宋体" w:hAnsi="宋体" w:eastAsia="宋体" w:cs="宋体"/>
          <w:b/>
          <w:bCs/>
          <w:spacing w:val="-1"/>
          <w:sz w:val="24"/>
          <w:szCs w:val="24"/>
        </w:rPr>
        <w:t>2.如果开标一览表（报价表）内容与响应文件中明细表内</w:t>
      </w:r>
      <w:r>
        <w:rPr>
          <w:rFonts w:hint="eastAsia" w:ascii="宋体" w:hAnsi="宋体" w:eastAsia="宋体" w:cs="宋体"/>
          <w:b/>
          <w:bCs/>
          <w:spacing w:val="-2"/>
          <w:sz w:val="24"/>
          <w:szCs w:val="24"/>
        </w:rPr>
        <w:t>容不一致的，以开标一览表（报价</w:t>
      </w:r>
      <w:r>
        <w:rPr>
          <w:rFonts w:hint="eastAsia" w:ascii="宋体" w:hAnsi="宋体" w:eastAsia="宋体" w:cs="宋体"/>
          <w:b/>
          <w:bCs/>
          <w:spacing w:val="-4"/>
          <w:sz w:val="24"/>
          <w:szCs w:val="24"/>
        </w:rPr>
        <w:t>表）内容为准。</w:t>
      </w:r>
    </w:p>
    <w:p w14:paraId="46064267">
      <w:pPr>
        <w:spacing w:before="34" w:line="326" w:lineRule="auto"/>
        <w:ind w:left="20" w:right="173" w:hanging="6"/>
        <w:rPr>
          <w:rFonts w:hint="eastAsia" w:ascii="宋体" w:hAnsi="宋体" w:eastAsia="宋体" w:cs="宋体"/>
          <w:sz w:val="24"/>
          <w:szCs w:val="24"/>
        </w:rPr>
      </w:pPr>
      <w:r>
        <w:rPr>
          <w:rFonts w:hint="eastAsia" w:ascii="宋体" w:hAnsi="宋体" w:eastAsia="宋体" w:cs="宋体"/>
          <w:b/>
          <w:bCs/>
          <w:spacing w:val="-2"/>
          <w:sz w:val="24"/>
          <w:szCs w:val="24"/>
        </w:rPr>
        <w:t>3.综合单价必须包括货物、安装、调试、技术支持、运输、保险、售后服务、培训及其它必</w:t>
      </w:r>
      <w:r>
        <w:rPr>
          <w:rFonts w:hint="eastAsia" w:ascii="宋体" w:hAnsi="宋体" w:eastAsia="宋体" w:cs="宋体"/>
          <w:b/>
          <w:bCs/>
          <w:spacing w:val="-5"/>
          <w:sz w:val="24"/>
          <w:szCs w:val="24"/>
        </w:rPr>
        <w:t>需服务的报价。</w:t>
      </w:r>
    </w:p>
    <w:p w14:paraId="465886F5">
      <w:pPr>
        <w:spacing w:before="34" w:line="330" w:lineRule="auto"/>
        <w:ind w:left="20" w:hanging="12"/>
        <w:jc w:val="both"/>
        <w:rPr>
          <w:rFonts w:hint="eastAsia" w:ascii="宋体" w:hAnsi="宋体" w:eastAsia="宋体" w:cs="宋体"/>
          <w:sz w:val="24"/>
          <w:szCs w:val="24"/>
        </w:rPr>
      </w:pPr>
      <w:r>
        <w:rPr>
          <w:rFonts w:hint="eastAsia" w:ascii="宋体" w:hAnsi="宋体" w:eastAsia="宋体" w:cs="宋体"/>
          <w:b/>
          <w:bCs/>
          <w:spacing w:val="-3"/>
          <w:sz w:val="24"/>
          <w:szCs w:val="24"/>
        </w:rPr>
        <w:t>4.为保证采购人自动数据抓取的工作效率，要求</w:t>
      </w:r>
      <w:r>
        <w:rPr>
          <w:rFonts w:hint="eastAsia" w:ascii="宋体" w:hAnsi="宋体" w:eastAsia="宋体" w:cs="宋体"/>
          <w:b/>
          <w:bCs/>
          <w:spacing w:val="-4"/>
          <w:sz w:val="24"/>
          <w:szCs w:val="24"/>
        </w:rPr>
        <w:t>响应文件的关于价格明细或分项报价的表格，</w:t>
      </w:r>
      <w:r>
        <w:rPr>
          <w:rFonts w:hint="eastAsia" w:ascii="宋体" w:hAnsi="宋体" w:eastAsia="宋体" w:cs="宋体"/>
          <w:b/>
          <w:bCs/>
          <w:spacing w:val="-3"/>
          <w:sz w:val="24"/>
          <w:szCs w:val="24"/>
        </w:rPr>
        <w:t>需为word或者Execl形式的原始</w:t>
      </w:r>
      <w:r>
        <w:rPr>
          <w:rFonts w:hint="eastAsia" w:ascii="宋体" w:hAnsi="宋体" w:eastAsia="宋体" w:cs="宋体"/>
          <w:b/>
          <w:bCs/>
          <w:spacing w:val="-4"/>
          <w:sz w:val="24"/>
          <w:szCs w:val="24"/>
        </w:rPr>
        <w:t>表格(比如在word中创建表格，再通过政采云平台转为PDF</w:t>
      </w:r>
      <w:r>
        <w:rPr>
          <w:rFonts w:hint="eastAsia" w:ascii="宋体" w:hAnsi="宋体" w:eastAsia="宋体" w:cs="宋体"/>
          <w:b/>
          <w:bCs/>
          <w:spacing w:val="-3"/>
          <w:sz w:val="24"/>
          <w:szCs w:val="24"/>
        </w:rPr>
        <w:t>的投标文件)，而不能是拍照或者扫描图片。</w:t>
      </w:r>
    </w:p>
    <w:p w14:paraId="0300507B">
      <w:pPr>
        <w:pStyle w:val="5"/>
        <w:spacing w:line="321" w:lineRule="auto"/>
        <w:rPr>
          <w:rFonts w:hint="eastAsia" w:ascii="宋体" w:hAnsi="宋体" w:eastAsia="宋体" w:cs="宋体"/>
          <w:sz w:val="24"/>
          <w:szCs w:val="24"/>
        </w:rPr>
      </w:pPr>
    </w:p>
    <w:p w14:paraId="0066799D">
      <w:pPr>
        <w:spacing w:before="78" w:line="219" w:lineRule="auto"/>
        <w:ind w:left="5550"/>
        <w:rPr>
          <w:rFonts w:hint="eastAsia" w:ascii="宋体" w:hAnsi="宋体" w:eastAsia="宋体" w:cs="宋体"/>
          <w:sz w:val="24"/>
          <w:szCs w:val="24"/>
        </w:rPr>
      </w:pPr>
      <w:r>
        <w:rPr>
          <w:rFonts w:hint="eastAsia" w:ascii="宋体" w:hAnsi="宋体" w:eastAsia="宋体" w:cs="宋体"/>
          <w:b/>
          <w:bCs/>
          <w:spacing w:val="2"/>
          <w:sz w:val="24"/>
          <w:szCs w:val="24"/>
        </w:rPr>
        <w:t>供应商</w:t>
      </w:r>
      <w:r>
        <w:rPr>
          <w:rFonts w:hint="eastAsia" w:ascii="宋体" w:hAnsi="宋体" w:eastAsia="宋体" w:cs="宋体"/>
          <w:b/>
          <w:bCs/>
          <w:spacing w:val="-19"/>
          <w:sz w:val="24"/>
          <w:szCs w:val="24"/>
        </w:rPr>
        <w:t>：（</w:t>
      </w:r>
      <w:r>
        <w:rPr>
          <w:rFonts w:hint="eastAsia" w:ascii="宋体" w:hAnsi="宋体" w:eastAsia="宋体" w:cs="宋体"/>
          <w:b/>
          <w:bCs/>
          <w:spacing w:val="2"/>
          <w:sz w:val="24"/>
          <w:szCs w:val="24"/>
        </w:rPr>
        <w:t>公章）</w:t>
      </w:r>
    </w:p>
    <w:p w14:paraId="29A7506F">
      <w:pPr>
        <w:pStyle w:val="5"/>
        <w:spacing w:line="435" w:lineRule="auto"/>
        <w:rPr>
          <w:rFonts w:hint="eastAsia" w:ascii="宋体" w:hAnsi="宋体" w:eastAsia="宋体" w:cs="宋体"/>
          <w:sz w:val="24"/>
          <w:szCs w:val="24"/>
        </w:rPr>
      </w:pPr>
    </w:p>
    <w:p w14:paraId="3B9D6741">
      <w:pPr>
        <w:spacing w:before="79" w:line="220" w:lineRule="auto"/>
        <w:ind w:left="3658"/>
        <w:rPr>
          <w:rFonts w:hint="eastAsia" w:ascii="宋体" w:hAnsi="宋体" w:eastAsia="宋体" w:cs="宋体"/>
          <w:sz w:val="24"/>
          <w:szCs w:val="24"/>
        </w:rPr>
      </w:pPr>
      <w:r>
        <w:rPr>
          <w:rFonts w:hint="eastAsia" w:ascii="宋体" w:hAnsi="宋体" w:eastAsia="宋体" w:cs="宋体"/>
          <w:b/>
          <w:bCs/>
          <w:sz w:val="24"/>
          <w:szCs w:val="24"/>
        </w:rPr>
        <w:t>法定代表人或委托代理人</w:t>
      </w:r>
      <w:r>
        <w:rPr>
          <w:rFonts w:hint="eastAsia" w:ascii="宋体" w:hAnsi="宋体" w:eastAsia="宋体" w:cs="宋体"/>
          <w:b/>
          <w:bCs/>
          <w:spacing w:val="-20"/>
          <w:sz w:val="24"/>
          <w:szCs w:val="24"/>
        </w:rPr>
        <w:t>：（</w:t>
      </w:r>
      <w:r>
        <w:rPr>
          <w:rFonts w:hint="eastAsia" w:ascii="宋体" w:hAnsi="宋体" w:eastAsia="宋体" w:cs="宋体"/>
          <w:b/>
          <w:bCs/>
          <w:sz w:val="24"/>
          <w:szCs w:val="24"/>
        </w:rPr>
        <w:t>签字）</w:t>
      </w:r>
    </w:p>
    <w:p w14:paraId="2E36B663">
      <w:pPr>
        <w:pStyle w:val="5"/>
        <w:spacing w:line="432" w:lineRule="auto"/>
        <w:rPr>
          <w:rFonts w:hint="eastAsia" w:ascii="宋体" w:hAnsi="宋体" w:eastAsia="宋体" w:cs="宋体"/>
          <w:sz w:val="24"/>
          <w:szCs w:val="24"/>
        </w:rPr>
      </w:pPr>
    </w:p>
    <w:p w14:paraId="377B56CF">
      <w:pPr>
        <w:spacing w:before="79" w:line="220" w:lineRule="auto"/>
        <w:ind w:left="6125"/>
        <w:rPr>
          <w:rFonts w:hint="eastAsia" w:ascii="宋体" w:hAnsi="宋体" w:eastAsia="宋体" w:cs="宋体"/>
          <w:sz w:val="24"/>
          <w:szCs w:val="24"/>
        </w:rPr>
      </w:pPr>
      <w:r>
        <w:rPr>
          <w:rFonts w:hint="eastAsia" w:ascii="宋体" w:hAnsi="宋体" w:eastAsia="宋体" w:cs="宋体"/>
          <w:b/>
          <w:bCs/>
          <w:spacing w:val="-12"/>
          <w:sz w:val="24"/>
          <w:szCs w:val="24"/>
        </w:rPr>
        <w:t>年月日</w:t>
      </w:r>
    </w:p>
    <w:p w14:paraId="2B7D05C9">
      <w:pPr>
        <w:spacing w:line="220" w:lineRule="auto"/>
        <w:rPr>
          <w:rFonts w:hint="eastAsia" w:ascii="宋体" w:hAnsi="宋体" w:eastAsia="宋体" w:cs="宋体"/>
          <w:sz w:val="24"/>
          <w:szCs w:val="24"/>
        </w:rPr>
        <w:sectPr>
          <w:footerReference r:id="rId22" w:type="default"/>
          <w:pgSz w:w="11907" w:h="16840"/>
          <w:pgMar w:top="1240" w:right="1017" w:bottom="1216" w:left="1080" w:header="0" w:footer="1053" w:gutter="0"/>
          <w:cols w:space="720" w:num="1"/>
        </w:sectPr>
      </w:pPr>
    </w:p>
    <w:p w14:paraId="2F53A6EF">
      <w:pPr>
        <w:pStyle w:val="5"/>
        <w:spacing w:line="277" w:lineRule="auto"/>
        <w:rPr>
          <w:rFonts w:hint="eastAsia" w:ascii="宋体" w:hAnsi="宋体" w:eastAsia="宋体" w:cs="宋体"/>
          <w:sz w:val="24"/>
          <w:szCs w:val="24"/>
        </w:rPr>
      </w:pPr>
    </w:p>
    <w:p w14:paraId="0300194D">
      <w:pPr>
        <w:keepNext w:val="0"/>
        <w:keepLines w:val="0"/>
        <w:pageBreakBefore w:val="0"/>
        <w:widowControl/>
        <w:kinsoku w:val="0"/>
        <w:wordWrap/>
        <w:overflowPunct/>
        <w:topLinePunct w:val="0"/>
        <w:autoSpaceDE w:val="0"/>
        <w:autoSpaceDN w:val="0"/>
        <w:bidi w:val="0"/>
        <w:adjustRightInd w:val="0"/>
        <w:snapToGrid w:val="0"/>
        <w:spacing w:before="101" w:line="226" w:lineRule="auto"/>
        <w:ind w:left="2999"/>
        <w:textAlignment w:val="baseline"/>
        <w:outlineLvl w:val="1"/>
        <w:rPr>
          <w:rFonts w:hint="eastAsia" w:ascii="宋体" w:hAnsi="宋体" w:eastAsia="宋体" w:cs="宋体"/>
          <w:sz w:val="24"/>
          <w:szCs w:val="24"/>
        </w:rPr>
      </w:pPr>
      <w:r>
        <w:rPr>
          <w:rFonts w:hint="eastAsia" w:ascii="宋体" w:hAnsi="宋体" w:eastAsia="宋体" w:cs="宋体"/>
          <w:b/>
          <w:bCs/>
          <w:spacing w:val="4"/>
          <w:sz w:val="24"/>
          <w:szCs w:val="24"/>
        </w:rPr>
        <w:t>格式6实质性响应一览表</w:t>
      </w:r>
    </w:p>
    <w:p w14:paraId="790335DB">
      <w:pPr>
        <w:spacing w:before="152" w:line="220" w:lineRule="auto"/>
        <w:ind w:left="493"/>
        <w:rPr>
          <w:rFonts w:hint="eastAsia" w:ascii="宋体" w:hAnsi="宋体" w:eastAsia="宋体" w:cs="宋体"/>
          <w:sz w:val="24"/>
          <w:szCs w:val="24"/>
        </w:rPr>
      </w:pPr>
      <w:r>
        <w:rPr>
          <w:rFonts w:hint="eastAsia" w:ascii="宋体" w:hAnsi="宋体" w:eastAsia="宋体" w:cs="宋体"/>
          <w:spacing w:val="1"/>
          <w:sz w:val="24"/>
          <w:szCs w:val="24"/>
        </w:rPr>
        <w:t>项目名称：项目编号:</w:t>
      </w:r>
    </w:p>
    <w:p w14:paraId="0FC49C2E">
      <w:pPr>
        <w:spacing w:line="73" w:lineRule="auto"/>
        <w:rPr>
          <w:rFonts w:hint="eastAsia" w:ascii="宋体" w:hAnsi="宋体" w:eastAsia="宋体" w:cs="宋体"/>
          <w:sz w:val="24"/>
          <w:szCs w:val="24"/>
        </w:rPr>
      </w:pPr>
    </w:p>
    <w:tbl>
      <w:tblPr>
        <w:tblStyle w:val="19"/>
        <w:tblW w:w="9321" w:type="dxa"/>
        <w:tblInd w:w="21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42"/>
        <w:gridCol w:w="1915"/>
        <w:gridCol w:w="1896"/>
        <w:gridCol w:w="2130"/>
        <w:gridCol w:w="2438"/>
      </w:tblGrid>
      <w:tr w14:paraId="2098C4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92" w:hRule="atLeast"/>
        </w:trPr>
        <w:tc>
          <w:tcPr>
            <w:tcW w:w="942" w:type="dxa"/>
            <w:vAlign w:val="top"/>
          </w:tcPr>
          <w:p w14:paraId="455FBC6D">
            <w:pPr>
              <w:pStyle w:val="20"/>
              <w:spacing w:before="298" w:line="222" w:lineRule="auto"/>
              <w:ind w:left="234"/>
              <w:rPr>
                <w:rFonts w:hint="eastAsia" w:ascii="宋体" w:hAnsi="宋体" w:eastAsia="宋体" w:cs="宋体"/>
                <w:sz w:val="24"/>
                <w:szCs w:val="24"/>
              </w:rPr>
            </w:pPr>
            <w:r>
              <w:rPr>
                <w:rFonts w:hint="eastAsia" w:ascii="宋体" w:hAnsi="宋体" w:eastAsia="宋体" w:cs="宋体"/>
                <w:spacing w:val="-5"/>
                <w:sz w:val="24"/>
                <w:szCs w:val="24"/>
              </w:rPr>
              <w:t>序号</w:t>
            </w:r>
          </w:p>
        </w:tc>
        <w:tc>
          <w:tcPr>
            <w:tcW w:w="1915" w:type="dxa"/>
            <w:vAlign w:val="top"/>
          </w:tcPr>
          <w:p w14:paraId="46067074">
            <w:pPr>
              <w:pStyle w:val="20"/>
              <w:spacing w:before="118" w:line="255" w:lineRule="auto"/>
              <w:ind w:left="601" w:right="115" w:hanging="479"/>
              <w:rPr>
                <w:rFonts w:hint="eastAsia" w:ascii="宋体" w:hAnsi="宋体" w:eastAsia="宋体" w:cs="宋体"/>
                <w:sz w:val="24"/>
                <w:szCs w:val="24"/>
              </w:rPr>
            </w:pPr>
            <w:r>
              <w:rPr>
                <w:rFonts w:hint="eastAsia" w:ascii="宋体" w:hAnsi="宋体" w:eastAsia="宋体" w:cs="宋体"/>
                <w:spacing w:val="-2"/>
                <w:sz w:val="24"/>
                <w:szCs w:val="24"/>
              </w:rPr>
              <w:t>竞争性谈判文件</w:t>
            </w:r>
            <w:r>
              <w:rPr>
                <w:rFonts w:hint="eastAsia" w:ascii="宋体" w:hAnsi="宋体" w:eastAsia="宋体" w:cs="宋体"/>
                <w:spacing w:val="-4"/>
                <w:sz w:val="24"/>
                <w:szCs w:val="24"/>
              </w:rPr>
              <w:t>条目号</w:t>
            </w:r>
          </w:p>
        </w:tc>
        <w:tc>
          <w:tcPr>
            <w:tcW w:w="1896" w:type="dxa"/>
            <w:vAlign w:val="top"/>
          </w:tcPr>
          <w:p w14:paraId="2943BFB2">
            <w:pPr>
              <w:pStyle w:val="20"/>
              <w:spacing w:before="118" w:line="255" w:lineRule="auto"/>
              <w:ind w:left="371" w:right="103" w:hanging="256"/>
              <w:rPr>
                <w:rFonts w:hint="eastAsia" w:ascii="宋体" w:hAnsi="宋体" w:eastAsia="宋体" w:cs="宋体"/>
                <w:sz w:val="24"/>
                <w:szCs w:val="24"/>
              </w:rPr>
            </w:pPr>
            <w:r>
              <w:rPr>
                <w:rFonts w:hint="eastAsia" w:ascii="宋体" w:hAnsi="宋体" w:eastAsia="宋体" w:cs="宋体"/>
                <w:spacing w:val="-2"/>
                <w:sz w:val="24"/>
                <w:szCs w:val="24"/>
              </w:rPr>
              <w:t>竞争性谈判文件</w:t>
            </w:r>
            <w:r>
              <w:rPr>
                <w:rFonts w:hint="eastAsia" w:ascii="宋体" w:hAnsi="宋体" w:eastAsia="宋体" w:cs="宋体"/>
                <w:spacing w:val="-6"/>
                <w:sz w:val="24"/>
                <w:szCs w:val="24"/>
              </w:rPr>
              <w:t>的商务条款</w:t>
            </w:r>
          </w:p>
        </w:tc>
        <w:tc>
          <w:tcPr>
            <w:tcW w:w="2130" w:type="dxa"/>
            <w:vAlign w:val="top"/>
          </w:tcPr>
          <w:p w14:paraId="66C12B4C">
            <w:pPr>
              <w:pStyle w:val="20"/>
              <w:spacing w:before="118" w:line="255" w:lineRule="auto"/>
              <w:ind w:left="830" w:right="219" w:hanging="589"/>
              <w:rPr>
                <w:rFonts w:hint="eastAsia" w:ascii="宋体" w:hAnsi="宋体" w:eastAsia="宋体" w:cs="宋体"/>
                <w:sz w:val="24"/>
                <w:szCs w:val="24"/>
              </w:rPr>
            </w:pPr>
            <w:r>
              <w:rPr>
                <w:rFonts w:hint="eastAsia" w:ascii="宋体" w:hAnsi="宋体" w:eastAsia="宋体" w:cs="宋体"/>
                <w:spacing w:val="-4"/>
                <w:sz w:val="24"/>
                <w:szCs w:val="24"/>
              </w:rPr>
              <w:t>响应文件的商务</w:t>
            </w:r>
            <w:r>
              <w:rPr>
                <w:rFonts w:hint="eastAsia" w:ascii="宋体" w:hAnsi="宋体" w:eastAsia="宋体" w:cs="宋体"/>
                <w:spacing w:val="-6"/>
                <w:sz w:val="24"/>
                <w:szCs w:val="24"/>
              </w:rPr>
              <w:t>条款</w:t>
            </w:r>
          </w:p>
        </w:tc>
        <w:tc>
          <w:tcPr>
            <w:tcW w:w="2438" w:type="dxa"/>
            <w:vAlign w:val="top"/>
          </w:tcPr>
          <w:p w14:paraId="48C61276">
            <w:pPr>
              <w:pStyle w:val="20"/>
              <w:spacing w:before="299" w:line="220" w:lineRule="auto"/>
              <w:ind w:left="696"/>
              <w:rPr>
                <w:rFonts w:hint="eastAsia" w:ascii="宋体" w:hAnsi="宋体" w:eastAsia="宋体" w:cs="宋体"/>
                <w:sz w:val="24"/>
                <w:szCs w:val="24"/>
              </w:rPr>
            </w:pPr>
            <w:r>
              <w:rPr>
                <w:rFonts w:hint="eastAsia" w:ascii="宋体" w:hAnsi="宋体" w:eastAsia="宋体" w:cs="宋体"/>
                <w:spacing w:val="-5"/>
                <w:sz w:val="24"/>
                <w:szCs w:val="24"/>
              </w:rPr>
              <w:t>响应/偏离</w:t>
            </w:r>
          </w:p>
        </w:tc>
      </w:tr>
      <w:tr w14:paraId="0ADDD6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1" w:hRule="atLeast"/>
        </w:trPr>
        <w:tc>
          <w:tcPr>
            <w:tcW w:w="942" w:type="dxa"/>
            <w:vAlign w:val="top"/>
          </w:tcPr>
          <w:p w14:paraId="012267C9">
            <w:pPr>
              <w:pStyle w:val="20"/>
              <w:spacing w:before="241" w:line="184" w:lineRule="auto"/>
              <w:ind w:left="481"/>
              <w:rPr>
                <w:rFonts w:hint="eastAsia" w:ascii="宋体" w:hAnsi="宋体" w:eastAsia="宋体" w:cs="宋体"/>
                <w:sz w:val="24"/>
                <w:szCs w:val="24"/>
              </w:rPr>
            </w:pPr>
            <w:r>
              <w:rPr>
                <w:rFonts w:hint="eastAsia" w:ascii="宋体" w:hAnsi="宋体" w:eastAsia="宋体" w:cs="宋体"/>
                <w:sz w:val="24"/>
                <w:szCs w:val="24"/>
              </w:rPr>
              <w:t>1</w:t>
            </w:r>
          </w:p>
        </w:tc>
        <w:tc>
          <w:tcPr>
            <w:tcW w:w="1915" w:type="dxa"/>
            <w:vAlign w:val="top"/>
          </w:tcPr>
          <w:p w14:paraId="5F3EA6C9">
            <w:pPr>
              <w:rPr>
                <w:rFonts w:hint="eastAsia" w:ascii="宋体" w:hAnsi="宋体" w:eastAsia="宋体" w:cs="宋体"/>
                <w:sz w:val="24"/>
                <w:szCs w:val="24"/>
              </w:rPr>
            </w:pPr>
          </w:p>
        </w:tc>
        <w:tc>
          <w:tcPr>
            <w:tcW w:w="1896" w:type="dxa"/>
            <w:vAlign w:val="top"/>
          </w:tcPr>
          <w:p w14:paraId="32E731FE">
            <w:pPr>
              <w:rPr>
                <w:rFonts w:hint="eastAsia" w:ascii="宋体" w:hAnsi="宋体" w:eastAsia="宋体" w:cs="宋体"/>
                <w:sz w:val="24"/>
                <w:szCs w:val="24"/>
              </w:rPr>
            </w:pPr>
          </w:p>
        </w:tc>
        <w:tc>
          <w:tcPr>
            <w:tcW w:w="2130" w:type="dxa"/>
            <w:vAlign w:val="top"/>
          </w:tcPr>
          <w:p w14:paraId="1DF16330">
            <w:pPr>
              <w:rPr>
                <w:rFonts w:hint="eastAsia" w:ascii="宋体" w:hAnsi="宋体" w:eastAsia="宋体" w:cs="宋体"/>
                <w:sz w:val="24"/>
                <w:szCs w:val="24"/>
              </w:rPr>
            </w:pPr>
          </w:p>
        </w:tc>
        <w:tc>
          <w:tcPr>
            <w:tcW w:w="2438" w:type="dxa"/>
            <w:vAlign w:val="top"/>
          </w:tcPr>
          <w:p w14:paraId="68496574">
            <w:pPr>
              <w:rPr>
                <w:rFonts w:hint="eastAsia" w:ascii="宋体" w:hAnsi="宋体" w:eastAsia="宋体" w:cs="宋体"/>
                <w:sz w:val="24"/>
                <w:szCs w:val="24"/>
              </w:rPr>
            </w:pPr>
          </w:p>
        </w:tc>
      </w:tr>
      <w:tr w14:paraId="20D919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1" w:hRule="atLeast"/>
        </w:trPr>
        <w:tc>
          <w:tcPr>
            <w:tcW w:w="942" w:type="dxa"/>
            <w:vAlign w:val="top"/>
          </w:tcPr>
          <w:p w14:paraId="673F9097">
            <w:pPr>
              <w:pStyle w:val="20"/>
              <w:spacing w:before="243" w:line="183" w:lineRule="auto"/>
              <w:ind w:left="466"/>
              <w:rPr>
                <w:rFonts w:hint="eastAsia" w:ascii="宋体" w:hAnsi="宋体" w:eastAsia="宋体" w:cs="宋体"/>
                <w:sz w:val="24"/>
                <w:szCs w:val="24"/>
              </w:rPr>
            </w:pPr>
            <w:r>
              <w:rPr>
                <w:rFonts w:hint="eastAsia" w:ascii="宋体" w:hAnsi="宋体" w:eastAsia="宋体" w:cs="宋体"/>
                <w:sz w:val="24"/>
                <w:szCs w:val="24"/>
              </w:rPr>
              <w:t>2</w:t>
            </w:r>
          </w:p>
        </w:tc>
        <w:tc>
          <w:tcPr>
            <w:tcW w:w="1915" w:type="dxa"/>
            <w:vAlign w:val="top"/>
          </w:tcPr>
          <w:p w14:paraId="757AE802">
            <w:pPr>
              <w:rPr>
                <w:rFonts w:hint="eastAsia" w:ascii="宋体" w:hAnsi="宋体" w:eastAsia="宋体" w:cs="宋体"/>
                <w:sz w:val="24"/>
                <w:szCs w:val="24"/>
              </w:rPr>
            </w:pPr>
          </w:p>
        </w:tc>
        <w:tc>
          <w:tcPr>
            <w:tcW w:w="1896" w:type="dxa"/>
            <w:vAlign w:val="top"/>
          </w:tcPr>
          <w:p w14:paraId="611E91C9">
            <w:pPr>
              <w:rPr>
                <w:rFonts w:hint="eastAsia" w:ascii="宋体" w:hAnsi="宋体" w:eastAsia="宋体" w:cs="宋体"/>
                <w:sz w:val="24"/>
                <w:szCs w:val="24"/>
              </w:rPr>
            </w:pPr>
          </w:p>
        </w:tc>
        <w:tc>
          <w:tcPr>
            <w:tcW w:w="2130" w:type="dxa"/>
            <w:vAlign w:val="top"/>
          </w:tcPr>
          <w:p w14:paraId="46C2B93A">
            <w:pPr>
              <w:rPr>
                <w:rFonts w:hint="eastAsia" w:ascii="宋体" w:hAnsi="宋体" w:eastAsia="宋体" w:cs="宋体"/>
                <w:sz w:val="24"/>
                <w:szCs w:val="24"/>
              </w:rPr>
            </w:pPr>
          </w:p>
        </w:tc>
        <w:tc>
          <w:tcPr>
            <w:tcW w:w="2438" w:type="dxa"/>
            <w:vAlign w:val="top"/>
          </w:tcPr>
          <w:p w14:paraId="2C3CF1FA">
            <w:pPr>
              <w:rPr>
                <w:rFonts w:hint="eastAsia" w:ascii="宋体" w:hAnsi="宋体" w:eastAsia="宋体" w:cs="宋体"/>
                <w:sz w:val="24"/>
                <w:szCs w:val="24"/>
              </w:rPr>
            </w:pPr>
          </w:p>
        </w:tc>
      </w:tr>
      <w:tr w14:paraId="714D94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1" w:hRule="atLeast"/>
        </w:trPr>
        <w:tc>
          <w:tcPr>
            <w:tcW w:w="942" w:type="dxa"/>
            <w:vAlign w:val="top"/>
          </w:tcPr>
          <w:p w14:paraId="6AFC0EA4">
            <w:pPr>
              <w:pStyle w:val="20"/>
              <w:spacing w:before="246" w:line="183" w:lineRule="auto"/>
              <w:ind w:left="468"/>
              <w:rPr>
                <w:rFonts w:hint="eastAsia" w:ascii="宋体" w:hAnsi="宋体" w:eastAsia="宋体" w:cs="宋体"/>
                <w:sz w:val="24"/>
                <w:szCs w:val="24"/>
              </w:rPr>
            </w:pPr>
            <w:r>
              <w:rPr>
                <w:rFonts w:hint="eastAsia" w:ascii="宋体" w:hAnsi="宋体" w:eastAsia="宋体" w:cs="宋体"/>
                <w:sz w:val="24"/>
                <w:szCs w:val="24"/>
              </w:rPr>
              <w:t>3</w:t>
            </w:r>
          </w:p>
        </w:tc>
        <w:tc>
          <w:tcPr>
            <w:tcW w:w="1915" w:type="dxa"/>
            <w:vAlign w:val="top"/>
          </w:tcPr>
          <w:p w14:paraId="629CD2AA">
            <w:pPr>
              <w:rPr>
                <w:rFonts w:hint="eastAsia" w:ascii="宋体" w:hAnsi="宋体" w:eastAsia="宋体" w:cs="宋体"/>
                <w:sz w:val="24"/>
                <w:szCs w:val="24"/>
              </w:rPr>
            </w:pPr>
          </w:p>
        </w:tc>
        <w:tc>
          <w:tcPr>
            <w:tcW w:w="1896" w:type="dxa"/>
            <w:vAlign w:val="top"/>
          </w:tcPr>
          <w:p w14:paraId="21D54BA8">
            <w:pPr>
              <w:rPr>
                <w:rFonts w:hint="eastAsia" w:ascii="宋体" w:hAnsi="宋体" w:eastAsia="宋体" w:cs="宋体"/>
                <w:sz w:val="24"/>
                <w:szCs w:val="24"/>
              </w:rPr>
            </w:pPr>
          </w:p>
        </w:tc>
        <w:tc>
          <w:tcPr>
            <w:tcW w:w="2130" w:type="dxa"/>
            <w:vAlign w:val="top"/>
          </w:tcPr>
          <w:p w14:paraId="57EE3462">
            <w:pPr>
              <w:rPr>
                <w:rFonts w:hint="eastAsia" w:ascii="宋体" w:hAnsi="宋体" w:eastAsia="宋体" w:cs="宋体"/>
                <w:sz w:val="24"/>
                <w:szCs w:val="24"/>
              </w:rPr>
            </w:pPr>
          </w:p>
        </w:tc>
        <w:tc>
          <w:tcPr>
            <w:tcW w:w="2438" w:type="dxa"/>
            <w:vAlign w:val="top"/>
          </w:tcPr>
          <w:p w14:paraId="181A6BD5">
            <w:pPr>
              <w:rPr>
                <w:rFonts w:hint="eastAsia" w:ascii="宋体" w:hAnsi="宋体" w:eastAsia="宋体" w:cs="宋体"/>
                <w:sz w:val="24"/>
                <w:szCs w:val="24"/>
              </w:rPr>
            </w:pPr>
          </w:p>
        </w:tc>
      </w:tr>
      <w:tr w14:paraId="4305E4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1" w:hRule="atLeast"/>
        </w:trPr>
        <w:tc>
          <w:tcPr>
            <w:tcW w:w="942" w:type="dxa"/>
            <w:vAlign w:val="top"/>
          </w:tcPr>
          <w:p w14:paraId="0FEC0E22">
            <w:pPr>
              <w:pStyle w:val="20"/>
              <w:spacing w:before="209" w:line="379" w:lineRule="exact"/>
              <w:ind w:left="418"/>
              <w:rPr>
                <w:rFonts w:hint="eastAsia" w:ascii="宋体" w:hAnsi="宋体" w:eastAsia="宋体" w:cs="宋体"/>
                <w:sz w:val="24"/>
                <w:szCs w:val="24"/>
              </w:rPr>
            </w:pPr>
            <w:r>
              <w:rPr>
                <w:rFonts w:hint="eastAsia" w:ascii="宋体" w:hAnsi="宋体" w:eastAsia="宋体" w:cs="宋体"/>
                <w:position w:val="3"/>
                <w:sz w:val="24"/>
                <w:szCs w:val="24"/>
              </w:rPr>
              <w:t>…</w:t>
            </w:r>
          </w:p>
        </w:tc>
        <w:tc>
          <w:tcPr>
            <w:tcW w:w="1915" w:type="dxa"/>
            <w:vAlign w:val="top"/>
          </w:tcPr>
          <w:p w14:paraId="213C3EA7">
            <w:pPr>
              <w:rPr>
                <w:rFonts w:hint="eastAsia" w:ascii="宋体" w:hAnsi="宋体" w:eastAsia="宋体" w:cs="宋体"/>
                <w:sz w:val="24"/>
                <w:szCs w:val="24"/>
              </w:rPr>
            </w:pPr>
          </w:p>
        </w:tc>
        <w:tc>
          <w:tcPr>
            <w:tcW w:w="1896" w:type="dxa"/>
            <w:vAlign w:val="top"/>
          </w:tcPr>
          <w:p w14:paraId="531164E5">
            <w:pPr>
              <w:rPr>
                <w:rFonts w:hint="eastAsia" w:ascii="宋体" w:hAnsi="宋体" w:eastAsia="宋体" w:cs="宋体"/>
                <w:sz w:val="24"/>
                <w:szCs w:val="24"/>
              </w:rPr>
            </w:pPr>
          </w:p>
        </w:tc>
        <w:tc>
          <w:tcPr>
            <w:tcW w:w="2130" w:type="dxa"/>
            <w:vAlign w:val="top"/>
          </w:tcPr>
          <w:p w14:paraId="2CCE9995">
            <w:pPr>
              <w:rPr>
                <w:rFonts w:hint="eastAsia" w:ascii="宋体" w:hAnsi="宋体" w:eastAsia="宋体" w:cs="宋体"/>
                <w:sz w:val="24"/>
                <w:szCs w:val="24"/>
              </w:rPr>
            </w:pPr>
          </w:p>
        </w:tc>
        <w:tc>
          <w:tcPr>
            <w:tcW w:w="2438" w:type="dxa"/>
            <w:vAlign w:val="top"/>
          </w:tcPr>
          <w:p w14:paraId="124CCCBE">
            <w:pPr>
              <w:rPr>
                <w:rFonts w:hint="eastAsia" w:ascii="宋体" w:hAnsi="宋体" w:eastAsia="宋体" w:cs="宋体"/>
                <w:sz w:val="24"/>
                <w:szCs w:val="24"/>
              </w:rPr>
            </w:pPr>
          </w:p>
        </w:tc>
      </w:tr>
      <w:tr w14:paraId="567412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1" w:hRule="atLeast"/>
        </w:trPr>
        <w:tc>
          <w:tcPr>
            <w:tcW w:w="942" w:type="dxa"/>
            <w:vAlign w:val="top"/>
          </w:tcPr>
          <w:p w14:paraId="60C0A0EC">
            <w:pPr>
              <w:rPr>
                <w:rFonts w:hint="eastAsia" w:ascii="宋体" w:hAnsi="宋体" w:eastAsia="宋体" w:cs="宋体"/>
                <w:sz w:val="24"/>
                <w:szCs w:val="24"/>
              </w:rPr>
            </w:pPr>
          </w:p>
        </w:tc>
        <w:tc>
          <w:tcPr>
            <w:tcW w:w="1915" w:type="dxa"/>
            <w:vAlign w:val="top"/>
          </w:tcPr>
          <w:p w14:paraId="3E73CF69">
            <w:pPr>
              <w:rPr>
                <w:rFonts w:hint="eastAsia" w:ascii="宋体" w:hAnsi="宋体" w:eastAsia="宋体" w:cs="宋体"/>
                <w:sz w:val="24"/>
                <w:szCs w:val="24"/>
              </w:rPr>
            </w:pPr>
          </w:p>
        </w:tc>
        <w:tc>
          <w:tcPr>
            <w:tcW w:w="1896" w:type="dxa"/>
            <w:vAlign w:val="top"/>
          </w:tcPr>
          <w:p w14:paraId="345477CF">
            <w:pPr>
              <w:rPr>
                <w:rFonts w:hint="eastAsia" w:ascii="宋体" w:hAnsi="宋体" w:eastAsia="宋体" w:cs="宋体"/>
                <w:sz w:val="24"/>
                <w:szCs w:val="24"/>
              </w:rPr>
            </w:pPr>
          </w:p>
        </w:tc>
        <w:tc>
          <w:tcPr>
            <w:tcW w:w="2130" w:type="dxa"/>
            <w:vAlign w:val="top"/>
          </w:tcPr>
          <w:p w14:paraId="5AEF29EE">
            <w:pPr>
              <w:rPr>
                <w:rFonts w:hint="eastAsia" w:ascii="宋体" w:hAnsi="宋体" w:eastAsia="宋体" w:cs="宋体"/>
                <w:sz w:val="24"/>
                <w:szCs w:val="24"/>
              </w:rPr>
            </w:pPr>
          </w:p>
        </w:tc>
        <w:tc>
          <w:tcPr>
            <w:tcW w:w="2438" w:type="dxa"/>
            <w:vAlign w:val="top"/>
          </w:tcPr>
          <w:p w14:paraId="45D746AB">
            <w:pPr>
              <w:rPr>
                <w:rFonts w:hint="eastAsia" w:ascii="宋体" w:hAnsi="宋体" w:eastAsia="宋体" w:cs="宋体"/>
                <w:sz w:val="24"/>
                <w:szCs w:val="24"/>
              </w:rPr>
            </w:pPr>
          </w:p>
        </w:tc>
      </w:tr>
      <w:tr w14:paraId="22FEBF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1" w:hRule="atLeast"/>
        </w:trPr>
        <w:tc>
          <w:tcPr>
            <w:tcW w:w="942" w:type="dxa"/>
            <w:vAlign w:val="top"/>
          </w:tcPr>
          <w:p w14:paraId="182D6736">
            <w:pPr>
              <w:rPr>
                <w:rFonts w:hint="eastAsia" w:ascii="宋体" w:hAnsi="宋体" w:eastAsia="宋体" w:cs="宋体"/>
                <w:sz w:val="24"/>
                <w:szCs w:val="24"/>
              </w:rPr>
            </w:pPr>
          </w:p>
        </w:tc>
        <w:tc>
          <w:tcPr>
            <w:tcW w:w="1915" w:type="dxa"/>
            <w:vAlign w:val="top"/>
          </w:tcPr>
          <w:p w14:paraId="5B6F8B45">
            <w:pPr>
              <w:rPr>
                <w:rFonts w:hint="eastAsia" w:ascii="宋体" w:hAnsi="宋体" w:eastAsia="宋体" w:cs="宋体"/>
                <w:sz w:val="24"/>
                <w:szCs w:val="24"/>
              </w:rPr>
            </w:pPr>
          </w:p>
        </w:tc>
        <w:tc>
          <w:tcPr>
            <w:tcW w:w="1896" w:type="dxa"/>
            <w:vAlign w:val="top"/>
          </w:tcPr>
          <w:p w14:paraId="3D4E75C2">
            <w:pPr>
              <w:rPr>
                <w:rFonts w:hint="eastAsia" w:ascii="宋体" w:hAnsi="宋体" w:eastAsia="宋体" w:cs="宋体"/>
                <w:sz w:val="24"/>
                <w:szCs w:val="24"/>
              </w:rPr>
            </w:pPr>
          </w:p>
        </w:tc>
        <w:tc>
          <w:tcPr>
            <w:tcW w:w="2130" w:type="dxa"/>
            <w:vAlign w:val="top"/>
          </w:tcPr>
          <w:p w14:paraId="36B55749">
            <w:pPr>
              <w:rPr>
                <w:rFonts w:hint="eastAsia" w:ascii="宋体" w:hAnsi="宋体" w:eastAsia="宋体" w:cs="宋体"/>
                <w:sz w:val="24"/>
                <w:szCs w:val="24"/>
              </w:rPr>
            </w:pPr>
          </w:p>
        </w:tc>
        <w:tc>
          <w:tcPr>
            <w:tcW w:w="2438" w:type="dxa"/>
            <w:vAlign w:val="top"/>
          </w:tcPr>
          <w:p w14:paraId="4987706F">
            <w:pPr>
              <w:rPr>
                <w:rFonts w:hint="eastAsia" w:ascii="宋体" w:hAnsi="宋体" w:eastAsia="宋体" w:cs="宋体"/>
                <w:sz w:val="24"/>
                <w:szCs w:val="24"/>
              </w:rPr>
            </w:pPr>
          </w:p>
        </w:tc>
      </w:tr>
      <w:tr w14:paraId="37FB0B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1" w:hRule="atLeast"/>
        </w:trPr>
        <w:tc>
          <w:tcPr>
            <w:tcW w:w="942" w:type="dxa"/>
            <w:vAlign w:val="top"/>
          </w:tcPr>
          <w:p w14:paraId="17E3E74D">
            <w:pPr>
              <w:rPr>
                <w:rFonts w:hint="eastAsia" w:ascii="宋体" w:hAnsi="宋体" w:eastAsia="宋体" w:cs="宋体"/>
                <w:sz w:val="24"/>
                <w:szCs w:val="24"/>
              </w:rPr>
            </w:pPr>
          </w:p>
        </w:tc>
        <w:tc>
          <w:tcPr>
            <w:tcW w:w="1915" w:type="dxa"/>
            <w:vAlign w:val="top"/>
          </w:tcPr>
          <w:p w14:paraId="2AD9AC3B">
            <w:pPr>
              <w:rPr>
                <w:rFonts w:hint="eastAsia" w:ascii="宋体" w:hAnsi="宋体" w:eastAsia="宋体" w:cs="宋体"/>
                <w:sz w:val="24"/>
                <w:szCs w:val="24"/>
              </w:rPr>
            </w:pPr>
          </w:p>
        </w:tc>
        <w:tc>
          <w:tcPr>
            <w:tcW w:w="1896" w:type="dxa"/>
            <w:vAlign w:val="top"/>
          </w:tcPr>
          <w:p w14:paraId="75017A6F">
            <w:pPr>
              <w:rPr>
                <w:rFonts w:hint="eastAsia" w:ascii="宋体" w:hAnsi="宋体" w:eastAsia="宋体" w:cs="宋体"/>
                <w:sz w:val="24"/>
                <w:szCs w:val="24"/>
              </w:rPr>
            </w:pPr>
          </w:p>
        </w:tc>
        <w:tc>
          <w:tcPr>
            <w:tcW w:w="2130" w:type="dxa"/>
            <w:vAlign w:val="top"/>
          </w:tcPr>
          <w:p w14:paraId="1ABB3E10">
            <w:pPr>
              <w:rPr>
                <w:rFonts w:hint="eastAsia" w:ascii="宋体" w:hAnsi="宋体" w:eastAsia="宋体" w:cs="宋体"/>
                <w:sz w:val="24"/>
                <w:szCs w:val="24"/>
              </w:rPr>
            </w:pPr>
          </w:p>
        </w:tc>
        <w:tc>
          <w:tcPr>
            <w:tcW w:w="2438" w:type="dxa"/>
            <w:vAlign w:val="top"/>
          </w:tcPr>
          <w:p w14:paraId="3B92CB1B">
            <w:pPr>
              <w:rPr>
                <w:rFonts w:hint="eastAsia" w:ascii="宋体" w:hAnsi="宋体" w:eastAsia="宋体" w:cs="宋体"/>
                <w:sz w:val="24"/>
                <w:szCs w:val="24"/>
              </w:rPr>
            </w:pPr>
          </w:p>
        </w:tc>
      </w:tr>
      <w:tr w14:paraId="70EB2F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0" w:hRule="atLeast"/>
        </w:trPr>
        <w:tc>
          <w:tcPr>
            <w:tcW w:w="942" w:type="dxa"/>
            <w:vAlign w:val="top"/>
          </w:tcPr>
          <w:p w14:paraId="58F09060">
            <w:pPr>
              <w:rPr>
                <w:rFonts w:hint="eastAsia" w:ascii="宋体" w:hAnsi="宋体" w:eastAsia="宋体" w:cs="宋体"/>
                <w:sz w:val="24"/>
                <w:szCs w:val="24"/>
              </w:rPr>
            </w:pPr>
          </w:p>
        </w:tc>
        <w:tc>
          <w:tcPr>
            <w:tcW w:w="1915" w:type="dxa"/>
            <w:vAlign w:val="top"/>
          </w:tcPr>
          <w:p w14:paraId="7CCF7221">
            <w:pPr>
              <w:rPr>
                <w:rFonts w:hint="eastAsia" w:ascii="宋体" w:hAnsi="宋体" w:eastAsia="宋体" w:cs="宋体"/>
                <w:sz w:val="24"/>
                <w:szCs w:val="24"/>
              </w:rPr>
            </w:pPr>
          </w:p>
        </w:tc>
        <w:tc>
          <w:tcPr>
            <w:tcW w:w="1896" w:type="dxa"/>
            <w:vAlign w:val="top"/>
          </w:tcPr>
          <w:p w14:paraId="022DB569">
            <w:pPr>
              <w:rPr>
                <w:rFonts w:hint="eastAsia" w:ascii="宋体" w:hAnsi="宋体" w:eastAsia="宋体" w:cs="宋体"/>
                <w:sz w:val="24"/>
                <w:szCs w:val="24"/>
              </w:rPr>
            </w:pPr>
          </w:p>
        </w:tc>
        <w:tc>
          <w:tcPr>
            <w:tcW w:w="2130" w:type="dxa"/>
            <w:vAlign w:val="top"/>
          </w:tcPr>
          <w:p w14:paraId="1F77640E">
            <w:pPr>
              <w:rPr>
                <w:rFonts w:hint="eastAsia" w:ascii="宋体" w:hAnsi="宋体" w:eastAsia="宋体" w:cs="宋体"/>
                <w:sz w:val="24"/>
                <w:szCs w:val="24"/>
              </w:rPr>
            </w:pPr>
          </w:p>
        </w:tc>
        <w:tc>
          <w:tcPr>
            <w:tcW w:w="2438" w:type="dxa"/>
            <w:vAlign w:val="top"/>
          </w:tcPr>
          <w:p w14:paraId="2367B77F">
            <w:pPr>
              <w:rPr>
                <w:rFonts w:hint="eastAsia" w:ascii="宋体" w:hAnsi="宋体" w:eastAsia="宋体" w:cs="宋体"/>
                <w:sz w:val="24"/>
                <w:szCs w:val="24"/>
              </w:rPr>
            </w:pPr>
          </w:p>
        </w:tc>
      </w:tr>
    </w:tbl>
    <w:p w14:paraId="0B762224">
      <w:pPr>
        <w:spacing w:before="195" w:line="220" w:lineRule="auto"/>
        <w:ind w:left="489"/>
        <w:rPr>
          <w:rFonts w:hint="eastAsia" w:ascii="宋体" w:hAnsi="宋体" w:eastAsia="宋体" w:cs="宋体"/>
          <w:sz w:val="24"/>
          <w:szCs w:val="24"/>
        </w:rPr>
      </w:pPr>
      <w:r>
        <w:rPr>
          <w:rFonts w:hint="eastAsia" w:ascii="宋体" w:hAnsi="宋体" w:eastAsia="宋体" w:cs="宋体"/>
          <w:b/>
          <w:bCs/>
          <w:spacing w:val="-3"/>
          <w:sz w:val="24"/>
          <w:szCs w:val="24"/>
        </w:rPr>
        <w:t>注：1、对于竞争性谈判文件加“★”条款的响应，如有偏离，其响应文件无效。</w:t>
      </w:r>
    </w:p>
    <w:p w14:paraId="3A4F686B">
      <w:pPr>
        <w:spacing w:before="213" w:line="219" w:lineRule="auto"/>
        <w:ind w:left="969"/>
        <w:rPr>
          <w:rFonts w:hint="eastAsia" w:ascii="宋体" w:hAnsi="宋体" w:eastAsia="宋体" w:cs="宋体"/>
          <w:sz w:val="24"/>
          <w:szCs w:val="24"/>
        </w:rPr>
      </w:pPr>
      <w:r>
        <w:rPr>
          <w:rFonts w:hint="eastAsia" w:ascii="宋体" w:hAnsi="宋体" w:eastAsia="宋体" w:cs="宋体"/>
          <w:b/>
          <w:bCs/>
          <w:spacing w:val="-3"/>
          <w:sz w:val="24"/>
          <w:szCs w:val="24"/>
        </w:rPr>
        <w:t>2、本表中未列明条款的，供应商可自行添加。</w:t>
      </w:r>
    </w:p>
    <w:p w14:paraId="38F4D1C5">
      <w:pPr>
        <w:pStyle w:val="5"/>
        <w:spacing w:line="317" w:lineRule="auto"/>
        <w:rPr>
          <w:rFonts w:hint="eastAsia" w:ascii="宋体" w:hAnsi="宋体" w:eastAsia="宋体" w:cs="宋体"/>
          <w:sz w:val="24"/>
          <w:szCs w:val="24"/>
        </w:rPr>
      </w:pPr>
    </w:p>
    <w:p w14:paraId="61BFA80D">
      <w:pPr>
        <w:pStyle w:val="5"/>
        <w:spacing w:line="317" w:lineRule="auto"/>
        <w:rPr>
          <w:rFonts w:hint="eastAsia" w:ascii="宋体" w:hAnsi="宋体" w:eastAsia="宋体" w:cs="宋体"/>
          <w:sz w:val="24"/>
          <w:szCs w:val="24"/>
        </w:rPr>
      </w:pPr>
    </w:p>
    <w:p w14:paraId="34D94464">
      <w:pPr>
        <w:spacing w:before="78" w:line="219" w:lineRule="auto"/>
        <w:ind w:left="434"/>
        <w:rPr>
          <w:rFonts w:hint="eastAsia" w:ascii="宋体" w:hAnsi="宋体" w:eastAsia="宋体" w:cs="宋体"/>
          <w:sz w:val="24"/>
          <w:szCs w:val="24"/>
        </w:rPr>
      </w:pPr>
      <w:r>
        <w:rPr>
          <w:rFonts w:hint="eastAsia" w:ascii="宋体" w:hAnsi="宋体" w:eastAsia="宋体" w:cs="宋体"/>
          <w:spacing w:val="-2"/>
          <w:sz w:val="24"/>
          <w:szCs w:val="24"/>
        </w:rPr>
        <w:t>供应商（公章</w:t>
      </w:r>
      <w:r>
        <w:rPr>
          <w:rFonts w:hint="eastAsia" w:ascii="宋体" w:hAnsi="宋体" w:eastAsia="宋体" w:cs="宋体"/>
          <w:sz w:val="24"/>
          <w:szCs w:val="24"/>
        </w:rPr>
        <w:t>）：</w:t>
      </w:r>
    </w:p>
    <w:p w14:paraId="0B5BA2FD">
      <w:pPr>
        <w:spacing w:before="167" w:line="278" w:lineRule="auto"/>
        <w:ind w:left="410" w:right="5302" w:firstLine="24"/>
        <w:rPr>
          <w:rFonts w:hint="eastAsia" w:ascii="宋体" w:hAnsi="宋体" w:eastAsia="宋体" w:cs="宋体"/>
          <w:spacing w:val="13"/>
          <w:sz w:val="24"/>
          <w:szCs w:val="24"/>
          <w:lang w:eastAsia="zh-CN"/>
        </w:rPr>
      </w:pPr>
      <w:r>
        <w:rPr>
          <w:rFonts w:hint="eastAsia" w:ascii="宋体" w:hAnsi="宋体" w:eastAsia="宋体" w:cs="宋体"/>
          <w:spacing w:val="-5"/>
          <w:sz w:val="24"/>
          <w:szCs w:val="24"/>
        </w:rPr>
        <w:t>法定代表人或授权委托人签字或盖章：</w:t>
      </w:r>
    </w:p>
    <w:p w14:paraId="0F0618D5">
      <w:pPr>
        <w:spacing w:before="167" w:line="278" w:lineRule="auto"/>
        <w:ind w:left="410" w:right="5302" w:firstLine="24"/>
        <w:rPr>
          <w:rFonts w:hint="eastAsia" w:ascii="宋体" w:hAnsi="宋体" w:eastAsia="宋体" w:cs="宋体"/>
          <w:sz w:val="24"/>
          <w:szCs w:val="24"/>
        </w:rPr>
      </w:pPr>
      <w:r>
        <w:rPr>
          <w:rFonts w:hint="eastAsia" w:ascii="宋体" w:hAnsi="宋体" w:eastAsia="宋体" w:cs="宋体"/>
          <w:spacing w:val="-13"/>
          <w:sz w:val="24"/>
          <w:szCs w:val="24"/>
        </w:rPr>
        <w:t>日期：年月日</w:t>
      </w:r>
    </w:p>
    <w:p w14:paraId="73E61144">
      <w:pPr>
        <w:spacing w:line="278" w:lineRule="auto"/>
        <w:rPr>
          <w:rFonts w:hint="eastAsia" w:ascii="宋体" w:hAnsi="宋体" w:eastAsia="宋体" w:cs="宋体"/>
          <w:sz w:val="24"/>
          <w:szCs w:val="24"/>
        </w:rPr>
        <w:sectPr>
          <w:footerReference r:id="rId23" w:type="default"/>
          <w:pgSz w:w="11907" w:h="16840"/>
          <w:pgMar w:top="1040" w:right="1080" w:bottom="1216" w:left="1080" w:header="0" w:footer="1053" w:gutter="0"/>
          <w:cols w:space="720" w:num="1"/>
        </w:sectPr>
      </w:pPr>
    </w:p>
    <w:p w14:paraId="5D26B85C">
      <w:pPr>
        <w:pStyle w:val="5"/>
        <w:spacing w:line="296" w:lineRule="auto"/>
        <w:rPr>
          <w:rFonts w:hint="eastAsia" w:ascii="宋体" w:hAnsi="宋体" w:eastAsia="宋体" w:cs="宋体"/>
          <w:sz w:val="24"/>
          <w:szCs w:val="24"/>
        </w:rPr>
      </w:pPr>
    </w:p>
    <w:p w14:paraId="418291A5">
      <w:pPr>
        <w:keepNext w:val="0"/>
        <w:keepLines w:val="0"/>
        <w:pageBreakBefore w:val="0"/>
        <w:widowControl/>
        <w:kinsoku w:val="0"/>
        <w:wordWrap/>
        <w:overflowPunct/>
        <w:topLinePunct w:val="0"/>
        <w:autoSpaceDE w:val="0"/>
        <w:autoSpaceDN w:val="0"/>
        <w:bidi w:val="0"/>
        <w:adjustRightInd w:val="0"/>
        <w:snapToGrid w:val="0"/>
        <w:spacing w:before="101" w:line="226" w:lineRule="auto"/>
        <w:ind w:left="147"/>
        <w:jc w:val="center"/>
        <w:textAlignment w:val="baseline"/>
        <w:outlineLvl w:val="1"/>
        <w:rPr>
          <w:rFonts w:hint="eastAsia" w:ascii="宋体" w:hAnsi="宋体" w:eastAsia="宋体" w:cs="宋体"/>
          <w:sz w:val="24"/>
          <w:szCs w:val="24"/>
        </w:rPr>
      </w:pPr>
      <w:r>
        <w:rPr>
          <w:rFonts w:hint="eastAsia" w:ascii="宋体" w:hAnsi="宋体" w:eastAsia="宋体" w:cs="宋体"/>
          <w:b/>
          <w:bCs/>
          <w:spacing w:val="4"/>
          <w:sz w:val="24"/>
          <w:szCs w:val="24"/>
        </w:rPr>
        <w:t>格式7技术参数偏离表</w:t>
      </w:r>
    </w:p>
    <w:p w14:paraId="1CD04FBF">
      <w:pPr>
        <w:spacing w:before="275" w:line="219" w:lineRule="auto"/>
        <w:ind w:left="145"/>
        <w:rPr>
          <w:rFonts w:hint="eastAsia" w:ascii="宋体" w:hAnsi="宋体" w:eastAsia="宋体" w:cs="宋体"/>
          <w:sz w:val="24"/>
          <w:szCs w:val="24"/>
          <w:lang w:eastAsia="zh-CN"/>
        </w:rPr>
      </w:pPr>
      <w:r>
        <w:rPr>
          <w:rFonts w:hint="eastAsia" w:ascii="宋体" w:hAnsi="宋体" w:eastAsia="宋体" w:cs="宋体"/>
          <w:spacing w:val="-2"/>
          <w:sz w:val="24"/>
          <w:szCs w:val="24"/>
        </w:rPr>
        <w:t>供应商名称（公章</w:t>
      </w:r>
      <w:r>
        <w:rPr>
          <w:rFonts w:hint="eastAsia" w:ascii="宋体" w:hAnsi="宋体" w:eastAsia="宋体" w:cs="宋体"/>
          <w:spacing w:val="1"/>
          <w:sz w:val="24"/>
          <w:szCs w:val="24"/>
        </w:rPr>
        <w:t>）：</w:t>
      </w:r>
      <w:r>
        <w:rPr>
          <w:rFonts w:hint="eastAsia" w:ascii="宋体" w:hAnsi="宋体" w:eastAsia="宋体" w:cs="宋体"/>
          <w:spacing w:val="-2"/>
          <w:sz w:val="24"/>
          <w:szCs w:val="24"/>
        </w:rPr>
        <w:t>项目编号：</w:t>
      </w:r>
    </w:p>
    <w:p w14:paraId="6862DB37">
      <w:pPr>
        <w:spacing w:before="42"/>
        <w:rPr>
          <w:rFonts w:hint="eastAsia" w:ascii="宋体" w:hAnsi="宋体" w:eastAsia="宋体" w:cs="宋体"/>
          <w:sz w:val="24"/>
          <w:szCs w:val="24"/>
        </w:rPr>
      </w:pPr>
    </w:p>
    <w:p w14:paraId="08B29C65">
      <w:pPr>
        <w:spacing w:before="41"/>
        <w:rPr>
          <w:rFonts w:hint="eastAsia" w:ascii="宋体" w:hAnsi="宋体" w:eastAsia="宋体" w:cs="宋体"/>
          <w:sz w:val="24"/>
          <w:szCs w:val="24"/>
        </w:rPr>
      </w:pPr>
    </w:p>
    <w:p w14:paraId="71FCE455">
      <w:pPr>
        <w:spacing w:before="41"/>
        <w:rPr>
          <w:rFonts w:hint="eastAsia" w:ascii="宋体" w:hAnsi="宋体" w:eastAsia="宋体" w:cs="宋体"/>
          <w:sz w:val="24"/>
          <w:szCs w:val="24"/>
        </w:rPr>
      </w:pPr>
    </w:p>
    <w:tbl>
      <w:tblPr>
        <w:tblStyle w:val="19"/>
        <w:tblW w:w="9861"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06"/>
        <w:gridCol w:w="1874"/>
        <w:gridCol w:w="1739"/>
        <w:gridCol w:w="2009"/>
        <w:gridCol w:w="1694"/>
        <w:gridCol w:w="1639"/>
      </w:tblGrid>
      <w:tr w14:paraId="4CA74BE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7" w:hRule="atLeast"/>
        </w:trPr>
        <w:tc>
          <w:tcPr>
            <w:tcW w:w="906" w:type="dxa"/>
            <w:vAlign w:val="top"/>
          </w:tcPr>
          <w:p w14:paraId="316F5D9C">
            <w:pPr>
              <w:pStyle w:val="20"/>
              <w:spacing w:before="292" w:line="222" w:lineRule="auto"/>
              <w:ind w:left="218"/>
              <w:rPr>
                <w:rFonts w:hint="eastAsia" w:ascii="宋体" w:hAnsi="宋体" w:eastAsia="宋体" w:cs="宋体"/>
                <w:sz w:val="24"/>
                <w:szCs w:val="24"/>
              </w:rPr>
            </w:pPr>
            <w:r>
              <w:rPr>
                <w:rFonts w:hint="eastAsia" w:ascii="宋体" w:hAnsi="宋体" w:eastAsia="宋体" w:cs="宋体"/>
                <w:spacing w:val="-5"/>
                <w:sz w:val="24"/>
                <w:szCs w:val="24"/>
              </w:rPr>
              <w:t>序号</w:t>
            </w:r>
          </w:p>
        </w:tc>
        <w:tc>
          <w:tcPr>
            <w:tcW w:w="1874" w:type="dxa"/>
            <w:vAlign w:val="top"/>
          </w:tcPr>
          <w:p w14:paraId="12627121">
            <w:pPr>
              <w:pStyle w:val="20"/>
              <w:spacing w:before="88" w:line="280" w:lineRule="auto"/>
              <w:ind w:left="584" w:right="215" w:hanging="362"/>
              <w:rPr>
                <w:rFonts w:hint="eastAsia" w:ascii="宋体" w:hAnsi="宋体" w:eastAsia="宋体" w:cs="宋体"/>
                <w:sz w:val="24"/>
                <w:szCs w:val="24"/>
              </w:rPr>
            </w:pPr>
            <w:r>
              <w:rPr>
                <w:rFonts w:hint="eastAsia" w:ascii="宋体" w:hAnsi="宋体" w:eastAsia="宋体" w:cs="宋体"/>
                <w:spacing w:val="-2"/>
                <w:sz w:val="24"/>
                <w:szCs w:val="24"/>
              </w:rPr>
              <w:t>谈判文件规格</w:t>
            </w:r>
            <w:r>
              <w:rPr>
                <w:rFonts w:hint="eastAsia" w:ascii="宋体" w:hAnsi="宋体" w:eastAsia="宋体" w:cs="宋体"/>
                <w:spacing w:val="-4"/>
                <w:sz w:val="24"/>
                <w:szCs w:val="24"/>
              </w:rPr>
              <w:t>条目号</w:t>
            </w:r>
          </w:p>
        </w:tc>
        <w:tc>
          <w:tcPr>
            <w:tcW w:w="1739" w:type="dxa"/>
            <w:vAlign w:val="top"/>
          </w:tcPr>
          <w:p w14:paraId="1E1B5AEE">
            <w:pPr>
              <w:pStyle w:val="20"/>
              <w:spacing w:before="88" w:line="280" w:lineRule="auto"/>
              <w:ind w:left="397" w:right="387" w:firstLine="11"/>
              <w:rPr>
                <w:rFonts w:hint="eastAsia" w:ascii="宋体" w:hAnsi="宋体" w:eastAsia="宋体" w:cs="宋体"/>
                <w:sz w:val="24"/>
                <w:szCs w:val="24"/>
              </w:rPr>
            </w:pPr>
            <w:r>
              <w:rPr>
                <w:rFonts w:hint="eastAsia" w:ascii="宋体" w:hAnsi="宋体" w:eastAsia="宋体" w:cs="宋体"/>
                <w:spacing w:val="-6"/>
                <w:sz w:val="24"/>
                <w:szCs w:val="24"/>
              </w:rPr>
              <w:t>响应文件</w:t>
            </w:r>
            <w:r>
              <w:rPr>
                <w:rFonts w:hint="eastAsia" w:ascii="宋体" w:hAnsi="宋体" w:eastAsia="宋体" w:cs="宋体"/>
                <w:spacing w:val="-3"/>
                <w:sz w:val="24"/>
                <w:szCs w:val="24"/>
              </w:rPr>
              <w:t>要求规格</w:t>
            </w:r>
          </w:p>
        </w:tc>
        <w:tc>
          <w:tcPr>
            <w:tcW w:w="2009" w:type="dxa"/>
            <w:vAlign w:val="top"/>
          </w:tcPr>
          <w:p w14:paraId="7ECB544D">
            <w:pPr>
              <w:pStyle w:val="20"/>
              <w:spacing w:before="293" w:line="220" w:lineRule="auto"/>
              <w:ind w:left="534"/>
              <w:rPr>
                <w:rFonts w:hint="eastAsia" w:ascii="宋体" w:hAnsi="宋体" w:eastAsia="宋体" w:cs="宋体"/>
                <w:sz w:val="24"/>
                <w:szCs w:val="24"/>
              </w:rPr>
            </w:pPr>
            <w:r>
              <w:rPr>
                <w:rFonts w:hint="eastAsia" w:ascii="宋体" w:hAnsi="宋体" w:eastAsia="宋体" w:cs="宋体"/>
                <w:spacing w:val="-4"/>
                <w:sz w:val="24"/>
                <w:szCs w:val="24"/>
              </w:rPr>
              <w:t>投标规格</w:t>
            </w:r>
          </w:p>
        </w:tc>
        <w:tc>
          <w:tcPr>
            <w:tcW w:w="1694" w:type="dxa"/>
            <w:vAlign w:val="top"/>
          </w:tcPr>
          <w:p w14:paraId="5F106382">
            <w:pPr>
              <w:pStyle w:val="20"/>
              <w:spacing w:before="293" w:line="220" w:lineRule="auto"/>
              <w:ind w:left="615"/>
              <w:rPr>
                <w:rFonts w:hint="eastAsia" w:ascii="宋体" w:hAnsi="宋体" w:eastAsia="宋体" w:cs="宋体"/>
                <w:sz w:val="24"/>
                <w:szCs w:val="24"/>
              </w:rPr>
            </w:pPr>
            <w:r>
              <w:rPr>
                <w:rFonts w:hint="eastAsia" w:ascii="宋体" w:hAnsi="宋体" w:eastAsia="宋体" w:cs="宋体"/>
                <w:spacing w:val="-5"/>
                <w:sz w:val="24"/>
                <w:szCs w:val="24"/>
              </w:rPr>
              <w:t>偏离</w:t>
            </w:r>
          </w:p>
        </w:tc>
        <w:tc>
          <w:tcPr>
            <w:tcW w:w="1639" w:type="dxa"/>
            <w:vAlign w:val="top"/>
          </w:tcPr>
          <w:p w14:paraId="54C9A5E7">
            <w:pPr>
              <w:pStyle w:val="20"/>
              <w:spacing w:before="293" w:line="220" w:lineRule="auto"/>
              <w:ind w:left="589"/>
              <w:rPr>
                <w:rFonts w:hint="eastAsia" w:ascii="宋体" w:hAnsi="宋体" w:eastAsia="宋体" w:cs="宋体"/>
                <w:sz w:val="24"/>
                <w:szCs w:val="24"/>
              </w:rPr>
            </w:pPr>
            <w:r>
              <w:rPr>
                <w:rFonts w:hint="eastAsia" w:ascii="宋体" w:hAnsi="宋体" w:eastAsia="宋体" w:cs="宋体"/>
                <w:spacing w:val="-7"/>
                <w:sz w:val="24"/>
                <w:szCs w:val="24"/>
              </w:rPr>
              <w:t>说明</w:t>
            </w:r>
          </w:p>
        </w:tc>
      </w:tr>
      <w:tr w14:paraId="468479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2" w:hRule="atLeast"/>
        </w:trPr>
        <w:tc>
          <w:tcPr>
            <w:tcW w:w="906" w:type="dxa"/>
            <w:vAlign w:val="top"/>
          </w:tcPr>
          <w:p w14:paraId="42C63B18">
            <w:pPr>
              <w:rPr>
                <w:rFonts w:hint="eastAsia" w:ascii="宋体" w:hAnsi="宋体" w:eastAsia="宋体" w:cs="宋体"/>
                <w:sz w:val="24"/>
                <w:szCs w:val="24"/>
              </w:rPr>
            </w:pPr>
          </w:p>
        </w:tc>
        <w:tc>
          <w:tcPr>
            <w:tcW w:w="1874" w:type="dxa"/>
            <w:vAlign w:val="top"/>
          </w:tcPr>
          <w:p w14:paraId="4505E309">
            <w:pPr>
              <w:rPr>
                <w:rFonts w:hint="eastAsia" w:ascii="宋体" w:hAnsi="宋体" w:eastAsia="宋体" w:cs="宋体"/>
                <w:sz w:val="24"/>
                <w:szCs w:val="24"/>
              </w:rPr>
            </w:pPr>
          </w:p>
        </w:tc>
        <w:tc>
          <w:tcPr>
            <w:tcW w:w="1739" w:type="dxa"/>
            <w:vAlign w:val="top"/>
          </w:tcPr>
          <w:p w14:paraId="0C0103A1">
            <w:pPr>
              <w:rPr>
                <w:rFonts w:hint="eastAsia" w:ascii="宋体" w:hAnsi="宋体" w:eastAsia="宋体" w:cs="宋体"/>
                <w:sz w:val="24"/>
                <w:szCs w:val="24"/>
              </w:rPr>
            </w:pPr>
          </w:p>
        </w:tc>
        <w:tc>
          <w:tcPr>
            <w:tcW w:w="2009" w:type="dxa"/>
            <w:vAlign w:val="top"/>
          </w:tcPr>
          <w:p w14:paraId="2A95866E">
            <w:pPr>
              <w:rPr>
                <w:rFonts w:hint="eastAsia" w:ascii="宋体" w:hAnsi="宋体" w:eastAsia="宋体" w:cs="宋体"/>
                <w:sz w:val="24"/>
                <w:szCs w:val="24"/>
              </w:rPr>
            </w:pPr>
          </w:p>
        </w:tc>
        <w:tc>
          <w:tcPr>
            <w:tcW w:w="1694" w:type="dxa"/>
            <w:vAlign w:val="top"/>
          </w:tcPr>
          <w:p w14:paraId="6D603771">
            <w:pPr>
              <w:rPr>
                <w:rFonts w:hint="eastAsia" w:ascii="宋体" w:hAnsi="宋体" w:eastAsia="宋体" w:cs="宋体"/>
                <w:sz w:val="24"/>
                <w:szCs w:val="24"/>
              </w:rPr>
            </w:pPr>
          </w:p>
        </w:tc>
        <w:tc>
          <w:tcPr>
            <w:tcW w:w="1639" w:type="dxa"/>
            <w:vAlign w:val="top"/>
          </w:tcPr>
          <w:p w14:paraId="0064AC19">
            <w:pPr>
              <w:rPr>
                <w:rFonts w:hint="eastAsia" w:ascii="宋体" w:hAnsi="宋体" w:eastAsia="宋体" w:cs="宋体"/>
                <w:sz w:val="24"/>
                <w:szCs w:val="24"/>
              </w:rPr>
            </w:pPr>
          </w:p>
        </w:tc>
      </w:tr>
      <w:tr w14:paraId="7E5254E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2" w:hRule="atLeast"/>
        </w:trPr>
        <w:tc>
          <w:tcPr>
            <w:tcW w:w="906" w:type="dxa"/>
            <w:vAlign w:val="top"/>
          </w:tcPr>
          <w:p w14:paraId="4F7D017F">
            <w:pPr>
              <w:rPr>
                <w:rFonts w:hint="eastAsia" w:ascii="宋体" w:hAnsi="宋体" w:eastAsia="宋体" w:cs="宋体"/>
                <w:sz w:val="24"/>
                <w:szCs w:val="24"/>
              </w:rPr>
            </w:pPr>
          </w:p>
        </w:tc>
        <w:tc>
          <w:tcPr>
            <w:tcW w:w="1874" w:type="dxa"/>
            <w:vAlign w:val="top"/>
          </w:tcPr>
          <w:p w14:paraId="5DA3BFD5">
            <w:pPr>
              <w:rPr>
                <w:rFonts w:hint="eastAsia" w:ascii="宋体" w:hAnsi="宋体" w:eastAsia="宋体" w:cs="宋体"/>
                <w:sz w:val="24"/>
                <w:szCs w:val="24"/>
              </w:rPr>
            </w:pPr>
          </w:p>
        </w:tc>
        <w:tc>
          <w:tcPr>
            <w:tcW w:w="1739" w:type="dxa"/>
            <w:vAlign w:val="top"/>
          </w:tcPr>
          <w:p w14:paraId="4F165DF4">
            <w:pPr>
              <w:rPr>
                <w:rFonts w:hint="eastAsia" w:ascii="宋体" w:hAnsi="宋体" w:eastAsia="宋体" w:cs="宋体"/>
                <w:sz w:val="24"/>
                <w:szCs w:val="24"/>
              </w:rPr>
            </w:pPr>
          </w:p>
        </w:tc>
        <w:tc>
          <w:tcPr>
            <w:tcW w:w="2009" w:type="dxa"/>
            <w:vAlign w:val="top"/>
          </w:tcPr>
          <w:p w14:paraId="05B738C4">
            <w:pPr>
              <w:rPr>
                <w:rFonts w:hint="eastAsia" w:ascii="宋体" w:hAnsi="宋体" w:eastAsia="宋体" w:cs="宋体"/>
                <w:sz w:val="24"/>
                <w:szCs w:val="24"/>
              </w:rPr>
            </w:pPr>
          </w:p>
        </w:tc>
        <w:tc>
          <w:tcPr>
            <w:tcW w:w="1694" w:type="dxa"/>
            <w:vAlign w:val="top"/>
          </w:tcPr>
          <w:p w14:paraId="5D66D32C">
            <w:pPr>
              <w:rPr>
                <w:rFonts w:hint="eastAsia" w:ascii="宋体" w:hAnsi="宋体" w:eastAsia="宋体" w:cs="宋体"/>
                <w:sz w:val="24"/>
                <w:szCs w:val="24"/>
              </w:rPr>
            </w:pPr>
          </w:p>
        </w:tc>
        <w:tc>
          <w:tcPr>
            <w:tcW w:w="1639" w:type="dxa"/>
            <w:vAlign w:val="top"/>
          </w:tcPr>
          <w:p w14:paraId="76F593C7">
            <w:pPr>
              <w:rPr>
                <w:rFonts w:hint="eastAsia" w:ascii="宋体" w:hAnsi="宋体" w:eastAsia="宋体" w:cs="宋体"/>
                <w:sz w:val="24"/>
                <w:szCs w:val="24"/>
              </w:rPr>
            </w:pPr>
          </w:p>
        </w:tc>
      </w:tr>
      <w:tr w14:paraId="689FEC4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3" w:hRule="atLeast"/>
        </w:trPr>
        <w:tc>
          <w:tcPr>
            <w:tcW w:w="906" w:type="dxa"/>
            <w:vAlign w:val="top"/>
          </w:tcPr>
          <w:p w14:paraId="63170DC3">
            <w:pPr>
              <w:rPr>
                <w:rFonts w:hint="eastAsia" w:ascii="宋体" w:hAnsi="宋体" w:eastAsia="宋体" w:cs="宋体"/>
                <w:sz w:val="24"/>
                <w:szCs w:val="24"/>
              </w:rPr>
            </w:pPr>
          </w:p>
        </w:tc>
        <w:tc>
          <w:tcPr>
            <w:tcW w:w="1874" w:type="dxa"/>
            <w:vAlign w:val="top"/>
          </w:tcPr>
          <w:p w14:paraId="1B45CF93">
            <w:pPr>
              <w:rPr>
                <w:rFonts w:hint="eastAsia" w:ascii="宋体" w:hAnsi="宋体" w:eastAsia="宋体" w:cs="宋体"/>
                <w:sz w:val="24"/>
                <w:szCs w:val="24"/>
              </w:rPr>
            </w:pPr>
          </w:p>
        </w:tc>
        <w:tc>
          <w:tcPr>
            <w:tcW w:w="1739" w:type="dxa"/>
            <w:vAlign w:val="top"/>
          </w:tcPr>
          <w:p w14:paraId="7AFA94E4">
            <w:pPr>
              <w:rPr>
                <w:rFonts w:hint="eastAsia" w:ascii="宋体" w:hAnsi="宋体" w:eastAsia="宋体" w:cs="宋体"/>
                <w:sz w:val="24"/>
                <w:szCs w:val="24"/>
              </w:rPr>
            </w:pPr>
          </w:p>
        </w:tc>
        <w:tc>
          <w:tcPr>
            <w:tcW w:w="2009" w:type="dxa"/>
            <w:vAlign w:val="top"/>
          </w:tcPr>
          <w:p w14:paraId="70EE4B13">
            <w:pPr>
              <w:rPr>
                <w:rFonts w:hint="eastAsia" w:ascii="宋体" w:hAnsi="宋体" w:eastAsia="宋体" w:cs="宋体"/>
                <w:sz w:val="24"/>
                <w:szCs w:val="24"/>
              </w:rPr>
            </w:pPr>
          </w:p>
        </w:tc>
        <w:tc>
          <w:tcPr>
            <w:tcW w:w="1694" w:type="dxa"/>
            <w:vAlign w:val="top"/>
          </w:tcPr>
          <w:p w14:paraId="3EDF90E8">
            <w:pPr>
              <w:rPr>
                <w:rFonts w:hint="eastAsia" w:ascii="宋体" w:hAnsi="宋体" w:eastAsia="宋体" w:cs="宋体"/>
                <w:sz w:val="24"/>
                <w:szCs w:val="24"/>
              </w:rPr>
            </w:pPr>
          </w:p>
        </w:tc>
        <w:tc>
          <w:tcPr>
            <w:tcW w:w="1639" w:type="dxa"/>
            <w:vAlign w:val="top"/>
          </w:tcPr>
          <w:p w14:paraId="6114E1C5">
            <w:pPr>
              <w:rPr>
                <w:rFonts w:hint="eastAsia" w:ascii="宋体" w:hAnsi="宋体" w:eastAsia="宋体" w:cs="宋体"/>
                <w:sz w:val="24"/>
                <w:szCs w:val="24"/>
              </w:rPr>
            </w:pPr>
          </w:p>
        </w:tc>
      </w:tr>
      <w:tr w14:paraId="6E5C2E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2" w:hRule="atLeast"/>
        </w:trPr>
        <w:tc>
          <w:tcPr>
            <w:tcW w:w="906" w:type="dxa"/>
            <w:vAlign w:val="top"/>
          </w:tcPr>
          <w:p w14:paraId="7EF9CBD9">
            <w:pPr>
              <w:rPr>
                <w:rFonts w:hint="eastAsia" w:ascii="宋体" w:hAnsi="宋体" w:eastAsia="宋体" w:cs="宋体"/>
                <w:sz w:val="24"/>
                <w:szCs w:val="24"/>
              </w:rPr>
            </w:pPr>
          </w:p>
        </w:tc>
        <w:tc>
          <w:tcPr>
            <w:tcW w:w="1874" w:type="dxa"/>
            <w:vAlign w:val="top"/>
          </w:tcPr>
          <w:p w14:paraId="23CF559C">
            <w:pPr>
              <w:rPr>
                <w:rFonts w:hint="eastAsia" w:ascii="宋体" w:hAnsi="宋体" w:eastAsia="宋体" w:cs="宋体"/>
                <w:sz w:val="24"/>
                <w:szCs w:val="24"/>
              </w:rPr>
            </w:pPr>
          </w:p>
        </w:tc>
        <w:tc>
          <w:tcPr>
            <w:tcW w:w="1739" w:type="dxa"/>
            <w:vAlign w:val="top"/>
          </w:tcPr>
          <w:p w14:paraId="7E81BFF1">
            <w:pPr>
              <w:rPr>
                <w:rFonts w:hint="eastAsia" w:ascii="宋体" w:hAnsi="宋体" w:eastAsia="宋体" w:cs="宋体"/>
                <w:sz w:val="24"/>
                <w:szCs w:val="24"/>
              </w:rPr>
            </w:pPr>
          </w:p>
        </w:tc>
        <w:tc>
          <w:tcPr>
            <w:tcW w:w="2009" w:type="dxa"/>
            <w:vAlign w:val="top"/>
          </w:tcPr>
          <w:p w14:paraId="24DC8C16">
            <w:pPr>
              <w:rPr>
                <w:rFonts w:hint="eastAsia" w:ascii="宋体" w:hAnsi="宋体" w:eastAsia="宋体" w:cs="宋体"/>
                <w:sz w:val="24"/>
                <w:szCs w:val="24"/>
              </w:rPr>
            </w:pPr>
          </w:p>
        </w:tc>
        <w:tc>
          <w:tcPr>
            <w:tcW w:w="1694" w:type="dxa"/>
            <w:vAlign w:val="top"/>
          </w:tcPr>
          <w:p w14:paraId="37A1181D">
            <w:pPr>
              <w:rPr>
                <w:rFonts w:hint="eastAsia" w:ascii="宋体" w:hAnsi="宋体" w:eastAsia="宋体" w:cs="宋体"/>
                <w:sz w:val="24"/>
                <w:szCs w:val="24"/>
              </w:rPr>
            </w:pPr>
          </w:p>
        </w:tc>
        <w:tc>
          <w:tcPr>
            <w:tcW w:w="1639" w:type="dxa"/>
            <w:vAlign w:val="top"/>
          </w:tcPr>
          <w:p w14:paraId="2A56CFA0">
            <w:pPr>
              <w:rPr>
                <w:rFonts w:hint="eastAsia" w:ascii="宋体" w:hAnsi="宋体" w:eastAsia="宋体" w:cs="宋体"/>
                <w:sz w:val="24"/>
                <w:szCs w:val="24"/>
              </w:rPr>
            </w:pPr>
          </w:p>
        </w:tc>
      </w:tr>
      <w:tr w14:paraId="72B9B80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2" w:hRule="atLeast"/>
        </w:trPr>
        <w:tc>
          <w:tcPr>
            <w:tcW w:w="906" w:type="dxa"/>
            <w:vAlign w:val="top"/>
          </w:tcPr>
          <w:p w14:paraId="21027DE9">
            <w:pPr>
              <w:rPr>
                <w:rFonts w:hint="eastAsia" w:ascii="宋体" w:hAnsi="宋体" w:eastAsia="宋体" w:cs="宋体"/>
                <w:sz w:val="24"/>
                <w:szCs w:val="24"/>
              </w:rPr>
            </w:pPr>
          </w:p>
        </w:tc>
        <w:tc>
          <w:tcPr>
            <w:tcW w:w="1874" w:type="dxa"/>
            <w:vAlign w:val="top"/>
          </w:tcPr>
          <w:p w14:paraId="2E25D8A8">
            <w:pPr>
              <w:rPr>
                <w:rFonts w:hint="eastAsia" w:ascii="宋体" w:hAnsi="宋体" w:eastAsia="宋体" w:cs="宋体"/>
                <w:sz w:val="24"/>
                <w:szCs w:val="24"/>
              </w:rPr>
            </w:pPr>
          </w:p>
        </w:tc>
        <w:tc>
          <w:tcPr>
            <w:tcW w:w="1739" w:type="dxa"/>
            <w:vAlign w:val="top"/>
          </w:tcPr>
          <w:p w14:paraId="1E947D15">
            <w:pPr>
              <w:rPr>
                <w:rFonts w:hint="eastAsia" w:ascii="宋体" w:hAnsi="宋体" w:eastAsia="宋体" w:cs="宋体"/>
                <w:sz w:val="24"/>
                <w:szCs w:val="24"/>
              </w:rPr>
            </w:pPr>
          </w:p>
        </w:tc>
        <w:tc>
          <w:tcPr>
            <w:tcW w:w="2009" w:type="dxa"/>
            <w:vAlign w:val="top"/>
          </w:tcPr>
          <w:p w14:paraId="4FD85EC2">
            <w:pPr>
              <w:rPr>
                <w:rFonts w:hint="eastAsia" w:ascii="宋体" w:hAnsi="宋体" w:eastAsia="宋体" w:cs="宋体"/>
                <w:sz w:val="24"/>
                <w:szCs w:val="24"/>
              </w:rPr>
            </w:pPr>
          </w:p>
        </w:tc>
        <w:tc>
          <w:tcPr>
            <w:tcW w:w="1694" w:type="dxa"/>
            <w:vAlign w:val="top"/>
          </w:tcPr>
          <w:p w14:paraId="4AE209D0">
            <w:pPr>
              <w:rPr>
                <w:rFonts w:hint="eastAsia" w:ascii="宋体" w:hAnsi="宋体" w:eastAsia="宋体" w:cs="宋体"/>
                <w:sz w:val="24"/>
                <w:szCs w:val="24"/>
              </w:rPr>
            </w:pPr>
          </w:p>
        </w:tc>
        <w:tc>
          <w:tcPr>
            <w:tcW w:w="1639" w:type="dxa"/>
            <w:vAlign w:val="top"/>
          </w:tcPr>
          <w:p w14:paraId="38763E8B">
            <w:pPr>
              <w:rPr>
                <w:rFonts w:hint="eastAsia" w:ascii="宋体" w:hAnsi="宋体" w:eastAsia="宋体" w:cs="宋体"/>
                <w:sz w:val="24"/>
                <w:szCs w:val="24"/>
              </w:rPr>
            </w:pPr>
          </w:p>
        </w:tc>
      </w:tr>
      <w:tr w14:paraId="588F560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3" w:hRule="atLeast"/>
        </w:trPr>
        <w:tc>
          <w:tcPr>
            <w:tcW w:w="906" w:type="dxa"/>
            <w:vAlign w:val="top"/>
          </w:tcPr>
          <w:p w14:paraId="3CED06E4">
            <w:pPr>
              <w:rPr>
                <w:rFonts w:hint="eastAsia" w:ascii="宋体" w:hAnsi="宋体" w:eastAsia="宋体" w:cs="宋体"/>
                <w:sz w:val="24"/>
                <w:szCs w:val="24"/>
              </w:rPr>
            </w:pPr>
          </w:p>
        </w:tc>
        <w:tc>
          <w:tcPr>
            <w:tcW w:w="1874" w:type="dxa"/>
            <w:vAlign w:val="top"/>
          </w:tcPr>
          <w:p w14:paraId="5E0732FD">
            <w:pPr>
              <w:rPr>
                <w:rFonts w:hint="eastAsia" w:ascii="宋体" w:hAnsi="宋体" w:eastAsia="宋体" w:cs="宋体"/>
                <w:sz w:val="24"/>
                <w:szCs w:val="24"/>
              </w:rPr>
            </w:pPr>
          </w:p>
        </w:tc>
        <w:tc>
          <w:tcPr>
            <w:tcW w:w="1739" w:type="dxa"/>
            <w:vAlign w:val="top"/>
          </w:tcPr>
          <w:p w14:paraId="630BACD1">
            <w:pPr>
              <w:rPr>
                <w:rFonts w:hint="eastAsia" w:ascii="宋体" w:hAnsi="宋体" w:eastAsia="宋体" w:cs="宋体"/>
                <w:sz w:val="24"/>
                <w:szCs w:val="24"/>
              </w:rPr>
            </w:pPr>
          </w:p>
        </w:tc>
        <w:tc>
          <w:tcPr>
            <w:tcW w:w="2009" w:type="dxa"/>
            <w:vAlign w:val="top"/>
          </w:tcPr>
          <w:p w14:paraId="4C374633">
            <w:pPr>
              <w:rPr>
                <w:rFonts w:hint="eastAsia" w:ascii="宋体" w:hAnsi="宋体" w:eastAsia="宋体" w:cs="宋体"/>
                <w:sz w:val="24"/>
                <w:szCs w:val="24"/>
              </w:rPr>
            </w:pPr>
          </w:p>
        </w:tc>
        <w:tc>
          <w:tcPr>
            <w:tcW w:w="1694" w:type="dxa"/>
            <w:vAlign w:val="top"/>
          </w:tcPr>
          <w:p w14:paraId="054DAE21">
            <w:pPr>
              <w:rPr>
                <w:rFonts w:hint="eastAsia" w:ascii="宋体" w:hAnsi="宋体" w:eastAsia="宋体" w:cs="宋体"/>
                <w:sz w:val="24"/>
                <w:szCs w:val="24"/>
              </w:rPr>
            </w:pPr>
          </w:p>
        </w:tc>
        <w:tc>
          <w:tcPr>
            <w:tcW w:w="1639" w:type="dxa"/>
            <w:vAlign w:val="top"/>
          </w:tcPr>
          <w:p w14:paraId="33C0AB81">
            <w:pPr>
              <w:rPr>
                <w:rFonts w:hint="eastAsia" w:ascii="宋体" w:hAnsi="宋体" w:eastAsia="宋体" w:cs="宋体"/>
                <w:sz w:val="24"/>
                <w:szCs w:val="24"/>
              </w:rPr>
            </w:pPr>
          </w:p>
        </w:tc>
      </w:tr>
      <w:tr w14:paraId="34F3C4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3" w:hRule="atLeast"/>
        </w:trPr>
        <w:tc>
          <w:tcPr>
            <w:tcW w:w="906" w:type="dxa"/>
            <w:vAlign w:val="top"/>
          </w:tcPr>
          <w:p w14:paraId="23D7F3E7">
            <w:pPr>
              <w:rPr>
                <w:rFonts w:hint="eastAsia" w:ascii="宋体" w:hAnsi="宋体" w:eastAsia="宋体" w:cs="宋体"/>
                <w:sz w:val="24"/>
                <w:szCs w:val="24"/>
              </w:rPr>
            </w:pPr>
          </w:p>
        </w:tc>
        <w:tc>
          <w:tcPr>
            <w:tcW w:w="1874" w:type="dxa"/>
            <w:vAlign w:val="top"/>
          </w:tcPr>
          <w:p w14:paraId="3377767D">
            <w:pPr>
              <w:rPr>
                <w:rFonts w:hint="eastAsia" w:ascii="宋体" w:hAnsi="宋体" w:eastAsia="宋体" w:cs="宋体"/>
                <w:sz w:val="24"/>
                <w:szCs w:val="24"/>
              </w:rPr>
            </w:pPr>
          </w:p>
        </w:tc>
        <w:tc>
          <w:tcPr>
            <w:tcW w:w="1739" w:type="dxa"/>
            <w:vAlign w:val="top"/>
          </w:tcPr>
          <w:p w14:paraId="3AD462F6">
            <w:pPr>
              <w:rPr>
                <w:rFonts w:hint="eastAsia" w:ascii="宋体" w:hAnsi="宋体" w:eastAsia="宋体" w:cs="宋体"/>
                <w:sz w:val="24"/>
                <w:szCs w:val="24"/>
              </w:rPr>
            </w:pPr>
          </w:p>
        </w:tc>
        <w:tc>
          <w:tcPr>
            <w:tcW w:w="2009" w:type="dxa"/>
            <w:vAlign w:val="top"/>
          </w:tcPr>
          <w:p w14:paraId="5EC009A1">
            <w:pPr>
              <w:rPr>
                <w:rFonts w:hint="eastAsia" w:ascii="宋体" w:hAnsi="宋体" w:eastAsia="宋体" w:cs="宋体"/>
                <w:sz w:val="24"/>
                <w:szCs w:val="24"/>
              </w:rPr>
            </w:pPr>
          </w:p>
        </w:tc>
        <w:tc>
          <w:tcPr>
            <w:tcW w:w="1694" w:type="dxa"/>
            <w:vAlign w:val="top"/>
          </w:tcPr>
          <w:p w14:paraId="15FFD83F">
            <w:pPr>
              <w:rPr>
                <w:rFonts w:hint="eastAsia" w:ascii="宋体" w:hAnsi="宋体" w:eastAsia="宋体" w:cs="宋体"/>
                <w:sz w:val="24"/>
                <w:szCs w:val="24"/>
              </w:rPr>
            </w:pPr>
          </w:p>
        </w:tc>
        <w:tc>
          <w:tcPr>
            <w:tcW w:w="1639" w:type="dxa"/>
            <w:vAlign w:val="top"/>
          </w:tcPr>
          <w:p w14:paraId="4CFB757C">
            <w:pPr>
              <w:rPr>
                <w:rFonts w:hint="eastAsia" w:ascii="宋体" w:hAnsi="宋体" w:eastAsia="宋体" w:cs="宋体"/>
                <w:sz w:val="24"/>
                <w:szCs w:val="24"/>
              </w:rPr>
            </w:pPr>
          </w:p>
        </w:tc>
      </w:tr>
      <w:tr w14:paraId="1BDD09E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7" w:hRule="atLeast"/>
        </w:trPr>
        <w:tc>
          <w:tcPr>
            <w:tcW w:w="906" w:type="dxa"/>
            <w:vAlign w:val="top"/>
          </w:tcPr>
          <w:p w14:paraId="44C9599C">
            <w:pPr>
              <w:rPr>
                <w:rFonts w:hint="eastAsia" w:ascii="宋体" w:hAnsi="宋体" w:eastAsia="宋体" w:cs="宋体"/>
                <w:sz w:val="24"/>
                <w:szCs w:val="24"/>
              </w:rPr>
            </w:pPr>
          </w:p>
        </w:tc>
        <w:tc>
          <w:tcPr>
            <w:tcW w:w="1874" w:type="dxa"/>
            <w:vAlign w:val="top"/>
          </w:tcPr>
          <w:p w14:paraId="318A9181">
            <w:pPr>
              <w:rPr>
                <w:rFonts w:hint="eastAsia" w:ascii="宋体" w:hAnsi="宋体" w:eastAsia="宋体" w:cs="宋体"/>
                <w:sz w:val="24"/>
                <w:szCs w:val="24"/>
              </w:rPr>
            </w:pPr>
          </w:p>
        </w:tc>
        <w:tc>
          <w:tcPr>
            <w:tcW w:w="1739" w:type="dxa"/>
            <w:vAlign w:val="top"/>
          </w:tcPr>
          <w:p w14:paraId="149B63BE">
            <w:pPr>
              <w:rPr>
                <w:rFonts w:hint="eastAsia" w:ascii="宋体" w:hAnsi="宋体" w:eastAsia="宋体" w:cs="宋体"/>
                <w:sz w:val="24"/>
                <w:szCs w:val="24"/>
              </w:rPr>
            </w:pPr>
          </w:p>
        </w:tc>
        <w:tc>
          <w:tcPr>
            <w:tcW w:w="2009" w:type="dxa"/>
            <w:vAlign w:val="top"/>
          </w:tcPr>
          <w:p w14:paraId="1E009384">
            <w:pPr>
              <w:rPr>
                <w:rFonts w:hint="eastAsia" w:ascii="宋体" w:hAnsi="宋体" w:eastAsia="宋体" w:cs="宋体"/>
                <w:sz w:val="24"/>
                <w:szCs w:val="24"/>
              </w:rPr>
            </w:pPr>
          </w:p>
        </w:tc>
        <w:tc>
          <w:tcPr>
            <w:tcW w:w="1694" w:type="dxa"/>
            <w:vAlign w:val="top"/>
          </w:tcPr>
          <w:p w14:paraId="6834E214">
            <w:pPr>
              <w:rPr>
                <w:rFonts w:hint="eastAsia" w:ascii="宋体" w:hAnsi="宋体" w:eastAsia="宋体" w:cs="宋体"/>
                <w:sz w:val="24"/>
                <w:szCs w:val="24"/>
              </w:rPr>
            </w:pPr>
          </w:p>
        </w:tc>
        <w:tc>
          <w:tcPr>
            <w:tcW w:w="1639" w:type="dxa"/>
            <w:vAlign w:val="top"/>
          </w:tcPr>
          <w:p w14:paraId="023DD5D7">
            <w:pPr>
              <w:rPr>
                <w:rFonts w:hint="eastAsia" w:ascii="宋体" w:hAnsi="宋体" w:eastAsia="宋体" w:cs="宋体"/>
                <w:sz w:val="24"/>
                <w:szCs w:val="24"/>
              </w:rPr>
            </w:pPr>
          </w:p>
        </w:tc>
      </w:tr>
    </w:tbl>
    <w:p w14:paraId="36134A21">
      <w:pPr>
        <w:spacing w:before="85" w:line="305" w:lineRule="auto"/>
        <w:ind w:left="145"/>
        <w:rPr>
          <w:rFonts w:hint="eastAsia" w:ascii="宋体" w:hAnsi="宋体" w:eastAsia="宋体" w:cs="宋体"/>
          <w:sz w:val="24"/>
          <w:szCs w:val="24"/>
        </w:rPr>
      </w:pPr>
      <w:r>
        <w:rPr>
          <w:rFonts w:hint="eastAsia" w:ascii="宋体" w:hAnsi="宋体" w:eastAsia="宋体" w:cs="宋体"/>
          <w:b/>
          <w:bCs/>
          <w:spacing w:val="1"/>
          <w:sz w:val="24"/>
          <w:szCs w:val="24"/>
        </w:rPr>
        <w:t>注：没有按技术参数中的要求提供资料或提供资料不完全的或仅仅复制竞争性谈</w:t>
      </w:r>
      <w:r>
        <w:rPr>
          <w:rFonts w:hint="eastAsia" w:ascii="宋体" w:hAnsi="宋体" w:eastAsia="宋体" w:cs="宋体"/>
          <w:b/>
          <w:bCs/>
          <w:sz w:val="24"/>
          <w:szCs w:val="24"/>
        </w:rPr>
        <w:t>判文件提供</w:t>
      </w:r>
      <w:r>
        <w:rPr>
          <w:rFonts w:hint="eastAsia" w:ascii="宋体" w:hAnsi="宋体" w:eastAsia="宋体" w:cs="宋体"/>
          <w:b/>
          <w:bCs/>
          <w:spacing w:val="1"/>
          <w:sz w:val="24"/>
          <w:szCs w:val="24"/>
        </w:rPr>
        <w:t>的技术参数并与实际提供设备参数不符，将被视为对竞争性谈判文件没有做出</w:t>
      </w:r>
      <w:r>
        <w:rPr>
          <w:rFonts w:hint="eastAsia" w:ascii="宋体" w:hAnsi="宋体" w:eastAsia="宋体" w:cs="宋体"/>
          <w:b/>
          <w:bCs/>
          <w:sz w:val="24"/>
          <w:szCs w:val="24"/>
        </w:rPr>
        <w:t>实质性响应，</w:t>
      </w:r>
      <w:r>
        <w:rPr>
          <w:rFonts w:hint="eastAsia" w:ascii="宋体" w:hAnsi="宋体" w:eastAsia="宋体" w:cs="宋体"/>
          <w:b/>
          <w:bCs/>
          <w:spacing w:val="-3"/>
          <w:sz w:val="24"/>
          <w:szCs w:val="24"/>
        </w:rPr>
        <w:t>其风险由供应商自行承担。</w:t>
      </w:r>
    </w:p>
    <w:p w14:paraId="1D0EA9BE">
      <w:pPr>
        <w:pStyle w:val="5"/>
        <w:spacing w:line="365" w:lineRule="auto"/>
        <w:rPr>
          <w:rFonts w:hint="eastAsia" w:ascii="宋体" w:hAnsi="宋体" w:eastAsia="宋体" w:cs="宋体"/>
          <w:sz w:val="24"/>
          <w:szCs w:val="24"/>
        </w:rPr>
      </w:pPr>
    </w:p>
    <w:p w14:paraId="5409649C">
      <w:pPr>
        <w:spacing w:before="79" w:line="375" w:lineRule="auto"/>
        <w:ind w:left="145" w:right="3866"/>
        <w:rPr>
          <w:rFonts w:hint="eastAsia" w:ascii="宋体" w:hAnsi="宋体" w:eastAsia="宋体" w:cs="宋体"/>
          <w:sz w:val="24"/>
          <w:szCs w:val="24"/>
          <w:lang w:eastAsia="zh-CN"/>
        </w:rPr>
      </w:pPr>
      <w:r>
        <w:rPr>
          <w:rFonts w:hint="eastAsia" w:ascii="宋体" w:hAnsi="宋体" w:eastAsia="宋体" w:cs="宋体"/>
          <w:sz w:val="24"/>
          <w:szCs w:val="24"/>
        </w:rPr>
        <w:t>供应商代表签字或盖章：</w:t>
      </w:r>
      <w:r>
        <w:rPr>
          <w:rFonts w:hint="eastAsia" w:ascii="宋体" w:hAnsi="宋体" w:eastAsia="宋体" w:cs="宋体"/>
          <w:spacing w:val="-2"/>
          <w:sz w:val="24"/>
          <w:szCs w:val="24"/>
        </w:rPr>
        <w:t>供应商公章:</w:t>
      </w:r>
    </w:p>
    <w:p w14:paraId="669EA84E">
      <w:pPr>
        <w:spacing w:line="220" w:lineRule="auto"/>
        <w:ind w:left="0" w:leftChars="0" w:firstLine="199" w:firstLineChars="83"/>
        <w:rPr>
          <w:rFonts w:hint="eastAsia" w:ascii="宋体" w:hAnsi="宋体" w:eastAsia="宋体" w:cs="宋体"/>
          <w:sz w:val="24"/>
          <w:szCs w:val="24"/>
        </w:rPr>
      </w:pPr>
      <w:r>
        <w:rPr>
          <w:rFonts w:hint="eastAsia" w:ascii="宋体" w:hAnsi="宋体" w:eastAsia="宋体" w:cs="宋体"/>
          <w:sz w:val="24"/>
          <w:szCs w:val="24"/>
        </w:rPr>
        <w:t>日期：年月日</w:t>
      </w:r>
    </w:p>
    <w:p w14:paraId="00B81038">
      <w:pPr>
        <w:spacing w:line="220" w:lineRule="auto"/>
        <w:rPr>
          <w:rFonts w:hint="eastAsia" w:ascii="宋体" w:hAnsi="宋体" w:eastAsia="宋体" w:cs="宋体"/>
          <w:sz w:val="24"/>
          <w:szCs w:val="24"/>
        </w:rPr>
        <w:sectPr>
          <w:footerReference r:id="rId24" w:type="default"/>
          <w:pgSz w:w="11907" w:h="16840"/>
          <w:pgMar w:top="1040" w:right="1080" w:bottom="1216" w:left="944" w:header="0" w:footer="1053" w:gutter="0"/>
          <w:cols w:space="720" w:num="1"/>
        </w:sectPr>
      </w:pPr>
    </w:p>
    <w:p w14:paraId="6D621139">
      <w:pPr>
        <w:pStyle w:val="5"/>
        <w:spacing w:line="296" w:lineRule="auto"/>
        <w:rPr>
          <w:rFonts w:hint="eastAsia" w:ascii="宋体" w:hAnsi="宋体" w:eastAsia="宋体" w:cs="宋体"/>
          <w:sz w:val="24"/>
          <w:szCs w:val="24"/>
        </w:rPr>
      </w:pPr>
    </w:p>
    <w:p w14:paraId="0F7691E4">
      <w:pPr>
        <w:keepNext w:val="0"/>
        <w:keepLines w:val="0"/>
        <w:pageBreakBefore w:val="0"/>
        <w:widowControl/>
        <w:kinsoku w:val="0"/>
        <w:wordWrap/>
        <w:overflowPunct/>
        <w:topLinePunct w:val="0"/>
        <w:autoSpaceDE w:val="0"/>
        <w:autoSpaceDN w:val="0"/>
        <w:bidi w:val="0"/>
        <w:adjustRightInd w:val="0"/>
        <w:snapToGrid w:val="0"/>
        <w:spacing w:before="101" w:line="226" w:lineRule="auto"/>
        <w:ind w:left="11"/>
        <w:jc w:val="center"/>
        <w:textAlignment w:val="baseline"/>
        <w:outlineLvl w:val="1"/>
        <w:rPr>
          <w:rFonts w:hint="eastAsia" w:ascii="宋体" w:hAnsi="宋体" w:eastAsia="宋体" w:cs="宋体"/>
          <w:sz w:val="24"/>
          <w:szCs w:val="24"/>
        </w:rPr>
      </w:pPr>
      <w:r>
        <w:rPr>
          <w:rFonts w:hint="eastAsia" w:ascii="宋体" w:hAnsi="宋体" w:eastAsia="宋体" w:cs="宋体"/>
          <w:b/>
          <w:bCs/>
          <w:spacing w:val="5"/>
          <w:sz w:val="24"/>
          <w:szCs w:val="24"/>
        </w:rPr>
        <w:t>格式8近三年类似项目业绩表</w:t>
      </w:r>
    </w:p>
    <w:p w14:paraId="47DFF009">
      <w:pPr>
        <w:pStyle w:val="5"/>
        <w:spacing w:line="255" w:lineRule="auto"/>
        <w:rPr>
          <w:rFonts w:hint="eastAsia" w:ascii="宋体" w:hAnsi="宋体" w:eastAsia="宋体" w:cs="宋体"/>
          <w:sz w:val="24"/>
          <w:szCs w:val="24"/>
        </w:rPr>
      </w:pPr>
    </w:p>
    <w:p w14:paraId="3CB454BD">
      <w:pPr>
        <w:spacing w:before="78" w:line="220" w:lineRule="auto"/>
        <w:ind w:left="8"/>
        <w:rPr>
          <w:rFonts w:hint="eastAsia" w:ascii="宋体" w:hAnsi="宋体" w:eastAsia="宋体" w:cs="宋体"/>
          <w:sz w:val="24"/>
          <w:szCs w:val="24"/>
        </w:rPr>
      </w:pPr>
      <w:r>
        <w:rPr>
          <w:rFonts w:hint="eastAsia" w:ascii="宋体" w:hAnsi="宋体" w:eastAsia="宋体" w:cs="宋体"/>
          <w:spacing w:val="-3"/>
          <w:sz w:val="24"/>
          <w:szCs w:val="24"/>
        </w:rPr>
        <w:t>近三年(202</w:t>
      </w:r>
      <w:r>
        <w:rPr>
          <w:rFonts w:hint="eastAsia" w:ascii="宋体" w:hAnsi="宋体" w:eastAsia="宋体" w:cs="宋体"/>
          <w:spacing w:val="-3"/>
          <w:sz w:val="24"/>
          <w:szCs w:val="24"/>
          <w:lang w:val="en-US" w:eastAsia="zh-CN"/>
        </w:rPr>
        <w:t>3</w:t>
      </w:r>
      <w:r>
        <w:rPr>
          <w:rFonts w:hint="eastAsia" w:ascii="宋体" w:hAnsi="宋体" w:eastAsia="宋体" w:cs="宋体"/>
          <w:spacing w:val="-3"/>
          <w:sz w:val="24"/>
          <w:szCs w:val="24"/>
        </w:rPr>
        <w:t>年</w:t>
      </w:r>
      <w:r>
        <w:rPr>
          <w:rFonts w:hint="eastAsia" w:ascii="宋体" w:hAnsi="宋体" w:eastAsia="宋体" w:cs="宋体"/>
          <w:spacing w:val="-3"/>
          <w:sz w:val="24"/>
          <w:szCs w:val="24"/>
          <w:lang w:val="en-US" w:eastAsia="zh-CN"/>
        </w:rPr>
        <w:t>4</w:t>
      </w:r>
      <w:r>
        <w:rPr>
          <w:rFonts w:hint="eastAsia" w:ascii="宋体" w:hAnsi="宋体" w:eastAsia="宋体" w:cs="宋体"/>
          <w:spacing w:val="-3"/>
          <w:sz w:val="24"/>
          <w:szCs w:val="24"/>
        </w:rPr>
        <w:t>月至今）类似项目业绩统计：</w:t>
      </w:r>
    </w:p>
    <w:p w14:paraId="49BA4C8C">
      <w:pPr>
        <w:spacing w:before="32"/>
        <w:rPr>
          <w:rFonts w:hint="eastAsia" w:ascii="宋体" w:hAnsi="宋体" w:eastAsia="宋体" w:cs="宋体"/>
          <w:sz w:val="24"/>
          <w:szCs w:val="24"/>
        </w:rPr>
      </w:pPr>
    </w:p>
    <w:tbl>
      <w:tblPr>
        <w:tblStyle w:val="19"/>
        <w:tblW w:w="9604" w:type="dxa"/>
        <w:tblInd w:w="5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79"/>
        <w:gridCol w:w="2673"/>
        <w:gridCol w:w="2411"/>
        <w:gridCol w:w="1749"/>
        <w:gridCol w:w="1892"/>
      </w:tblGrid>
      <w:tr w14:paraId="44ED4B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09" w:hRule="atLeast"/>
        </w:trPr>
        <w:tc>
          <w:tcPr>
            <w:tcW w:w="879" w:type="dxa"/>
            <w:vAlign w:val="top"/>
          </w:tcPr>
          <w:p w14:paraId="369FA797">
            <w:pPr>
              <w:rPr>
                <w:rFonts w:hint="eastAsia" w:ascii="宋体" w:hAnsi="宋体" w:eastAsia="宋体" w:cs="宋体"/>
                <w:sz w:val="24"/>
                <w:szCs w:val="24"/>
              </w:rPr>
            </w:pPr>
          </w:p>
          <w:p w14:paraId="73443C03">
            <w:pPr>
              <w:pStyle w:val="20"/>
              <w:spacing w:before="78" w:line="222" w:lineRule="auto"/>
              <w:ind w:left="205"/>
              <w:rPr>
                <w:rFonts w:hint="eastAsia" w:ascii="宋体" w:hAnsi="宋体" w:eastAsia="宋体" w:cs="宋体"/>
                <w:sz w:val="24"/>
                <w:szCs w:val="24"/>
              </w:rPr>
            </w:pPr>
            <w:r>
              <w:rPr>
                <w:rFonts w:hint="eastAsia" w:ascii="宋体" w:hAnsi="宋体" w:eastAsia="宋体" w:cs="宋体"/>
                <w:spacing w:val="-5"/>
                <w:sz w:val="24"/>
                <w:szCs w:val="24"/>
              </w:rPr>
              <w:t>序号</w:t>
            </w:r>
          </w:p>
        </w:tc>
        <w:tc>
          <w:tcPr>
            <w:tcW w:w="2673" w:type="dxa"/>
            <w:vAlign w:val="top"/>
          </w:tcPr>
          <w:p w14:paraId="72C81B54">
            <w:pPr>
              <w:rPr>
                <w:rFonts w:hint="eastAsia" w:ascii="宋体" w:hAnsi="宋体" w:eastAsia="宋体" w:cs="宋体"/>
                <w:sz w:val="24"/>
                <w:szCs w:val="24"/>
              </w:rPr>
            </w:pPr>
          </w:p>
          <w:p w14:paraId="2CDD4D72">
            <w:pPr>
              <w:pStyle w:val="20"/>
              <w:spacing w:before="78" w:line="221" w:lineRule="auto"/>
              <w:ind w:left="866"/>
              <w:rPr>
                <w:rFonts w:hint="eastAsia" w:ascii="宋体" w:hAnsi="宋体" w:eastAsia="宋体" w:cs="宋体"/>
                <w:sz w:val="24"/>
                <w:szCs w:val="24"/>
              </w:rPr>
            </w:pPr>
            <w:r>
              <w:rPr>
                <w:rFonts w:hint="eastAsia" w:ascii="宋体" w:hAnsi="宋体" w:eastAsia="宋体" w:cs="宋体"/>
                <w:spacing w:val="-4"/>
                <w:sz w:val="24"/>
                <w:szCs w:val="24"/>
              </w:rPr>
              <w:t>项目名称</w:t>
            </w:r>
          </w:p>
        </w:tc>
        <w:tc>
          <w:tcPr>
            <w:tcW w:w="2411" w:type="dxa"/>
            <w:vAlign w:val="top"/>
          </w:tcPr>
          <w:p w14:paraId="55AFFE0A">
            <w:pPr>
              <w:pStyle w:val="20"/>
              <w:spacing w:before="117" w:line="262" w:lineRule="auto"/>
              <w:ind w:left="495" w:right="481" w:firstLine="141"/>
              <w:rPr>
                <w:rFonts w:hint="eastAsia" w:ascii="宋体" w:hAnsi="宋体" w:eastAsia="宋体" w:cs="宋体"/>
                <w:sz w:val="24"/>
                <w:szCs w:val="24"/>
              </w:rPr>
            </w:pPr>
            <w:r>
              <w:rPr>
                <w:rFonts w:hint="eastAsia" w:ascii="宋体" w:hAnsi="宋体" w:eastAsia="宋体" w:cs="宋体"/>
                <w:spacing w:val="-7"/>
                <w:sz w:val="24"/>
                <w:szCs w:val="24"/>
              </w:rPr>
              <w:t>中标日期或</w:t>
            </w:r>
            <w:r>
              <w:rPr>
                <w:rFonts w:hint="eastAsia" w:ascii="宋体" w:hAnsi="宋体" w:eastAsia="宋体" w:cs="宋体"/>
                <w:spacing w:val="-2"/>
                <w:sz w:val="24"/>
                <w:szCs w:val="24"/>
              </w:rPr>
              <w:t>合同签订日期</w:t>
            </w:r>
          </w:p>
        </w:tc>
        <w:tc>
          <w:tcPr>
            <w:tcW w:w="1749" w:type="dxa"/>
            <w:vAlign w:val="top"/>
          </w:tcPr>
          <w:p w14:paraId="0ED1F3A1">
            <w:pPr>
              <w:rPr>
                <w:rFonts w:hint="eastAsia" w:ascii="宋体" w:hAnsi="宋体" w:eastAsia="宋体" w:cs="宋体"/>
                <w:sz w:val="24"/>
                <w:szCs w:val="24"/>
              </w:rPr>
            </w:pPr>
          </w:p>
          <w:p w14:paraId="2C5B06EB">
            <w:pPr>
              <w:pStyle w:val="20"/>
              <w:spacing w:before="78" w:line="220" w:lineRule="auto"/>
              <w:ind w:left="426"/>
              <w:rPr>
                <w:rFonts w:hint="eastAsia" w:ascii="宋体" w:hAnsi="宋体" w:eastAsia="宋体" w:cs="宋体"/>
                <w:sz w:val="24"/>
                <w:szCs w:val="24"/>
              </w:rPr>
            </w:pPr>
            <w:r>
              <w:rPr>
                <w:rFonts w:hint="eastAsia" w:ascii="宋体" w:hAnsi="宋体" w:eastAsia="宋体" w:cs="宋体"/>
                <w:spacing w:val="-8"/>
                <w:sz w:val="24"/>
                <w:szCs w:val="24"/>
              </w:rPr>
              <w:t>中标金额</w:t>
            </w:r>
          </w:p>
        </w:tc>
        <w:tc>
          <w:tcPr>
            <w:tcW w:w="1892" w:type="dxa"/>
            <w:vAlign w:val="top"/>
          </w:tcPr>
          <w:p w14:paraId="13F84AB5">
            <w:pPr>
              <w:rPr>
                <w:rFonts w:hint="eastAsia" w:ascii="宋体" w:hAnsi="宋体" w:eastAsia="宋体" w:cs="宋体"/>
                <w:sz w:val="24"/>
                <w:szCs w:val="24"/>
              </w:rPr>
            </w:pPr>
          </w:p>
          <w:p w14:paraId="4091DA30">
            <w:pPr>
              <w:pStyle w:val="20"/>
              <w:spacing w:before="78" w:line="220" w:lineRule="auto"/>
              <w:ind w:left="473"/>
              <w:rPr>
                <w:rFonts w:hint="eastAsia" w:ascii="宋体" w:hAnsi="宋体" w:eastAsia="宋体" w:cs="宋体"/>
                <w:sz w:val="24"/>
                <w:szCs w:val="24"/>
              </w:rPr>
            </w:pPr>
            <w:r>
              <w:rPr>
                <w:rFonts w:hint="eastAsia" w:ascii="宋体" w:hAnsi="宋体" w:eastAsia="宋体" w:cs="宋体"/>
                <w:spacing w:val="-3"/>
                <w:sz w:val="24"/>
                <w:szCs w:val="24"/>
              </w:rPr>
              <w:t>验收结果</w:t>
            </w:r>
          </w:p>
        </w:tc>
      </w:tr>
      <w:tr w14:paraId="72E7B3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trPr>
        <w:tc>
          <w:tcPr>
            <w:tcW w:w="879" w:type="dxa"/>
            <w:vAlign w:val="top"/>
          </w:tcPr>
          <w:p w14:paraId="545B8B52">
            <w:pPr>
              <w:rPr>
                <w:rFonts w:hint="eastAsia" w:ascii="宋体" w:hAnsi="宋体" w:eastAsia="宋体" w:cs="宋体"/>
                <w:sz w:val="24"/>
                <w:szCs w:val="24"/>
              </w:rPr>
            </w:pPr>
          </w:p>
        </w:tc>
        <w:tc>
          <w:tcPr>
            <w:tcW w:w="2673" w:type="dxa"/>
            <w:vAlign w:val="top"/>
          </w:tcPr>
          <w:p w14:paraId="69A07AAF">
            <w:pPr>
              <w:rPr>
                <w:rFonts w:hint="eastAsia" w:ascii="宋体" w:hAnsi="宋体" w:eastAsia="宋体" w:cs="宋体"/>
                <w:sz w:val="24"/>
                <w:szCs w:val="24"/>
              </w:rPr>
            </w:pPr>
          </w:p>
        </w:tc>
        <w:tc>
          <w:tcPr>
            <w:tcW w:w="2411" w:type="dxa"/>
            <w:vAlign w:val="top"/>
          </w:tcPr>
          <w:p w14:paraId="4B95609E">
            <w:pPr>
              <w:rPr>
                <w:rFonts w:hint="eastAsia" w:ascii="宋体" w:hAnsi="宋体" w:eastAsia="宋体" w:cs="宋体"/>
                <w:sz w:val="24"/>
                <w:szCs w:val="24"/>
              </w:rPr>
            </w:pPr>
          </w:p>
        </w:tc>
        <w:tc>
          <w:tcPr>
            <w:tcW w:w="1749" w:type="dxa"/>
            <w:vAlign w:val="top"/>
          </w:tcPr>
          <w:p w14:paraId="39D7660D">
            <w:pPr>
              <w:rPr>
                <w:rFonts w:hint="eastAsia" w:ascii="宋体" w:hAnsi="宋体" w:eastAsia="宋体" w:cs="宋体"/>
                <w:sz w:val="24"/>
                <w:szCs w:val="24"/>
              </w:rPr>
            </w:pPr>
          </w:p>
        </w:tc>
        <w:tc>
          <w:tcPr>
            <w:tcW w:w="1892" w:type="dxa"/>
            <w:vAlign w:val="top"/>
          </w:tcPr>
          <w:p w14:paraId="0A8A8FFB">
            <w:pPr>
              <w:rPr>
                <w:rFonts w:hint="eastAsia" w:ascii="宋体" w:hAnsi="宋体" w:eastAsia="宋体" w:cs="宋体"/>
                <w:sz w:val="24"/>
                <w:szCs w:val="24"/>
              </w:rPr>
            </w:pPr>
          </w:p>
        </w:tc>
      </w:tr>
      <w:tr w14:paraId="49B798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8" w:hRule="atLeast"/>
        </w:trPr>
        <w:tc>
          <w:tcPr>
            <w:tcW w:w="879" w:type="dxa"/>
            <w:vAlign w:val="top"/>
          </w:tcPr>
          <w:p w14:paraId="59CD79C5">
            <w:pPr>
              <w:rPr>
                <w:rFonts w:hint="eastAsia" w:ascii="宋体" w:hAnsi="宋体" w:eastAsia="宋体" w:cs="宋体"/>
                <w:sz w:val="24"/>
                <w:szCs w:val="24"/>
              </w:rPr>
            </w:pPr>
          </w:p>
        </w:tc>
        <w:tc>
          <w:tcPr>
            <w:tcW w:w="2673" w:type="dxa"/>
            <w:vAlign w:val="top"/>
          </w:tcPr>
          <w:p w14:paraId="7F64E7DA">
            <w:pPr>
              <w:rPr>
                <w:rFonts w:hint="eastAsia" w:ascii="宋体" w:hAnsi="宋体" w:eastAsia="宋体" w:cs="宋体"/>
                <w:sz w:val="24"/>
                <w:szCs w:val="24"/>
              </w:rPr>
            </w:pPr>
          </w:p>
        </w:tc>
        <w:tc>
          <w:tcPr>
            <w:tcW w:w="2411" w:type="dxa"/>
            <w:vAlign w:val="top"/>
          </w:tcPr>
          <w:p w14:paraId="45608425">
            <w:pPr>
              <w:rPr>
                <w:rFonts w:hint="eastAsia" w:ascii="宋体" w:hAnsi="宋体" w:eastAsia="宋体" w:cs="宋体"/>
                <w:sz w:val="24"/>
                <w:szCs w:val="24"/>
              </w:rPr>
            </w:pPr>
          </w:p>
        </w:tc>
        <w:tc>
          <w:tcPr>
            <w:tcW w:w="1749" w:type="dxa"/>
            <w:vAlign w:val="top"/>
          </w:tcPr>
          <w:p w14:paraId="46D2515A">
            <w:pPr>
              <w:rPr>
                <w:rFonts w:hint="eastAsia" w:ascii="宋体" w:hAnsi="宋体" w:eastAsia="宋体" w:cs="宋体"/>
                <w:sz w:val="24"/>
                <w:szCs w:val="24"/>
              </w:rPr>
            </w:pPr>
          </w:p>
        </w:tc>
        <w:tc>
          <w:tcPr>
            <w:tcW w:w="1892" w:type="dxa"/>
            <w:vAlign w:val="top"/>
          </w:tcPr>
          <w:p w14:paraId="466DBCEE">
            <w:pPr>
              <w:rPr>
                <w:rFonts w:hint="eastAsia" w:ascii="宋体" w:hAnsi="宋体" w:eastAsia="宋体" w:cs="宋体"/>
                <w:sz w:val="24"/>
                <w:szCs w:val="24"/>
              </w:rPr>
            </w:pPr>
          </w:p>
        </w:tc>
      </w:tr>
      <w:tr w14:paraId="35FDC8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8" w:hRule="atLeast"/>
        </w:trPr>
        <w:tc>
          <w:tcPr>
            <w:tcW w:w="879" w:type="dxa"/>
            <w:vAlign w:val="top"/>
          </w:tcPr>
          <w:p w14:paraId="2CFFEB0A">
            <w:pPr>
              <w:rPr>
                <w:rFonts w:hint="eastAsia" w:ascii="宋体" w:hAnsi="宋体" w:eastAsia="宋体" w:cs="宋体"/>
                <w:sz w:val="24"/>
                <w:szCs w:val="24"/>
              </w:rPr>
            </w:pPr>
          </w:p>
        </w:tc>
        <w:tc>
          <w:tcPr>
            <w:tcW w:w="2673" w:type="dxa"/>
            <w:vAlign w:val="top"/>
          </w:tcPr>
          <w:p w14:paraId="3F7EE24A">
            <w:pPr>
              <w:rPr>
                <w:rFonts w:hint="eastAsia" w:ascii="宋体" w:hAnsi="宋体" w:eastAsia="宋体" w:cs="宋体"/>
                <w:sz w:val="24"/>
                <w:szCs w:val="24"/>
              </w:rPr>
            </w:pPr>
          </w:p>
        </w:tc>
        <w:tc>
          <w:tcPr>
            <w:tcW w:w="2411" w:type="dxa"/>
            <w:vAlign w:val="top"/>
          </w:tcPr>
          <w:p w14:paraId="49E63CB7">
            <w:pPr>
              <w:rPr>
                <w:rFonts w:hint="eastAsia" w:ascii="宋体" w:hAnsi="宋体" w:eastAsia="宋体" w:cs="宋体"/>
                <w:sz w:val="24"/>
                <w:szCs w:val="24"/>
              </w:rPr>
            </w:pPr>
          </w:p>
        </w:tc>
        <w:tc>
          <w:tcPr>
            <w:tcW w:w="1749" w:type="dxa"/>
            <w:vAlign w:val="top"/>
          </w:tcPr>
          <w:p w14:paraId="26F27ED6">
            <w:pPr>
              <w:rPr>
                <w:rFonts w:hint="eastAsia" w:ascii="宋体" w:hAnsi="宋体" w:eastAsia="宋体" w:cs="宋体"/>
                <w:sz w:val="24"/>
                <w:szCs w:val="24"/>
              </w:rPr>
            </w:pPr>
          </w:p>
        </w:tc>
        <w:tc>
          <w:tcPr>
            <w:tcW w:w="1892" w:type="dxa"/>
            <w:vAlign w:val="top"/>
          </w:tcPr>
          <w:p w14:paraId="4249B6EF">
            <w:pPr>
              <w:rPr>
                <w:rFonts w:hint="eastAsia" w:ascii="宋体" w:hAnsi="宋体" w:eastAsia="宋体" w:cs="宋体"/>
                <w:sz w:val="24"/>
                <w:szCs w:val="24"/>
              </w:rPr>
            </w:pPr>
          </w:p>
        </w:tc>
      </w:tr>
      <w:tr w14:paraId="2851CC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8" w:hRule="atLeast"/>
        </w:trPr>
        <w:tc>
          <w:tcPr>
            <w:tcW w:w="879" w:type="dxa"/>
            <w:vAlign w:val="top"/>
          </w:tcPr>
          <w:p w14:paraId="7A21D461">
            <w:pPr>
              <w:rPr>
                <w:rFonts w:hint="eastAsia" w:ascii="宋体" w:hAnsi="宋体" w:eastAsia="宋体" w:cs="宋体"/>
                <w:sz w:val="24"/>
                <w:szCs w:val="24"/>
              </w:rPr>
            </w:pPr>
          </w:p>
        </w:tc>
        <w:tc>
          <w:tcPr>
            <w:tcW w:w="2673" w:type="dxa"/>
            <w:vAlign w:val="top"/>
          </w:tcPr>
          <w:p w14:paraId="16B1BAAF">
            <w:pPr>
              <w:rPr>
                <w:rFonts w:hint="eastAsia" w:ascii="宋体" w:hAnsi="宋体" w:eastAsia="宋体" w:cs="宋体"/>
                <w:sz w:val="24"/>
                <w:szCs w:val="24"/>
              </w:rPr>
            </w:pPr>
          </w:p>
        </w:tc>
        <w:tc>
          <w:tcPr>
            <w:tcW w:w="2411" w:type="dxa"/>
            <w:vAlign w:val="top"/>
          </w:tcPr>
          <w:p w14:paraId="73ACD63F">
            <w:pPr>
              <w:rPr>
                <w:rFonts w:hint="eastAsia" w:ascii="宋体" w:hAnsi="宋体" w:eastAsia="宋体" w:cs="宋体"/>
                <w:sz w:val="24"/>
                <w:szCs w:val="24"/>
              </w:rPr>
            </w:pPr>
          </w:p>
        </w:tc>
        <w:tc>
          <w:tcPr>
            <w:tcW w:w="1749" w:type="dxa"/>
            <w:vAlign w:val="top"/>
          </w:tcPr>
          <w:p w14:paraId="3B393D76">
            <w:pPr>
              <w:rPr>
                <w:rFonts w:hint="eastAsia" w:ascii="宋体" w:hAnsi="宋体" w:eastAsia="宋体" w:cs="宋体"/>
                <w:sz w:val="24"/>
                <w:szCs w:val="24"/>
              </w:rPr>
            </w:pPr>
          </w:p>
        </w:tc>
        <w:tc>
          <w:tcPr>
            <w:tcW w:w="1892" w:type="dxa"/>
            <w:vAlign w:val="top"/>
          </w:tcPr>
          <w:p w14:paraId="5A4E94BD">
            <w:pPr>
              <w:rPr>
                <w:rFonts w:hint="eastAsia" w:ascii="宋体" w:hAnsi="宋体" w:eastAsia="宋体" w:cs="宋体"/>
                <w:sz w:val="24"/>
                <w:szCs w:val="24"/>
              </w:rPr>
            </w:pPr>
          </w:p>
        </w:tc>
      </w:tr>
      <w:tr w14:paraId="204EF68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trPr>
        <w:tc>
          <w:tcPr>
            <w:tcW w:w="879" w:type="dxa"/>
            <w:vAlign w:val="top"/>
          </w:tcPr>
          <w:p w14:paraId="402BB9A1">
            <w:pPr>
              <w:rPr>
                <w:rFonts w:hint="eastAsia" w:ascii="宋体" w:hAnsi="宋体" w:eastAsia="宋体" w:cs="宋体"/>
                <w:sz w:val="24"/>
                <w:szCs w:val="24"/>
              </w:rPr>
            </w:pPr>
          </w:p>
        </w:tc>
        <w:tc>
          <w:tcPr>
            <w:tcW w:w="2673" w:type="dxa"/>
            <w:vAlign w:val="top"/>
          </w:tcPr>
          <w:p w14:paraId="109C0D55">
            <w:pPr>
              <w:rPr>
                <w:rFonts w:hint="eastAsia" w:ascii="宋体" w:hAnsi="宋体" w:eastAsia="宋体" w:cs="宋体"/>
                <w:sz w:val="24"/>
                <w:szCs w:val="24"/>
              </w:rPr>
            </w:pPr>
          </w:p>
        </w:tc>
        <w:tc>
          <w:tcPr>
            <w:tcW w:w="2411" w:type="dxa"/>
            <w:vAlign w:val="top"/>
          </w:tcPr>
          <w:p w14:paraId="40D4B89C">
            <w:pPr>
              <w:rPr>
                <w:rFonts w:hint="eastAsia" w:ascii="宋体" w:hAnsi="宋体" w:eastAsia="宋体" w:cs="宋体"/>
                <w:sz w:val="24"/>
                <w:szCs w:val="24"/>
              </w:rPr>
            </w:pPr>
          </w:p>
        </w:tc>
        <w:tc>
          <w:tcPr>
            <w:tcW w:w="1749" w:type="dxa"/>
            <w:vAlign w:val="top"/>
          </w:tcPr>
          <w:p w14:paraId="3767720D">
            <w:pPr>
              <w:rPr>
                <w:rFonts w:hint="eastAsia" w:ascii="宋体" w:hAnsi="宋体" w:eastAsia="宋体" w:cs="宋体"/>
                <w:sz w:val="24"/>
                <w:szCs w:val="24"/>
              </w:rPr>
            </w:pPr>
          </w:p>
        </w:tc>
        <w:tc>
          <w:tcPr>
            <w:tcW w:w="1892" w:type="dxa"/>
            <w:vAlign w:val="top"/>
          </w:tcPr>
          <w:p w14:paraId="23269237">
            <w:pPr>
              <w:rPr>
                <w:rFonts w:hint="eastAsia" w:ascii="宋体" w:hAnsi="宋体" w:eastAsia="宋体" w:cs="宋体"/>
                <w:sz w:val="24"/>
                <w:szCs w:val="24"/>
              </w:rPr>
            </w:pPr>
          </w:p>
        </w:tc>
      </w:tr>
      <w:tr w14:paraId="7B1377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trPr>
        <w:tc>
          <w:tcPr>
            <w:tcW w:w="879" w:type="dxa"/>
            <w:vAlign w:val="top"/>
          </w:tcPr>
          <w:p w14:paraId="45BC4CD4">
            <w:pPr>
              <w:rPr>
                <w:rFonts w:hint="eastAsia" w:ascii="宋体" w:hAnsi="宋体" w:eastAsia="宋体" w:cs="宋体"/>
                <w:sz w:val="24"/>
                <w:szCs w:val="24"/>
              </w:rPr>
            </w:pPr>
          </w:p>
        </w:tc>
        <w:tc>
          <w:tcPr>
            <w:tcW w:w="2673" w:type="dxa"/>
            <w:vAlign w:val="top"/>
          </w:tcPr>
          <w:p w14:paraId="0961C32A">
            <w:pPr>
              <w:rPr>
                <w:rFonts w:hint="eastAsia" w:ascii="宋体" w:hAnsi="宋体" w:eastAsia="宋体" w:cs="宋体"/>
                <w:sz w:val="24"/>
                <w:szCs w:val="24"/>
              </w:rPr>
            </w:pPr>
          </w:p>
        </w:tc>
        <w:tc>
          <w:tcPr>
            <w:tcW w:w="2411" w:type="dxa"/>
            <w:vAlign w:val="top"/>
          </w:tcPr>
          <w:p w14:paraId="56624065">
            <w:pPr>
              <w:rPr>
                <w:rFonts w:hint="eastAsia" w:ascii="宋体" w:hAnsi="宋体" w:eastAsia="宋体" w:cs="宋体"/>
                <w:sz w:val="24"/>
                <w:szCs w:val="24"/>
              </w:rPr>
            </w:pPr>
          </w:p>
        </w:tc>
        <w:tc>
          <w:tcPr>
            <w:tcW w:w="1749" w:type="dxa"/>
            <w:vAlign w:val="top"/>
          </w:tcPr>
          <w:p w14:paraId="58E60346">
            <w:pPr>
              <w:rPr>
                <w:rFonts w:hint="eastAsia" w:ascii="宋体" w:hAnsi="宋体" w:eastAsia="宋体" w:cs="宋体"/>
                <w:sz w:val="24"/>
                <w:szCs w:val="24"/>
              </w:rPr>
            </w:pPr>
          </w:p>
        </w:tc>
        <w:tc>
          <w:tcPr>
            <w:tcW w:w="1892" w:type="dxa"/>
            <w:vAlign w:val="top"/>
          </w:tcPr>
          <w:p w14:paraId="0E0BA13B">
            <w:pPr>
              <w:rPr>
                <w:rFonts w:hint="eastAsia" w:ascii="宋体" w:hAnsi="宋体" w:eastAsia="宋体" w:cs="宋体"/>
                <w:sz w:val="24"/>
                <w:szCs w:val="24"/>
              </w:rPr>
            </w:pPr>
          </w:p>
        </w:tc>
      </w:tr>
      <w:tr w14:paraId="53A008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trPr>
        <w:tc>
          <w:tcPr>
            <w:tcW w:w="879" w:type="dxa"/>
            <w:vAlign w:val="top"/>
          </w:tcPr>
          <w:p w14:paraId="38E9B0C3">
            <w:pPr>
              <w:rPr>
                <w:rFonts w:hint="eastAsia" w:ascii="宋体" w:hAnsi="宋体" w:eastAsia="宋体" w:cs="宋体"/>
                <w:sz w:val="24"/>
                <w:szCs w:val="24"/>
              </w:rPr>
            </w:pPr>
          </w:p>
        </w:tc>
        <w:tc>
          <w:tcPr>
            <w:tcW w:w="2673" w:type="dxa"/>
            <w:vAlign w:val="top"/>
          </w:tcPr>
          <w:p w14:paraId="30F9B618">
            <w:pPr>
              <w:rPr>
                <w:rFonts w:hint="eastAsia" w:ascii="宋体" w:hAnsi="宋体" w:eastAsia="宋体" w:cs="宋体"/>
                <w:sz w:val="24"/>
                <w:szCs w:val="24"/>
              </w:rPr>
            </w:pPr>
          </w:p>
        </w:tc>
        <w:tc>
          <w:tcPr>
            <w:tcW w:w="2411" w:type="dxa"/>
            <w:vAlign w:val="top"/>
          </w:tcPr>
          <w:p w14:paraId="2275A6A2">
            <w:pPr>
              <w:rPr>
                <w:rFonts w:hint="eastAsia" w:ascii="宋体" w:hAnsi="宋体" w:eastAsia="宋体" w:cs="宋体"/>
                <w:sz w:val="24"/>
                <w:szCs w:val="24"/>
              </w:rPr>
            </w:pPr>
          </w:p>
        </w:tc>
        <w:tc>
          <w:tcPr>
            <w:tcW w:w="1749" w:type="dxa"/>
            <w:vAlign w:val="top"/>
          </w:tcPr>
          <w:p w14:paraId="7DE58982">
            <w:pPr>
              <w:rPr>
                <w:rFonts w:hint="eastAsia" w:ascii="宋体" w:hAnsi="宋体" w:eastAsia="宋体" w:cs="宋体"/>
                <w:sz w:val="24"/>
                <w:szCs w:val="24"/>
              </w:rPr>
            </w:pPr>
          </w:p>
        </w:tc>
        <w:tc>
          <w:tcPr>
            <w:tcW w:w="1892" w:type="dxa"/>
            <w:vAlign w:val="top"/>
          </w:tcPr>
          <w:p w14:paraId="650655BC">
            <w:pPr>
              <w:rPr>
                <w:rFonts w:hint="eastAsia" w:ascii="宋体" w:hAnsi="宋体" w:eastAsia="宋体" w:cs="宋体"/>
                <w:sz w:val="24"/>
                <w:szCs w:val="24"/>
              </w:rPr>
            </w:pPr>
          </w:p>
        </w:tc>
      </w:tr>
      <w:tr w14:paraId="42D5C56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8" w:hRule="atLeast"/>
        </w:trPr>
        <w:tc>
          <w:tcPr>
            <w:tcW w:w="879" w:type="dxa"/>
            <w:vAlign w:val="top"/>
          </w:tcPr>
          <w:p w14:paraId="42D14557">
            <w:pPr>
              <w:rPr>
                <w:rFonts w:hint="eastAsia" w:ascii="宋体" w:hAnsi="宋体" w:eastAsia="宋体" w:cs="宋体"/>
                <w:sz w:val="24"/>
                <w:szCs w:val="24"/>
              </w:rPr>
            </w:pPr>
          </w:p>
        </w:tc>
        <w:tc>
          <w:tcPr>
            <w:tcW w:w="2673" w:type="dxa"/>
            <w:vAlign w:val="top"/>
          </w:tcPr>
          <w:p w14:paraId="3CD5BE78">
            <w:pPr>
              <w:rPr>
                <w:rFonts w:hint="eastAsia" w:ascii="宋体" w:hAnsi="宋体" w:eastAsia="宋体" w:cs="宋体"/>
                <w:sz w:val="24"/>
                <w:szCs w:val="24"/>
              </w:rPr>
            </w:pPr>
          </w:p>
        </w:tc>
        <w:tc>
          <w:tcPr>
            <w:tcW w:w="2411" w:type="dxa"/>
            <w:vAlign w:val="top"/>
          </w:tcPr>
          <w:p w14:paraId="2D1C4271">
            <w:pPr>
              <w:rPr>
                <w:rFonts w:hint="eastAsia" w:ascii="宋体" w:hAnsi="宋体" w:eastAsia="宋体" w:cs="宋体"/>
                <w:sz w:val="24"/>
                <w:szCs w:val="24"/>
              </w:rPr>
            </w:pPr>
          </w:p>
        </w:tc>
        <w:tc>
          <w:tcPr>
            <w:tcW w:w="1749" w:type="dxa"/>
            <w:vAlign w:val="top"/>
          </w:tcPr>
          <w:p w14:paraId="46D9DCA7">
            <w:pPr>
              <w:rPr>
                <w:rFonts w:hint="eastAsia" w:ascii="宋体" w:hAnsi="宋体" w:eastAsia="宋体" w:cs="宋体"/>
                <w:sz w:val="24"/>
                <w:szCs w:val="24"/>
              </w:rPr>
            </w:pPr>
          </w:p>
        </w:tc>
        <w:tc>
          <w:tcPr>
            <w:tcW w:w="1892" w:type="dxa"/>
            <w:vAlign w:val="top"/>
          </w:tcPr>
          <w:p w14:paraId="76AB86B2">
            <w:pPr>
              <w:rPr>
                <w:rFonts w:hint="eastAsia" w:ascii="宋体" w:hAnsi="宋体" w:eastAsia="宋体" w:cs="宋体"/>
                <w:sz w:val="24"/>
                <w:szCs w:val="24"/>
              </w:rPr>
            </w:pPr>
          </w:p>
        </w:tc>
      </w:tr>
      <w:tr w14:paraId="56B9E92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2" w:hRule="atLeast"/>
        </w:trPr>
        <w:tc>
          <w:tcPr>
            <w:tcW w:w="879" w:type="dxa"/>
            <w:vAlign w:val="top"/>
          </w:tcPr>
          <w:p w14:paraId="3AA5F03D">
            <w:pPr>
              <w:rPr>
                <w:rFonts w:hint="eastAsia" w:ascii="宋体" w:hAnsi="宋体" w:eastAsia="宋体" w:cs="宋体"/>
                <w:sz w:val="24"/>
                <w:szCs w:val="24"/>
              </w:rPr>
            </w:pPr>
          </w:p>
        </w:tc>
        <w:tc>
          <w:tcPr>
            <w:tcW w:w="2673" w:type="dxa"/>
            <w:vAlign w:val="top"/>
          </w:tcPr>
          <w:p w14:paraId="17D3E214">
            <w:pPr>
              <w:rPr>
                <w:rFonts w:hint="eastAsia" w:ascii="宋体" w:hAnsi="宋体" w:eastAsia="宋体" w:cs="宋体"/>
                <w:sz w:val="24"/>
                <w:szCs w:val="24"/>
              </w:rPr>
            </w:pPr>
          </w:p>
        </w:tc>
        <w:tc>
          <w:tcPr>
            <w:tcW w:w="2411" w:type="dxa"/>
            <w:vAlign w:val="top"/>
          </w:tcPr>
          <w:p w14:paraId="32EC26F2">
            <w:pPr>
              <w:rPr>
                <w:rFonts w:hint="eastAsia" w:ascii="宋体" w:hAnsi="宋体" w:eastAsia="宋体" w:cs="宋体"/>
                <w:sz w:val="24"/>
                <w:szCs w:val="24"/>
              </w:rPr>
            </w:pPr>
          </w:p>
        </w:tc>
        <w:tc>
          <w:tcPr>
            <w:tcW w:w="1749" w:type="dxa"/>
            <w:vAlign w:val="top"/>
          </w:tcPr>
          <w:p w14:paraId="5486B9DF">
            <w:pPr>
              <w:rPr>
                <w:rFonts w:hint="eastAsia" w:ascii="宋体" w:hAnsi="宋体" w:eastAsia="宋体" w:cs="宋体"/>
                <w:sz w:val="24"/>
                <w:szCs w:val="24"/>
              </w:rPr>
            </w:pPr>
          </w:p>
        </w:tc>
        <w:tc>
          <w:tcPr>
            <w:tcW w:w="1892" w:type="dxa"/>
            <w:vAlign w:val="top"/>
          </w:tcPr>
          <w:p w14:paraId="2159156B">
            <w:pPr>
              <w:rPr>
                <w:rFonts w:hint="eastAsia" w:ascii="宋体" w:hAnsi="宋体" w:eastAsia="宋体" w:cs="宋体"/>
                <w:sz w:val="24"/>
                <w:szCs w:val="24"/>
              </w:rPr>
            </w:pPr>
          </w:p>
        </w:tc>
      </w:tr>
    </w:tbl>
    <w:p w14:paraId="3D420CAC">
      <w:pPr>
        <w:pStyle w:val="5"/>
        <w:spacing w:line="472" w:lineRule="auto"/>
        <w:rPr>
          <w:rFonts w:hint="eastAsia" w:ascii="宋体" w:hAnsi="宋体" w:eastAsia="宋体" w:cs="宋体"/>
          <w:sz w:val="24"/>
          <w:szCs w:val="24"/>
        </w:rPr>
      </w:pPr>
    </w:p>
    <w:p w14:paraId="64A08446">
      <w:pPr>
        <w:spacing w:before="78" w:line="300" w:lineRule="auto"/>
        <w:ind w:left="13" w:firstLine="236"/>
        <w:rPr>
          <w:rFonts w:hint="eastAsia" w:ascii="宋体" w:hAnsi="宋体" w:eastAsia="宋体" w:cs="宋体"/>
          <w:sz w:val="24"/>
          <w:szCs w:val="24"/>
        </w:rPr>
      </w:pPr>
      <w:r>
        <w:rPr>
          <w:rFonts w:hint="eastAsia" w:ascii="宋体" w:hAnsi="宋体" w:eastAsia="宋体" w:cs="宋体"/>
          <w:b/>
          <w:bCs/>
          <w:spacing w:val="-2"/>
          <w:sz w:val="24"/>
          <w:szCs w:val="24"/>
        </w:rPr>
        <w:t>注：此表可向下延伸，后附中标/成交通知书或合同扫描件作为业绩评审资料，</w:t>
      </w:r>
      <w:r>
        <w:rPr>
          <w:rFonts w:hint="eastAsia" w:ascii="宋体" w:hAnsi="宋体" w:eastAsia="宋体" w:cs="宋体"/>
          <w:b/>
          <w:bCs/>
          <w:spacing w:val="-3"/>
          <w:sz w:val="24"/>
          <w:szCs w:val="24"/>
        </w:rPr>
        <w:t>提供资料中须显示中标金额及日期。</w:t>
      </w:r>
    </w:p>
    <w:p w14:paraId="73BFBB8A">
      <w:pPr>
        <w:pStyle w:val="5"/>
        <w:spacing w:line="424" w:lineRule="auto"/>
        <w:rPr>
          <w:rFonts w:hint="eastAsia" w:ascii="宋体" w:hAnsi="宋体" w:eastAsia="宋体" w:cs="宋体"/>
          <w:sz w:val="24"/>
          <w:szCs w:val="24"/>
        </w:rPr>
      </w:pPr>
    </w:p>
    <w:p w14:paraId="71BB34A6">
      <w:pPr>
        <w:tabs>
          <w:tab w:val="left" w:pos="5760"/>
          <w:tab w:val="left" w:pos="5880"/>
        </w:tabs>
        <w:spacing w:before="78" w:line="385" w:lineRule="auto"/>
        <w:ind w:left="9" w:right="3866"/>
        <w:jc w:val="both"/>
        <w:rPr>
          <w:rFonts w:hint="eastAsia" w:ascii="宋体" w:hAnsi="宋体" w:eastAsia="宋体" w:cs="宋体"/>
          <w:sz w:val="24"/>
          <w:szCs w:val="24"/>
        </w:rPr>
      </w:pPr>
      <w:r>
        <w:rPr>
          <w:rFonts w:hint="eastAsia" w:ascii="宋体" w:hAnsi="宋体" w:eastAsia="宋体" w:cs="宋体"/>
          <w:spacing w:val="-1"/>
          <w:sz w:val="24"/>
          <w:szCs w:val="24"/>
        </w:rPr>
        <w:t>供应商代表签字或盖章：</w:t>
      </w:r>
      <w:r>
        <w:rPr>
          <w:rFonts w:hint="eastAsia" w:ascii="宋体" w:hAnsi="宋体" w:eastAsia="宋体" w:cs="宋体"/>
          <w:sz w:val="24"/>
          <w:szCs w:val="24"/>
          <w:u w:val="single" w:color="auto"/>
        </w:rPr>
        <w:tab/>
      </w:r>
      <w:r>
        <w:rPr>
          <w:rFonts w:hint="eastAsia" w:ascii="宋体" w:hAnsi="宋体" w:eastAsia="宋体" w:cs="宋体"/>
          <w:spacing w:val="-2"/>
          <w:sz w:val="24"/>
          <w:szCs w:val="24"/>
        </w:rPr>
        <w:t>供应商公章:</w:t>
      </w:r>
      <w:r>
        <w:rPr>
          <w:rFonts w:hint="eastAsia" w:ascii="宋体" w:hAnsi="宋体" w:eastAsia="宋体" w:cs="宋体"/>
          <w:sz w:val="24"/>
          <w:szCs w:val="24"/>
          <w:u w:val="single" w:color="auto"/>
        </w:rPr>
        <w:tab/>
      </w:r>
      <w:r>
        <w:rPr>
          <w:rFonts w:hint="eastAsia" w:ascii="宋体" w:hAnsi="宋体" w:eastAsia="宋体" w:cs="宋体"/>
          <w:sz w:val="24"/>
          <w:szCs w:val="24"/>
          <w:u w:val="single" w:color="auto"/>
        </w:rPr>
        <w:tab/>
      </w:r>
      <w:r>
        <w:rPr>
          <w:rFonts w:hint="eastAsia" w:ascii="宋体" w:hAnsi="宋体" w:eastAsia="宋体" w:cs="宋体"/>
          <w:sz w:val="24"/>
          <w:szCs w:val="24"/>
        </w:rPr>
        <w:t>日期：年月日</w:t>
      </w:r>
    </w:p>
    <w:p w14:paraId="715B3A80">
      <w:pPr>
        <w:tabs>
          <w:tab w:val="left" w:pos="5760"/>
          <w:tab w:val="left" w:pos="5880"/>
        </w:tabs>
        <w:spacing w:before="78" w:line="385" w:lineRule="auto"/>
        <w:ind w:left="9" w:right="3866"/>
        <w:jc w:val="both"/>
        <w:rPr>
          <w:rFonts w:hint="eastAsia" w:ascii="宋体" w:hAnsi="宋体" w:eastAsia="宋体" w:cs="宋体"/>
          <w:sz w:val="24"/>
          <w:szCs w:val="24"/>
        </w:rPr>
        <w:sectPr>
          <w:footerReference r:id="rId25" w:type="default"/>
          <w:pgSz w:w="11907" w:h="16840"/>
          <w:pgMar w:top="1040" w:right="1080" w:bottom="1216" w:left="1080" w:header="0" w:footer="1053" w:gutter="0"/>
          <w:cols w:space="720" w:num="1"/>
        </w:sectPr>
      </w:pPr>
    </w:p>
    <w:p w14:paraId="7908A6F3">
      <w:pPr>
        <w:pStyle w:val="5"/>
        <w:spacing w:line="296" w:lineRule="auto"/>
        <w:rPr>
          <w:rFonts w:hint="eastAsia" w:ascii="宋体" w:hAnsi="宋体" w:eastAsia="宋体" w:cs="宋体"/>
          <w:sz w:val="24"/>
          <w:szCs w:val="24"/>
        </w:rPr>
      </w:pPr>
    </w:p>
    <w:p w14:paraId="67FC0915">
      <w:pPr>
        <w:keepNext w:val="0"/>
        <w:keepLines w:val="0"/>
        <w:pageBreakBefore w:val="0"/>
        <w:widowControl/>
        <w:kinsoku w:val="0"/>
        <w:wordWrap/>
        <w:overflowPunct/>
        <w:topLinePunct w:val="0"/>
        <w:autoSpaceDE w:val="0"/>
        <w:autoSpaceDN w:val="0"/>
        <w:bidi w:val="0"/>
        <w:adjustRightInd w:val="0"/>
        <w:snapToGrid w:val="0"/>
        <w:spacing w:before="101" w:line="226" w:lineRule="auto"/>
        <w:ind w:left="11"/>
        <w:jc w:val="center"/>
        <w:textAlignment w:val="baseline"/>
        <w:outlineLvl w:val="1"/>
        <w:rPr>
          <w:rFonts w:hint="eastAsia" w:ascii="宋体" w:hAnsi="宋体" w:eastAsia="宋体" w:cs="宋体"/>
          <w:sz w:val="24"/>
          <w:szCs w:val="24"/>
        </w:rPr>
      </w:pPr>
      <w:r>
        <w:rPr>
          <w:rFonts w:hint="eastAsia" w:ascii="宋体" w:hAnsi="宋体" w:eastAsia="宋体" w:cs="宋体"/>
          <w:b/>
          <w:bCs/>
          <w:spacing w:val="4"/>
          <w:sz w:val="24"/>
          <w:szCs w:val="24"/>
        </w:rPr>
        <w:t>格式9：售后服务附表</w:t>
      </w:r>
    </w:p>
    <w:p w14:paraId="2CFC377E">
      <w:pPr>
        <w:keepNext w:val="0"/>
        <w:keepLines w:val="0"/>
        <w:pageBreakBefore w:val="0"/>
        <w:widowControl/>
        <w:kinsoku w:val="0"/>
        <w:wordWrap/>
        <w:overflowPunct/>
        <w:topLinePunct w:val="0"/>
        <w:autoSpaceDE w:val="0"/>
        <w:autoSpaceDN w:val="0"/>
        <w:bidi w:val="0"/>
        <w:adjustRightInd w:val="0"/>
        <w:snapToGrid w:val="0"/>
        <w:spacing w:before="44"/>
        <w:textAlignment w:val="baseline"/>
        <w:outlineLvl w:val="9"/>
        <w:rPr>
          <w:rFonts w:hint="eastAsia" w:ascii="宋体" w:hAnsi="宋体" w:eastAsia="宋体" w:cs="宋体"/>
          <w:sz w:val="24"/>
          <w:szCs w:val="24"/>
        </w:rPr>
      </w:pPr>
    </w:p>
    <w:p w14:paraId="5BF0242F">
      <w:pPr>
        <w:keepNext w:val="0"/>
        <w:keepLines w:val="0"/>
        <w:pageBreakBefore w:val="0"/>
        <w:widowControl/>
        <w:kinsoku w:val="0"/>
        <w:wordWrap/>
        <w:overflowPunct/>
        <w:topLinePunct w:val="0"/>
        <w:autoSpaceDE w:val="0"/>
        <w:autoSpaceDN w:val="0"/>
        <w:bidi w:val="0"/>
        <w:adjustRightInd w:val="0"/>
        <w:snapToGrid w:val="0"/>
        <w:spacing w:before="44"/>
        <w:textAlignment w:val="baseline"/>
        <w:rPr>
          <w:rFonts w:hint="eastAsia" w:ascii="宋体" w:hAnsi="宋体" w:eastAsia="宋体" w:cs="宋体"/>
          <w:sz w:val="24"/>
          <w:szCs w:val="24"/>
        </w:rPr>
      </w:pPr>
    </w:p>
    <w:tbl>
      <w:tblPr>
        <w:tblStyle w:val="19"/>
        <w:tblW w:w="9363" w:type="dxa"/>
        <w:tblInd w:w="21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343"/>
        <w:gridCol w:w="1530"/>
        <w:gridCol w:w="1700"/>
        <w:gridCol w:w="1672"/>
        <w:gridCol w:w="2118"/>
      </w:tblGrid>
      <w:tr w14:paraId="7D1C8F7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0" w:hRule="atLeast"/>
        </w:trPr>
        <w:tc>
          <w:tcPr>
            <w:tcW w:w="2343" w:type="dxa"/>
            <w:vAlign w:val="top"/>
          </w:tcPr>
          <w:p w14:paraId="024F9409">
            <w:pPr>
              <w:pStyle w:val="20"/>
              <w:spacing w:before="208" w:line="220" w:lineRule="auto"/>
              <w:ind w:left="219"/>
              <w:rPr>
                <w:rFonts w:hint="eastAsia" w:ascii="宋体" w:hAnsi="宋体" w:eastAsia="宋体" w:cs="宋体"/>
                <w:sz w:val="24"/>
                <w:szCs w:val="24"/>
              </w:rPr>
            </w:pPr>
            <w:r>
              <w:rPr>
                <w:rFonts w:hint="eastAsia" w:ascii="宋体" w:hAnsi="宋体" w:eastAsia="宋体" w:cs="宋体"/>
                <w:spacing w:val="-2"/>
                <w:sz w:val="24"/>
                <w:szCs w:val="24"/>
              </w:rPr>
              <w:t>售后服务网点名称</w:t>
            </w:r>
          </w:p>
        </w:tc>
        <w:tc>
          <w:tcPr>
            <w:tcW w:w="4902" w:type="dxa"/>
            <w:gridSpan w:val="3"/>
            <w:vAlign w:val="top"/>
          </w:tcPr>
          <w:p w14:paraId="366B3D9E">
            <w:pPr>
              <w:rPr>
                <w:rFonts w:hint="eastAsia" w:ascii="宋体" w:hAnsi="宋体" w:eastAsia="宋体" w:cs="宋体"/>
                <w:sz w:val="24"/>
                <w:szCs w:val="24"/>
              </w:rPr>
            </w:pPr>
          </w:p>
        </w:tc>
        <w:tc>
          <w:tcPr>
            <w:tcW w:w="2118" w:type="dxa"/>
            <w:vMerge w:val="restart"/>
            <w:tcBorders>
              <w:bottom w:val="nil"/>
            </w:tcBorders>
            <w:vAlign w:val="top"/>
          </w:tcPr>
          <w:p w14:paraId="22FA669D">
            <w:pPr>
              <w:spacing w:line="431" w:lineRule="auto"/>
              <w:rPr>
                <w:rFonts w:hint="eastAsia" w:ascii="宋体" w:hAnsi="宋体" w:eastAsia="宋体" w:cs="宋体"/>
                <w:sz w:val="24"/>
                <w:szCs w:val="24"/>
              </w:rPr>
            </w:pPr>
          </w:p>
          <w:p w14:paraId="7AF9C9CD">
            <w:pPr>
              <w:pStyle w:val="20"/>
              <w:spacing w:before="78" w:line="222" w:lineRule="auto"/>
              <w:ind w:left="830"/>
              <w:rPr>
                <w:rFonts w:hint="eastAsia" w:ascii="宋体" w:hAnsi="宋体" w:eastAsia="宋体" w:cs="宋体"/>
                <w:sz w:val="24"/>
                <w:szCs w:val="24"/>
              </w:rPr>
            </w:pPr>
            <w:r>
              <w:rPr>
                <w:rFonts w:hint="eastAsia" w:ascii="宋体" w:hAnsi="宋体" w:eastAsia="宋体" w:cs="宋体"/>
                <w:spacing w:val="-7"/>
                <w:sz w:val="24"/>
                <w:szCs w:val="24"/>
              </w:rPr>
              <w:t>备注</w:t>
            </w:r>
          </w:p>
        </w:tc>
      </w:tr>
      <w:tr w14:paraId="2E0654B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6" w:hRule="atLeast"/>
        </w:trPr>
        <w:tc>
          <w:tcPr>
            <w:tcW w:w="2343" w:type="dxa"/>
            <w:vAlign w:val="top"/>
          </w:tcPr>
          <w:p w14:paraId="2E2F4873">
            <w:pPr>
              <w:pStyle w:val="20"/>
              <w:spacing w:before="203" w:line="229" w:lineRule="auto"/>
              <w:ind w:left="939"/>
              <w:rPr>
                <w:rFonts w:hint="eastAsia" w:ascii="宋体" w:hAnsi="宋体" w:eastAsia="宋体" w:cs="宋体"/>
                <w:sz w:val="24"/>
                <w:szCs w:val="24"/>
              </w:rPr>
            </w:pPr>
            <w:r>
              <w:rPr>
                <w:rFonts w:hint="eastAsia" w:ascii="宋体" w:hAnsi="宋体" w:eastAsia="宋体" w:cs="宋体"/>
                <w:spacing w:val="-5"/>
                <w:sz w:val="24"/>
                <w:szCs w:val="24"/>
              </w:rPr>
              <w:t>地址</w:t>
            </w:r>
          </w:p>
        </w:tc>
        <w:tc>
          <w:tcPr>
            <w:tcW w:w="4902" w:type="dxa"/>
            <w:gridSpan w:val="3"/>
            <w:vAlign w:val="top"/>
          </w:tcPr>
          <w:p w14:paraId="7FBBE8D1">
            <w:pPr>
              <w:rPr>
                <w:rFonts w:hint="eastAsia" w:ascii="宋体" w:hAnsi="宋体" w:eastAsia="宋体" w:cs="宋体"/>
                <w:sz w:val="24"/>
                <w:szCs w:val="24"/>
              </w:rPr>
            </w:pPr>
          </w:p>
        </w:tc>
        <w:tc>
          <w:tcPr>
            <w:tcW w:w="2118" w:type="dxa"/>
            <w:vMerge w:val="continue"/>
            <w:tcBorders>
              <w:top w:val="nil"/>
            </w:tcBorders>
            <w:vAlign w:val="top"/>
          </w:tcPr>
          <w:p w14:paraId="4CC2BF38">
            <w:pPr>
              <w:rPr>
                <w:rFonts w:hint="eastAsia" w:ascii="宋体" w:hAnsi="宋体" w:eastAsia="宋体" w:cs="宋体"/>
                <w:sz w:val="24"/>
                <w:szCs w:val="24"/>
              </w:rPr>
            </w:pPr>
          </w:p>
        </w:tc>
      </w:tr>
      <w:tr w14:paraId="025B85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5" w:hRule="atLeast"/>
        </w:trPr>
        <w:tc>
          <w:tcPr>
            <w:tcW w:w="2343" w:type="dxa"/>
            <w:vAlign w:val="top"/>
          </w:tcPr>
          <w:p w14:paraId="7D7F7216">
            <w:pPr>
              <w:pStyle w:val="20"/>
              <w:spacing w:before="204" w:line="219" w:lineRule="auto"/>
              <w:ind w:left="579"/>
              <w:rPr>
                <w:rFonts w:hint="eastAsia" w:ascii="宋体" w:hAnsi="宋体" w:eastAsia="宋体" w:cs="宋体"/>
                <w:sz w:val="24"/>
                <w:szCs w:val="24"/>
              </w:rPr>
            </w:pPr>
            <w:r>
              <w:rPr>
                <w:rFonts w:hint="eastAsia" w:ascii="宋体" w:hAnsi="宋体" w:eastAsia="宋体" w:cs="宋体"/>
                <w:spacing w:val="-2"/>
                <w:sz w:val="24"/>
                <w:szCs w:val="24"/>
              </w:rPr>
              <w:t>注册资本金</w:t>
            </w:r>
          </w:p>
        </w:tc>
        <w:tc>
          <w:tcPr>
            <w:tcW w:w="4902" w:type="dxa"/>
            <w:gridSpan w:val="3"/>
            <w:vAlign w:val="top"/>
          </w:tcPr>
          <w:p w14:paraId="3ACEB303">
            <w:pPr>
              <w:pStyle w:val="20"/>
              <w:spacing w:before="203" w:line="221" w:lineRule="auto"/>
              <w:ind w:left="2339"/>
              <w:rPr>
                <w:rFonts w:hint="eastAsia" w:ascii="宋体" w:hAnsi="宋体" w:eastAsia="宋体" w:cs="宋体"/>
                <w:sz w:val="24"/>
                <w:szCs w:val="24"/>
              </w:rPr>
            </w:pPr>
            <w:r>
              <w:rPr>
                <w:rFonts w:hint="eastAsia" w:ascii="宋体" w:hAnsi="宋体" w:eastAsia="宋体" w:cs="宋体"/>
                <w:sz w:val="24"/>
                <w:szCs w:val="24"/>
              </w:rPr>
              <w:t>元</w:t>
            </w:r>
          </w:p>
        </w:tc>
        <w:tc>
          <w:tcPr>
            <w:tcW w:w="2118" w:type="dxa"/>
            <w:vMerge w:val="restart"/>
            <w:tcBorders>
              <w:bottom w:val="nil"/>
            </w:tcBorders>
            <w:vAlign w:val="top"/>
          </w:tcPr>
          <w:p w14:paraId="0992E602">
            <w:pPr>
              <w:spacing w:line="373" w:lineRule="auto"/>
              <w:rPr>
                <w:rFonts w:hint="eastAsia" w:ascii="宋体" w:hAnsi="宋体" w:eastAsia="宋体" w:cs="宋体"/>
                <w:sz w:val="24"/>
                <w:szCs w:val="24"/>
              </w:rPr>
            </w:pPr>
          </w:p>
          <w:p w14:paraId="112AD457">
            <w:pPr>
              <w:pStyle w:val="20"/>
              <w:spacing w:before="78" w:line="219" w:lineRule="auto"/>
              <w:ind w:left="228"/>
              <w:rPr>
                <w:rFonts w:hint="eastAsia" w:ascii="宋体" w:hAnsi="宋体" w:eastAsia="宋体" w:cs="宋体"/>
                <w:sz w:val="24"/>
                <w:szCs w:val="24"/>
              </w:rPr>
            </w:pPr>
            <w:r>
              <w:rPr>
                <w:rFonts w:hint="eastAsia" w:ascii="宋体" w:hAnsi="宋体" w:eastAsia="宋体" w:cs="宋体"/>
                <w:spacing w:val="-2"/>
                <w:sz w:val="24"/>
                <w:szCs w:val="24"/>
              </w:rPr>
              <w:t>提供相关证明材</w:t>
            </w:r>
          </w:p>
          <w:p w14:paraId="0246E654">
            <w:pPr>
              <w:pStyle w:val="20"/>
              <w:spacing w:before="73" w:line="264" w:lineRule="auto"/>
              <w:ind w:left="348" w:right="107" w:hanging="232"/>
              <w:rPr>
                <w:rFonts w:hint="eastAsia" w:ascii="宋体" w:hAnsi="宋体" w:eastAsia="宋体" w:cs="宋体"/>
                <w:sz w:val="24"/>
                <w:szCs w:val="24"/>
              </w:rPr>
            </w:pPr>
            <w:r>
              <w:rPr>
                <w:rFonts w:hint="eastAsia" w:ascii="宋体" w:hAnsi="宋体" w:eastAsia="宋体" w:cs="宋体"/>
                <w:spacing w:val="-4"/>
                <w:sz w:val="24"/>
                <w:szCs w:val="24"/>
              </w:rPr>
              <w:t>料（如营业执照或</w:t>
            </w:r>
            <w:r>
              <w:rPr>
                <w:rFonts w:hint="eastAsia" w:ascii="宋体" w:hAnsi="宋体" w:eastAsia="宋体" w:cs="宋体"/>
                <w:spacing w:val="-2"/>
                <w:sz w:val="24"/>
                <w:szCs w:val="24"/>
              </w:rPr>
              <w:t>租赁合同等）</w:t>
            </w:r>
          </w:p>
        </w:tc>
      </w:tr>
      <w:tr w14:paraId="7180BAC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6" w:hRule="atLeast"/>
        </w:trPr>
        <w:tc>
          <w:tcPr>
            <w:tcW w:w="2343" w:type="dxa"/>
            <w:vAlign w:val="top"/>
          </w:tcPr>
          <w:p w14:paraId="5DB82F0B">
            <w:pPr>
              <w:pStyle w:val="20"/>
              <w:spacing w:before="203" w:line="220" w:lineRule="auto"/>
              <w:ind w:left="588"/>
              <w:rPr>
                <w:rFonts w:hint="eastAsia" w:ascii="宋体" w:hAnsi="宋体" w:eastAsia="宋体" w:cs="宋体"/>
                <w:sz w:val="24"/>
                <w:szCs w:val="24"/>
              </w:rPr>
            </w:pPr>
            <w:r>
              <w:rPr>
                <w:rFonts w:hint="eastAsia" w:ascii="宋体" w:hAnsi="宋体" w:eastAsia="宋体" w:cs="宋体"/>
                <w:spacing w:val="-4"/>
                <w:sz w:val="24"/>
                <w:szCs w:val="24"/>
              </w:rPr>
              <w:t>员工总人数</w:t>
            </w:r>
          </w:p>
        </w:tc>
        <w:tc>
          <w:tcPr>
            <w:tcW w:w="4902" w:type="dxa"/>
            <w:gridSpan w:val="3"/>
            <w:vAlign w:val="top"/>
          </w:tcPr>
          <w:p w14:paraId="1599BC1D">
            <w:pPr>
              <w:pStyle w:val="20"/>
              <w:spacing w:before="203" w:line="223" w:lineRule="auto"/>
              <w:ind w:left="2339"/>
              <w:rPr>
                <w:rFonts w:hint="eastAsia" w:ascii="宋体" w:hAnsi="宋体" w:eastAsia="宋体" w:cs="宋体"/>
                <w:sz w:val="24"/>
                <w:szCs w:val="24"/>
              </w:rPr>
            </w:pPr>
            <w:r>
              <w:rPr>
                <w:rFonts w:hint="eastAsia" w:ascii="宋体" w:hAnsi="宋体" w:eastAsia="宋体" w:cs="宋体"/>
                <w:sz w:val="24"/>
                <w:szCs w:val="24"/>
              </w:rPr>
              <w:t>人</w:t>
            </w:r>
          </w:p>
        </w:tc>
        <w:tc>
          <w:tcPr>
            <w:tcW w:w="2118" w:type="dxa"/>
            <w:vMerge w:val="continue"/>
            <w:tcBorders>
              <w:top w:val="nil"/>
              <w:bottom w:val="nil"/>
            </w:tcBorders>
            <w:vAlign w:val="top"/>
          </w:tcPr>
          <w:p w14:paraId="4DCFB91E">
            <w:pPr>
              <w:rPr>
                <w:rFonts w:hint="eastAsia" w:ascii="宋体" w:hAnsi="宋体" w:eastAsia="宋体" w:cs="宋体"/>
                <w:sz w:val="24"/>
                <w:szCs w:val="24"/>
              </w:rPr>
            </w:pPr>
          </w:p>
        </w:tc>
      </w:tr>
      <w:tr w14:paraId="03FD7A5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5" w:hRule="atLeast"/>
        </w:trPr>
        <w:tc>
          <w:tcPr>
            <w:tcW w:w="2343" w:type="dxa"/>
            <w:vAlign w:val="top"/>
          </w:tcPr>
          <w:p w14:paraId="300E4168">
            <w:pPr>
              <w:pStyle w:val="20"/>
              <w:spacing w:before="204" w:line="221" w:lineRule="auto"/>
              <w:ind w:left="701"/>
              <w:rPr>
                <w:rFonts w:hint="eastAsia" w:ascii="宋体" w:hAnsi="宋体" w:eastAsia="宋体" w:cs="宋体"/>
                <w:sz w:val="24"/>
                <w:szCs w:val="24"/>
              </w:rPr>
            </w:pPr>
            <w:r>
              <w:rPr>
                <w:rFonts w:hint="eastAsia" w:ascii="宋体" w:hAnsi="宋体" w:eastAsia="宋体" w:cs="宋体"/>
                <w:spacing w:val="-3"/>
                <w:sz w:val="24"/>
                <w:szCs w:val="24"/>
              </w:rPr>
              <w:t>经营期限</w:t>
            </w:r>
          </w:p>
        </w:tc>
        <w:tc>
          <w:tcPr>
            <w:tcW w:w="4902" w:type="dxa"/>
            <w:gridSpan w:val="3"/>
            <w:vAlign w:val="top"/>
          </w:tcPr>
          <w:p w14:paraId="396E63C8">
            <w:pPr>
              <w:rPr>
                <w:rFonts w:hint="eastAsia" w:ascii="宋体" w:hAnsi="宋体" w:eastAsia="宋体" w:cs="宋体"/>
                <w:sz w:val="24"/>
                <w:szCs w:val="24"/>
              </w:rPr>
            </w:pPr>
          </w:p>
        </w:tc>
        <w:tc>
          <w:tcPr>
            <w:tcW w:w="2118" w:type="dxa"/>
            <w:vMerge w:val="continue"/>
            <w:tcBorders>
              <w:top w:val="nil"/>
            </w:tcBorders>
            <w:vAlign w:val="top"/>
          </w:tcPr>
          <w:p w14:paraId="38E58809">
            <w:pPr>
              <w:rPr>
                <w:rFonts w:hint="eastAsia" w:ascii="宋体" w:hAnsi="宋体" w:eastAsia="宋体" w:cs="宋体"/>
                <w:sz w:val="24"/>
                <w:szCs w:val="24"/>
              </w:rPr>
            </w:pPr>
          </w:p>
        </w:tc>
      </w:tr>
      <w:tr w14:paraId="4F0E0C9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79" w:hRule="atLeast"/>
        </w:trPr>
        <w:tc>
          <w:tcPr>
            <w:tcW w:w="2343" w:type="dxa"/>
            <w:vAlign w:val="top"/>
          </w:tcPr>
          <w:p w14:paraId="30085886">
            <w:pPr>
              <w:spacing w:line="411" w:lineRule="auto"/>
              <w:rPr>
                <w:rFonts w:hint="eastAsia" w:ascii="宋体" w:hAnsi="宋体" w:eastAsia="宋体" w:cs="宋体"/>
                <w:sz w:val="24"/>
                <w:szCs w:val="24"/>
              </w:rPr>
            </w:pPr>
          </w:p>
          <w:p w14:paraId="42279E07">
            <w:pPr>
              <w:pStyle w:val="20"/>
              <w:spacing w:before="78" w:line="220" w:lineRule="auto"/>
              <w:ind w:left="459"/>
              <w:rPr>
                <w:rFonts w:hint="eastAsia" w:ascii="宋体" w:hAnsi="宋体" w:eastAsia="宋体" w:cs="宋体"/>
                <w:sz w:val="24"/>
                <w:szCs w:val="24"/>
              </w:rPr>
            </w:pPr>
            <w:r>
              <w:rPr>
                <w:rFonts w:hint="eastAsia" w:ascii="宋体" w:hAnsi="宋体" w:eastAsia="宋体" w:cs="宋体"/>
                <w:spacing w:val="-2"/>
                <w:sz w:val="24"/>
                <w:szCs w:val="24"/>
              </w:rPr>
              <w:t>售后服务协议</w:t>
            </w:r>
          </w:p>
        </w:tc>
        <w:tc>
          <w:tcPr>
            <w:tcW w:w="4902" w:type="dxa"/>
            <w:gridSpan w:val="3"/>
            <w:vAlign w:val="top"/>
          </w:tcPr>
          <w:p w14:paraId="0D9FC3AD">
            <w:pPr>
              <w:rPr>
                <w:rFonts w:hint="eastAsia" w:ascii="宋体" w:hAnsi="宋体" w:eastAsia="宋体" w:cs="宋体"/>
                <w:sz w:val="24"/>
                <w:szCs w:val="24"/>
              </w:rPr>
            </w:pPr>
          </w:p>
        </w:tc>
        <w:tc>
          <w:tcPr>
            <w:tcW w:w="2118" w:type="dxa"/>
            <w:vAlign w:val="top"/>
          </w:tcPr>
          <w:p w14:paraId="4477E710">
            <w:pPr>
              <w:pStyle w:val="20"/>
              <w:spacing w:before="311" w:line="264" w:lineRule="auto"/>
              <w:ind w:left="947" w:right="215" w:hanging="719"/>
              <w:rPr>
                <w:rFonts w:hint="eastAsia" w:ascii="宋体" w:hAnsi="宋体" w:eastAsia="宋体" w:cs="宋体"/>
                <w:sz w:val="24"/>
                <w:szCs w:val="24"/>
              </w:rPr>
            </w:pPr>
            <w:r>
              <w:rPr>
                <w:rFonts w:hint="eastAsia" w:ascii="宋体" w:hAnsi="宋体" w:eastAsia="宋体" w:cs="宋体"/>
                <w:spacing w:val="-2"/>
                <w:sz w:val="24"/>
                <w:szCs w:val="24"/>
              </w:rPr>
              <w:t>提供相关证明材</w:t>
            </w:r>
            <w:r>
              <w:rPr>
                <w:rFonts w:hint="eastAsia" w:ascii="宋体" w:hAnsi="宋体" w:eastAsia="宋体" w:cs="宋体"/>
                <w:sz w:val="24"/>
                <w:szCs w:val="24"/>
              </w:rPr>
              <w:t>料</w:t>
            </w:r>
          </w:p>
        </w:tc>
      </w:tr>
      <w:tr w14:paraId="6A8148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6" w:hRule="atLeast"/>
        </w:trPr>
        <w:tc>
          <w:tcPr>
            <w:tcW w:w="2343" w:type="dxa"/>
            <w:vAlign w:val="top"/>
          </w:tcPr>
          <w:p w14:paraId="0BF3578A">
            <w:pPr>
              <w:pStyle w:val="20"/>
              <w:spacing w:before="205" w:line="220" w:lineRule="auto"/>
              <w:ind w:left="459"/>
              <w:rPr>
                <w:rFonts w:hint="eastAsia" w:ascii="宋体" w:hAnsi="宋体" w:eastAsia="宋体" w:cs="宋体"/>
                <w:sz w:val="24"/>
                <w:szCs w:val="24"/>
              </w:rPr>
            </w:pPr>
            <w:r>
              <w:rPr>
                <w:rFonts w:hint="eastAsia" w:ascii="宋体" w:hAnsi="宋体" w:eastAsia="宋体" w:cs="宋体"/>
                <w:spacing w:val="-2"/>
                <w:sz w:val="24"/>
                <w:szCs w:val="24"/>
              </w:rPr>
              <w:t>售后服务内容</w:t>
            </w:r>
          </w:p>
        </w:tc>
        <w:tc>
          <w:tcPr>
            <w:tcW w:w="4902" w:type="dxa"/>
            <w:gridSpan w:val="3"/>
            <w:vAlign w:val="top"/>
          </w:tcPr>
          <w:p w14:paraId="32511001">
            <w:pPr>
              <w:rPr>
                <w:rFonts w:hint="eastAsia" w:ascii="宋体" w:hAnsi="宋体" w:eastAsia="宋体" w:cs="宋体"/>
                <w:sz w:val="24"/>
                <w:szCs w:val="24"/>
              </w:rPr>
            </w:pPr>
          </w:p>
        </w:tc>
        <w:tc>
          <w:tcPr>
            <w:tcW w:w="2118" w:type="dxa"/>
            <w:vMerge w:val="restart"/>
            <w:tcBorders>
              <w:bottom w:val="nil"/>
            </w:tcBorders>
            <w:vAlign w:val="top"/>
          </w:tcPr>
          <w:p w14:paraId="2135555C">
            <w:pPr>
              <w:spacing w:line="252" w:lineRule="auto"/>
              <w:rPr>
                <w:rFonts w:hint="eastAsia" w:ascii="宋体" w:hAnsi="宋体" w:eastAsia="宋体" w:cs="宋体"/>
                <w:sz w:val="24"/>
                <w:szCs w:val="24"/>
              </w:rPr>
            </w:pPr>
          </w:p>
          <w:p w14:paraId="397296C0">
            <w:pPr>
              <w:pStyle w:val="20"/>
              <w:spacing w:before="78" w:line="264" w:lineRule="auto"/>
              <w:ind w:left="226" w:right="215" w:firstLine="1"/>
              <w:rPr>
                <w:rFonts w:hint="eastAsia" w:ascii="宋体" w:hAnsi="宋体" w:eastAsia="宋体" w:cs="宋体"/>
                <w:sz w:val="24"/>
                <w:szCs w:val="24"/>
              </w:rPr>
            </w:pPr>
            <w:r>
              <w:rPr>
                <w:rFonts w:hint="eastAsia" w:ascii="宋体" w:hAnsi="宋体" w:eastAsia="宋体" w:cs="宋体"/>
                <w:spacing w:val="-2"/>
                <w:sz w:val="24"/>
                <w:szCs w:val="24"/>
              </w:rPr>
              <w:t>此部分内容做附件进行详细说明</w:t>
            </w:r>
          </w:p>
        </w:tc>
      </w:tr>
      <w:tr w14:paraId="38E71EE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5" w:hRule="atLeast"/>
        </w:trPr>
        <w:tc>
          <w:tcPr>
            <w:tcW w:w="2343" w:type="dxa"/>
            <w:vAlign w:val="top"/>
          </w:tcPr>
          <w:p w14:paraId="4DB80E85">
            <w:pPr>
              <w:pStyle w:val="20"/>
              <w:spacing w:before="206" w:line="220" w:lineRule="auto"/>
              <w:ind w:left="459"/>
              <w:rPr>
                <w:rFonts w:hint="eastAsia" w:ascii="宋体" w:hAnsi="宋体" w:eastAsia="宋体" w:cs="宋体"/>
                <w:sz w:val="24"/>
                <w:szCs w:val="24"/>
              </w:rPr>
            </w:pPr>
            <w:r>
              <w:rPr>
                <w:rFonts w:hint="eastAsia" w:ascii="宋体" w:hAnsi="宋体" w:eastAsia="宋体" w:cs="宋体"/>
                <w:spacing w:val="-2"/>
                <w:sz w:val="24"/>
                <w:szCs w:val="24"/>
              </w:rPr>
              <w:t>售后服务承诺</w:t>
            </w:r>
          </w:p>
        </w:tc>
        <w:tc>
          <w:tcPr>
            <w:tcW w:w="4902" w:type="dxa"/>
            <w:gridSpan w:val="3"/>
            <w:vAlign w:val="top"/>
          </w:tcPr>
          <w:p w14:paraId="0C51B391">
            <w:pPr>
              <w:rPr>
                <w:rFonts w:hint="eastAsia" w:ascii="宋体" w:hAnsi="宋体" w:eastAsia="宋体" w:cs="宋体"/>
                <w:sz w:val="24"/>
                <w:szCs w:val="24"/>
              </w:rPr>
            </w:pPr>
          </w:p>
        </w:tc>
        <w:tc>
          <w:tcPr>
            <w:tcW w:w="2118" w:type="dxa"/>
            <w:vMerge w:val="continue"/>
            <w:tcBorders>
              <w:top w:val="nil"/>
            </w:tcBorders>
            <w:vAlign w:val="top"/>
          </w:tcPr>
          <w:p w14:paraId="1035A02B">
            <w:pPr>
              <w:rPr>
                <w:rFonts w:hint="eastAsia" w:ascii="宋体" w:hAnsi="宋体" w:eastAsia="宋体" w:cs="宋体"/>
                <w:sz w:val="24"/>
                <w:szCs w:val="24"/>
              </w:rPr>
            </w:pPr>
          </w:p>
        </w:tc>
      </w:tr>
      <w:tr w14:paraId="5F31BD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6" w:hRule="atLeast"/>
        </w:trPr>
        <w:tc>
          <w:tcPr>
            <w:tcW w:w="2343" w:type="dxa"/>
            <w:vAlign w:val="top"/>
          </w:tcPr>
          <w:p w14:paraId="67530515">
            <w:pPr>
              <w:pStyle w:val="20"/>
              <w:spacing w:before="208" w:line="220" w:lineRule="auto"/>
              <w:ind w:left="458"/>
              <w:rPr>
                <w:rFonts w:hint="eastAsia" w:ascii="宋体" w:hAnsi="宋体" w:eastAsia="宋体" w:cs="宋体"/>
                <w:sz w:val="24"/>
                <w:szCs w:val="24"/>
              </w:rPr>
            </w:pPr>
            <w:r>
              <w:rPr>
                <w:rFonts w:hint="eastAsia" w:ascii="宋体" w:hAnsi="宋体" w:eastAsia="宋体" w:cs="宋体"/>
                <w:spacing w:val="-2"/>
                <w:sz w:val="24"/>
                <w:szCs w:val="24"/>
              </w:rPr>
              <w:t>业务咨询电话</w:t>
            </w:r>
          </w:p>
        </w:tc>
        <w:tc>
          <w:tcPr>
            <w:tcW w:w="1530" w:type="dxa"/>
            <w:vAlign w:val="top"/>
          </w:tcPr>
          <w:p w14:paraId="7AED8EA9">
            <w:pPr>
              <w:rPr>
                <w:rFonts w:hint="eastAsia" w:ascii="宋体" w:hAnsi="宋体" w:eastAsia="宋体" w:cs="宋体"/>
                <w:sz w:val="24"/>
                <w:szCs w:val="24"/>
              </w:rPr>
            </w:pPr>
          </w:p>
        </w:tc>
        <w:tc>
          <w:tcPr>
            <w:tcW w:w="1700" w:type="dxa"/>
            <w:vAlign w:val="top"/>
          </w:tcPr>
          <w:p w14:paraId="6CA39FFA">
            <w:pPr>
              <w:pStyle w:val="20"/>
              <w:spacing w:before="209" w:line="219" w:lineRule="auto"/>
              <w:ind w:left="614"/>
              <w:rPr>
                <w:rFonts w:hint="eastAsia" w:ascii="宋体" w:hAnsi="宋体" w:eastAsia="宋体" w:cs="宋体"/>
                <w:sz w:val="24"/>
                <w:szCs w:val="24"/>
              </w:rPr>
            </w:pPr>
            <w:r>
              <w:rPr>
                <w:rFonts w:hint="eastAsia" w:ascii="宋体" w:hAnsi="宋体" w:eastAsia="宋体" w:cs="宋体"/>
                <w:spacing w:val="-4"/>
                <w:sz w:val="24"/>
                <w:szCs w:val="24"/>
              </w:rPr>
              <w:t>传真</w:t>
            </w:r>
          </w:p>
        </w:tc>
        <w:tc>
          <w:tcPr>
            <w:tcW w:w="1672" w:type="dxa"/>
            <w:vAlign w:val="top"/>
          </w:tcPr>
          <w:p w14:paraId="6B9875DE">
            <w:pPr>
              <w:rPr>
                <w:rFonts w:hint="eastAsia" w:ascii="宋体" w:hAnsi="宋体" w:eastAsia="宋体" w:cs="宋体"/>
                <w:sz w:val="24"/>
                <w:szCs w:val="24"/>
              </w:rPr>
            </w:pPr>
          </w:p>
        </w:tc>
        <w:tc>
          <w:tcPr>
            <w:tcW w:w="2118" w:type="dxa"/>
            <w:vMerge w:val="restart"/>
            <w:tcBorders>
              <w:bottom w:val="nil"/>
            </w:tcBorders>
            <w:vAlign w:val="top"/>
          </w:tcPr>
          <w:p w14:paraId="70F8EB9B">
            <w:pPr>
              <w:spacing w:line="264" w:lineRule="auto"/>
              <w:rPr>
                <w:rFonts w:hint="eastAsia" w:ascii="宋体" w:hAnsi="宋体" w:eastAsia="宋体" w:cs="宋体"/>
                <w:sz w:val="24"/>
                <w:szCs w:val="24"/>
              </w:rPr>
            </w:pPr>
          </w:p>
          <w:p w14:paraId="6CA77033">
            <w:pPr>
              <w:pStyle w:val="20"/>
              <w:spacing w:before="78" w:line="264" w:lineRule="auto"/>
              <w:ind w:left="586" w:right="215" w:hanging="341"/>
              <w:rPr>
                <w:rFonts w:hint="eastAsia" w:ascii="宋体" w:hAnsi="宋体" w:eastAsia="宋体" w:cs="宋体"/>
                <w:sz w:val="24"/>
                <w:szCs w:val="24"/>
              </w:rPr>
            </w:pPr>
            <w:r>
              <w:rPr>
                <w:rFonts w:hint="eastAsia" w:ascii="宋体" w:hAnsi="宋体" w:eastAsia="宋体" w:cs="宋体"/>
                <w:spacing w:val="-5"/>
                <w:sz w:val="24"/>
                <w:szCs w:val="24"/>
              </w:rPr>
              <w:t>附人员身份证等</w:t>
            </w:r>
            <w:r>
              <w:rPr>
                <w:rFonts w:hint="eastAsia" w:ascii="宋体" w:hAnsi="宋体" w:eastAsia="宋体" w:cs="宋体"/>
                <w:spacing w:val="-3"/>
                <w:sz w:val="24"/>
                <w:szCs w:val="24"/>
              </w:rPr>
              <w:t>相关证件</w:t>
            </w:r>
          </w:p>
        </w:tc>
      </w:tr>
      <w:tr w14:paraId="6CA576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7" w:hRule="atLeast"/>
        </w:trPr>
        <w:tc>
          <w:tcPr>
            <w:tcW w:w="2343" w:type="dxa"/>
            <w:vAlign w:val="top"/>
          </w:tcPr>
          <w:p w14:paraId="2ACB1BB5">
            <w:pPr>
              <w:pStyle w:val="20"/>
              <w:spacing w:before="221" w:line="220" w:lineRule="auto"/>
              <w:ind w:left="828"/>
              <w:rPr>
                <w:rFonts w:hint="eastAsia" w:ascii="宋体" w:hAnsi="宋体" w:eastAsia="宋体" w:cs="宋体"/>
                <w:sz w:val="24"/>
                <w:szCs w:val="24"/>
              </w:rPr>
            </w:pPr>
            <w:r>
              <w:rPr>
                <w:rFonts w:hint="eastAsia" w:ascii="宋体" w:hAnsi="宋体" w:eastAsia="宋体" w:cs="宋体"/>
                <w:spacing w:val="-7"/>
                <w:sz w:val="24"/>
                <w:szCs w:val="24"/>
              </w:rPr>
              <w:t>负责人</w:t>
            </w:r>
          </w:p>
        </w:tc>
        <w:tc>
          <w:tcPr>
            <w:tcW w:w="1530" w:type="dxa"/>
            <w:vAlign w:val="top"/>
          </w:tcPr>
          <w:p w14:paraId="41704D3E">
            <w:pPr>
              <w:rPr>
                <w:rFonts w:hint="eastAsia" w:ascii="宋体" w:hAnsi="宋体" w:eastAsia="宋体" w:cs="宋体"/>
                <w:sz w:val="24"/>
                <w:szCs w:val="24"/>
              </w:rPr>
            </w:pPr>
          </w:p>
        </w:tc>
        <w:tc>
          <w:tcPr>
            <w:tcW w:w="1700" w:type="dxa"/>
            <w:vAlign w:val="top"/>
          </w:tcPr>
          <w:p w14:paraId="0D814E5C">
            <w:pPr>
              <w:pStyle w:val="20"/>
              <w:spacing w:before="222" w:line="222" w:lineRule="auto"/>
              <w:ind w:left="376"/>
              <w:rPr>
                <w:rFonts w:hint="eastAsia" w:ascii="宋体" w:hAnsi="宋体" w:eastAsia="宋体" w:cs="宋体"/>
                <w:sz w:val="24"/>
                <w:szCs w:val="24"/>
              </w:rPr>
            </w:pPr>
            <w:r>
              <w:rPr>
                <w:rFonts w:hint="eastAsia" w:ascii="宋体" w:hAnsi="宋体" w:eastAsia="宋体" w:cs="宋体"/>
                <w:spacing w:val="-3"/>
                <w:sz w:val="24"/>
                <w:szCs w:val="24"/>
              </w:rPr>
              <w:t>联系电话</w:t>
            </w:r>
          </w:p>
        </w:tc>
        <w:tc>
          <w:tcPr>
            <w:tcW w:w="1672" w:type="dxa"/>
            <w:vAlign w:val="top"/>
          </w:tcPr>
          <w:p w14:paraId="3BE510F3">
            <w:pPr>
              <w:rPr>
                <w:rFonts w:hint="eastAsia" w:ascii="宋体" w:hAnsi="宋体" w:eastAsia="宋体" w:cs="宋体"/>
                <w:sz w:val="24"/>
                <w:szCs w:val="24"/>
              </w:rPr>
            </w:pPr>
          </w:p>
        </w:tc>
        <w:tc>
          <w:tcPr>
            <w:tcW w:w="2118" w:type="dxa"/>
            <w:vMerge w:val="continue"/>
            <w:tcBorders>
              <w:top w:val="nil"/>
            </w:tcBorders>
            <w:vAlign w:val="top"/>
          </w:tcPr>
          <w:p w14:paraId="0006AF75">
            <w:pPr>
              <w:rPr>
                <w:rFonts w:hint="eastAsia" w:ascii="宋体" w:hAnsi="宋体" w:eastAsia="宋体" w:cs="宋体"/>
                <w:sz w:val="24"/>
                <w:szCs w:val="24"/>
              </w:rPr>
            </w:pPr>
          </w:p>
        </w:tc>
      </w:tr>
    </w:tbl>
    <w:p w14:paraId="13A2DF48">
      <w:pPr>
        <w:pStyle w:val="5"/>
        <w:spacing w:line="415" w:lineRule="auto"/>
        <w:rPr>
          <w:rFonts w:hint="eastAsia" w:ascii="宋体" w:hAnsi="宋体" w:eastAsia="宋体" w:cs="宋体"/>
          <w:sz w:val="24"/>
          <w:szCs w:val="24"/>
        </w:rPr>
      </w:pPr>
    </w:p>
    <w:p w14:paraId="29AED23C">
      <w:pPr>
        <w:spacing w:before="78" w:line="219" w:lineRule="auto"/>
        <w:ind w:left="9"/>
        <w:rPr>
          <w:rFonts w:hint="eastAsia" w:ascii="宋体" w:hAnsi="宋体" w:eastAsia="宋体" w:cs="宋体"/>
          <w:sz w:val="24"/>
          <w:szCs w:val="24"/>
        </w:rPr>
      </w:pPr>
      <w:r>
        <w:rPr>
          <w:rFonts w:hint="eastAsia" w:ascii="宋体" w:hAnsi="宋体" w:eastAsia="宋体" w:cs="宋体"/>
          <w:b/>
          <w:bCs/>
          <w:spacing w:val="-2"/>
          <w:sz w:val="24"/>
          <w:szCs w:val="24"/>
        </w:rPr>
        <w:t>注：供应商可根据此表格式自行添加相关内容，但不得自行删减。</w:t>
      </w:r>
    </w:p>
    <w:p w14:paraId="315F5404">
      <w:pPr>
        <w:pStyle w:val="5"/>
        <w:spacing w:line="254" w:lineRule="auto"/>
        <w:rPr>
          <w:rFonts w:hint="eastAsia" w:ascii="宋体" w:hAnsi="宋体" w:eastAsia="宋体" w:cs="宋体"/>
          <w:sz w:val="24"/>
          <w:szCs w:val="24"/>
        </w:rPr>
      </w:pPr>
    </w:p>
    <w:p w14:paraId="095EB5C0">
      <w:pPr>
        <w:pStyle w:val="5"/>
        <w:spacing w:line="254" w:lineRule="auto"/>
        <w:rPr>
          <w:rFonts w:hint="eastAsia" w:ascii="宋体" w:hAnsi="宋体" w:eastAsia="宋体" w:cs="宋体"/>
          <w:sz w:val="24"/>
          <w:szCs w:val="24"/>
        </w:rPr>
      </w:pPr>
    </w:p>
    <w:p w14:paraId="60F29DB1">
      <w:pPr>
        <w:spacing w:line="360" w:lineRule="auto"/>
        <w:rPr>
          <w:rFonts w:hint="eastAsia" w:ascii="宋体" w:hAnsi="宋体" w:eastAsia="宋体" w:cs="宋体"/>
          <w:sz w:val="24"/>
          <w:szCs w:val="24"/>
          <w:lang w:eastAsia="zh-CN"/>
        </w:rPr>
      </w:pPr>
      <w:r>
        <w:rPr>
          <w:rFonts w:hint="eastAsia" w:ascii="宋体" w:hAnsi="宋体" w:eastAsia="宋体" w:cs="宋体"/>
          <w:sz w:val="24"/>
          <w:szCs w:val="24"/>
        </w:rPr>
        <w:t>供应商代表签字或盖章：</w:t>
      </w:r>
    </w:p>
    <w:p w14:paraId="21F33CAF">
      <w:pPr>
        <w:spacing w:line="360" w:lineRule="auto"/>
        <w:rPr>
          <w:rFonts w:hint="eastAsia" w:ascii="宋体" w:hAnsi="宋体" w:eastAsia="宋体" w:cs="宋体"/>
          <w:sz w:val="24"/>
          <w:szCs w:val="24"/>
          <w:u w:val="single" w:color="auto"/>
          <w:lang w:eastAsia="zh-CN"/>
        </w:rPr>
      </w:pPr>
      <w:r>
        <w:rPr>
          <w:rFonts w:hint="eastAsia" w:ascii="宋体" w:hAnsi="宋体" w:eastAsia="宋体" w:cs="宋体"/>
          <w:spacing w:val="-2"/>
          <w:sz w:val="24"/>
          <w:szCs w:val="24"/>
        </w:rPr>
        <w:t>供应商公章:</w:t>
      </w:r>
    </w:p>
    <w:p w14:paraId="1CB04678">
      <w:pPr>
        <w:spacing w:line="360" w:lineRule="auto"/>
        <w:rPr>
          <w:rFonts w:hint="eastAsia" w:ascii="宋体" w:hAnsi="宋体" w:eastAsia="宋体" w:cs="宋体"/>
          <w:sz w:val="24"/>
          <w:szCs w:val="24"/>
          <w:u w:val="none" w:color="auto"/>
        </w:rPr>
      </w:pPr>
      <w:r>
        <w:rPr>
          <w:rFonts w:hint="eastAsia" w:ascii="宋体" w:hAnsi="宋体" w:eastAsia="宋体" w:cs="宋体"/>
          <w:sz w:val="24"/>
          <w:szCs w:val="24"/>
          <w:u w:val="none" w:color="auto"/>
        </w:rPr>
        <w:t>日期：年月日</w:t>
      </w:r>
    </w:p>
    <w:p w14:paraId="6006A73C">
      <w:pPr>
        <w:spacing w:line="221" w:lineRule="auto"/>
        <w:rPr>
          <w:rFonts w:hint="eastAsia" w:ascii="宋体" w:hAnsi="宋体" w:eastAsia="宋体" w:cs="宋体"/>
          <w:sz w:val="24"/>
          <w:szCs w:val="24"/>
        </w:rPr>
        <w:sectPr>
          <w:footerReference r:id="rId26" w:type="default"/>
          <w:pgSz w:w="11907" w:h="16840"/>
          <w:pgMar w:top="1040" w:right="1080" w:bottom="1216" w:left="1080" w:header="0" w:footer="1053" w:gutter="0"/>
          <w:cols w:space="720" w:num="1"/>
        </w:sectPr>
      </w:pPr>
    </w:p>
    <w:p w14:paraId="61771B0B">
      <w:pPr>
        <w:pStyle w:val="5"/>
        <w:spacing w:line="247" w:lineRule="auto"/>
        <w:rPr>
          <w:rFonts w:hint="eastAsia" w:ascii="宋体" w:hAnsi="宋体" w:eastAsia="宋体" w:cs="宋体"/>
          <w:sz w:val="24"/>
          <w:szCs w:val="24"/>
        </w:rPr>
      </w:pPr>
    </w:p>
    <w:p w14:paraId="6BE490A0">
      <w:pPr>
        <w:pStyle w:val="5"/>
        <w:spacing w:line="248" w:lineRule="auto"/>
        <w:rPr>
          <w:rFonts w:hint="eastAsia" w:ascii="宋体" w:hAnsi="宋体" w:eastAsia="宋体" w:cs="宋体"/>
          <w:sz w:val="24"/>
          <w:szCs w:val="24"/>
        </w:rPr>
      </w:pPr>
    </w:p>
    <w:p w14:paraId="4624FE62">
      <w:pPr>
        <w:keepNext w:val="0"/>
        <w:keepLines w:val="0"/>
        <w:pageBreakBefore w:val="0"/>
        <w:widowControl/>
        <w:kinsoku w:val="0"/>
        <w:wordWrap/>
        <w:overflowPunct/>
        <w:topLinePunct w:val="0"/>
        <w:autoSpaceDE w:val="0"/>
        <w:autoSpaceDN w:val="0"/>
        <w:bidi w:val="0"/>
        <w:adjustRightInd w:val="0"/>
        <w:snapToGrid w:val="0"/>
        <w:spacing w:before="101" w:line="226" w:lineRule="auto"/>
        <w:ind w:left="11"/>
        <w:jc w:val="center"/>
        <w:textAlignment w:val="baseline"/>
        <w:outlineLvl w:val="1"/>
        <w:rPr>
          <w:rFonts w:hint="eastAsia" w:ascii="宋体" w:hAnsi="宋体" w:eastAsia="宋体" w:cs="宋体"/>
          <w:sz w:val="24"/>
          <w:szCs w:val="24"/>
        </w:rPr>
      </w:pPr>
      <w:r>
        <w:rPr>
          <w:rFonts w:hint="eastAsia" w:ascii="宋体" w:hAnsi="宋体" w:eastAsia="宋体" w:cs="宋体"/>
          <w:b/>
          <w:bCs/>
          <w:spacing w:val="3"/>
          <w:sz w:val="24"/>
          <w:szCs w:val="24"/>
        </w:rPr>
        <w:t>格式10：法定代表人证明书</w:t>
      </w:r>
    </w:p>
    <w:p w14:paraId="2A39389F">
      <w:pPr>
        <w:pStyle w:val="5"/>
        <w:spacing w:line="276" w:lineRule="auto"/>
        <w:rPr>
          <w:rFonts w:hint="eastAsia" w:ascii="宋体" w:hAnsi="宋体" w:eastAsia="宋体" w:cs="宋体"/>
          <w:sz w:val="24"/>
          <w:szCs w:val="24"/>
        </w:rPr>
      </w:pPr>
    </w:p>
    <w:p w14:paraId="24731FF0">
      <w:pPr>
        <w:pStyle w:val="5"/>
        <w:spacing w:line="276" w:lineRule="auto"/>
        <w:rPr>
          <w:rFonts w:hint="eastAsia" w:ascii="宋体" w:hAnsi="宋体" w:eastAsia="宋体" w:cs="宋体"/>
          <w:sz w:val="24"/>
          <w:szCs w:val="24"/>
        </w:rPr>
      </w:pPr>
    </w:p>
    <w:p w14:paraId="283C22A7">
      <w:pPr>
        <w:spacing w:before="113" w:line="225" w:lineRule="auto"/>
        <w:ind w:left="3442"/>
        <w:rPr>
          <w:rFonts w:hint="eastAsia" w:ascii="宋体" w:hAnsi="宋体" w:eastAsia="宋体" w:cs="宋体"/>
          <w:sz w:val="24"/>
          <w:szCs w:val="24"/>
        </w:rPr>
      </w:pPr>
      <w:r>
        <w:rPr>
          <w:rFonts w:hint="eastAsia" w:ascii="宋体" w:hAnsi="宋体" w:eastAsia="宋体" w:cs="宋体"/>
          <w:b/>
          <w:bCs/>
          <w:spacing w:val="5"/>
          <w:sz w:val="24"/>
          <w:szCs w:val="24"/>
        </w:rPr>
        <w:t>法定代表人证明书</w:t>
      </w:r>
    </w:p>
    <w:p w14:paraId="03137A0E">
      <w:pPr>
        <w:spacing w:before="78" w:line="219" w:lineRule="auto"/>
        <w:ind w:left="9"/>
        <w:rPr>
          <w:rFonts w:hint="eastAsia" w:ascii="宋体" w:hAnsi="宋体" w:eastAsia="宋体" w:cs="宋体"/>
          <w:sz w:val="24"/>
          <w:szCs w:val="24"/>
        </w:rPr>
      </w:pPr>
      <w:r>
        <w:rPr>
          <w:rFonts w:hint="eastAsia" w:ascii="宋体" w:hAnsi="宋体" w:eastAsia="宋体" w:cs="宋体"/>
          <w:b/>
          <w:bCs/>
          <w:spacing w:val="-4"/>
          <w:sz w:val="24"/>
          <w:szCs w:val="24"/>
        </w:rPr>
        <w:t>致：采购人</w:t>
      </w:r>
    </w:p>
    <w:p w14:paraId="6A9F265F">
      <w:pPr>
        <w:pStyle w:val="5"/>
        <w:spacing w:line="435" w:lineRule="auto"/>
        <w:rPr>
          <w:rFonts w:hint="eastAsia" w:ascii="宋体" w:hAnsi="宋体" w:eastAsia="宋体" w:cs="宋体"/>
          <w:sz w:val="24"/>
          <w:szCs w:val="24"/>
        </w:rPr>
      </w:pPr>
    </w:p>
    <w:p w14:paraId="3C280565">
      <w:pPr>
        <w:tabs>
          <w:tab w:val="left" w:pos="615"/>
        </w:tabs>
        <w:spacing w:before="78" w:line="220" w:lineRule="auto"/>
        <w:ind w:left="480"/>
        <w:rPr>
          <w:rFonts w:hint="eastAsia" w:ascii="宋体" w:hAnsi="宋体" w:eastAsia="宋体" w:cs="宋体"/>
          <w:sz w:val="24"/>
          <w:szCs w:val="24"/>
        </w:rPr>
      </w:pPr>
      <w:r>
        <w:rPr>
          <w:rFonts w:hint="eastAsia" w:ascii="宋体" w:hAnsi="宋体" w:eastAsia="宋体" w:cs="宋体"/>
          <w:sz w:val="24"/>
          <w:szCs w:val="24"/>
          <w:u w:val="single" w:color="auto"/>
        </w:rPr>
        <w:tab/>
      </w:r>
      <w:r>
        <w:rPr>
          <w:rFonts w:hint="eastAsia" w:ascii="宋体" w:hAnsi="宋体" w:eastAsia="宋体" w:cs="宋体"/>
          <w:spacing w:val="-5"/>
          <w:sz w:val="24"/>
          <w:szCs w:val="24"/>
          <w:u w:val="single" w:color="auto"/>
        </w:rPr>
        <w:t>（法定代表人姓名）</w:t>
      </w:r>
      <w:r>
        <w:rPr>
          <w:rFonts w:hint="eastAsia" w:ascii="宋体" w:hAnsi="宋体" w:eastAsia="宋体" w:cs="宋体"/>
          <w:spacing w:val="-5"/>
          <w:sz w:val="24"/>
          <w:szCs w:val="24"/>
        </w:rPr>
        <w:t>现任我单位职务，为法定代表人，特此证明。</w:t>
      </w:r>
    </w:p>
    <w:p w14:paraId="09A7EE84">
      <w:pPr>
        <w:pStyle w:val="5"/>
        <w:spacing w:line="432" w:lineRule="auto"/>
        <w:rPr>
          <w:rFonts w:hint="eastAsia" w:ascii="宋体" w:hAnsi="宋体" w:eastAsia="宋体" w:cs="宋体"/>
          <w:sz w:val="24"/>
          <w:szCs w:val="24"/>
        </w:rPr>
      </w:pPr>
    </w:p>
    <w:p w14:paraId="198D489F">
      <w:pPr>
        <w:spacing w:before="79" w:line="219" w:lineRule="auto"/>
        <w:ind w:left="10"/>
        <w:rPr>
          <w:rFonts w:hint="eastAsia" w:ascii="宋体" w:hAnsi="宋体" w:eastAsia="宋体" w:cs="宋体"/>
          <w:sz w:val="24"/>
          <w:szCs w:val="24"/>
        </w:rPr>
      </w:pPr>
      <w:r>
        <w:rPr>
          <w:rFonts w:hint="eastAsia" w:ascii="宋体" w:hAnsi="宋体" w:eastAsia="宋体" w:cs="宋体"/>
          <w:spacing w:val="-2"/>
          <w:sz w:val="24"/>
          <w:szCs w:val="24"/>
        </w:rPr>
        <w:t>法定代表人基本情况：</w:t>
      </w:r>
    </w:p>
    <w:p w14:paraId="09F61AAB">
      <w:pPr>
        <w:pStyle w:val="5"/>
        <w:spacing w:line="433" w:lineRule="auto"/>
        <w:rPr>
          <w:rFonts w:hint="eastAsia" w:ascii="宋体" w:hAnsi="宋体" w:eastAsia="宋体" w:cs="宋体"/>
          <w:sz w:val="24"/>
          <w:szCs w:val="24"/>
        </w:rPr>
      </w:pPr>
    </w:p>
    <w:p w14:paraId="018F9B97">
      <w:pPr>
        <w:spacing w:before="78" w:line="220" w:lineRule="auto"/>
        <w:ind w:left="9"/>
        <w:rPr>
          <w:rFonts w:hint="eastAsia" w:ascii="宋体" w:hAnsi="宋体" w:eastAsia="宋体" w:cs="宋体"/>
          <w:sz w:val="24"/>
          <w:szCs w:val="24"/>
        </w:rPr>
      </w:pPr>
      <w:r>
        <w:rPr>
          <w:rFonts w:hint="eastAsia" w:ascii="宋体" w:hAnsi="宋体" w:eastAsia="宋体" w:cs="宋体"/>
          <w:spacing w:val="-5"/>
          <w:sz w:val="24"/>
          <w:szCs w:val="24"/>
        </w:rPr>
        <w:t>性别：年龄：民族：</w:t>
      </w:r>
    </w:p>
    <w:p w14:paraId="54FE05C2">
      <w:pPr>
        <w:pStyle w:val="5"/>
        <w:spacing w:line="435" w:lineRule="auto"/>
        <w:rPr>
          <w:rFonts w:hint="eastAsia" w:ascii="宋体" w:hAnsi="宋体" w:eastAsia="宋体" w:cs="宋体"/>
          <w:sz w:val="24"/>
          <w:szCs w:val="24"/>
        </w:rPr>
      </w:pPr>
    </w:p>
    <w:p w14:paraId="7E6D6BD1">
      <w:pPr>
        <w:spacing w:before="79" w:line="229" w:lineRule="auto"/>
        <w:ind w:left="9"/>
        <w:rPr>
          <w:rFonts w:hint="eastAsia" w:ascii="宋体" w:hAnsi="宋体" w:eastAsia="宋体" w:cs="宋体"/>
          <w:sz w:val="24"/>
          <w:szCs w:val="24"/>
        </w:rPr>
      </w:pPr>
      <w:r>
        <w:rPr>
          <w:rFonts w:hint="eastAsia" w:ascii="宋体" w:hAnsi="宋体" w:eastAsia="宋体" w:cs="宋体"/>
          <w:spacing w:val="-4"/>
          <w:sz w:val="24"/>
          <w:szCs w:val="24"/>
        </w:rPr>
        <w:t>地址：</w:t>
      </w:r>
    </w:p>
    <w:p w14:paraId="73B82904">
      <w:pPr>
        <w:pStyle w:val="5"/>
        <w:spacing w:line="420" w:lineRule="auto"/>
        <w:rPr>
          <w:rFonts w:hint="eastAsia" w:ascii="宋体" w:hAnsi="宋体" w:eastAsia="宋体" w:cs="宋体"/>
          <w:sz w:val="24"/>
          <w:szCs w:val="24"/>
        </w:rPr>
      </w:pPr>
    </w:p>
    <w:p w14:paraId="1C835E73">
      <w:pPr>
        <w:spacing w:before="78" w:line="220" w:lineRule="auto"/>
        <w:ind w:left="15"/>
        <w:rPr>
          <w:rFonts w:hint="eastAsia" w:ascii="宋体" w:hAnsi="宋体" w:eastAsia="宋体" w:cs="宋体"/>
          <w:sz w:val="24"/>
          <w:szCs w:val="24"/>
        </w:rPr>
      </w:pPr>
      <w:r>
        <w:rPr>
          <w:rFonts w:hint="eastAsia" w:ascii="宋体" w:hAnsi="宋体" w:eastAsia="宋体" w:cs="宋体"/>
          <w:spacing w:val="-3"/>
          <w:sz w:val="24"/>
          <w:szCs w:val="24"/>
        </w:rPr>
        <w:t>身份证号码：</w:t>
      </w:r>
    </w:p>
    <w:p w14:paraId="29CBA502">
      <w:pPr>
        <w:pStyle w:val="5"/>
        <w:spacing w:line="432" w:lineRule="auto"/>
        <w:rPr>
          <w:rFonts w:hint="eastAsia" w:ascii="宋体" w:hAnsi="宋体" w:eastAsia="宋体" w:cs="宋体"/>
          <w:sz w:val="24"/>
          <w:szCs w:val="24"/>
        </w:rPr>
      </w:pPr>
    </w:p>
    <w:p w14:paraId="0E4A9868">
      <w:pPr>
        <w:spacing w:before="79" w:line="219" w:lineRule="auto"/>
        <w:ind w:left="28"/>
        <w:rPr>
          <w:rFonts w:hint="eastAsia" w:ascii="宋体" w:hAnsi="宋体" w:eastAsia="宋体" w:cs="宋体"/>
          <w:sz w:val="24"/>
          <w:szCs w:val="24"/>
        </w:rPr>
      </w:pPr>
      <w:r>
        <w:rPr>
          <w:rFonts w:hint="eastAsia" w:ascii="宋体" w:hAnsi="宋体" w:eastAsia="宋体" w:cs="宋体"/>
          <w:spacing w:val="-2"/>
          <w:sz w:val="24"/>
          <w:szCs w:val="24"/>
        </w:rPr>
        <w:t>附法定代表人第二代身份证双面扫描件</w:t>
      </w:r>
    </w:p>
    <w:p w14:paraId="78A73DBD">
      <w:pPr>
        <w:pStyle w:val="5"/>
        <w:spacing w:line="250" w:lineRule="auto"/>
        <w:rPr>
          <w:rFonts w:hint="eastAsia" w:ascii="宋体" w:hAnsi="宋体" w:eastAsia="宋体" w:cs="宋体"/>
          <w:sz w:val="24"/>
          <w:szCs w:val="24"/>
        </w:rPr>
      </w:pPr>
    </w:p>
    <w:p w14:paraId="48BD42B5">
      <w:pPr>
        <w:pStyle w:val="5"/>
        <w:spacing w:line="251" w:lineRule="auto"/>
        <w:rPr>
          <w:rFonts w:hint="eastAsia" w:ascii="宋体" w:hAnsi="宋体" w:eastAsia="宋体" w:cs="宋体"/>
          <w:sz w:val="24"/>
          <w:szCs w:val="24"/>
        </w:rPr>
      </w:pPr>
    </w:p>
    <w:p w14:paraId="223553BD">
      <w:pPr>
        <w:pStyle w:val="5"/>
        <w:spacing w:line="251" w:lineRule="auto"/>
        <w:rPr>
          <w:rFonts w:hint="eastAsia" w:ascii="宋体" w:hAnsi="宋体" w:eastAsia="宋体" w:cs="宋体"/>
          <w:sz w:val="24"/>
          <w:szCs w:val="24"/>
        </w:rPr>
      </w:pPr>
    </w:p>
    <w:p w14:paraId="4184A719">
      <w:pPr>
        <w:pStyle w:val="5"/>
        <w:spacing w:line="251" w:lineRule="auto"/>
        <w:rPr>
          <w:rFonts w:hint="eastAsia" w:ascii="宋体" w:hAnsi="宋体" w:eastAsia="宋体" w:cs="宋体"/>
          <w:sz w:val="24"/>
          <w:szCs w:val="24"/>
        </w:rPr>
      </w:pPr>
    </w:p>
    <w:p w14:paraId="25733580">
      <w:pPr>
        <w:pStyle w:val="5"/>
        <w:spacing w:line="251" w:lineRule="auto"/>
        <w:rPr>
          <w:rFonts w:hint="eastAsia" w:ascii="宋体" w:hAnsi="宋体" w:eastAsia="宋体" w:cs="宋体"/>
          <w:sz w:val="24"/>
          <w:szCs w:val="24"/>
        </w:rPr>
      </w:pPr>
    </w:p>
    <w:p w14:paraId="2F79FDAC">
      <w:pPr>
        <w:pStyle w:val="5"/>
        <w:spacing w:line="251" w:lineRule="auto"/>
        <w:rPr>
          <w:rFonts w:hint="eastAsia" w:ascii="宋体" w:hAnsi="宋体" w:eastAsia="宋体" w:cs="宋体"/>
          <w:sz w:val="24"/>
          <w:szCs w:val="24"/>
        </w:rPr>
      </w:pPr>
    </w:p>
    <w:p w14:paraId="09A8840C">
      <w:pPr>
        <w:pStyle w:val="5"/>
        <w:spacing w:line="251" w:lineRule="auto"/>
        <w:rPr>
          <w:rFonts w:hint="eastAsia" w:ascii="宋体" w:hAnsi="宋体" w:eastAsia="宋体" w:cs="宋体"/>
          <w:sz w:val="24"/>
          <w:szCs w:val="24"/>
        </w:rPr>
      </w:pPr>
    </w:p>
    <w:p w14:paraId="1FB29687">
      <w:pPr>
        <w:pStyle w:val="5"/>
        <w:spacing w:line="251" w:lineRule="auto"/>
        <w:rPr>
          <w:rFonts w:hint="eastAsia" w:ascii="宋体" w:hAnsi="宋体" w:eastAsia="宋体" w:cs="宋体"/>
          <w:sz w:val="24"/>
          <w:szCs w:val="24"/>
        </w:rPr>
      </w:pPr>
    </w:p>
    <w:p w14:paraId="0F04FECB">
      <w:pPr>
        <w:spacing w:line="360" w:lineRule="auto"/>
        <w:rPr>
          <w:rFonts w:hint="eastAsia" w:ascii="宋体" w:hAnsi="宋体" w:eastAsia="宋体" w:cs="宋体"/>
          <w:sz w:val="24"/>
          <w:szCs w:val="24"/>
          <w:lang w:eastAsia="zh-CN"/>
        </w:rPr>
      </w:pPr>
      <w:r>
        <w:rPr>
          <w:rFonts w:hint="eastAsia" w:ascii="宋体" w:hAnsi="宋体" w:eastAsia="宋体" w:cs="宋体"/>
          <w:sz w:val="24"/>
          <w:szCs w:val="24"/>
        </w:rPr>
        <w:t>供应商</w:t>
      </w:r>
      <w:r>
        <w:rPr>
          <w:rFonts w:hint="eastAsia" w:ascii="宋体" w:hAnsi="宋体" w:eastAsia="宋体" w:cs="宋体"/>
          <w:sz w:val="24"/>
          <w:szCs w:val="24"/>
          <w:lang w:val="en-US" w:eastAsia="zh-CN"/>
        </w:rPr>
        <w:t>法定代表人（签字）</w:t>
      </w:r>
      <w:r>
        <w:rPr>
          <w:rFonts w:hint="eastAsia" w:ascii="宋体" w:hAnsi="宋体" w:eastAsia="宋体" w:cs="宋体"/>
          <w:sz w:val="24"/>
          <w:szCs w:val="24"/>
        </w:rPr>
        <w:t>：</w:t>
      </w:r>
    </w:p>
    <w:p w14:paraId="5813764B">
      <w:pPr>
        <w:spacing w:line="360" w:lineRule="auto"/>
        <w:rPr>
          <w:rFonts w:hint="eastAsia" w:ascii="宋体" w:hAnsi="宋体" w:eastAsia="宋体" w:cs="宋体"/>
          <w:sz w:val="24"/>
          <w:szCs w:val="24"/>
          <w:u w:val="single" w:color="auto"/>
          <w:lang w:eastAsia="zh-CN"/>
        </w:rPr>
      </w:pPr>
      <w:r>
        <w:rPr>
          <w:rFonts w:hint="eastAsia" w:ascii="宋体" w:hAnsi="宋体" w:eastAsia="宋体" w:cs="宋体"/>
          <w:spacing w:val="-2"/>
          <w:sz w:val="24"/>
          <w:szCs w:val="24"/>
        </w:rPr>
        <w:t>供应商公章:</w:t>
      </w:r>
    </w:p>
    <w:p w14:paraId="29DA8C23">
      <w:pPr>
        <w:spacing w:line="360" w:lineRule="auto"/>
        <w:rPr>
          <w:rFonts w:hint="eastAsia" w:ascii="宋体" w:hAnsi="宋体" w:eastAsia="宋体" w:cs="宋体"/>
          <w:sz w:val="24"/>
          <w:szCs w:val="24"/>
          <w:u w:val="none" w:color="auto"/>
        </w:rPr>
      </w:pPr>
      <w:r>
        <w:rPr>
          <w:rFonts w:hint="eastAsia" w:ascii="宋体" w:hAnsi="宋体" w:eastAsia="宋体" w:cs="宋体"/>
          <w:sz w:val="24"/>
          <w:szCs w:val="24"/>
          <w:u w:val="none" w:color="auto"/>
        </w:rPr>
        <w:t>日期：年月日</w:t>
      </w:r>
    </w:p>
    <w:p w14:paraId="0B4581BC">
      <w:pPr>
        <w:spacing w:line="221" w:lineRule="auto"/>
        <w:rPr>
          <w:rFonts w:hint="eastAsia" w:ascii="宋体" w:hAnsi="宋体" w:eastAsia="宋体" w:cs="宋体"/>
          <w:sz w:val="24"/>
          <w:szCs w:val="24"/>
        </w:rPr>
        <w:sectPr>
          <w:footerReference r:id="rId27" w:type="default"/>
          <w:pgSz w:w="11907" w:h="16840"/>
          <w:pgMar w:top="1040" w:right="1080" w:bottom="1216" w:left="1080" w:header="0" w:footer="1053" w:gutter="0"/>
          <w:cols w:space="720" w:num="1"/>
        </w:sectPr>
      </w:pPr>
    </w:p>
    <w:p w14:paraId="0136EE98">
      <w:pPr>
        <w:pStyle w:val="5"/>
        <w:spacing w:line="292" w:lineRule="auto"/>
        <w:rPr>
          <w:rFonts w:hint="eastAsia" w:ascii="宋体" w:hAnsi="宋体" w:eastAsia="宋体" w:cs="宋体"/>
          <w:sz w:val="24"/>
          <w:szCs w:val="24"/>
        </w:rPr>
      </w:pPr>
    </w:p>
    <w:p w14:paraId="48E99E6F">
      <w:pPr>
        <w:keepNext w:val="0"/>
        <w:keepLines w:val="0"/>
        <w:pageBreakBefore w:val="0"/>
        <w:widowControl/>
        <w:kinsoku w:val="0"/>
        <w:wordWrap/>
        <w:overflowPunct/>
        <w:topLinePunct w:val="0"/>
        <w:autoSpaceDE w:val="0"/>
        <w:autoSpaceDN w:val="0"/>
        <w:bidi w:val="0"/>
        <w:adjustRightInd w:val="0"/>
        <w:snapToGrid w:val="0"/>
        <w:spacing w:before="101" w:line="226" w:lineRule="auto"/>
        <w:ind w:left="11"/>
        <w:jc w:val="center"/>
        <w:textAlignment w:val="baseline"/>
        <w:outlineLvl w:val="1"/>
        <w:rPr>
          <w:rFonts w:hint="eastAsia" w:ascii="宋体" w:hAnsi="宋体" w:eastAsia="宋体" w:cs="宋体"/>
          <w:sz w:val="24"/>
          <w:szCs w:val="24"/>
        </w:rPr>
      </w:pPr>
      <w:r>
        <w:rPr>
          <w:rFonts w:hint="eastAsia" w:ascii="宋体" w:hAnsi="宋体" w:eastAsia="宋体" w:cs="宋体"/>
          <w:b/>
          <w:bCs/>
          <w:spacing w:val="6"/>
          <w:sz w:val="24"/>
          <w:szCs w:val="24"/>
        </w:rPr>
        <w:t>格式11：法定代表人授权书</w:t>
      </w:r>
    </w:p>
    <w:p w14:paraId="5A9463C8">
      <w:pPr>
        <w:pStyle w:val="5"/>
        <w:spacing w:line="280" w:lineRule="auto"/>
        <w:rPr>
          <w:rFonts w:hint="eastAsia" w:ascii="宋体" w:hAnsi="宋体" w:eastAsia="宋体" w:cs="宋体"/>
          <w:sz w:val="24"/>
          <w:szCs w:val="24"/>
        </w:rPr>
      </w:pPr>
    </w:p>
    <w:p w14:paraId="320C7475">
      <w:pPr>
        <w:spacing w:before="113" w:line="225" w:lineRule="auto"/>
        <w:ind w:left="3442"/>
        <w:rPr>
          <w:rFonts w:hint="eastAsia" w:ascii="宋体" w:hAnsi="宋体" w:eastAsia="宋体" w:cs="宋体"/>
          <w:sz w:val="24"/>
          <w:szCs w:val="24"/>
        </w:rPr>
      </w:pPr>
      <w:r>
        <w:rPr>
          <w:rFonts w:hint="eastAsia" w:ascii="宋体" w:hAnsi="宋体" w:eastAsia="宋体" w:cs="宋体"/>
          <w:b/>
          <w:bCs/>
          <w:spacing w:val="5"/>
          <w:sz w:val="24"/>
          <w:szCs w:val="24"/>
        </w:rPr>
        <w:t>法定代表人授权书</w:t>
      </w:r>
    </w:p>
    <w:p w14:paraId="6445F5C7">
      <w:pPr>
        <w:spacing w:before="78" w:line="219" w:lineRule="auto"/>
        <w:ind w:left="9"/>
        <w:rPr>
          <w:rFonts w:hint="eastAsia" w:ascii="宋体" w:hAnsi="宋体" w:eastAsia="宋体" w:cs="宋体"/>
          <w:sz w:val="24"/>
          <w:szCs w:val="24"/>
        </w:rPr>
      </w:pPr>
      <w:r>
        <w:rPr>
          <w:rFonts w:hint="eastAsia" w:ascii="宋体" w:hAnsi="宋体" w:eastAsia="宋体" w:cs="宋体"/>
          <w:b/>
          <w:bCs/>
          <w:spacing w:val="-4"/>
          <w:sz w:val="24"/>
          <w:szCs w:val="24"/>
        </w:rPr>
        <w:t>致：采购人</w:t>
      </w:r>
    </w:p>
    <w:p w14:paraId="07148E3A">
      <w:pPr>
        <w:pStyle w:val="5"/>
        <w:spacing w:line="306" w:lineRule="auto"/>
        <w:rPr>
          <w:rFonts w:hint="eastAsia" w:ascii="宋体" w:hAnsi="宋体" w:eastAsia="宋体" w:cs="宋体"/>
          <w:sz w:val="24"/>
          <w:szCs w:val="24"/>
        </w:rPr>
      </w:pPr>
    </w:p>
    <w:p w14:paraId="32DE8DD2">
      <w:pPr>
        <w:pStyle w:val="5"/>
        <w:spacing w:line="306" w:lineRule="auto"/>
        <w:rPr>
          <w:rFonts w:hint="eastAsia" w:ascii="宋体" w:hAnsi="宋体" w:eastAsia="宋体" w:cs="宋体"/>
          <w:sz w:val="24"/>
          <w:szCs w:val="24"/>
        </w:rPr>
      </w:pPr>
    </w:p>
    <w:p w14:paraId="7C53539B">
      <w:pPr>
        <w:tabs>
          <w:tab w:val="left" w:pos="135"/>
        </w:tabs>
        <w:spacing w:before="78" w:line="219" w:lineRule="auto"/>
        <w:rPr>
          <w:rFonts w:hint="eastAsia" w:ascii="宋体" w:hAnsi="宋体" w:eastAsia="宋体" w:cs="宋体"/>
          <w:sz w:val="24"/>
          <w:szCs w:val="24"/>
        </w:rPr>
      </w:pPr>
      <w:r>
        <w:rPr>
          <w:rFonts w:hint="eastAsia" w:ascii="宋体" w:hAnsi="宋体" w:eastAsia="宋体" w:cs="宋体"/>
          <w:sz w:val="24"/>
          <w:szCs w:val="24"/>
          <w:u w:val="single" w:color="auto"/>
        </w:rPr>
        <w:tab/>
      </w:r>
      <w:r>
        <w:rPr>
          <w:rFonts w:hint="eastAsia" w:ascii="宋体" w:hAnsi="宋体" w:eastAsia="宋体" w:cs="宋体"/>
          <w:spacing w:val="-6"/>
          <w:sz w:val="24"/>
          <w:szCs w:val="24"/>
          <w:u w:val="single" w:color="auto"/>
        </w:rPr>
        <w:t>（供应商名称）</w:t>
      </w:r>
      <w:r>
        <w:rPr>
          <w:rFonts w:hint="eastAsia" w:ascii="宋体" w:hAnsi="宋体" w:eastAsia="宋体" w:cs="宋体"/>
          <w:spacing w:val="-6"/>
          <w:sz w:val="24"/>
          <w:szCs w:val="24"/>
        </w:rPr>
        <w:t>系中华人民共和国合法企业，地址。</w:t>
      </w:r>
    </w:p>
    <w:p w14:paraId="16F4639F">
      <w:pPr>
        <w:tabs>
          <w:tab w:val="left" w:pos="135"/>
        </w:tabs>
        <w:spacing w:before="215" w:line="371" w:lineRule="auto"/>
        <w:ind w:left="12" w:right="0" w:rightChars="0" w:hanging="13"/>
        <w:rPr>
          <w:rFonts w:hint="eastAsia" w:ascii="宋体" w:hAnsi="宋体" w:eastAsia="宋体" w:cs="宋体"/>
          <w:sz w:val="24"/>
          <w:szCs w:val="24"/>
        </w:rPr>
      </w:pPr>
      <w:r>
        <w:rPr>
          <w:rFonts w:hint="eastAsia" w:ascii="宋体" w:hAnsi="宋体" w:eastAsia="宋体" w:cs="宋体"/>
          <w:sz w:val="24"/>
          <w:szCs w:val="24"/>
          <w:u w:val="single" w:color="auto"/>
        </w:rPr>
        <w:tab/>
      </w:r>
      <w:r>
        <w:rPr>
          <w:rFonts w:hint="eastAsia" w:ascii="宋体" w:hAnsi="宋体" w:eastAsia="宋体" w:cs="宋体"/>
          <w:sz w:val="24"/>
          <w:szCs w:val="24"/>
          <w:u w:val="single" w:color="auto"/>
        </w:rPr>
        <w:tab/>
      </w:r>
      <w:r>
        <w:rPr>
          <w:rFonts w:hint="eastAsia" w:ascii="宋体" w:hAnsi="宋体" w:eastAsia="宋体" w:cs="宋体"/>
          <w:spacing w:val="-5"/>
          <w:sz w:val="24"/>
          <w:szCs w:val="24"/>
          <w:u w:val="single" w:color="auto"/>
        </w:rPr>
        <w:t>（法定代表人姓名）</w:t>
      </w:r>
      <w:r>
        <w:rPr>
          <w:rFonts w:hint="eastAsia" w:ascii="宋体" w:hAnsi="宋体" w:eastAsia="宋体" w:cs="宋体"/>
          <w:spacing w:val="-5"/>
          <w:sz w:val="24"/>
          <w:szCs w:val="24"/>
        </w:rPr>
        <w:t>特授权</w:t>
      </w:r>
      <w:r>
        <w:rPr>
          <w:rFonts w:hint="eastAsia" w:ascii="宋体" w:hAnsi="宋体" w:eastAsia="宋体" w:cs="宋体"/>
          <w:spacing w:val="-5"/>
          <w:sz w:val="24"/>
          <w:szCs w:val="24"/>
          <w:u w:val="single" w:color="auto"/>
        </w:rPr>
        <w:t>（委托代理人姓名）</w:t>
      </w:r>
      <w:r>
        <w:rPr>
          <w:rFonts w:hint="eastAsia" w:ascii="宋体" w:hAnsi="宋体" w:eastAsia="宋体" w:cs="宋体"/>
          <w:spacing w:val="-5"/>
          <w:sz w:val="24"/>
          <w:szCs w:val="24"/>
        </w:rPr>
        <w:t>代表我单位全权办理</w:t>
      </w:r>
      <w:r>
        <w:rPr>
          <w:rFonts w:hint="eastAsia" w:ascii="宋体" w:hAnsi="宋体" w:eastAsia="宋体" w:cs="宋体"/>
          <w:spacing w:val="-2"/>
          <w:sz w:val="24"/>
          <w:szCs w:val="24"/>
        </w:rPr>
        <w:t>项目的竞争性谈判、答疑等具体工作，并签署全部有关的文件、资料。</w:t>
      </w:r>
    </w:p>
    <w:p w14:paraId="6FA573B8">
      <w:pPr>
        <w:spacing w:before="35" w:line="220" w:lineRule="auto"/>
        <w:ind w:left="491"/>
        <w:rPr>
          <w:rFonts w:hint="eastAsia" w:ascii="宋体" w:hAnsi="宋体" w:eastAsia="宋体" w:cs="宋体"/>
          <w:sz w:val="24"/>
          <w:szCs w:val="24"/>
        </w:rPr>
      </w:pPr>
      <w:r>
        <w:rPr>
          <w:rFonts w:hint="eastAsia" w:ascii="宋体" w:hAnsi="宋体" w:eastAsia="宋体" w:cs="宋体"/>
          <w:spacing w:val="-1"/>
          <w:sz w:val="24"/>
          <w:szCs w:val="24"/>
        </w:rPr>
        <w:t>我单位对被授权人的签名负全部责任。</w:t>
      </w:r>
    </w:p>
    <w:p w14:paraId="7C92C816">
      <w:pPr>
        <w:spacing w:before="215" w:line="371" w:lineRule="auto"/>
        <w:ind w:left="15" w:firstLine="473"/>
        <w:rPr>
          <w:rFonts w:hint="eastAsia" w:ascii="宋体" w:hAnsi="宋体" w:eastAsia="宋体" w:cs="宋体"/>
          <w:sz w:val="24"/>
          <w:szCs w:val="24"/>
        </w:rPr>
      </w:pPr>
      <w:r>
        <w:rPr>
          <w:rFonts w:hint="eastAsia" w:ascii="宋体" w:hAnsi="宋体" w:eastAsia="宋体" w:cs="宋体"/>
          <w:spacing w:val="-3"/>
          <w:sz w:val="24"/>
          <w:szCs w:val="24"/>
        </w:rPr>
        <w:t>在撤销授权的书面通知以前，本授权书一直有效，被授权人签署的所有文件（在授权书有</w:t>
      </w:r>
      <w:r>
        <w:rPr>
          <w:rFonts w:hint="eastAsia" w:ascii="宋体" w:hAnsi="宋体" w:eastAsia="宋体" w:cs="宋体"/>
          <w:spacing w:val="-1"/>
          <w:sz w:val="24"/>
          <w:szCs w:val="24"/>
        </w:rPr>
        <w:t>效期内签署的）不因授权的撤销而失效。</w:t>
      </w:r>
    </w:p>
    <w:p w14:paraId="40538D65">
      <w:pPr>
        <w:pStyle w:val="5"/>
        <w:spacing w:line="455" w:lineRule="auto"/>
        <w:rPr>
          <w:rFonts w:hint="eastAsia" w:ascii="宋体" w:hAnsi="宋体" w:eastAsia="宋体" w:cs="宋体"/>
          <w:sz w:val="24"/>
          <w:szCs w:val="24"/>
        </w:rPr>
      </w:pPr>
    </w:p>
    <w:p w14:paraId="4AB54A94">
      <w:pPr>
        <w:spacing w:before="79" w:line="220" w:lineRule="auto"/>
        <w:ind w:left="8"/>
        <w:rPr>
          <w:rFonts w:hint="eastAsia" w:ascii="宋体" w:hAnsi="宋体" w:eastAsia="宋体" w:cs="宋体"/>
          <w:sz w:val="24"/>
          <w:szCs w:val="24"/>
        </w:rPr>
      </w:pPr>
      <w:r>
        <w:rPr>
          <w:rFonts w:hint="eastAsia" w:ascii="宋体" w:hAnsi="宋体" w:eastAsia="宋体" w:cs="宋体"/>
          <w:spacing w:val="-12"/>
          <w:sz w:val="24"/>
          <w:szCs w:val="24"/>
        </w:rPr>
        <w:t>授权期限：自年月日起至年月日止</w:t>
      </w:r>
    </w:p>
    <w:p w14:paraId="55C60F37">
      <w:pPr>
        <w:spacing w:before="213" w:line="220" w:lineRule="auto"/>
        <w:ind w:left="9"/>
        <w:rPr>
          <w:rFonts w:hint="eastAsia" w:ascii="宋体" w:hAnsi="宋体" w:eastAsia="宋体" w:cs="宋体"/>
          <w:sz w:val="24"/>
          <w:szCs w:val="24"/>
        </w:rPr>
      </w:pPr>
      <w:r>
        <w:rPr>
          <w:rFonts w:hint="eastAsia" w:ascii="宋体" w:hAnsi="宋体" w:eastAsia="宋体" w:cs="宋体"/>
          <w:spacing w:val="-2"/>
          <w:sz w:val="24"/>
          <w:szCs w:val="24"/>
        </w:rPr>
        <w:t>被授权人联系电话：</w:t>
      </w:r>
    </w:p>
    <w:p w14:paraId="6FEEE316">
      <w:pPr>
        <w:spacing w:before="213" w:line="220" w:lineRule="auto"/>
        <w:ind w:left="9"/>
        <w:rPr>
          <w:rFonts w:hint="eastAsia" w:ascii="宋体" w:hAnsi="宋体" w:eastAsia="宋体" w:cs="宋体"/>
          <w:sz w:val="24"/>
          <w:szCs w:val="24"/>
        </w:rPr>
      </w:pPr>
      <w:r>
        <w:rPr>
          <w:rFonts w:hint="eastAsia" w:ascii="宋体" w:hAnsi="宋体" w:eastAsia="宋体" w:cs="宋体"/>
          <w:spacing w:val="-1"/>
          <w:sz w:val="24"/>
          <w:szCs w:val="24"/>
        </w:rPr>
        <w:t>被授权人（委托代理人）签字：授权人（法定代表人）签字：</w:t>
      </w:r>
    </w:p>
    <w:p w14:paraId="23A10147">
      <w:pPr>
        <w:spacing w:before="216" w:line="220" w:lineRule="auto"/>
        <w:ind w:left="10"/>
        <w:rPr>
          <w:rFonts w:hint="eastAsia" w:ascii="宋体" w:hAnsi="宋体" w:eastAsia="宋体" w:cs="宋体"/>
          <w:sz w:val="24"/>
          <w:szCs w:val="24"/>
        </w:rPr>
      </w:pPr>
      <w:r>
        <w:rPr>
          <w:rFonts w:hint="eastAsia" w:ascii="宋体" w:hAnsi="宋体" w:eastAsia="宋体" w:cs="宋体"/>
          <w:spacing w:val="-4"/>
          <w:sz w:val="24"/>
          <w:szCs w:val="24"/>
        </w:rPr>
        <w:t>职务：</w:t>
      </w:r>
    </w:p>
    <w:p w14:paraId="62A63268">
      <w:pPr>
        <w:spacing w:before="213" w:line="219" w:lineRule="auto"/>
        <w:ind w:left="28"/>
        <w:rPr>
          <w:rFonts w:hint="eastAsia" w:ascii="宋体" w:hAnsi="宋体" w:eastAsia="宋体" w:cs="宋体"/>
          <w:sz w:val="24"/>
          <w:szCs w:val="24"/>
        </w:rPr>
      </w:pPr>
      <w:r>
        <w:rPr>
          <w:rFonts w:hint="eastAsia" w:ascii="宋体" w:hAnsi="宋体" w:eastAsia="宋体" w:cs="宋体"/>
          <w:spacing w:val="-2"/>
          <w:sz w:val="24"/>
          <w:szCs w:val="24"/>
        </w:rPr>
        <w:t>附法定代表人及被授权人第二代身份证双面扫描件。</w:t>
      </w:r>
    </w:p>
    <w:p w14:paraId="012BC400">
      <w:pPr>
        <w:pStyle w:val="5"/>
        <w:spacing w:line="317" w:lineRule="auto"/>
        <w:rPr>
          <w:rFonts w:hint="eastAsia" w:ascii="宋体" w:hAnsi="宋体" w:eastAsia="宋体" w:cs="宋体"/>
          <w:sz w:val="24"/>
          <w:szCs w:val="24"/>
        </w:rPr>
      </w:pPr>
    </w:p>
    <w:p w14:paraId="53931CE3">
      <w:pPr>
        <w:pStyle w:val="5"/>
        <w:spacing w:line="317" w:lineRule="auto"/>
        <w:rPr>
          <w:rFonts w:hint="eastAsia" w:ascii="宋体" w:hAnsi="宋体" w:eastAsia="宋体" w:cs="宋体"/>
          <w:sz w:val="24"/>
          <w:szCs w:val="24"/>
        </w:rPr>
      </w:pPr>
    </w:p>
    <w:p w14:paraId="3E942CBD">
      <w:pPr>
        <w:pStyle w:val="5"/>
        <w:spacing w:line="317" w:lineRule="auto"/>
        <w:rPr>
          <w:rFonts w:hint="eastAsia" w:ascii="宋体" w:hAnsi="宋体" w:eastAsia="宋体" w:cs="宋体"/>
          <w:sz w:val="24"/>
          <w:szCs w:val="24"/>
        </w:rPr>
      </w:pPr>
    </w:p>
    <w:p w14:paraId="16FD32C8">
      <w:pPr>
        <w:spacing w:line="360" w:lineRule="auto"/>
        <w:rPr>
          <w:rFonts w:hint="eastAsia" w:ascii="宋体" w:hAnsi="宋体" w:eastAsia="宋体" w:cs="宋体"/>
          <w:sz w:val="24"/>
          <w:szCs w:val="24"/>
          <w:lang w:eastAsia="zh-CN"/>
        </w:rPr>
      </w:pPr>
      <w:r>
        <w:rPr>
          <w:rFonts w:hint="eastAsia" w:ascii="宋体" w:hAnsi="宋体" w:eastAsia="宋体" w:cs="宋体"/>
          <w:sz w:val="24"/>
          <w:szCs w:val="24"/>
        </w:rPr>
        <w:t>供应商</w:t>
      </w:r>
      <w:r>
        <w:rPr>
          <w:rFonts w:hint="eastAsia" w:ascii="宋体" w:hAnsi="宋体" w:eastAsia="宋体" w:cs="宋体"/>
          <w:sz w:val="24"/>
          <w:szCs w:val="24"/>
          <w:lang w:val="en-US" w:eastAsia="zh-CN"/>
        </w:rPr>
        <w:t>法定代表人（签字）</w:t>
      </w:r>
      <w:r>
        <w:rPr>
          <w:rFonts w:hint="eastAsia" w:ascii="宋体" w:hAnsi="宋体" w:eastAsia="宋体" w:cs="宋体"/>
          <w:sz w:val="24"/>
          <w:szCs w:val="24"/>
        </w:rPr>
        <w:t>：</w:t>
      </w:r>
    </w:p>
    <w:p w14:paraId="489E8402">
      <w:pPr>
        <w:spacing w:line="360" w:lineRule="auto"/>
        <w:rPr>
          <w:rFonts w:hint="eastAsia" w:ascii="宋体" w:hAnsi="宋体" w:eastAsia="宋体" w:cs="宋体"/>
          <w:sz w:val="24"/>
          <w:szCs w:val="24"/>
          <w:u w:val="single" w:color="auto"/>
          <w:lang w:eastAsia="zh-CN"/>
        </w:rPr>
      </w:pPr>
      <w:r>
        <w:rPr>
          <w:rFonts w:hint="eastAsia" w:ascii="宋体" w:hAnsi="宋体" w:eastAsia="宋体" w:cs="宋体"/>
          <w:spacing w:val="-2"/>
          <w:sz w:val="24"/>
          <w:szCs w:val="24"/>
        </w:rPr>
        <w:t>供应商公章:</w:t>
      </w:r>
    </w:p>
    <w:p w14:paraId="4218EFDD">
      <w:pPr>
        <w:spacing w:line="360" w:lineRule="auto"/>
        <w:rPr>
          <w:rFonts w:hint="eastAsia" w:ascii="宋体" w:hAnsi="宋体" w:eastAsia="宋体" w:cs="宋体"/>
          <w:sz w:val="24"/>
          <w:szCs w:val="24"/>
        </w:rPr>
        <w:sectPr>
          <w:headerReference r:id="rId28" w:type="default"/>
          <w:footerReference r:id="rId29" w:type="default"/>
          <w:pgSz w:w="11907" w:h="16840"/>
          <w:pgMar w:top="1090" w:right="1080" w:bottom="1216" w:left="1080" w:header="1075" w:footer="1053" w:gutter="0"/>
          <w:cols w:space="720" w:num="1"/>
        </w:sectPr>
      </w:pPr>
      <w:r>
        <w:rPr>
          <w:rFonts w:hint="eastAsia" w:ascii="宋体" w:hAnsi="宋体" w:eastAsia="宋体" w:cs="宋体"/>
          <w:sz w:val="24"/>
          <w:szCs w:val="24"/>
          <w:u w:val="none" w:color="auto"/>
        </w:rPr>
        <w:t>日期：年月日</w:t>
      </w:r>
    </w:p>
    <w:p w14:paraId="61A80DDC">
      <w:pPr>
        <w:pStyle w:val="5"/>
        <w:spacing w:line="248" w:lineRule="auto"/>
        <w:rPr>
          <w:rFonts w:hint="eastAsia" w:ascii="宋体" w:hAnsi="宋体" w:eastAsia="宋体" w:cs="宋体"/>
          <w:sz w:val="24"/>
          <w:szCs w:val="24"/>
        </w:rPr>
      </w:pPr>
    </w:p>
    <w:p w14:paraId="7B1C289A">
      <w:pPr>
        <w:keepNext w:val="0"/>
        <w:keepLines w:val="0"/>
        <w:pageBreakBefore w:val="0"/>
        <w:widowControl/>
        <w:kinsoku w:val="0"/>
        <w:wordWrap/>
        <w:overflowPunct/>
        <w:topLinePunct w:val="0"/>
        <w:autoSpaceDE w:val="0"/>
        <w:autoSpaceDN w:val="0"/>
        <w:bidi w:val="0"/>
        <w:adjustRightInd w:val="0"/>
        <w:snapToGrid w:val="0"/>
        <w:spacing w:before="101" w:line="226" w:lineRule="auto"/>
        <w:ind w:left="11"/>
        <w:jc w:val="center"/>
        <w:textAlignment w:val="baseline"/>
        <w:outlineLvl w:val="1"/>
        <w:rPr>
          <w:rFonts w:hint="eastAsia" w:ascii="宋体" w:hAnsi="宋体" w:eastAsia="宋体" w:cs="宋体"/>
          <w:sz w:val="24"/>
          <w:szCs w:val="24"/>
        </w:rPr>
      </w:pPr>
      <w:r>
        <w:rPr>
          <w:rFonts w:hint="eastAsia" w:ascii="宋体" w:hAnsi="宋体" w:eastAsia="宋体" w:cs="宋体"/>
          <w:b/>
          <w:bCs/>
          <w:spacing w:val="2"/>
          <w:sz w:val="24"/>
          <w:szCs w:val="24"/>
        </w:rPr>
        <w:t>格式12：供应商承诺函</w:t>
      </w:r>
    </w:p>
    <w:p w14:paraId="2F6C3C89">
      <w:pPr>
        <w:spacing w:before="261" w:line="225" w:lineRule="auto"/>
        <w:ind w:left="3803"/>
        <w:rPr>
          <w:rFonts w:hint="eastAsia" w:ascii="宋体" w:hAnsi="宋体" w:eastAsia="宋体" w:cs="宋体"/>
          <w:sz w:val="24"/>
          <w:szCs w:val="24"/>
        </w:rPr>
      </w:pPr>
      <w:r>
        <w:rPr>
          <w:rFonts w:hint="eastAsia" w:ascii="宋体" w:hAnsi="宋体" w:eastAsia="宋体" w:cs="宋体"/>
          <w:b/>
          <w:bCs/>
          <w:spacing w:val="5"/>
          <w:sz w:val="24"/>
          <w:szCs w:val="24"/>
        </w:rPr>
        <w:t>供应商承诺函</w:t>
      </w:r>
    </w:p>
    <w:p w14:paraId="6C9C0292">
      <w:pPr>
        <w:spacing w:before="78" w:line="220" w:lineRule="auto"/>
        <w:ind w:left="9"/>
        <w:rPr>
          <w:rFonts w:hint="default" w:ascii="宋体" w:hAnsi="宋体" w:eastAsia="宋体" w:cs="宋体"/>
          <w:sz w:val="24"/>
          <w:szCs w:val="24"/>
          <w:u w:val="single"/>
          <w:lang w:val="en-US" w:eastAsia="zh-CN"/>
        </w:rPr>
      </w:pPr>
      <w:r>
        <w:rPr>
          <w:rFonts w:hint="eastAsia" w:ascii="宋体" w:hAnsi="宋体" w:eastAsia="宋体" w:cs="宋体"/>
          <w:spacing w:val="-2"/>
          <w:sz w:val="24"/>
          <w:szCs w:val="24"/>
        </w:rPr>
        <w:t>致：</w:t>
      </w:r>
    </w:p>
    <w:p w14:paraId="56CFB115">
      <w:pPr>
        <w:tabs>
          <w:tab w:val="left" w:pos="5640"/>
        </w:tabs>
        <w:spacing w:before="109" w:line="302" w:lineRule="auto"/>
        <w:ind w:left="490" w:right="4212"/>
        <w:jc w:val="both"/>
        <w:rPr>
          <w:rFonts w:hint="eastAsia" w:ascii="宋体" w:hAnsi="宋体" w:eastAsia="宋体" w:cs="宋体"/>
          <w:sz w:val="24"/>
          <w:szCs w:val="24"/>
          <w:u w:val="single" w:color="auto"/>
        </w:rPr>
      </w:pPr>
      <w:r>
        <w:rPr>
          <w:rFonts w:hint="eastAsia" w:ascii="宋体" w:hAnsi="宋体" w:eastAsia="宋体" w:cs="宋体"/>
          <w:spacing w:val="-1"/>
          <w:sz w:val="24"/>
          <w:szCs w:val="24"/>
        </w:rPr>
        <w:t>单位名称(自然人姓名):</w:t>
      </w:r>
      <w:r>
        <w:rPr>
          <w:rFonts w:hint="eastAsia" w:ascii="宋体" w:hAnsi="宋体" w:eastAsia="宋体" w:cs="宋体"/>
          <w:sz w:val="24"/>
          <w:szCs w:val="24"/>
          <w:u w:val="single" w:color="auto"/>
        </w:rPr>
        <w:tab/>
      </w:r>
    </w:p>
    <w:p w14:paraId="2476CC97">
      <w:pPr>
        <w:tabs>
          <w:tab w:val="left" w:pos="5640"/>
        </w:tabs>
        <w:spacing w:before="109" w:line="302" w:lineRule="auto"/>
        <w:ind w:left="490" w:right="4212"/>
        <w:jc w:val="both"/>
        <w:rPr>
          <w:rFonts w:hint="eastAsia" w:ascii="宋体" w:hAnsi="宋体" w:eastAsia="宋体" w:cs="宋体"/>
          <w:sz w:val="24"/>
          <w:szCs w:val="24"/>
          <w:u w:val="single" w:color="auto"/>
        </w:rPr>
      </w:pPr>
      <w:r>
        <w:rPr>
          <w:rFonts w:hint="eastAsia" w:ascii="宋体" w:hAnsi="宋体" w:eastAsia="宋体" w:cs="宋体"/>
          <w:spacing w:val="-1"/>
          <w:sz w:val="24"/>
          <w:szCs w:val="24"/>
        </w:rPr>
        <w:t>统一社会信用代码(身份证号码):</w:t>
      </w:r>
      <w:r>
        <w:rPr>
          <w:rFonts w:hint="eastAsia" w:ascii="宋体" w:hAnsi="宋体" w:eastAsia="宋体" w:cs="宋体"/>
          <w:sz w:val="24"/>
          <w:szCs w:val="24"/>
          <w:u w:val="single" w:color="auto"/>
        </w:rPr>
        <w:tab/>
      </w:r>
    </w:p>
    <w:p w14:paraId="33C5048F">
      <w:pPr>
        <w:tabs>
          <w:tab w:val="left" w:pos="5640"/>
        </w:tabs>
        <w:spacing w:before="109" w:line="302" w:lineRule="auto"/>
        <w:ind w:left="490" w:right="4212"/>
        <w:jc w:val="both"/>
        <w:rPr>
          <w:rFonts w:hint="eastAsia" w:ascii="宋体" w:hAnsi="宋体" w:eastAsia="宋体" w:cs="宋体"/>
          <w:sz w:val="24"/>
          <w:szCs w:val="24"/>
          <w:u w:val="single" w:color="auto"/>
        </w:rPr>
      </w:pPr>
      <w:r>
        <w:rPr>
          <w:rFonts w:hint="eastAsia" w:ascii="宋体" w:hAnsi="宋体" w:eastAsia="宋体" w:cs="宋体"/>
          <w:spacing w:val="-1"/>
          <w:sz w:val="24"/>
          <w:szCs w:val="24"/>
        </w:rPr>
        <w:t>法定代表人(负责人):</w:t>
      </w:r>
      <w:r>
        <w:rPr>
          <w:rFonts w:hint="eastAsia" w:ascii="宋体" w:hAnsi="宋体" w:eastAsia="宋体" w:cs="宋体"/>
          <w:sz w:val="24"/>
          <w:szCs w:val="24"/>
          <w:u w:val="single" w:color="auto"/>
        </w:rPr>
        <w:tab/>
      </w:r>
    </w:p>
    <w:p w14:paraId="37BD3153">
      <w:pPr>
        <w:tabs>
          <w:tab w:val="left" w:pos="5640"/>
        </w:tabs>
        <w:spacing w:before="109" w:line="302" w:lineRule="auto"/>
        <w:ind w:left="490" w:right="4212"/>
        <w:jc w:val="both"/>
        <w:rPr>
          <w:rFonts w:hint="eastAsia" w:ascii="宋体" w:hAnsi="宋体" w:eastAsia="宋体" w:cs="宋体"/>
          <w:sz w:val="24"/>
          <w:szCs w:val="24"/>
          <w:lang w:eastAsia="zh-CN"/>
        </w:rPr>
      </w:pPr>
      <w:r>
        <w:rPr>
          <w:rFonts w:hint="eastAsia" w:ascii="宋体" w:hAnsi="宋体" w:eastAsia="宋体" w:cs="宋体"/>
          <w:spacing w:val="-2"/>
          <w:sz w:val="24"/>
          <w:szCs w:val="24"/>
        </w:rPr>
        <w:t>联系地址和电话:</w:t>
      </w:r>
    </w:p>
    <w:p w14:paraId="1C5A78FE">
      <w:pPr>
        <w:spacing w:before="31" w:line="295" w:lineRule="auto"/>
        <w:ind w:left="11" w:right="105" w:firstLine="480"/>
        <w:rPr>
          <w:rFonts w:hint="eastAsia" w:ascii="宋体" w:hAnsi="宋体" w:eastAsia="宋体" w:cs="宋体"/>
          <w:sz w:val="24"/>
          <w:szCs w:val="24"/>
        </w:rPr>
      </w:pPr>
      <w:r>
        <w:rPr>
          <w:rFonts w:hint="eastAsia" w:ascii="宋体" w:hAnsi="宋体" w:eastAsia="宋体" w:cs="宋体"/>
          <w:sz w:val="24"/>
          <w:szCs w:val="24"/>
        </w:rPr>
        <w:t>为维护公平、公正、公开的政府采购市场秩序,树立诚实守信的政府采购投标人形象，我</w:t>
      </w:r>
      <w:r>
        <w:rPr>
          <w:rFonts w:hint="eastAsia" w:ascii="宋体" w:hAnsi="宋体" w:eastAsia="宋体" w:cs="宋体"/>
          <w:spacing w:val="2"/>
          <w:sz w:val="24"/>
          <w:szCs w:val="24"/>
        </w:rPr>
        <w:t>单位(本人)自愿作出以下承诺:</w:t>
      </w:r>
    </w:p>
    <w:p w14:paraId="70B9F5CA">
      <w:pPr>
        <w:spacing w:before="31" w:line="286" w:lineRule="auto"/>
        <w:ind w:left="7" w:firstLine="485"/>
        <w:rPr>
          <w:rFonts w:hint="eastAsia" w:ascii="宋体" w:hAnsi="宋体" w:eastAsia="宋体" w:cs="宋体"/>
          <w:sz w:val="24"/>
          <w:szCs w:val="24"/>
        </w:rPr>
      </w:pPr>
      <w:r>
        <w:rPr>
          <w:rFonts w:hint="eastAsia" w:ascii="宋体" w:hAnsi="宋体" w:eastAsia="宋体" w:cs="宋体"/>
          <w:spacing w:val="-2"/>
          <w:sz w:val="24"/>
          <w:szCs w:val="24"/>
        </w:rPr>
        <w:t>一、我单位(本人)自愿参加</w:t>
      </w:r>
      <w:r>
        <w:rPr>
          <w:rFonts w:hint="eastAsia" w:ascii="宋体" w:hAnsi="宋体" w:eastAsia="宋体" w:cs="宋体"/>
          <w:spacing w:val="-2"/>
          <w:sz w:val="24"/>
          <w:szCs w:val="24"/>
          <w:u w:val="single" w:color="auto"/>
        </w:rPr>
        <w:t>（项目名称、项目编号、标段</w:t>
      </w:r>
      <w:r>
        <w:rPr>
          <w:rFonts w:hint="eastAsia" w:ascii="宋体" w:hAnsi="宋体" w:eastAsia="宋体" w:cs="宋体"/>
          <w:spacing w:val="-3"/>
          <w:sz w:val="24"/>
          <w:szCs w:val="24"/>
          <w:u w:val="single" w:color="auto"/>
        </w:rPr>
        <w:t>）</w:t>
      </w:r>
      <w:r>
        <w:rPr>
          <w:rFonts w:hint="eastAsia" w:ascii="宋体" w:hAnsi="宋体" w:eastAsia="宋体" w:cs="宋体"/>
          <w:spacing w:val="-3"/>
          <w:sz w:val="24"/>
          <w:szCs w:val="24"/>
        </w:rPr>
        <w:t>政府采购活动，严格遵</w:t>
      </w:r>
      <w:r>
        <w:rPr>
          <w:rFonts w:hint="eastAsia" w:ascii="宋体" w:hAnsi="宋体" w:eastAsia="宋体" w:cs="宋体"/>
          <w:sz w:val="24"/>
          <w:szCs w:val="24"/>
        </w:rPr>
        <w:t>守《中华人民共和国政府采购法)》及相关法律法规，依法诚信经营，无条件遵守本次政府采</w:t>
      </w:r>
      <w:r>
        <w:rPr>
          <w:rFonts w:hint="eastAsia" w:ascii="宋体" w:hAnsi="宋体" w:eastAsia="宋体" w:cs="宋体"/>
          <w:spacing w:val="-5"/>
          <w:sz w:val="24"/>
          <w:szCs w:val="24"/>
        </w:rPr>
        <w:t>购活动的各项规定。我单位(本人)郑重承诺，我单位(本人</w:t>
      </w:r>
      <w:r>
        <w:rPr>
          <w:rFonts w:hint="eastAsia" w:ascii="宋体" w:hAnsi="宋体" w:eastAsia="宋体" w:cs="宋体"/>
          <w:spacing w:val="-6"/>
          <w:sz w:val="24"/>
          <w:szCs w:val="24"/>
        </w:rPr>
        <w:t>)符合《中华人民共和国政府采购法》</w:t>
      </w:r>
      <w:r>
        <w:rPr>
          <w:rFonts w:hint="eastAsia" w:ascii="宋体" w:hAnsi="宋体" w:eastAsia="宋体" w:cs="宋体"/>
          <w:spacing w:val="1"/>
          <w:sz w:val="24"/>
          <w:szCs w:val="24"/>
        </w:rPr>
        <w:t>第二十二条规定和采购文件、本承诺书的条件:</w:t>
      </w:r>
    </w:p>
    <w:p w14:paraId="31A290DC">
      <w:pPr>
        <w:spacing w:before="116" w:line="220" w:lineRule="auto"/>
        <w:ind w:left="531"/>
        <w:rPr>
          <w:rFonts w:hint="eastAsia" w:ascii="宋体" w:hAnsi="宋体" w:eastAsia="宋体" w:cs="宋体"/>
          <w:sz w:val="24"/>
          <w:szCs w:val="24"/>
        </w:rPr>
      </w:pPr>
      <w:r>
        <w:rPr>
          <w:rFonts w:hint="eastAsia" w:ascii="宋体" w:hAnsi="宋体" w:eastAsia="宋体" w:cs="宋体"/>
          <w:spacing w:val="-1"/>
          <w:sz w:val="24"/>
          <w:szCs w:val="24"/>
        </w:rPr>
        <w:t>(一)具有独立承担民事责任的能力;</w:t>
      </w:r>
    </w:p>
    <w:p w14:paraId="2F36E3AF">
      <w:pPr>
        <w:spacing w:before="115" w:line="219" w:lineRule="auto"/>
        <w:ind w:left="531"/>
        <w:rPr>
          <w:rFonts w:hint="eastAsia" w:ascii="宋体" w:hAnsi="宋体" w:eastAsia="宋体" w:cs="宋体"/>
          <w:sz w:val="24"/>
          <w:szCs w:val="24"/>
        </w:rPr>
      </w:pPr>
      <w:r>
        <w:rPr>
          <w:rFonts w:hint="eastAsia" w:ascii="宋体" w:hAnsi="宋体" w:eastAsia="宋体" w:cs="宋体"/>
          <w:spacing w:val="-1"/>
          <w:sz w:val="24"/>
          <w:szCs w:val="24"/>
        </w:rPr>
        <w:t>(二)具有良好的商业信誉和健全的财务会计制度;</w:t>
      </w:r>
    </w:p>
    <w:p w14:paraId="4D7C7290">
      <w:pPr>
        <w:spacing w:before="113" w:line="220" w:lineRule="auto"/>
        <w:ind w:left="531"/>
        <w:rPr>
          <w:rFonts w:hint="eastAsia" w:ascii="宋体" w:hAnsi="宋体" w:eastAsia="宋体" w:cs="宋体"/>
          <w:sz w:val="24"/>
          <w:szCs w:val="24"/>
        </w:rPr>
      </w:pPr>
      <w:r>
        <w:rPr>
          <w:rFonts w:hint="eastAsia" w:ascii="宋体" w:hAnsi="宋体" w:eastAsia="宋体" w:cs="宋体"/>
          <w:spacing w:val="-1"/>
          <w:sz w:val="24"/>
          <w:szCs w:val="24"/>
        </w:rPr>
        <w:t>(三)具有履行合同所必需的设备和专业技术能力;</w:t>
      </w:r>
    </w:p>
    <w:p w14:paraId="7949C3A9">
      <w:pPr>
        <w:spacing w:before="115" w:line="219" w:lineRule="auto"/>
        <w:ind w:left="531"/>
        <w:rPr>
          <w:rFonts w:hint="eastAsia" w:ascii="宋体" w:hAnsi="宋体" w:eastAsia="宋体" w:cs="宋体"/>
          <w:sz w:val="24"/>
          <w:szCs w:val="24"/>
        </w:rPr>
      </w:pPr>
      <w:r>
        <w:rPr>
          <w:rFonts w:hint="eastAsia" w:ascii="宋体" w:hAnsi="宋体" w:eastAsia="宋体" w:cs="宋体"/>
          <w:spacing w:val="-1"/>
          <w:sz w:val="24"/>
          <w:szCs w:val="24"/>
        </w:rPr>
        <w:t>(四)有依法缴纳税收和社会保障资金的良好记录;</w:t>
      </w:r>
    </w:p>
    <w:p w14:paraId="52800140">
      <w:pPr>
        <w:spacing w:before="115" w:line="264" w:lineRule="auto"/>
        <w:ind w:left="15" w:right="105" w:firstLine="516"/>
        <w:rPr>
          <w:rFonts w:hint="eastAsia" w:ascii="宋体" w:hAnsi="宋体" w:eastAsia="宋体" w:cs="宋体"/>
          <w:sz w:val="24"/>
          <w:szCs w:val="24"/>
        </w:rPr>
      </w:pPr>
      <w:r>
        <w:rPr>
          <w:rFonts w:hint="eastAsia" w:ascii="宋体" w:hAnsi="宋体" w:eastAsia="宋体" w:cs="宋体"/>
          <w:spacing w:val="-1"/>
          <w:sz w:val="24"/>
          <w:szCs w:val="24"/>
        </w:rPr>
        <w:t>(五)参加政府采购活动前三年内，在经营活动中没有重大违法记录;成立不足三年的，为</w:t>
      </w:r>
      <w:r>
        <w:rPr>
          <w:rFonts w:hint="eastAsia" w:ascii="宋体" w:hAnsi="宋体" w:eastAsia="宋体" w:cs="宋体"/>
          <w:spacing w:val="-4"/>
          <w:sz w:val="24"/>
          <w:szCs w:val="24"/>
        </w:rPr>
        <w:t>实际时间。</w:t>
      </w:r>
    </w:p>
    <w:p w14:paraId="79704D2A">
      <w:pPr>
        <w:spacing w:before="113" w:line="264" w:lineRule="auto"/>
        <w:ind w:left="9" w:right="105" w:firstLine="522"/>
        <w:rPr>
          <w:rFonts w:hint="eastAsia" w:ascii="宋体" w:hAnsi="宋体" w:eastAsia="宋体" w:cs="宋体"/>
          <w:sz w:val="24"/>
          <w:szCs w:val="24"/>
        </w:rPr>
      </w:pPr>
      <w:r>
        <w:rPr>
          <w:rFonts w:hint="eastAsia" w:ascii="宋体" w:hAnsi="宋体" w:eastAsia="宋体" w:cs="宋体"/>
          <w:spacing w:val="-4"/>
          <w:sz w:val="24"/>
          <w:szCs w:val="24"/>
        </w:rPr>
        <w:t>(六)未被列入经营异常名录或者严重违法失信名单、失信被执行人、重大税收违法案件当</w:t>
      </w:r>
      <w:r>
        <w:rPr>
          <w:rFonts w:hint="eastAsia" w:ascii="宋体" w:hAnsi="宋体" w:eastAsia="宋体" w:cs="宋体"/>
          <w:spacing w:val="1"/>
          <w:sz w:val="24"/>
          <w:szCs w:val="24"/>
        </w:rPr>
        <w:t>事人名单、政府采购严重违法失信行为记录名单;</w:t>
      </w:r>
    </w:p>
    <w:p w14:paraId="54914A63">
      <w:pPr>
        <w:spacing w:before="114" w:line="220" w:lineRule="auto"/>
        <w:ind w:left="531"/>
        <w:rPr>
          <w:rFonts w:hint="eastAsia" w:ascii="宋体" w:hAnsi="宋体" w:eastAsia="宋体" w:cs="宋体"/>
          <w:sz w:val="24"/>
          <w:szCs w:val="24"/>
        </w:rPr>
      </w:pPr>
      <w:r>
        <w:rPr>
          <w:rFonts w:hint="eastAsia" w:ascii="宋体" w:hAnsi="宋体" w:eastAsia="宋体" w:cs="宋体"/>
          <w:sz w:val="24"/>
          <w:szCs w:val="24"/>
        </w:rPr>
        <w:t>(七)未被相关监管部门作出行政处罚且尚在处罚</w:t>
      </w:r>
      <w:r>
        <w:rPr>
          <w:rFonts w:hint="eastAsia" w:ascii="宋体" w:hAnsi="宋体" w:eastAsia="宋体" w:cs="宋体"/>
          <w:spacing w:val="-1"/>
          <w:sz w:val="24"/>
          <w:szCs w:val="24"/>
        </w:rPr>
        <w:t>有效期内;</w:t>
      </w:r>
    </w:p>
    <w:p w14:paraId="0610EB85">
      <w:pPr>
        <w:spacing w:before="115" w:line="219" w:lineRule="auto"/>
        <w:ind w:left="531"/>
        <w:rPr>
          <w:rFonts w:hint="eastAsia" w:ascii="宋体" w:hAnsi="宋体" w:eastAsia="宋体" w:cs="宋体"/>
          <w:sz w:val="24"/>
          <w:szCs w:val="24"/>
        </w:rPr>
      </w:pPr>
      <w:r>
        <w:rPr>
          <w:rFonts w:hint="eastAsia" w:ascii="宋体" w:hAnsi="宋体" w:eastAsia="宋体" w:cs="宋体"/>
          <w:spacing w:val="-1"/>
          <w:sz w:val="24"/>
          <w:szCs w:val="24"/>
        </w:rPr>
        <w:t>(八)未曾作出虚假采购承诺;</w:t>
      </w:r>
    </w:p>
    <w:p w14:paraId="44402420">
      <w:pPr>
        <w:spacing w:before="116" w:line="219" w:lineRule="auto"/>
        <w:ind w:left="531"/>
        <w:rPr>
          <w:rFonts w:hint="eastAsia" w:ascii="宋体" w:hAnsi="宋体" w:eastAsia="宋体" w:cs="宋体"/>
          <w:sz w:val="24"/>
          <w:szCs w:val="24"/>
        </w:rPr>
      </w:pPr>
      <w:r>
        <w:rPr>
          <w:rFonts w:hint="eastAsia" w:ascii="宋体" w:hAnsi="宋体" w:eastAsia="宋体" w:cs="宋体"/>
          <w:spacing w:val="-2"/>
          <w:sz w:val="24"/>
          <w:szCs w:val="24"/>
        </w:rPr>
        <w:t>(九)具备本项目履行合同所必需的设备和专业技术能力；</w:t>
      </w:r>
    </w:p>
    <w:p w14:paraId="59FB0BEA">
      <w:pPr>
        <w:spacing w:before="113" w:line="220" w:lineRule="auto"/>
        <w:ind w:left="531"/>
        <w:rPr>
          <w:rFonts w:hint="eastAsia" w:ascii="宋体" w:hAnsi="宋体" w:eastAsia="宋体" w:cs="宋体"/>
          <w:sz w:val="24"/>
          <w:szCs w:val="24"/>
        </w:rPr>
      </w:pPr>
      <w:r>
        <w:rPr>
          <w:rFonts w:hint="eastAsia" w:ascii="宋体" w:hAnsi="宋体" w:eastAsia="宋体" w:cs="宋体"/>
          <w:spacing w:val="-3"/>
          <w:sz w:val="24"/>
          <w:szCs w:val="24"/>
        </w:rPr>
        <w:t>(十)符合法律、行政法规规定的其他条件。</w:t>
      </w:r>
    </w:p>
    <w:p w14:paraId="5E17991B">
      <w:pPr>
        <w:spacing w:before="116" w:line="278" w:lineRule="auto"/>
        <w:ind w:left="11" w:right="105" w:firstLine="481"/>
        <w:rPr>
          <w:rFonts w:hint="eastAsia" w:ascii="宋体" w:hAnsi="宋体" w:eastAsia="宋体" w:cs="宋体"/>
          <w:sz w:val="24"/>
          <w:szCs w:val="24"/>
        </w:rPr>
      </w:pPr>
      <w:r>
        <w:rPr>
          <w:rFonts w:hint="eastAsia" w:ascii="宋体" w:hAnsi="宋体" w:eastAsia="宋体" w:cs="宋体"/>
          <w:spacing w:val="-3"/>
          <w:sz w:val="24"/>
          <w:szCs w:val="24"/>
        </w:rPr>
        <w:t>二、我单位(本人)保证上述承诺事项的真实性。如有弄虚作假或其他违法违规行为，自愿按照规定将违背承诺行为作为失信行为记录到社会信用信息平台，并视同为“提供虚假材料谋</w:t>
      </w:r>
      <w:r>
        <w:rPr>
          <w:rFonts w:hint="eastAsia" w:ascii="宋体" w:hAnsi="宋体" w:eastAsia="宋体" w:cs="宋体"/>
          <w:spacing w:val="-2"/>
          <w:sz w:val="24"/>
          <w:szCs w:val="24"/>
        </w:rPr>
        <w:t>取中标、成交”按照法律规定承担相应法律责任。</w:t>
      </w:r>
    </w:p>
    <w:p w14:paraId="07E23A3C">
      <w:pPr>
        <w:spacing w:before="116" w:line="278" w:lineRule="auto"/>
        <w:ind w:left="10" w:right="105" w:firstLine="479"/>
        <w:rPr>
          <w:rFonts w:hint="eastAsia" w:ascii="宋体" w:hAnsi="宋体" w:eastAsia="宋体" w:cs="宋体"/>
          <w:sz w:val="24"/>
          <w:szCs w:val="24"/>
        </w:rPr>
      </w:pPr>
      <w:r>
        <w:rPr>
          <w:rFonts w:hint="eastAsia" w:ascii="宋体" w:hAnsi="宋体" w:eastAsia="宋体" w:cs="宋体"/>
          <w:spacing w:val="-3"/>
          <w:sz w:val="24"/>
          <w:szCs w:val="24"/>
        </w:rPr>
        <w:t>三、完全接受和满足本项目招标文件中规定的实质性要求，如对招标文件有异议，已在投标文件提交截止时间届满前依法进行维权救济，不存在对招标文件有异议的同时又参加投标活</w:t>
      </w:r>
      <w:r>
        <w:rPr>
          <w:rFonts w:hint="eastAsia" w:ascii="宋体" w:hAnsi="宋体" w:eastAsia="宋体" w:cs="宋体"/>
          <w:spacing w:val="-1"/>
          <w:sz w:val="24"/>
          <w:szCs w:val="24"/>
        </w:rPr>
        <w:t>动以求侥幸成交或者为实现其他非法目的的行为。</w:t>
      </w:r>
    </w:p>
    <w:p w14:paraId="47B08083">
      <w:pPr>
        <w:spacing w:before="114" w:line="264" w:lineRule="auto"/>
        <w:ind w:left="9" w:right="105" w:firstLine="502"/>
        <w:rPr>
          <w:rFonts w:hint="eastAsia" w:ascii="宋体" w:hAnsi="宋体" w:eastAsia="宋体" w:cs="宋体"/>
          <w:sz w:val="24"/>
          <w:szCs w:val="24"/>
        </w:rPr>
      </w:pPr>
      <w:r>
        <w:rPr>
          <w:rFonts w:hint="eastAsia" w:ascii="宋体" w:hAnsi="宋体" w:eastAsia="宋体" w:cs="宋体"/>
          <w:spacing w:val="-3"/>
          <w:sz w:val="24"/>
          <w:szCs w:val="24"/>
        </w:rPr>
        <w:t>四、参加本次采购活动，不存在与单位负责人为同一人或者存在直</w:t>
      </w:r>
      <w:r>
        <w:rPr>
          <w:rFonts w:hint="eastAsia" w:ascii="宋体" w:hAnsi="宋体" w:eastAsia="宋体" w:cs="宋体"/>
          <w:spacing w:val="-4"/>
          <w:sz w:val="24"/>
          <w:szCs w:val="24"/>
        </w:rPr>
        <w:t>接控股、管理关系的其</w:t>
      </w:r>
      <w:r>
        <w:rPr>
          <w:rFonts w:hint="eastAsia" w:ascii="宋体" w:hAnsi="宋体" w:eastAsia="宋体" w:cs="宋体"/>
          <w:spacing w:val="-1"/>
          <w:sz w:val="24"/>
          <w:szCs w:val="24"/>
        </w:rPr>
        <w:t>他投标人参与同一合同项下的政府采购活动的行为。</w:t>
      </w:r>
    </w:p>
    <w:p w14:paraId="4A699748">
      <w:pPr>
        <w:spacing w:before="78" w:line="264" w:lineRule="auto"/>
        <w:ind w:left="13" w:firstLine="480"/>
        <w:rPr>
          <w:rFonts w:hint="eastAsia" w:ascii="宋体" w:hAnsi="宋体" w:eastAsia="宋体" w:cs="宋体"/>
          <w:sz w:val="24"/>
          <w:szCs w:val="24"/>
        </w:rPr>
      </w:pPr>
      <w:r>
        <w:rPr>
          <w:rFonts w:hint="eastAsia" w:ascii="宋体" w:hAnsi="宋体" w:eastAsia="宋体" w:cs="宋体"/>
          <w:spacing w:val="-3"/>
          <w:sz w:val="24"/>
          <w:szCs w:val="24"/>
        </w:rPr>
        <w:t>五、参加本次采购活动，不存在和其他投标人在同一合同项下的采购项目中，同时委托同</w:t>
      </w:r>
      <w:r>
        <w:rPr>
          <w:rFonts w:hint="eastAsia" w:ascii="宋体" w:hAnsi="宋体" w:eastAsia="宋体" w:cs="宋体"/>
          <w:spacing w:val="-1"/>
          <w:sz w:val="24"/>
          <w:szCs w:val="24"/>
        </w:rPr>
        <w:t>一个自然人、同一家庭的人员、同一单位的人员作为代理人的行为。</w:t>
      </w:r>
    </w:p>
    <w:p w14:paraId="7E6E997E">
      <w:pPr>
        <w:spacing w:before="115" w:line="263" w:lineRule="auto"/>
        <w:ind w:left="9" w:firstLine="481"/>
        <w:rPr>
          <w:rFonts w:hint="eastAsia" w:ascii="宋体" w:hAnsi="宋体" w:eastAsia="宋体" w:cs="宋体"/>
          <w:sz w:val="24"/>
          <w:szCs w:val="24"/>
        </w:rPr>
      </w:pPr>
      <w:r>
        <w:rPr>
          <w:rFonts w:hint="eastAsia" w:ascii="宋体" w:hAnsi="宋体" w:eastAsia="宋体" w:cs="宋体"/>
          <w:spacing w:val="-3"/>
          <w:sz w:val="24"/>
          <w:szCs w:val="24"/>
        </w:rPr>
        <w:t>六、投标文件中提供的能够给予我公司带来优惠的任何材料和技术、服务、商务等响应承</w:t>
      </w:r>
      <w:r>
        <w:rPr>
          <w:rFonts w:hint="eastAsia" w:ascii="宋体" w:hAnsi="宋体" w:eastAsia="宋体" w:cs="宋体"/>
          <w:spacing w:val="-1"/>
          <w:sz w:val="24"/>
          <w:szCs w:val="24"/>
        </w:rPr>
        <w:t>诺情况都是真实的、有效的、合法的。</w:t>
      </w:r>
    </w:p>
    <w:p w14:paraId="4BDBC323">
      <w:pPr>
        <w:spacing w:before="113" w:line="295" w:lineRule="auto"/>
        <w:ind w:left="16" w:firstLine="593"/>
        <w:rPr>
          <w:rFonts w:hint="eastAsia" w:ascii="宋体" w:hAnsi="宋体" w:eastAsia="宋体" w:cs="宋体"/>
          <w:sz w:val="24"/>
          <w:szCs w:val="24"/>
        </w:rPr>
      </w:pPr>
      <w:r>
        <w:rPr>
          <w:rFonts w:hint="eastAsia" w:ascii="宋体" w:hAnsi="宋体" w:eastAsia="宋体" w:cs="宋体"/>
          <w:sz w:val="24"/>
          <w:szCs w:val="24"/>
        </w:rPr>
        <w:t>本公司对上述承诺的内容事项真实性负责。如经查实上述承诺的内容事项存在虚假，我</w:t>
      </w:r>
      <w:r>
        <w:rPr>
          <w:rFonts w:hint="eastAsia" w:ascii="宋体" w:hAnsi="宋体" w:eastAsia="宋体" w:cs="宋体"/>
          <w:spacing w:val="-1"/>
          <w:sz w:val="24"/>
          <w:szCs w:val="24"/>
        </w:rPr>
        <w:t>公司愿意接受以提供虚假材料谋取成交的法律责任。</w:t>
      </w:r>
    </w:p>
    <w:p w14:paraId="1E6691C6">
      <w:pPr>
        <w:pStyle w:val="5"/>
        <w:spacing w:line="354" w:lineRule="auto"/>
        <w:rPr>
          <w:rFonts w:hint="eastAsia" w:ascii="宋体" w:hAnsi="宋体" w:eastAsia="宋体" w:cs="宋体"/>
          <w:sz w:val="24"/>
          <w:szCs w:val="24"/>
        </w:rPr>
      </w:pPr>
    </w:p>
    <w:p w14:paraId="12706FDF">
      <w:pPr>
        <w:pStyle w:val="5"/>
        <w:spacing w:line="354" w:lineRule="auto"/>
        <w:rPr>
          <w:rFonts w:hint="eastAsia" w:ascii="宋体" w:hAnsi="宋体" w:eastAsia="宋体" w:cs="宋体"/>
          <w:sz w:val="24"/>
          <w:szCs w:val="24"/>
        </w:rPr>
      </w:pPr>
    </w:p>
    <w:p w14:paraId="63C71484">
      <w:pPr>
        <w:pStyle w:val="5"/>
        <w:spacing w:line="354" w:lineRule="auto"/>
        <w:rPr>
          <w:rFonts w:hint="eastAsia" w:ascii="宋体" w:hAnsi="宋体" w:eastAsia="宋体" w:cs="宋体"/>
          <w:sz w:val="24"/>
          <w:szCs w:val="24"/>
        </w:rPr>
      </w:pPr>
    </w:p>
    <w:p w14:paraId="454BCA34">
      <w:pPr>
        <w:pStyle w:val="5"/>
        <w:spacing w:line="354" w:lineRule="auto"/>
        <w:rPr>
          <w:rFonts w:hint="eastAsia" w:ascii="宋体" w:hAnsi="宋体" w:eastAsia="宋体" w:cs="宋体"/>
          <w:sz w:val="24"/>
          <w:szCs w:val="24"/>
        </w:rPr>
      </w:pPr>
    </w:p>
    <w:p w14:paraId="675F776D">
      <w:pPr>
        <w:spacing w:line="360" w:lineRule="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法定代表人或其授权人（签字）</w:t>
      </w:r>
      <w:r>
        <w:rPr>
          <w:rFonts w:hint="eastAsia" w:ascii="宋体" w:hAnsi="宋体" w:eastAsia="宋体" w:cs="宋体"/>
          <w:sz w:val="24"/>
          <w:szCs w:val="24"/>
        </w:rPr>
        <w:t>：</w:t>
      </w:r>
    </w:p>
    <w:p w14:paraId="7CE2A9F9">
      <w:pPr>
        <w:spacing w:line="360" w:lineRule="auto"/>
        <w:rPr>
          <w:rFonts w:hint="eastAsia" w:ascii="宋体" w:hAnsi="宋体" w:eastAsia="宋体" w:cs="宋体"/>
          <w:sz w:val="24"/>
          <w:szCs w:val="24"/>
          <w:u w:val="single" w:color="auto"/>
          <w:lang w:eastAsia="zh-CN"/>
        </w:rPr>
      </w:pPr>
      <w:r>
        <w:rPr>
          <w:rFonts w:hint="eastAsia" w:ascii="宋体" w:hAnsi="宋体" w:eastAsia="宋体" w:cs="宋体"/>
          <w:spacing w:val="-2"/>
          <w:sz w:val="24"/>
          <w:szCs w:val="24"/>
        </w:rPr>
        <w:t>供应商公章:</w:t>
      </w:r>
    </w:p>
    <w:p w14:paraId="5CF8B268">
      <w:pPr>
        <w:spacing w:line="360" w:lineRule="auto"/>
        <w:rPr>
          <w:rFonts w:hint="eastAsia" w:ascii="宋体" w:hAnsi="宋体" w:eastAsia="宋体" w:cs="宋体"/>
          <w:sz w:val="24"/>
          <w:szCs w:val="24"/>
        </w:rPr>
        <w:sectPr>
          <w:headerReference r:id="rId30" w:type="default"/>
          <w:footerReference r:id="rId31" w:type="default"/>
          <w:pgSz w:w="11907" w:h="16840"/>
          <w:pgMar w:top="1090" w:right="1080" w:bottom="1216" w:left="1080" w:header="1075" w:footer="1053" w:gutter="0"/>
          <w:cols w:space="720" w:num="1"/>
        </w:sectPr>
      </w:pPr>
      <w:r>
        <w:rPr>
          <w:rFonts w:hint="eastAsia" w:ascii="宋体" w:hAnsi="宋体" w:eastAsia="宋体" w:cs="宋体"/>
          <w:sz w:val="24"/>
          <w:szCs w:val="24"/>
          <w:u w:val="none" w:color="auto"/>
        </w:rPr>
        <w:t>日期：年月日</w:t>
      </w:r>
    </w:p>
    <w:p w14:paraId="3621FD9A">
      <w:pPr>
        <w:keepNext w:val="0"/>
        <w:keepLines w:val="0"/>
        <w:pageBreakBefore w:val="0"/>
        <w:widowControl/>
        <w:kinsoku w:val="0"/>
        <w:wordWrap/>
        <w:overflowPunct/>
        <w:topLinePunct w:val="0"/>
        <w:autoSpaceDE w:val="0"/>
        <w:autoSpaceDN w:val="0"/>
        <w:bidi w:val="0"/>
        <w:adjustRightInd w:val="0"/>
        <w:snapToGrid w:val="0"/>
        <w:spacing w:before="101" w:line="226" w:lineRule="auto"/>
        <w:jc w:val="center"/>
        <w:textAlignment w:val="baseline"/>
        <w:outlineLvl w:val="1"/>
        <w:rPr>
          <w:rFonts w:hint="eastAsia" w:ascii="宋体" w:hAnsi="宋体" w:eastAsia="宋体" w:cs="宋体"/>
          <w:sz w:val="24"/>
          <w:szCs w:val="24"/>
        </w:rPr>
      </w:pPr>
      <w:r>
        <w:rPr>
          <w:rFonts w:hint="eastAsia" w:ascii="宋体" w:hAnsi="宋体" w:eastAsia="宋体" w:cs="宋体"/>
          <w:b/>
          <w:bCs/>
          <w:spacing w:val="2"/>
          <w:sz w:val="24"/>
          <w:szCs w:val="24"/>
        </w:rPr>
        <w:t>格式13：资格证明材料</w:t>
      </w:r>
    </w:p>
    <w:p w14:paraId="27C1F1CF">
      <w:pPr>
        <w:pStyle w:val="5"/>
        <w:spacing w:line="271" w:lineRule="auto"/>
        <w:rPr>
          <w:rFonts w:hint="eastAsia" w:ascii="宋体" w:hAnsi="宋体" w:eastAsia="宋体" w:cs="宋体"/>
          <w:sz w:val="24"/>
          <w:szCs w:val="24"/>
        </w:rPr>
      </w:pPr>
    </w:p>
    <w:p w14:paraId="0E7D0413">
      <w:pPr>
        <w:pStyle w:val="5"/>
        <w:spacing w:line="271" w:lineRule="auto"/>
        <w:rPr>
          <w:rFonts w:hint="eastAsia" w:ascii="宋体" w:hAnsi="宋体" w:eastAsia="宋体" w:cs="宋体"/>
          <w:sz w:val="24"/>
          <w:szCs w:val="24"/>
        </w:rPr>
      </w:pPr>
    </w:p>
    <w:p w14:paraId="4EE6B06E">
      <w:pPr>
        <w:spacing w:before="114" w:line="225" w:lineRule="auto"/>
        <w:ind w:left="3819"/>
        <w:rPr>
          <w:rFonts w:hint="eastAsia" w:ascii="宋体" w:hAnsi="宋体" w:eastAsia="宋体" w:cs="宋体"/>
          <w:sz w:val="24"/>
          <w:szCs w:val="24"/>
        </w:rPr>
      </w:pPr>
      <w:r>
        <w:rPr>
          <w:rFonts w:hint="eastAsia" w:ascii="宋体" w:hAnsi="宋体" w:eastAsia="宋体" w:cs="宋体"/>
          <w:b/>
          <w:bCs/>
          <w:spacing w:val="2"/>
          <w:sz w:val="24"/>
          <w:szCs w:val="24"/>
        </w:rPr>
        <w:t>资格证明材料</w:t>
      </w:r>
    </w:p>
    <w:p w14:paraId="75E2A890">
      <w:pPr>
        <w:pStyle w:val="5"/>
        <w:spacing w:line="397" w:lineRule="auto"/>
        <w:rPr>
          <w:rFonts w:hint="eastAsia" w:ascii="宋体" w:hAnsi="宋体" w:eastAsia="宋体" w:cs="宋体"/>
          <w:sz w:val="24"/>
          <w:szCs w:val="24"/>
        </w:rPr>
      </w:pPr>
    </w:p>
    <w:p w14:paraId="493A5054">
      <w:pPr>
        <w:spacing w:before="78" w:line="295" w:lineRule="auto"/>
        <w:ind w:left="28" w:right="81" w:firstLine="583"/>
        <w:rPr>
          <w:rFonts w:hint="eastAsia" w:ascii="宋体" w:hAnsi="宋体" w:eastAsia="宋体" w:cs="宋体"/>
          <w:sz w:val="24"/>
          <w:szCs w:val="24"/>
        </w:rPr>
      </w:pPr>
      <w:r>
        <w:rPr>
          <w:rFonts w:hint="eastAsia" w:ascii="宋体" w:hAnsi="宋体" w:eastAsia="宋体" w:cs="宋体"/>
          <w:sz w:val="24"/>
          <w:szCs w:val="24"/>
        </w:rPr>
        <w:t>按照竞争性谈判文件资格性审查表要求，提供完整证明材料，格式自拟。相关承诺书见</w:t>
      </w:r>
      <w:r>
        <w:rPr>
          <w:rFonts w:hint="eastAsia" w:ascii="宋体" w:hAnsi="宋体" w:eastAsia="宋体" w:cs="宋体"/>
          <w:spacing w:val="-10"/>
          <w:sz w:val="24"/>
          <w:szCs w:val="24"/>
        </w:rPr>
        <w:t>附件。</w:t>
      </w:r>
    </w:p>
    <w:p w14:paraId="4AFDA00F">
      <w:pPr>
        <w:pStyle w:val="5"/>
        <w:spacing w:line="325" w:lineRule="auto"/>
        <w:rPr>
          <w:rFonts w:hint="eastAsia" w:ascii="宋体" w:hAnsi="宋体" w:eastAsia="宋体" w:cs="宋体"/>
          <w:sz w:val="24"/>
          <w:szCs w:val="24"/>
        </w:rPr>
      </w:pPr>
    </w:p>
    <w:p w14:paraId="35F3F5AD">
      <w:pPr>
        <w:spacing w:before="78" w:line="220" w:lineRule="auto"/>
        <w:ind w:left="12"/>
        <w:rPr>
          <w:rFonts w:hint="eastAsia" w:ascii="宋体" w:hAnsi="宋体" w:eastAsia="宋体" w:cs="宋体"/>
          <w:sz w:val="24"/>
          <w:szCs w:val="24"/>
        </w:rPr>
      </w:pPr>
      <w:r>
        <w:rPr>
          <w:rFonts w:hint="eastAsia" w:ascii="宋体" w:hAnsi="宋体" w:eastAsia="宋体" w:cs="宋体"/>
          <w:b/>
          <w:bCs/>
          <w:spacing w:val="-7"/>
          <w:sz w:val="24"/>
          <w:szCs w:val="24"/>
        </w:rPr>
        <w:t>说明：</w:t>
      </w:r>
    </w:p>
    <w:p w14:paraId="31C90072">
      <w:pPr>
        <w:spacing w:before="120" w:line="306" w:lineRule="auto"/>
        <w:ind w:left="8" w:right="81" w:firstLine="12"/>
        <w:jc w:val="both"/>
        <w:rPr>
          <w:rFonts w:hint="eastAsia" w:ascii="宋体" w:hAnsi="宋体" w:eastAsia="宋体" w:cs="宋体"/>
          <w:sz w:val="24"/>
          <w:szCs w:val="24"/>
        </w:rPr>
      </w:pPr>
      <w:r>
        <w:rPr>
          <w:rFonts w:hint="eastAsia" w:ascii="宋体" w:hAnsi="宋体" w:eastAsia="宋体" w:cs="宋体"/>
          <w:b/>
          <w:bCs/>
          <w:spacing w:val="-4"/>
          <w:sz w:val="24"/>
          <w:szCs w:val="24"/>
        </w:rPr>
        <w:t>（1）202</w:t>
      </w:r>
      <w:r>
        <w:rPr>
          <w:rFonts w:hint="eastAsia" w:ascii="宋体" w:hAnsi="宋体" w:eastAsia="宋体" w:cs="宋体"/>
          <w:b/>
          <w:bCs/>
          <w:spacing w:val="-4"/>
          <w:sz w:val="24"/>
          <w:szCs w:val="24"/>
          <w:lang w:val="en-US" w:eastAsia="zh-CN"/>
        </w:rPr>
        <w:t>4</w:t>
      </w:r>
      <w:r>
        <w:rPr>
          <w:rFonts w:hint="eastAsia" w:ascii="宋体" w:hAnsi="宋体" w:eastAsia="宋体" w:cs="宋体"/>
          <w:b/>
          <w:bCs/>
          <w:spacing w:val="-4"/>
          <w:sz w:val="24"/>
          <w:szCs w:val="24"/>
        </w:rPr>
        <w:t>年度</w:t>
      </w:r>
      <w:r>
        <w:rPr>
          <w:rFonts w:hint="eastAsia" w:ascii="宋体" w:hAnsi="宋体" w:eastAsia="宋体" w:cs="宋体"/>
          <w:b/>
          <w:bCs/>
          <w:spacing w:val="-4"/>
          <w:sz w:val="24"/>
          <w:szCs w:val="24"/>
          <w:lang w:val="en-US" w:eastAsia="zh-CN"/>
        </w:rPr>
        <w:t>或2025年度</w:t>
      </w:r>
      <w:r>
        <w:rPr>
          <w:rFonts w:hint="eastAsia" w:ascii="宋体" w:hAnsi="宋体" w:eastAsia="宋体" w:cs="宋体"/>
          <w:b/>
          <w:bCs/>
          <w:spacing w:val="-4"/>
          <w:sz w:val="24"/>
          <w:szCs w:val="24"/>
        </w:rPr>
        <w:t>财务会计报表（包括资产负债表、利润表、现金流量表或财务状况变动</w:t>
      </w:r>
      <w:r>
        <w:rPr>
          <w:rFonts w:hint="eastAsia" w:ascii="宋体" w:hAnsi="宋体" w:eastAsia="宋体" w:cs="宋体"/>
          <w:b/>
          <w:bCs/>
          <w:spacing w:val="-5"/>
          <w:sz w:val="24"/>
          <w:szCs w:val="24"/>
        </w:rPr>
        <w:t>表）或</w:t>
      </w:r>
      <w:r>
        <w:rPr>
          <w:rFonts w:hint="eastAsia" w:ascii="宋体" w:hAnsi="宋体" w:eastAsia="宋体" w:cs="宋体"/>
          <w:b/>
          <w:bCs/>
          <w:spacing w:val="-2"/>
          <w:sz w:val="24"/>
          <w:szCs w:val="24"/>
        </w:rPr>
        <w:t>近六个月基本开户银行出具的资信证明(供应商成立时间少于规定年份的，应提供</w:t>
      </w:r>
      <w:r>
        <w:rPr>
          <w:rFonts w:hint="eastAsia" w:ascii="宋体" w:hAnsi="宋体" w:eastAsia="宋体" w:cs="宋体"/>
          <w:b/>
          <w:bCs/>
          <w:spacing w:val="-3"/>
          <w:sz w:val="24"/>
          <w:szCs w:val="24"/>
        </w:rPr>
        <w:t>成立以来的财务会计报表或资信证明</w:t>
      </w:r>
      <w:r>
        <w:rPr>
          <w:rFonts w:hint="eastAsia" w:ascii="宋体" w:hAnsi="宋体" w:eastAsia="宋体" w:cs="宋体"/>
          <w:b/>
          <w:bCs/>
          <w:sz w:val="24"/>
          <w:szCs w:val="24"/>
        </w:rPr>
        <w:t>）；</w:t>
      </w:r>
    </w:p>
    <w:p w14:paraId="426EA5BE">
      <w:pPr>
        <w:spacing w:before="33" w:line="306" w:lineRule="auto"/>
        <w:ind w:left="8" w:right="81"/>
        <w:jc w:val="both"/>
        <w:rPr>
          <w:rFonts w:hint="eastAsia" w:ascii="宋体" w:hAnsi="宋体" w:eastAsia="宋体" w:cs="宋体"/>
          <w:sz w:val="24"/>
          <w:szCs w:val="24"/>
        </w:rPr>
      </w:pPr>
      <w:r>
        <w:rPr>
          <w:rFonts w:hint="eastAsia" w:ascii="宋体" w:hAnsi="宋体" w:eastAsia="宋体" w:cs="宋体"/>
          <w:b/>
          <w:bCs/>
          <w:spacing w:val="1"/>
          <w:sz w:val="24"/>
          <w:szCs w:val="24"/>
        </w:rPr>
        <w:t>①银行资信证明是指供应商参加本次投标截止日前六个月内开立基本账户的</w:t>
      </w:r>
      <w:r>
        <w:rPr>
          <w:rFonts w:hint="eastAsia" w:ascii="宋体" w:hAnsi="宋体" w:eastAsia="宋体" w:cs="宋体"/>
          <w:b/>
          <w:bCs/>
          <w:sz w:val="24"/>
          <w:szCs w:val="24"/>
        </w:rPr>
        <w:t>银行开具的资信证明（成立一年内的公司可提交当年验资证明复印件并加盖公章或电子章</w:t>
      </w:r>
      <w:r>
        <w:rPr>
          <w:rFonts w:hint="eastAsia" w:ascii="宋体" w:hAnsi="宋体" w:eastAsia="宋体" w:cs="宋体"/>
          <w:b/>
          <w:bCs/>
          <w:spacing w:val="17"/>
          <w:sz w:val="24"/>
          <w:szCs w:val="24"/>
        </w:rPr>
        <w:t>），</w:t>
      </w:r>
      <w:r>
        <w:rPr>
          <w:rFonts w:hint="eastAsia" w:ascii="宋体" w:hAnsi="宋体" w:eastAsia="宋体" w:cs="宋体"/>
          <w:b/>
          <w:bCs/>
          <w:sz w:val="24"/>
          <w:szCs w:val="24"/>
        </w:rPr>
        <w:t>且无收受人和</w:t>
      </w:r>
      <w:r>
        <w:rPr>
          <w:rFonts w:hint="eastAsia" w:ascii="宋体" w:hAnsi="宋体" w:eastAsia="宋体" w:cs="宋体"/>
          <w:b/>
          <w:bCs/>
          <w:spacing w:val="-3"/>
          <w:sz w:val="24"/>
          <w:szCs w:val="24"/>
        </w:rPr>
        <w:t>项目的限制，但开具银行有限制规定的除外。</w:t>
      </w:r>
    </w:p>
    <w:p w14:paraId="667068C9">
      <w:pPr>
        <w:spacing w:before="36" w:line="267" w:lineRule="auto"/>
        <w:ind w:left="9" w:right="81" w:hanging="2"/>
        <w:rPr>
          <w:rFonts w:hint="eastAsia" w:ascii="宋体" w:hAnsi="宋体" w:eastAsia="宋体" w:cs="宋体"/>
          <w:sz w:val="24"/>
          <w:szCs w:val="24"/>
        </w:rPr>
      </w:pPr>
      <w:r>
        <w:rPr>
          <w:rFonts w:hint="eastAsia" w:ascii="宋体" w:hAnsi="宋体" w:eastAsia="宋体" w:cs="宋体"/>
          <w:b/>
          <w:bCs/>
          <w:spacing w:val="1"/>
          <w:sz w:val="24"/>
          <w:szCs w:val="24"/>
        </w:rPr>
        <w:t>②银行资信证明可以是复印件并加盖供应商公章</w:t>
      </w:r>
      <w:r>
        <w:rPr>
          <w:rFonts w:hint="eastAsia" w:ascii="宋体" w:hAnsi="宋体" w:eastAsia="宋体" w:cs="宋体"/>
          <w:b/>
          <w:bCs/>
          <w:sz w:val="24"/>
          <w:szCs w:val="24"/>
        </w:rPr>
        <w:t>（或电子章</w:t>
      </w:r>
      <w:r>
        <w:rPr>
          <w:rFonts w:hint="eastAsia" w:ascii="宋体" w:hAnsi="宋体" w:eastAsia="宋体" w:cs="宋体"/>
          <w:b/>
          <w:bCs/>
          <w:spacing w:val="8"/>
          <w:sz w:val="24"/>
          <w:szCs w:val="24"/>
        </w:rPr>
        <w:t>），</w:t>
      </w:r>
      <w:r>
        <w:rPr>
          <w:rFonts w:hint="eastAsia" w:ascii="宋体" w:hAnsi="宋体" w:eastAsia="宋体" w:cs="宋体"/>
          <w:b/>
          <w:bCs/>
          <w:sz w:val="24"/>
          <w:szCs w:val="24"/>
        </w:rPr>
        <w:t>谈判小组保留审核原件的权</w:t>
      </w:r>
      <w:r>
        <w:rPr>
          <w:rFonts w:hint="eastAsia" w:ascii="宋体" w:hAnsi="宋体" w:eastAsia="宋体" w:cs="宋体"/>
          <w:b/>
          <w:bCs/>
          <w:spacing w:val="-2"/>
          <w:sz w:val="24"/>
          <w:szCs w:val="24"/>
        </w:rPr>
        <w:t>利。但开具银行明确规定复印件无效的，须提交</w:t>
      </w:r>
      <w:r>
        <w:rPr>
          <w:rFonts w:hint="eastAsia" w:ascii="宋体" w:hAnsi="宋体" w:eastAsia="宋体" w:cs="宋体"/>
          <w:b/>
          <w:bCs/>
          <w:spacing w:val="-3"/>
          <w:sz w:val="24"/>
          <w:szCs w:val="24"/>
        </w:rPr>
        <w:t>原件。</w:t>
      </w:r>
    </w:p>
    <w:p w14:paraId="569075E3">
      <w:pPr>
        <w:spacing w:before="121" w:line="268" w:lineRule="auto"/>
        <w:ind w:left="9" w:hanging="2"/>
        <w:rPr>
          <w:rFonts w:hint="eastAsia" w:ascii="宋体" w:hAnsi="宋体" w:eastAsia="宋体" w:cs="宋体"/>
          <w:sz w:val="24"/>
          <w:szCs w:val="24"/>
        </w:rPr>
      </w:pPr>
      <w:r>
        <w:rPr>
          <w:rFonts w:hint="eastAsia" w:ascii="宋体" w:hAnsi="宋体" w:eastAsia="宋体" w:cs="宋体"/>
          <w:b/>
          <w:bCs/>
          <w:spacing w:val="-3"/>
          <w:sz w:val="24"/>
          <w:szCs w:val="24"/>
        </w:rPr>
        <w:t>③银行资信证明应能说明该供应商与银行之间业务往来正常，无不良记录，企业信誉良好</w:t>
      </w:r>
      <w:r>
        <w:rPr>
          <w:rFonts w:hint="eastAsia" w:ascii="宋体" w:hAnsi="宋体" w:eastAsia="宋体" w:cs="宋体"/>
          <w:b/>
          <w:bCs/>
          <w:spacing w:val="-4"/>
          <w:sz w:val="24"/>
          <w:szCs w:val="24"/>
        </w:rPr>
        <w:t>等。</w:t>
      </w:r>
      <w:r>
        <w:rPr>
          <w:rFonts w:hint="eastAsia" w:ascii="宋体" w:hAnsi="宋体" w:eastAsia="宋体" w:cs="宋体"/>
          <w:b/>
          <w:bCs/>
          <w:spacing w:val="-3"/>
          <w:sz w:val="24"/>
          <w:szCs w:val="24"/>
        </w:rPr>
        <w:t>银行出具的存款证明不能作为银行资信证明。</w:t>
      </w:r>
    </w:p>
    <w:p w14:paraId="1633DCCA">
      <w:pPr>
        <w:spacing w:before="79" w:line="300" w:lineRule="auto"/>
        <w:ind w:left="11" w:right="81" w:firstLine="9"/>
        <w:rPr>
          <w:rFonts w:hint="eastAsia" w:ascii="宋体" w:hAnsi="宋体" w:eastAsia="宋体" w:cs="宋体"/>
          <w:b/>
          <w:bCs/>
          <w:spacing w:val="-1"/>
          <w:sz w:val="24"/>
          <w:szCs w:val="24"/>
        </w:rPr>
      </w:pPr>
    </w:p>
    <w:p w14:paraId="18FBF2D8">
      <w:pPr>
        <w:spacing w:before="79" w:line="300" w:lineRule="auto"/>
        <w:ind w:left="11" w:right="81" w:firstLine="9"/>
        <w:rPr>
          <w:rFonts w:hint="eastAsia" w:ascii="宋体" w:hAnsi="宋体" w:eastAsia="宋体" w:cs="宋体"/>
          <w:b/>
          <w:bCs/>
          <w:spacing w:val="-1"/>
          <w:sz w:val="24"/>
          <w:szCs w:val="24"/>
        </w:rPr>
      </w:pPr>
    </w:p>
    <w:p w14:paraId="3A6AC779">
      <w:pPr>
        <w:spacing w:before="79" w:line="300" w:lineRule="auto"/>
        <w:ind w:left="11" w:right="81" w:firstLine="9"/>
        <w:rPr>
          <w:rFonts w:hint="eastAsia" w:ascii="宋体" w:hAnsi="宋体" w:eastAsia="宋体" w:cs="宋体"/>
          <w:b/>
          <w:bCs/>
          <w:spacing w:val="-1"/>
          <w:sz w:val="24"/>
          <w:szCs w:val="24"/>
        </w:rPr>
      </w:pPr>
    </w:p>
    <w:p w14:paraId="33D7DC0B">
      <w:pPr>
        <w:spacing w:before="79" w:line="300" w:lineRule="auto"/>
        <w:ind w:left="11" w:right="81" w:firstLine="9"/>
        <w:rPr>
          <w:rFonts w:hint="eastAsia" w:ascii="宋体" w:hAnsi="宋体" w:eastAsia="宋体" w:cs="宋体"/>
          <w:b/>
          <w:bCs/>
          <w:spacing w:val="-1"/>
          <w:sz w:val="24"/>
          <w:szCs w:val="24"/>
        </w:rPr>
      </w:pPr>
    </w:p>
    <w:p w14:paraId="329F4351">
      <w:pPr>
        <w:spacing w:before="79" w:line="300" w:lineRule="auto"/>
        <w:ind w:left="11" w:right="81" w:firstLine="9"/>
        <w:rPr>
          <w:rFonts w:hint="eastAsia" w:ascii="宋体" w:hAnsi="宋体" w:eastAsia="宋体" w:cs="宋体"/>
          <w:b/>
          <w:bCs/>
          <w:spacing w:val="-1"/>
          <w:sz w:val="24"/>
          <w:szCs w:val="24"/>
        </w:rPr>
      </w:pPr>
    </w:p>
    <w:p w14:paraId="2DE13C5F">
      <w:pPr>
        <w:spacing w:before="79" w:line="300" w:lineRule="auto"/>
        <w:ind w:left="11" w:right="81" w:firstLine="9"/>
        <w:rPr>
          <w:rFonts w:hint="eastAsia" w:ascii="宋体" w:hAnsi="宋体" w:eastAsia="宋体" w:cs="宋体"/>
          <w:b/>
          <w:bCs/>
          <w:spacing w:val="-1"/>
          <w:sz w:val="24"/>
          <w:szCs w:val="24"/>
        </w:rPr>
      </w:pPr>
    </w:p>
    <w:p w14:paraId="12204EC5">
      <w:pPr>
        <w:spacing w:before="79" w:line="300" w:lineRule="auto"/>
        <w:ind w:left="11" w:right="81" w:firstLine="9"/>
        <w:rPr>
          <w:rFonts w:hint="eastAsia" w:ascii="宋体" w:hAnsi="宋体" w:eastAsia="宋体" w:cs="宋体"/>
          <w:b/>
          <w:bCs/>
          <w:spacing w:val="-1"/>
          <w:sz w:val="24"/>
          <w:szCs w:val="24"/>
        </w:rPr>
      </w:pPr>
    </w:p>
    <w:p w14:paraId="75E9BBA4">
      <w:pPr>
        <w:spacing w:before="79" w:line="300" w:lineRule="auto"/>
        <w:ind w:left="11" w:right="81" w:firstLine="9"/>
        <w:rPr>
          <w:rFonts w:hint="eastAsia" w:ascii="宋体" w:hAnsi="宋体" w:eastAsia="宋体" w:cs="宋体"/>
          <w:b/>
          <w:bCs/>
          <w:spacing w:val="-1"/>
          <w:sz w:val="24"/>
          <w:szCs w:val="24"/>
        </w:rPr>
      </w:pPr>
    </w:p>
    <w:p w14:paraId="5198C0D6">
      <w:pPr>
        <w:spacing w:before="79" w:line="300" w:lineRule="auto"/>
        <w:ind w:left="11" w:right="81" w:firstLine="9"/>
        <w:rPr>
          <w:rFonts w:hint="eastAsia" w:ascii="宋体" w:hAnsi="宋体" w:eastAsia="宋体" w:cs="宋体"/>
          <w:b/>
          <w:bCs/>
          <w:spacing w:val="-1"/>
          <w:sz w:val="24"/>
          <w:szCs w:val="24"/>
        </w:rPr>
      </w:pPr>
    </w:p>
    <w:p w14:paraId="4CCE03C6">
      <w:pPr>
        <w:spacing w:before="79" w:line="300" w:lineRule="auto"/>
        <w:ind w:left="11" w:right="81" w:firstLine="9"/>
        <w:rPr>
          <w:rFonts w:hint="eastAsia" w:ascii="宋体" w:hAnsi="宋体" w:eastAsia="宋体" w:cs="宋体"/>
          <w:b/>
          <w:bCs/>
          <w:spacing w:val="-1"/>
          <w:sz w:val="24"/>
          <w:szCs w:val="24"/>
        </w:rPr>
      </w:pPr>
    </w:p>
    <w:p w14:paraId="701C5680">
      <w:pPr>
        <w:spacing w:before="79" w:line="300" w:lineRule="auto"/>
        <w:ind w:left="11" w:right="81" w:firstLine="9"/>
        <w:rPr>
          <w:rFonts w:hint="eastAsia" w:ascii="宋体" w:hAnsi="宋体" w:eastAsia="宋体" w:cs="宋体"/>
          <w:b/>
          <w:bCs/>
          <w:spacing w:val="-1"/>
          <w:sz w:val="24"/>
          <w:szCs w:val="24"/>
        </w:rPr>
      </w:pPr>
    </w:p>
    <w:p w14:paraId="0E3EF524">
      <w:pPr>
        <w:spacing w:before="79" w:line="300" w:lineRule="auto"/>
        <w:ind w:left="11" w:right="81" w:firstLine="9"/>
        <w:rPr>
          <w:rFonts w:hint="eastAsia" w:ascii="宋体" w:hAnsi="宋体" w:eastAsia="宋体" w:cs="宋体"/>
          <w:b/>
          <w:bCs/>
          <w:spacing w:val="-1"/>
          <w:sz w:val="24"/>
          <w:szCs w:val="24"/>
        </w:rPr>
      </w:pPr>
    </w:p>
    <w:p w14:paraId="27617039">
      <w:pPr>
        <w:spacing w:before="79" w:line="300" w:lineRule="auto"/>
        <w:ind w:left="11" w:right="81" w:firstLine="9"/>
        <w:rPr>
          <w:rFonts w:hint="eastAsia" w:ascii="宋体" w:hAnsi="宋体" w:eastAsia="宋体" w:cs="宋体"/>
          <w:b/>
          <w:bCs/>
          <w:spacing w:val="-1"/>
          <w:sz w:val="24"/>
          <w:szCs w:val="24"/>
        </w:rPr>
      </w:pPr>
    </w:p>
    <w:p w14:paraId="70D3B12A">
      <w:pPr>
        <w:spacing w:before="79" w:line="300" w:lineRule="auto"/>
        <w:ind w:left="11" w:right="81" w:firstLine="9"/>
        <w:rPr>
          <w:rFonts w:hint="eastAsia" w:ascii="宋体" w:hAnsi="宋体" w:eastAsia="宋体" w:cs="宋体"/>
          <w:b/>
          <w:bCs/>
          <w:spacing w:val="-1"/>
          <w:sz w:val="24"/>
          <w:szCs w:val="24"/>
        </w:rPr>
      </w:pPr>
    </w:p>
    <w:p w14:paraId="606BE055">
      <w:pPr>
        <w:spacing w:before="79" w:line="300" w:lineRule="auto"/>
        <w:ind w:right="81"/>
        <w:rPr>
          <w:rFonts w:hint="eastAsia" w:ascii="宋体" w:hAnsi="宋体" w:eastAsia="宋体" w:cs="宋体"/>
          <w:sz w:val="24"/>
          <w:szCs w:val="24"/>
        </w:rPr>
      </w:pPr>
      <w:r>
        <w:rPr>
          <w:rFonts w:hint="eastAsia" w:ascii="宋体" w:hAnsi="宋体" w:eastAsia="宋体" w:cs="宋体"/>
          <w:b/>
          <w:bCs/>
          <w:spacing w:val="-1"/>
          <w:sz w:val="24"/>
          <w:szCs w:val="24"/>
        </w:rPr>
        <w:t>（2）税务机关出具的202</w:t>
      </w:r>
      <w:r>
        <w:rPr>
          <w:rFonts w:hint="eastAsia" w:ascii="宋体" w:hAnsi="宋体" w:eastAsia="宋体" w:cs="宋体"/>
          <w:b/>
          <w:bCs/>
          <w:spacing w:val="-1"/>
          <w:sz w:val="24"/>
          <w:szCs w:val="24"/>
          <w:lang w:val="en-US" w:eastAsia="zh-CN"/>
        </w:rPr>
        <w:t>6</w:t>
      </w:r>
      <w:r>
        <w:rPr>
          <w:rFonts w:hint="eastAsia" w:ascii="宋体" w:hAnsi="宋体" w:eastAsia="宋体" w:cs="宋体"/>
          <w:b/>
          <w:bCs/>
          <w:spacing w:val="-1"/>
          <w:sz w:val="24"/>
          <w:szCs w:val="24"/>
        </w:rPr>
        <w:t>年</w:t>
      </w:r>
      <w:r>
        <w:rPr>
          <w:rFonts w:hint="eastAsia" w:ascii="宋体" w:hAnsi="宋体" w:eastAsia="宋体" w:cs="宋体"/>
          <w:b/>
          <w:bCs/>
          <w:spacing w:val="-1"/>
          <w:sz w:val="24"/>
          <w:szCs w:val="24"/>
          <w:lang w:val="en-US" w:eastAsia="zh-CN"/>
        </w:rPr>
        <w:t>1</w:t>
      </w:r>
      <w:r>
        <w:rPr>
          <w:rFonts w:hint="eastAsia" w:ascii="宋体" w:hAnsi="宋体" w:eastAsia="宋体" w:cs="宋体"/>
          <w:b/>
          <w:bCs/>
          <w:spacing w:val="-1"/>
          <w:sz w:val="24"/>
          <w:szCs w:val="24"/>
        </w:rPr>
        <w:t>月至今三个月供应商依法纳税证</w:t>
      </w:r>
      <w:r>
        <w:rPr>
          <w:rFonts w:hint="eastAsia" w:ascii="宋体" w:hAnsi="宋体" w:eastAsia="宋体" w:cs="宋体"/>
          <w:b/>
          <w:bCs/>
          <w:spacing w:val="-2"/>
          <w:sz w:val="24"/>
          <w:szCs w:val="24"/>
        </w:rPr>
        <w:t>明或加盖电子专用章的</w:t>
      </w:r>
      <w:r>
        <w:rPr>
          <w:rFonts w:hint="eastAsia" w:ascii="宋体" w:hAnsi="宋体" w:eastAsia="宋体" w:cs="宋体"/>
          <w:b/>
          <w:bCs/>
          <w:spacing w:val="-5"/>
          <w:sz w:val="24"/>
          <w:szCs w:val="24"/>
        </w:rPr>
        <w:t>完税证明；</w:t>
      </w:r>
    </w:p>
    <w:p w14:paraId="2D6578B3">
      <w:pPr>
        <w:spacing w:before="35" w:line="308" w:lineRule="auto"/>
        <w:ind w:left="8" w:right="81"/>
        <w:jc w:val="both"/>
        <w:rPr>
          <w:rFonts w:hint="eastAsia" w:ascii="宋体" w:hAnsi="宋体" w:eastAsia="宋体" w:cs="宋体"/>
          <w:sz w:val="24"/>
          <w:szCs w:val="24"/>
        </w:rPr>
      </w:pPr>
      <w:r>
        <w:rPr>
          <w:rFonts w:hint="eastAsia" w:ascii="宋体" w:hAnsi="宋体" w:eastAsia="宋体" w:cs="宋体"/>
          <w:b/>
          <w:bCs/>
          <w:spacing w:val="-1"/>
          <w:sz w:val="24"/>
          <w:szCs w:val="24"/>
        </w:rPr>
        <w:t>①纳税证明（个人所得税除外</w:t>
      </w:r>
      <w:r>
        <w:rPr>
          <w:rFonts w:hint="eastAsia" w:ascii="宋体" w:hAnsi="宋体" w:eastAsia="宋体" w:cs="宋体"/>
          <w:b/>
          <w:bCs/>
          <w:spacing w:val="15"/>
          <w:sz w:val="24"/>
          <w:szCs w:val="24"/>
        </w:rPr>
        <w:t>），</w:t>
      </w:r>
      <w:r>
        <w:rPr>
          <w:rFonts w:hint="eastAsia" w:ascii="宋体" w:hAnsi="宋体" w:eastAsia="宋体" w:cs="宋体"/>
          <w:b/>
          <w:bCs/>
          <w:spacing w:val="-1"/>
          <w:sz w:val="24"/>
          <w:szCs w:val="24"/>
        </w:rPr>
        <w:t>须提供参加本次政府采购活动202</w:t>
      </w:r>
      <w:r>
        <w:rPr>
          <w:rFonts w:hint="eastAsia" w:ascii="宋体" w:hAnsi="宋体" w:eastAsia="宋体" w:cs="宋体"/>
          <w:b/>
          <w:bCs/>
          <w:spacing w:val="-1"/>
          <w:sz w:val="24"/>
          <w:szCs w:val="24"/>
          <w:lang w:val="en-US" w:eastAsia="zh-CN"/>
        </w:rPr>
        <w:t>6</w:t>
      </w:r>
      <w:r>
        <w:rPr>
          <w:rFonts w:hint="eastAsia" w:ascii="宋体" w:hAnsi="宋体" w:eastAsia="宋体" w:cs="宋体"/>
          <w:b/>
          <w:bCs/>
          <w:spacing w:val="-1"/>
          <w:sz w:val="24"/>
          <w:szCs w:val="24"/>
        </w:rPr>
        <w:t>年</w:t>
      </w:r>
      <w:r>
        <w:rPr>
          <w:rFonts w:hint="eastAsia" w:ascii="宋体" w:hAnsi="宋体" w:eastAsia="宋体" w:cs="宋体"/>
          <w:b/>
          <w:bCs/>
          <w:spacing w:val="-1"/>
          <w:sz w:val="24"/>
          <w:szCs w:val="24"/>
          <w:lang w:val="en-US" w:eastAsia="zh-CN"/>
        </w:rPr>
        <w:t>1</w:t>
      </w:r>
      <w:r>
        <w:rPr>
          <w:rFonts w:hint="eastAsia" w:ascii="宋体" w:hAnsi="宋体" w:eastAsia="宋体" w:cs="宋体"/>
          <w:b/>
          <w:bCs/>
          <w:spacing w:val="-1"/>
          <w:sz w:val="24"/>
          <w:szCs w:val="24"/>
        </w:rPr>
        <w:t>月至今三个月的银行</w:t>
      </w:r>
      <w:r>
        <w:rPr>
          <w:rFonts w:hint="eastAsia" w:ascii="宋体" w:hAnsi="宋体" w:eastAsia="宋体" w:cs="宋体"/>
          <w:b/>
          <w:bCs/>
          <w:spacing w:val="1"/>
          <w:sz w:val="24"/>
          <w:szCs w:val="24"/>
        </w:rPr>
        <w:t>有效票据或税务部门证明材料凭证复印件，并加盖供应商公章（或电子章）。如</w:t>
      </w:r>
      <w:r>
        <w:rPr>
          <w:rFonts w:hint="eastAsia" w:ascii="宋体" w:hAnsi="宋体" w:eastAsia="宋体" w:cs="宋体"/>
          <w:b/>
          <w:bCs/>
          <w:sz w:val="24"/>
          <w:szCs w:val="24"/>
        </w:rPr>
        <w:t>未达到应缴税标准，须提供相应说明及证明材料（如：增值税纳税申报表或零纳税申报表</w:t>
      </w:r>
      <w:r>
        <w:rPr>
          <w:rFonts w:hint="eastAsia" w:ascii="宋体" w:hAnsi="宋体" w:eastAsia="宋体" w:cs="宋体"/>
          <w:b/>
          <w:bCs/>
          <w:spacing w:val="17"/>
          <w:sz w:val="24"/>
          <w:szCs w:val="24"/>
        </w:rPr>
        <w:t>），</w:t>
      </w:r>
      <w:r>
        <w:rPr>
          <w:rFonts w:hint="eastAsia" w:ascii="宋体" w:hAnsi="宋体" w:eastAsia="宋体" w:cs="宋体"/>
          <w:b/>
          <w:bCs/>
          <w:sz w:val="24"/>
          <w:szCs w:val="24"/>
        </w:rPr>
        <w:t>并加盖供</w:t>
      </w:r>
      <w:r>
        <w:rPr>
          <w:rFonts w:hint="eastAsia" w:ascii="宋体" w:hAnsi="宋体" w:eastAsia="宋体" w:cs="宋体"/>
          <w:b/>
          <w:bCs/>
          <w:spacing w:val="-3"/>
          <w:sz w:val="24"/>
          <w:szCs w:val="24"/>
        </w:rPr>
        <w:t>应商公章（或电子章）。</w:t>
      </w:r>
    </w:p>
    <w:p w14:paraId="32E14B31">
      <w:pPr>
        <w:spacing w:before="35" w:line="302" w:lineRule="auto"/>
        <w:ind w:left="20" w:right="83" w:hanging="13"/>
        <w:rPr>
          <w:rFonts w:hint="eastAsia" w:ascii="宋体" w:hAnsi="宋体" w:eastAsia="宋体" w:cs="宋体"/>
          <w:sz w:val="24"/>
          <w:szCs w:val="24"/>
        </w:rPr>
      </w:pPr>
      <w:r>
        <w:rPr>
          <w:rFonts w:hint="eastAsia" w:ascii="宋体" w:hAnsi="宋体" w:eastAsia="宋体" w:cs="宋体"/>
          <w:b/>
          <w:bCs/>
          <w:spacing w:val="1"/>
          <w:sz w:val="24"/>
          <w:szCs w:val="24"/>
        </w:rPr>
        <w:t>②依法免税或不需要缴纳社会保障资金的供应商，应提供相应的文件证明并加</w:t>
      </w:r>
      <w:r>
        <w:rPr>
          <w:rFonts w:hint="eastAsia" w:ascii="宋体" w:hAnsi="宋体" w:eastAsia="宋体" w:cs="宋体"/>
          <w:b/>
          <w:bCs/>
          <w:sz w:val="24"/>
          <w:szCs w:val="24"/>
        </w:rPr>
        <w:t>盖本单位公章</w:t>
      </w:r>
      <w:r>
        <w:rPr>
          <w:rFonts w:hint="eastAsia" w:ascii="宋体" w:hAnsi="宋体" w:eastAsia="宋体" w:cs="宋体"/>
          <w:b/>
          <w:bCs/>
          <w:spacing w:val="-6"/>
          <w:sz w:val="24"/>
          <w:szCs w:val="24"/>
        </w:rPr>
        <w:t>（或电子章）</w:t>
      </w:r>
    </w:p>
    <w:p w14:paraId="1E13ADDB">
      <w:pPr>
        <w:spacing w:line="302" w:lineRule="auto"/>
        <w:rPr>
          <w:rFonts w:hint="eastAsia" w:ascii="宋体" w:hAnsi="宋体" w:eastAsia="宋体" w:cs="宋体"/>
          <w:sz w:val="24"/>
          <w:szCs w:val="24"/>
        </w:rPr>
        <w:sectPr>
          <w:headerReference r:id="rId32" w:type="default"/>
          <w:footerReference r:id="rId33" w:type="default"/>
          <w:pgSz w:w="11907" w:h="16840"/>
          <w:pgMar w:top="1090" w:right="999" w:bottom="1216" w:left="1080" w:header="1075" w:footer="1053" w:gutter="0"/>
          <w:cols w:space="720" w:num="1"/>
        </w:sectPr>
      </w:pPr>
    </w:p>
    <w:p w14:paraId="2D7C7B12">
      <w:pPr>
        <w:pStyle w:val="5"/>
        <w:spacing w:line="353" w:lineRule="auto"/>
        <w:rPr>
          <w:rFonts w:hint="eastAsia" w:ascii="宋体" w:hAnsi="宋体" w:eastAsia="宋体" w:cs="宋体"/>
          <w:sz w:val="24"/>
          <w:szCs w:val="24"/>
        </w:rPr>
      </w:pPr>
    </w:p>
    <w:p w14:paraId="21F1AD12">
      <w:pPr>
        <w:spacing w:before="78" w:line="306" w:lineRule="auto"/>
        <w:ind w:left="8" w:firstLine="12"/>
        <w:jc w:val="both"/>
        <w:rPr>
          <w:rFonts w:hint="eastAsia" w:ascii="宋体" w:hAnsi="宋体" w:eastAsia="宋体" w:cs="宋体"/>
          <w:sz w:val="24"/>
          <w:szCs w:val="24"/>
        </w:rPr>
      </w:pPr>
      <w:r>
        <w:rPr>
          <w:rFonts w:hint="eastAsia" w:ascii="宋体" w:hAnsi="宋体" w:eastAsia="宋体" w:cs="宋体"/>
          <w:b/>
          <w:bCs/>
          <w:spacing w:val="-3"/>
          <w:sz w:val="24"/>
          <w:szCs w:val="24"/>
        </w:rPr>
        <w:t>（3）信用查询：提供“信用中国”网站上未被列入失信被执行人、</w:t>
      </w:r>
      <w:r>
        <w:rPr>
          <w:rFonts w:hint="eastAsia" w:ascii="宋体" w:hAnsi="宋体" w:eastAsia="宋体" w:cs="宋体"/>
          <w:b/>
          <w:bCs/>
          <w:spacing w:val="-4"/>
          <w:sz w:val="24"/>
          <w:szCs w:val="24"/>
        </w:rPr>
        <w:t>重大税收违法失信主体以</w:t>
      </w:r>
      <w:r>
        <w:rPr>
          <w:rFonts w:hint="eastAsia" w:ascii="宋体" w:hAnsi="宋体" w:eastAsia="宋体" w:cs="宋体"/>
          <w:b/>
          <w:bCs/>
          <w:spacing w:val="-6"/>
          <w:sz w:val="24"/>
          <w:szCs w:val="24"/>
        </w:rPr>
        <w:t>及“中国政府采购网”网站上未被列入政府采购严重违法失信行为记录名单的网页打印件（网</w:t>
      </w:r>
      <w:r>
        <w:rPr>
          <w:rFonts w:hint="eastAsia" w:ascii="宋体" w:hAnsi="宋体" w:eastAsia="宋体" w:cs="宋体"/>
          <w:b/>
          <w:bCs/>
          <w:spacing w:val="-2"/>
          <w:sz w:val="24"/>
          <w:szCs w:val="24"/>
        </w:rPr>
        <w:t>页打印件须自竞争性谈判文件发布之日起至投标截止时间从上述网站中通过浏览器打印）。</w:t>
      </w:r>
    </w:p>
    <w:p w14:paraId="2BC8AB49">
      <w:pPr>
        <w:spacing w:before="34" w:line="264" w:lineRule="auto"/>
        <w:ind w:left="7"/>
        <w:rPr>
          <w:rFonts w:hint="eastAsia" w:ascii="宋体" w:hAnsi="宋体" w:eastAsia="宋体" w:cs="宋体"/>
          <w:sz w:val="24"/>
          <w:szCs w:val="24"/>
        </w:rPr>
      </w:pPr>
      <w:r>
        <w:rPr>
          <w:rFonts w:hint="eastAsia" w:ascii="宋体" w:hAnsi="宋体" w:eastAsia="宋体" w:cs="宋体"/>
          <w:b/>
          <w:bCs/>
          <w:spacing w:val="-2"/>
          <w:sz w:val="24"/>
          <w:szCs w:val="24"/>
        </w:rPr>
        <w:t>①信用信息查询渠道：信用中国网站（www.creditchina.gov.cn）和</w:t>
      </w:r>
      <w:r>
        <w:rPr>
          <w:rFonts w:hint="eastAsia" w:ascii="宋体" w:hAnsi="宋体" w:eastAsia="宋体" w:cs="宋体"/>
          <w:b/>
          <w:bCs/>
          <w:spacing w:val="-3"/>
          <w:sz w:val="24"/>
          <w:szCs w:val="24"/>
        </w:rPr>
        <w:t>中国政府采购网-政府采</w:t>
      </w:r>
      <w:r>
        <w:rPr>
          <w:rFonts w:hint="eastAsia" w:ascii="宋体" w:hAnsi="宋体" w:eastAsia="宋体" w:cs="宋体"/>
          <w:b/>
          <w:bCs/>
          <w:spacing w:val="-2"/>
          <w:sz w:val="24"/>
          <w:szCs w:val="24"/>
        </w:rPr>
        <w:t>购严重违法失信行为信息记录（www.ccgp.gov.cn/cr/list</w:t>
      </w:r>
      <w:r>
        <w:rPr>
          <w:rFonts w:hint="eastAsia" w:ascii="宋体" w:hAnsi="宋体" w:eastAsia="宋体" w:cs="宋体"/>
          <w:b/>
          <w:bCs/>
          <w:sz w:val="24"/>
          <w:szCs w:val="24"/>
        </w:rPr>
        <w:t>）；</w:t>
      </w:r>
    </w:p>
    <w:p w14:paraId="398C30FA">
      <w:pPr>
        <w:spacing w:before="131" w:line="218" w:lineRule="auto"/>
        <w:ind w:left="7"/>
        <w:rPr>
          <w:rFonts w:hint="eastAsia" w:ascii="宋体" w:hAnsi="宋体" w:eastAsia="宋体" w:cs="宋体"/>
          <w:sz w:val="24"/>
          <w:szCs w:val="24"/>
        </w:rPr>
      </w:pPr>
      <w:r>
        <w:rPr>
          <w:rFonts w:hint="eastAsia" w:ascii="宋体" w:hAnsi="宋体" w:eastAsia="宋体" w:cs="宋体"/>
          <w:b/>
          <w:bCs/>
          <w:spacing w:val="-2"/>
          <w:sz w:val="24"/>
          <w:szCs w:val="24"/>
        </w:rPr>
        <w:t>②信用信息查询截止时点：</w:t>
      </w:r>
      <w:r>
        <w:rPr>
          <w:rFonts w:hint="eastAsia" w:ascii="宋体" w:hAnsi="宋体" w:eastAsia="宋体" w:cs="宋体"/>
          <w:b/>
          <w:bCs/>
          <w:spacing w:val="-2"/>
          <w:sz w:val="24"/>
          <w:szCs w:val="24"/>
          <w:lang w:val="en-US" w:eastAsia="zh-CN"/>
        </w:rPr>
        <w:t>招标公告发布之日至投标截止日（必须带日期）</w:t>
      </w:r>
      <w:r>
        <w:rPr>
          <w:rFonts w:hint="eastAsia" w:ascii="宋体" w:hAnsi="宋体" w:eastAsia="宋体" w:cs="宋体"/>
          <w:b/>
          <w:bCs/>
          <w:spacing w:val="-3"/>
          <w:sz w:val="24"/>
          <w:szCs w:val="24"/>
        </w:rPr>
        <w:t>；</w:t>
      </w:r>
    </w:p>
    <w:p w14:paraId="470FF6D3">
      <w:pPr>
        <w:spacing w:before="124" w:line="268" w:lineRule="auto"/>
        <w:ind w:left="9" w:right="3" w:hanging="2"/>
        <w:rPr>
          <w:rFonts w:hint="eastAsia" w:ascii="宋体" w:hAnsi="宋体" w:eastAsia="宋体" w:cs="宋体"/>
          <w:sz w:val="24"/>
          <w:szCs w:val="24"/>
        </w:rPr>
      </w:pPr>
      <w:r>
        <w:rPr>
          <w:rFonts w:hint="eastAsia" w:ascii="宋体" w:hAnsi="宋体" w:eastAsia="宋体" w:cs="宋体"/>
          <w:b/>
          <w:bCs/>
          <w:spacing w:val="1"/>
          <w:sz w:val="24"/>
          <w:szCs w:val="24"/>
        </w:rPr>
        <w:t>③信用信息查询记录和证据留存的具体方式：网站查询截图打印稿形式与其他</w:t>
      </w:r>
      <w:r>
        <w:rPr>
          <w:rFonts w:hint="eastAsia" w:ascii="宋体" w:hAnsi="宋体" w:eastAsia="宋体" w:cs="宋体"/>
          <w:b/>
          <w:bCs/>
          <w:sz w:val="24"/>
          <w:szCs w:val="24"/>
        </w:rPr>
        <w:t>谈判文件一并</w:t>
      </w:r>
      <w:r>
        <w:rPr>
          <w:rFonts w:hint="eastAsia" w:ascii="宋体" w:hAnsi="宋体" w:eastAsia="宋体" w:cs="宋体"/>
          <w:b/>
          <w:bCs/>
          <w:spacing w:val="-6"/>
          <w:sz w:val="24"/>
          <w:szCs w:val="24"/>
        </w:rPr>
        <w:t>保存；</w:t>
      </w:r>
    </w:p>
    <w:p w14:paraId="0FD9CEE6">
      <w:pPr>
        <w:spacing w:before="151" w:line="290" w:lineRule="auto"/>
        <w:ind w:left="9" w:hanging="2"/>
        <w:rPr>
          <w:rFonts w:hint="eastAsia" w:ascii="宋体" w:hAnsi="宋体" w:eastAsia="宋体" w:cs="宋体"/>
          <w:sz w:val="24"/>
          <w:szCs w:val="24"/>
        </w:rPr>
      </w:pPr>
      <w:r>
        <w:rPr>
          <w:rFonts w:hint="eastAsia" w:ascii="宋体" w:hAnsi="宋体" w:eastAsia="宋体" w:cs="宋体"/>
          <w:b/>
          <w:bCs/>
          <w:spacing w:val="1"/>
          <w:sz w:val="24"/>
          <w:szCs w:val="24"/>
        </w:rPr>
        <w:t>④信用信息的使用规则：对列入失信被执行人、重大税收违法案件当事人名单</w:t>
      </w:r>
      <w:r>
        <w:rPr>
          <w:rFonts w:hint="eastAsia" w:ascii="宋体" w:hAnsi="宋体" w:eastAsia="宋体" w:cs="宋体"/>
          <w:b/>
          <w:bCs/>
          <w:sz w:val="24"/>
          <w:szCs w:val="24"/>
        </w:rPr>
        <w:t>、政府采购严</w:t>
      </w:r>
      <w:r>
        <w:rPr>
          <w:rFonts w:hint="eastAsia" w:ascii="宋体" w:hAnsi="宋体" w:eastAsia="宋体" w:cs="宋体"/>
          <w:b/>
          <w:bCs/>
          <w:spacing w:val="1"/>
          <w:sz w:val="24"/>
          <w:szCs w:val="24"/>
        </w:rPr>
        <w:t>重违法失信行为记录名单及其他不符合《中华人民共和国政府采购法》第二十</w:t>
      </w:r>
      <w:r>
        <w:rPr>
          <w:rFonts w:hint="eastAsia" w:ascii="宋体" w:hAnsi="宋体" w:eastAsia="宋体" w:cs="宋体"/>
          <w:b/>
          <w:bCs/>
          <w:sz w:val="24"/>
          <w:szCs w:val="24"/>
        </w:rPr>
        <w:t>二条规定条件</w:t>
      </w:r>
      <w:r>
        <w:rPr>
          <w:rFonts w:hint="eastAsia" w:ascii="宋体" w:hAnsi="宋体" w:eastAsia="宋体" w:cs="宋体"/>
          <w:b/>
          <w:bCs/>
          <w:spacing w:val="1"/>
          <w:sz w:val="24"/>
          <w:szCs w:val="24"/>
        </w:rPr>
        <w:t>的供应商，将拒绝其投标；其中，列入政府采购严重违法失信行为记录名单的</w:t>
      </w:r>
      <w:r>
        <w:rPr>
          <w:rFonts w:hint="eastAsia" w:ascii="宋体" w:hAnsi="宋体" w:eastAsia="宋体" w:cs="宋体"/>
          <w:b/>
          <w:bCs/>
          <w:sz w:val="24"/>
          <w:szCs w:val="24"/>
        </w:rPr>
        <w:t>供应商，禁止</w:t>
      </w:r>
      <w:r>
        <w:rPr>
          <w:rFonts w:hint="eastAsia" w:ascii="宋体" w:hAnsi="宋体" w:eastAsia="宋体" w:cs="宋体"/>
          <w:b/>
          <w:bCs/>
          <w:spacing w:val="-2"/>
          <w:sz w:val="24"/>
          <w:szCs w:val="24"/>
        </w:rPr>
        <w:t>参加政府采购活动的时间按处罚结果执行，但不受区域限制（根据财库〔2</w:t>
      </w:r>
      <w:r>
        <w:rPr>
          <w:rFonts w:hint="eastAsia" w:ascii="宋体" w:hAnsi="宋体" w:eastAsia="宋体" w:cs="宋体"/>
          <w:b/>
          <w:bCs/>
          <w:spacing w:val="-3"/>
          <w:sz w:val="24"/>
          <w:szCs w:val="24"/>
        </w:rPr>
        <w:t>015〕150号《关于</w:t>
      </w:r>
      <w:r>
        <w:rPr>
          <w:rFonts w:hint="eastAsia" w:ascii="宋体" w:hAnsi="宋体" w:eastAsia="宋体" w:cs="宋体"/>
          <w:b/>
          <w:bCs/>
          <w:spacing w:val="-2"/>
          <w:sz w:val="24"/>
          <w:szCs w:val="24"/>
        </w:rPr>
        <w:t>规范政府采购行政处罚有关问题的通知》，相关行政处罚决定在全国范围内生效）。</w:t>
      </w:r>
    </w:p>
    <w:p w14:paraId="1D2AC675">
      <w:pPr>
        <w:spacing w:line="290" w:lineRule="auto"/>
        <w:rPr>
          <w:rFonts w:hint="eastAsia" w:ascii="宋体" w:hAnsi="宋体" w:eastAsia="宋体" w:cs="宋体"/>
          <w:sz w:val="24"/>
          <w:szCs w:val="24"/>
        </w:rPr>
        <w:sectPr>
          <w:headerReference r:id="rId34" w:type="default"/>
          <w:footerReference r:id="rId35" w:type="default"/>
          <w:pgSz w:w="11907" w:h="16840"/>
          <w:pgMar w:top="1090" w:right="1080" w:bottom="1216" w:left="1080" w:header="1075" w:footer="1053" w:gutter="0"/>
          <w:cols w:space="720" w:num="1"/>
        </w:sectPr>
      </w:pPr>
    </w:p>
    <w:p w14:paraId="21C2F586">
      <w:pPr>
        <w:spacing w:before="101" w:line="225" w:lineRule="auto"/>
        <w:jc w:val="center"/>
        <w:rPr>
          <w:rFonts w:hint="eastAsia" w:ascii="宋体" w:hAnsi="宋体" w:eastAsia="宋体" w:cs="宋体"/>
          <w:b/>
          <w:bCs/>
          <w:spacing w:val="6"/>
          <w:sz w:val="24"/>
          <w:szCs w:val="24"/>
        </w:rPr>
      </w:pPr>
    </w:p>
    <w:p w14:paraId="091D333E">
      <w:pPr>
        <w:keepNext w:val="0"/>
        <w:keepLines w:val="0"/>
        <w:pageBreakBefore w:val="0"/>
        <w:widowControl/>
        <w:kinsoku w:val="0"/>
        <w:wordWrap/>
        <w:overflowPunct/>
        <w:topLinePunct w:val="0"/>
        <w:autoSpaceDE w:val="0"/>
        <w:autoSpaceDN w:val="0"/>
        <w:bidi w:val="0"/>
        <w:adjustRightInd w:val="0"/>
        <w:snapToGrid w:val="0"/>
        <w:spacing w:before="101" w:line="226" w:lineRule="auto"/>
        <w:jc w:val="center"/>
        <w:textAlignment w:val="baseline"/>
        <w:outlineLvl w:val="1"/>
        <w:rPr>
          <w:rFonts w:hint="eastAsia" w:ascii="宋体" w:hAnsi="宋体" w:eastAsia="宋体" w:cs="宋体"/>
          <w:sz w:val="24"/>
          <w:szCs w:val="24"/>
        </w:rPr>
      </w:pPr>
      <w:r>
        <w:rPr>
          <w:rFonts w:hint="eastAsia" w:ascii="宋体" w:hAnsi="宋体" w:eastAsia="宋体" w:cs="宋体"/>
          <w:b/>
          <w:bCs/>
          <w:spacing w:val="6"/>
          <w:sz w:val="24"/>
          <w:szCs w:val="24"/>
        </w:rPr>
        <w:t>格式14：谈判保证金（提供谈判保证金缴纳凭证或保函）</w:t>
      </w:r>
    </w:p>
    <w:p w14:paraId="25282B35">
      <w:pPr>
        <w:spacing w:line="225" w:lineRule="auto"/>
        <w:rPr>
          <w:rFonts w:hint="eastAsia" w:ascii="宋体" w:hAnsi="宋体" w:eastAsia="宋体" w:cs="宋体"/>
          <w:sz w:val="24"/>
          <w:szCs w:val="24"/>
        </w:rPr>
        <w:sectPr>
          <w:footerReference r:id="rId36" w:type="default"/>
          <w:pgSz w:w="11907" w:h="16840"/>
          <w:pgMar w:top="1090" w:right="1080" w:bottom="1216" w:left="1080" w:header="1075" w:footer="1053" w:gutter="0"/>
          <w:cols w:space="720" w:num="1"/>
        </w:sectPr>
      </w:pPr>
    </w:p>
    <w:p w14:paraId="4B89B98E">
      <w:pPr>
        <w:pStyle w:val="5"/>
        <w:spacing w:line="247" w:lineRule="auto"/>
        <w:rPr>
          <w:rFonts w:hint="eastAsia" w:ascii="宋体" w:hAnsi="宋体" w:eastAsia="宋体" w:cs="宋体"/>
          <w:sz w:val="24"/>
          <w:szCs w:val="24"/>
        </w:rPr>
      </w:pPr>
    </w:p>
    <w:p w14:paraId="314AB703">
      <w:pPr>
        <w:pStyle w:val="5"/>
        <w:spacing w:line="248" w:lineRule="auto"/>
        <w:rPr>
          <w:rFonts w:hint="eastAsia" w:ascii="宋体" w:hAnsi="宋体" w:eastAsia="宋体" w:cs="宋体"/>
          <w:sz w:val="24"/>
          <w:szCs w:val="24"/>
        </w:rPr>
      </w:pPr>
    </w:p>
    <w:p w14:paraId="23209448">
      <w:pPr>
        <w:keepNext w:val="0"/>
        <w:keepLines w:val="0"/>
        <w:pageBreakBefore w:val="0"/>
        <w:widowControl/>
        <w:kinsoku w:val="0"/>
        <w:wordWrap/>
        <w:overflowPunct/>
        <w:topLinePunct w:val="0"/>
        <w:autoSpaceDE w:val="0"/>
        <w:autoSpaceDN w:val="0"/>
        <w:bidi w:val="0"/>
        <w:adjustRightInd w:val="0"/>
        <w:snapToGrid w:val="0"/>
        <w:spacing w:before="101" w:line="226" w:lineRule="auto"/>
        <w:ind w:left="11"/>
        <w:jc w:val="center"/>
        <w:textAlignment w:val="baseline"/>
        <w:outlineLvl w:val="1"/>
        <w:rPr>
          <w:rFonts w:hint="eastAsia" w:ascii="宋体" w:hAnsi="宋体" w:eastAsia="宋体" w:cs="宋体"/>
          <w:sz w:val="24"/>
          <w:szCs w:val="24"/>
        </w:rPr>
      </w:pPr>
      <w:r>
        <w:rPr>
          <w:rFonts w:hint="eastAsia" w:ascii="宋体" w:hAnsi="宋体" w:eastAsia="宋体" w:cs="宋体"/>
          <w:b/>
          <w:bCs/>
          <w:spacing w:val="5"/>
          <w:sz w:val="24"/>
          <w:szCs w:val="24"/>
        </w:rPr>
        <w:t>格式15：供应商认为在其他方面有必要说明的事项</w:t>
      </w:r>
    </w:p>
    <w:p w14:paraId="6B989995">
      <w:pPr>
        <w:pStyle w:val="5"/>
        <w:spacing w:line="276" w:lineRule="auto"/>
        <w:rPr>
          <w:rFonts w:hint="eastAsia" w:ascii="宋体" w:hAnsi="宋体" w:eastAsia="宋体" w:cs="宋体"/>
          <w:sz w:val="24"/>
          <w:szCs w:val="24"/>
        </w:rPr>
      </w:pPr>
    </w:p>
    <w:p w14:paraId="47BCEE72">
      <w:pPr>
        <w:pStyle w:val="5"/>
        <w:spacing w:line="276" w:lineRule="auto"/>
        <w:rPr>
          <w:rFonts w:hint="eastAsia" w:ascii="宋体" w:hAnsi="宋体" w:eastAsia="宋体" w:cs="宋体"/>
          <w:sz w:val="24"/>
          <w:szCs w:val="24"/>
        </w:rPr>
      </w:pPr>
    </w:p>
    <w:p w14:paraId="1330ECEF">
      <w:pPr>
        <w:spacing w:before="113" w:line="225" w:lineRule="auto"/>
        <w:jc w:val="center"/>
        <w:rPr>
          <w:rFonts w:hint="eastAsia" w:ascii="宋体" w:hAnsi="宋体" w:eastAsia="宋体" w:cs="宋体"/>
          <w:sz w:val="24"/>
          <w:szCs w:val="24"/>
        </w:rPr>
      </w:pPr>
      <w:r>
        <w:rPr>
          <w:rFonts w:hint="eastAsia" w:ascii="宋体" w:hAnsi="宋体" w:eastAsia="宋体" w:cs="宋体"/>
          <w:b/>
          <w:bCs/>
          <w:spacing w:val="6"/>
          <w:sz w:val="24"/>
          <w:szCs w:val="24"/>
        </w:rPr>
        <w:t>供应商认为在其他方面有必要说明的事项</w:t>
      </w:r>
    </w:p>
    <w:p w14:paraId="243D8232">
      <w:pPr>
        <w:pStyle w:val="5"/>
        <w:spacing w:line="397" w:lineRule="auto"/>
        <w:rPr>
          <w:rFonts w:hint="eastAsia" w:ascii="宋体" w:hAnsi="宋体" w:eastAsia="宋体" w:cs="宋体"/>
          <w:sz w:val="24"/>
          <w:szCs w:val="24"/>
        </w:rPr>
      </w:pPr>
    </w:p>
    <w:p w14:paraId="25749B7D">
      <w:pPr>
        <w:spacing w:before="78" w:line="295" w:lineRule="auto"/>
        <w:ind w:left="13" w:firstLine="596"/>
        <w:rPr>
          <w:rFonts w:hint="eastAsia" w:ascii="宋体" w:hAnsi="宋体" w:eastAsia="宋体" w:cs="宋体"/>
          <w:sz w:val="24"/>
          <w:szCs w:val="24"/>
        </w:rPr>
      </w:pPr>
      <w:r>
        <w:rPr>
          <w:rFonts w:hint="eastAsia" w:ascii="宋体" w:hAnsi="宋体" w:eastAsia="宋体" w:cs="宋体"/>
          <w:sz w:val="24"/>
          <w:szCs w:val="24"/>
        </w:rPr>
        <w:t>供应商在参加本项目竞争性谈判中根据竞争性谈判文件的要求认为需要说明的事项，但</w:t>
      </w:r>
      <w:r>
        <w:rPr>
          <w:rFonts w:hint="eastAsia" w:ascii="宋体" w:hAnsi="宋体" w:eastAsia="宋体" w:cs="宋体"/>
          <w:spacing w:val="-1"/>
          <w:sz w:val="24"/>
          <w:szCs w:val="24"/>
        </w:rPr>
        <w:t>不做为评标依据。如没有说明事项，此项可忽略。（格式可自定）</w:t>
      </w:r>
    </w:p>
    <w:p w14:paraId="56A18EBF">
      <w:pPr>
        <w:spacing w:line="295" w:lineRule="auto"/>
        <w:rPr>
          <w:rFonts w:hint="eastAsia" w:ascii="宋体" w:hAnsi="宋体" w:eastAsia="宋体" w:cs="宋体"/>
          <w:sz w:val="24"/>
          <w:szCs w:val="24"/>
        </w:rPr>
        <w:sectPr>
          <w:footerReference r:id="rId37" w:type="default"/>
          <w:pgSz w:w="11907" w:h="16840"/>
          <w:pgMar w:top="1090" w:right="1080" w:bottom="1216" w:left="1080" w:header="1075" w:footer="1053" w:gutter="0"/>
          <w:cols w:space="720" w:num="1"/>
        </w:sectPr>
      </w:pPr>
    </w:p>
    <w:p w14:paraId="1982CEAD">
      <w:pPr>
        <w:pStyle w:val="5"/>
        <w:spacing w:line="247" w:lineRule="auto"/>
        <w:rPr>
          <w:rFonts w:hint="eastAsia" w:ascii="宋体" w:hAnsi="宋体" w:eastAsia="宋体" w:cs="宋体"/>
          <w:sz w:val="24"/>
          <w:szCs w:val="24"/>
        </w:rPr>
      </w:pPr>
    </w:p>
    <w:p w14:paraId="324E6AB8">
      <w:pPr>
        <w:pStyle w:val="5"/>
        <w:spacing w:line="248" w:lineRule="auto"/>
        <w:rPr>
          <w:rFonts w:hint="eastAsia" w:ascii="宋体" w:hAnsi="宋体" w:eastAsia="宋体" w:cs="宋体"/>
          <w:sz w:val="24"/>
          <w:szCs w:val="24"/>
        </w:rPr>
      </w:pPr>
    </w:p>
    <w:p w14:paraId="08ACDDCC">
      <w:pPr>
        <w:keepNext w:val="0"/>
        <w:keepLines w:val="0"/>
        <w:pageBreakBefore w:val="0"/>
        <w:widowControl/>
        <w:kinsoku w:val="0"/>
        <w:wordWrap/>
        <w:overflowPunct/>
        <w:topLinePunct w:val="0"/>
        <w:autoSpaceDE w:val="0"/>
        <w:autoSpaceDN w:val="0"/>
        <w:bidi w:val="0"/>
        <w:adjustRightInd w:val="0"/>
        <w:snapToGrid w:val="0"/>
        <w:spacing w:before="101" w:line="226" w:lineRule="auto"/>
        <w:ind w:left="40"/>
        <w:textAlignment w:val="baseline"/>
        <w:outlineLvl w:val="1"/>
        <w:rPr>
          <w:rFonts w:hint="eastAsia" w:ascii="宋体" w:hAnsi="宋体" w:eastAsia="宋体" w:cs="宋体"/>
          <w:sz w:val="24"/>
          <w:szCs w:val="24"/>
        </w:rPr>
      </w:pPr>
      <w:r>
        <w:rPr>
          <w:rFonts w:hint="eastAsia" w:ascii="宋体" w:hAnsi="宋体" w:eastAsia="宋体" w:cs="宋体"/>
          <w:b/>
          <w:bCs/>
          <w:spacing w:val="2"/>
          <w:sz w:val="24"/>
          <w:szCs w:val="24"/>
        </w:rPr>
        <w:t>附件1：具有良好的商业信誉承诺函</w:t>
      </w:r>
    </w:p>
    <w:p w14:paraId="157C2053">
      <w:pPr>
        <w:pStyle w:val="5"/>
        <w:spacing w:line="271" w:lineRule="auto"/>
        <w:rPr>
          <w:rFonts w:hint="eastAsia" w:ascii="宋体" w:hAnsi="宋体" w:eastAsia="宋体" w:cs="宋体"/>
          <w:sz w:val="24"/>
          <w:szCs w:val="24"/>
        </w:rPr>
      </w:pPr>
    </w:p>
    <w:p w14:paraId="73699B5D">
      <w:pPr>
        <w:pStyle w:val="5"/>
        <w:spacing w:line="271" w:lineRule="auto"/>
        <w:rPr>
          <w:rFonts w:hint="eastAsia" w:ascii="宋体" w:hAnsi="宋体" w:eastAsia="宋体" w:cs="宋体"/>
          <w:sz w:val="24"/>
          <w:szCs w:val="24"/>
        </w:rPr>
      </w:pPr>
    </w:p>
    <w:p w14:paraId="4FE234C6">
      <w:pPr>
        <w:spacing w:before="114" w:line="225" w:lineRule="auto"/>
        <w:jc w:val="center"/>
        <w:rPr>
          <w:rFonts w:hint="eastAsia" w:ascii="宋体" w:hAnsi="宋体" w:eastAsia="宋体" w:cs="宋体"/>
          <w:sz w:val="24"/>
          <w:szCs w:val="24"/>
        </w:rPr>
      </w:pPr>
      <w:r>
        <w:rPr>
          <w:rFonts w:hint="eastAsia" w:ascii="宋体" w:hAnsi="宋体" w:eastAsia="宋体" w:cs="宋体"/>
          <w:b/>
          <w:bCs/>
          <w:spacing w:val="5"/>
          <w:sz w:val="24"/>
          <w:szCs w:val="24"/>
        </w:rPr>
        <w:t>具有良好的商业信誉承诺函</w:t>
      </w:r>
    </w:p>
    <w:p w14:paraId="70FCED0F">
      <w:pPr>
        <w:pStyle w:val="5"/>
        <w:spacing w:line="398" w:lineRule="auto"/>
        <w:rPr>
          <w:rFonts w:hint="eastAsia" w:ascii="宋体" w:hAnsi="宋体" w:eastAsia="宋体" w:cs="宋体"/>
          <w:sz w:val="24"/>
          <w:szCs w:val="24"/>
        </w:rPr>
      </w:pPr>
    </w:p>
    <w:p w14:paraId="5697C2B3">
      <w:pPr>
        <w:spacing w:before="78" w:line="219" w:lineRule="auto"/>
        <w:ind w:left="9"/>
        <w:rPr>
          <w:rFonts w:hint="eastAsia" w:ascii="宋体" w:hAnsi="宋体" w:eastAsia="宋体" w:cs="宋体"/>
          <w:sz w:val="24"/>
          <w:szCs w:val="24"/>
        </w:rPr>
      </w:pPr>
      <w:r>
        <w:rPr>
          <w:rFonts w:hint="eastAsia" w:ascii="宋体" w:hAnsi="宋体" w:eastAsia="宋体" w:cs="宋体"/>
          <w:b/>
          <w:bCs/>
          <w:spacing w:val="-4"/>
          <w:sz w:val="24"/>
          <w:szCs w:val="24"/>
        </w:rPr>
        <w:t>致：采购人</w:t>
      </w:r>
    </w:p>
    <w:p w14:paraId="742EEF1D">
      <w:pPr>
        <w:spacing w:before="117" w:line="298" w:lineRule="auto"/>
        <w:ind w:left="9" w:firstLine="481"/>
        <w:jc w:val="both"/>
        <w:rPr>
          <w:rFonts w:hint="eastAsia" w:ascii="宋体" w:hAnsi="宋体" w:eastAsia="宋体" w:cs="宋体"/>
          <w:sz w:val="24"/>
          <w:szCs w:val="24"/>
        </w:rPr>
      </w:pPr>
      <w:r>
        <w:rPr>
          <w:rFonts w:hint="eastAsia" w:ascii="宋体" w:hAnsi="宋体" w:eastAsia="宋体" w:cs="宋体"/>
          <w:spacing w:val="-3"/>
          <w:sz w:val="24"/>
          <w:szCs w:val="24"/>
        </w:rPr>
        <w:t>我公司承诺在参加此次项目竞争性谈判前，没有被纳入法院、工商行政管理部门、税务部</w:t>
      </w:r>
      <w:r>
        <w:rPr>
          <w:rFonts w:hint="eastAsia" w:ascii="宋体" w:hAnsi="宋体" w:eastAsia="宋体" w:cs="宋体"/>
          <w:spacing w:val="-2"/>
          <w:sz w:val="24"/>
          <w:szCs w:val="24"/>
        </w:rPr>
        <w:t>门、银行认定的失信名单，且在前三年政府</w:t>
      </w:r>
      <w:r>
        <w:rPr>
          <w:rFonts w:hint="eastAsia" w:ascii="宋体" w:hAnsi="宋体" w:eastAsia="宋体" w:cs="宋体"/>
          <w:spacing w:val="-3"/>
          <w:sz w:val="24"/>
          <w:szCs w:val="24"/>
        </w:rPr>
        <w:t>采购合同履约过程中及其他经营活动履约过程中良好履约！</w:t>
      </w:r>
    </w:p>
    <w:p w14:paraId="46CABF8A">
      <w:pPr>
        <w:pStyle w:val="5"/>
        <w:spacing w:line="354" w:lineRule="auto"/>
        <w:rPr>
          <w:rFonts w:hint="eastAsia" w:ascii="宋体" w:hAnsi="宋体" w:eastAsia="宋体" w:cs="宋体"/>
          <w:sz w:val="24"/>
          <w:szCs w:val="24"/>
        </w:rPr>
      </w:pPr>
    </w:p>
    <w:p w14:paraId="37AC004A">
      <w:pPr>
        <w:spacing w:before="78" w:line="220" w:lineRule="auto"/>
        <w:ind w:left="9"/>
        <w:rPr>
          <w:rFonts w:hint="eastAsia" w:ascii="宋体" w:hAnsi="宋体" w:eastAsia="宋体" w:cs="宋体"/>
          <w:sz w:val="24"/>
          <w:szCs w:val="24"/>
        </w:rPr>
      </w:pPr>
      <w:r>
        <w:rPr>
          <w:rFonts w:hint="eastAsia" w:ascii="宋体" w:hAnsi="宋体" w:eastAsia="宋体" w:cs="宋体"/>
          <w:spacing w:val="-2"/>
          <w:sz w:val="24"/>
          <w:szCs w:val="24"/>
        </w:rPr>
        <w:t>特此承诺！</w:t>
      </w:r>
    </w:p>
    <w:p w14:paraId="7F898871">
      <w:pPr>
        <w:pStyle w:val="5"/>
        <w:spacing w:line="250" w:lineRule="auto"/>
        <w:rPr>
          <w:rFonts w:hint="eastAsia" w:ascii="宋体" w:hAnsi="宋体" w:eastAsia="宋体" w:cs="宋体"/>
          <w:sz w:val="24"/>
          <w:szCs w:val="24"/>
        </w:rPr>
      </w:pPr>
    </w:p>
    <w:p w14:paraId="50A8A0F4">
      <w:pPr>
        <w:pStyle w:val="5"/>
        <w:spacing w:line="250" w:lineRule="auto"/>
        <w:rPr>
          <w:rFonts w:hint="eastAsia" w:ascii="宋体" w:hAnsi="宋体" w:eastAsia="宋体" w:cs="宋体"/>
          <w:sz w:val="24"/>
          <w:szCs w:val="24"/>
        </w:rPr>
      </w:pPr>
    </w:p>
    <w:p w14:paraId="55DA107B">
      <w:pPr>
        <w:pStyle w:val="5"/>
        <w:spacing w:line="250" w:lineRule="auto"/>
        <w:rPr>
          <w:rFonts w:hint="eastAsia" w:ascii="宋体" w:hAnsi="宋体" w:eastAsia="宋体" w:cs="宋体"/>
          <w:sz w:val="24"/>
          <w:szCs w:val="24"/>
        </w:rPr>
      </w:pPr>
    </w:p>
    <w:p w14:paraId="72E3D3B8">
      <w:pPr>
        <w:pStyle w:val="5"/>
        <w:spacing w:line="250" w:lineRule="auto"/>
        <w:rPr>
          <w:rFonts w:hint="eastAsia" w:ascii="宋体" w:hAnsi="宋体" w:eastAsia="宋体" w:cs="宋体"/>
          <w:sz w:val="24"/>
          <w:szCs w:val="24"/>
        </w:rPr>
      </w:pPr>
    </w:p>
    <w:p w14:paraId="212B27E1">
      <w:pPr>
        <w:pStyle w:val="5"/>
        <w:spacing w:line="250" w:lineRule="auto"/>
        <w:rPr>
          <w:rFonts w:hint="eastAsia" w:ascii="宋体" w:hAnsi="宋体" w:eastAsia="宋体" w:cs="宋体"/>
          <w:sz w:val="24"/>
          <w:szCs w:val="24"/>
        </w:rPr>
      </w:pPr>
    </w:p>
    <w:p w14:paraId="27610317">
      <w:pPr>
        <w:pStyle w:val="5"/>
        <w:spacing w:line="250" w:lineRule="auto"/>
        <w:rPr>
          <w:rFonts w:hint="eastAsia" w:ascii="宋体" w:hAnsi="宋体" w:eastAsia="宋体" w:cs="宋体"/>
          <w:sz w:val="24"/>
          <w:szCs w:val="24"/>
        </w:rPr>
      </w:pPr>
    </w:p>
    <w:p w14:paraId="481D30D4">
      <w:pPr>
        <w:pStyle w:val="5"/>
        <w:spacing w:line="250" w:lineRule="auto"/>
        <w:rPr>
          <w:rFonts w:hint="eastAsia" w:ascii="宋体" w:hAnsi="宋体" w:eastAsia="宋体" w:cs="宋体"/>
          <w:sz w:val="24"/>
          <w:szCs w:val="24"/>
        </w:rPr>
      </w:pPr>
    </w:p>
    <w:p w14:paraId="4046B5E7">
      <w:pPr>
        <w:pStyle w:val="5"/>
        <w:spacing w:line="250" w:lineRule="auto"/>
        <w:rPr>
          <w:rFonts w:hint="eastAsia" w:ascii="宋体" w:hAnsi="宋体" w:eastAsia="宋体" w:cs="宋体"/>
          <w:sz w:val="24"/>
          <w:szCs w:val="24"/>
        </w:rPr>
      </w:pPr>
    </w:p>
    <w:p w14:paraId="4CBF01AC">
      <w:pPr>
        <w:pStyle w:val="5"/>
        <w:spacing w:line="250" w:lineRule="auto"/>
        <w:rPr>
          <w:rFonts w:hint="eastAsia" w:ascii="宋体" w:hAnsi="宋体" w:eastAsia="宋体" w:cs="宋体"/>
          <w:sz w:val="24"/>
          <w:szCs w:val="24"/>
        </w:rPr>
      </w:pPr>
    </w:p>
    <w:p w14:paraId="7F371AE0">
      <w:pPr>
        <w:pStyle w:val="5"/>
        <w:spacing w:line="251" w:lineRule="auto"/>
        <w:rPr>
          <w:rFonts w:hint="eastAsia" w:ascii="宋体" w:hAnsi="宋体" w:eastAsia="宋体" w:cs="宋体"/>
          <w:sz w:val="24"/>
          <w:szCs w:val="24"/>
        </w:rPr>
      </w:pPr>
    </w:p>
    <w:p w14:paraId="60EC01AE">
      <w:pPr>
        <w:pStyle w:val="5"/>
        <w:spacing w:line="251" w:lineRule="auto"/>
        <w:rPr>
          <w:rFonts w:hint="eastAsia" w:ascii="宋体" w:hAnsi="宋体" w:eastAsia="宋体" w:cs="宋体"/>
          <w:sz w:val="24"/>
          <w:szCs w:val="24"/>
        </w:rPr>
      </w:pPr>
    </w:p>
    <w:p w14:paraId="3B091DB1">
      <w:pPr>
        <w:pStyle w:val="5"/>
        <w:spacing w:line="251" w:lineRule="auto"/>
        <w:rPr>
          <w:rFonts w:hint="eastAsia" w:ascii="宋体" w:hAnsi="宋体" w:eastAsia="宋体" w:cs="宋体"/>
          <w:sz w:val="24"/>
          <w:szCs w:val="24"/>
        </w:rPr>
      </w:pPr>
    </w:p>
    <w:p w14:paraId="7FEC4657">
      <w:pPr>
        <w:pStyle w:val="5"/>
        <w:spacing w:line="251" w:lineRule="auto"/>
        <w:rPr>
          <w:rFonts w:hint="eastAsia" w:ascii="宋体" w:hAnsi="宋体" w:eastAsia="宋体" w:cs="宋体"/>
          <w:sz w:val="24"/>
          <w:szCs w:val="24"/>
        </w:rPr>
      </w:pPr>
    </w:p>
    <w:p w14:paraId="48456488">
      <w:pPr>
        <w:pStyle w:val="5"/>
        <w:spacing w:line="251" w:lineRule="auto"/>
        <w:rPr>
          <w:rFonts w:hint="eastAsia" w:ascii="宋体" w:hAnsi="宋体" w:eastAsia="宋体" w:cs="宋体"/>
          <w:sz w:val="24"/>
          <w:szCs w:val="24"/>
        </w:rPr>
      </w:pPr>
    </w:p>
    <w:p w14:paraId="77A74CAA">
      <w:pPr>
        <w:pStyle w:val="5"/>
        <w:spacing w:line="251" w:lineRule="auto"/>
        <w:rPr>
          <w:rFonts w:hint="eastAsia" w:ascii="宋体" w:hAnsi="宋体" w:eastAsia="宋体" w:cs="宋体"/>
          <w:sz w:val="24"/>
          <w:szCs w:val="24"/>
        </w:rPr>
      </w:pPr>
    </w:p>
    <w:p w14:paraId="4BD02076">
      <w:pPr>
        <w:pStyle w:val="5"/>
        <w:spacing w:line="251" w:lineRule="auto"/>
        <w:rPr>
          <w:rFonts w:hint="eastAsia" w:ascii="宋体" w:hAnsi="宋体" w:eastAsia="宋体" w:cs="宋体"/>
          <w:sz w:val="24"/>
          <w:szCs w:val="24"/>
        </w:rPr>
      </w:pPr>
    </w:p>
    <w:p w14:paraId="1C615B7F">
      <w:pPr>
        <w:pStyle w:val="5"/>
        <w:spacing w:line="251" w:lineRule="auto"/>
        <w:rPr>
          <w:rFonts w:hint="eastAsia" w:ascii="宋体" w:hAnsi="宋体" w:eastAsia="宋体" w:cs="宋体"/>
          <w:sz w:val="24"/>
          <w:szCs w:val="24"/>
        </w:rPr>
      </w:pPr>
    </w:p>
    <w:p w14:paraId="5F7A8B7E">
      <w:pPr>
        <w:pStyle w:val="5"/>
        <w:spacing w:line="251" w:lineRule="auto"/>
        <w:rPr>
          <w:rFonts w:hint="eastAsia" w:ascii="宋体" w:hAnsi="宋体" w:eastAsia="宋体" w:cs="宋体"/>
          <w:sz w:val="24"/>
          <w:szCs w:val="24"/>
        </w:rPr>
      </w:pPr>
    </w:p>
    <w:p w14:paraId="61162C59">
      <w:pPr>
        <w:spacing w:before="78" w:line="219" w:lineRule="auto"/>
        <w:ind w:left="5502"/>
        <w:rPr>
          <w:rFonts w:hint="eastAsia" w:ascii="宋体" w:hAnsi="宋体" w:eastAsia="宋体" w:cs="宋体"/>
          <w:sz w:val="24"/>
          <w:szCs w:val="24"/>
        </w:rPr>
      </w:pPr>
      <w:r>
        <w:rPr>
          <w:rFonts w:hint="eastAsia" w:ascii="宋体" w:hAnsi="宋体" w:eastAsia="宋体" w:cs="宋体"/>
          <w:b/>
          <w:bCs/>
          <w:spacing w:val="2"/>
          <w:sz w:val="24"/>
          <w:szCs w:val="24"/>
        </w:rPr>
        <w:t>供应商</w:t>
      </w:r>
      <w:r>
        <w:rPr>
          <w:rFonts w:hint="eastAsia" w:ascii="宋体" w:hAnsi="宋体" w:eastAsia="宋体" w:cs="宋体"/>
          <w:b/>
          <w:bCs/>
          <w:spacing w:val="-19"/>
          <w:sz w:val="24"/>
          <w:szCs w:val="24"/>
        </w:rPr>
        <w:t>：（</w:t>
      </w:r>
      <w:r>
        <w:rPr>
          <w:rFonts w:hint="eastAsia" w:ascii="宋体" w:hAnsi="宋体" w:eastAsia="宋体" w:cs="宋体"/>
          <w:b/>
          <w:bCs/>
          <w:spacing w:val="2"/>
          <w:sz w:val="24"/>
          <w:szCs w:val="24"/>
        </w:rPr>
        <w:t>公章）</w:t>
      </w:r>
    </w:p>
    <w:p w14:paraId="05B5E70F">
      <w:pPr>
        <w:pStyle w:val="5"/>
        <w:spacing w:line="433" w:lineRule="auto"/>
        <w:rPr>
          <w:rFonts w:hint="eastAsia" w:ascii="宋体" w:hAnsi="宋体" w:eastAsia="宋体" w:cs="宋体"/>
          <w:sz w:val="24"/>
          <w:szCs w:val="24"/>
        </w:rPr>
      </w:pPr>
    </w:p>
    <w:p w14:paraId="63A240C9">
      <w:pPr>
        <w:spacing w:before="78" w:line="220" w:lineRule="auto"/>
        <w:ind w:left="3555"/>
        <w:rPr>
          <w:rFonts w:hint="eastAsia" w:ascii="宋体" w:hAnsi="宋体" w:eastAsia="宋体" w:cs="宋体"/>
          <w:sz w:val="24"/>
          <w:szCs w:val="24"/>
        </w:rPr>
      </w:pPr>
      <w:r>
        <w:rPr>
          <w:rFonts w:hint="eastAsia" w:ascii="宋体" w:hAnsi="宋体" w:eastAsia="宋体" w:cs="宋体"/>
          <w:b/>
          <w:bCs/>
          <w:sz w:val="24"/>
          <w:szCs w:val="24"/>
        </w:rPr>
        <w:t>法定代表人或委托代理人</w:t>
      </w:r>
      <w:r>
        <w:rPr>
          <w:rFonts w:hint="eastAsia" w:ascii="宋体" w:hAnsi="宋体" w:eastAsia="宋体" w:cs="宋体"/>
          <w:b/>
          <w:bCs/>
          <w:spacing w:val="-20"/>
          <w:sz w:val="24"/>
          <w:szCs w:val="24"/>
        </w:rPr>
        <w:t>：（</w:t>
      </w:r>
      <w:r>
        <w:rPr>
          <w:rFonts w:hint="eastAsia" w:ascii="宋体" w:hAnsi="宋体" w:eastAsia="宋体" w:cs="宋体"/>
          <w:b/>
          <w:bCs/>
          <w:sz w:val="24"/>
          <w:szCs w:val="24"/>
        </w:rPr>
        <w:t>签字</w:t>
      </w:r>
      <w:r>
        <w:rPr>
          <w:rFonts w:hint="eastAsia" w:ascii="宋体" w:hAnsi="宋体" w:eastAsia="宋体" w:cs="宋体"/>
          <w:b/>
          <w:bCs/>
          <w:sz w:val="24"/>
          <w:szCs w:val="24"/>
          <w:lang w:val="en-US" w:eastAsia="zh-CN"/>
        </w:rPr>
        <w:t>或盖章</w:t>
      </w:r>
      <w:r>
        <w:rPr>
          <w:rFonts w:hint="eastAsia" w:ascii="宋体" w:hAnsi="宋体" w:eastAsia="宋体" w:cs="宋体"/>
          <w:b/>
          <w:bCs/>
          <w:sz w:val="24"/>
          <w:szCs w:val="24"/>
        </w:rPr>
        <w:t>）</w:t>
      </w:r>
    </w:p>
    <w:p w14:paraId="4887CA66">
      <w:pPr>
        <w:pStyle w:val="5"/>
        <w:spacing w:line="432" w:lineRule="auto"/>
        <w:rPr>
          <w:rFonts w:hint="eastAsia" w:ascii="宋体" w:hAnsi="宋体" w:eastAsia="宋体" w:cs="宋体"/>
          <w:sz w:val="24"/>
          <w:szCs w:val="24"/>
        </w:rPr>
      </w:pPr>
    </w:p>
    <w:p w14:paraId="05BB0566">
      <w:pPr>
        <w:spacing w:before="79" w:line="220" w:lineRule="auto"/>
        <w:ind w:left="6007"/>
        <w:rPr>
          <w:rFonts w:hint="eastAsia" w:ascii="宋体" w:hAnsi="宋体" w:eastAsia="宋体" w:cs="宋体"/>
          <w:sz w:val="24"/>
          <w:szCs w:val="24"/>
        </w:rPr>
      </w:pPr>
      <w:r>
        <w:rPr>
          <w:rFonts w:hint="eastAsia" w:ascii="宋体" w:hAnsi="宋体" w:eastAsia="宋体" w:cs="宋体"/>
          <w:b/>
          <w:bCs/>
          <w:spacing w:val="-12"/>
          <w:sz w:val="24"/>
          <w:szCs w:val="24"/>
        </w:rPr>
        <w:t>年月日</w:t>
      </w:r>
    </w:p>
    <w:p w14:paraId="31616AA0">
      <w:pPr>
        <w:spacing w:line="220" w:lineRule="auto"/>
        <w:rPr>
          <w:rFonts w:hint="eastAsia" w:ascii="宋体" w:hAnsi="宋体" w:eastAsia="宋体" w:cs="宋体"/>
          <w:sz w:val="24"/>
          <w:szCs w:val="24"/>
        </w:rPr>
        <w:sectPr>
          <w:footerReference r:id="rId38" w:type="default"/>
          <w:pgSz w:w="11907" w:h="16840"/>
          <w:pgMar w:top="1090" w:right="1080" w:bottom="1216" w:left="1080" w:header="1075" w:footer="1053" w:gutter="0"/>
          <w:cols w:space="720" w:num="1"/>
        </w:sectPr>
      </w:pPr>
    </w:p>
    <w:p w14:paraId="4D9259D3">
      <w:pPr>
        <w:pStyle w:val="5"/>
        <w:spacing w:line="247" w:lineRule="auto"/>
        <w:rPr>
          <w:rFonts w:hint="eastAsia" w:ascii="宋体" w:hAnsi="宋体" w:eastAsia="宋体" w:cs="宋体"/>
          <w:sz w:val="24"/>
          <w:szCs w:val="24"/>
        </w:rPr>
      </w:pPr>
    </w:p>
    <w:p w14:paraId="4570DCA3">
      <w:pPr>
        <w:pStyle w:val="5"/>
        <w:spacing w:line="248" w:lineRule="auto"/>
        <w:rPr>
          <w:rFonts w:hint="eastAsia" w:ascii="宋体" w:hAnsi="宋体" w:eastAsia="宋体" w:cs="宋体"/>
          <w:sz w:val="24"/>
          <w:szCs w:val="24"/>
        </w:rPr>
      </w:pPr>
    </w:p>
    <w:p w14:paraId="030BF94F">
      <w:pPr>
        <w:keepNext w:val="0"/>
        <w:keepLines w:val="0"/>
        <w:pageBreakBefore w:val="0"/>
        <w:widowControl/>
        <w:kinsoku w:val="0"/>
        <w:wordWrap/>
        <w:overflowPunct/>
        <w:topLinePunct w:val="0"/>
        <w:autoSpaceDE w:val="0"/>
        <w:autoSpaceDN w:val="0"/>
        <w:bidi w:val="0"/>
        <w:adjustRightInd w:val="0"/>
        <w:snapToGrid w:val="0"/>
        <w:spacing w:before="101" w:line="226" w:lineRule="auto"/>
        <w:ind w:left="40"/>
        <w:textAlignment w:val="baseline"/>
        <w:outlineLvl w:val="1"/>
        <w:rPr>
          <w:rFonts w:hint="eastAsia" w:ascii="宋体" w:hAnsi="宋体" w:eastAsia="宋体" w:cs="宋体"/>
          <w:sz w:val="24"/>
          <w:szCs w:val="24"/>
        </w:rPr>
      </w:pPr>
      <w:r>
        <w:rPr>
          <w:rFonts w:hint="eastAsia" w:ascii="宋体" w:hAnsi="宋体" w:eastAsia="宋体" w:cs="宋体"/>
          <w:b/>
          <w:bCs/>
          <w:spacing w:val="-3"/>
          <w:sz w:val="24"/>
          <w:szCs w:val="24"/>
        </w:rPr>
        <w:t>附件2：具有履行合同</w:t>
      </w:r>
      <w:r>
        <w:rPr>
          <w:rFonts w:hint="eastAsia" w:ascii="宋体" w:hAnsi="宋体" w:eastAsia="宋体" w:cs="宋体"/>
          <w:b/>
          <w:bCs/>
          <w:spacing w:val="-3"/>
          <w:sz w:val="24"/>
          <w:szCs w:val="24"/>
          <w:lang w:eastAsia="zh-CN"/>
        </w:rPr>
        <w:t>所必需的</w:t>
      </w:r>
      <w:r>
        <w:rPr>
          <w:rFonts w:hint="eastAsia" w:ascii="宋体" w:hAnsi="宋体" w:eastAsia="宋体" w:cs="宋体"/>
          <w:b/>
          <w:bCs/>
          <w:spacing w:val="-3"/>
          <w:sz w:val="24"/>
          <w:szCs w:val="24"/>
        </w:rPr>
        <w:t>设备和专业技术能力的承诺函</w:t>
      </w:r>
    </w:p>
    <w:p w14:paraId="6CA0FB50">
      <w:pPr>
        <w:pStyle w:val="5"/>
        <w:spacing w:line="299" w:lineRule="auto"/>
        <w:rPr>
          <w:rFonts w:hint="eastAsia" w:ascii="宋体" w:hAnsi="宋体" w:eastAsia="宋体" w:cs="宋体"/>
          <w:sz w:val="24"/>
          <w:szCs w:val="24"/>
        </w:rPr>
      </w:pPr>
    </w:p>
    <w:p w14:paraId="1AD91E8E">
      <w:pPr>
        <w:pStyle w:val="5"/>
        <w:spacing w:line="300" w:lineRule="auto"/>
        <w:rPr>
          <w:rFonts w:hint="eastAsia" w:ascii="宋体" w:hAnsi="宋体" w:eastAsia="宋体" w:cs="宋体"/>
          <w:sz w:val="24"/>
          <w:szCs w:val="24"/>
        </w:rPr>
      </w:pPr>
    </w:p>
    <w:p w14:paraId="602D3466">
      <w:pPr>
        <w:pStyle w:val="5"/>
        <w:spacing w:line="300" w:lineRule="auto"/>
        <w:rPr>
          <w:rFonts w:hint="eastAsia" w:ascii="宋体" w:hAnsi="宋体" w:eastAsia="宋体" w:cs="宋体"/>
          <w:sz w:val="24"/>
          <w:szCs w:val="24"/>
        </w:rPr>
      </w:pPr>
    </w:p>
    <w:p w14:paraId="19173E42">
      <w:pPr>
        <w:pStyle w:val="5"/>
        <w:spacing w:line="300" w:lineRule="auto"/>
        <w:rPr>
          <w:rFonts w:hint="eastAsia" w:ascii="宋体" w:hAnsi="宋体" w:eastAsia="宋体" w:cs="宋体"/>
          <w:sz w:val="24"/>
          <w:szCs w:val="24"/>
        </w:rPr>
      </w:pPr>
    </w:p>
    <w:p w14:paraId="0AD67784">
      <w:pPr>
        <w:spacing w:before="114" w:line="225" w:lineRule="auto"/>
        <w:jc w:val="center"/>
        <w:rPr>
          <w:rFonts w:hint="eastAsia" w:ascii="宋体" w:hAnsi="宋体" w:eastAsia="宋体" w:cs="宋体"/>
          <w:sz w:val="24"/>
          <w:szCs w:val="24"/>
        </w:rPr>
      </w:pPr>
      <w:r>
        <w:rPr>
          <w:rFonts w:hint="eastAsia" w:ascii="宋体" w:hAnsi="宋体" w:eastAsia="宋体" w:cs="宋体"/>
          <w:b/>
          <w:bCs/>
          <w:spacing w:val="6"/>
          <w:sz w:val="24"/>
          <w:szCs w:val="24"/>
        </w:rPr>
        <w:t>具有履行合同</w:t>
      </w:r>
      <w:r>
        <w:rPr>
          <w:rFonts w:hint="eastAsia" w:ascii="宋体" w:hAnsi="宋体" w:eastAsia="宋体" w:cs="宋体"/>
          <w:b/>
          <w:bCs/>
          <w:spacing w:val="6"/>
          <w:sz w:val="24"/>
          <w:szCs w:val="24"/>
          <w:lang w:eastAsia="zh-CN"/>
        </w:rPr>
        <w:t>所必需的</w:t>
      </w:r>
      <w:r>
        <w:rPr>
          <w:rFonts w:hint="eastAsia" w:ascii="宋体" w:hAnsi="宋体" w:eastAsia="宋体" w:cs="宋体"/>
          <w:b/>
          <w:bCs/>
          <w:spacing w:val="6"/>
          <w:sz w:val="24"/>
          <w:szCs w:val="24"/>
        </w:rPr>
        <w:t>设备和专业技术能力的承诺函</w:t>
      </w:r>
    </w:p>
    <w:p w14:paraId="5ACF63A2">
      <w:pPr>
        <w:pStyle w:val="5"/>
        <w:spacing w:line="395" w:lineRule="auto"/>
        <w:rPr>
          <w:rFonts w:hint="eastAsia" w:ascii="宋体" w:hAnsi="宋体" w:eastAsia="宋体" w:cs="宋体"/>
          <w:sz w:val="24"/>
          <w:szCs w:val="24"/>
        </w:rPr>
      </w:pPr>
    </w:p>
    <w:p w14:paraId="5A48854A">
      <w:pPr>
        <w:spacing w:before="78" w:line="219" w:lineRule="auto"/>
        <w:ind w:left="9"/>
        <w:rPr>
          <w:rFonts w:hint="eastAsia" w:ascii="宋体" w:hAnsi="宋体" w:eastAsia="宋体" w:cs="宋体"/>
          <w:sz w:val="24"/>
          <w:szCs w:val="24"/>
        </w:rPr>
      </w:pPr>
      <w:r>
        <w:rPr>
          <w:rFonts w:hint="eastAsia" w:ascii="宋体" w:hAnsi="宋体" w:eastAsia="宋体" w:cs="宋体"/>
          <w:b/>
          <w:bCs/>
          <w:spacing w:val="-4"/>
          <w:sz w:val="24"/>
          <w:szCs w:val="24"/>
        </w:rPr>
        <w:t>致：采购人</w:t>
      </w:r>
    </w:p>
    <w:p w14:paraId="194BB8B1">
      <w:pPr>
        <w:spacing w:before="114" w:line="299" w:lineRule="auto"/>
        <w:ind w:left="29" w:firstLine="462"/>
        <w:jc w:val="both"/>
        <w:rPr>
          <w:rFonts w:hint="eastAsia" w:ascii="宋体" w:hAnsi="宋体" w:eastAsia="宋体" w:cs="宋体"/>
          <w:sz w:val="24"/>
          <w:szCs w:val="24"/>
        </w:rPr>
      </w:pPr>
      <w:r>
        <w:rPr>
          <w:rFonts w:hint="eastAsia" w:ascii="宋体" w:hAnsi="宋体" w:eastAsia="宋体" w:cs="宋体"/>
          <w:spacing w:val="-3"/>
          <w:sz w:val="24"/>
          <w:szCs w:val="24"/>
        </w:rPr>
        <w:t>我公司在完全理解项目竞争性谈判的技术要求、商务条款及其他内容后，决定参与该项目的竞争性谈判活动。并承诺，如成交，我公司将提供足够的设备和专业技术能力保证本项目合</w:t>
      </w:r>
      <w:r>
        <w:rPr>
          <w:rFonts w:hint="eastAsia" w:ascii="宋体" w:hAnsi="宋体" w:eastAsia="宋体" w:cs="宋体"/>
          <w:spacing w:val="-8"/>
          <w:sz w:val="24"/>
          <w:szCs w:val="24"/>
        </w:rPr>
        <w:t>同履行。</w:t>
      </w:r>
    </w:p>
    <w:p w14:paraId="530C26BA">
      <w:pPr>
        <w:spacing w:before="34" w:line="295" w:lineRule="auto"/>
        <w:ind w:left="10" w:firstLine="480"/>
        <w:rPr>
          <w:rFonts w:hint="eastAsia" w:ascii="宋体" w:hAnsi="宋体" w:eastAsia="宋体" w:cs="宋体"/>
          <w:sz w:val="24"/>
          <w:szCs w:val="24"/>
        </w:rPr>
      </w:pPr>
      <w:r>
        <w:rPr>
          <w:rFonts w:hint="eastAsia" w:ascii="宋体" w:hAnsi="宋体" w:eastAsia="宋体" w:cs="宋体"/>
          <w:spacing w:val="-3"/>
          <w:sz w:val="24"/>
          <w:szCs w:val="24"/>
        </w:rPr>
        <w:t>本公司对上述承诺的真实性负责。如有虚假，我公司同意按我方合同违约处理，并依法承</w:t>
      </w:r>
      <w:r>
        <w:rPr>
          <w:rFonts w:hint="eastAsia" w:ascii="宋体" w:hAnsi="宋体" w:eastAsia="宋体" w:cs="宋体"/>
          <w:spacing w:val="-2"/>
          <w:sz w:val="24"/>
          <w:szCs w:val="24"/>
        </w:rPr>
        <w:t>担相应法律责任。</w:t>
      </w:r>
    </w:p>
    <w:p w14:paraId="5049964D">
      <w:pPr>
        <w:pStyle w:val="5"/>
        <w:rPr>
          <w:rFonts w:hint="eastAsia" w:ascii="宋体" w:hAnsi="宋体" w:eastAsia="宋体" w:cs="宋体"/>
          <w:sz w:val="24"/>
          <w:szCs w:val="24"/>
        </w:rPr>
      </w:pPr>
    </w:p>
    <w:p w14:paraId="1ED1871B">
      <w:pPr>
        <w:pStyle w:val="5"/>
        <w:rPr>
          <w:rFonts w:hint="eastAsia" w:ascii="宋体" w:hAnsi="宋体" w:eastAsia="宋体" w:cs="宋体"/>
          <w:sz w:val="24"/>
          <w:szCs w:val="24"/>
        </w:rPr>
      </w:pPr>
    </w:p>
    <w:p w14:paraId="64178DBD">
      <w:pPr>
        <w:pStyle w:val="5"/>
        <w:rPr>
          <w:rFonts w:hint="eastAsia" w:ascii="宋体" w:hAnsi="宋体" w:eastAsia="宋体" w:cs="宋体"/>
          <w:sz w:val="24"/>
          <w:szCs w:val="24"/>
        </w:rPr>
      </w:pPr>
    </w:p>
    <w:p w14:paraId="03C878EC">
      <w:pPr>
        <w:pStyle w:val="5"/>
        <w:rPr>
          <w:rFonts w:hint="eastAsia" w:ascii="宋体" w:hAnsi="宋体" w:eastAsia="宋体" w:cs="宋体"/>
          <w:sz w:val="24"/>
          <w:szCs w:val="24"/>
        </w:rPr>
      </w:pPr>
    </w:p>
    <w:p w14:paraId="29533D96">
      <w:pPr>
        <w:pStyle w:val="5"/>
        <w:rPr>
          <w:rFonts w:hint="eastAsia" w:ascii="宋体" w:hAnsi="宋体" w:eastAsia="宋体" w:cs="宋体"/>
          <w:sz w:val="24"/>
          <w:szCs w:val="24"/>
        </w:rPr>
      </w:pPr>
    </w:p>
    <w:p w14:paraId="4B63B92F">
      <w:pPr>
        <w:pStyle w:val="5"/>
        <w:rPr>
          <w:rFonts w:hint="eastAsia" w:ascii="宋体" w:hAnsi="宋体" w:eastAsia="宋体" w:cs="宋体"/>
          <w:sz w:val="24"/>
          <w:szCs w:val="24"/>
        </w:rPr>
      </w:pPr>
    </w:p>
    <w:p w14:paraId="47028A7B">
      <w:pPr>
        <w:pStyle w:val="5"/>
        <w:rPr>
          <w:rFonts w:hint="eastAsia" w:ascii="宋体" w:hAnsi="宋体" w:eastAsia="宋体" w:cs="宋体"/>
          <w:sz w:val="24"/>
          <w:szCs w:val="24"/>
        </w:rPr>
      </w:pPr>
    </w:p>
    <w:p w14:paraId="38E950A1">
      <w:pPr>
        <w:pStyle w:val="5"/>
        <w:rPr>
          <w:rFonts w:hint="eastAsia" w:ascii="宋体" w:hAnsi="宋体" w:eastAsia="宋体" w:cs="宋体"/>
          <w:sz w:val="24"/>
          <w:szCs w:val="24"/>
        </w:rPr>
      </w:pPr>
    </w:p>
    <w:p w14:paraId="554D79FD">
      <w:pPr>
        <w:pStyle w:val="5"/>
        <w:rPr>
          <w:rFonts w:hint="eastAsia" w:ascii="宋体" w:hAnsi="宋体" w:eastAsia="宋体" w:cs="宋体"/>
          <w:sz w:val="24"/>
          <w:szCs w:val="24"/>
        </w:rPr>
      </w:pPr>
    </w:p>
    <w:p w14:paraId="21023023">
      <w:pPr>
        <w:pStyle w:val="5"/>
        <w:rPr>
          <w:rFonts w:hint="eastAsia" w:ascii="宋体" w:hAnsi="宋体" w:eastAsia="宋体" w:cs="宋体"/>
          <w:sz w:val="24"/>
          <w:szCs w:val="24"/>
        </w:rPr>
      </w:pPr>
    </w:p>
    <w:p w14:paraId="760DA860">
      <w:pPr>
        <w:pStyle w:val="5"/>
        <w:rPr>
          <w:rFonts w:hint="eastAsia" w:ascii="宋体" w:hAnsi="宋体" w:eastAsia="宋体" w:cs="宋体"/>
          <w:sz w:val="24"/>
          <w:szCs w:val="24"/>
        </w:rPr>
      </w:pPr>
    </w:p>
    <w:p w14:paraId="1444C6CA">
      <w:pPr>
        <w:pStyle w:val="5"/>
        <w:rPr>
          <w:rFonts w:hint="eastAsia" w:ascii="宋体" w:hAnsi="宋体" w:eastAsia="宋体" w:cs="宋体"/>
          <w:sz w:val="24"/>
          <w:szCs w:val="24"/>
        </w:rPr>
      </w:pPr>
    </w:p>
    <w:p w14:paraId="29A355A8">
      <w:pPr>
        <w:pStyle w:val="5"/>
        <w:rPr>
          <w:rFonts w:hint="eastAsia" w:ascii="宋体" w:hAnsi="宋体" w:eastAsia="宋体" w:cs="宋体"/>
          <w:sz w:val="24"/>
          <w:szCs w:val="24"/>
        </w:rPr>
      </w:pPr>
    </w:p>
    <w:p w14:paraId="2000BC8B">
      <w:pPr>
        <w:pStyle w:val="5"/>
        <w:rPr>
          <w:rFonts w:hint="eastAsia" w:ascii="宋体" w:hAnsi="宋体" w:eastAsia="宋体" w:cs="宋体"/>
          <w:sz w:val="24"/>
          <w:szCs w:val="24"/>
        </w:rPr>
      </w:pPr>
    </w:p>
    <w:p w14:paraId="67681345">
      <w:pPr>
        <w:pStyle w:val="5"/>
        <w:rPr>
          <w:rFonts w:hint="eastAsia" w:ascii="宋体" w:hAnsi="宋体" w:eastAsia="宋体" w:cs="宋体"/>
          <w:sz w:val="24"/>
          <w:szCs w:val="24"/>
        </w:rPr>
      </w:pPr>
    </w:p>
    <w:p w14:paraId="134835FE">
      <w:pPr>
        <w:pStyle w:val="5"/>
        <w:rPr>
          <w:rFonts w:hint="eastAsia" w:ascii="宋体" w:hAnsi="宋体" w:eastAsia="宋体" w:cs="宋体"/>
          <w:sz w:val="24"/>
          <w:szCs w:val="24"/>
        </w:rPr>
      </w:pPr>
    </w:p>
    <w:p w14:paraId="29EACE8E">
      <w:pPr>
        <w:pStyle w:val="5"/>
        <w:rPr>
          <w:rFonts w:hint="eastAsia" w:ascii="宋体" w:hAnsi="宋体" w:eastAsia="宋体" w:cs="宋体"/>
          <w:sz w:val="24"/>
          <w:szCs w:val="24"/>
        </w:rPr>
      </w:pPr>
    </w:p>
    <w:p w14:paraId="42253828">
      <w:pPr>
        <w:pStyle w:val="5"/>
        <w:spacing w:line="241" w:lineRule="auto"/>
        <w:rPr>
          <w:rFonts w:hint="eastAsia" w:ascii="宋体" w:hAnsi="宋体" w:eastAsia="宋体" w:cs="宋体"/>
          <w:sz w:val="24"/>
          <w:szCs w:val="24"/>
        </w:rPr>
      </w:pPr>
    </w:p>
    <w:p w14:paraId="29DAC437">
      <w:pPr>
        <w:pStyle w:val="5"/>
        <w:spacing w:line="241" w:lineRule="auto"/>
        <w:rPr>
          <w:rFonts w:hint="eastAsia" w:ascii="宋体" w:hAnsi="宋体" w:eastAsia="宋体" w:cs="宋体"/>
          <w:sz w:val="24"/>
          <w:szCs w:val="24"/>
        </w:rPr>
      </w:pPr>
    </w:p>
    <w:p w14:paraId="579BE3E6">
      <w:pPr>
        <w:spacing w:before="78" w:line="219" w:lineRule="auto"/>
        <w:ind w:left="5502"/>
        <w:rPr>
          <w:rFonts w:hint="eastAsia" w:ascii="宋体" w:hAnsi="宋体" w:eastAsia="宋体" w:cs="宋体"/>
          <w:sz w:val="24"/>
          <w:szCs w:val="24"/>
        </w:rPr>
      </w:pPr>
      <w:r>
        <w:rPr>
          <w:rFonts w:hint="eastAsia" w:ascii="宋体" w:hAnsi="宋体" w:eastAsia="宋体" w:cs="宋体"/>
          <w:b/>
          <w:bCs/>
          <w:spacing w:val="2"/>
          <w:sz w:val="24"/>
          <w:szCs w:val="24"/>
        </w:rPr>
        <w:t>供应商</w:t>
      </w:r>
      <w:r>
        <w:rPr>
          <w:rFonts w:hint="eastAsia" w:ascii="宋体" w:hAnsi="宋体" w:eastAsia="宋体" w:cs="宋体"/>
          <w:b/>
          <w:bCs/>
          <w:spacing w:val="-19"/>
          <w:sz w:val="24"/>
          <w:szCs w:val="24"/>
        </w:rPr>
        <w:t>：（</w:t>
      </w:r>
      <w:r>
        <w:rPr>
          <w:rFonts w:hint="eastAsia" w:ascii="宋体" w:hAnsi="宋体" w:eastAsia="宋体" w:cs="宋体"/>
          <w:b/>
          <w:bCs/>
          <w:spacing w:val="2"/>
          <w:sz w:val="24"/>
          <w:szCs w:val="24"/>
        </w:rPr>
        <w:t>公章）</w:t>
      </w:r>
    </w:p>
    <w:p w14:paraId="0A650545">
      <w:pPr>
        <w:pStyle w:val="5"/>
        <w:spacing w:line="433" w:lineRule="auto"/>
        <w:rPr>
          <w:rFonts w:hint="eastAsia" w:ascii="宋体" w:hAnsi="宋体" w:eastAsia="宋体" w:cs="宋体"/>
          <w:sz w:val="24"/>
          <w:szCs w:val="24"/>
        </w:rPr>
      </w:pPr>
    </w:p>
    <w:p w14:paraId="4B372952">
      <w:pPr>
        <w:spacing w:before="79" w:line="220" w:lineRule="auto"/>
        <w:ind w:left="3555"/>
        <w:rPr>
          <w:rFonts w:hint="eastAsia" w:ascii="宋体" w:hAnsi="宋体" w:eastAsia="宋体" w:cs="宋体"/>
          <w:sz w:val="24"/>
          <w:szCs w:val="24"/>
        </w:rPr>
      </w:pPr>
      <w:r>
        <w:rPr>
          <w:rFonts w:hint="eastAsia" w:ascii="宋体" w:hAnsi="宋体" w:eastAsia="宋体" w:cs="宋体"/>
          <w:b/>
          <w:bCs/>
          <w:sz w:val="24"/>
          <w:szCs w:val="24"/>
        </w:rPr>
        <w:t>法定代表人或委托代理人</w:t>
      </w:r>
      <w:r>
        <w:rPr>
          <w:rFonts w:hint="eastAsia" w:ascii="宋体" w:hAnsi="宋体" w:eastAsia="宋体" w:cs="宋体"/>
          <w:b/>
          <w:bCs/>
          <w:spacing w:val="-20"/>
          <w:sz w:val="24"/>
          <w:szCs w:val="24"/>
        </w:rPr>
        <w:t>：（</w:t>
      </w:r>
      <w:r>
        <w:rPr>
          <w:rFonts w:hint="eastAsia" w:ascii="宋体" w:hAnsi="宋体" w:eastAsia="宋体" w:cs="宋体"/>
          <w:b/>
          <w:bCs/>
          <w:sz w:val="24"/>
          <w:szCs w:val="24"/>
        </w:rPr>
        <w:t>签字</w:t>
      </w:r>
      <w:r>
        <w:rPr>
          <w:rFonts w:hint="eastAsia" w:ascii="宋体" w:hAnsi="宋体" w:eastAsia="宋体" w:cs="宋体"/>
          <w:b/>
          <w:bCs/>
          <w:sz w:val="24"/>
          <w:szCs w:val="24"/>
          <w:lang w:val="en-US" w:eastAsia="zh-CN"/>
        </w:rPr>
        <w:t>或盖章</w:t>
      </w:r>
      <w:r>
        <w:rPr>
          <w:rFonts w:hint="eastAsia" w:ascii="宋体" w:hAnsi="宋体" w:eastAsia="宋体" w:cs="宋体"/>
          <w:b/>
          <w:bCs/>
          <w:sz w:val="24"/>
          <w:szCs w:val="24"/>
        </w:rPr>
        <w:t>）</w:t>
      </w:r>
    </w:p>
    <w:p w14:paraId="274F1E3D">
      <w:pPr>
        <w:pStyle w:val="5"/>
        <w:spacing w:line="432" w:lineRule="auto"/>
        <w:rPr>
          <w:rFonts w:hint="eastAsia" w:ascii="宋体" w:hAnsi="宋体" w:eastAsia="宋体" w:cs="宋体"/>
          <w:sz w:val="24"/>
          <w:szCs w:val="24"/>
        </w:rPr>
      </w:pPr>
    </w:p>
    <w:p w14:paraId="2C7E3D8A">
      <w:pPr>
        <w:spacing w:before="78" w:line="220" w:lineRule="auto"/>
        <w:ind w:left="6007"/>
        <w:rPr>
          <w:rFonts w:hint="eastAsia" w:ascii="宋体" w:hAnsi="宋体" w:eastAsia="宋体" w:cs="宋体"/>
          <w:sz w:val="24"/>
          <w:szCs w:val="24"/>
        </w:rPr>
      </w:pPr>
      <w:r>
        <w:rPr>
          <w:rFonts w:hint="eastAsia" w:ascii="宋体" w:hAnsi="宋体" w:eastAsia="宋体" w:cs="宋体"/>
          <w:b/>
          <w:bCs/>
          <w:spacing w:val="-12"/>
          <w:sz w:val="24"/>
          <w:szCs w:val="24"/>
        </w:rPr>
        <w:t>年月日</w:t>
      </w:r>
    </w:p>
    <w:p w14:paraId="38E33D21">
      <w:pPr>
        <w:spacing w:line="220" w:lineRule="auto"/>
        <w:rPr>
          <w:rFonts w:hint="eastAsia" w:ascii="宋体" w:hAnsi="宋体" w:eastAsia="宋体" w:cs="宋体"/>
          <w:sz w:val="24"/>
          <w:szCs w:val="24"/>
        </w:rPr>
        <w:sectPr>
          <w:footerReference r:id="rId39" w:type="default"/>
          <w:pgSz w:w="11907" w:h="16840"/>
          <w:pgMar w:top="1090" w:right="1080" w:bottom="1216" w:left="1080" w:header="1075" w:footer="1053" w:gutter="0"/>
          <w:cols w:space="720" w:num="1"/>
        </w:sectPr>
      </w:pPr>
    </w:p>
    <w:p w14:paraId="0EC5202C">
      <w:pPr>
        <w:pStyle w:val="5"/>
        <w:spacing w:line="247" w:lineRule="auto"/>
        <w:rPr>
          <w:rFonts w:hint="eastAsia" w:ascii="宋体" w:hAnsi="宋体" w:eastAsia="宋体" w:cs="宋体"/>
          <w:sz w:val="24"/>
          <w:szCs w:val="24"/>
        </w:rPr>
      </w:pPr>
    </w:p>
    <w:p w14:paraId="01925621">
      <w:pPr>
        <w:pStyle w:val="5"/>
        <w:spacing w:line="248" w:lineRule="auto"/>
        <w:rPr>
          <w:rFonts w:hint="eastAsia" w:ascii="宋体" w:hAnsi="宋体" w:eastAsia="宋体" w:cs="宋体"/>
          <w:sz w:val="24"/>
          <w:szCs w:val="24"/>
        </w:rPr>
      </w:pPr>
    </w:p>
    <w:p w14:paraId="0563F934">
      <w:pPr>
        <w:keepNext w:val="0"/>
        <w:keepLines w:val="0"/>
        <w:pageBreakBefore w:val="0"/>
        <w:widowControl/>
        <w:kinsoku w:val="0"/>
        <w:wordWrap/>
        <w:overflowPunct/>
        <w:topLinePunct w:val="0"/>
        <w:autoSpaceDE w:val="0"/>
        <w:autoSpaceDN w:val="0"/>
        <w:bidi w:val="0"/>
        <w:adjustRightInd w:val="0"/>
        <w:snapToGrid w:val="0"/>
        <w:spacing w:before="101" w:line="226" w:lineRule="auto"/>
        <w:ind w:left="40"/>
        <w:textAlignment w:val="baseline"/>
        <w:outlineLvl w:val="1"/>
        <w:rPr>
          <w:rFonts w:hint="eastAsia" w:ascii="宋体" w:hAnsi="宋体" w:eastAsia="宋体" w:cs="宋体"/>
          <w:sz w:val="24"/>
          <w:szCs w:val="24"/>
        </w:rPr>
      </w:pPr>
      <w:r>
        <w:rPr>
          <w:rFonts w:hint="eastAsia" w:ascii="宋体" w:hAnsi="宋体" w:eastAsia="宋体" w:cs="宋体"/>
          <w:b/>
          <w:bCs/>
          <w:spacing w:val="5"/>
          <w:sz w:val="24"/>
          <w:szCs w:val="24"/>
        </w:rPr>
        <w:t>附件3：具有依法缴纳税收和社会保障资金的良好记录承诺函</w:t>
      </w:r>
    </w:p>
    <w:p w14:paraId="7D862FD3">
      <w:pPr>
        <w:pStyle w:val="5"/>
        <w:spacing w:line="296" w:lineRule="auto"/>
        <w:rPr>
          <w:rFonts w:hint="eastAsia" w:ascii="宋体" w:hAnsi="宋体" w:eastAsia="宋体" w:cs="宋体"/>
          <w:sz w:val="24"/>
          <w:szCs w:val="24"/>
        </w:rPr>
      </w:pPr>
    </w:p>
    <w:p w14:paraId="1DD6AC98">
      <w:pPr>
        <w:pStyle w:val="5"/>
        <w:spacing w:line="297" w:lineRule="auto"/>
        <w:rPr>
          <w:rFonts w:hint="eastAsia" w:ascii="宋体" w:hAnsi="宋体" w:eastAsia="宋体" w:cs="宋体"/>
          <w:sz w:val="24"/>
          <w:szCs w:val="24"/>
        </w:rPr>
      </w:pPr>
    </w:p>
    <w:p w14:paraId="10492B3F">
      <w:pPr>
        <w:spacing w:before="100" w:line="225" w:lineRule="auto"/>
        <w:jc w:val="center"/>
        <w:rPr>
          <w:rFonts w:hint="eastAsia" w:ascii="宋体" w:hAnsi="宋体" w:eastAsia="宋体" w:cs="宋体"/>
          <w:sz w:val="24"/>
          <w:szCs w:val="24"/>
        </w:rPr>
      </w:pPr>
      <w:r>
        <w:rPr>
          <w:rFonts w:hint="eastAsia" w:ascii="宋体" w:hAnsi="宋体" w:eastAsia="宋体" w:cs="宋体"/>
          <w:b/>
          <w:bCs/>
          <w:spacing w:val="7"/>
          <w:sz w:val="24"/>
          <w:szCs w:val="24"/>
        </w:rPr>
        <w:t>具有依法缴纳税收和社会保障资金的良好记录承诺函</w:t>
      </w:r>
    </w:p>
    <w:p w14:paraId="5DA0C00B">
      <w:pPr>
        <w:pStyle w:val="5"/>
        <w:spacing w:line="409" w:lineRule="auto"/>
        <w:rPr>
          <w:rFonts w:hint="eastAsia" w:ascii="宋体" w:hAnsi="宋体" w:eastAsia="宋体" w:cs="宋体"/>
          <w:sz w:val="24"/>
          <w:szCs w:val="24"/>
        </w:rPr>
      </w:pPr>
    </w:p>
    <w:p w14:paraId="4FB4B800">
      <w:pPr>
        <w:spacing w:before="78" w:line="219" w:lineRule="auto"/>
        <w:ind w:left="9"/>
        <w:rPr>
          <w:rFonts w:hint="eastAsia" w:ascii="宋体" w:hAnsi="宋体" w:eastAsia="宋体" w:cs="宋体"/>
          <w:sz w:val="24"/>
          <w:szCs w:val="24"/>
        </w:rPr>
      </w:pPr>
      <w:r>
        <w:rPr>
          <w:rFonts w:hint="eastAsia" w:ascii="宋体" w:hAnsi="宋体" w:eastAsia="宋体" w:cs="宋体"/>
          <w:b/>
          <w:bCs/>
          <w:spacing w:val="-4"/>
          <w:sz w:val="24"/>
          <w:szCs w:val="24"/>
        </w:rPr>
        <w:t>致：采购人</w:t>
      </w:r>
    </w:p>
    <w:p w14:paraId="20943FA0">
      <w:pPr>
        <w:spacing w:before="83" w:line="306" w:lineRule="auto"/>
        <w:ind w:left="10" w:firstLine="480"/>
        <w:jc w:val="both"/>
        <w:rPr>
          <w:rFonts w:hint="eastAsia" w:ascii="宋体" w:hAnsi="宋体" w:eastAsia="宋体" w:cs="宋体"/>
          <w:sz w:val="24"/>
          <w:szCs w:val="24"/>
        </w:rPr>
      </w:pPr>
      <w:r>
        <w:rPr>
          <w:rFonts w:hint="eastAsia" w:ascii="宋体" w:hAnsi="宋体" w:eastAsia="宋体" w:cs="宋体"/>
          <w:spacing w:val="-1"/>
          <w:sz w:val="24"/>
          <w:szCs w:val="24"/>
        </w:rPr>
        <w:t>我公司承诺在参加此次项目谈判前，我公司依法缴纳税收</w:t>
      </w:r>
      <w:r>
        <w:rPr>
          <w:rFonts w:hint="eastAsia" w:ascii="宋体" w:hAnsi="宋体" w:eastAsia="宋体" w:cs="宋体"/>
          <w:spacing w:val="-2"/>
          <w:sz w:val="24"/>
          <w:szCs w:val="24"/>
        </w:rPr>
        <w:t>和社会保障资金良好，无违法、</w:t>
      </w:r>
      <w:r>
        <w:rPr>
          <w:rFonts w:hint="eastAsia" w:ascii="宋体" w:hAnsi="宋体" w:eastAsia="宋体" w:cs="宋体"/>
          <w:spacing w:val="-3"/>
          <w:sz w:val="24"/>
          <w:szCs w:val="24"/>
        </w:rPr>
        <w:t>不良记录及违反商业道德的行为而导致合同解除或招致法律诉讼，没有被纳入税务部门、社会</w:t>
      </w:r>
      <w:r>
        <w:rPr>
          <w:rFonts w:hint="eastAsia" w:ascii="宋体" w:hAnsi="宋体" w:eastAsia="宋体" w:cs="宋体"/>
          <w:spacing w:val="-2"/>
          <w:sz w:val="24"/>
          <w:szCs w:val="24"/>
        </w:rPr>
        <w:t>保险的失信名单。</w:t>
      </w:r>
    </w:p>
    <w:p w14:paraId="72DBE35B">
      <w:pPr>
        <w:pStyle w:val="5"/>
        <w:spacing w:line="385" w:lineRule="auto"/>
        <w:rPr>
          <w:rFonts w:hint="eastAsia" w:ascii="宋体" w:hAnsi="宋体" w:eastAsia="宋体" w:cs="宋体"/>
          <w:sz w:val="24"/>
          <w:szCs w:val="24"/>
        </w:rPr>
      </w:pPr>
    </w:p>
    <w:p w14:paraId="1F3740F1">
      <w:pPr>
        <w:spacing w:before="78" w:line="220" w:lineRule="auto"/>
        <w:ind w:left="9"/>
        <w:rPr>
          <w:rFonts w:hint="eastAsia" w:ascii="宋体" w:hAnsi="宋体" w:eastAsia="宋体" w:cs="宋体"/>
          <w:sz w:val="24"/>
          <w:szCs w:val="24"/>
        </w:rPr>
      </w:pPr>
      <w:r>
        <w:rPr>
          <w:rFonts w:hint="eastAsia" w:ascii="宋体" w:hAnsi="宋体" w:eastAsia="宋体" w:cs="宋体"/>
          <w:spacing w:val="-2"/>
          <w:sz w:val="24"/>
          <w:szCs w:val="24"/>
        </w:rPr>
        <w:t>特此承诺！</w:t>
      </w:r>
    </w:p>
    <w:p w14:paraId="4D466DE0">
      <w:pPr>
        <w:pStyle w:val="5"/>
        <w:spacing w:line="241" w:lineRule="auto"/>
        <w:rPr>
          <w:rFonts w:hint="eastAsia" w:ascii="宋体" w:hAnsi="宋体" w:eastAsia="宋体" w:cs="宋体"/>
          <w:sz w:val="24"/>
          <w:szCs w:val="24"/>
        </w:rPr>
      </w:pPr>
    </w:p>
    <w:p w14:paraId="34B39FC0">
      <w:pPr>
        <w:pStyle w:val="5"/>
        <w:spacing w:line="241" w:lineRule="auto"/>
        <w:rPr>
          <w:rFonts w:hint="eastAsia" w:ascii="宋体" w:hAnsi="宋体" w:eastAsia="宋体" w:cs="宋体"/>
          <w:sz w:val="24"/>
          <w:szCs w:val="24"/>
        </w:rPr>
      </w:pPr>
    </w:p>
    <w:p w14:paraId="2AD93ACA">
      <w:pPr>
        <w:pStyle w:val="5"/>
        <w:spacing w:line="241" w:lineRule="auto"/>
        <w:rPr>
          <w:rFonts w:hint="eastAsia" w:ascii="宋体" w:hAnsi="宋体" w:eastAsia="宋体" w:cs="宋体"/>
          <w:sz w:val="24"/>
          <w:szCs w:val="24"/>
        </w:rPr>
      </w:pPr>
    </w:p>
    <w:p w14:paraId="34FEB8AA">
      <w:pPr>
        <w:pStyle w:val="5"/>
        <w:spacing w:line="241" w:lineRule="auto"/>
        <w:rPr>
          <w:rFonts w:hint="eastAsia" w:ascii="宋体" w:hAnsi="宋体" w:eastAsia="宋体" w:cs="宋体"/>
          <w:sz w:val="24"/>
          <w:szCs w:val="24"/>
        </w:rPr>
      </w:pPr>
    </w:p>
    <w:p w14:paraId="2587C00D">
      <w:pPr>
        <w:pStyle w:val="5"/>
        <w:spacing w:line="241" w:lineRule="auto"/>
        <w:rPr>
          <w:rFonts w:hint="eastAsia" w:ascii="宋体" w:hAnsi="宋体" w:eastAsia="宋体" w:cs="宋体"/>
          <w:sz w:val="24"/>
          <w:szCs w:val="24"/>
        </w:rPr>
      </w:pPr>
    </w:p>
    <w:p w14:paraId="2BC83E1F">
      <w:pPr>
        <w:pStyle w:val="5"/>
        <w:spacing w:line="241" w:lineRule="auto"/>
        <w:rPr>
          <w:rFonts w:hint="eastAsia" w:ascii="宋体" w:hAnsi="宋体" w:eastAsia="宋体" w:cs="宋体"/>
          <w:sz w:val="24"/>
          <w:szCs w:val="24"/>
        </w:rPr>
      </w:pPr>
    </w:p>
    <w:p w14:paraId="033737E8">
      <w:pPr>
        <w:pStyle w:val="5"/>
        <w:spacing w:line="241" w:lineRule="auto"/>
        <w:rPr>
          <w:rFonts w:hint="eastAsia" w:ascii="宋体" w:hAnsi="宋体" w:eastAsia="宋体" w:cs="宋体"/>
          <w:sz w:val="24"/>
          <w:szCs w:val="24"/>
        </w:rPr>
      </w:pPr>
    </w:p>
    <w:p w14:paraId="67024398">
      <w:pPr>
        <w:pStyle w:val="5"/>
        <w:spacing w:line="241" w:lineRule="auto"/>
        <w:rPr>
          <w:rFonts w:hint="eastAsia" w:ascii="宋体" w:hAnsi="宋体" w:eastAsia="宋体" w:cs="宋体"/>
          <w:sz w:val="24"/>
          <w:szCs w:val="24"/>
        </w:rPr>
      </w:pPr>
    </w:p>
    <w:p w14:paraId="2FEFC805">
      <w:pPr>
        <w:pStyle w:val="5"/>
        <w:spacing w:line="241" w:lineRule="auto"/>
        <w:rPr>
          <w:rFonts w:hint="eastAsia" w:ascii="宋体" w:hAnsi="宋体" w:eastAsia="宋体" w:cs="宋体"/>
          <w:sz w:val="24"/>
          <w:szCs w:val="24"/>
        </w:rPr>
      </w:pPr>
    </w:p>
    <w:p w14:paraId="75C23784">
      <w:pPr>
        <w:pStyle w:val="5"/>
        <w:spacing w:line="241" w:lineRule="auto"/>
        <w:rPr>
          <w:rFonts w:hint="eastAsia" w:ascii="宋体" w:hAnsi="宋体" w:eastAsia="宋体" w:cs="宋体"/>
          <w:sz w:val="24"/>
          <w:szCs w:val="24"/>
        </w:rPr>
      </w:pPr>
    </w:p>
    <w:p w14:paraId="69B41A2F">
      <w:pPr>
        <w:pStyle w:val="5"/>
        <w:spacing w:line="241" w:lineRule="auto"/>
        <w:rPr>
          <w:rFonts w:hint="eastAsia" w:ascii="宋体" w:hAnsi="宋体" w:eastAsia="宋体" w:cs="宋体"/>
          <w:sz w:val="24"/>
          <w:szCs w:val="24"/>
        </w:rPr>
      </w:pPr>
    </w:p>
    <w:p w14:paraId="6E4F292A">
      <w:pPr>
        <w:pStyle w:val="5"/>
        <w:spacing w:line="241" w:lineRule="auto"/>
        <w:rPr>
          <w:rFonts w:hint="eastAsia" w:ascii="宋体" w:hAnsi="宋体" w:eastAsia="宋体" w:cs="宋体"/>
          <w:sz w:val="24"/>
          <w:szCs w:val="24"/>
        </w:rPr>
      </w:pPr>
    </w:p>
    <w:p w14:paraId="391743F3">
      <w:pPr>
        <w:pStyle w:val="5"/>
        <w:spacing w:line="241" w:lineRule="auto"/>
        <w:rPr>
          <w:rFonts w:hint="eastAsia" w:ascii="宋体" w:hAnsi="宋体" w:eastAsia="宋体" w:cs="宋体"/>
          <w:sz w:val="24"/>
          <w:szCs w:val="24"/>
        </w:rPr>
      </w:pPr>
    </w:p>
    <w:p w14:paraId="2D466F08">
      <w:pPr>
        <w:pStyle w:val="5"/>
        <w:spacing w:line="242" w:lineRule="auto"/>
        <w:rPr>
          <w:rFonts w:hint="eastAsia" w:ascii="宋体" w:hAnsi="宋体" w:eastAsia="宋体" w:cs="宋体"/>
          <w:sz w:val="24"/>
          <w:szCs w:val="24"/>
        </w:rPr>
      </w:pPr>
    </w:p>
    <w:p w14:paraId="4BC396BC">
      <w:pPr>
        <w:pStyle w:val="5"/>
        <w:spacing w:line="242" w:lineRule="auto"/>
        <w:rPr>
          <w:rFonts w:hint="eastAsia" w:ascii="宋体" w:hAnsi="宋体" w:eastAsia="宋体" w:cs="宋体"/>
          <w:sz w:val="24"/>
          <w:szCs w:val="24"/>
        </w:rPr>
      </w:pPr>
    </w:p>
    <w:p w14:paraId="17FA4A96">
      <w:pPr>
        <w:pStyle w:val="5"/>
        <w:spacing w:line="242" w:lineRule="auto"/>
        <w:rPr>
          <w:rFonts w:hint="eastAsia" w:ascii="宋体" w:hAnsi="宋体" w:eastAsia="宋体" w:cs="宋体"/>
          <w:sz w:val="24"/>
          <w:szCs w:val="24"/>
        </w:rPr>
      </w:pPr>
    </w:p>
    <w:p w14:paraId="3FD7A7CD">
      <w:pPr>
        <w:pStyle w:val="5"/>
        <w:spacing w:line="242" w:lineRule="auto"/>
        <w:rPr>
          <w:rFonts w:hint="eastAsia" w:ascii="宋体" w:hAnsi="宋体" w:eastAsia="宋体" w:cs="宋体"/>
          <w:sz w:val="24"/>
          <w:szCs w:val="24"/>
        </w:rPr>
      </w:pPr>
    </w:p>
    <w:p w14:paraId="356D58E2">
      <w:pPr>
        <w:spacing w:before="79" w:line="219" w:lineRule="auto"/>
        <w:ind w:left="5502"/>
        <w:rPr>
          <w:rFonts w:hint="eastAsia" w:ascii="宋体" w:hAnsi="宋体" w:eastAsia="宋体" w:cs="宋体"/>
          <w:sz w:val="24"/>
          <w:szCs w:val="24"/>
        </w:rPr>
      </w:pPr>
      <w:r>
        <w:rPr>
          <w:rFonts w:hint="eastAsia" w:ascii="宋体" w:hAnsi="宋体" w:eastAsia="宋体" w:cs="宋体"/>
          <w:b/>
          <w:bCs/>
          <w:spacing w:val="2"/>
          <w:sz w:val="24"/>
          <w:szCs w:val="24"/>
        </w:rPr>
        <w:t>供应商</w:t>
      </w:r>
      <w:r>
        <w:rPr>
          <w:rFonts w:hint="eastAsia" w:ascii="宋体" w:hAnsi="宋体" w:eastAsia="宋体" w:cs="宋体"/>
          <w:b/>
          <w:bCs/>
          <w:spacing w:val="-19"/>
          <w:sz w:val="24"/>
          <w:szCs w:val="24"/>
        </w:rPr>
        <w:t>：（</w:t>
      </w:r>
      <w:r>
        <w:rPr>
          <w:rFonts w:hint="eastAsia" w:ascii="宋体" w:hAnsi="宋体" w:eastAsia="宋体" w:cs="宋体"/>
          <w:b/>
          <w:bCs/>
          <w:spacing w:val="2"/>
          <w:sz w:val="24"/>
          <w:szCs w:val="24"/>
        </w:rPr>
        <w:t>公章）</w:t>
      </w:r>
    </w:p>
    <w:p w14:paraId="1F66C8DE">
      <w:pPr>
        <w:pStyle w:val="5"/>
        <w:spacing w:line="433" w:lineRule="auto"/>
        <w:rPr>
          <w:rFonts w:hint="eastAsia" w:ascii="宋体" w:hAnsi="宋体" w:eastAsia="宋体" w:cs="宋体"/>
          <w:sz w:val="24"/>
          <w:szCs w:val="24"/>
        </w:rPr>
      </w:pPr>
    </w:p>
    <w:p w14:paraId="5D6F6008">
      <w:pPr>
        <w:spacing w:before="78" w:line="220" w:lineRule="auto"/>
        <w:ind w:left="3555"/>
        <w:rPr>
          <w:rFonts w:hint="eastAsia" w:ascii="宋体" w:hAnsi="宋体" w:eastAsia="宋体" w:cs="宋体"/>
          <w:sz w:val="24"/>
          <w:szCs w:val="24"/>
        </w:rPr>
      </w:pPr>
      <w:r>
        <w:rPr>
          <w:rFonts w:hint="eastAsia" w:ascii="宋体" w:hAnsi="宋体" w:eastAsia="宋体" w:cs="宋体"/>
          <w:b/>
          <w:bCs/>
          <w:sz w:val="24"/>
          <w:szCs w:val="24"/>
        </w:rPr>
        <w:t>法定代表人或委托代理人</w:t>
      </w:r>
      <w:r>
        <w:rPr>
          <w:rFonts w:hint="eastAsia" w:ascii="宋体" w:hAnsi="宋体" w:eastAsia="宋体" w:cs="宋体"/>
          <w:b/>
          <w:bCs/>
          <w:spacing w:val="-20"/>
          <w:sz w:val="24"/>
          <w:szCs w:val="24"/>
        </w:rPr>
        <w:t>：（</w:t>
      </w:r>
      <w:r>
        <w:rPr>
          <w:rFonts w:hint="eastAsia" w:ascii="宋体" w:hAnsi="宋体" w:eastAsia="宋体" w:cs="宋体"/>
          <w:b/>
          <w:bCs/>
          <w:sz w:val="24"/>
          <w:szCs w:val="24"/>
        </w:rPr>
        <w:t>签字</w:t>
      </w:r>
      <w:r>
        <w:rPr>
          <w:rFonts w:hint="eastAsia" w:ascii="宋体" w:hAnsi="宋体" w:eastAsia="宋体" w:cs="宋体"/>
          <w:b/>
          <w:bCs/>
          <w:sz w:val="24"/>
          <w:szCs w:val="24"/>
          <w:lang w:val="en-US" w:eastAsia="zh-CN"/>
        </w:rPr>
        <w:t>或盖章</w:t>
      </w:r>
      <w:r>
        <w:rPr>
          <w:rFonts w:hint="eastAsia" w:ascii="宋体" w:hAnsi="宋体" w:eastAsia="宋体" w:cs="宋体"/>
          <w:b/>
          <w:bCs/>
          <w:sz w:val="24"/>
          <w:szCs w:val="24"/>
        </w:rPr>
        <w:t>）</w:t>
      </w:r>
    </w:p>
    <w:p w14:paraId="48132EA6">
      <w:pPr>
        <w:pStyle w:val="5"/>
        <w:spacing w:line="432" w:lineRule="auto"/>
        <w:rPr>
          <w:rFonts w:hint="eastAsia" w:ascii="宋体" w:hAnsi="宋体" w:eastAsia="宋体" w:cs="宋体"/>
          <w:sz w:val="24"/>
          <w:szCs w:val="24"/>
        </w:rPr>
      </w:pPr>
    </w:p>
    <w:p w14:paraId="125CA645">
      <w:pPr>
        <w:spacing w:before="79" w:line="220" w:lineRule="auto"/>
        <w:ind w:left="6007"/>
        <w:rPr>
          <w:rFonts w:hint="eastAsia" w:ascii="宋体" w:hAnsi="宋体" w:eastAsia="宋体" w:cs="宋体"/>
          <w:sz w:val="24"/>
          <w:szCs w:val="24"/>
        </w:rPr>
      </w:pPr>
      <w:r>
        <w:rPr>
          <w:rFonts w:hint="eastAsia" w:ascii="宋体" w:hAnsi="宋体" w:eastAsia="宋体" w:cs="宋体"/>
          <w:b/>
          <w:bCs/>
          <w:spacing w:val="-12"/>
          <w:sz w:val="24"/>
          <w:szCs w:val="24"/>
        </w:rPr>
        <w:t>年月日</w:t>
      </w:r>
    </w:p>
    <w:p w14:paraId="74675DC1">
      <w:pPr>
        <w:spacing w:line="220" w:lineRule="auto"/>
        <w:rPr>
          <w:rFonts w:hint="eastAsia" w:ascii="宋体" w:hAnsi="宋体" w:eastAsia="宋体" w:cs="宋体"/>
          <w:sz w:val="24"/>
          <w:szCs w:val="24"/>
        </w:rPr>
        <w:sectPr>
          <w:headerReference r:id="rId40" w:type="default"/>
          <w:footerReference r:id="rId41" w:type="default"/>
          <w:pgSz w:w="11907" w:h="16840"/>
          <w:pgMar w:top="1090" w:right="1026" w:bottom="1216" w:left="1080" w:header="1075" w:footer="1053" w:gutter="0"/>
          <w:cols w:space="720" w:num="1"/>
        </w:sectPr>
      </w:pPr>
    </w:p>
    <w:p w14:paraId="709F29B5">
      <w:pPr>
        <w:pStyle w:val="5"/>
        <w:spacing w:line="247" w:lineRule="auto"/>
        <w:rPr>
          <w:rFonts w:hint="eastAsia" w:ascii="宋体" w:hAnsi="宋体" w:eastAsia="宋体" w:cs="宋体"/>
          <w:sz w:val="24"/>
          <w:szCs w:val="24"/>
        </w:rPr>
      </w:pPr>
    </w:p>
    <w:p w14:paraId="1E588115">
      <w:pPr>
        <w:pStyle w:val="5"/>
        <w:spacing w:line="248" w:lineRule="auto"/>
        <w:rPr>
          <w:rFonts w:hint="eastAsia" w:ascii="宋体" w:hAnsi="宋体" w:eastAsia="宋体" w:cs="宋体"/>
          <w:sz w:val="24"/>
          <w:szCs w:val="24"/>
        </w:rPr>
      </w:pPr>
    </w:p>
    <w:p w14:paraId="07B1F6D8">
      <w:pPr>
        <w:keepNext w:val="0"/>
        <w:keepLines w:val="0"/>
        <w:pageBreakBefore w:val="0"/>
        <w:widowControl/>
        <w:kinsoku w:val="0"/>
        <w:wordWrap/>
        <w:overflowPunct/>
        <w:topLinePunct w:val="0"/>
        <w:autoSpaceDE w:val="0"/>
        <w:autoSpaceDN w:val="0"/>
        <w:bidi w:val="0"/>
        <w:adjustRightInd w:val="0"/>
        <w:snapToGrid w:val="0"/>
        <w:spacing w:before="101" w:line="226" w:lineRule="auto"/>
        <w:ind w:left="40"/>
        <w:textAlignment w:val="baseline"/>
        <w:outlineLvl w:val="1"/>
        <w:rPr>
          <w:rFonts w:hint="eastAsia" w:ascii="宋体" w:hAnsi="宋体" w:eastAsia="宋体" w:cs="宋体"/>
          <w:sz w:val="24"/>
          <w:szCs w:val="24"/>
        </w:rPr>
      </w:pPr>
      <w:r>
        <w:rPr>
          <w:rFonts w:hint="eastAsia" w:ascii="宋体" w:hAnsi="宋体" w:eastAsia="宋体" w:cs="宋体"/>
          <w:b/>
          <w:bCs/>
          <w:spacing w:val="3"/>
          <w:sz w:val="24"/>
          <w:szCs w:val="24"/>
        </w:rPr>
        <w:t>附件4：无重大违法记录承诺函</w:t>
      </w:r>
    </w:p>
    <w:p w14:paraId="58B1610B">
      <w:pPr>
        <w:pStyle w:val="5"/>
        <w:spacing w:line="276" w:lineRule="auto"/>
        <w:rPr>
          <w:rFonts w:hint="eastAsia" w:ascii="宋体" w:hAnsi="宋体" w:eastAsia="宋体" w:cs="宋体"/>
          <w:sz w:val="24"/>
          <w:szCs w:val="24"/>
        </w:rPr>
      </w:pPr>
    </w:p>
    <w:p w14:paraId="38E212B8">
      <w:pPr>
        <w:pStyle w:val="5"/>
        <w:spacing w:line="277" w:lineRule="auto"/>
        <w:rPr>
          <w:rFonts w:hint="eastAsia" w:ascii="宋体" w:hAnsi="宋体" w:eastAsia="宋体" w:cs="宋体"/>
          <w:sz w:val="24"/>
          <w:szCs w:val="24"/>
        </w:rPr>
      </w:pPr>
    </w:p>
    <w:p w14:paraId="65CCF995">
      <w:pPr>
        <w:spacing w:before="114" w:line="225" w:lineRule="auto"/>
        <w:jc w:val="center"/>
        <w:rPr>
          <w:rFonts w:hint="eastAsia" w:ascii="宋体" w:hAnsi="宋体" w:eastAsia="宋体" w:cs="宋体"/>
          <w:sz w:val="24"/>
          <w:szCs w:val="24"/>
        </w:rPr>
      </w:pPr>
      <w:r>
        <w:rPr>
          <w:rFonts w:hint="eastAsia" w:ascii="宋体" w:hAnsi="宋体" w:eastAsia="宋体" w:cs="宋体"/>
          <w:b/>
          <w:bCs/>
          <w:spacing w:val="5"/>
          <w:sz w:val="24"/>
          <w:szCs w:val="24"/>
        </w:rPr>
        <w:t>无重大违法记录承诺函</w:t>
      </w:r>
    </w:p>
    <w:p w14:paraId="29B93664">
      <w:pPr>
        <w:pStyle w:val="5"/>
        <w:spacing w:line="397" w:lineRule="auto"/>
        <w:rPr>
          <w:rFonts w:hint="eastAsia" w:ascii="宋体" w:hAnsi="宋体" w:eastAsia="宋体" w:cs="宋体"/>
          <w:sz w:val="24"/>
          <w:szCs w:val="24"/>
        </w:rPr>
      </w:pPr>
    </w:p>
    <w:p w14:paraId="13FE0BF7">
      <w:pPr>
        <w:spacing w:before="78" w:line="219" w:lineRule="auto"/>
        <w:ind w:left="9"/>
        <w:rPr>
          <w:rFonts w:hint="eastAsia" w:ascii="宋体" w:hAnsi="宋体" w:eastAsia="宋体" w:cs="宋体"/>
          <w:sz w:val="24"/>
          <w:szCs w:val="24"/>
        </w:rPr>
      </w:pPr>
      <w:r>
        <w:rPr>
          <w:rFonts w:hint="eastAsia" w:ascii="宋体" w:hAnsi="宋体" w:eastAsia="宋体" w:cs="宋体"/>
          <w:b/>
          <w:bCs/>
          <w:spacing w:val="-4"/>
          <w:sz w:val="24"/>
          <w:szCs w:val="24"/>
        </w:rPr>
        <w:t>致：采购人</w:t>
      </w:r>
    </w:p>
    <w:p w14:paraId="73884D80">
      <w:pPr>
        <w:spacing w:before="115" w:line="220" w:lineRule="auto"/>
        <w:ind w:left="491"/>
        <w:rPr>
          <w:rFonts w:hint="eastAsia" w:ascii="宋体" w:hAnsi="宋体" w:eastAsia="宋体" w:cs="宋体"/>
          <w:sz w:val="24"/>
          <w:szCs w:val="24"/>
        </w:rPr>
      </w:pPr>
      <w:r>
        <w:rPr>
          <w:rFonts w:hint="eastAsia" w:ascii="宋体" w:hAnsi="宋体" w:eastAsia="宋体" w:cs="宋体"/>
          <w:spacing w:val="-1"/>
          <w:sz w:val="24"/>
          <w:szCs w:val="24"/>
        </w:rPr>
        <w:t>我单位近三年内，在经营活动中没有重大违法记录，特此承诺。</w:t>
      </w:r>
    </w:p>
    <w:p w14:paraId="3D0D972B">
      <w:pPr>
        <w:spacing w:before="111" w:line="295" w:lineRule="auto"/>
        <w:ind w:left="7" w:firstLine="482"/>
        <w:rPr>
          <w:rFonts w:hint="eastAsia" w:ascii="宋体" w:hAnsi="宋体" w:eastAsia="宋体" w:cs="宋体"/>
          <w:sz w:val="24"/>
          <w:szCs w:val="24"/>
        </w:rPr>
      </w:pPr>
      <w:r>
        <w:rPr>
          <w:rFonts w:hint="eastAsia" w:ascii="宋体" w:hAnsi="宋体" w:eastAsia="宋体" w:cs="宋体"/>
          <w:spacing w:val="-3"/>
          <w:sz w:val="24"/>
          <w:szCs w:val="24"/>
        </w:rPr>
        <w:t>若采购人在项目采购过程中，发现我单位近三年内在经营活动中有重大违纪记录，我单位</w:t>
      </w:r>
      <w:r>
        <w:rPr>
          <w:rFonts w:hint="eastAsia" w:ascii="宋体" w:hAnsi="宋体" w:eastAsia="宋体" w:cs="宋体"/>
          <w:sz w:val="24"/>
          <w:szCs w:val="24"/>
        </w:rPr>
        <w:t>将无条件退出本项目的竞争性谈判采购，并承担因</w:t>
      </w:r>
      <w:r>
        <w:rPr>
          <w:rFonts w:hint="eastAsia" w:ascii="宋体" w:hAnsi="宋体" w:eastAsia="宋体" w:cs="宋体"/>
          <w:spacing w:val="-1"/>
          <w:sz w:val="24"/>
          <w:szCs w:val="24"/>
        </w:rPr>
        <w:t>此引起的一切后果。</w:t>
      </w:r>
    </w:p>
    <w:p w14:paraId="711574EC">
      <w:pPr>
        <w:pStyle w:val="5"/>
        <w:rPr>
          <w:rFonts w:hint="eastAsia" w:ascii="宋体" w:hAnsi="宋体" w:eastAsia="宋体" w:cs="宋体"/>
          <w:sz w:val="24"/>
          <w:szCs w:val="24"/>
        </w:rPr>
      </w:pPr>
    </w:p>
    <w:p w14:paraId="29168061">
      <w:pPr>
        <w:pStyle w:val="5"/>
        <w:rPr>
          <w:rFonts w:hint="eastAsia" w:ascii="宋体" w:hAnsi="宋体" w:eastAsia="宋体" w:cs="宋体"/>
          <w:sz w:val="24"/>
          <w:szCs w:val="24"/>
        </w:rPr>
      </w:pPr>
    </w:p>
    <w:p w14:paraId="37472DAD">
      <w:pPr>
        <w:pStyle w:val="5"/>
        <w:rPr>
          <w:rFonts w:hint="eastAsia" w:ascii="宋体" w:hAnsi="宋体" w:eastAsia="宋体" w:cs="宋体"/>
          <w:sz w:val="24"/>
          <w:szCs w:val="24"/>
        </w:rPr>
      </w:pPr>
    </w:p>
    <w:p w14:paraId="729E55A9">
      <w:pPr>
        <w:pStyle w:val="5"/>
        <w:rPr>
          <w:rFonts w:hint="eastAsia" w:ascii="宋体" w:hAnsi="宋体" w:eastAsia="宋体" w:cs="宋体"/>
          <w:sz w:val="24"/>
          <w:szCs w:val="24"/>
        </w:rPr>
      </w:pPr>
    </w:p>
    <w:p w14:paraId="0E367422">
      <w:pPr>
        <w:pStyle w:val="5"/>
        <w:rPr>
          <w:rFonts w:hint="eastAsia" w:ascii="宋体" w:hAnsi="宋体" w:eastAsia="宋体" w:cs="宋体"/>
          <w:sz w:val="24"/>
          <w:szCs w:val="24"/>
        </w:rPr>
      </w:pPr>
    </w:p>
    <w:p w14:paraId="15728108">
      <w:pPr>
        <w:pStyle w:val="5"/>
        <w:rPr>
          <w:rFonts w:hint="eastAsia" w:ascii="宋体" w:hAnsi="宋体" w:eastAsia="宋体" w:cs="宋体"/>
          <w:sz w:val="24"/>
          <w:szCs w:val="24"/>
        </w:rPr>
      </w:pPr>
    </w:p>
    <w:p w14:paraId="3312B5AA">
      <w:pPr>
        <w:pStyle w:val="5"/>
        <w:rPr>
          <w:rFonts w:hint="eastAsia" w:ascii="宋体" w:hAnsi="宋体" w:eastAsia="宋体" w:cs="宋体"/>
          <w:sz w:val="24"/>
          <w:szCs w:val="24"/>
        </w:rPr>
      </w:pPr>
    </w:p>
    <w:p w14:paraId="592E6031">
      <w:pPr>
        <w:pStyle w:val="5"/>
        <w:rPr>
          <w:rFonts w:hint="eastAsia" w:ascii="宋体" w:hAnsi="宋体" w:eastAsia="宋体" w:cs="宋体"/>
          <w:sz w:val="24"/>
          <w:szCs w:val="24"/>
        </w:rPr>
      </w:pPr>
    </w:p>
    <w:p w14:paraId="5451C3CA">
      <w:pPr>
        <w:pStyle w:val="5"/>
        <w:spacing w:line="241" w:lineRule="auto"/>
        <w:rPr>
          <w:rFonts w:hint="eastAsia" w:ascii="宋体" w:hAnsi="宋体" w:eastAsia="宋体" w:cs="宋体"/>
          <w:sz w:val="24"/>
          <w:szCs w:val="24"/>
        </w:rPr>
      </w:pPr>
    </w:p>
    <w:p w14:paraId="558CE67A">
      <w:pPr>
        <w:pStyle w:val="5"/>
        <w:spacing w:line="241" w:lineRule="auto"/>
        <w:rPr>
          <w:rFonts w:hint="eastAsia" w:ascii="宋体" w:hAnsi="宋体" w:eastAsia="宋体" w:cs="宋体"/>
          <w:sz w:val="24"/>
          <w:szCs w:val="24"/>
        </w:rPr>
      </w:pPr>
    </w:p>
    <w:p w14:paraId="6B034D5F">
      <w:pPr>
        <w:pStyle w:val="5"/>
        <w:spacing w:line="241" w:lineRule="auto"/>
        <w:rPr>
          <w:rFonts w:hint="eastAsia" w:ascii="宋体" w:hAnsi="宋体" w:eastAsia="宋体" w:cs="宋体"/>
          <w:sz w:val="24"/>
          <w:szCs w:val="24"/>
        </w:rPr>
      </w:pPr>
    </w:p>
    <w:p w14:paraId="35AD5258">
      <w:pPr>
        <w:pStyle w:val="5"/>
        <w:spacing w:line="241" w:lineRule="auto"/>
        <w:rPr>
          <w:rFonts w:hint="eastAsia" w:ascii="宋体" w:hAnsi="宋体" w:eastAsia="宋体" w:cs="宋体"/>
          <w:sz w:val="24"/>
          <w:szCs w:val="24"/>
        </w:rPr>
      </w:pPr>
    </w:p>
    <w:p w14:paraId="225D309B">
      <w:pPr>
        <w:pStyle w:val="5"/>
        <w:spacing w:line="241" w:lineRule="auto"/>
        <w:rPr>
          <w:rFonts w:hint="eastAsia" w:ascii="宋体" w:hAnsi="宋体" w:eastAsia="宋体" w:cs="宋体"/>
          <w:sz w:val="24"/>
          <w:szCs w:val="24"/>
        </w:rPr>
      </w:pPr>
    </w:p>
    <w:p w14:paraId="6D429BCB">
      <w:pPr>
        <w:pStyle w:val="5"/>
        <w:spacing w:line="241" w:lineRule="auto"/>
        <w:rPr>
          <w:rFonts w:hint="eastAsia" w:ascii="宋体" w:hAnsi="宋体" w:eastAsia="宋体" w:cs="宋体"/>
          <w:sz w:val="24"/>
          <w:szCs w:val="24"/>
        </w:rPr>
      </w:pPr>
    </w:p>
    <w:p w14:paraId="7821AC0F">
      <w:pPr>
        <w:pStyle w:val="5"/>
        <w:spacing w:line="241" w:lineRule="auto"/>
        <w:rPr>
          <w:rFonts w:hint="eastAsia" w:ascii="宋体" w:hAnsi="宋体" w:eastAsia="宋体" w:cs="宋体"/>
          <w:sz w:val="24"/>
          <w:szCs w:val="24"/>
        </w:rPr>
      </w:pPr>
    </w:p>
    <w:p w14:paraId="0E1C2498">
      <w:pPr>
        <w:pStyle w:val="5"/>
        <w:spacing w:line="241" w:lineRule="auto"/>
        <w:rPr>
          <w:rFonts w:hint="eastAsia" w:ascii="宋体" w:hAnsi="宋体" w:eastAsia="宋体" w:cs="宋体"/>
          <w:sz w:val="24"/>
          <w:szCs w:val="24"/>
        </w:rPr>
      </w:pPr>
    </w:p>
    <w:p w14:paraId="4E44C88C">
      <w:pPr>
        <w:pStyle w:val="5"/>
        <w:spacing w:line="241" w:lineRule="auto"/>
        <w:rPr>
          <w:rFonts w:hint="eastAsia" w:ascii="宋体" w:hAnsi="宋体" w:eastAsia="宋体" w:cs="宋体"/>
          <w:sz w:val="24"/>
          <w:szCs w:val="24"/>
        </w:rPr>
      </w:pPr>
    </w:p>
    <w:p w14:paraId="2D0510BB">
      <w:pPr>
        <w:pStyle w:val="5"/>
        <w:spacing w:line="241" w:lineRule="auto"/>
        <w:rPr>
          <w:rFonts w:hint="eastAsia" w:ascii="宋体" w:hAnsi="宋体" w:eastAsia="宋体" w:cs="宋体"/>
          <w:sz w:val="24"/>
          <w:szCs w:val="24"/>
        </w:rPr>
      </w:pPr>
    </w:p>
    <w:p w14:paraId="3E68339E">
      <w:pPr>
        <w:spacing w:before="78" w:line="219" w:lineRule="auto"/>
        <w:ind w:left="5502"/>
        <w:rPr>
          <w:rFonts w:hint="eastAsia" w:ascii="宋体" w:hAnsi="宋体" w:eastAsia="宋体" w:cs="宋体"/>
          <w:sz w:val="24"/>
          <w:szCs w:val="24"/>
        </w:rPr>
      </w:pPr>
      <w:r>
        <w:rPr>
          <w:rFonts w:hint="eastAsia" w:ascii="宋体" w:hAnsi="宋体" w:eastAsia="宋体" w:cs="宋体"/>
          <w:b/>
          <w:bCs/>
          <w:spacing w:val="2"/>
          <w:sz w:val="24"/>
          <w:szCs w:val="24"/>
        </w:rPr>
        <w:t>供应商</w:t>
      </w:r>
      <w:r>
        <w:rPr>
          <w:rFonts w:hint="eastAsia" w:ascii="宋体" w:hAnsi="宋体" w:eastAsia="宋体" w:cs="宋体"/>
          <w:b/>
          <w:bCs/>
          <w:spacing w:val="-19"/>
          <w:sz w:val="24"/>
          <w:szCs w:val="24"/>
        </w:rPr>
        <w:t>：（</w:t>
      </w:r>
      <w:r>
        <w:rPr>
          <w:rFonts w:hint="eastAsia" w:ascii="宋体" w:hAnsi="宋体" w:eastAsia="宋体" w:cs="宋体"/>
          <w:b/>
          <w:bCs/>
          <w:spacing w:val="2"/>
          <w:sz w:val="24"/>
          <w:szCs w:val="24"/>
        </w:rPr>
        <w:t>公章）</w:t>
      </w:r>
    </w:p>
    <w:p w14:paraId="1E734C34">
      <w:pPr>
        <w:pStyle w:val="5"/>
        <w:spacing w:line="433" w:lineRule="auto"/>
        <w:rPr>
          <w:rFonts w:hint="eastAsia" w:ascii="宋体" w:hAnsi="宋体" w:eastAsia="宋体" w:cs="宋体"/>
          <w:sz w:val="24"/>
          <w:szCs w:val="24"/>
        </w:rPr>
      </w:pPr>
    </w:p>
    <w:p w14:paraId="6474A4BB">
      <w:pPr>
        <w:spacing w:before="78" w:line="220" w:lineRule="auto"/>
        <w:ind w:left="3555"/>
        <w:rPr>
          <w:rFonts w:hint="eastAsia" w:ascii="宋体" w:hAnsi="宋体" w:eastAsia="宋体" w:cs="宋体"/>
          <w:sz w:val="24"/>
          <w:szCs w:val="24"/>
        </w:rPr>
      </w:pPr>
      <w:r>
        <w:rPr>
          <w:rFonts w:hint="eastAsia" w:ascii="宋体" w:hAnsi="宋体" w:eastAsia="宋体" w:cs="宋体"/>
          <w:b/>
          <w:bCs/>
          <w:sz w:val="24"/>
          <w:szCs w:val="24"/>
        </w:rPr>
        <w:t>法定代表人或委托代理人</w:t>
      </w:r>
      <w:r>
        <w:rPr>
          <w:rFonts w:hint="eastAsia" w:ascii="宋体" w:hAnsi="宋体" w:eastAsia="宋体" w:cs="宋体"/>
          <w:b/>
          <w:bCs/>
          <w:spacing w:val="-20"/>
          <w:sz w:val="24"/>
          <w:szCs w:val="24"/>
        </w:rPr>
        <w:t>：（</w:t>
      </w:r>
      <w:r>
        <w:rPr>
          <w:rFonts w:hint="eastAsia" w:ascii="宋体" w:hAnsi="宋体" w:eastAsia="宋体" w:cs="宋体"/>
          <w:b/>
          <w:bCs/>
          <w:sz w:val="24"/>
          <w:szCs w:val="24"/>
        </w:rPr>
        <w:t>签字</w:t>
      </w:r>
      <w:r>
        <w:rPr>
          <w:rFonts w:hint="eastAsia" w:ascii="宋体" w:hAnsi="宋体" w:eastAsia="宋体" w:cs="宋体"/>
          <w:b/>
          <w:bCs/>
          <w:sz w:val="24"/>
          <w:szCs w:val="24"/>
          <w:lang w:val="en-US" w:eastAsia="zh-CN"/>
        </w:rPr>
        <w:t>或盖章</w:t>
      </w:r>
      <w:r>
        <w:rPr>
          <w:rFonts w:hint="eastAsia" w:ascii="宋体" w:hAnsi="宋体" w:eastAsia="宋体" w:cs="宋体"/>
          <w:b/>
          <w:bCs/>
          <w:sz w:val="24"/>
          <w:szCs w:val="24"/>
        </w:rPr>
        <w:t>）</w:t>
      </w:r>
    </w:p>
    <w:p w14:paraId="68F4D1ED">
      <w:pPr>
        <w:pStyle w:val="5"/>
        <w:spacing w:line="434" w:lineRule="auto"/>
        <w:rPr>
          <w:rFonts w:hint="eastAsia" w:ascii="宋体" w:hAnsi="宋体" w:eastAsia="宋体" w:cs="宋体"/>
          <w:sz w:val="24"/>
          <w:szCs w:val="24"/>
        </w:rPr>
      </w:pPr>
    </w:p>
    <w:p w14:paraId="4BF47C3A">
      <w:pPr>
        <w:spacing w:before="79" w:line="220" w:lineRule="auto"/>
        <w:ind w:left="6007"/>
        <w:rPr>
          <w:rFonts w:hint="eastAsia" w:ascii="宋体" w:hAnsi="宋体" w:eastAsia="宋体" w:cs="宋体"/>
          <w:sz w:val="24"/>
          <w:szCs w:val="24"/>
        </w:rPr>
      </w:pPr>
      <w:r>
        <w:rPr>
          <w:rFonts w:hint="eastAsia" w:ascii="宋体" w:hAnsi="宋体" w:eastAsia="宋体" w:cs="宋体"/>
          <w:b/>
          <w:bCs/>
          <w:spacing w:val="-12"/>
          <w:sz w:val="24"/>
          <w:szCs w:val="24"/>
        </w:rPr>
        <w:t>年月日</w:t>
      </w:r>
    </w:p>
    <w:p w14:paraId="7FBF6C35">
      <w:pPr>
        <w:spacing w:line="220" w:lineRule="auto"/>
        <w:rPr>
          <w:rFonts w:hint="eastAsia" w:ascii="宋体" w:hAnsi="宋体" w:eastAsia="宋体" w:cs="宋体"/>
          <w:sz w:val="24"/>
          <w:szCs w:val="24"/>
        </w:rPr>
        <w:sectPr>
          <w:headerReference r:id="rId42" w:type="default"/>
          <w:footerReference r:id="rId43" w:type="default"/>
          <w:pgSz w:w="11907" w:h="16840"/>
          <w:pgMar w:top="1090" w:right="1080" w:bottom="1216" w:left="1080" w:header="1075" w:footer="1053" w:gutter="0"/>
          <w:cols w:space="720" w:num="1"/>
        </w:sectPr>
      </w:pPr>
    </w:p>
    <w:p w14:paraId="62FFE8B9">
      <w:pPr>
        <w:pStyle w:val="5"/>
        <w:spacing w:line="247" w:lineRule="auto"/>
        <w:rPr>
          <w:rFonts w:hint="eastAsia" w:ascii="宋体" w:hAnsi="宋体" w:eastAsia="宋体" w:cs="宋体"/>
          <w:sz w:val="24"/>
          <w:szCs w:val="24"/>
        </w:rPr>
      </w:pPr>
    </w:p>
    <w:p w14:paraId="2162E4B1">
      <w:pPr>
        <w:pStyle w:val="5"/>
        <w:spacing w:line="248" w:lineRule="auto"/>
        <w:rPr>
          <w:rFonts w:hint="eastAsia" w:ascii="宋体" w:hAnsi="宋体" w:eastAsia="宋体" w:cs="宋体"/>
          <w:sz w:val="24"/>
          <w:szCs w:val="24"/>
        </w:rPr>
      </w:pPr>
    </w:p>
    <w:p w14:paraId="48C03D69">
      <w:pPr>
        <w:keepNext w:val="0"/>
        <w:keepLines w:val="0"/>
        <w:pageBreakBefore w:val="0"/>
        <w:widowControl/>
        <w:kinsoku w:val="0"/>
        <w:wordWrap/>
        <w:overflowPunct/>
        <w:topLinePunct w:val="0"/>
        <w:autoSpaceDE w:val="0"/>
        <w:autoSpaceDN w:val="0"/>
        <w:bidi w:val="0"/>
        <w:adjustRightInd w:val="0"/>
        <w:snapToGrid w:val="0"/>
        <w:spacing w:before="101" w:line="226" w:lineRule="auto"/>
        <w:ind w:left="40"/>
        <w:textAlignment w:val="baseline"/>
        <w:outlineLvl w:val="1"/>
        <w:rPr>
          <w:rFonts w:hint="eastAsia" w:ascii="宋体" w:hAnsi="宋体" w:eastAsia="宋体" w:cs="宋体"/>
          <w:sz w:val="24"/>
          <w:szCs w:val="24"/>
        </w:rPr>
      </w:pPr>
      <w:r>
        <w:rPr>
          <w:rFonts w:hint="eastAsia" w:ascii="宋体" w:hAnsi="宋体" w:eastAsia="宋体" w:cs="宋体"/>
          <w:b/>
          <w:bCs/>
          <w:spacing w:val="2"/>
          <w:sz w:val="24"/>
          <w:szCs w:val="24"/>
        </w:rPr>
        <w:t>附件5：中小企业声明函</w:t>
      </w:r>
    </w:p>
    <w:p w14:paraId="7A5A0081">
      <w:pPr>
        <w:pStyle w:val="5"/>
        <w:spacing w:line="314" w:lineRule="auto"/>
        <w:rPr>
          <w:rFonts w:hint="eastAsia" w:ascii="宋体" w:hAnsi="宋体" w:eastAsia="宋体" w:cs="宋体"/>
          <w:sz w:val="24"/>
          <w:szCs w:val="24"/>
        </w:rPr>
      </w:pPr>
    </w:p>
    <w:p w14:paraId="5B87E8B3">
      <w:pPr>
        <w:pStyle w:val="5"/>
        <w:spacing w:line="314" w:lineRule="auto"/>
        <w:rPr>
          <w:rFonts w:hint="eastAsia" w:ascii="宋体" w:hAnsi="宋体" w:eastAsia="宋体" w:cs="宋体"/>
          <w:sz w:val="24"/>
          <w:szCs w:val="24"/>
        </w:rPr>
      </w:pPr>
    </w:p>
    <w:p w14:paraId="69DE2F57">
      <w:pPr>
        <w:spacing w:before="91" w:line="220" w:lineRule="auto"/>
        <w:jc w:val="center"/>
        <w:rPr>
          <w:rFonts w:hint="eastAsia" w:ascii="宋体" w:hAnsi="宋体" w:eastAsia="宋体" w:cs="宋体"/>
          <w:sz w:val="24"/>
          <w:szCs w:val="24"/>
        </w:rPr>
      </w:pPr>
      <w:r>
        <w:rPr>
          <w:rFonts w:hint="eastAsia" w:ascii="宋体" w:hAnsi="宋体" w:eastAsia="宋体" w:cs="宋体"/>
          <w:b/>
          <w:bCs/>
          <w:spacing w:val="-6"/>
          <w:sz w:val="24"/>
          <w:szCs w:val="24"/>
        </w:rPr>
        <w:t>中小企业声明函（货物）</w:t>
      </w:r>
    </w:p>
    <w:p w14:paraId="5A8BC75A">
      <w:pPr>
        <w:pStyle w:val="5"/>
        <w:spacing w:line="312" w:lineRule="auto"/>
        <w:rPr>
          <w:rFonts w:hint="eastAsia" w:ascii="宋体" w:hAnsi="宋体" w:eastAsia="宋体" w:cs="宋体"/>
          <w:sz w:val="24"/>
          <w:szCs w:val="24"/>
        </w:rPr>
      </w:pPr>
    </w:p>
    <w:p w14:paraId="01BDE8A7">
      <w:pPr>
        <w:pStyle w:val="5"/>
        <w:spacing w:line="313" w:lineRule="auto"/>
        <w:rPr>
          <w:rFonts w:hint="eastAsia" w:ascii="宋体" w:hAnsi="宋体" w:eastAsia="宋体" w:cs="宋体"/>
          <w:sz w:val="24"/>
          <w:szCs w:val="24"/>
        </w:rPr>
      </w:pPr>
    </w:p>
    <w:p w14:paraId="2EB8B044">
      <w:pPr>
        <w:spacing w:before="78" w:line="378" w:lineRule="auto"/>
        <w:ind w:left="8" w:right="80" w:firstLine="481"/>
        <w:jc w:val="both"/>
        <w:rPr>
          <w:rFonts w:hint="eastAsia" w:ascii="宋体" w:hAnsi="宋体" w:eastAsia="宋体" w:cs="宋体"/>
          <w:sz w:val="24"/>
          <w:szCs w:val="24"/>
        </w:rPr>
      </w:pPr>
      <w:r>
        <w:rPr>
          <w:rFonts w:hint="eastAsia" w:ascii="宋体" w:hAnsi="宋体" w:eastAsia="宋体" w:cs="宋体"/>
          <w:spacing w:val="-8"/>
          <w:sz w:val="24"/>
          <w:szCs w:val="24"/>
        </w:rPr>
        <w:t>本公司（联合体）郑重声明，根据《政府采购促进中小企业发展管理办法》</w:t>
      </w:r>
      <w:r>
        <w:rPr>
          <w:rFonts w:hint="eastAsia" w:ascii="宋体" w:hAnsi="宋体" w:eastAsia="宋体" w:cs="宋体"/>
          <w:spacing w:val="-9"/>
          <w:sz w:val="24"/>
          <w:szCs w:val="24"/>
        </w:rPr>
        <w:t>（财库﹝2020﹞</w:t>
      </w:r>
      <w:r>
        <w:rPr>
          <w:rFonts w:hint="eastAsia" w:ascii="宋体" w:hAnsi="宋体" w:eastAsia="宋体" w:cs="宋体"/>
          <w:spacing w:val="-3"/>
          <w:sz w:val="24"/>
          <w:szCs w:val="24"/>
        </w:rPr>
        <w:t>46号）的规定，本公司（联合体）参加</w:t>
      </w:r>
      <w:r>
        <w:rPr>
          <w:rFonts w:hint="eastAsia" w:ascii="宋体" w:hAnsi="宋体" w:eastAsia="宋体" w:cs="宋体"/>
          <w:spacing w:val="-3"/>
          <w:sz w:val="24"/>
          <w:szCs w:val="24"/>
          <w:u w:val="single"/>
          <w:lang w:eastAsia="zh-CN"/>
        </w:rPr>
        <w:t>额敏县育才幼儿园</w:t>
      </w:r>
      <w:r>
        <w:rPr>
          <w:rFonts w:hint="eastAsia" w:ascii="宋体" w:hAnsi="宋体" w:eastAsia="宋体" w:cs="宋体"/>
          <w:spacing w:val="-3"/>
          <w:sz w:val="24"/>
          <w:szCs w:val="24"/>
        </w:rPr>
        <w:t>的</w:t>
      </w:r>
      <w:r>
        <w:rPr>
          <w:rFonts w:hint="eastAsia" w:ascii="宋体" w:hAnsi="宋体" w:eastAsia="宋体" w:cs="宋体"/>
          <w:spacing w:val="-3"/>
          <w:sz w:val="24"/>
          <w:szCs w:val="24"/>
          <w:u w:val="single"/>
          <w:lang w:eastAsia="zh-CN"/>
        </w:rPr>
        <w:t>额敏县育才幼儿园2026年学前教育发展资金设施设备采购及安装（三次）</w:t>
      </w:r>
      <w:r>
        <w:rPr>
          <w:rFonts w:hint="eastAsia" w:ascii="宋体" w:hAnsi="宋体" w:eastAsia="宋体" w:cs="宋体"/>
          <w:spacing w:val="-2"/>
          <w:sz w:val="24"/>
          <w:szCs w:val="24"/>
        </w:rPr>
        <w:t>采购活动，提供的货物全部由符合</w:t>
      </w:r>
      <w:r>
        <w:rPr>
          <w:rFonts w:hint="eastAsia" w:ascii="宋体" w:hAnsi="宋体" w:eastAsia="宋体" w:cs="宋体"/>
          <w:spacing w:val="-3"/>
          <w:sz w:val="24"/>
          <w:szCs w:val="24"/>
        </w:rPr>
        <w:t>政策要求的中小企业制造。相关企业（含联合体中</w:t>
      </w:r>
      <w:r>
        <w:rPr>
          <w:rFonts w:hint="eastAsia" w:ascii="宋体" w:hAnsi="宋体" w:eastAsia="宋体" w:cs="宋体"/>
          <w:spacing w:val="-1"/>
          <w:sz w:val="24"/>
          <w:szCs w:val="24"/>
        </w:rPr>
        <w:t>的中小企业、签订分包意向协议的中小企业）的具体情况如下：</w:t>
      </w:r>
    </w:p>
    <w:p w14:paraId="12CC6DB8">
      <w:pPr>
        <w:numPr>
          <w:ilvl w:val="0"/>
          <w:numId w:val="0"/>
        </w:numPr>
        <w:spacing w:before="33" w:line="376" w:lineRule="auto"/>
        <w:ind w:firstLine="476" w:firstLineChars="200"/>
        <w:jc w:val="both"/>
        <w:rPr>
          <w:rFonts w:hint="eastAsia" w:ascii="宋体" w:hAnsi="宋体" w:eastAsia="宋体" w:cs="宋体"/>
          <w:sz w:val="24"/>
          <w:szCs w:val="24"/>
        </w:rPr>
      </w:pPr>
      <w:r>
        <w:rPr>
          <w:rFonts w:hint="eastAsia" w:ascii="宋体" w:hAnsi="宋体" w:eastAsia="宋体" w:cs="宋体"/>
          <w:spacing w:val="-1"/>
          <w:sz w:val="24"/>
          <w:szCs w:val="24"/>
          <w:u w:val="none"/>
          <w:lang w:val="en-US" w:eastAsia="zh-CN"/>
        </w:rPr>
        <w:t>1.</w:t>
      </w:r>
      <w:r>
        <w:rPr>
          <w:rFonts w:hint="eastAsia" w:ascii="宋体" w:hAnsi="宋体" w:eastAsia="宋体" w:cs="宋体"/>
          <w:spacing w:val="-1"/>
          <w:sz w:val="24"/>
          <w:szCs w:val="24"/>
          <w:u w:val="single"/>
          <w:lang w:val="en-US" w:eastAsia="zh-CN"/>
        </w:rPr>
        <w:t xml:space="preserve">   </w:t>
      </w:r>
      <w:r>
        <w:rPr>
          <w:rFonts w:hint="eastAsia" w:ascii="宋体" w:hAnsi="宋体" w:eastAsia="宋体" w:cs="宋体"/>
          <w:spacing w:val="-1"/>
          <w:sz w:val="24"/>
          <w:szCs w:val="24"/>
        </w:rPr>
        <w:t>属于</w:t>
      </w:r>
      <w:r>
        <w:rPr>
          <w:rFonts w:hint="eastAsia" w:ascii="宋体" w:hAnsi="宋体" w:eastAsia="宋体" w:cs="宋体"/>
          <w:spacing w:val="-1"/>
          <w:sz w:val="24"/>
          <w:szCs w:val="24"/>
          <w:u w:val="single"/>
          <w:lang w:val="en-US" w:eastAsia="zh-CN"/>
        </w:rPr>
        <w:t xml:space="preserve">   </w:t>
      </w:r>
      <w:r>
        <w:rPr>
          <w:rFonts w:hint="eastAsia" w:ascii="宋体" w:hAnsi="宋体" w:eastAsia="宋体" w:cs="宋体"/>
          <w:spacing w:val="-1"/>
          <w:sz w:val="24"/>
          <w:szCs w:val="24"/>
        </w:rPr>
        <w:t>行业；制造商为</w:t>
      </w:r>
      <w:r>
        <w:rPr>
          <w:rFonts w:hint="eastAsia" w:ascii="宋体" w:hAnsi="宋体" w:eastAsia="宋体" w:cs="宋体"/>
          <w:spacing w:val="-1"/>
          <w:sz w:val="24"/>
          <w:szCs w:val="24"/>
          <w:u w:val="single" w:color="auto"/>
        </w:rPr>
        <w:t>（企业</w:t>
      </w:r>
      <w:r>
        <w:rPr>
          <w:rFonts w:hint="eastAsia" w:ascii="宋体" w:hAnsi="宋体" w:eastAsia="宋体" w:cs="宋体"/>
          <w:spacing w:val="-5"/>
          <w:sz w:val="24"/>
          <w:szCs w:val="24"/>
          <w:u w:val="single" w:color="auto"/>
        </w:rPr>
        <w:t>名称</w:t>
      </w:r>
      <w:r>
        <w:rPr>
          <w:rFonts w:hint="eastAsia" w:ascii="宋体" w:hAnsi="宋体" w:eastAsia="宋体" w:cs="宋体"/>
          <w:spacing w:val="-30"/>
          <w:sz w:val="24"/>
          <w:szCs w:val="24"/>
          <w:u w:val="single" w:color="auto"/>
        </w:rPr>
        <w:t>）</w:t>
      </w:r>
      <w:r>
        <w:rPr>
          <w:rFonts w:hint="eastAsia" w:ascii="宋体" w:hAnsi="宋体" w:eastAsia="宋体" w:cs="宋体"/>
          <w:spacing w:val="-30"/>
          <w:sz w:val="24"/>
          <w:szCs w:val="24"/>
        </w:rPr>
        <w:t>，</w:t>
      </w:r>
      <w:r>
        <w:rPr>
          <w:rFonts w:hint="eastAsia" w:ascii="宋体" w:hAnsi="宋体" w:eastAsia="宋体" w:cs="宋体"/>
          <w:spacing w:val="-5"/>
          <w:sz w:val="24"/>
          <w:szCs w:val="24"/>
        </w:rPr>
        <w:t>从业人员</w:t>
      </w:r>
      <w:r>
        <w:rPr>
          <w:rFonts w:hint="eastAsia" w:ascii="宋体" w:hAnsi="宋体" w:eastAsia="宋体" w:cs="宋体"/>
          <w:spacing w:val="-5"/>
          <w:sz w:val="24"/>
          <w:szCs w:val="24"/>
          <w:u w:val="single"/>
          <w:lang w:val="en-US" w:eastAsia="zh-CN"/>
        </w:rPr>
        <w:t xml:space="preserve">   </w:t>
      </w:r>
      <w:r>
        <w:rPr>
          <w:rFonts w:hint="eastAsia" w:ascii="宋体" w:hAnsi="宋体" w:eastAsia="宋体" w:cs="宋体"/>
          <w:spacing w:val="-5"/>
          <w:sz w:val="24"/>
          <w:szCs w:val="24"/>
        </w:rPr>
        <w:t>人，营业收入为</w:t>
      </w:r>
      <w:r>
        <w:rPr>
          <w:rFonts w:hint="eastAsia" w:ascii="宋体" w:hAnsi="宋体" w:eastAsia="宋体" w:cs="宋体"/>
          <w:spacing w:val="-5"/>
          <w:sz w:val="24"/>
          <w:szCs w:val="24"/>
          <w:u w:val="single"/>
          <w:lang w:val="en-US" w:eastAsia="zh-CN"/>
        </w:rPr>
        <w:t xml:space="preserve">   </w:t>
      </w:r>
      <w:r>
        <w:rPr>
          <w:rFonts w:hint="eastAsia" w:ascii="宋体" w:hAnsi="宋体" w:eastAsia="宋体" w:cs="宋体"/>
          <w:spacing w:val="-5"/>
          <w:sz w:val="24"/>
          <w:szCs w:val="24"/>
        </w:rPr>
        <w:t>万元，资产总额为</w:t>
      </w:r>
      <w:r>
        <w:rPr>
          <w:rFonts w:hint="eastAsia" w:ascii="宋体" w:hAnsi="宋体" w:eastAsia="宋体" w:cs="宋体"/>
          <w:spacing w:val="-5"/>
          <w:sz w:val="24"/>
          <w:szCs w:val="24"/>
          <w:u w:val="single"/>
          <w:lang w:val="en-US" w:eastAsia="zh-CN"/>
        </w:rPr>
        <w:t xml:space="preserve">   </w:t>
      </w:r>
      <w:r>
        <w:rPr>
          <w:rFonts w:hint="eastAsia" w:ascii="宋体" w:hAnsi="宋体" w:eastAsia="宋体" w:cs="宋体"/>
          <w:spacing w:val="-5"/>
          <w:sz w:val="24"/>
          <w:szCs w:val="24"/>
        </w:rPr>
        <w:t>万元</w:t>
      </w:r>
      <w:r>
        <w:rPr>
          <w:rFonts w:hint="eastAsia" w:ascii="宋体" w:hAnsi="宋体" w:eastAsia="宋体" w:cs="宋体"/>
          <w:spacing w:val="-6"/>
          <w:sz w:val="24"/>
          <w:szCs w:val="24"/>
        </w:rPr>
        <w:t>，属于</w:t>
      </w:r>
      <w:r>
        <w:rPr>
          <w:rFonts w:hint="eastAsia" w:ascii="宋体" w:hAnsi="宋体" w:eastAsia="宋体" w:cs="宋体"/>
          <w:spacing w:val="-6"/>
          <w:sz w:val="24"/>
          <w:szCs w:val="24"/>
          <w:u w:val="single" w:color="auto"/>
        </w:rPr>
        <w:t>（中型企业、</w:t>
      </w:r>
      <w:r>
        <w:rPr>
          <w:rFonts w:hint="eastAsia" w:ascii="宋体" w:hAnsi="宋体" w:eastAsia="宋体" w:cs="宋体"/>
          <w:spacing w:val="-2"/>
          <w:sz w:val="24"/>
          <w:szCs w:val="24"/>
          <w:u w:val="single" w:color="auto"/>
        </w:rPr>
        <w:t>小型企业、微型企业</w:t>
      </w:r>
      <w:r>
        <w:rPr>
          <w:rFonts w:hint="eastAsia" w:ascii="宋体" w:hAnsi="宋体" w:eastAsia="宋体" w:cs="宋体"/>
          <w:spacing w:val="2"/>
          <w:sz w:val="24"/>
          <w:szCs w:val="24"/>
          <w:u w:val="single" w:color="auto"/>
        </w:rPr>
        <w:t>）</w:t>
      </w:r>
      <w:r>
        <w:rPr>
          <w:rFonts w:hint="eastAsia" w:ascii="宋体" w:hAnsi="宋体" w:eastAsia="宋体" w:cs="宋体"/>
          <w:spacing w:val="2"/>
          <w:sz w:val="24"/>
          <w:szCs w:val="24"/>
        </w:rPr>
        <w:t>；</w:t>
      </w:r>
    </w:p>
    <w:p w14:paraId="7D2AD408">
      <w:pPr>
        <w:numPr>
          <w:ilvl w:val="0"/>
          <w:numId w:val="0"/>
        </w:numPr>
        <w:spacing w:before="33" w:line="376" w:lineRule="auto"/>
        <w:ind w:firstLine="468" w:firstLineChars="200"/>
        <w:jc w:val="both"/>
        <w:rPr>
          <w:rFonts w:hint="eastAsia" w:ascii="宋体" w:hAnsi="宋体" w:eastAsia="宋体" w:cs="宋体"/>
          <w:sz w:val="24"/>
          <w:szCs w:val="24"/>
        </w:rPr>
      </w:pPr>
      <w:r>
        <w:rPr>
          <w:rFonts w:hint="eastAsia" w:ascii="宋体" w:hAnsi="宋体" w:eastAsia="宋体" w:cs="宋体"/>
          <w:spacing w:val="-3"/>
          <w:sz w:val="24"/>
          <w:szCs w:val="24"/>
        </w:rPr>
        <w:t>2</w:t>
      </w:r>
      <w:r>
        <w:rPr>
          <w:rFonts w:hint="eastAsia" w:ascii="宋体" w:hAnsi="宋体" w:eastAsia="宋体" w:cs="宋体"/>
          <w:spacing w:val="-1"/>
          <w:sz w:val="24"/>
          <w:szCs w:val="24"/>
          <w:u w:val="none"/>
          <w:lang w:val="en-US" w:eastAsia="zh-CN"/>
        </w:rPr>
        <w:t>.</w:t>
      </w:r>
      <w:r>
        <w:rPr>
          <w:rFonts w:hint="eastAsia" w:ascii="宋体" w:hAnsi="宋体" w:eastAsia="宋体" w:cs="宋体"/>
          <w:spacing w:val="-1"/>
          <w:sz w:val="24"/>
          <w:szCs w:val="24"/>
          <w:u w:val="single"/>
          <w:lang w:val="en-US" w:eastAsia="zh-CN"/>
        </w:rPr>
        <w:t xml:space="preserve">   </w:t>
      </w:r>
      <w:r>
        <w:rPr>
          <w:rFonts w:hint="eastAsia" w:ascii="宋体" w:hAnsi="宋体" w:eastAsia="宋体" w:cs="宋体"/>
          <w:spacing w:val="-1"/>
          <w:sz w:val="24"/>
          <w:szCs w:val="24"/>
        </w:rPr>
        <w:t>属于</w:t>
      </w:r>
      <w:r>
        <w:rPr>
          <w:rFonts w:hint="eastAsia" w:ascii="宋体" w:hAnsi="宋体" w:eastAsia="宋体" w:cs="宋体"/>
          <w:spacing w:val="-1"/>
          <w:sz w:val="24"/>
          <w:szCs w:val="24"/>
          <w:u w:val="single"/>
          <w:lang w:val="en-US" w:eastAsia="zh-CN"/>
        </w:rPr>
        <w:t xml:space="preserve">   </w:t>
      </w:r>
      <w:r>
        <w:rPr>
          <w:rFonts w:hint="eastAsia" w:ascii="宋体" w:hAnsi="宋体" w:eastAsia="宋体" w:cs="宋体"/>
          <w:spacing w:val="-1"/>
          <w:sz w:val="24"/>
          <w:szCs w:val="24"/>
        </w:rPr>
        <w:t>行业；制造商为</w:t>
      </w:r>
      <w:r>
        <w:rPr>
          <w:rFonts w:hint="eastAsia" w:ascii="宋体" w:hAnsi="宋体" w:eastAsia="宋体" w:cs="宋体"/>
          <w:spacing w:val="-1"/>
          <w:sz w:val="24"/>
          <w:szCs w:val="24"/>
          <w:u w:val="single" w:color="auto"/>
        </w:rPr>
        <w:t>（企业</w:t>
      </w:r>
      <w:r>
        <w:rPr>
          <w:rFonts w:hint="eastAsia" w:ascii="宋体" w:hAnsi="宋体" w:eastAsia="宋体" w:cs="宋体"/>
          <w:spacing w:val="-5"/>
          <w:sz w:val="24"/>
          <w:szCs w:val="24"/>
          <w:u w:val="single" w:color="auto"/>
        </w:rPr>
        <w:t>名称</w:t>
      </w:r>
      <w:r>
        <w:rPr>
          <w:rFonts w:hint="eastAsia" w:ascii="宋体" w:hAnsi="宋体" w:eastAsia="宋体" w:cs="宋体"/>
          <w:spacing w:val="-30"/>
          <w:sz w:val="24"/>
          <w:szCs w:val="24"/>
          <w:u w:val="single" w:color="auto"/>
        </w:rPr>
        <w:t>）</w:t>
      </w:r>
      <w:r>
        <w:rPr>
          <w:rFonts w:hint="eastAsia" w:ascii="宋体" w:hAnsi="宋体" w:eastAsia="宋体" w:cs="宋体"/>
          <w:spacing w:val="-30"/>
          <w:sz w:val="24"/>
          <w:szCs w:val="24"/>
        </w:rPr>
        <w:t>，</w:t>
      </w:r>
      <w:r>
        <w:rPr>
          <w:rFonts w:hint="eastAsia" w:ascii="宋体" w:hAnsi="宋体" w:eastAsia="宋体" w:cs="宋体"/>
          <w:spacing w:val="-5"/>
          <w:sz w:val="24"/>
          <w:szCs w:val="24"/>
        </w:rPr>
        <w:t>从业人员</w:t>
      </w:r>
      <w:r>
        <w:rPr>
          <w:rFonts w:hint="eastAsia" w:ascii="宋体" w:hAnsi="宋体" w:eastAsia="宋体" w:cs="宋体"/>
          <w:spacing w:val="-5"/>
          <w:sz w:val="24"/>
          <w:szCs w:val="24"/>
          <w:u w:val="single"/>
          <w:lang w:val="en-US" w:eastAsia="zh-CN"/>
        </w:rPr>
        <w:t xml:space="preserve">   </w:t>
      </w:r>
      <w:r>
        <w:rPr>
          <w:rFonts w:hint="eastAsia" w:ascii="宋体" w:hAnsi="宋体" w:eastAsia="宋体" w:cs="宋体"/>
          <w:spacing w:val="-5"/>
          <w:sz w:val="24"/>
          <w:szCs w:val="24"/>
        </w:rPr>
        <w:t>人，营业收入为</w:t>
      </w:r>
      <w:r>
        <w:rPr>
          <w:rFonts w:hint="eastAsia" w:ascii="宋体" w:hAnsi="宋体" w:eastAsia="宋体" w:cs="宋体"/>
          <w:spacing w:val="-5"/>
          <w:sz w:val="24"/>
          <w:szCs w:val="24"/>
          <w:u w:val="single"/>
          <w:lang w:val="en-US" w:eastAsia="zh-CN"/>
        </w:rPr>
        <w:t xml:space="preserve">   </w:t>
      </w:r>
      <w:r>
        <w:rPr>
          <w:rFonts w:hint="eastAsia" w:ascii="宋体" w:hAnsi="宋体" w:eastAsia="宋体" w:cs="宋体"/>
          <w:spacing w:val="-5"/>
          <w:sz w:val="24"/>
          <w:szCs w:val="24"/>
        </w:rPr>
        <w:t>万元，资产总额为</w:t>
      </w:r>
      <w:r>
        <w:rPr>
          <w:rFonts w:hint="eastAsia" w:ascii="宋体" w:hAnsi="宋体" w:eastAsia="宋体" w:cs="宋体"/>
          <w:spacing w:val="-5"/>
          <w:sz w:val="24"/>
          <w:szCs w:val="24"/>
          <w:u w:val="single"/>
          <w:lang w:val="en-US" w:eastAsia="zh-CN"/>
        </w:rPr>
        <w:t xml:space="preserve">   </w:t>
      </w:r>
      <w:r>
        <w:rPr>
          <w:rFonts w:hint="eastAsia" w:ascii="宋体" w:hAnsi="宋体" w:eastAsia="宋体" w:cs="宋体"/>
          <w:spacing w:val="-5"/>
          <w:sz w:val="24"/>
          <w:szCs w:val="24"/>
        </w:rPr>
        <w:t>万元</w:t>
      </w:r>
      <w:r>
        <w:rPr>
          <w:rFonts w:hint="eastAsia" w:ascii="宋体" w:hAnsi="宋体" w:eastAsia="宋体" w:cs="宋体"/>
          <w:spacing w:val="-6"/>
          <w:sz w:val="24"/>
          <w:szCs w:val="24"/>
        </w:rPr>
        <w:t>，属于</w:t>
      </w:r>
      <w:r>
        <w:rPr>
          <w:rFonts w:hint="eastAsia" w:ascii="宋体" w:hAnsi="宋体" w:eastAsia="宋体" w:cs="宋体"/>
          <w:spacing w:val="-6"/>
          <w:sz w:val="24"/>
          <w:szCs w:val="24"/>
          <w:u w:val="single" w:color="auto"/>
        </w:rPr>
        <w:t>（中型企业、</w:t>
      </w:r>
      <w:r>
        <w:rPr>
          <w:rFonts w:hint="eastAsia" w:ascii="宋体" w:hAnsi="宋体" w:eastAsia="宋体" w:cs="宋体"/>
          <w:spacing w:val="-2"/>
          <w:sz w:val="24"/>
          <w:szCs w:val="24"/>
          <w:u w:val="single" w:color="auto"/>
        </w:rPr>
        <w:t>小型企业、微型企业</w:t>
      </w:r>
      <w:r>
        <w:rPr>
          <w:rFonts w:hint="eastAsia" w:ascii="宋体" w:hAnsi="宋体" w:eastAsia="宋体" w:cs="宋体"/>
          <w:spacing w:val="2"/>
          <w:sz w:val="24"/>
          <w:szCs w:val="24"/>
          <w:u w:val="single" w:color="auto"/>
        </w:rPr>
        <w:t>）</w:t>
      </w:r>
      <w:r>
        <w:rPr>
          <w:rFonts w:hint="eastAsia" w:ascii="宋体" w:hAnsi="宋体" w:eastAsia="宋体" w:cs="宋体"/>
          <w:spacing w:val="2"/>
          <w:sz w:val="24"/>
          <w:szCs w:val="24"/>
        </w:rPr>
        <w:t>；</w:t>
      </w:r>
    </w:p>
    <w:p w14:paraId="20285F4F">
      <w:pPr>
        <w:spacing w:before="37" w:line="379" w:lineRule="exact"/>
        <w:ind w:left="504"/>
        <w:rPr>
          <w:rFonts w:hint="eastAsia" w:ascii="宋体" w:hAnsi="宋体" w:eastAsia="宋体" w:cs="宋体"/>
          <w:sz w:val="24"/>
          <w:szCs w:val="24"/>
        </w:rPr>
      </w:pPr>
      <w:r>
        <w:rPr>
          <w:rFonts w:hint="eastAsia" w:ascii="宋体" w:hAnsi="宋体" w:eastAsia="宋体" w:cs="宋体"/>
          <w:spacing w:val="-13"/>
          <w:position w:val="3"/>
          <w:sz w:val="24"/>
          <w:szCs w:val="24"/>
        </w:rPr>
        <w:t>……</w:t>
      </w:r>
    </w:p>
    <w:p w14:paraId="72622F96">
      <w:pPr>
        <w:spacing w:before="119" w:line="371" w:lineRule="auto"/>
        <w:ind w:left="8" w:right="80" w:firstLine="508"/>
        <w:rPr>
          <w:rFonts w:hint="eastAsia" w:ascii="宋体" w:hAnsi="宋体" w:eastAsia="宋体" w:cs="宋体"/>
          <w:sz w:val="24"/>
          <w:szCs w:val="24"/>
        </w:rPr>
      </w:pPr>
      <w:r>
        <w:rPr>
          <w:rFonts w:hint="eastAsia" w:ascii="宋体" w:hAnsi="宋体" w:eastAsia="宋体" w:cs="宋体"/>
          <w:spacing w:val="-3"/>
          <w:sz w:val="24"/>
          <w:szCs w:val="24"/>
        </w:rPr>
        <w:t>以上企业，不属于大企业的分支机构，不存在控股股东</w:t>
      </w:r>
      <w:r>
        <w:rPr>
          <w:rFonts w:hint="eastAsia" w:ascii="宋体" w:hAnsi="宋体" w:eastAsia="宋体" w:cs="宋体"/>
          <w:spacing w:val="-4"/>
          <w:sz w:val="24"/>
          <w:szCs w:val="24"/>
        </w:rPr>
        <w:t>为大企业的情形，也不存在与大企</w:t>
      </w:r>
      <w:r>
        <w:rPr>
          <w:rFonts w:hint="eastAsia" w:ascii="宋体" w:hAnsi="宋体" w:eastAsia="宋体" w:cs="宋体"/>
          <w:spacing w:val="-1"/>
          <w:sz w:val="24"/>
          <w:szCs w:val="24"/>
        </w:rPr>
        <w:t>业的负责人为同一人的情形。</w:t>
      </w:r>
    </w:p>
    <w:p w14:paraId="16ABDD3F">
      <w:pPr>
        <w:spacing w:before="38" w:line="219" w:lineRule="auto"/>
        <w:ind w:left="490"/>
        <w:rPr>
          <w:rFonts w:hint="eastAsia" w:ascii="宋体" w:hAnsi="宋体" w:eastAsia="宋体" w:cs="宋体"/>
          <w:sz w:val="24"/>
          <w:szCs w:val="24"/>
        </w:rPr>
      </w:pPr>
      <w:r>
        <w:rPr>
          <w:rFonts w:hint="eastAsia" w:ascii="宋体" w:hAnsi="宋体" w:eastAsia="宋体" w:cs="宋体"/>
          <w:sz w:val="24"/>
          <w:szCs w:val="24"/>
        </w:rPr>
        <w:t>本企业对上述声明内容的真实性负责。如有虚</w:t>
      </w:r>
      <w:r>
        <w:rPr>
          <w:rFonts w:hint="eastAsia" w:ascii="宋体" w:hAnsi="宋体" w:eastAsia="宋体" w:cs="宋体"/>
          <w:spacing w:val="-1"/>
          <w:sz w:val="24"/>
          <w:szCs w:val="24"/>
        </w:rPr>
        <w:t>假，将依法承担相应责任。</w:t>
      </w:r>
    </w:p>
    <w:p w14:paraId="207FF77D">
      <w:pPr>
        <w:pStyle w:val="5"/>
        <w:spacing w:line="315" w:lineRule="auto"/>
        <w:rPr>
          <w:rFonts w:hint="eastAsia" w:ascii="宋体" w:hAnsi="宋体" w:eastAsia="宋体" w:cs="宋体"/>
          <w:sz w:val="24"/>
          <w:szCs w:val="24"/>
        </w:rPr>
      </w:pPr>
    </w:p>
    <w:p w14:paraId="259977B3">
      <w:pPr>
        <w:pStyle w:val="5"/>
        <w:spacing w:line="315" w:lineRule="auto"/>
        <w:rPr>
          <w:rFonts w:hint="eastAsia" w:ascii="宋体" w:hAnsi="宋体" w:eastAsia="宋体" w:cs="宋体"/>
          <w:sz w:val="24"/>
          <w:szCs w:val="24"/>
        </w:rPr>
      </w:pPr>
    </w:p>
    <w:p w14:paraId="7C410346">
      <w:pPr>
        <w:spacing w:before="79" w:line="373" w:lineRule="auto"/>
        <w:ind w:left="5381" w:leftChars="1949" w:right="3646" w:hanging="1288" w:hangingChars="546"/>
        <w:rPr>
          <w:rFonts w:hint="eastAsia" w:ascii="宋体" w:hAnsi="宋体" w:eastAsia="宋体" w:cs="宋体"/>
          <w:spacing w:val="-21"/>
          <w:sz w:val="24"/>
          <w:szCs w:val="24"/>
          <w:lang w:eastAsia="zh-CN"/>
        </w:rPr>
      </w:pPr>
      <w:r>
        <w:rPr>
          <w:rFonts w:hint="eastAsia" w:ascii="宋体" w:hAnsi="宋体" w:eastAsia="宋体" w:cs="宋体"/>
          <w:spacing w:val="-2"/>
          <w:sz w:val="24"/>
          <w:szCs w:val="24"/>
        </w:rPr>
        <w:t>企业名称（盖章</w:t>
      </w:r>
      <w:r>
        <w:rPr>
          <w:rFonts w:hint="eastAsia" w:ascii="宋体" w:hAnsi="宋体" w:eastAsia="宋体" w:cs="宋体"/>
          <w:spacing w:val="-31"/>
          <w:sz w:val="24"/>
          <w:szCs w:val="24"/>
        </w:rPr>
        <w:t>）</w:t>
      </w:r>
      <w:r>
        <w:rPr>
          <w:rFonts w:hint="eastAsia" w:ascii="宋体" w:hAnsi="宋体" w:eastAsia="宋体" w:cs="宋体"/>
          <w:spacing w:val="-31"/>
          <w:sz w:val="24"/>
          <w:szCs w:val="24"/>
          <w:lang w:eastAsia="zh-CN"/>
        </w:rPr>
        <w:t>：</w:t>
      </w:r>
      <w:r>
        <w:rPr>
          <w:rFonts w:hint="eastAsia" w:ascii="宋体" w:hAnsi="宋体" w:eastAsia="宋体" w:cs="宋体"/>
          <w:spacing w:val="-21"/>
          <w:sz w:val="24"/>
          <w:szCs w:val="24"/>
        </w:rPr>
        <w:t>日期</w:t>
      </w:r>
      <w:r>
        <w:rPr>
          <w:rFonts w:hint="eastAsia" w:ascii="宋体" w:hAnsi="宋体" w:eastAsia="宋体" w:cs="宋体"/>
          <w:spacing w:val="-21"/>
          <w:sz w:val="24"/>
          <w:szCs w:val="24"/>
          <w:lang w:eastAsia="zh-CN"/>
        </w:rPr>
        <w:t>：</w:t>
      </w:r>
    </w:p>
    <w:p w14:paraId="51D7CDE5">
      <w:pPr>
        <w:spacing w:before="79" w:line="373" w:lineRule="auto"/>
        <w:ind w:left="5174" w:leftChars="1949" w:right="3646" w:hanging="1081" w:hangingChars="546"/>
        <w:rPr>
          <w:rFonts w:hint="eastAsia" w:ascii="宋体" w:hAnsi="宋体" w:eastAsia="宋体" w:cs="宋体"/>
          <w:spacing w:val="-21"/>
          <w:sz w:val="24"/>
          <w:szCs w:val="24"/>
          <w:lang w:eastAsia="zh-CN"/>
        </w:rPr>
      </w:pPr>
    </w:p>
    <w:p w14:paraId="38A0428A">
      <w:pPr>
        <w:spacing w:before="79" w:line="373" w:lineRule="auto"/>
        <w:ind w:left="5174" w:leftChars="1949" w:right="3646" w:hanging="1081" w:hangingChars="546"/>
        <w:rPr>
          <w:rFonts w:hint="eastAsia" w:ascii="宋体" w:hAnsi="宋体" w:eastAsia="宋体" w:cs="宋体"/>
          <w:spacing w:val="-21"/>
          <w:sz w:val="24"/>
          <w:szCs w:val="24"/>
          <w:lang w:eastAsia="zh-CN"/>
        </w:rPr>
      </w:pPr>
    </w:p>
    <w:p w14:paraId="362844D5">
      <w:pPr>
        <w:spacing w:before="79" w:line="373" w:lineRule="auto"/>
        <w:ind w:left="5174" w:leftChars="1949" w:right="3646" w:hanging="1081" w:hangingChars="546"/>
        <w:rPr>
          <w:rFonts w:hint="eastAsia" w:ascii="宋体" w:hAnsi="宋体" w:eastAsia="宋体" w:cs="宋体"/>
          <w:spacing w:val="-21"/>
          <w:sz w:val="24"/>
          <w:szCs w:val="24"/>
          <w:lang w:eastAsia="zh-CN"/>
        </w:rPr>
      </w:pPr>
    </w:p>
    <w:p w14:paraId="1C8C240A">
      <w:pPr>
        <w:spacing w:before="79" w:line="373" w:lineRule="auto"/>
        <w:ind w:left="5174" w:leftChars="1949" w:right="3646" w:hanging="1081" w:hangingChars="546"/>
        <w:rPr>
          <w:rFonts w:hint="eastAsia" w:ascii="宋体" w:hAnsi="宋体" w:eastAsia="宋体" w:cs="宋体"/>
          <w:spacing w:val="-21"/>
          <w:sz w:val="24"/>
          <w:szCs w:val="24"/>
          <w:lang w:eastAsia="zh-CN"/>
        </w:rPr>
      </w:pPr>
    </w:p>
    <w:p w14:paraId="2F1DC055">
      <w:pPr>
        <w:spacing w:before="79" w:line="373" w:lineRule="auto"/>
        <w:ind w:left="5174" w:leftChars="1949" w:right="3646" w:hanging="1081" w:hangingChars="546"/>
        <w:rPr>
          <w:rFonts w:hint="eastAsia" w:ascii="宋体" w:hAnsi="宋体" w:eastAsia="宋体" w:cs="宋体"/>
          <w:spacing w:val="-21"/>
          <w:sz w:val="24"/>
          <w:szCs w:val="24"/>
          <w:lang w:eastAsia="zh-CN"/>
        </w:rPr>
      </w:pPr>
    </w:p>
    <w:p w14:paraId="68F5D5CD">
      <w:pPr>
        <w:spacing w:before="79" w:line="373" w:lineRule="auto"/>
        <w:ind w:right="3646"/>
        <w:rPr>
          <w:rFonts w:hint="eastAsia" w:ascii="宋体" w:hAnsi="宋体" w:eastAsia="宋体" w:cs="宋体"/>
          <w:b/>
          <w:bCs/>
          <w:spacing w:val="2"/>
          <w:sz w:val="24"/>
          <w:szCs w:val="24"/>
        </w:rPr>
      </w:pPr>
      <w:r>
        <w:rPr>
          <w:rFonts w:hint="eastAsia" w:ascii="宋体" w:hAnsi="宋体" w:eastAsia="宋体" w:cs="宋体"/>
          <w:b/>
          <w:bCs/>
          <w:spacing w:val="2"/>
          <w:sz w:val="24"/>
          <w:szCs w:val="24"/>
        </w:rPr>
        <w:t>附件</w:t>
      </w:r>
      <w:r>
        <w:rPr>
          <w:rFonts w:hint="eastAsia" w:ascii="宋体" w:hAnsi="宋体" w:eastAsia="宋体" w:cs="宋体"/>
          <w:b/>
          <w:bCs/>
          <w:spacing w:val="2"/>
          <w:sz w:val="24"/>
          <w:szCs w:val="24"/>
          <w:lang w:val="en-US" w:eastAsia="zh-CN"/>
        </w:rPr>
        <w:t>6</w:t>
      </w:r>
      <w:r>
        <w:rPr>
          <w:rFonts w:hint="eastAsia" w:ascii="宋体" w:hAnsi="宋体" w:eastAsia="宋体" w:cs="宋体"/>
          <w:b/>
          <w:bCs/>
          <w:spacing w:val="2"/>
          <w:sz w:val="24"/>
          <w:szCs w:val="24"/>
        </w:rPr>
        <w:t>：正版图书承诺书</w:t>
      </w:r>
    </w:p>
    <w:p w14:paraId="1430C7E8">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spacing w:val="-21"/>
          <w:sz w:val="24"/>
          <w:szCs w:val="24"/>
          <w:lang w:eastAsia="zh-CN"/>
        </w:rPr>
      </w:pPr>
      <w:r>
        <w:rPr>
          <w:rFonts w:hint="eastAsia" w:ascii="宋体" w:hAnsi="宋体" w:eastAsia="宋体" w:cs="宋体"/>
          <w:spacing w:val="-21"/>
          <w:sz w:val="24"/>
          <w:szCs w:val="24"/>
          <w:lang w:eastAsia="zh-CN"/>
        </w:rPr>
        <w:t>正版图书承诺书</w:t>
      </w:r>
    </w:p>
    <w:p w14:paraId="6A128F5F">
      <w:pPr>
        <w:spacing w:before="79" w:line="373" w:lineRule="auto"/>
        <w:ind w:left="5174" w:leftChars="1949" w:right="3646" w:hanging="1081" w:hangingChars="546"/>
        <w:rPr>
          <w:rFonts w:hint="eastAsia" w:ascii="宋体" w:hAnsi="宋体" w:eastAsia="宋体" w:cs="宋体"/>
          <w:spacing w:val="-21"/>
          <w:sz w:val="24"/>
          <w:szCs w:val="24"/>
          <w:lang w:eastAsia="zh-CN"/>
        </w:rPr>
      </w:pPr>
      <w:r>
        <w:rPr>
          <w:rFonts w:hint="eastAsia" w:ascii="宋体" w:hAnsi="宋体" w:eastAsia="宋体" w:cs="宋体"/>
          <w:spacing w:val="-21"/>
          <w:sz w:val="24"/>
          <w:szCs w:val="24"/>
          <w:lang w:eastAsia="zh-CN"/>
        </w:rPr>
        <w:t xml:space="preserve"> </w:t>
      </w:r>
    </w:p>
    <w:p w14:paraId="3E8DB3BA">
      <w:pPr>
        <w:spacing w:before="78" w:line="378" w:lineRule="auto"/>
        <w:ind w:left="8" w:right="80" w:firstLine="481"/>
        <w:jc w:val="left"/>
        <w:rPr>
          <w:rFonts w:hint="eastAsia" w:ascii="宋体" w:hAnsi="宋体" w:eastAsia="宋体" w:cs="宋体"/>
          <w:spacing w:val="-8"/>
          <w:sz w:val="24"/>
          <w:szCs w:val="24"/>
          <w:lang w:eastAsia="zh-CN"/>
        </w:rPr>
      </w:pPr>
      <w:r>
        <w:rPr>
          <w:rFonts w:hint="eastAsia" w:ascii="宋体" w:hAnsi="宋体" w:eastAsia="宋体" w:cs="宋体"/>
          <w:spacing w:val="-8"/>
          <w:sz w:val="24"/>
          <w:szCs w:val="24"/>
          <w:lang w:eastAsia="zh-CN"/>
        </w:rPr>
        <w:t>致：[采购/招标单位名称]</w:t>
      </w:r>
    </w:p>
    <w:p w14:paraId="24116D3C">
      <w:pPr>
        <w:spacing w:before="78" w:line="378" w:lineRule="auto"/>
        <w:ind w:left="8" w:right="80" w:firstLine="481"/>
        <w:jc w:val="left"/>
        <w:rPr>
          <w:rFonts w:hint="eastAsia" w:ascii="宋体" w:hAnsi="宋体" w:eastAsia="宋体" w:cs="宋体"/>
          <w:spacing w:val="-8"/>
          <w:sz w:val="24"/>
          <w:szCs w:val="24"/>
          <w:lang w:eastAsia="zh-CN"/>
        </w:rPr>
      </w:pPr>
    </w:p>
    <w:p w14:paraId="1E0AADFA">
      <w:pPr>
        <w:spacing w:before="78" w:line="378" w:lineRule="auto"/>
        <w:ind w:left="8" w:right="80" w:firstLine="481"/>
        <w:jc w:val="left"/>
        <w:rPr>
          <w:rFonts w:hint="eastAsia" w:ascii="宋体" w:hAnsi="宋体" w:eastAsia="宋体" w:cs="宋体"/>
          <w:spacing w:val="-8"/>
          <w:sz w:val="24"/>
          <w:szCs w:val="24"/>
          <w:lang w:eastAsia="zh-CN"/>
        </w:rPr>
      </w:pPr>
      <w:r>
        <w:rPr>
          <w:rFonts w:hint="eastAsia" w:ascii="宋体" w:hAnsi="宋体" w:eastAsia="宋体" w:cs="宋体"/>
          <w:spacing w:val="-8"/>
          <w:sz w:val="24"/>
          <w:szCs w:val="24"/>
          <w:lang w:eastAsia="zh-CN"/>
        </w:rPr>
        <w:t>我方作为（</w:t>
      </w:r>
      <w:r>
        <w:rPr>
          <w:rFonts w:hint="eastAsia" w:ascii="宋体" w:hAnsi="宋体" w:eastAsia="宋体" w:cs="宋体"/>
          <w:spacing w:val="-8"/>
          <w:sz w:val="24"/>
          <w:szCs w:val="24"/>
          <w:lang w:val="en-US" w:eastAsia="zh-CN"/>
        </w:rPr>
        <w:t>项目名称、项目编号</w:t>
      </w:r>
      <w:r>
        <w:rPr>
          <w:rFonts w:hint="eastAsia" w:ascii="宋体" w:hAnsi="宋体" w:eastAsia="宋体" w:cs="宋体"/>
          <w:spacing w:val="-8"/>
          <w:sz w:val="24"/>
          <w:szCs w:val="24"/>
          <w:lang w:eastAsia="zh-CN"/>
        </w:rPr>
        <w:t>）</w:t>
      </w:r>
      <w:r>
        <w:rPr>
          <w:rFonts w:hint="eastAsia" w:ascii="宋体" w:hAnsi="宋体" w:eastAsia="宋体" w:cs="宋体"/>
          <w:spacing w:val="-8"/>
          <w:sz w:val="24"/>
          <w:szCs w:val="24"/>
          <w:lang w:val="en-US" w:eastAsia="zh-CN"/>
        </w:rPr>
        <w:t>的供应商</w:t>
      </w:r>
      <w:r>
        <w:rPr>
          <w:rFonts w:hint="eastAsia" w:ascii="宋体" w:hAnsi="宋体" w:eastAsia="宋体" w:cs="宋体"/>
          <w:spacing w:val="-8"/>
          <w:sz w:val="24"/>
          <w:szCs w:val="24"/>
          <w:lang w:eastAsia="zh-CN"/>
        </w:rPr>
        <w:t>，现就本次所提供图书，郑重作出如下承诺：</w:t>
      </w:r>
    </w:p>
    <w:p w14:paraId="7A4C25D0">
      <w:pPr>
        <w:spacing w:before="78" w:line="378" w:lineRule="auto"/>
        <w:ind w:left="8" w:right="80" w:firstLine="481"/>
        <w:jc w:val="left"/>
        <w:rPr>
          <w:rFonts w:hint="eastAsia" w:ascii="宋体" w:hAnsi="宋体" w:eastAsia="宋体" w:cs="宋体"/>
          <w:spacing w:val="-8"/>
          <w:sz w:val="24"/>
          <w:szCs w:val="24"/>
          <w:lang w:eastAsia="zh-CN"/>
        </w:rPr>
      </w:pPr>
      <w:r>
        <w:rPr>
          <w:rFonts w:hint="eastAsia" w:ascii="宋体" w:hAnsi="宋体" w:eastAsia="宋体" w:cs="宋体"/>
          <w:spacing w:val="-8"/>
          <w:sz w:val="24"/>
          <w:szCs w:val="24"/>
          <w:lang w:eastAsia="zh-CN"/>
        </w:rPr>
        <w:t>1. 我方保证所供全部图书均为合法正版出版物，版权来源清晰、手续完备，不存在盗版、盗印、侵权、非法编译及其他违反国家出版法律法规的情形。</w:t>
      </w:r>
    </w:p>
    <w:p w14:paraId="61CF02C4">
      <w:pPr>
        <w:spacing w:before="78" w:line="378" w:lineRule="auto"/>
        <w:ind w:left="8" w:right="80" w:firstLine="481"/>
        <w:jc w:val="left"/>
        <w:rPr>
          <w:rFonts w:hint="eastAsia" w:ascii="宋体" w:hAnsi="宋体" w:eastAsia="宋体" w:cs="宋体"/>
          <w:spacing w:val="-8"/>
          <w:sz w:val="24"/>
          <w:szCs w:val="24"/>
          <w:lang w:eastAsia="zh-CN"/>
        </w:rPr>
      </w:pPr>
      <w:r>
        <w:rPr>
          <w:rFonts w:hint="eastAsia" w:ascii="宋体" w:hAnsi="宋体" w:eastAsia="宋体" w:cs="宋体"/>
          <w:spacing w:val="-8"/>
          <w:sz w:val="24"/>
          <w:szCs w:val="24"/>
          <w:lang w:eastAsia="zh-CN"/>
        </w:rPr>
        <w:t>2. 所有图书均持有正规书号等合法出版文件，符合国家图书质量及内容审核相关标准。</w:t>
      </w:r>
    </w:p>
    <w:p w14:paraId="7528ACC1">
      <w:pPr>
        <w:spacing w:before="78" w:line="378" w:lineRule="auto"/>
        <w:ind w:left="8" w:right="80" w:firstLine="481"/>
        <w:jc w:val="left"/>
        <w:rPr>
          <w:rFonts w:hint="eastAsia" w:ascii="宋体" w:hAnsi="宋体" w:eastAsia="宋体" w:cs="宋体"/>
          <w:spacing w:val="-8"/>
          <w:sz w:val="24"/>
          <w:szCs w:val="24"/>
          <w:lang w:eastAsia="zh-CN"/>
        </w:rPr>
      </w:pPr>
      <w:r>
        <w:rPr>
          <w:rFonts w:hint="eastAsia" w:ascii="宋体" w:hAnsi="宋体" w:eastAsia="宋体" w:cs="宋体"/>
          <w:spacing w:val="-8"/>
          <w:sz w:val="24"/>
          <w:szCs w:val="24"/>
          <w:lang w:eastAsia="zh-CN"/>
        </w:rPr>
        <w:t>3. 若所供图书存在版权纠纷、盗版侵权或不符合正版要求等问题，我方愿承担全部法律责任、违约责任及由此产生的一切经济损失，并配合贵单位完成退换、追责等相关事宜。</w:t>
      </w:r>
    </w:p>
    <w:p w14:paraId="01A6D5DC">
      <w:pPr>
        <w:spacing w:before="78" w:line="378" w:lineRule="auto"/>
        <w:ind w:left="8" w:right="80" w:firstLine="481"/>
        <w:jc w:val="left"/>
        <w:rPr>
          <w:rFonts w:hint="eastAsia" w:ascii="宋体" w:hAnsi="宋体" w:eastAsia="宋体" w:cs="宋体"/>
          <w:spacing w:val="-8"/>
          <w:sz w:val="24"/>
          <w:szCs w:val="24"/>
          <w:lang w:eastAsia="zh-CN"/>
        </w:rPr>
      </w:pPr>
      <w:r>
        <w:rPr>
          <w:rFonts w:hint="eastAsia" w:ascii="宋体" w:hAnsi="宋体" w:eastAsia="宋体" w:cs="宋体"/>
          <w:spacing w:val="-8"/>
          <w:sz w:val="24"/>
          <w:szCs w:val="24"/>
          <w:lang w:eastAsia="zh-CN"/>
        </w:rPr>
        <w:t>特此承诺。</w:t>
      </w:r>
    </w:p>
    <w:p w14:paraId="2E8544D0">
      <w:pPr>
        <w:spacing w:before="79" w:line="373" w:lineRule="auto"/>
        <w:ind w:left="5174" w:leftChars="1949" w:right="3646" w:hanging="1081" w:hangingChars="546"/>
        <w:rPr>
          <w:rFonts w:hint="eastAsia" w:ascii="宋体" w:hAnsi="宋体" w:eastAsia="宋体" w:cs="宋体"/>
          <w:spacing w:val="-21"/>
          <w:sz w:val="24"/>
          <w:szCs w:val="24"/>
          <w:lang w:eastAsia="zh-CN"/>
        </w:rPr>
      </w:pPr>
      <w:r>
        <w:rPr>
          <w:rFonts w:hint="eastAsia" w:ascii="宋体" w:hAnsi="宋体" w:eastAsia="宋体" w:cs="宋体"/>
          <w:spacing w:val="-21"/>
          <w:sz w:val="24"/>
          <w:szCs w:val="24"/>
          <w:lang w:eastAsia="zh-CN"/>
        </w:rPr>
        <w:t xml:space="preserve"> </w:t>
      </w:r>
    </w:p>
    <w:p w14:paraId="5550F3E6">
      <w:pPr>
        <w:spacing w:before="79" w:line="373" w:lineRule="auto"/>
        <w:ind w:right="3646"/>
        <w:rPr>
          <w:rFonts w:hint="eastAsia" w:ascii="宋体" w:hAnsi="宋体" w:eastAsia="宋体" w:cs="宋体"/>
          <w:spacing w:val="-21"/>
          <w:sz w:val="24"/>
          <w:szCs w:val="24"/>
          <w:lang w:eastAsia="zh-CN"/>
        </w:rPr>
      </w:pPr>
      <w:r>
        <w:rPr>
          <w:rFonts w:hint="eastAsia" w:ascii="宋体" w:hAnsi="宋体" w:eastAsia="宋体" w:cs="宋体"/>
          <w:spacing w:val="-21"/>
          <w:sz w:val="24"/>
          <w:szCs w:val="24"/>
          <w:lang w:eastAsia="zh-CN"/>
        </w:rPr>
        <w:t>承诺单位（盖章）：</w:t>
      </w:r>
    </w:p>
    <w:p w14:paraId="0F5406D8">
      <w:pPr>
        <w:spacing w:before="79" w:line="373" w:lineRule="auto"/>
        <w:ind w:right="3646"/>
        <w:rPr>
          <w:rFonts w:hint="eastAsia" w:ascii="宋体" w:hAnsi="宋体" w:eastAsia="宋体" w:cs="宋体"/>
          <w:spacing w:val="-21"/>
          <w:sz w:val="24"/>
          <w:szCs w:val="24"/>
          <w:lang w:eastAsia="zh-CN"/>
        </w:rPr>
      </w:pPr>
      <w:r>
        <w:rPr>
          <w:rFonts w:hint="eastAsia" w:ascii="宋体" w:hAnsi="宋体" w:eastAsia="宋体" w:cs="宋体"/>
          <w:spacing w:val="-21"/>
          <w:sz w:val="24"/>
          <w:szCs w:val="24"/>
          <w:lang w:eastAsia="zh-CN"/>
        </w:rPr>
        <w:t>法定代表人/授权代表人（签字）：</w:t>
      </w:r>
    </w:p>
    <w:p w14:paraId="509AB674">
      <w:pPr>
        <w:spacing w:before="79" w:line="373" w:lineRule="auto"/>
        <w:ind w:right="3646"/>
        <w:rPr>
          <w:rFonts w:hint="eastAsia" w:ascii="宋体" w:hAnsi="宋体" w:eastAsia="宋体" w:cs="宋体"/>
          <w:spacing w:val="-21"/>
          <w:sz w:val="24"/>
          <w:szCs w:val="24"/>
          <w:lang w:eastAsia="zh-CN"/>
        </w:rPr>
      </w:pPr>
      <w:r>
        <w:rPr>
          <w:rFonts w:hint="eastAsia" w:ascii="宋体" w:hAnsi="宋体" w:eastAsia="宋体" w:cs="宋体"/>
          <w:spacing w:val="-21"/>
          <w:sz w:val="24"/>
          <w:szCs w:val="24"/>
          <w:lang w:eastAsia="zh-CN"/>
        </w:rPr>
        <w:t>日期：</w:t>
      </w:r>
    </w:p>
    <w:p w14:paraId="0856AAAB">
      <w:pPr>
        <w:spacing w:before="79" w:line="373" w:lineRule="auto"/>
        <w:ind w:left="5174" w:leftChars="1949" w:right="3646" w:hanging="1081" w:hangingChars="546"/>
        <w:rPr>
          <w:rFonts w:hint="eastAsia" w:ascii="宋体" w:hAnsi="宋体" w:eastAsia="宋体" w:cs="宋体"/>
          <w:spacing w:val="-21"/>
          <w:sz w:val="24"/>
          <w:szCs w:val="24"/>
          <w:lang w:eastAsia="zh-CN"/>
        </w:rPr>
      </w:pPr>
    </w:p>
    <w:p w14:paraId="5A76208E">
      <w:pPr>
        <w:spacing w:before="79" w:line="373" w:lineRule="auto"/>
        <w:ind w:left="5174" w:leftChars="1949" w:right="3646" w:hanging="1081" w:hangingChars="546"/>
        <w:rPr>
          <w:rFonts w:hint="eastAsia" w:ascii="宋体" w:hAnsi="宋体" w:eastAsia="宋体" w:cs="宋体"/>
          <w:spacing w:val="-21"/>
          <w:sz w:val="24"/>
          <w:szCs w:val="24"/>
          <w:lang w:eastAsia="zh-CN"/>
        </w:rPr>
      </w:pPr>
    </w:p>
    <w:p w14:paraId="5F4C9D24">
      <w:pPr>
        <w:spacing w:before="79" w:line="373" w:lineRule="auto"/>
        <w:ind w:left="5174" w:leftChars="1949" w:right="3646" w:hanging="1081" w:hangingChars="546"/>
        <w:rPr>
          <w:rFonts w:hint="eastAsia" w:ascii="宋体" w:hAnsi="宋体" w:eastAsia="宋体" w:cs="宋体"/>
          <w:spacing w:val="-21"/>
          <w:sz w:val="24"/>
          <w:szCs w:val="24"/>
          <w:lang w:eastAsia="zh-CN"/>
        </w:rPr>
      </w:pPr>
    </w:p>
    <w:p w14:paraId="2ADAA9D6">
      <w:pPr>
        <w:spacing w:before="79" w:line="373" w:lineRule="auto"/>
        <w:ind w:left="5174" w:leftChars="1949" w:right="3646" w:hanging="1081" w:hangingChars="546"/>
        <w:rPr>
          <w:rFonts w:hint="eastAsia" w:ascii="宋体" w:hAnsi="宋体" w:eastAsia="宋体" w:cs="宋体"/>
          <w:spacing w:val="-21"/>
          <w:sz w:val="24"/>
          <w:szCs w:val="24"/>
          <w:lang w:eastAsia="zh-CN"/>
        </w:rPr>
      </w:pPr>
    </w:p>
    <w:p w14:paraId="784D77EC">
      <w:pPr>
        <w:spacing w:before="79" w:line="373" w:lineRule="auto"/>
        <w:ind w:left="5174" w:leftChars="1949" w:right="3646" w:hanging="1081" w:hangingChars="546"/>
        <w:rPr>
          <w:rFonts w:hint="eastAsia" w:ascii="宋体" w:hAnsi="宋体" w:eastAsia="宋体" w:cs="宋体"/>
          <w:spacing w:val="-21"/>
          <w:sz w:val="24"/>
          <w:szCs w:val="24"/>
          <w:lang w:eastAsia="zh-CN"/>
        </w:rPr>
      </w:pPr>
    </w:p>
    <w:p w14:paraId="53FEAF20">
      <w:pPr>
        <w:spacing w:before="79" w:line="373" w:lineRule="auto"/>
        <w:ind w:left="5174" w:leftChars="1949" w:right="3646" w:hanging="1081" w:hangingChars="546"/>
        <w:rPr>
          <w:rFonts w:hint="eastAsia" w:ascii="宋体" w:hAnsi="宋体" w:eastAsia="宋体" w:cs="宋体"/>
          <w:spacing w:val="-21"/>
          <w:sz w:val="24"/>
          <w:szCs w:val="24"/>
          <w:lang w:eastAsia="zh-CN"/>
        </w:rPr>
      </w:pPr>
    </w:p>
    <w:p w14:paraId="056B6374">
      <w:pPr>
        <w:spacing w:before="79" w:line="373" w:lineRule="auto"/>
        <w:ind w:left="5174" w:leftChars="1949" w:right="3646" w:hanging="1081" w:hangingChars="546"/>
        <w:rPr>
          <w:rFonts w:hint="eastAsia" w:ascii="宋体" w:hAnsi="宋体" w:eastAsia="宋体" w:cs="宋体"/>
          <w:spacing w:val="-21"/>
          <w:sz w:val="24"/>
          <w:szCs w:val="24"/>
          <w:lang w:eastAsia="zh-CN"/>
        </w:rPr>
      </w:pPr>
    </w:p>
    <w:p w14:paraId="2B7E8CFF">
      <w:pPr>
        <w:spacing w:before="79" w:line="373" w:lineRule="auto"/>
        <w:ind w:left="5174" w:leftChars="1949" w:right="3646" w:hanging="1081" w:hangingChars="546"/>
        <w:rPr>
          <w:rFonts w:hint="eastAsia" w:ascii="宋体" w:hAnsi="宋体" w:eastAsia="宋体" w:cs="宋体"/>
          <w:spacing w:val="-21"/>
          <w:sz w:val="24"/>
          <w:szCs w:val="24"/>
          <w:lang w:eastAsia="zh-CN"/>
        </w:rPr>
      </w:pPr>
    </w:p>
    <w:p w14:paraId="62998B79">
      <w:pPr>
        <w:spacing w:before="79" w:line="373" w:lineRule="auto"/>
        <w:ind w:left="5174" w:leftChars="1949" w:right="3646" w:hanging="1081" w:hangingChars="546"/>
        <w:rPr>
          <w:rFonts w:hint="eastAsia" w:ascii="宋体" w:hAnsi="宋体" w:eastAsia="宋体" w:cs="宋体"/>
          <w:spacing w:val="-21"/>
          <w:sz w:val="24"/>
          <w:szCs w:val="24"/>
          <w:lang w:eastAsia="zh-CN"/>
        </w:rPr>
      </w:pPr>
    </w:p>
    <w:p w14:paraId="29DC3941">
      <w:pPr>
        <w:spacing w:before="79" w:line="373" w:lineRule="auto"/>
        <w:ind w:left="5174" w:leftChars="1949" w:right="3646" w:hanging="1081" w:hangingChars="546"/>
        <w:rPr>
          <w:rFonts w:hint="eastAsia" w:ascii="宋体" w:hAnsi="宋体" w:eastAsia="宋体" w:cs="宋体"/>
          <w:spacing w:val="-21"/>
          <w:sz w:val="24"/>
          <w:szCs w:val="24"/>
          <w:lang w:eastAsia="zh-CN"/>
        </w:rPr>
      </w:pPr>
    </w:p>
    <w:p w14:paraId="3A6E42F3">
      <w:pPr>
        <w:keepNext w:val="0"/>
        <w:keepLines w:val="0"/>
        <w:pageBreakBefore w:val="0"/>
        <w:widowControl/>
        <w:kinsoku w:val="0"/>
        <w:wordWrap/>
        <w:overflowPunct/>
        <w:topLinePunct w:val="0"/>
        <w:autoSpaceDE w:val="0"/>
        <w:autoSpaceDN w:val="0"/>
        <w:bidi w:val="0"/>
        <w:adjustRightInd w:val="0"/>
        <w:snapToGrid w:val="0"/>
        <w:jc w:val="center"/>
        <w:textAlignment w:val="baseline"/>
        <w:outlineLvl w:val="1"/>
        <w:rPr>
          <w:rFonts w:hint="eastAsia" w:ascii="宋体" w:hAnsi="宋体" w:eastAsia="宋体" w:cs="宋体"/>
          <w:b/>
          <w:bCs/>
          <w:w w:val="100"/>
          <w:kern w:val="0"/>
          <w:position w:val="-6"/>
          <w:sz w:val="24"/>
          <w:szCs w:val="20"/>
          <w:lang w:val="en-US" w:eastAsia="zh-CN" w:bidi="ar-SA"/>
        </w:rPr>
      </w:pPr>
      <w:r>
        <w:rPr>
          <w:rFonts w:hint="eastAsia" w:ascii="宋体" w:hAnsi="宋体" w:eastAsia="宋体" w:cs="宋体"/>
          <w:b/>
          <w:bCs/>
          <w:w w:val="100"/>
          <w:kern w:val="0"/>
          <w:position w:val="-6"/>
          <w:sz w:val="24"/>
          <w:szCs w:val="20"/>
          <w:lang w:val="en-US" w:eastAsia="zh-CN" w:bidi="ar-SA"/>
        </w:rPr>
        <w:t>格式16：谈判保证金退还申请书</w:t>
      </w:r>
    </w:p>
    <w:p w14:paraId="2DEFF174">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w w:val="100"/>
          <w:kern w:val="0"/>
          <w:position w:val="-6"/>
          <w:sz w:val="24"/>
          <w:szCs w:val="20"/>
          <w:lang w:val="en-US" w:eastAsia="zh-CN" w:bidi="ar-SA"/>
        </w:rPr>
      </w:pPr>
    </w:p>
    <w:p w14:paraId="1A1FCFE6">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w w:val="100"/>
          <w:kern w:val="0"/>
          <w:position w:val="-6"/>
          <w:sz w:val="24"/>
          <w:szCs w:val="20"/>
          <w:lang w:val="en-US" w:eastAsia="zh-CN" w:bidi="ar-SA"/>
        </w:rPr>
      </w:pPr>
    </w:p>
    <w:p w14:paraId="337E880C">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w w:val="100"/>
          <w:kern w:val="0"/>
          <w:position w:val="-6"/>
          <w:sz w:val="24"/>
          <w:szCs w:val="20"/>
          <w:lang w:val="en-US" w:eastAsia="zh-CN" w:bidi="ar-SA"/>
        </w:rPr>
      </w:pPr>
      <w:r>
        <w:rPr>
          <w:rFonts w:hint="eastAsia" w:ascii="宋体" w:hAnsi="宋体" w:eastAsia="宋体" w:cs="宋体"/>
          <w:b/>
          <w:bCs/>
          <w:w w:val="100"/>
          <w:kern w:val="0"/>
          <w:position w:val="-6"/>
          <w:sz w:val="24"/>
          <w:szCs w:val="20"/>
          <w:lang w:val="en-US" w:eastAsia="zh-CN" w:bidi="ar-SA"/>
        </w:rPr>
        <w:t>谈判保证金退还申请书</w:t>
      </w:r>
    </w:p>
    <w:p w14:paraId="738CAD5B">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w w:val="100"/>
          <w:kern w:val="0"/>
          <w:position w:val="-6"/>
          <w:sz w:val="24"/>
          <w:szCs w:val="20"/>
          <w:lang w:val="en-US" w:eastAsia="zh-CN" w:bidi="ar-SA"/>
        </w:rPr>
      </w:pPr>
    </w:p>
    <w:p w14:paraId="7A97D59B">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宋体" w:hAnsi="宋体" w:eastAsia="宋体" w:cs="宋体"/>
          <w:b w:val="0"/>
          <w:bCs w:val="0"/>
          <w:kern w:val="2"/>
          <w:position w:val="0"/>
          <w:sz w:val="24"/>
          <w:szCs w:val="24"/>
          <w:lang w:val="en-US" w:eastAsia="zh-CN" w:bidi="ar-SA"/>
        </w:rPr>
      </w:pPr>
      <w:r>
        <w:rPr>
          <w:rFonts w:hint="eastAsia" w:ascii="宋体" w:hAnsi="宋体" w:eastAsia="宋体" w:cs="宋体"/>
          <w:b w:val="0"/>
          <w:bCs w:val="0"/>
          <w:kern w:val="2"/>
          <w:position w:val="0"/>
          <w:sz w:val="24"/>
          <w:szCs w:val="24"/>
          <w:lang w:val="en-US" w:eastAsia="zh-CN" w:bidi="ar-SA"/>
        </w:rPr>
        <w:t>致：</w:t>
      </w:r>
      <w:r>
        <w:rPr>
          <w:rFonts w:hint="eastAsia" w:ascii="宋体" w:hAnsi="宋体" w:eastAsia="宋体" w:cs="宋体"/>
          <w:b w:val="0"/>
          <w:bCs w:val="0"/>
          <w:kern w:val="2"/>
          <w:position w:val="0"/>
          <w:sz w:val="24"/>
          <w:szCs w:val="24"/>
          <w:u w:val="single"/>
          <w:lang w:val="en-US" w:eastAsia="zh-CN" w:bidi="ar-SA"/>
        </w:rPr>
        <w:t xml:space="preserve">                       </w:t>
      </w:r>
      <w:r>
        <w:rPr>
          <w:rFonts w:hint="eastAsia" w:ascii="宋体" w:hAnsi="宋体" w:eastAsia="宋体" w:cs="宋体"/>
          <w:b w:val="0"/>
          <w:bCs w:val="0"/>
          <w:kern w:val="2"/>
          <w:position w:val="0"/>
          <w:sz w:val="24"/>
          <w:szCs w:val="24"/>
          <w:lang w:val="en-US" w:eastAsia="zh-CN" w:bidi="ar-SA"/>
        </w:rPr>
        <w:t>（招标代理机构）</w:t>
      </w:r>
    </w:p>
    <w:p w14:paraId="1417C16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kern w:val="2"/>
          <w:position w:val="0"/>
          <w:sz w:val="24"/>
          <w:szCs w:val="24"/>
          <w:lang w:val="en-US" w:eastAsia="zh-CN"/>
        </w:rPr>
      </w:pPr>
      <w:r>
        <w:rPr>
          <w:rFonts w:hint="eastAsia" w:ascii="宋体" w:hAnsi="宋体" w:eastAsia="宋体" w:cs="宋体"/>
          <w:b w:val="0"/>
          <w:bCs w:val="0"/>
          <w:kern w:val="2"/>
          <w:position w:val="0"/>
          <w:sz w:val="24"/>
          <w:szCs w:val="24"/>
          <w:lang w:val="en-US" w:eastAsia="zh-CN"/>
        </w:rPr>
        <w:t>我公司报名参加了</w:t>
      </w:r>
      <w:r>
        <w:rPr>
          <w:rFonts w:hint="eastAsia" w:ascii="宋体" w:hAnsi="宋体" w:eastAsia="宋体" w:cs="宋体"/>
          <w:b w:val="0"/>
          <w:bCs w:val="0"/>
          <w:kern w:val="2"/>
          <w:position w:val="0"/>
          <w:sz w:val="24"/>
          <w:szCs w:val="24"/>
          <w:u w:val="single"/>
          <w:lang w:val="en-US" w:eastAsia="zh-CN"/>
        </w:rPr>
        <w:t xml:space="preserve">                                    （项目名称、项目编号）</w:t>
      </w:r>
      <w:r>
        <w:rPr>
          <w:rFonts w:hint="eastAsia" w:ascii="宋体" w:hAnsi="宋体" w:eastAsia="宋体" w:cs="宋体"/>
          <w:b w:val="0"/>
          <w:bCs w:val="0"/>
          <w:kern w:val="2"/>
          <w:position w:val="0"/>
          <w:sz w:val="24"/>
          <w:szCs w:val="24"/>
          <w:lang w:val="en-US" w:eastAsia="zh-CN"/>
        </w:rPr>
        <w:t>的投标并递交了谈判保证金人民币</w:t>
      </w:r>
      <w:r>
        <w:rPr>
          <w:rFonts w:hint="eastAsia" w:ascii="宋体" w:hAnsi="宋体" w:eastAsia="宋体" w:cs="宋体"/>
          <w:b w:val="0"/>
          <w:bCs w:val="0"/>
          <w:kern w:val="2"/>
          <w:position w:val="0"/>
          <w:sz w:val="24"/>
          <w:szCs w:val="24"/>
          <w:u w:val="single"/>
          <w:lang w:val="en-US" w:eastAsia="zh-CN"/>
        </w:rPr>
        <w:t xml:space="preserve">      </w:t>
      </w:r>
      <w:r>
        <w:rPr>
          <w:rFonts w:hint="eastAsia" w:ascii="宋体" w:hAnsi="宋体" w:eastAsia="宋体" w:cs="宋体"/>
          <w:b w:val="0"/>
          <w:bCs w:val="0"/>
          <w:kern w:val="2"/>
          <w:position w:val="0"/>
          <w:sz w:val="24"/>
          <w:szCs w:val="24"/>
          <w:lang w:val="en-US" w:eastAsia="zh-CN"/>
        </w:rPr>
        <w:t>元整，</w:t>
      </w:r>
      <w:r>
        <w:rPr>
          <w:rFonts w:hint="eastAsia" w:ascii="宋体" w:hAnsi="宋体" w:eastAsia="宋体" w:cs="宋体"/>
          <w:b w:val="0"/>
          <w:bCs w:val="0"/>
          <w:kern w:val="2"/>
          <w:position w:val="0"/>
          <w:sz w:val="24"/>
          <w:szCs w:val="24"/>
          <w:u w:val="none"/>
          <w:lang w:val="en-US" w:eastAsia="zh-CN"/>
        </w:rPr>
        <w:t>￥</w:t>
      </w:r>
      <w:r>
        <w:rPr>
          <w:rFonts w:hint="eastAsia" w:ascii="宋体" w:hAnsi="宋体" w:eastAsia="宋体" w:cs="宋体"/>
          <w:b w:val="0"/>
          <w:bCs w:val="0"/>
          <w:kern w:val="2"/>
          <w:position w:val="0"/>
          <w:sz w:val="24"/>
          <w:szCs w:val="24"/>
          <w:u w:val="single"/>
          <w:lang w:val="en-US" w:eastAsia="zh-CN"/>
        </w:rPr>
        <w:t xml:space="preserve">：         </w:t>
      </w:r>
      <w:r>
        <w:rPr>
          <w:rFonts w:hint="eastAsia" w:ascii="宋体" w:hAnsi="宋体" w:eastAsia="宋体" w:cs="宋体"/>
          <w:b w:val="0"/>
          <w:bCs w:val="0"/>
          <w:kern w:val="2"/>
          <w:position w:val="0"/>
          <w:sz w:val="24"/>
          <w:szCs w:val="24"/>
          <w:lang w:val="en-US" w:eastAsia="zh-CN"/>
        </w:rPr>
        <w:t>元），在此我方说明如下：</w:t>
      </w:r>
    </w:p>
    <w:p w14:paraId="54EB7C5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kern w:val="2"/>
          <w:position w:val="0"/>
          <w:sz w:val="24"/>
          <w:szCs w:val="24"/>
          <w:lang w:val="en-US" w:eastAsia="zh-CN"/>
        </w:rPr>
      </w:pPr>
      <w:r>
        <w:rPr>
          <w:rFonts w:hint="eastAsia" w:ascii="宋体" w:hAnsi="宋体" w:eastAsia="宋体" w:cs="宋体"/>
          <w:b w:val="0"/>
          <w:bCs w:val="0"/>
          <w:kern w:val="2"/>
          <w:position w:val="0"/>
          <w:sz w:val="24"/>
          <w:szCs w:val="24"/>
          <w:lang w:val="en-US" w:eastAsia="zh-CN"/>
        </w:rPr>
        <w:t>1、根据投标要求，我公司向贵单位缴纳了谈判保证金现该项目已定标，我公司未中标，因此，请将我司缴纳的谈判保证金金额退还至以下账户。</w:t>
      </w:r>
    </w:p>
    <w:p w14:paraId="76FEC05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kern w:val="2"/>
          <w:position w:val="0"/>
          <w:sz w:val="24"/>
          <w:szCs w:val="24"/>
          <w:lang w:val="en-US" w:eastAsia="zh-CN"/>
        </w:rPr>
      </w:pPr>
      <w:r>
        <w:rPr>
          <w:rFonts w:hint="eastAsia" w:ascii="宋体" w:hAnsi="宋体" w:eastAsia="宋体" w:cs="宋体"/>
          <w:b w:val="0"/>
          <w:bCs w:val="0"/>
          <w:kern w:val="2"/>
          <w:position w:val="0"/>
          <w:sz w:val="24"/>
          <w:szCs w:val="24"/>
          <w:lang w:val="en-US" w:eastAsia="zh-CN"/>
        </w:rPr>
        <w:t>2、如我单位中标，我们将按照规定缴纳招标代理服务费。</w:t>
      </w:r>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32"/>
        <w:gridCol w:w="5194"/>
      </w:tblGrid>
      <w:tr w14:paraId="771DB9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4332" w:type="dxa"/>
            <w:noWrap w:val="0"/>
            <w:vAlign w:val="center"/>
          </w:tcPr>
          <w:p w14:paraId="0FCDD93D">
            <w:pPr>
              <w:widowControl w:val="0"/>
              <w:numPr>
                <w:ilvl w:val="0"/>
                <w:numId w:val="0"/>
              </w:numPr>
              <w:tabs>
                <w:tab w:val="left" w:pos="780"/>
              </w:tabs>
              <w:spacing w:line="360" w:lineRule="auto"/>
              <w:ind w:left="0" w:firstLine="0"/>
              <w:jc w:val="both"/>
              <w:rPr>
                <w:rFonts w:hint="eastAsia" w:ascii="宋体" w:hAnsi="宋体" w:eastAsia="宋体" w:cs="宋体"/>
                <w:kern w:val="2"/>
                <w:position w:val="0"/>
                <w:sz w:val="24"/>
                <w:szCs w:val="24"/>
                <w:vertAlign w:val="baseline"/>
                <w:lang w:val="en-US" w:eastAsia="zh-CN" w:bidi="ar-SA"/>
              </w:rPr>
            </w:pPr>
            <w:r>
              <w:rPr>
                <w:rFonts w:hint="eastAsia" w:ascii="宋体" w:hAnsi="宋体" w:eastAsia="宋体" w:cs="宋体"/>
                <w:kern w:val="2"/>
                <w:position w:val="0"/>
                <w:sz w:val="24"/>
                <w:szCs w:val="24"/>
                <w:vertAlign w:val="baseline"/>
                <w:lang w:val="en-US" w:eastAsia="zh-CN" w:bidi="ar-SA"/>
              </w:rPr>
              <w:t>供应商（收款单位）名称</w:t>
            </w:r>
          </w:p>
        </w:tc>
        <w:tc>
          <w:tcPr>
            <w:tcW w:w="5194" w:type="dxa"/>
            <w:noWrap w:val="0"/>
            <w:vAlign w:val="center"/>
          </w:tcPr>
          <w:p w14:paraId="79FF0DF7">
            <w:pPr>
              <w:widowControl w:val="0"/>
              <w:numPr>
                <w:ilvl w:val="0"/>
                <w:numId w:val="0"/>
              </w:numPr>
              <w:tabs>
                <w:tab w:val="left" w:pos="780"/>
              </w:tabs>
              <w:spacing w:line="360" w:lineRule="auto"/>
              <w:ind w:left="0" w:firstLine="0"/>
              <w:jc w:val="both"/>
              <w:rPr>
                <w:rFonts w:hint="eastAsia" w:ascii="宋体" w:hAnsi="宋体" w:eastAsia="宋体" w:cs="宋体"/>
                <w:kern w:val="2"/>
                <w:position w:val="0"/>
                <w:sz w:val="21"/>
                <w:szCs w:val="21"/>
                <w:vertAlign w:val="baseline"/>
                <w:lang w:val="en-US" w:eastAsia="zh-CN" w:bidi="ar-SA"/>
              </w:rPr>
            </w:pPr>
          </w:p>
        </w:tc>
      </w:tr>
      <w:tr w14:paraId="0CD943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4332" w:type="dxa"/>
            <w:noWrap w:val="0"/>
            <w:vAlign w:val="center"/>
          </w:tcPr>
          <w:p w14:paraId="690C5EEA">
            <w:pPr>
              <w:widowControl w:val="0"/>
              <w:numPr>
                <w:ilvl w:val="0"/>
                <w:numId w:val="0"/>
              </w:numPr>
              <w:tabs>
                <w:tab w:val="left" w:pos="780"/>
              </w:tabs>
              <w:spacing w:line="360" w:lineRule="auto"/>
              <w:ind w:left="0" w:firstLine="0"/>
              <w:jc w:val="both"/>
              <w:rPr>
                <w:rFonts w:hint="eastAsia" w:ascii="宋体" w:hAnsi="宋体" w:eastAsia="宋体" w:cs="宋体"/>
                <w:kern w:val="2"/>
                <w:position w:val="0"/>
                <w:sz w:val="24"/>
                <w:szCs w:val="24"/>
                <w:vertAlign w:val="baseline"/>
                <w:lang w:val="en-US" w:eastAsia="zh-CN" w:bidi="ar-SA"/>
              </w:rPr>
            </w:pPr>
            <w:r>
              <w:rPr>
                <w:rFonts w:hint="eastAsia" w:ascii="宋体" w:hAnsi="宋体" w:eastAsia="宋体" w:cs="宋体"/>
                <w:kern w:val="2"/>
                <w:position w:val="0"/>
                <w:sz w:val="24"/>
                <w:szCs w:val="24"/>
                <w:vertAlign w:val="baseline"/>
                <w:lang w:val="en-US" w:eastAsia="zh-CN" w:bidi="ar-SA"/>
              </w:rPr>
              <w:t>供应商（收款单位）纳税人识别号</w:t>
            </w:r>
          </w:p>
        </w:tc>
        <w:tc>
          <w:tcPr>
            <w:tcW w:w="5194" w:type="dxa"/>
            <w:noWrap w:val="0"/>
            <w:vAlign w:val="center"/>
          </w:tcPr>
          <w:p w14:paraId="62A6F774">
            <w:pPr>
              <w:widowControl w:val="0"/>
              <w:numPr>
                <w:ilvl w:val="0"/>
                <w:numId w:val="0"/>
              </w:numPr>
              <w:tabs>
                <w:tab w:val="left" w:pos="780"/>
              </w:tabs>
              <w:spacing w:line="360" w:lineRule="auto"/>
              <w:ind w:left="0" w:firstLine="0"/>
              <w:jc w:val="both"/>
              <w:rPr>
                <w:rFonts w:hint="eastAsia" w:ascii="宋体" w:hAnsi="宋体" w:eastAsia="宋体" w:cs="宋体"/>
                <w:kern w:val="2"/>
                <w:position w:val="0"/>
                <w:sz w:val="21"/>
                <w:szCs w:val="21"/>
                <w:vertAlign w:val="baseline"/>
                <w:lang w:val="en-US" w:eastAsia="zh-CN" w:bidi="ar-SA"/>
              </w:rPr>
            </w:pPr>
          </w:p>
        </w:tc>
      </w:tr>
      <w:tr w14:paraId="77B9E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4332" w:type="dxa"/>
            <w:noWrap w:val="0"/>
            <w:vAlign w:val="center"/>
          </w:tcPr>
          <w:p w14:paraId="2A5F0CA0">
            <w:pPr>
              <w:widowControl w:val="0"/>
              <w:numPr>
                <w:ilvl w:val="0"/>
                <w:numId w:val="0"/>
              </w:numPr>
              <w:tabs>
                <w:tab w:val="left" w:pos="780"/>
              </w:tabs>
              <w:spacing w:line="360" w:lineRule="auto"/>
              <w:ind w:left="0" w:firstLine="0"/>
              <w:jc w:val="both"/>
              <w:rPr>
                <w:rFonts w:hint="eastAsia" w:ascii="宋体" w:hAnsi="宋体" w:eastAsia="宋体" w:cs="宋体"/>
                <w:kern w:val="2"/>
                <w:position w:val="0"/>
                <w:sz w:val="24"/>
                <w:szCs w:val="24"/>
                <w:vertAlign w:val="baseline"/>
                <w:lang w:val="en-US" w:eastAsia="zh-CN" w:bidi="ar-SA"/>
              </w:rPr>
            </w:pPr>
            <w:r>
              <w:rPr>
                <w:rFonts w:hint="eastAsia" w:ascii="宋体" w:hAnsi="宋体" w:eastAsia="宋体" w:cs="宋体"/>
                <w:kern w:val="2"/>
                <w:position w:val="0"/>
                <w:sz w:val="24"/>
                <w:szCs w:val="24"/>
                <w:vertAlign w:val="baseline"/>
                <w:lang w:val="en-US" w:eastAsia="zh-CN" w:bidi="ar-SA"/>
              </w:rPr>
              <w:t>供应商（收款单位）注册地址、电话</w:t>
            </w:r>
          </w:p>
        </w:tc>
        <w:tc>
          <w:tcPr>
            <w:tcW w:w="5194" w:type="dxa"/>
            <w:noWrap w:val="0"/>
            <w:vAlign w:val="center"/>
          </w:tcPr>
          <w:p w14:paraId="0A5E9B14">
            <w:pPr>
              <w:widowControl w:val="0"/>
              <w:numPr>
                <w:ilvl w:val="0"/>
                <w:numId w:val="0"/>
              </w:numPr>
              <w:tabs>
                <w:tab w:val="left" w:pos="780"/>
              </w:tabs>
              <w:spacing w:line="360" w:lineRule="auto"/>
              <w:ind w:left="0" w:firstLine="0"/>
              <w:jc w:val="both"/>
              <w:rPr>
                <w:rFonts w:hint="eastAsia" w:ascii="宋体" w:hAnsi="宋体" w:eastAsia="宋体" w:cs="宋体"/>
                <w:kern w:val="2"/>
                <w:position w:val="0"/>
                <w:sz w:val="21"/>
                <w:szCs w:val="21"/>
                <w:vertAlign w:val="baseline"/>
                <w:lang w:val="en-US" w:eastAsia="zh-CN" w:bidi="ar-SA"/>
              </w:rPr>
            </w:pPr>
          </w:p>
        </w:tc>
      </w:tr>
      <w:tr w14:paraId="6635EE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4332" w:type="dxa"/>
            <w:noWrap w:val="0"/>
            <w:vAlign w:val="center"/>
          </w:tcPr>
          <w:p w14:paraId="38B187D4">
            <w:pPr>
              <w:widowControl w:val="0"/>
              <w:numPr>
                <w:ilvl w:val="0"/>
                <w:numId w:val="0"/>
              </w:numPr>
              <w:tabs>
                <w:tab w:val="left" w:pos="780"/>
              </w:tabs>
              <w:spacing w:line="360" w:lineRule="auto"/>
              <w:ind w:left="0" w:firstLine="0"/>
              <w:jc w:val="both"/>
              <w:rPr>
                <w:rFonts w:hint="eastAsia" w:ascii="宋体" w:hAnsi="宋体" w:eastAsia="宋体" w:cs="宋体"/>
                <w:kern w:val="2"/>
                <w:position w:val="0"/>
                <w:sz w:val="24"/>
                <w:szCs w:val="24"/>
                <w:vertAlign w:val="baseline"/>
                <w:lang w:val="en-US" w:eastAsia="zh-CN" w:bidi="ar-SA"/>
              </w:rPr>
            </w:pPr>
            <w:r>
              <w:rPr>
                <w:rFonts w:hint="eastAsia" w:ascii="宋体" w:hAnsi="宋体" w:eastAsia="宋体" w:cs="宋体"/>
                <w:kern w:val="2"/>
                <w:position w:val="0"/>
                <w:sz w:val="24"/>
                <w:szCs w:val="24"/>
                <w:vertAlign w:val="baseline"/>
                <w:lang w:val="en-US" w:eastAsia="zh-CN" w:bidi="ar-SA"/>
              </w:rPr>
              <w:t>基本户开户银行、行号、账号</w:t>
            </w:r>
          </w:p>
        </w:tc>
        <w:tc>
          <w:tcPr>
            <w:tcW w:w="5194" w:type="dxa"/>
            <w:noWrap w:val="0"/>
            <w:vAlign w:val="center"/>
          </w:tcPr>
          <w:p w14:paraId="04B8F914">
            <w:pPr>
              <w:widowControl w:val="0"/>
              <w:numPr>
                <w:ilvl w:val="0"/>
                <w:numId w:val="0"/>
              </w:numPr>
              <w:tabs>
                <w:tab w:val="left" w:pos="780"/>
              </w:tabs>
              <w:spacing w:line="360" w:lineRule="auto"/>
              <w:ind w:left="0" w:firstLine="0"/>
              <w:jc w:val="both"/>
              <w:rPr>
                <w:rFonts w:hint="eastAsia" w:ascii="宋体" w:hAnsi="宋体" w:eastAsia="宋体" w:cs="宋体"/>
                <w:kern w:val="2"/>
                <w:position w:val="0"/>
                <w:sz w:val="21"/>
                <w:szCs w:val="21"/>
                <w:vertAlign w:val="baseline"/>
                <w:lang w:val="en-US" w:eastAsia="zh-CN" w:bidi="ar-SA"/>
              </w:rPr>
            </w:pPr>
          </w:p>
        </w:tc>
      </w:tr>
      <w:tr w14:paraId="4D22F7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4332" w:type="dxa"/>
            <w:noWrap w:val="0"/>
            <w:vAlign w:val="center"/>
          </w:tcPr>
          <w:p w14:paraId="7E3B5E90">
            <w:pPr>
              <w:widowControl w:val="0"/>
              <w:numPr>
                <w:ilvl w:val="0"/>
                <w:numId w:val="0"/>
              </w:numPr>
              <w:tabs>
                <w:tab w:val="left" w:pos="780"/>
              </w:tabs>
              <w:spacing w:line="360" w:lineRule="auto"/>
              <w:ind w:left="0" w:firstLine="0"/>
              <w:jc w:val="both"/>
              <w:rPr>
                <w:rFonts w:hint="eastAsia" w:ascii="宋体" w:hAnsi="宋体" w:eastAsia="宋体" w:cs="宋体"/>
                <w:kern w:val="2"/>
                <w:position w:val="0"/>
                <w:sz w:val="24"/>
                <w:szCs w:val="24"/>
                <w:vertAlign w:val="baseline"/>
                <w:lang w:val="en-US" w:eastAsia="zh-CN" w:bidi="ar-SA"/>
              </w:rPr>
            </w:pPr>
            <w:r>
              <w:rPr>
                <w:rFonts w:hint="eastAsia" w:ascii="宋体" w:hAnsi="宋体" w:eastAsia="宋体" w:cs="宋体"/>
                <w:kern w:val="2"/>
                <w:position w:val="0"/>
                <w:sz w:val="24"/>
                <w:szCs w:val="24"/>
                <w:vertAlign w:val="baseline"/>
                <w:lang w:val="en-US" w:eastAsia="zh-CN" w:bidi="ar-SA"/>
              </w:rPr>
              <w:t>联系人、联系电话（手机）</w:t>
            </w:r>
          </w:p>
        </w:tc>
        <w:tc>
          <w:tcPr>
            <w:tcW w:w="5194" w:type="dxa"/>
            <w:noWrap w:val="0"/>
            <w:vAlign w:val="center"/>
          </w:tcPr>
          <w:p w14:paraId="4A268240">
            <w:pPr>
              <w:widowControl w:val="0"/>
              <w:numPr>
                <w:ilvl w:val="0"/>
                <w:numId w:val="0"/>
              </w:numPr>
              <w:tabs>
                <w:tab w:val="left" w:pos="780"/>
              </w:tabs>
              <w:spacing w:line="360" w:lineRule="auto"/>
              <w:ind w:left="0" w:firstLine="0"/>
              <w:jc w:val="both"/>
              <w:rPr>
                <w:rFonts w:hint="eastAsia" w:ascii="宋体" w:hAnsi="宋体" w:eastAsia="宋体" w:cs="宋体"/>
                <w:kern w:val="2"/>
                <w:position w:val="0"/>
                <w:sz w:val="21"/>
                <w:szCs w:val="21"/>
                <w:vertAlign w:val="baseline"/>
                <w:lang w:val="en-US" w:eastAsia="zh-CN" w:bidi="ar-SA"/>
              </w:rPr>
            </w:pPr>
          </w:p>
        </w:tc>
      </w:tr>
    </w:tbl>
    <w:p w14:paraId="140717C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kern w:val="2"/>
          <w:position w:val="0"/>
          <w:sz w:val="24"/>
          <w:szCs w:val="24"/>
        </w:rPr>
      </w:pPr>
      <w:r>
        <w:rPr>
          <w:rFonts w:hint="eastAsia" w:ascii="宋体" w:hAnsi="宋体" w:eastAsia="宋体" w:cs="宋体"/>
          <w:b w:val="0"/>
          <w:bCs w:val="0"/>
          <w:kern w:val="2"/>
          <w:position w:val="0"/>
          <w:sz w:val="24"/>
          <w:szCs w:val="24"/>
          <w:lang w:val="en-US" w:eastAsia="zh-CN"/>
        </w:rPr>
        <w:t>特此承诺！</w:t>
      </w:r>
    </w:p>
    <w:p w14:paraId="28A9D3A0">
      <w:pPr>
        <w:spacing w:before="78" w:line="219" w:lineRule="auto"/>
        <w:ind w:left="5502"/>
        <w:rPr>
          <w:rFonts w:hint="eastAsia" w:ascii="宋体" w:hAnsi="宋体" w:eastAsia="宋体" w:cs="宋体"/>
          <w:sz w:val="24"/>
          <w:szCs w:val="24"/>
        </w:rPr>
      </w:pPr>
      <w:r>
        <w:rPr>
          <w:rFonts w:hint="eastAsia" w:ascii="宋体" w:hAnsi="宋体" w:eastAsia="宋体" w:cs="宋体"/>
          <w:b/>
          <w:bCs/>
          <w:spacing w:val="2"/>
          <w:sz w:val="24"/>
          <w:szCs w:val="24"/>
        </w:rPr>
        <w:t>供应商</w:t>
      </w:r>
      <w:r>
        <w:rPr>
          <w:rFonts w:hint="eastAsia" w:ascii="宋体" w:hAnsi="宋体" w:eastAsia="宋体" w:cs="宋体"/>
          <w:b/>
          <w:bCs/>
          <w:spacing w:val="-19"/>
          <w:sz w:val="24"/>
          <w:szCs w:val="24"/>
        </w:rPr>
        <w:t>：（</w:t>
      </w:r>
      <w:r>
        <w:rPr>
          <w:rFonts w:hint="eastAsia" w:ascii="宋体" w:hAnsi="宋体" w:eastAsia="宋体" w:cs="宋体"/>
          <w:b/>
          <w:bCs/>
          <w:spacing w:val="2"/>
          <w:sz w:val="24"/>
          <w:szCs w:val="24"/>
        </w:rPr>
        <w:t>公章）</w:t>
      </w:r>
    </w:p>
    <w:p w14:paraId="24C44A6D">
      <w:pPr>
        <w:pStyle w:val="5"/>
        <w:spacing w:line="433" w:lineRule="auto"/>
        <w:rPr>
          <w:rFonts w:hint="eastAsia" w:ascii="宋体" w:hAnsi="宋体" w:eastAsia="宋体" w:cs="宋体"/>
          <w:sz w:val="24"/>
          <w:szCs w:val="24"/>
        </w:rPr>
      </w:pPr>
    </w:p>
    <w:p w14:paraId="07CCEEFE">
      <w:pPr>
        <w:spacing w:before="78" w:line="220" w:lineRule="auto"/>
        <w:ind w:left="3555"/>
        <w:rPr>
          <w:rFonts w:hint="eastAsia" w:ascii="宋体" w:hAnsi="宋体" w:eastAsia="宋体" w:cs="宋体"/>
          <w:sz w:val="24"/>
          <w:szCs w:val="24"/>
        </w:rPr>
      </w:pPr>
      <w:r>
        <w:rPr>
          <w:rFonts w:hint="eastAsia" w:ascii="宋体" w:hAnsi="宋体" w:eastAsia="宋体" w:cs="宋体"/>
          <w:b/>
          <w:bCs/>
          <w:sz w:val="24"/>
          <w:szCs w:val="24"/>
        </w:rPr>
        <w:t>法定代表人或委托代理人</w:t>
      </w:r>
      <w:r>
        <w:rPr>
          <w:rFonts w:hint="eastAsia" w:ascii="宋体" w:hAnsi="宋体" w:eastAsia="宋体" w:cs="宋体"/>
          <w:b/>
          <w:bCs/>
          <w:spacing w:val="-20"/>
          <w:sz w:val="24"/>
          <w:szCs w:val="24"/>
        </w:rPr>
        <w:t>：（</w:t>
      </w:r>
      <w:r>
        <w:rPr>
          <w:rFonts w:hint="eastAsia" w:ascii="宋体" w:hAnsi="宋体" w:eastAsia="宋体" w:cs="宋体"/>
          <w:b/>
          <w:bCs/>
          <w:sz w:val="24"/>
          <w:szCs w:val="24"/>
        </w:rPr>
        <w:t>签字</w:t>
      </w:r>
      <w:r>
        <w:rPr>
          <w:rFonts w:hint="eastAsia" w:ascii="宋体" w:hAnsi="宋体" w:eastAsia="宋体" w:cs="宋体"/>
          <w:b/>
          <w:bCs/>
          <w:sz w:val="24"/>
          <w:szCs w:val="24"/>
          <w:lang w:val="en-US" w:eastAsia="zh-CN"/>
        </w:rPr>
        <w:t>或盖章</w:t>
      </w:r>
      <w:r>
        <w:rPr>
          <w:rFonts w:hint="eastAsia" w:ascii="宋体" w:hAnsi="宋体" w:eastAsia="宋体" w:cs="宋体"/>
          <w:b/>
          <w:bCs/>
          <w:sz w:val="24"/>
          <w:szCs w:val="24"/>
        </w:rPr>
        <w:t>）</w:t>
      </w:r>
    </w:p>
    <w:p w14:paraId="12D735D9">
      <w:pPr>
        <w:pStyle w:val="5"/>
        <w:spacing w:line="434" w:lineRule="auto"/>
        <w:rPr>
          <w:rFonts w:hint="eastAsia" w:ascii="宋体" w:hAnsi="宋体" w:eastAsia="宋体" w:cs="宋体"/>
          <w:sz w:val="24"/>
          <w:szCs w:val="24"/>
        </w:rPr>
      </w:pPr>
    </w:p>
    <w:p w14:paraId="457F1E6F">
      <w:pPr>
        <w:spacing w:before="79" w:line="220" w:lineRule="auto"/>
        <w:ind w:left="6007"/>
        <w:rPr>
          <w:rFonts w:hint="eastAsia" w:ascii="宋体" w:hAnsi="宋体" w:eastAsia="宋体" w:cs="宋体"/>
          <w:sz w:val="24"/>
          <w:szCs w:val="24"/>
        </w:rPr>
      </w:pPr>
      <w:r>
        <w:rPr>
          <w:rFonts w:hint="eastAsia" w:ascii="宋体" w:hAnsi="宋体" w:eastAsia="宋体" w:cs="宋体"/>
          <w:b/>
          <w:bCs/>
          <w:spacing w:val="-12"/>
          <w:sz w:val="24"/>
          <w:szCs w:val="24"/>
        </w:rPr>
        <w:t>年月日</w:t>
      </w:r>
    </w:p>
    <w:p w14:paraId="3F9411CF">
      <w:pPr>
        <w:spacing w:before="79" w:line="373" w:lineRule="auto"/>
        <w:ind w:left="5174" w:leftChars="1949" w:right="3646" w:hanging="1081" w:hangingChars="546"/>
        <w:rPr>
          <w:rFonts w:hint="eastAsia" w:ascii="宋体" w:hAnsi="宋体" w:eastAsia="宋体" w:cs="宋体"/>
          <w:spacing w:val="-21"/>
          <w:sz w:val="24"/>
          <w:szCs w:val="24"/>
          <w:lang w:eastAsia="zh-CN"/>
        </w:rPr>
      </w:pPr>
    </w:p>
    <w:sectPr>
      <w:headerReference r:id="rId44" w:type="default"/>
      <w:footerReference r:id="rId45" w:type="default"/>
      <w:pgSz w:w="11907" w:h="16840"/>
      <w:pgMar w:top="1240" w:right="1080" w:bottom="1216" w:left="1080" w:header="0" w:footer="1053"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embedRegular r:id="rId1" w:fontKey="{CAF928BB-7C4A-4DDA-BFB1-615BA7C5DA74}"/>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Black">
    <w:panose1 w:val="020B0A04020102020204"/>
    <w:charset w:val="00"/>
    <w:family w:val="swiss"/>
    <w:pitch w:val="default"/>
    <w:sig w:usb0="A00002AF" w:usb1="400078FB" w:usb2="00000000" w:usb3="00000000" w:csb0="6000009F" w:csb1="DFD70000"/>
  </w:font>
  <w:font w:name="仿宋">
    <w:panose1 w:val="02010609060101010101"/>
    <w:charset w:val="86"/>
    <w:family w:val="auto"/>
    <w:pitch w:val="default"/>
    <w:sig w:usb0="800002BF" w:usb1="38CF7CFA" w:usb2="00000016" w:usb3="00000000" w:csb0="00040001" w:csb1="00000000"/>
    <w:embedRegular r:id="rId2" w:fontKey="{2C0E1347-085D-42F8-BEAB-E30F03E31777}"/>
  </w:font>
  <w:font w:name="方正小标宋简体">
    <w:panose1 w:val="03000509000000000000"/>
    <w:charset w:val="86"/>
    <w:family w:val="auto"/>
    <w:pitch w:val="default"/>
    <w:sig w:usb0="00000001" w:usb1="080E0000" w:usb2="00000000" w:usb3="00000000" w:csb0="00040000" w:csb1="00000000"/>
    <w:embedRegular r:id="rId3" w:fontKey="{68867BDE-BA4F-43B5-AAAF-E7C61E0102AF}"/>
  </w:font>
  <w:font w:name="等线">
    <w:panose1 w:val="02010600030101010101"/>
    <w:charset w:val="86"/>
    <w:family w:val="auto"/>
    <w:pitch w:val="default"/>
    <w:sig w:usb0="A00002BF" w:usb1="38CF7CFA" w:usb2="00000016" w:usb3="00000000" w:csb0="0004000F" w:csb1="00000000"/>
    <w:embedRegular r:id="rId4" w:fontKey="{217FC6B7-3544-43FA-9394-DFB15AE5508C}"/>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953B70">
    <w:pPr>
      <w:spacing w:line="173" w:lineRule="auto"/>
      <w:ind w:left="4708"/>
      <w:rPr>
        <w:rFonts w:ascii="Times New Roman" w:hAnsi="Times New Roman" w:eastAsia="Times New Roman" w:cs="Times New Roman"/>
        <w:sz w:val="18"/>
        <w:szCs w:val="18"/>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F7038D">
    <w:pPr>
      <w:spacing w:line="176" w:lineRule="auto"/>
      <w:ind w:left="4804"/>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17B8205">
                          <w:pPr>
                            <w:pStyle w:val="7"/>
                          </w:pPr>
                          <w:r>
                            <w:fldChar w:fldCharType="begin"/>
                          </w:r>
                          <w:r>
                            <w:instrText xml:space="preserve"> PAGE  \* MERGEFORMAT </w:instrText>
                          </w:r>
                          <w:r>
                            <w:fldChar w:fldCharType="separate"/>
                          </w:r>
                          <w:r>
                            <w:t>44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7J9wA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A0kMUyj4qcf308/&#10;H06/vhGcQaDGhRni7h0iY/vOtmib4TzgMPFuK6/TF4wI/MA6XuQVbSQ8XZpOptMcLg7fsAF+9njd&#10;+RDfC6tJMgrqUb9OVnbYhNiHDiEpm7FrqVRXQ2VIU9Cr12/z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C7J9wAzAgAAYwQAAA4AAAAAAAAAAQAgAAAAHwEAAGRycy9lMm9Eb2MueG1sUEsF&#10;BgAAAAAGAAYAWQEAAMQFAAAAAA==&#10;">
              <v:fill on="f" focussize="0,0"/>
              <v:stroke on="f" weight="0.5pt"/>
              <v:imagedata o:title=""/>
              <o:lock v:ext="edit" aspectratio="f"/>
              <v:textbox inset="0mm,0mm,0mm,0mm" style="mso-fit-shape-to-text:t;">
                <w:txbxContent>
                  <w:p w14:paraId="417B8205">
                    <w:pPr>
                      <w:pStyle w:val="7"/>
                    </w:pPr>
                    <w:r>
                      <w:fldChar w:fldCharType="begin"/>
                    </w:r>
                    <w:r>
                      <w:instrText xml:space="preserve"> PAGE  \* MERGEFORMAT </w:instrText>
                    </w:r>
                    <w:r>
                      <w:fldChar w:fldCharType="separate"/>
                    </w:r>
                    <w:r>
                      <w:t>44</w:t>
                    </w:r>
                    <w: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A46CB0">
    <w:pPr>
      <w:spacing w:line="176" w:lineRule="auto"/>
      <w:ind w:left="4804"/>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30CBDB5">
                          <w:pPr>
                            <w:pStyle w:val="7"/>
                          </w:pPr>
                          <w:r>
                            <w:fldChar w:fldCharType="begin"/>
                          </w:r>
                          <w:r>
                            <w:instrText xml:space="preserve"> PAGE  \* MERGEFORMAT </w:instrText>
                          </w:r>
                          <w:r>
                            <w:fldChar w:fldCharType="separate"/>
                          </w:r>
                          <w:r>
                            <w:t>46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xhYO8zAgAAYwQAAA4AAAAAAAAAAQAgAAAAHwEAAGRycy9lMm9Eb2MueG1sUEsF&#10;BgAAAAAGAAYAWQEAAMQFAAAAAA==&#10;">
              <v:fill on="f" focussize="0,0"/>
              <v:stroke on="f" weight="0.5pt"/>
              <v:imagedata o:title=""/>
              <o:lock v:ext="edit" aspectratio="f"/>
              <v:textbox inset="0mm,0mm,0mm,0mm" style="mso-fit-shape-to-text:t;">
                <w:txbxContent>
                  <w:p w14:paraId="130CBDB5">
                    <w:pPr>
                      <w:pStyle w:val="7"/>
                    </w:pPr>
                    <w:r>
                      <w:fldChar w:fldCharType="begin"/>
                    </w:r>
                    <w:r>
                      <w:instrText xml:space="preserve"> PAGE  \* MERGEFORMAT </w:instrText>
                    </w:r>
                    <w:r>
                      <w:fldChar w:fldCharType="separate"/>
                    </w:r>
                    <w:r>
                      <w:t>46</w:t>
                    </w:r>
                    <w: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A1FC04">
    <w:pPr>
      <w:spacing w:line="176" w:lineRule="auto"/>
      <w:ind w:left="4917"/>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42" name="文本框 4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64BB4FE">
                          <w:pPr>
                            <w:pStyle w:val="7"/>
                          </w:pPr>
                          <w:r>
                            <w:fldChar w:fldCharType="begin"/>
                          </w:r>
                          <w:r>
                            <w:instrText xml:space="preserve"> PAGE  \* MERGEFORMAT </w:instrText>
                          </w:r>
                          <w:r>
                            <w:fldChar w:fldCharType="separate"/>
                          </w:r>
                          <w:r>
                            <w:t>47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ufqQQ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M2EEsM0Kn768f30&#10;8+H06xvBGQRqXJgh7t4hMrbvbIu2Gc4DDhPvtvI6fcGIwA95jxd5RRsJT5emk+k0h4vDN2yAnz1e&#10;dz7E98JqkoyCetSvk5UdNiH2oUNIymbsWirV1VAZ0hT06vX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OufqQQzAgAAYwQAAA4AAAAAAAAAAQAgAAAAHwEAAGRycy9lMm9Eb2MueG1sUEsF&#10;BgAAAAAGAAYAWQEAAMQFAAAAAA==&#10;">
              <v:fill on="f" focussize="0,0"/>
              <v:stroke on="f" weight="0.5pt"/>
              <v:imagedata o:title=""/>
              <o:lock v:ext="edit" aspectratio="f"/>
              <v:textbox inset="0mm,0mm,0mm,0mm" style="mso-fit-shape-to-text:t;">
                <w:txbxContent>
                  <w:p w14:paraId="364BB4FE">
                    <w:pPr>
                      <w:pStyle w:val="7"/>
                    </w:pPr>
                    <w:r>
                      <w:fldChar w:fldCharType="begin"/>
                    </w:r>
                    <w:r>
                      <w:instrText xml:space="preserve"> PAGE  \* MERGEFORMAT </w:instrText>
                    </w:r>
                    <w:r>
                      <w:fldChar w:fldCharType="separate"/>
                    </w:r>
                    <w:r>
                      <w:t>47</w:t>
                    </w:r>
                    <w:r>
                      <w:fldChar w:fldCharType="end"/>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1474DB">
    <w:pPr>
      <w:spacing w:line="176" w:lineRule="auto"/>
      <w:ind w:left="4804"/>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43" name="文本框 4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24487A8">
                          <w:pPr>
                            <w:pStyle w:val="7"/>
                          </w:pPr>
                          <w:r>
                            <w:fldChar w:fldCharType="begin"/>
                          </w:r>
                          <w:r>
                            <w:instrText xml:space="preserve"> PAGE  \* MERGEFORMAT </w:instrText>
                          </w:r>
                          <w:r>
                            <w:fldChar w:fldCharType="separate"/>
                          </w:r>
                          <w:r>
                            <w:t>48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k3PuszAgAAYwQAAA4AAABkcnMvZTJvRG9jLnhtbK1UzY7TMBC+I/EO&#10;lu80aRdW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PUVJYZpVPz0/dvp&#10;x6/Tz68EZxCocWGGuAeHyNi+tS3aZjgPOEy828rr9AUjAj/kPV7kFW0kPF2aTqbTHC4O37ABfvZ4&#10;3fkQ3wmrSTIK6lG/TlZ22ITYhw4hKZuxa6lUV0NlSFPQ66s3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Kk3PuszAgAAYwQAAA4AAAAAAAAAAQAgAAAAHwEAAGRycy9lMm9Eb2MueG1sUEsF&#10;BgAAAAAGAAYAWQEAAMQFAAAAAA==&#10;">
              <v:fill on="f" focussize="0,0"/>
              <v:stroke on="f" weight="0.5pt"/>
              <v:imagedata o:title=""/>
              <o:lock v:ext="edit" aspectratio="f"/>
              <v:textbox inset="0mm,0mm,0mm,0mm" style="mso-fit-shape-to-text:t;">
                <w:txbxContent>
                  <w:p w14:paraId="424487A8">
                    <w:pPr>
                      <w:pStyle w:val="7"/>
                    </w:pPr>
                    <w:r>
                      <w:fldChar w:fldCharType="begin"/>
                    </w:r>
                    <w:r>
                      <w:instrText xml:space="preserve"> PAGE  \* MERGEFORMAT </w:instrText>
                    </w:r>
                    <w:r>
                      <w:fldChar w:fldCharType="separate"/>
                    </w:r>
                    <w:r>
                      <w:t>48</w:t>
                    </w:r>
                    <w:r>
                      <w:fldChar w:fldCharType="end"/>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F42918">
    <w:pPr>
      <w:spacing w:line="176" w:lineRule="auto"/>
      <w:ind w:left="4804"/>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168006D">
                          <w:pPr>
                            <w:pStyle w:val="7"/>
                          </w:pPr>
                          <w:r>
                            <w:fldChar w:fldCharType="begin"/>
                          </w:r>
                          <w:r>
                            <w:instrText xml:space="preserve"> PAGE  \* MERGEFORMAT </w:instrText>
                          </w:r>
                          <w:r>
                            <w:fldChar w:fldCharType="separate"/>
                          </w:r>
                          <w:r>
                            <w:t>49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RkSwgzAgAAYw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dUaKZQsVP37+d&#10;fvw6/fxKcAaBWutniHuwiAzdW9OhbYZzj8PIu6ucil8wIvBD3uNFXtEFwuOl6WQ6zeHi8A0b4GeP&#10;163z4Z0wikSjoA71S7Kyw8aHPnQIidm0WTdSphpKTdqCXr9+k6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KRkSwgzAgAAYwQAAA4AAAAAAAAAAQAgAAAAHwEAAGRycy9lMm9Eb2MueG1sUEsF&#10;BgAAAAAGAAYAWQEAAMQFAAAAAA==&#10;">
              <v:fill on="f" focussize="0,0"/>
              <v:stroke on="f" weight="0.5pt"/>
              <v:imagedata o:title=""/>
              <o:lock v:ext="edit" aspectratio="f"/>
              <v:textbox inset="0mm,0mm,0mm,0mm" style="mso-fit-shape-to-text:t;">
                <w:txbxContent>
                  <w:p w14:paraId="1168006D">
                    <w:pPr>
                      <w:pStyle w:val="7"/>
                    </w:pPr>
                    <w:r>
                      <w:fldChar w:fldCharType="begin"/>
                    </w:r>
                    <w:r>
                      <w:instrText xml:space="preserve"> PAGE  \* MERGEFORMAT </w:instrText>
                    </w:r>
                    <w:r>
                      <w:fldChar w:fldCharType="separate"/>
                    </w:r>
                    <w:r>
                      <w:t>49</w:t>
                    </w:r>
                    <w:r>
                      <w:fldChar w:fldCharType="end"/>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BD1384">
    <w:pPr>
      <w:spacing w:line="176" w:lineRule="auto"/>
      <w:ind w:left="4922"/>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45" name="文本框 4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3127DF0">
                          <w:pPr>
                            <w:pStyle w:val="7"/>
                          </w:pPr>
                          <w:r>
                            <w:fldChar w:fldCharType="begin"/>
                          </w:r>
                          <w:r>
                            <w:instrText xml:space="preserve"> PAGE  \* MERGEFORMAT </w:instrText>
                          </w:r>
                          <w:r>
                            <w:fldChar w:fldCharType="separate"/>
                          </w:r>
                          <w:r>
                            <w:t>50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bM3OczAgAAYwQAAA4AAABkcnMvZTJvRG9jLnhtbK1UzY7TMBC+I/EO&#10;lu80aWFX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r65okQzhYqfvn87&#10;/fh1+vmV4AwCtdbPEPdgERm6t6ZD2wznHoeRd1c5Fb9gROCHvMeLvKILhMdL08l0msPF4Rs2wM8e&#10;r1vnwzthFIlGQR3ql2Rlh40PfegQErNps26kTDWUmrQFvX59la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ObM3OczAgAAYwQAAA4AAAAAAAAAAQAgAAAAHwEAAGRycy9lMm9Eb2MueG1sUEsF&#10;BgAAAAAGAAYAWQEAAMQFAAAAAA==&#10;">
              <v:fill on="f" focussize="0,0"/>
              <v:stroke on="f" weight="0.5pt"/>
              <v:imagedata o:title=""/>
              <o:lock v:ext="edit" aspectratio="f"/>
              <v:textbox inset="0mm,0mm,0mm,0mm" style="mso-fit-shape-to-text:t;">
                <w:txbxContent>
                  <w:p w14:paraId="23127DF0">
                    <w:pPr>
                      <w:pStyle w:val="7"/>
                    </w:pPr>
                    <w:r>
                      <w:fldChar w:fldCharType="begin"/>
                    </w:r>
                    <w:r>
                      <w:instrText xml:space="preserve"> PAGE  \* MERGEFORMAT </w:instrText>
                    </w:r>
                    <w:r>
                      <w:fldChar w:fldCharType="separate"/>
                    </w:r>
                    <w:r>
                      <w:t>50</w:t>
                    </w:r>
                    <w:r>
                      <w:fldChar w:fldCharType="end"/>
                    </w:r>
                  </w:p>
                </w:txbxContent>
              </v:textbox>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6726C9">
    <w:pPr>
      <w:spacing w:line="176" w:lineRule="auto"/>
      <w:ind w:left="4786"/>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46" name="文本框 4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08A0E6E">
                          <w:pPr>
                            <w:pStyle w:val="7"/>
                          </w:pPr>
                          <w:r>
                            <w:fldChar w:fldCharType="begin"/>
                          </w:r>
                          <w:r>
                            <w:instrText xml:space="preserve"> PAGE  \* MERGEFORMAT </w:instrText>
                          </w:r>
                          <w:r>
                            <w:fldChar w:fldCharType="separate"/>
                          </w:r>
                          <w:r>
                            <w:t>51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EyFQwzAgAAYwQAAA4AAABkcnMvZTJvRG9jLnhtbK1UzY7TMBC+I/EO&#10;lu80aYGqqp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EyFQwzAgAAYwQAAA4AAAAAAAAAAQAgAAAAHwEAAGRycy9lMm9Eb2MueG1sUEsF&#10;BgAAAAAGAAYAWQEAAMQFAAAAAA==&#10;">
              <v:fill on="f" focussize="0,0"/>
              <v:stroke on="f" weight="0.5pt"/>
              <v:imagedata o:title=""/>
              <o:lock v:ext="edit" aspectratio="f"/>
              <v:textbox inset="0mm,0mm,0mm,0mm" style="mso-fit-shape-to-text:t;">
                <w:txbxContent>
                  <w:p w14:paraId="008A0E6E">
                    <w:pPr>
                      <w:pStyle w:val="7"/>
                    </w:pPr>
                    <w:r>
                      <w:fldChar w:fldCharType="begin"/>
                    </w:r>
                    <w:r>
                      <w:instrText xml:space="preserve"> PAGE  \* MERGEFORMAT </w:instrText>
                    </w:r>
                    <w:r>
                      <w:fldChar w:fldCharType="separate"/>
                    </w:r>
                    <w:r>
                      <w:t>51</w:t>
                    </w:r>
                    <w:r>
                      <w:fldChar w:fldCharType="end"/>
                    </w:r>
                  </w:p>
                </w:txbxContent>
              </v:textbox>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F21953">
    <w:pPr>
      <w:spacing w:line="176" w:lineRule="auto"/>
      <w:ind w:left="4786"/>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47" name="文本框 4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EED17D3">
                          <w:pPr>
                            <w:pStyle w:val="7"/>
                          </w:pPr>
                          <w:r>
                            <w:fldChar w:fldCharType="begin"/>
                          </w:r>
                          <w:r>
                            <w:instrText xml:space="preserve"> PAGE  \* MERGEFORMAT </w:instrText>
                          </w:r>
                          <w:r>
                            <w:fldChar w:fldCharType="separate"/>
                          </w:r>
                          <w:r>
                            <w:t>52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OaguMzAgAAYwQAAA4AAABkcnMvZTJvRG9jLnhtbK1UzY7TMBC+I/EO&#10;lu80aYGlqp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COaguMzAgAAYwQAAA4AAAAAAAAAAQAgAAAAHwEAAGRycy9lMm9Eb2MueG1sUEsF&#10;BgAAAAAGAAYAWQEAAMQFAAAAAA==&#10;">
              <v:fill on="f" focussize="0,0"/>
              <v:stroke on="f" weight="0.5pt"/>
              <v:imagedata o:title=""/>
              <o:lock v:ext="edit" aspectratio="f"/>
              <v:textbox inset="0mm,0mm,0mm,0mm" style="mso-fit-shape-to-text:t;">
                <w:txbxContent>
                  <w:p w14:paraId="2EED17D3">
                    <w:pPr>
                      <w:pStyle w:val="7"/>
                    </w:pPr>
                    <w:r>
                      <w:fldChar w:fldCharType="begin"/>
                    </w:r>
                    <w:r>
                      <w:instrText xml:space="preserve"> PAGE  \* MERGEFORMAT </w:instrText>
                    </w:r>
                    <w:r>
                      <w:fldChar w:fldCharType="separate"/>
                    </w:r>
                    <w:r>
                      <w:t>52</w:t>
                    </w:r>
                    <w:r>
                      <w:fldChar w:fldCharType="end"/>
                    </w:r>
                  </w:p>
                </w:txbxContent>
              </v:textbox>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45FF1E">
    <w:pPr>
      <w:spacing w:line="176" w:lineRule="auto"/>
      <w:ind w:left="4786"/>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E5C4B9A">
                          <w:pPr>
                            <w:pStyle w:val="7"/>
                          </w:pPr>
                          <w:r>
                            <w:fldChar w:fldCharType="begin"/>
                          </w:r>
                          <w:r>
                            <w:instrText xml:space="preserve"> PAGE  \* MERGEFORMAT </w:instrText>
                          </w:r>
                          <w:r>
                            <w:fldChar w:fldCharType="separate"/>
                          </w:r>
                          <w:r>
                            <w:t>53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qSjhE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DqSjhEzAgAAYwQAAA4AAAAAAAAAAQAgAAAAHwEAAGRycy9lMm9Eb2MueG1sUEsF&#10;BgAAAAAGAAYAWQEAAMQFAAAAAA==&#10;">
              <v:fill on="f" focussize="0,0"/>
              <v:stroke on="f" weight="0.5pt"/>
              <v:imagedata o:title=""/>
              <o:lock v:ext="edit" aspectratio="f"/>
              <v:textbox inset="0mm,0mm,0mm,0mm" style="mso-fit-shape-to-text:t;">
                <w:txbxContent>
                  <w:p w14:paraId="4E5C4B9A">
                    <w:pPr>
                      <w:pStyle w:val="7"/>
                    </w:pPr>
                    <w:r>
                      <w:fldChar w:fldCharType="begin"/>
                    </w:r>
                    <w:r>
                      <w:instrText xml:space="preserve"> PAGE  \* MERGEFORMAT </w:instrText>
                    </w:r>
                    <w:r>
                      <w:fldChar w:fldCharType="separate"/>
                    </w:r>
                    <w:r>
                      <w:t>53</w:t>
                    </w:r>
                    <w:r>
                      <w:fldChar w:fldCharType="end"/>
                    </w:r>
                  </w:p>
                </w:txbxContent>
              </v:textbox>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776009">
    <w:pPr>
      <w:spacing w:line="176" w:lineRule="auto"/>
      <w:ind w:left="4786"/>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76672" behindDoc="0" locked="0" layoutInCell="1" allowOverlap="1">
              <wp:simplePos x="0" y="0"/>
              <wp:positionH relativeFrom="margin">
                <wp:align>center</wp:align>
              </wp:positionH>
              <wp:positionV relativeFrom="paragraph">
                <wp:posOffset>0</wp:posOffset>
              </wp:positionV>
              <wp:extent cx="1828800" cy="1828800"/>
              <wp:effectExtent l="0" t="0" r="0" b="0"/>
              <wp:wrapNone/>
              <wp:docPr id="49" name="文本框 4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101E388">
                          <w:pPr>
                            <w:pStyle w:val="7"/>
                          </w:pPr>
                          <w:r>
                            <w:fldChar w:fldCharType="begin"/>
                          </w:r>
                          <w:r>
                            <w:instrText xml:space="preserve"> PAGE  \* MERGEFORMAT </w:instrText>
                          </w:r>
                          <w:r>
                            <w:fldChar w:fldCharType="separate"/>
                          </w:r>
                          <w:r>
                            <w:t>54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66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g6Gf4zAgAAYwQAAA4AAABkcnMvZTJvRG9jLnhtbK1UzY7TMBC+I/EO&#10;lu80aYFVqZ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Hg6Gf4zAgAAYwQAAA4AAAAAAAAAAQAgAAAAHwEAAGRycy9lMm9Eb2MueG1sUEsF&#10;BgAAAAAGAAYAWQEAAMQFAAAAAA==&#10;">
              <v:fill on="f" focussize="0,0"/>
              <v:stroke on="f" weight="0.5pt"/>
              <v:imagedata o:title=""/>
              <o:lock v:ext="edit" aspectratio="f"/>
              <v:textbox inset="0mm,0mm,0mm,0mm" style="mso-fit-shape-to-text:t;">
                <w:txbxContent>
                  <w:p w14:paraId="6101E388">
                    <w:pPr>
                      <w:pStyle w:val="7"/>
                    </w:pPr>
                    <w:r>
                      <w:fldChar w:fldCharType="begin"/>
                    </w:r>
                    <w:r>
                      <w:instrText xml:space="preserve"> PAGE  \* MERGEFORMAT </w:instrText>
                    </w:r>
                    <w:r>
                      <w:fldChar w:fldCharType="separate"/>
                    </w:r>
                    <w:r>
                      <w:t>54</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2E3C8C">
    <w:pPr>
      <w:spacing w:line="176" w:lineRule="auto"/>
      <w:ind w:left="4707"/>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007C61F">
                          <w:pPr>
                            <w:pStyle w:val="7"/>
                          </w:pPr>
                          <w:r>
                            <w:fldChar w:fldCharType="begin"/>
                          </w:r>
                          <w:r>
                            <w:instrText xml:space="preserve"> PAGE  \* MERGEFORMAT </w:instrText>
                          </w:r>
                          <w:r>
                            <w:fldChar w:fldCharType="separate"/>
                          </w:r>
                          <w:r>
                            <w:t>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WW+3o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dTSgzTqPj5x/fz&#10;z9/nX98IziBQ7cIccQ8OkbF5Zxu0zXAecJh4N6XX6QtGBH7Ie7rIK5pIeLo0m85mY7g4fMMG+NnT&#10;dedDfC+sJsnIqUf9WlnZcRtiFzqEpGzGbqRSbQ2VIXVOr6/ejt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WW+3ozAgAAYwQAAA4AAAAAAAAAAQAgAAAAHwEAAGRycy9lMm9Eb2MueG1sUEsF&#10;BgAAAAAGAAYAWQEAAMQFAAAAAA==&#10;">
              <v:fill on="f" focussize="0,0"/>
              <v:stroke on="f" weight="0.5pt"/>
              <v:imagedata o:title=""/>
              <o:lock v:ext="edit" aspectratio="f"/>
              <v:textbox inset="0mm,0mm,0mm,0mm" style="mso-fit-shape-to-text:t;">
                <w:txbxContent>
                  <w:p w14:paraId="5007C61F">
                    <w:pPr>
                      <w:pStyle w:val="7"/>
                    </w:pPr>
                    <w:r>
                      <w:fldChar w:fldCharType="begin"/>
                    </w:r>
                    <w:r>
                      <w:instrText xml:space="preserve"> PAGE  \* MERGEFORMAT </w:instrText>
                    </w:r>
                    <w:r>
                      <w:fldChar w:fldCharType="separate"/>
                    </w:r>
                    <w:r>
                      <w:t>8</w:t>
                    </w:r>
                    <w:r>
                      <w:fldChar w:fldCharType="end"/>
                    </w:r>
                  </w:p>
                </w:txbxContent>
              </v:textbox>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8B1912">
    <w:pPr>
      <w:spacing w:line="176" w:lineRule="auto"/>
      <w:ind w:left="4786"/>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77696" behindDoc="0" locked="0" layoutInCell="1" allowOverlap="1">
              <wp:simplePos x="0" y="0"/>
              <wp:positionH relativeFrom="margin">
                <wp:align>center</wp:align>
              </wp:positionH>
              <wp:positionV relativeFrom="paragraph">
                <wp:posOffset>0</wp:posOffset>
              </wp:positionV>
              <wp:extent cx="1828800" cy="1828800"/>
              <wp:effectExtent l="0" t="0" r="0" b="0"/>
              <wp:wrapNone/>
              <wp:docPr id="51" name="文本框 5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57738E">
                          <w:pPr>
                            <w:pStyle w:val="7"/>
                          </w:pPr>
                          <w:r>
                            <w:fldChar w:fldCharType="begin"/>
                          </w:r>
                          <w:r>
                            <w:instrText xml:space="preserve"> PAGE  \* MERGEFORMAT </w:instrText>
                          </w:r>
                          <w:r>
                            <w:fldChar w:fldCharType="separate"/>
                          </w:r>
                          <w:r>
                            <w:t>56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76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HjWXXczAgAAYwQAAA4AAAAAAAAAAQAgAAAAHwEAAGRycy9lMm9Eb2MueG1sUEsF&#10;BgAAAAAGAAYAWQEAAMQFAAAAAA==&#10;">
              <v:fill on="f" focussize="0,0"/>
              <v:stroke on="f" weight="0.5pt"/>
              <v:imagedata o:title=""/>
              <o:lock v:ext="edit" aspectratio="f"/>
              <v:textbox inset="0mm,0mm,0mm,0mm" style="mso-fit-shape-to-text:t;">
                <w:txbxContent>
                  <w:p w14:paraId="3257738E">
                    <w:pPr>
                      <w:pStyle w:val="7"/>
                    </w:pPr>
                    <w:r>
                      <w:fldChar w:fldCharType="begin"/>
                    </w:r>
                    <w:r>
                      <w:instrText xml:space="preserve"> PAGE  \* MERGEFORMAT </w:instrText>
                    </w:r>
                    <w:r>
                      <w:fldChar w:fldCharType="separate"/>
                    </w:r>
                    <w:r>
                      <w:t>56</w:t>
                    </w:r>
                    <w:r>
                      <w:fldChar w:fldCharType="end"/>
                    </w:r>
                  </w:p>
                </w:txbxContent>
              </v:textbox>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C92D3C">
    <w:pPr>
      <w:spacing w:line="176" w:lineRule="auto"/>
      <w:ind w:left="4786"/>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78720" behindDoc="0" locked="0" layoutInCell="1" allowOverlap="1">
              <wp:simplePos x="0" y="0"/>
              <wp:positionH relativeFrom="margin">
                <wp:align>center</wp:align>
              </wp:positionH>
              <wp:positionV relativeFrom="paragraph">
                <wp:posOffset>0</wp:posOffset>
              </wp:positionV>
              <wp:extent cx="1828800" cy="1828800"/>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DB9B76A">
                          <w:pPr>
                            <w:pStyle w:val="7"/>
                          </w:pPr>
                          <w:r>
                            <w:fldChar w:fldCharType="begin"/>
                          </w:r>
                          <w:r>
                            <w:instrText xml:space="preserve"> PAGE  \* MERGEFORMAT </w:instrText>
                          </w:r>
                          <w:r>
                            <w:fldChar w:fldCharType="separate"/>
                          </w:r>
                          <w:r>
                            <w:t>57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87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8olJwzAgAAYw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dTSgzTqPj5x/fz&#10;z9/nX98IziBQ7cIccQ8OkbF5Zxu0zXAecJh4N6XX6QtGBH7Ie7rIK5pIeLo0m85mY7g4fMMG+NnT&#10;dedDfC+sJsnIqUf9WlnZcRtiFzqEpGzGbqRSbQ2VIXVOr99ejd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P8olJwzAgAAYwQAAA4AAAAAAAAAAQAgAAAAHwEAAGRycy9lMm9Eb2MueG1sUEsF&#10;BgAAAAAGAAYAWQEAAMQFAAAAAA==&#10;">
              <v:fill on="f" focussize="0,0"/>
              <v:stroke on="f" weight="0.5pt"/>
              <v:imagedata o:title=""/>
              <o:lock v:ext="edit" aspectratio="f"/>
              <v:textbox inset="0mm,0mm,0mm,0mm" style="mso-fit-shape-to-text:t;">
                <w:txbxContent>
                  <w:p w14:paraId="5DB9B76A">
                    <w:pPr>
                      <w:pStyle w:val="7"/>
                    </w:pPr>
                    <w:r>
                      <w:fldChar w:fldCharType="begin"/>
                    </w:r>
                    <w:r>
                      <w:instrText xml:space="preserve"> PAGE  \* MERGEFORMAT </w:instrText>
                    </w:r>
                    <w:r>
                      <w:fldChar w:fldCharType="separate"/>
                    </w:r>
                    <w:r>
                      <w:t>57</w:t>
                    </w:r>
                    <w:r>
                      <w:fldChar w:fldCharType="end"/>
                    </w:r>
                  </w:p>
                </w:txbxContent>
              </v:textbox>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46A7D5">
    <w:pPr>
      <w:spacing w:line="176" w:lineRule="auto"/>
      <w:ind w:left="4786"/>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79744" behindDoc="0" locked="0" layoutInCell="1" allowOverlap="1">
              <wp:simplePos x="0" y="0"/>
              <wp:positionH relativeFrom="margin">
                <wp:align>center</wp:align>
              </wp:positionH>
              <wp:positionV relativeFrom="paragraph">
                <wp:posOffset>0</wp:posOffset>
              </wp:positionV>
              <wp:extent cx="1828800" cy="182880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930EEA3">
                          <w:pPr>
                            <w:pStyle w:val="7"/>
                          </w:pPr>
                          <w:r>
                            <w:fldChar w:fldCharType="begin"/>
                          </w:r>
                          <w:r>
                            <w:instrText xml:space="preserve"> PAGE  \* MERGEFORMAT </w:instrText>
                          </w:r>
                          <w:r>
                            <w:fldChar w:fldCharType="separate"/>
                          </w:r>
                          <w:r>
                            <w:t>59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974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L2AA3MzAgAAYwQAAA4AAAAAAAAAAQAgAAAAHwEAAGRycy9lMm9Eb2MueG1sUEsF&#10;BgAAAAAGAAYAWQEAAMQFAAAAAA==&#10;">
              <v:fill on="f" focussize="0,0"/>
              <v:stroke on="f" weight="0.5pt"/>
              <v:imagedata o:title=""/>
              <o:lock v:ext="edit" aspectratio="f"/>
              <v:textbox inset="0mm,0mm,0mm,0mm" style="mso-fit-shape-to-text:t;">
                <w:txbxContent>
                  <w:p w14:paraId="6930EEA3">
                    <w:pPr>
                      <w:pStyle w:val="7"/>
                    </w:pPr>
                    <w:r>
                      <w:fldChar w:fldCharType="begin"/>
                    </w:r>
                    <w:r>
                      <w:instrText xml:space="preserve"> PAGE  \* MERGEFORMAT </w:instrText>
                    </w:r>
                    <w:r>
                      <w:fldChar w:fldCharType="separate"/>
                    </w:r>
                    <w:r>
                      <w:t>59</w:t>
                    </w:r>
                    <w:r>
                      <w:fldChar w:fldCharType="end"/>
                    </w:r>
                  </w:p>
                </w:txbxContent>
              </v:textbox>
            </v:shape>
          </w:pict>
        </mc:Fallback>
      </mc:AlternateConten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4493E5">
    <w:pPr>
      <w:spacing w:line="176" w:lineRule="auto"/>
      <w:ind w:left="4786"/>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80768" behindDoc="0" locked="0" layoutInCell="1" allowOverlap="1">
              <wp:simplePos x="0" y="0"/>
              <wp:positionH relativeFrom="margin">
                <wp:align>center</wp:align>
              </wp:positionH>
              <wp:positionV relativeFrom="paragraph">
                <wp:posOffset>0</wp:posOffset>
              </wp:positionV>
              <wp:extent cx="1828800" cy="1828800"/>
              <wp:effectExtent l="0" t="0" r="0" b="0"/>
              <wp:wrapNone/>
              <wp:docPr id="54" name="文本框 5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CA1CF03">
                          <w:pPr>
                            <w:pStyle w:val="7"/>
                          </w:pPr>
                          <w:r>
                            <w:fldChar w:fldCharType="begin"/>
                          </w:r>
                          <w:r>
                            <w:instrText xml:space="preserve"> PAGE  \* MERGEFORMAT </w:instrText>
                          </w:r>
                          <w:r>
                            <w:fldChar w:fldCharType="separate"/>
                          </w:r>
                          <w:r>
                            <w:t>60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076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DTdpAzAgAAYwQAAA4AAABkcnMvZTJvRG9jLnhtbK1UzY7TMBC+I/EO&#10;lu80aWFX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69oUQzhYqfvn87&#10;/fh1+vmV4AwCtdbPEPdgERm6t6ZD2wznHoeRd1c5Fb9gROCHvMeLvKILhMdL08l0msPF4Rs2wM8e&#10;r1vnwzthFIlGQR3ql2Rlh40PfegQErNps26kTDWUmrQFvX59la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LDTdpAzAgAAYwQAAA4AAAAAAAAAAQAgAAAAHwEAAGRycy9lMm9Eb2MueG1sUEsF&#10;BgAAAAAGAAYAWQEAAMQFAAAAAA==&#10;">
              <v:fill on="f" focussize="0,0"/>
              <v:stroke on="f" weight="0.5pt"/>
              <v:imagedata o:title=""/>
              <o:lock v:ext="edit" aspectratio="f"/>
              <v:textbox inset="0mm,0mm,0mm,0mm" style="mso-fit-shape-to-text:t;">
                <w:txbxContent>
                  <w:p w14:paraId="0CA1CF03">
                    <w:pPr>
                      <w:pStyle w:val="7"/>
                    </w:pPr>
                    <w:r>
                      <w:fldChar w:fldCharType="begin"/>
                    </w:r>
                    <w:r>
                      <w:instrText xml:space="preserve"> PAGE  \* MERGEFORMAT </w:instrText>
                    </w:r>
                    <w:r>
                      <w:fldChar w:fldCharType="separate"/>
                    </w:r>
                    <w:r>
                      <w:t>60</w:t>
                    </w:r>
                    <w:r>
                      <w:fldChar w:fldCharType="end"/>
                    </w:r>
                  </w:p>
                </w:txbxContent>
              </v:textbox>
            </v:shape>
          </w:pict>
        </mc:Fallback>
      </mc:AlternateConten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E49714">
    <w:pPr>
      <w:spacing w:line="176" w:lineRule="auto"/>
      <w:ind w:left="4790"/>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81792" behindDoc="0" locked="0" layoutInCell="1" allowOverlap="1">
              <wp:simplePos x="0" y="0"/>
              <wp:positionH relativeFrom="margin">
                <wp:align>center</wp:align>
              </wp:positionH>
              <wp:positionV relativeFrom="paragraph">
                <wp:posOffset>0</wp:posOffset>
              </wp:positionV>
              <wp:extent cx="1828800" cy="1828800"/>
              <wp:effectExtent l="0" t="0" r="0" b="0"/>
              <wp:wrapNone/>
              <wp:docPr id="55" name="文本框 5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2DDD49">
                          <w:pPr>
                            <w:pStyle w:val="7"/>
                          </w:pPr>
                          <w:r>
                            <w:fldChar w:fldCharType="begin"/>
                          </w:r>
                          <w:r>
                            <w:instrText xml:space="preserve"> PAGE  \* MERGEFORMAT </w:instrText>
                          </w:r>
                          <w:r>
                            <w:fldChar w:fldCharType="separate"/>
                          </w:r>
                          <w:r>
                            <w:t>61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179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J74X8zAgAAYw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OKdFMoeKXH98v&#10;P39ffn0jOINAtfVzxO0sIkPzzjRom+Hc4zDybgqn4heMCPyQ93yVVzSB8HhpNpnNUrg4fMMG+MnT&#10;det8eC+MItHIqEP9WlnZaetDFzqExGzabCop2xpKTeqM3ryd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PJ74X8zAgAAYwQAAA4AAAAAAAAAAQAgAAAAHwEAAGRycy9lMm9Eb2MueG1sUEsF&#10;BgAAAAAGAAYAWQEAAMQFAAAAAA==&#10;">
              <v:fill on="f" focussize="0,0"/>
              <v:stroke on="f" weight="0.5pt"/>
              <v:imagedata o:title=""/>
              <o:lock v:ext="edit" aspectratio="f"/>
              <v:textbox inset="0mm,0mm,0mm,0mm" style="mso-fit-shape-to-text:t;">
                <w:txbxContent>
                  <w:p w14:paraId="532DDD49">
                    <w:pPr>
                      <w:pStyle w:val="7"/>
                    </w:pPr>
                    <w:r>
                      <w:fldChar w:fldCharType="begin"/>
                    </w:r>
                    <w:r>
                      <w:instrText xml:space="preserve"> PAGE  \* MERGEFORMAT </w:instrText>
                    </w:r>
                    <w:r>
                      <w:fldChar w:fldCharType="separate"/>
                    </w:r>
                    <w:r>
                      <w:t>61</w:t>
                    </w:r>
                    <w:r>
                      <w:fldChar w:fldCharType="end"/>
                    </w:r>
                  </w:p>
                </w:txbxContent>
              </v:textbox>
            </v:shape>
          </w:pict>
        </mc:Fallback>
      </mc:AlternateConten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70731C">
    <w:pPr>
      <w:spacing w:line="176" w:lineRule="auto"/>
      <w:ind w:left="4790"/>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82816" behindDoc="0" locked="0" layoutInCell="1" allowOverlap="1">
              <wp:simplePos x="0" y="0"/>
              <wp:positionH relativeFrom="margin">
                <wp:align>center</wp:align>
              </wp:positionH>
              <wp:positionV relativeFrom="paragraph">
                <wp:posOffset>0</wp:posOffset>
              </wp:positionV>
              <wp:extent cx="1828800" cy="1828800"/>
              <wp:effectExtent l="0" t="0" r="0" b="0"/>
              <wp:wrapNone/>
              <wp:docPr id="56" name="文本框 5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CF98D6">
                          <w:pPr>
                            <w:pStyle w:val="7"/>
                          </w:pPr>
                          <w:r>
                            <w:fldChar w:fldCharType="begin"/>
                          </w:r>
                          <w:r>
                            <w:instrText xml:space="preserve"> PAGE  \* MERGEFORMAT </w:instrText>
                          </w:r>
                          <w:r>
                            <w:fldChar w:fldCharType="separate"/>
                          </w:r>
                          <w:r>
                            <w:t>62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281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WFKJQzAgAAYwQAAA4AAABkcnMvZTJvRG9jLnhtbK1UzY7TMBC+I/EO&#10;lu80adFW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N5MKdFMoeKXH98v&#10;P39ffn0jOINAtfVzxO0sIkPzzjRom+Hc4zDybgqn4heMCPyQ93yVVzSB8HhpNpnNUrg4fMMG+MnT&#10;det8eC+MItHIqEP9WlnZaetDFzqExGzabCop2xpKTeqMTt/epO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HWFKJQzAgAAYwQAAA4AAAAAAAAAAQAgAAAAHwEAAGRycy9lMm9Eb2MueG1sUEsF&#10;BgAAAAAGAAYAWQEAAMQFAAAAAA==&#10;">
              <v:fill on="f" focussize="0,0"/>
              <v:stroke on="f" weight="0.5pt"/>
              <v:imagedata o:title=""/>
              <o:lock v:ext="edit" aspectratio="f"/>
              <v:textbox inset="0mm,0mm,0mm,0mm" style="mso-fit-shape-to-text:t;">
                <w:txbxContent>
                  <w:p w14:paraId="52CF98D6">
                    <w:pPr>
                      <w:pStyle w:val="7"/>
                    </w:pPr>
                    <w:r>
                      <w:fldChar w:fldCharType="begin"/>
                    </w:r>
                    <w:r>
                      <w:instrText xml:space="preserve"> PAGE  \* MERGEFORMAT </w:instrText>
                    </w:r>
                    <w:r>
                      <w:fldChar w:fldCharType="separate"/>
                    </w:r>
                    <w:r>
                      <w:t>62</w:t>
                    </w:r>
                    <w:r>
                      <w:fldChar w:fldCharType="end"/>
                    </w:r>
                  </w:p>
                </w:txbxContent>
              </v:textbox>
            </v:shape>
          </w:pict>
        </mc:Fallback>
      </mc:AlternateConten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12E57D">
    <w:pPr>
      <w:spacing w:line="176" w:lineRule="auto"/>
      <w:ind w:left="4790"/>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83840" behindDoc="0" locked="0" layoutInCell="1" allowOverlap="1">
              <wp:simplePos x="0" y="0"/>
              <wp:positionH relativeFrom="margin">
                <wp:align>center</wp:align>
              </wp:positionH>
              <wp:positionV relativeFrom="paragraph">
                <wp:posOffset>0</wp:posOffset>
              </wp:positionV>
              <wp:extent cx="1828800" cy="1828800"/>
              <wp:effectExtent l="0" t="0" r="0" b="0"/>
              <wp:wrapNone/>
              <wp:docPr id="57" name="文本框 5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9AD7D1C">
                          <w:pPr>
                            <w:pStyle w:val="7"/>
                          </w:pPr>
                          <w:r>
                            <w:fldChar w:fldCharType="begin"/>
                          </w:r>
                          <w:r>
                            <w:instrText xml:space="preserve"> PAGE  \* MERGEFORMAT </w:instrText>
                          </w:r>
                          <w:r>
                            <w:fldChar w:fldCharType="separate"/>
                          </w:r>
                          <w:r>
                            <w:t>63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38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ctv3szAgAAYwQAAA4AAABkcnMvZTJvRG9jLnhtbK1UzY7TMBC+I/EO&#10;lu80adEu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69oUQzhYqfvn87&#10;/fh1+vmV4AwCtdbPEPdgERm6t6ZD2wznHoeRd1c5Fb9gROCHvMeLvKILhMdL08l0msPF4Rs2wM8e&#10;r1vnwzthFIlGQR3ql2Rlh40PfegQErNps26kTDWUmrQFvX59la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Dctv3szAgAAYwQAAA4AAAAAAAAAAQAgAAAAHwEAAGRycy9lMm9Eb2MueG1sUEsF&#10;BgAAAAAGAAYAWQEAAMQFAAAAAA==&#10;">
              <v:fill on="f" focussize="0,0"/>
              <v:stroke on="f" weight="0.5pt"/>
              <v:imagedata o:title=""/>
              <o:lock v:ext="edit" aspectratio="f"/>
              <v:textbox inset="0mm,0mm,0mm,0mm" style="mso-fit-shape-to-text:t;">
                <w:txbxContent>
                  <w:p w14:paraId="69AD7D1C">
                    <w:pPr>
                      <w:pStyle w:val="7"/>
                    </w:pPr>
                    <w:r>
                      <w:fldChar w:fldCharType="begin"/>
                    </w:r>
                    <w:r>
                      <w:instrText xml:space="preserve"> PAGE  \* MERGEFORMAT </w:instrText>
                    </w:r>
                    <w:r>
                      <w:fldChar w:fldCharType="separate"/>
                    </w:r>
                    <w:r>
                      <w:t>63</w:t>
                    </w:r>
                    <w:r>
                      <w:fldChar w:fldCharType="end"/>
                    </w:r>
                  </w:p>
                </w:txbxContent>
              </v:textbox>
            </v:shape>
          </w:pict>
        </mc:Fallback>
      </mc:AlternateConten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CBA1FE">
    <w:pPr>
      <w:spacing w:line="176" w:lineRule="auto"/>
      <w:ind w:left="4790"/>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84864" behindDoc="0" locked="0" layoutInCell="1" allowOverlap="1">
              <wp:simplePos x="0" y="0"/>
              <wp:positionH relativeFrom="margin">
                <wp:align>center</wp:align>
              </wp:positionH>
              <wp:positionV relativeFrom="paragraph">
                <wp:posOffset>0</wp:posOffset>
              </wp:positionV>
              <wp:extent cx="1828800" cy="1828800"/>
              <wp:effectExtent l="0" t="0" r="0" b="0"/>
              <wp:wrapNone/>
              <wp:docPr id="58" name="文本框 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7EEBAE7">
                          <w:pPr>
                            <w:pStyle w:val="7"/>
                          </w:pPr>
                          <w:r>
                            <w:fldChar w:fldCharType="begin"/>
                          </w:r>
                          <w:r>
                            <w:instrText xml:space="preserve"> PAGE  \* MERGEFORMAT </w:instrText>
                          </w:r>
                          <w:r>
                            <w:fldChar w:fldCharType="separate"/>
                          </w:r>
                          <w:r>
                            <w:t>64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48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4ls4kzAgAAY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C4ls4kzAgAAYwQAAA4AAAAAAAAAAQAgAAAAHwEAAGRycy9lMm9Eb2MueG1sUEsF&#10;BgAAAAAGAAYAWQEAAMQFAAAAAA==&#10;">
              <v:fill on="f" focussize="0,0"/>
              <v:stroke on="f" weight="0.5pt"/>
              <v:imagedata o:title=""/>
              <o:lock v:ext="edit" aspectratio="f"/>
              <v:textbox inset="0mm,0mm,0mm,0mm" style="mso-fit-shape-to-text:t;">
                <w:txbxContent>
                  <w:p w14:paraId="07EEBAE7">
                    <w:pPr>
                      <w:pStyle w:val="7"/>
                    </w:pPr>
                    <w:r>
                      <w:fldChar w:fldCharType="begin"/>
                    </w:r>
                    <w:r>
                      <w:instrText xml:space="preserve"> PAGE  \* MERGEFORMAT </w:instrText>
                    </w:r>
                    <w:r>
                      <w:fldChar w:fldCharType="separate"/>
                    </w:r>
                    <w:r>
                      <w:t>64</w:t>
                    </w:r>
                    <w:r>
                      <w:fldChar w:fldCharType="end"/>
                    </w:r>
                  </w:p>
                </w:txbxContent>
              </v:textbox>
            </v:shape>
          </w:pict>
        </mc:Fallback>
      </mc:AlternateConten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777433">
    <w:pPr>
      <w:spacing w:line="176" w:lineRule="auto"/>
      <w:ind w:left="4790"/>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85888" behindDoc="0" locked="0" layoutInCell="1" allowOverlap="1">
              <wp:simplePos x="0" y="0"/>
              <wp:positionH relativeFrom="margin">
                <wp:align>center</wp:align>
              </wp:positionH>
              <wp:positionV relativeFrom="paragraph">
                <wp:posOffset>0</wp:posOffset>
              </wp:positionV>
              <wp:extent cx="1828800" cy="1828800"/>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886A77F">
                          <w:pPr>
                            <w:pStyle w:val="7"/>
                          </w:pPr>
                          <w:r>
                            <w:fldChar w:fldCharType="begin"/>
                          </w:r>
                          <w:r>
                            <w:instrText xml:space="preserve"> PAGE  \* MERGEFORMAT </w:instrText>
                          </w:r>
                          <w:r>
                            <w:fldChar w:fldCharType="separate"/>
                          </w:r>
                          <w:r>
                            <w:t>65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58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yNJGYzAgAAYwQAAA4AAABkcnMvZTJvRG9jLnhtbK1UzY7TMBC+I/EO&#10;lu80adGu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NJYZpVPz0/dvp&#10;x6/Tz68EZxCocWGGuAeHyNi+tS3aZjgPOEy828rr9AUjAj/kPV7kFW0kPF2aTqbTHC4O37ABfvZ4&#10;3fkQ3wmrSTIK6lG/TlZ22ITYhw4hKZuxa6lUV0NlSFPQ69d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yNJGYzAgAAYwQAAA4AAAAAAAAAAQAgAAAAHwEAAGRycy9lMm9Eb2MueG1sUEsF&#10;BgAAAAAGAAYAWQEAAMQFAAAAAA==&#10;">
              <v:fill on="f" focussize="0,0"/>
              <v:stroke on="f" weight="0.5pt"/>
              <v:imagedata o:title=""/>
              <o:lock v:ext="edit" aspectratio="f"/>
              <v:textbox inset="0mm,0mm,0mm,0mm" style="mso-fit-shape-to-text:t;">
                <w:txbxContent>
                  <w:p w14:paraId="7886A77F">
                    <w:pPr>
                      <w:pStyle w:val="7"/>
                    </w:pPr>
                    <w:r>
                      <w:fldChar w:fldCharType="begin"/>
                    </w:r>
                    <w:r>
                      <w:instrText xml:space="preserve"> PAGE  \* MERGEFORMAT </w:instrText>
                    </w:r>
                    <w:r>
                      <w:fldChar w:fldCharType="separate"/>
                    </w:r>
                    <w:r>
                      <w:t>65</w:t>
                    </w:r>
                    <w:r>
                      <w:fldChar w:fldCharType="end"/>
                    </w:r>
                  </w:p>
                </w:txbxContent>
              </v:textbox>
            </v:shape>
          </w:pict>
        </mc:Fallback>
      </mc:AlternateConten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9732C4">
    <w:pPr>
      <w:spacing w:line="176" w:lineRule="auto"/>
      <w:ind w:left="4790"/>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86912" behindDoc="0" locked="0" layoutInCell="1" allowOverlap="1">
              <wp:simplePos x="0" y="0"/>
              <wp:positionH relativeFrom="margin">
                <wp:align>center</wp:align>
              </wp:positionH>
              <wp:positionV relativeFrom="paragraph">
                <wp:posOffset>0</wp:posOffset>
              </wp:positionV>
              <wp:extent cx="1828800" cy="1828800"/>
              <wp:effectExtent l="0" t="0" r="0" b="0"/>
              <wp:wrapNone/>
              <wp:docPr id="60" name="文本框 6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B8309EB">
                          <w:pPr>
                            <w:pStyle w:val="7"/>
                          </w:pPr>
                          <w:r>
                            <w:fldChar w:fldCharType="begin"/>
                          </w:r>
                          <w:r>
                            <w:instrText xml:space="preserve"> PAGE  \* MERGEFORMAT </w:instrText>
                          </w:r>
                          <w:r>
                            <w:fldChar w:fldCharType="separate"/>
                          </w:r>
                          <w:r>
                            <w:t>66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69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eh/es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Hof3rMQIAAGMEAAAOAAAAAAAAAAEAIAAAAB8BAABkcnMvZTJvRG9jLnhtbFBLBQYA&#10;AAAABgAGAFkBAADCBQAAAAA=&#10;">
              <v:fill on="f" focussize="0,0"/>
              <v:stroke on="f" weight="0.5pt"/>
              <v:imagedata o:title=""/>
              <o:lock v:ext="edit" aspectratio="f"/>
              <v:textbox inset="0mm,0mm,0mm,0mm" style="mso-fit-shape-to-text:t;">
                <w:txbxContent>
                  <w:p w14:paraId="0B8309EB">
                    <w:pPr>
                      <w:pStyle w:val="7"/>
                    </w:pPr>
                    <w:r>
                      <w:fldChar w:fldCharType="begin"/>
                    </w:r>
                    <w:r>
                      <w:instrText xml:space="preserve"> PAGE  \* MERGEFORMAT </w:instrText>
                    </w:r>
                    <w:r>
                      <w:fldChar w:fldCharType="separate"/>
                    </w:r>
                    <w:r>
                      <w:t>66</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A1641D">
    <w:pPr>
      <w:spacing w:line="176" w:lineRule="auto"/>
      <w:ind w:left="4591"/>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4EA97F5">
                          <w:pPr>
                            <w:pStyle w:val="7"/>
                          </w:pPr>
                          <w:r>
                            <w:fldChar w:fldCharType="begin"/>
                          </w:r>
                          <w:r>
                            <w:instrText xml:space="preserve"> PAGE  \* MERGEFORMAT </w:instrText>
                          </w:r>
                          <w:r>
                            <w:fldChar w:fldCharType="separate"/>
                          </w:r>
                          <w:r>
                            <w:t>12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c+bJUzAgAAYw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OKdFMoeKXH98v&#10;P39ffn0jOINAtfVzxO0sIkPzzjRom+Hc4zDybgqn4heMCPyQ93yVVzSB8HhpNpnNUrg4fMMG+MnT&#10;det8eC+MItHIqEP9WlnZaetDFzqExGzabCop2xpKTeqM3kzf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c+bJUzAgAAYwQAAA4AAAAAAAAAAQAgAAAAHwEAAGRycy9lMm9Eb2MueG1sUEsF&#10;BgAAAAAGAAYAWQEAAMQFAAAAAA==&#10;">
              <v:fill on="f" focussize="0,0"/>
              <v:stroke on="f" weight="0.5pt"/>
              <v:imagedata o:title=""/>
              <o:lock v:ext="edit" aspectratio="f"/>
              <v:textbox inset="0mm,0mm,0mm,0mm" style="mso-fit-shape-to-text:t;">
                <w:txbxContent>
                  <w:p w14:paraId="24EA97F5">
                    <w:pPr>
                      <w:pStyle w:val="7"/>
                    </w:pPr>
                    <w:r>
                      <w:fldChar w:fldCharType="begin"/>
                    </w:r>
                    <w:r>
                      <w:instrText xml:space="preserve"> PAGE  \* MERGEFORMAT </w:instrText>
                    </w:r>
                    <w:r>
                      <w:fldChar w:fldCharType="separate"/>
                    </w:r>
                    <w:r>
                      <w:t>12</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20B8F2">
    <w:pPr>
      <w:spacing w:line="176" w:lineRule="auto"/>
      <w:ind w:left="4595"/>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768FE34">
                          <w:pPr>
                            <w:pStyle w:val="7"/>
                          </w:pPr>
                          <w:r>
                            <w:fldChar w:fldCharType="begin"/>
                          </w:r>
                          <w:r>
                            <w:instrText xml:space="preserve"> PAGE  \* MERGEFORMAT </w:instrText>
                          </w:r>
                          <w:r>
                            <w:fldChar w:fldCharType="separate"/>
                          </w:r>
                          <w:r>
                            <w:t>34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ptGXYzAgAAYwQAAA4AAABkcnMvZTJvRG9jLnhtbK1UzY7TMBC+I/EO&#10;lu80aRdW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1JYZpVPz0/dvp&#10;x6/Tz68EZxCocWGGuAeHyNi+tS3aZjgPOEy828rr9AUjAj/kPV7kFW0kPF2aTqbTHC4O37ABfvZ4&#10;3fkQ3wmrSTIK6lG/TlZ22ITYhw4hKZuxa6lUV0NlSFPQ66s3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ptGXYzAgAAYwQAAA4AAAAAAAAAAQAgAAAAHwEAAGRycy9lMm9Eb2MueG1sUEsF&#10;BgAAAAAGAAYAWQEAAMQFAAAAAA==&#10;">
              <v:fill on="f" focussize="0,0"/>
              <v:stroke on="f" weight="0.5pt"/>
              <v:imagedata o:title=""/>
              <o:lock v:ext="edit" aspectratio="f"/>
              <v:textbox inset="0mm,0mm,0mm,0mm" style="mso-fit-shape-to-text:t;">
                <w:txbxContent>
                  <w:p w14:paraId="4768FE34">
                    <w:pPr>
                      <w:pStyle w:val="7"/>
                    </w:pPr>
                    <w:r>
                      <w:fldChar w:fldCharType="begin"/>
                    </w:r>
                    <w:r>
                      <w:instrText xml:space="preserve"> PAGE  \* MERGEFORMAT </w:instrText>
                    </w:r>
                    <w:r>
                      <w:fldChar w:fldCharType="separate"/>
                    </w:r>
                    <w:r>
                      <w:t>34</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C3198F">
    <w:pPr>
      <w:spacing w:line="176" w:lineRule="auto"/>
      <w:ind w:left="4590"/>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BE3EA88">
                          <w:pPr>
                            <w:pStyle w:val="7"/>
                          </w:pPr>
                          <w:r>
                            <w:fldChar w:fldCharType="begin"/>
                          </w:r>
                          <w:r>
                            <w:instrText xml:space="preserve"> PAGE  \* MERGEFORMAT </w:instrText>
                          </w:r>
                          <w:r>
                            <w:fldChar w:fldCharType="separate"/>
                          </w:r>
                          <w:r>
                            <w:t>35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jFjpkzAgAAYwQAAA4AAAAAAAAAAQAgAAAAHwEAAGRycy9lMm9Eb2MueG1sUEsF&#10;BgAAAAAGAAYAWQEAAMQFAAAAAA==&#10;">
              <v:fill on="f" focussize="0,0"/>
              <v:stroke on="f" weight="0.5pt"/>
              <v:imagedata o:title=""/>
              <o:lock v:ext="edit" aspectratio="f"/>
              <v:textbox inset="0mm,0mm,0mm,0mm" style="mso-fit-shape-to-text:t;">
                <w:txbxContent>
                  <w:p w14:paraId="5BE3EA88">
                    <w:pPr>
                      <w:pStyle w:val="7"/>
                    </w:pPr>
                    <w:r>
                      <w:fldChar w:fldCharType="begin"/>
                    </w:r>
                    <w:r>
                      <w:instrText xml:space="preserve"> PAGE  \* MERGEFORMAT </w:instrText>
                    </w:r>
                    <w:r>
                      <w:fldChar w:fldCharType="separate"/>
                    </w:r>
                    <w:r>
                      <w:t>35</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F021A0">
    <w:pPr>
      <w:spacing w:line="173" w:lineRule="auto"/>
      <w:ind w:left="4599"/>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9EEBB12">
                          <w:pPr>
                            <w:pStyle w:val="7"/>
                          </w:pPr>
                          <w:r>
                            <w:fldChar w:fldCharType="begin"/>
                          </w:r>
                          <w:r>
                            <w:instrText xml:space="preserve"> PAGE  \* MERGEFORMAT </w:instrText>
                          </w:r>
                          <w:r>
                            <w:fldChar w:fldCharType="separate"/>
                          </w:r>
                          <w:r>
                            <w:t>36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87R3IzAgAAYwQAAA4AAABkcnMvZTJvRG9jLnhtbK1UzY7TMBC+I/EO&#10;lu80aVdU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N5MKdFMoeKXH98v&#10;P39ffn0jOINAtfVzxO0sIkPzzjRom+Hc4zDybgqn4heMCPyQ93yVVzSB8HhpNpnNUrg4fMMG+MnT&#10;det8eC+MItHIqEP9WlnZaetDFzqExGzabCop2xpKTeqMTm/e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87R3IzAgAAYwQAAA4AAAAAAAAAAQAgAAAAHwEAAGRycy9lMm9Eb2MueG1sUEsF&#10;BgAAAAAGAAYAWQEAAMQFAAAAAA==&#10;">
              <v:fill on="f" focussize="0,0"/>
              <v:stroke on="f" weight="0.5pt"/>
              <v:imagedata o:title=""/>
              <o:lock v:ext="edit" aspectratio="f"/>
              <v:textbox inset="0mm,0mm,0mm,0mm" style="mso-fit-shape-to-text:t;">
                <w:txbxContent>
                  <w:p w14:paraId="79EEBB12">
                    <w:pPr>
                      <w:pStyle w:val="7"/>
                    </w:pPr>
                    <w:r>
                      <w:fldChar w:fldCharType="begin"/>
                    </w:r>
                    <w:r>
                      <w:instrText xml:space="preserve"> PAGE  \* MERGEFORMAT </w:instrText>
                    </w:r>
                    <w:r>
                      <w:fldChar w:fldCharType="separate"/>
                    </w:r>
                    <w:r>
                      <w:t>36</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0ACF39">
    <w:pPr>
      <w:spacing w:line="176" w:lineRule="auto"/>
      <w:ind w:left="4598"/>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4D30221">
                          <w:pPr>
                            <w:pStyle w:val="7"/>
                          </w:pPr>
                          <w:r>
                            <w:fldChar w:fldCharType="begin"/>
                          </w:r>
                          <w:r>
                            <w:instrText xml:space="preserve"> PAGE  \* MERGEFORMAT </w:instrText>
                          </w:r>
                          <w:r>
                            <w:fldChar w:fldCharType="separate"/>
                          </w:r>
                          <w:r>
                            <w:t>37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2T0J0zAgAAYwQAAA4AAABkcnMvZTJvRG9jLnhtbK1UzY7TMBC+I/EO&#10;lu80aVcs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NJYZpVPz0/dvp&#10;x6/Tz68EZxCocWGGuAeHyNi+tS3aZjgPOEy828rr9AUjAj/kPV7kFW0kPF2aTqbTHC4O37ABfvZ4&#10;3fkQ3wmrSTIK6lG/TlZ22ITYhw4hKZuxa6lUV0NlSFPQ66v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2T0J0zAgAAYwQAAA4AAAAAAAAAAQAgAAAAHwEAAGRycy9lMm9Eb2MueG1sUEsF&#10;BgAAAAAGAAYAWQEAAMQFAAAAAA==&#10;">
              <v:fill on="f" focussize="0,0"/>
              <v:stroke on="f" weight="0.5pt"/>
              <v:imagedata o:title=""/>
              <o:lock v:ext="edit" aspectratio="f"/>
              <v:textbox inset="0mm,0mm,0mm,0mm" style="mso-fit-shape-to-text:t;">
                <w:txbxContent>
                  <w:p w14:paraId="74D30221">
                    <w:pPr>
                      <w:pStyle w:val="7"/>
                    </w:pPr>
                    <w:r>
                      <w:fldChar w:fldCharType="begin"/>
                    </w:r>
                    <w:r>
                      <w:instrText xml:space="preserve"> PAGE  \* MERGEFORMAT </w:instrText>
                    </w:r>
                    <w:r>
                      <w:fldChar w:fldCharType="separate"/>
                    </w:r>
                    <w:r>
                      <w:t>37</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4BA9E0">
    <w:pPr>
      <w:spacing w:line="176" w:lineRule="auto"/>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6A058AA">
                          <w:pPr>
                            <w:pStyle w:val="7"/>
                          </w:pPr>
                          <w:r>
                            <w:fldChar w:fldCharType="begin"/>
                          </w:r>
                          <w:r>
                            <w:instrText xml:space="preserve"> PAGE  \* MERGEFORMAT </w:instrText>
                          </w:r>
                          <w:r>
                            <w:fldChar w:fldCharType="separate"/>
                          </w:r>
                          <w:r>
                            <w:t>38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Sb3G8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Sb3G8zAgAAYwQAAA4AAAAAAAAAAQAgAAAAHwEAAGRycy9lMm9Eb2MueG1sUEsF&#10;BgAAAAAGAAYAWQEAAMQFAAAAAA==&#10;">
              <v:fill on="f" focussize="0,0"/>
              <v:stroke on="f" weight="0.5pt"/>
              <v:imagedata o:title=""/>
              <o:lock v:ext="edit" aspectratio="f"/>
              <v:textbox inset="0mm,0mm,0mm,0mm" style="mso-fit-shape-to-text:t;">
                <w:txbxContent>
                  <w:p w14:paraId="06A058AA">
                    <w:pPr>
                      <w:pStyle w:val="7"/>
                    </w:pPr>
                    <w:r>
                      <w:fldChar w:fldCharType="begin"/>
                    </w:r>
                    <w:r>
                      <w:instrText xml:space="preserve"> PAGE  \* MERGEFORMAT </w:instrText>
                    </w:r>
                    <w:r>
                      <w:fldChar w:fldCharType="separate"/>
                    </w:r>
                    <w:r>
                      <w:t>38</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D66843">
    <w:pPr>
      <w:spacing w:line="176" w:lineRule="auto"/>
      <w:ind w:left="4098"/>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39" name="文本框 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AE44FAB">
                          <w:pPr>
                            <w:pStyle w:val="7"/>
                          </w:pPr>
                          <w:r>
                            <w:fldChar w:fldCharType="begin"/>
                          </w:r>
                          <w:r>
                            <w:instrText xml:space="preserve"> PAGE  \* MERGEFORMAT </w:instrText>
                          </w:r>
                          <w:r>
                            <w:fldChar w:fldCharType="separate"/>
                          </w:r>
                          <w:r>
                            <w:t>43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YzS4AzAgAAYwQAAA4AAABkcnMvZTJvRG9jLnhtbK1UzY7TMBC+I/EO&#10;lu80aVes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NJYZpVPz0/dvp&#10;x6/Tz68EZxCocWGGuAeHyNi+tS3aZjgPOEy828rr9AUjAj/kPV7kFW0kPF2aTqbTHC4O37ABfvZ4&#10;3fkQ3wmrSTIK6lG/TlZ22ITYhw4hKZuxa6lUV0NlSFPQ66v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YzS4AzAgAAYwQAAA4AAAAAAAAAAQAgAAAAHwEAAGRycy9lMm9Eb2MueG1sUEsF&#10;BgAAAAAGAAYAWQEAAMQFAAAAAA==&#10;">
              <v:fill on="f" focussize="0,0"/>
              <v:stroke on="f" weight="0.5pt"/>
              <v:imagedata o:title=""/>
              <o:lock v:ext="edit" aspectratio="f"/>
              <v:textbox inset="0mm,0mm,0mm,0mm" style="mso-fit-shape-to-text:t;">
                <w:txbxContent>
                  <w:p w14:paraId="3AE44FAB">
                    <w:pPr>
                      <w:pStyle w:val="7"/>
                    </w:pPr>
                    <w:r>
                      <w:fldChar w:fldCharType="begin"/>
                    </w:r>
                    <w:r>
                      <w:instrText xml:space="preserve"> PAGE  \* MERGEFORMAT </w:instrText>
                    </w:r>
                    <w:r>
                      <w:fldChar w:fldCharType="separate"/>
                    </w:r>
                    <w:r>
                      <w:t>43</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21FFB8">
    <w:pPr>
      <w:tabs>
        <w:tab w:val="left" w:pos="1428"/>
      </w:tabs>
      <w:spacing w:before="21" w:line="177" w:lineRule="auto"/>
      <w:ind w:left="469"/>
      <w:rPr>
        <w:rFonts w:ascii="宋体" w:hAnsi="宋体" w:eastAsia="宋体" w:cs="宋体"/>
        <w:sz w:val="24"/>
        <w:szCs w:val="24"/>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687382">
    <w:pPr>
      <w:pStyle w:val="5"/>
      <w:spacing w:line="46"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F7176C">
    <w:pPr>
      <w:pStyle w:val="5"/>
      <w:spacing w:line="46"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1D78D0">
    <w:pPr>
      <w:pStyle w:val="5"/>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35D4D7">
    <w:pPr>
      <w:pStyle w:val="5"/>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98D433">
    <w:pPr>
      <w:pStyle w:val="5"/>
      <w:spacing w:line="46" w:lineRule="auto"/>
      <w:rPr>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2D7D94">
    <w:pPr>
      <w:pStyle w:val="5"/>
      <w:spacing w:line="46"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BE699A">
    <w:pPr>
      <w:pStyle w:val="5"/>
      <w:spacing w:line="14" w:lineRule="auto"/>
      <w:rPr>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F6ABBE">
    <w:pPr>
      <w:pStyle w:val="5"/>
      <w:spacing w:line="46"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980D77">
    <w:pPr>
      <w:pStyle w:val="5"/>
      <w:spacing w:line="46" w:lineRule="auto"/>
      <w:rPr>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E71C69">
    <w:pPr>
      <w:pStyle w:val="5"/>
      <w:spacing w:line="46"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CCDF45">
    <w:pPr>
      <w:pStyle w:val="5"/>
      <w:spacing w:line="46"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AFB1591"/>
    <w:multiLevelType w:val="singleLevel"/>
    <w:tmpl w:val="9AFB1591"/>
    <w:lvl w:ilvl="0" w:tentative="0">
      <w:start w:val="1"/>
      <w:numFmt w:val="decimal"/>
      <w:lvlText w:val="%1."/>
      <w:lvlJc w:val="left"/>
      <w:pPr>
        <w:tabs>
          <w:tab w:val="left" w:pos="312"/>
        </w:tabs>
      </w:pPr>
    </w:lvl>
  </w:abstractNum>
  <w:abstractNum w:abstractNumId="1">
    <w:nsid w:val="AEA3D8E1"/>
    <w:multiLevelType w:val="singleLevel"/>
    <w:tmpl w:val="AEA3D8E1"/>
    <w:lvl w:ilvl="0" w:tentative="0">
      <w:start w:val="23"/>
      <w:numFmt w:val="decimal"/>
      <w:suff w:val="nothing"/>
      <w:lvlText w:val="%1、"/>
      <w:lvlJc w:val="left"/>
    </w:lvl>
  </w:abstractNum>
  <w:abstractNum w:abstractNumId="2">
    <w:nsid w:val="B19F8A26"/>
    <w:multiLevelType w:val="singleLevel"/>
    <w:tmpl w:val="B19F8A26"/>
    <w:lvl w:ilvl="0" w:tentative="0">
      <w:start w:val="1"/>
      <w:numFmt w:val="decimal"/>
      <w:lvlText w:val="%1."/>
      <w:lvlJc w:val="left"/>
      <w:pPr>
        <w:tabs>
          <w:tab w:val="left" w:pos="312"/>
        </w:tabs>
      </w:pPr>
    </w:lvl>
  </w:abstractNum>
  <w:abstractNum w:abstractNumId="3">
    <w:nsid w:val="09825FB9"/>
    <w:multiLevelType w:val="singleLevel"/>
    <w:tmpl w:val="09825FB9"/>
    <w:lvl w:ilvl="0" w:tentative="0">
      <w:start w:val="1"/>
      <w:numFmt w:val="decimal"/>
      <w:suff w:val="nothing"/>
      <w:lvlText w:val="（%1）"/>
      <w:lvlJc w:val="left"/>
    </w:lvl>
  </w:abstractNum>
  <w:abstractNum w:abstractNumId="4">
    <w:nsid w:val="1C4C59B8"/>
    <w:multiLevelType w:val="singleLevel"/>
    <w:tmpl w:val="1C4C59B8"/>
    <w:lvl w:ilvl="0" w:tentative="0">
      <w:start w:val="3"/>
      <w:numFmt w:val="chineseCounting"/>
      <w:suff w:val="space"/>
      <w:lvlText w:val="第%1章"/>
      <w:lvlJc w:val="left"/>
      <w:rPr>
        <w:rFonts w:hint="eastAsia"/>
      </w:rPr>
    </w:lvl>
  </w:abstractNum>
  <w:abstractNum w:abstractNumId="5">
    <w:nsid w:val="26D8258C"/>
    <w:multiLevelType w:val="singleLevel"/>
    <w:tmpl w:val="26D8258C"/>
    <w:lvl w:ilvl="0" w:tentative="0">
      <w:start w:val="1"/>
      <w:numFmt w:val="decimal"/>
      <w:lvlText w:val="%1."/>
      <w:lvlJc w:val="left"/>
      <w:pPr>
        <w:tabs>
          <w:tab w:val="left" w:pos="312"/>
        </w:tabs>
      </w:pPr>
    </w:lvl>
  </w:abstractNum>
  <w:abstractNum w:abstractNumId="6">
    <w:nsid w:val="7EDDB6BD"/>
    <w:multiLevelType w:val="singleLevel"/>
    <w:tmpl w:val="7EDDB6BD"/>
    <w:lvl w:ilvl="0" w:tentative="0">
      <w:start w:val="1"/>
      <w:numFmt w:val="decimal"/>
      <w:suff w:val="nothing"/>
      <w:lvlText w:val="%1、"/>
      <w:lvlJc w:val="left"/>
    </w:lvl>
  </w:abstractNum>
  <w:num w:numId="1">
    <w:abstractNumId w:val="3"/>
  </w:num>
  <w:num w:numId="2">
    <w:abstractNumId w:val="6"/>
  </w:num>
  <w:num w:numId="3">
    <w:abstractNumId w:val="1"/>
  </w:num>
  <w:num w:numId="4">
    <w:abstractNumId w:val="4"/>
  </w:num>
  <w:num w:numId="5">
    <w:abstractNumId w:val="0"/>
  </w:num>
  <w:num w:numId="6">
    <w:abstractNumId w:val="2"/>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embedTrueTypeFonts/>
  <w:saveSubsetFonts/>
  <w:bordersDoNotSurroundHeader w:val="0"/>
  <w:bordersDoNotSurroundFooter w:val="0"/>
  <w:documentProtection w:enforcement="0"/>
  <w:displayHorizontalDrawingGridEvery w:val="1"/>
  <w:displayVerticalDrawingGridEvery w:val="1"/>
  <w:noPunctuationKerning w:val="1"/>
  <w:characterSpacingControl w:val="doNotCompress"/>
  <w:footnotePr>
    <w:footnote w:id="0"/>
    <w:footnote w:id="1"/>
  </w:footnotePr>
  <w:endnotePr>
    <w:endnote w:id="0"/>
    <w:endnote w:id="1"/>
  </w:endnotePr>
  <w:compat>
    <w:spaceForUL/>
    <w:ulTrailSpace/>
    <w:doNotExpandShiftReturn/>
    <w:doNotWrapTextWithPunct/>
    <w:doNotUseEastAsianBreakRules/>
    <w:useFELayout/>
    <w:doNotUseIndentAsNumberingTabStop/>
    <w:compatSetting w:name="compatibilityMode" w:uri="http://schemas.microsoft.com/office/word" w:val="14"/>
  </w:compat>
  <w:rsids>
    <w:rsidRoot w:val="00000000"/>
    <w:rsid w:val="01811164"/>
    <w:rsid w:val="0204567E"/>
    <w:rsid w:val="02F70D3E"/>
    <w:rsid w:val="031A4A2D"/>
    <w:rsid w:val="03E5503B"/>
    <w:rsid w:val="051D7903"/>
    <w:rsid w:val="056D178C"/>
    <w:rsid w:val="05B253F0"/>
    <w:rsid w:val="05C863D5"/>
    <w:rsid w:val="064222D0"/>
    <w:rsid w:val="06D74EE3"/>
    <w:rsid w:val="07B4252B"/>
    <w:rsid w:val="09414AC1"/>
    <w:rsid w:val="096745A7"/>
    <w:rsid w:val="09B97D58"/>
    <w:rsid w:val="0A69018A"/>
    <w:rsid w:val="0B000DC9"/>
    <w:rsid w:val="0B301426"/>
    <w:rsid w:val="0BFA364D"/>
    <w:rsid w:val="0D3D5EE8"/>
    <w:rsid w:val="0D8705E5"/>
    <w:rsid w:val="0DD21D2B"/>
    <w:rsid w:val="0E6C6880"/>
    <w:rsid w:val="0EB35895"/>
    <w:rsid w:val="0F206DD0"/>
    <w:rsid w:val="0F340C24"/>
    <w:rsid w:val="0F4A7175"/>
    <w:rsid w:val="0F586643"/>
    <w:rsid w:val="0FA82ACF"/>
    <w:rsid w:val="0FC1695C"/>
    <w:rsid w:val="129E11D6"/>
    <w:rsid w:val="13237F17"/>
    <w:rsid w:val="14467FB1"/>
    <w:rsid w:val="146B0FD9"/>
    <w:rsid w:val="146B285A"/>
    <w:rsid w:val="152D21BE"/>
    <w:rsid w:val="15A4687C"/>
    <w:rsid w:val="15AE72B2"/>
    <w:rsid w:val="15D4445B"/>
    <w:rsid w:val="15D867AD"/>
    <w:rsid w:val="160550C9"/>
    <w:rsid w:val="16300397"/>
    <w:rsid w:val="16EB04C8"/>
    <w:rsid w:val="16F07B9D"/>
    <w:rsid w:val="185B4374"/>
    <w:rsid w:val="187A4A9A"/>
    <w:rsid w:val="19143FA0"/>
    <w:rsid w:val="19353F17"/>
    <w:rsid w:val="1A1B0030"/>
    <w:rsid w:val="1A9F5AEC"/>
    <w:rsid w:val="1BE614F8"/>
    <w:rsid w:val="1CB066A2"/>
    <w:rsid w:val="1D4332D0"/>
    <w:rsid w:val="1D7E7C3A"/>
    <w:rsid w:val="1F2102D1"/>
    <w:rsid w:val="1F3F5AEF"/>
    <w:rsid w:val="1F7A6B27"/>
    <w:rsid w:val="20607ACB"/>
    <w:rsid w:val="212A1368"/>
    <w:rsid w:val="21BE719F"/>
    <w:rsid w:val="2285726C"/>
    <w:rsid w:val="2295718E"/>
    <w:rsid w:val="23965E93"/>
    <w:rsid w:val="246505AA"/>
    <w:rsid w:val="24857B00"/>
    <w:rsid w:val="24DC16EA"/>
    <w:rsid w:val="25A20B86"/>
    <w:rsid w:val="270B153E"/>
    <w:rsid w:val="28836D76"/>
    <w:rsid w:val="29B844D4"/>
    <w:rsid w:val="2A0D0CC4"/>
    <w:rsid w:val="2A32072A"/>
    <w:rsid w:val="2A5561C7"/>
    <w:rsid w:val="2B6C7C6C"/>
    <w:rsid w:val="2BEC2F86"/>
    <w:rsid w:val="2C966AB7"/>
    <w:rsid w:val="2CAF3568"/>
    <w:rsid w:val="2CCE2260"/>
    <w:rsid w:val="2D297497"/>
    <w:rsid w:val="2D32459D"/>
    <w:rsid w:val="2D8868B3"/>
    <w:rsid w:val="2DBE6157"/>
    <w:rsid w:val="2E7173FD"/>
    <w:rsid w:val="2EBC7EE2"/>
    <w:rsid w:val="2FBA49B0"/>
    <w:rsid w:val="2FE14059"/>
    <w:rsid w:val="300C37CC"/>
    <w:rsid w:val="306D38DE"/>
    <w:rsid w:val="31CD6F8B"/>
    <w:rsid w:val="33991F54"/>
    <w:rsid w:val="341569BC"/>
    <w:rsid w:val="344F012B"/>
    <w:rsid w:val="35074561"/>
    <w:rsid w:val="353D7F83"/>
    <w:rsid w:val="35D00DF7"/>
    <w:rsid w:val="35ED10F0"/>
    <w:rsid w:val="360B13E4"/>
    <w:rsid w:val="36A71B58"/>
    <w:rsid w:val="36AA33F6"/>
    <w:rsid w:val="37E100FC"/>
    <w:rsid w:val="384A317D"/>
    <w:rsid w:val="38EC5F48"/>
    <w:rsid w:val="39FF3A59"/>
    <w:rsid w:val="3B181276"/>
    <w:rsid w:val="3B53405D"/>
    <w:rsid w:val="3C3519B4"/>
    <w:rsid w:val="3C80673F"/>
    <w:rsid w:val="3DB86D41"/>
    <w:rsid w:val="3DC01751"/>
    <w:rsid w:val="3E906148"/>
    <w:rsid w:val="3F4B1920"/>
    <w:rsid w:val="3F701078"/>
    <w:rsid w:val="3FAE03FB"/>
    <w:rsid w:val="3FC50EB7"/>
    <w:rsid w:val="408A7674"/>
    <w:rsid w:val="40FB7670"/>
    <w:rsid w:val="41076015"/>
    <w:rsid w:val="41904C31"/>
    <w:rsid w:val="42274495"/>
    <w:rsid w:val="42723962"/>
    <w:rsid w:val="42A33B1C"/>
    <w:rsid w:val="42CA554C"/>
    <w:rsid w:val="43326C4D"/>
    <w:rsid w:val="438A0837"/>
    <w:rsid w:val="43BC7480"/>
    <w:rsid w:val="44054362"/>
    <w:rsid w:val="444F6318"/>
    <w:rsid w:val="44B468DC"/>
    <w:rsid w:val="458372E9"/>
    <w:rsid w:val="464949DA"/>
    <w:rsid w:val="46537607"/>
    <w:rsid w:val="47E36DDB"/>
    <w:rsid w:val="48EA620C"/>
    <w:rsid w:val="491841CE"/>
    <w:rsid w:val="49E35839"/>
    <w:rsid w:val="4A046D7C"/>
    <w:rsid w:val="4A397A37"/>
    <w:rsid w:val="4A5D4EF8"/>
    <w:rsid w:val="4B201A81"/>
    <w:rsid w:val="4C5A660A"/>
    <w:rsid w:val="4D2A6BE7"/>
    <w:rsid w:val="4DD03C33"/>
    <w:rsid w:val="4E514C7E"/>
    <w:rsid w:val="4F147B4F"/>
    <w:rsid w:val="4F393A1C"/>
    <w:rsid w:val="4F4C553B"/>
    <w:rsid w:val="50F4270D"/>
    <w:rsid w:val="50FF7940"/>
    <w:rsid w:val="52C423F4"/>
    <w:rsid w:val="53E73198"/>
    <w:rsid w:val="53F60D91"/>
    <w:rsid w:val="54C11B2E"/>
    <w:rsid w:val="56CF0F2B"/>
    <w:rsid w:val="57233025"/>
    <w:rsid w:val="5726406F"/>
    <w:rsid w:val="57555662"/>
    <w:rsid w:val="578D66F1"/>
    <w:rsid w:val="587154A6"/>
    <w:rsid w:val="58A67A6A"/>
    <w:rsid w:val="58B32187"/>
    <w:rsid w:val="59A51EC7"/>
    <w:rsid w:val="5A202CD9"/>
    <w:rsid w:val="5B1A029B"/>
    <w:rsid w:val="5C0940EE"/>
    <w:rsid w:val="5C320CD6"/>
    <w:rsid w:val="5C734107"/>
    <w:rsid w:val="5CBD373D"/>
    <w:rsid w:val="5E2A7515"/>
    <w:rsid w:val="5F5E109E"/>
    <w:rsid w:val="5F78561C"/>
    <w:rsid w:val="5F954394"/>
    <w:rsid w:val="5FA62A45"/>
    <w:rsid w:val="5FE05E75"/>
    <w:rsid w:val="612B1454"/>
    <w:rsid w:val="61C96577"/>
    <w:rsid w:val="61DD4210"/>
    <w:rsid w:val="62B6544F"/>
    <w:rsid w:val="64356146"/>
    <w:rsid w:val="64836EB1"/>
    <w:rsid w:val="649E018F"/>
    <w:rsid w:val="64D23995"/>
    <w:rsid w:val="651D2E62"/>
    <w:rsid w:val="657607C4"/>
    <w:rsid w:val="67006EDF"/>
    <w:rsid w:val="67513297"/>
    <w:rsid w:val="67EB7247"/>
    <w:rsid w:val="67EC2FBF"/>
    <w:rsid w:val="68397FE2"/>
    <w:rsid w:val="696C085C"/>
    <w:rsid w:val="69967687"/>
    <w:rsid w:val="69A7049B"/>
    <w:rsid w:val="69B95123"/>
    <w:rsid w:val="6A462E5B"/>
    <w:rsid w:val="6B8579B3"/>
    <w:rsid w:val="6C1A00FB"/>
    <w:rsid w:val="6C2E004A"/>
    <w:rsid w:val="6C2F4F15"/>
    <w:rsid w:val="6C865790"/>
    <w:rsid w:val="6C9500C9"/>
    <w:rsid w:val="6E054DDB"/>
    <w:rsid w:val="6E3336F6"/>
    <w:rsid w:val="6E9E14B7"/>
    <w:rsid w:val="6ED30A35"/>
    <w:rsid w:val="6EFF182A"/>
    <w:rsid w:val="705D2CAC"/>
    <w:rsid w:val="708741CD"/>
    <w:rsid w:val="70C766C9"/>
    <w:rsid w:val="71495A2D"/>
    <w:rsid w:val="71AF12E6"/>
    <w:rsid w:val="72273572"/>
    <w:rsid w:val="7295497F"/>
    <w:rsid w:val="72B80533"/>
    <w:rsid w:val="734463A5"/>
    <w:rsid w:val="73E07E7C"/>
    <w:rsid w:val="74343D24"/>
    <w:rsid w:val="74463A57"/>
    <w:rsid w:val="74B17A6A"/>
    <w:rsid w:val="74E25E76"/>
    <w:rsid w:val="74EB71F3"/>
    <w:rsid w:val="752B3292"/>
    <w:rsid w:val="75701F1F"/>
    <w:rsid w:val="76BA3F33"/>
    <w:rsid w:val="77F4039A"/>
    <w:rsid w:val="784C1F84"/>
    <w:rsid w:val="79005875"/>
    <w:rsid w:val="79856DD0"/>
    <w:rsid w:val="7A2D13F2"/>
    <w:rsid w:val="7C3C56B0"/>
    <w:rsid w:val="7D1F7C67"/>
    <w:rsid w:val="7D5176F5"/>
    <w:rsid w:val="7D6E21E1"/>
    <w:rsid w:val="7E0B7E07"/>
    <w:rsid w:val="7F6D27E0"/>
    <w:rsid w:val="7F8F09A8"/>
    <w:rsid w:val="7F9B10FB"/>
    <w:rsid w:val="7FAB5FE7"/>
    <w:rsid w:val="7FFD769C"/>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qFormat="1"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1"/>
    <w:qFormat/>
    <w:uiPriority w:val="0"/>
    <w:pPr>
      <w:keepNext/>
      <w:keepLines/>
      <w:spacing w:before="260" w:beforeLines="0" w:after="260" w:afterLines="0" w:line="416" w:lineRule="auto"/>
      <w:outlineLvl w:val="1"/>
    </w:pPr>
    <w:rPr>
      <w:rFonts w:ascii="Arial Black" w:hAnsi="Arial Black" w:eastAsia="黑体"/>
      <w:b/>
      <w:bCs/>
      <w:kern w:val="2"/>
      <w:sz w:val="32"/>
      <w:szCs w:val="32"/>
      <w:lang w:val="en-US" w:eastAsia="zh-CN" w:bidi="ar-SA"/>
    </w:rPr>
  </w:style>
  <w:style w:type="paragraph" w:styleId="4">
    <w:name w:val="heading 3"/>
    <w:basedOn w:val="1"/>
    <w:next w:val="1"/>
    <w:qFormat/>
    <w:uiPriority w:val="0"/>
    <w:pPr>
      <w:keepNext/>
      <w:keepLines/>
      <w:spacing w:before="260" w:beforeLines="0" w:after="260" w:afterLines="0" w:line="415" w:lineRule="auto"/>
      <w:outlineLvl w:val="2"/>
    </w:pPr>
    <w:rPr>
      <w:rFonts w:hint="default" w:ascii="Times New Roman" w:hAnsi="Times New Roman" w:eastAsia="宋体" w:cs="Times New Roman"/>
      <w:b/>
      <w:bCs/>
      <w:sz w:val="32"/>
      <w:szCs w:val="32"/>
    </w:rPr>
  </w:style>
  <w:style w:type="character" w:default="1" w:styleId="16">
    <w:name w:val="Default Paragraph Font"/>
    <w:semiHidden/>
    <w:qFormat/>
    <w:uiPriority w:val="0"/>
  </w:style>
  <w:style w:type="table" w:default="1" w:styleId="14">
    <w:name w:val="Normal Table"/>
    <w:semiHidden/>
    <w:qFormat/>
    <w:uiPriority w:val="0"/>
    <w:tblPr>
      <w:tblCellMar>
        <w:top w:w="0" w:type="dxa"/>
        <w:left w:w="108" w:type="dxa"/>
        <w:bottom w:w="0" w:type="dxa"/>
        <w:right w:w="108" w:type="dxa"/>
      </w:tblCellMar>
    </w:tblPr>
  </w:style>
  <w:style w:type="paragraph" w:styleId="5">
    <w:name w:val="Body Text"/>
    <w:basedOn w:val="1"/>
    <w:semiHidden/>
    <w:qFormat/>
    <w:uiPriority w:val="0"/>
    <w:rPr>
      <w:rFonts w:ascii="Arial" w:hAnsi="Arial" w:eastAsia="Arial" w:cs="Arial"/>
      <w:sz w:val="21"/>
      <w:szCs w:val="21"/>
      <w:lang w:val="en-US" w:eastAsia="en-US" w:bidi="ar-SA"/>
    </w:rPr>
  </w:style>
  <w:style w:type="paragraph" w:styleId="6">
    <w:name w:val="Plain Text"/>
    <w:basedOn w:val="1"/>
    <w:qFormat/>
    <w:uiPriority w:val="0"/>
    <w:rPr>
      <w:rFonts w:ascii="宋体"/>
      <w:color w:val="000000"/>
      <w:szCs w:val="20"/>
      <w:u w:val="none" w:color="000000"/>
    </w:rPr>
  </w:style>
  <w:style w:type="paragraph" w:styleId="7">
    <w:name w:val="footer"/>
    <w:basedOn w:val="1"/>
    <w:qFormat/>
    <w:uiPriority w:val="0"/>
    <w:pPr>
      <w:tabs>
        <w:tab w:val="center" w:pos="4153"/>
        <w:tab w:val="right" w:pos="8306"/>
      </w:tabs>
      <w:snapToGrid w:val="0"/>
      <w:jc w:val="left"/>
    </w:pPr>
    <w:rPr>
      <w:sz w:val="18"/>
    </w:rPr>
  </w:style>
  <w:style w:type="paragraph" w:styleId="8">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9">
    <w:name w:val="toc 1"/>
    <w:basedOn w:val="1"/>
    <w:next w:val="1"/>
    <w:qFormat/>
    <w:uiPriority w:val="39"/>
  </w:style>
  <w:style w:type="paragraph" w:styleId="10">
    <w:name w:val="List"/>
    <w:basedOn w:val="1"/>
    <w:qFormat/>
    <w:uiPriority w:val="0"/>
    <w:pPr>
      <w:adjustRightInd/>
      <w:snapToGrid/>
      <w:spacing w:after="0"/>
      <w:ind w:left="200" w:hanging="200" w:hangingChars="200"/>
      <w:contextualSpacing/>
    </w:pPr>
    <w:rPr>
      <w:rFonts w:ascii="Times New Roman" w:hAnsi="Times New Roman" w:eastAsia="宋体"/>
      <w:sz w:val="20"/>
      <w:szCs w:val="20"/>
    </w:rPr>
  </w:style>
  <w:style w:type="paragraph" w:styleId="11">
    <w:name w:val="index 7"/>
    <w:basedOn w:val="1"/>
    <w:next w:val="1"/>
    <w:qFormat/>
    <w:uiPriority w:val="0"/>
    <w:pPr>
      <w:autoSpaceDE/>
      <w:autoSpaceDN/>
      <w:adjustRightInd/>
      <w:ind w:left="1200" w:leftChars="1200"/>
    </w:pPr>
    <w:rPr>
      <w:color w:val="auto"/>
      <w:kern w:val="2"/>
      <w:szCs w:val="24"/>
    </w:rPr>
  </w:style>
  <w:style w:type="paragraph" w:styleId="12">
    <w:name w:val="Normal (Web)"/>
    <w:basedOn w:val="1"/>
    <w:next w:val="13"/>
    <w:qFormat/>
    <w:uiPriority w:val="0"/>
    <w:pPr>
      <w:widowControl/>
      <w:spacing w:before="100" w:beforeAutospacing="1" w:after="100" w:afterAutospacing="1"/>
      <w:jc w:val="left"/>
    </w:pPr>
    <w:rPr>
      <w:rFonts w:ascii="宋体" w:hAnsi="宋体" w:cs="宋体"/>
      <w:kern w:val="0"/>
      <w:sz w:val="24"/>
    </w:rPr>
  </w:style>
  <w:style w:type="paragraph" w:customStyle="1" w:styleId="13">
    <w:name w:val="目录 41"/>
    <w:next w:val="1"/>
    <w:autoRedefine/>
    <w:qFormat/>
    <w:uiPriority w:val="0"/>
    <w:pPr>
      <w:wordWrap w:val="0"/>
      <w:ind w:left="1275"/>
      <w:jc w:val="both"/>
    </w:pPr>
    <w:rPr>
      <w:rFonts w:ascii="Times New Roman" w:hAnsi="Times New Roman" w:eastAsia="宋体" w:cs="Times New Roman"/>
      <w:sz w:val="21"/>
      <w:lang w:val="en-US" w:eastAsia="zh-CN" w:bidi="ar-SA"/>
    </w:rPr>
  </w:style>
  <w:style w:type="table" w:styleId="15">
    <w:name w:val="Table Grid"/>
    <w:basedOn w:val="1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7">
    <w:name w:val="Strong"/>
    <w:basedOn w:val="16"/>
    <w:qFormat/>
    <w:uiPriority w:val="0"/>
    <w:rPr>
      <w:b/>
    </w:rPr>
  </w:style>
  <w:style w:type="character" w:styleId="18">
    <w:name w:val="Hyperlink"/>
    <w:qFormat/>
    <w:uiPriority w:val="0"/>
    <w:rPr>
      <w:color w:val="136EC2"/>
      <w:u w:val="single"/>
    </w:rPr>
  </w:style>
  <w:style w:type="table" w:customStyle="1" w:styleId="19">
    <w:name w:val="Table Normal"/>
    <w:semiHidden/>
    <w:unhideWhenUsed/>
    <w:qFormat/>
    <w:uiPriority w:val="0"/>
    <w:tblPr>
      <w:tblCellMar>
        <w:top w:w="0" w:type="dxa"/>
        <w:left w:w="0" w:type="dxa"/>
        <w:bottom w:w="0" w:type="dxa"/>
        <w:right w:w="0" w:type="dxa"/>
      </w:tblCellMar>
    </w:tblPr>
  </w:style>
  <w:style w:type="paragraph" w:customStyle="1" w:styleId="20">
    <w:name w:val="Table Text"/>
    <w:basedOn w:val="1"/>
    <w:semiHidden/>
    <w:qFormat/>
    <w:uiPriority w:val="0"/>
    <w:rPr>
      <w:rFonts w:ascii="宋体" w:hAnsi="宋体" w:eastAsia="宋体" w:cs="宋体"/>
      <w:sz w:val="24"/>
      <w:szCs w:val="24"/>
      <w:lang w:val="en-US" w:eastAsia="en-US" w:bidi="ar-SA"/>
    </w:rPr>
  </w:style>
  <w:style w:type="character" w:customStyle="1" w:styleId="21">
    <w:name w:val="bookmark-item"/>
    <w:basedOn w:val="16"/>
    <w:autoRedefine/>
    <w:qFormat/>
    <w:uiPriority w:val="0"/>
  </w:style>
  <w:style w:type="paragraph" w:customStyle="1" w:styleId="22">
    <w:name w:val="正文_2"/>
    <w:qFormat/>
    <w:uiPriority w:val="0"/>
    <w:pPr>
      <w:widowControl w:val="0"/>
      <w:jc w:val="both"/>
    </w:pPr>
    <w:rPr>
      <w:rFonts w:ascii="Times New Roman" w:hAnsi="Times New Roman"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2" Type="http://schemas.openxmlformats.org/officeDocument/2006/relationships/fontTable" Target="fontTable.xml"/><Relationship Id="rId91" Type="http://schemas.openxmlformats.org/officeDocument/2006/relationships/customXml" Target="../customXml/item2.xml"/><Relationship Id="rId90" Type="http://schemas.openxmlformats.org/officeDocument/2006/relationships/numbering" Target="numbering.xml"/><Relationship Id="rId9" Type="http://schemas.openxmlformats.org/officeDocument/2006/relationships/footer" Target="footer4.xml"/><Relationship Id="rId89" Type="http://schemas.openxmlformats.org/officeDocument/2006/relationships/customXml" Target="../customXml/item1.xml"/><Relationship Id="rId88" Type="http://schemas.openxmlformats.org/officeDocument/2006/relationships/image" Target="media/image42.png"/><Relationship Id="rId87" Type="http://schemas.openxmlformats.org/officeDocument/2006/relationships/image" Target="media/image41.png"/><Relationship Id="rId86" Type="http://schemas.openxmlformats.org/officeDocument/2006/relationships/image" Target="media/image40.png"/><Relationship Id="rId85" Type="http://schemas.openxmlformats.org/officeDocument/2006/relationships/image" Target="media/image39.png"/><Relationship Id="rId84" Type="http://schemas.openxmlformats.org/officeDocument/2006/relationships/image" Target="media/image38.png"/><Relationship Id="rId83" Type="http://schemas.openxmlformats.org/officeDocument/2006/relationships/image" Target="media/image37.png"/><Relationship Id="rId82" Type="http://schemas.openxmlformats.org/officeDocument/2006/relationships/image" Target="media/image36.png"/><Relationship Id="rId81" Type="http://schemas.openxmlformats.org/officeDocument/2006/relationships/image" Target="media/image35.png"/><Relationship Id="rId80" Type="http://schemas.openxmlformats.org/officeDocument/2006/relationships/image" Target="media/image34.png"/><Relationship Id="rId8" Type="http://schemas.openxmlformats.org/officeDocument/2006/relationships/header" Target="header1.xml"/><Relationship Id="rId79" Type="http://schemas.openxmlformats.org/officeDocument/2006/relationships/image" Target="media/image33.png"/><Relationship Id="rId78" Type="http://schemas.openxmlformats.org/officeDocument/2006/relationships/image" Target="media/image32.png"/><Relationship Id="rId77" Type="http://schemas.openxmlformats.org/officeDocument/2006/relationships/image" Target="media/image31.png"/><Relationship Id="rId76" Type="http://schemas.openxmlformats.org/officeDocument/2006/relationships/image" Target="media/image30.png"/><Relationship Id="rId75" Type="http://schemas.openxmlformats.org/officeDocument/2006/relationships/image" Target="media/image29.png"/><Relationship Id="rId74" Type="http://schemas.openxmlformats.org/officeDocument/2006/relationships/image" Target="media/image28.png"/><Relationship Id="rId73" Type="http://schemas.openxmlformats.org/officeDocument/2006/relationships/image" Target="media/image27.png"/><Relationship Id="rId72" Type="http://schemas.openxmlformats.org/officeDocument/2006/relationships/image" Target="media/image26.png"/><Relationship Id="rId71" Type="http://schemas.openxmlformats.org/officeDocument/2006/relationships/image" Target="media/image25.png"/><Relationship Id="rId70" Type="http://schemas.openxmlformats.org/officeDocument/2006/relationships/image" Target="media/image24.png"/><Relationship Id="rId7" Type="http://schemas.openxmlformats.org/officeDocument/2006/relationships/footer" Target="footer3.xml"/><Relationship Id="rId69" Type="http://schemas.openxmlformats.org/officeDocument/2006/relationships/image" Target="media/image23.png"/><Relationship Id="rId68" Type="http://schemas.openxmlformats.org/officeDocument/2006/relationships/image" Target="media/image22.png"/><Relationship Id="rId67" Type="http://schemas.openxmlformats.org/officeDocument/2006/relationships/image" Target="media/image21.png"/><Relationship Id="rId66" Type="http://schemas.openxmlformats.org/officeDocument/2006/relationships/image" Target="media/image20.png"/><Relationship Id="rId65" Type="http://schemas.openxmlformats.org/officeDocument/2006/relationships/image" Target="media/image19.png"/><Relationship Id="rId64" Type="http://schemas.openxmlformats.org/officeDocument/2006/relationships/image" Target="media/image18.png"/><Relationship Id="rId63" Type="http://schemas.openxmlformats.org/officeDocument/2006/relationships/image" Target="media/image17.png"/><Relationship Id="rId62" Type="http://schemas.openxmlformats.org/officeDocument/2006/relationships/image" Target="media/image16.png"/><Relationship Id="rId61" Type="http://schemas.openxmlformats.org/officeDocument/2006/relationships/image" Target="media/image15.png"/><Relationship Id="rId60" Type="http://schemas.openxmlformats.org/officeDocument/2006/relationships/image" Target="media/image14.png"/><Relationship Id="rId6" Type="http://schemas.openxmlformats.org/officeDocument/2006/relationships/footer" Target="footer2.xml"/><Relationship Id="rId59" Type="http://schemas.openxmlformats.org/officeDocument/2006/relationships/image" Target="media/image13.png"/><Relationship Id="rId58" Type="http://schemas.openxmlformats.org/officeDocument/2006/relationships/image" Target="media/image12.png"/><Relationship Id="rId57" Type="http://schemas.openxmlformats.org/officeDocument/2006/relationships/image" Target="media/image11.png"/><Relationship Id="rId56" Type="http://schemas.openxmlformats.org/officeDocument/2006/relationships/image" Target="media/image10.png"/><Relationship Id="rId55" Type="http://schemas.openxmlformats.org/officeDocument/2006/relationships/image" Target="media/image9.png"/><Relationship Id="rId54" Type="http://schemas.openxmlformats.org/officeDocument/2006/relationships/image" Target="media/image8.png"/><Relationship Id="rId53" Type="http://schemas.openxmlformats.org/officeDocument/2006/relationships/image" Target="media/image7.png"/><Relationship Id="rId52" Type="http://schemas.openxmlformats.org/officeDocument/2006/relationships/image" Target="media/image6.png"/><Relationship Id="rId51" Type="http://schemas.openxmlformats.org/officeDocument/2006/relationships/image" Target="media/image5.png"/><Relationship Id="rId50" Type="http://schemas.openxmlformats.org/officeDocument/2006/relationships/image" Target="media/image4.png"/><Relationship Id="rId5" Type="http://schemas.openxmlformats.org/officeDocument/2006/relationships/footer" Target="footer1.xml"/><Relationship Id="rId49" Type="http://schemas.openxmlformats.org/officeDocument/2006/relationships/image" Target="media/image3.png"/><Relationship Id="rId48" Type="http://schemas.openxmlformats.org/officeDocument/2006/relationships/image" Target="media/image2.png"/><Relationship Id="rId47" Type="http://schemas.openxmlformats.org/officeDocument/2006/relationships/image" Target="media/image1.png"/><Relationship Id="rId46" Type="http://schemas.openxmlformats.org/officeDocument/2006/relationships/theme" Target="theme/theme1.xml"/><Relationship Id="rId45" Type="http://schemas.openxmlformats.org/officeDocument/2006/relationships/footer" Target="footer29.xml"/><Relationship Id="rId44" Type="http://schemas.openxmlformats.org/officeDocument/2006/relationships/header" Target="header12.xml"/><Relationship Id="rId43" Type="http://schemas.openxmlformats.org/officeDocument/2006/relationships/footer" Target="footer28.xml"/><Relationship Id="rId42" Type="http://schemas.openxmlformats.org/officeDocument/2006/relationships/header" Target="header11.xml"/><Relationship Id="rId41" Type="http://schemas.openxmlformats.org/officeDocument/2006/relationships/footer" Target="footer27.xml"/><Relationship Id="rId40" Type="http://schemas.openxmlformats.org/officeDocument/2006/relationships/header" Target="header10.xml"/><Relationship Id="rId4" Type="http://schemas.openxmlformats.org/officeDocument/2006/relationships/endnotes" Target="endnotes.xml"/><Relationship Id="rId39" Type="http://schemas.openxmlformats.org/officeDocument/2006/relationships/footer" Target="footer26.xml"/><Relationship Id="rId38" Type="http://schemas.openxmlformats.org/officeDocument/2006/relationships/footer" Target="footer25.xml"/><Relationship Id="rId37" Type="http://schemas.openxmlformats.org/officeDocument/2006/relationships/footer" Target="footer24.xml"/><Relationship Id="rId36" Type="http://schemas.openxmlformats.org/officeDocument/2006/relationships/footer" Target="footer23.xml"/><Relationship Id="rId35" Type="http://schemas.openxmlformats.org/officeDocument/2006/relationships/footer" Target="footer22.xml"/><Relationship Id="rId34" Type="http://schemas.openxmlformats.org/officeDocument/2006/relationships/header" Target="header9.xml"/><Relationship Id="rId33" Type="http://schemas.openxmlformats.org/officeDocument/2006/relationships/footer" Target="footer21.xml"/><Relationship Id="rId32" Type="http://schemas.openxmlformats.org/officeDocument/2006/relationships/header" Target="header8.xml"/><Relationship Id="rId31" Type="http://schemas.openxmlformats.org/officeDocument/2006/relationships/footer" Target="footer20.xml"/><Relationship Id="rId30" Type="http://schemas.openxmlformats.org/officeDocument/2006/relationships/header" Target="header7.xml"/><Relationship Id="rId3" Type="http://schemas.openxmlformats.org/officeDocument/2006/relationships/footnotes" Target="footnotes.xml"/><Relationship Id="rId29" Type="http://schemas.openxmlformats.org/officeDocument/2006/relationships/footer" Target="footer19.xml"/><Relationship Id="rId28" Type="http://schemas.openxmlformats.org/officeDocument/2006/relationships/header" Target="header6.xml"/><Relationship Id="rId27" Type="http://schemas.openxmlformats.org/officeDocument/2006/relationships/footer" Target="footer18.xml"/><Relationship Id="rId26" Type="http://schemas.openxmlformats.org/officeDocument/2006/relationships/footer" Target="footer17.xml"/><Relationship Id="rId25" Type="http://schemas.openxmlformats.org/officeDocument/2006/relationships/footer" Target="footer16.xml"/><Relationship Id="rId24" Type="http://schemas.openxmlformats.org/officeDocument/2006/relationships/footer" Target="footer15.xml"/><Relationship Id="rId23" Type="http://schemas.openxmlformats.org/officeDocument/2006/relationships/footer" Target="footer14.xml"/><Relationship Id="rId22" Type="http://schemas.openxmlformats.org/officeDocument/2006/relationships/footer" Target="footer13.xml"/><Relationship Id="rId21" Type="http://schemas.openxmlformats.org/officeDocument/2006/relationships/footer" Target="footer12.xml"/><Relationship Id="rId20" Type="http://schemas.openxmlformats.org/officeDocument/2006/relationships/header" Target="header5.xml"/><Relationship Id="rId2" Type="http://schemas.openxmlformats.org/officeDocument/2006/relationships/settings" Target="settings.xml"/><Relationship Id="rId19" Type="http://schemas.openxmlformats.org/officeDocument/2006/relationships/footer" Target="footer11.xml"/><Relationship Id="rId18" Type="http://schemas.openxmlformats.org/officeDocument/2006/relationships/header" Target="header4.xml"/><Relationship Id="rId17" Type="http://schemas.openxmlformats.org/officeDocument/2006/relationships/footer" Target="footer10.xml"/><Relationship Id="rId16" Type="http://schemas.openxmlformats.org/officeDocument/2006/relationships/header" Target="header3.xml"/><Relationship Id="rId15" Type="http://schemas.openxmlformats.org/officeDocument/2006/relationships/footer" Target="footer9.xml"/><Relationship Id="rId14" Type="http://schemas.openxmlformats.org/officeDocument/2006/relationships/footer" Target="footer8.xml"/><Relationship Id="rId13" Type="http://schemas.openxmlformats.org/officeDocument/2006/relationships/footer" Target="footer7.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header" Target="header2.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9842adb7-61f5-4f21-b61e-ff72bde3298b</errorID>
      <errorWord>(</errorWord>
      <group>L1_Format</group>
      <groupName>格式问题</groupName>
      <ability>L2_HalfPunc</ability>
      <abilityName>全半角检查</abilityName>
      <candidateList>
        <item>（</item>
      </candidateList>
      <explain>文本全半角错误。</explain>
      <paraID>76D8E6BF</paraID>
      <start>9</start>
      <end>10</end>
      <status>ignored</status>
      <modifiedWord/>
      <trackRevisions>false</trackRevisions>
    </reviewItem>
    <reviewItem>
      <errorID>8d6720b3-0ce5-4e0b-87d7-e28cb3bf552d</errorID>
      <errorWord>(</errorWord>
      <group>L1_Format</group>
      <groupName>格式问题</groupName>
      <ability>L2_HalfPunc</ability>
      <abilityName>全半角检查</abilityName>
      <candidateList>
        <item>（</item>
      </candidateList>
      <explain>文本全半角错误。</explain>
      <paraID>338515E6</paraID>
      <start>3</start>
      <end>4</end>
      <status>ignored</status>
      <modifiedWord/>
      <trackRevisions>false</trackRevisions>
    </reviewItem>
    <reviewItem>
      <errorID>3c221e05-f050-4ad3-a5d3-503cccd82180</errorID>
      <errorWord>)</errorWord>
      <group>L1_Format</group>
      <groupName>格式问题</groupName>
      <ability>L2_HalfPunc</ability>
      <abilityName>全半角检查</abilityName>
      <candidateList>
        <item>）</item>
      </candidateList>
      <explain>文本全半角错误。</explain>
      <paraID>338515E6</paraID>
      <start>6</start>
      <end>7</end>
      <status>ignored</status>
      <modifiedWord/>
      <trackRevisions>false</trackRevisions>
    </reviewItem>
    <reviewItem>
      <errorID>cd036ff3-0efd-403b-984d-d184d344a080</errorID>
      <errorWord>(</errorWord>
      <group>L1_Format</group>
      <groupName>格式问题</groupName>
      <ability>L2_HalfPunc</ability>
      <abilityName>全半角检查</abilityName>
      <candidateList>
        <item>（</item>
      </candidateList>
      <explain>文本全半角错误。</explain>
      <paraID> 8BCE8A7</paraID>
      <start>6</start>
      <end>7</end>
      <status>ignored</status>
      <modifiedWord/>
      <trackRevisions>false</trackRevisions>
    </reviewItem>
    <reviewItem>
      <errorID>998af589-19f4-4b6b-83b6-e1a69951cb13</errorID>
      <errorWord>)</errorWord>
      <group>L1_Format</group>
      <groupName>格式问题</groupName>
      <ability>L2_HalfPunc</ability>
      <abilityName>全半角检查</abilityName>
      <candidateList>
        <item>）</item>
      </candidateList>
      <explain>文本全半角错误。</explain>
      <paraID> 8BCE8A7</paraID>
      <start>9</start>
      <end>10</end>
      <status>ignored</status>
      <modifiedWord/>
      <trackRevisions>false</trackRevisions>
    </reviewItem>
    <reviewItem>
      <errorID>1fdaf432-b9b8-406a-9405-58a570a317d1</errorID>
      <errorWord>2026年04月15日</errorWord>
      <group>L1_Knowledge</group>
      <groupName>知识性问题</groupName>
      <ability>L2_Time</ability>
      <abilityName>日期时间</abilityName>
      <candidateList>
        <item>2026年4月15日</item>
      </candidateList>
      <explain>根据日常书写习惯，月份一般会省略前导零。</explain>
      <paraID>361A2303</paraID>
      <start>59</start>
      <end>70</end>
      <status>ignored</status>
      <modifiedWord/>
      <trackRevisions>false</trackRevisions>
    </reviewItem>
    <reviewItem>
      <errorID>bb2d5584-b01d-4f9c-8325-c3c64398d3cd</errorID>
      <errorWord>(</errorWord>
      <group>L1_Format</group>
      <groupName>格式问题</groupName>
      <ability>L2_HalfPunc</ability>
      <abilityName>全半角检查</abilityName>
      <candidateList>
        <item>（</item>
      </candidateList>
      <explain>文本全半角错误。</explain>
      <paraID>6FBCC384</paraID>
      <start>9</start>
      <end>10</end>
      <status>ignored</status>
      <modifiedWord/>
      <trackRevisions>false</trackRevisions>
    </reviewItem>
    <reviewItem>
      <errorID>8e1d16bb-14a0-4744-b79c-6b885eb0c32d</errorID>
      <errorWord>:</errorWord>
      <group>L1_Format</group>
      <groupName>格式问题</groupName>
      <ability>L2_HalfPunc</ability>
      <abilityName>全半角检查</abilityName>
      <candidateList>
        <item>：</item>
      </candidateList>
      <explain>文本全半角错误。</explain>
      <paraID>7EC052FE</paraID>
      <start>4</start>
      <end>5</end>
      <status>ignored</status>
      <modifiedWord/>
      <trackRevisions>false</trackRevisions>
    </reviewItem>
    <reviewItem>
      <errorID>b934b95c-ea56-4470-b553-cc7bb60fd238</errorID>
      <errorWord>:</errorWord>
      <group>L1_Format</group>
      <groupName>格式问题</groupName>
      <ability>L2_HalfPunc</ability>
      <abilityName>全半角检查</abilityName>
      <candidateList>
        <item>：</item>
      </candidateList>
      <explain>文本全半角错误。</explain>
      <paraID>78A8774F</paraID>
      <start>2</start>
      <end>3</end>
      <status>ignored</status>
      <modifiedWord/>
      <trackRevisions>false</trackRevisions>
    </reviewItem>
    <reviewItem>
      <errorID>acc059db-6e85-4024-9e98-f900e6a9bf69</errorID>
      <errorWord>:</errorWord>
      <group>L1_Format</group>
      <groupName>格式问题</groupName>
      <ability>L2_HalfPunc</ability>
      <abilityName>全半角检查</abilityName>
      <candidateList>
        <item>：</item>
      </candidateList>
      <explain>文本全半角错误。</explain>
      <paraID>6C77A6C4</paraID>
      <start>7</start>
      <end>8</end>
      <status>ignored</status>
      <modifiedWord/>
      <trackRevisions>false</trackRevisions>
    </reviewItem>
    <reviewItem>
      <errorID>32b96c24-6fee-4059-969c-9c5937e1f69b</errorID>
      <errorWord>发展和改革委</errorWord>
      <group>L1_Knowledge</group>
      <groupName>知识性问题</groupName>
      <ability>L2_Knowledge</ability>
      <abilityName>其他知识</abilityName>
      <candidateList>
        <item>发展改革委</item>
      </candidateList>
      <explain/>
      <paraID>62B49F93</paraID>
      <start>169</start>
      <end>175</end>
      <status>ignored</status>
      <modifiedWord/>
      <trackRevisions>false</trackRevisions>
    </reviewItem>
    <reviewItem>
      <errorID>de4449ba-4e74-4e30-8adf-3b5e198a48fe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15739011</paraID>
      <start>0</start>
      <end>2</end>
      <status>ignored</status>
      <modifiedWord/>
      <trackRevisions>false</trackRevisions>
    </reviewItem>
    <reviewItem>
      <errorID>a076271a-e7a4-4621-af29-ee70b5e49d07</errorID>
      <errorWord>上午00:00</errorWord>
      <group>L1_Knowledge</group>
      <groupName>知识性问题</groupName>
      <ability>L2_Time</ability>
      <abilityName>日期时间</abilityName>
      <candidateList/>
      <explain>时间与前缀不匹配，可能的时间前缀有“下午、晚上、凌晨、午夜”。</explain>
      <paraID>15739011</paraID>
      <start>30</start>
      <end>37</end>
      <status>ignored</status>
      <modifiedWord/>
      <trackRevisions>false</trackRevisions>
    </reviewItem>
    <reviewItem>
      <errorID>7b9dc6b8-55f7-47c2-9f76-5f057fa868ed</errorID>
      <errorWord>：</errorWord>
      <group>L1_Format</group>
      <groupName>格式问题</groupName>
      <ability>L2_HalfPunc</ability>
      <abilityName>全半角检查</abilityName>
      <candidateList>
        <item>:</item>
      </candidateList>
      <explain>文本全半角错误。</explain>
      <paraID>15739011</paraID>
      <start>48</start>
      <end>49</end>
      <status>ignored</status>
      <modifiedWord/>
      <trackRevisions>false</trackRevisions>
    </reviewItem>
    <reviewItem>
      <errorID>9379b992-949c-4e4d-b39c-19b98bc8fd61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7F22BEAA</paraID>
      <start>0</start>
      <end>2</end>
      <status>ignored</status>
      <modifiedWord/>
      <trackRevisions>false</trackRevisions>
    </reviewItem>
    <reviewItem>
      <errorID>fbb7a551-3a23-4350-93be-6d88a7b8fe4e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9E83AB6</paraID>
      <start>0</start>
      <end>2</end>
      <status>ignored</status>
      <modifiedWord/>
      <trackRevisions>false</trackRevisions>
    </reviewItem>
    <reviewItem>
      <errorID>af155222-2841-4196-a19f-2b024c0554d1</errorID>
      <errorWord>登陆</errorWord>
      <group>L1_Word</group>
      <groupName>字词问题</groupName>
      <ability>L2_Typo</ability>
      <abilityName>字词错误</abilityName>
      <candidateList>
        <item>登录</item>
      </candidateList>
      <explain>存在发音相同字词的误用。</explain>
      <paraID> 9E83AB6</paraID>
      <start>8</start>
      <end>10</end>
      <status>modified</status>
      <modifiedWord>登录</modifiedWord>
      <trackRevisions>false</trackRevisions>
    </reviewItem>
    <reviewItem>
      <errorID>5aa0b64c-ed11-480b-ba8b-10810816c3d6</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77F9917A</paraID>
      <start>0</start>
      <end>2</end>
      <status>ignored</status>
      <modifiedWord/>
      <trackRevisions>false</trackRevisions>
    </reviewItem>
    <reviewItem>
      <errorID>7332101f-1dab-45a6-a6fc-f913e3f8ba63</errorID>
      <errorWord>2026年04月15日</errorWord>
      <group>L1_Knowledge</group>
      <groupName>知识性问题</groupName>
      <ability>L2_Time</ability>
      <abilityName>日期时间</abilityName>
      <candidateList>
        <item>2026年4月15日</item>
      </candidateList>
      <explain>根据日常书写习惯，月份一般会省略前导零。</explain>
      <paraID> 884BF20</paraID>
      <start>11</start>
      <end>22</end>
      <status>ignored</status>
      <modifiedWord/>
      <trackRevisions>false</trackRevisions>
    </reviewItem>
    <reviewItem>
      <errorID>1019e955-f132-4111-be43-db5195a20322</errorID>
      <errorWord>2026年04月15日</errorWord>
      <group>L1_Knowledge</group>
      <groupName>知识性问题</groupName>
      <ability>L2_Time</ability>
      <abilityName>日期时间</abilityName>
      <candidateList>
        <item>2026年4月15日</item>
      </candidateList>
      <explain>根据日常书写习惯，月份一般会省略前导零。</explain>
      <paraID>6148C9A0</paraID>
      <start>5</start>
      <end>16</end>
      <status>ignored</status>
      <modifiedWord/>
      <trackRevisions>false</trackRevisions>
    </reviewItem>
    <reviewItem>
      <errorID>0ea51a5f-dcd2-4fa8-a734-a636d80edad3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7BA04DBB</paraID>
      <start>0</start>
      <end>2</end>
      <status>ignored</status>
      <modifiedWord/>
      <trackRevisions>false</trackRevisions>
    </reviewItem>
    <reviewItem>
      <errorID>ca95d271-b05d-4deb-a166-758abded8ca8</errorID>
      <errorWord>帐号</errorWord>
      <group>L1_Word</group>
      <groupName>字词问题</groupName>
      <ability>L2_Typo</ability>
      <abilityName>字词错误</abilityName>
      <candidateList>
        <item>账号</item>
      </candidateList>
      <explain>〈名〉单位或个人跟银行建立经济关系后，银行在账上给该单位或个人编的号码。</explain>
      <paraID>7BA04DBB</paraID>
      <start>99</start>
      <end>101</end>
      <status>ignored</status>
      <modifiedWord/>
      <trackRevisions>false</trackRevisions>
    </reviewItem>
    <reviewItem>
      <errorID>bf27adc1-becc-4c3d-8cba-5d8cd9ab529f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4534CA41</paraID>
      <start>0</start>
      <end>2</end>
      <status>ignored</status>
      <modifiedWord/>
      <trackRevisions>false</trackRevisions>
    </reviewItem>
    <reviewItem>
      <errorID>0b1eafa3-f125-428f-a18d-19063778c9ee</errorID>
      <errorWord>-</errorWord>
      <group>L1_Format</group>
      <groupName>格式问题</groupName>
      <ability>L2_HalfPunc</ability>
      <abilityName>全半角检查</abilityName>
      <candidateList>
        <item>－</item>
      </candidateList>
      <explain>文本全半角错误。</explain>
      <paraID>4534CA41</paraID>
      <start>150</start>
      <end>151</end>
      <status>ignored</status>
      <modifiedWord/>
      <trackRevisions>false</trackRevisions>
    </reviewItem>
    <reviewItem>
      <errorID>d463b3b1-6723-4103-a1b2-4445badc6074</errorID>
      <errorWord>-</errorWord>
      <group>L1_Format</group>
      <groupName>格式问题</groupName>
      <ability>L2_HalfPunc</ability>
      <abilityName>全半角检查</abilityName>
      <candidateList>
        <item>－</item>
      </candidateList>
      <explain>文本全半角错误。</explain>
      <paraID>4534CA41</paraID>
      <start>151</start>
      <end>152</end>
      <status>ignored</status>
      <modifiedWord/>
      <trackRevisions>false</trackRevisions>
    </reviewItem>
    <reviewItem>
      <errorID>394970b2-1002-4fcb-a2f6-ef05a7a9e3fd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16FD0655</paraID>
      <start>0</start>
      <end>2</end>
      <status>ignored</status>
      <modifiedWord/>
      <trackRevisions>false</trackRevisions>
    </reviewItem>
    <reviewItem>
      <errorID>6aa129aa-86cd-4390-8d11-fc6ec03f7caa</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B6955E4</paraID>
      <start>0</start>
      <end>2</end>
      <status>ignored</status>
      <modifiedWord/>
      <trackRevisions>false</trackRevisions>
    </reviewItem>
    <reviewItem>
      <errorID>80f2bdf9-8c9e-4134-b269-25ada400ba04</errorID>
      <errorWord>-</errorWord>
      <group>L1_Format</group>
      <groupName>格式问题</groupName>
      <ability>L2_HalfPunc</ability>
      <abilityName>全半角检查</abilityName>
      <candidateList>
        <item>－</item>
      </candidateList>
      <explain>文本全半角错误。</explain>
      <paraID> B6955E4</paraID>
      <start>227</start>
      <end>228</end>
      <status>ignored</status>
      <modifiedWord/>
      <trackRevisions>false</trackRevisions>
    </reviewItem>
    <reviewItem>
      <errorID>1412f62e-e90e-4f97-9ff9-fee82b9b1fa5</errorID>
      <errorWord>-</errorWord>
      <group>L1_Format</group>
      <groupName>格式问题</groupName>
      <ability>L2_HalfPunc</ability>
      <abilityName>全半角检查</abilityName>
      <candidateList>
        <item>－</item>
      </candidateList>
      <explain>文本全半角错误。</explain>
      <paraID> B6955E4</paraID>
      <start>252</start>
      <end>253</end>
      <status>ignored</status>
      <modifiedWord/>
      <trackRevisions>false</trackRevisions>
    </reviewItem>
    <reviewItem>
      <errorID>0c94b1bb-ec30-4b4a-8a52-35837dfd083b</errorID>
      <errorWord>：</errorWord>
      <group>L1_Format</group>
      <groupName>格式问题</groupName>
      <ability>L2_HalfPunc</ability>
      <abilityName>全半角检查</abilityName>
      <candidateList>
        <item>:</item>
      </candidateList>
      <explain>文本全半角错误。</explain>
      <paraID>7548C66C</paraID>
      <start>17</start>
      <end>18</end>
      <status>ignored</status>
      <modifiedWord/>
      <trackRevisions>false</trackRevisions>
    </reviewItem>
    <reviewItem>
      <errorID>24df01e0-c2eb-4603-b6e6-6aa7b0bfd887</errorID>
      <errorWord>(</errorWord>
      <group>L1_Format</group>
      <groupName>格式问题</groupName>
      <ability>L2_HalfPunc</ability>
      <abilityName>全半角检查</abilityName>
      <candidateList>
        <item>（</item>
      </candidateList>
      <explain>文本全半角错误。</explain>
      <paraID>21AD33D2</paraID>
      <start>4</start>
      <end>5</end>
      <status>ignored</status>
      <modifiedWord/>
      <trackRevisions>false</trackRevisions>
    </reviewItem>
    <reviewItem>
      <errorID>2f6ccafc-3608-4f45-b584-62d0b139db85</errorID>
      <errorWord>(</errorWord>
      <group>L1_Format</group>
      <groupName>格式问题</groupName>
      <ability>L2_HalfPunc</ability>
      <abilityName>全半角检查</abilityName>
      <candidateList>
        <item>（</item>
      </candidateList>
      <explain>文本全半角错误。</explain>
      <paraID> 1D62770</paraID>
      <start>67</start>
      <end>68</end>
      <status>ignored</status>
      <modifiedWord/>
      <trackRevisions>false</trackRevisions>
    </reviewItem>
    <reviewItem>
      <errorID>79615ee6-8c93-4697-835d-7c4777f0acc5</errorID>
      <errorWord>(</errorWord>
      <group>L1_Format</group>
      <groupName>格式问题</groupName>
      <ability>L2_HalfPunc</ability>
      <abilityName>全半角检查</abilityName>
      <candidateList>
        <item>（</item>
      </candidateList>
      <explain>文本全半角错误。</explain>
      <paraID>4DE871C0</paraID>
      <start>28</start>
      <end>29</end>
      <status>ignored</status>
      <modifiedWord/>
      <trackRevisions>false</trackRevisions>
    </reviewItem>
    <reviewItem>
      <errorID>9e03cd00-ac0f-44b9-ab7f-ebcdd3375f7a</errorID>
      <errorWord>)</errorWord>
      <group>L1_Format</group>
      <groupName>格式问题</groupName>
      <ability>L2_HalfPunc</ability>
      <abilityName>全半角检查</abilityName>
      <candidateList>
        <item>）</item>
      </candidateList>
      <explain>文本全半角错误。</explain>
      <paraID>4DE871C0</paraID>
      <start>45</start>
      <end>46</end>
      <status>ignored</status>
      <modifiedWord/>
      <trackRevisions>false</trackRevisions>
    </reviewItem>
    <reviewItem>
      <errorID>ede1891d-a676-4d67-bc76-e93bb4f7ebb0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F646676</paraID>
      <start>0</start>
      <end>2</end>
      <status>ignored</status>
      <modifiedWord/>
      <trackRevisions>false</trackRevisions>
    </reviewItem>
    <reviewItem>
      <errorID>8f69c271-e379-45d2-993d-706034f6f987</errorID>
      <errorWord>(</errorWord>
      <group>L1_Format</group>
      <groupName>格式问题</groupName>
      <ability>L2_HalfPunc</ability>
      <abilityName>全半角检查</abilityName>
      <candidateList>
        <item>（</item>
      </candidateList>
      <explain>文本全半角错误。</explain>
      <paraID> F646676</paraID>
      <start>53</start>
      <end>54</end>
      <status>ignored</status>
      <modifiedWord/>
      <trackRevisions>false</trackRevisions>
    </reviewItem>
    <reviewItem>
      <errorID>e9cfed61-018f-46a3-b529-3fe53a5318ec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412C8EFC</paraID>
      <start>0</start>
      <end>2</end>
      <status>ignored</status>
      <modifiedWord/>
      <trackRevisions>false</trackRevisions>
    </reviewItem>
    <reviewItem>
      <errorID>5f314d3f-4e64-4a1a-bcd7-a38a29bb8f47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3AEE545B</paraID>
      <start>0</start>
      <end>2</end>
      <status>ignored</status>
      <modifiedWord/>
      <trackRevisions>false</trackRevisions>
    </reviewItem>
    <reviewItem>
      <errorID>c543c4d2-0430-486e-ab8b-7ee9b68b538e</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9008BC0</paraID>
      <start>0</start>
      <end>2</end>
      <status>ignored</status>
      <modifiedWord/>
      <trackRevisions>false</trackRevisions>
    </reviewItem>
    <reviewItem>
      <errorID>53d97fd9-5fe9-4673-b7c7-9f045d6701df</errorID>
      <errorWord>上午00:00</errorWord>
      <group>L1_Knowledge</group>
      <groupName>知识性问题</groupName>
      <ability>L2_Time</ability>
      <abilityName>日期时间</abilityName>
      <candidateList/>
      <explain>时间与前缀不匹配，可能的时间前缀有“下午、晚上、凌晨、午夜”。</explain>
      <paraID>36BE9AC2</paraID>
      <start>26</start>
      <end>33</end>
      <status>ignored</status>
      <modifiedWord/>
      <trackRevisions>false</trackRevisions>
    </reviewItem>
    <reviewItem>
      <errorID>c5bce3c5-5392-4066-bc19-8b668143bcbb</errorID>
      <errorWord>下午14：00</errorWord>
      <group>L1_Knowledge</group>
      <groupName>知识性问题</groupName>
      <ability>L2_Time</ability>
      <abilityName>日期时间</abilityName>
      <candidateList>
        <item>14:00</item>
      </candidateList>
      <explain>24小时制的时间，不需要强调“下午”，并且冒号应使用半角。</explain>
      <paraID>36BE9AC2</paraID>
      <start>40</start>
      <end>47</end>
      <status>ignored</status>
      <modifiedWord/>
      <trackRevisions>false</trackRevisions>
    </reviewItem>
    <reviewItem>
      <errorID>8b72c05f-b49a-4071-a2e8-787f8fa04831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44F83593</paraID>
      <start>0</start>
      <end>2</end>
      <status>ignored</status>
      <modifiedWord/>
      <trackRevisions>false</trackRevisions>
    </reviewItem>
    <reviewItem>
      <errorID>cb977172-2acf-4573-9f9d-7497bc28b117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28A28D2E</paraID>
      <start>0</start>
      <end>2</end>
      <status>ignored</status>
      <modifiedWord/>
      <trackRevisions>false</trackRevisions>
    </reviewItem>
    <reviewItem>
      <errorID>40c66b85-bf40-4683-9246-f65c5b856353</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37F94FA7</paraID>
      <start>0</start>
      <end>2</end>
      <status>ignored</status>
      <modifiedWord/>
      <trackRevisions>false</trackRevisions>
    </reviewItem>
    <reviewItem>
      <errorID>78f0aacb-93fc-4888-b872-c93aeb6e75da</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2D715F17</paraID>
      <start>0</start>
      <end>2</end>
      <status>ignored</status>
      <modifiedWord/>
      <trackRevisions>false</trackRevisions>
    </reviewItem>
    <reviewItem>
      <errorID>f4b3da51-38c0-4ea8-b8f4-95ad5a65e74c</errorID>
      <errorWord>2026年04月15日</errorWord>
      <group>L1_Knowledge</group>
      <groupName>知识性问题</groupName>
      <ability>L2_Time</ability>
      <abilityName>日期时间</abilityName>
      <candidateList>
        <item>2026年4月15日</item>
      </candidateList>
      <explain>根据日常书写习惯，月份一般会省略前导零。</explain>
      <paraID>2E505E4D</paraID>
      <start>28</start>
      <end>39</end>
      <status>ignored</status>
      <modifiedWord/>
      <trackRevisions>false</trackRevisions>
    </reviewItem>
    <reviewItem>
      <errorID>3be1996b-2510-4621-99f7-8b08334de540</errorID>
      <errorWord>2026年04月15日</errorWord>
      <group>L1_Knowledge</group>
      <groupName>知识性问题</groupName>
      <ability>L2_Time</ability>
      <abilityName>日期时间</abilityName>
      <candidateList>
        <item>2026年4月15日</item>
      </candidateList>
      <explain>根据日常书写习惯，月份一般会省略前导零。</explain>
      <paraID>700838FA</paraID>
      <start>0</start>
      <end>11</end>
      <status>ignored</status>
      <modifiedWord/>
      <trackRevisions>false</trackRevisions>
    </reviewItem>
    <reviewItem>
      <errorID>fa786eb5-c4cc-47f8-9ff5-dfbaa0f19bf4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4032ED47</paraID>
      <start>0</start>
      <end>2</end>
      <status>ignored</status>
      <modifiedWord/>
      <trackRevisions>false</trackRevisions>
    </reviewItem>
    <reviewItem>
      <errorID>946ded45-6e41-45e7-9fb6-f0f76fdfcc13</errorID>
      <errorWord>-</errorWord>
      <group>L1_Format</group>
      <groupName>格式问题</groupName>
      <ability>L2_HalfPunc</ability>
      <abilityName>全半角检查</abilityName>
      <candidateList>
        <item>－</item>
      </candidateList>
      <explain>文本全半角错误。</explain>
      <paraID>4032ED47</paraID>
      <start>60</start>
      <end>61</end>
      <status>ignored</status>
      <modifiedWord/>
      <trackRevisions>false</trackRevisions>
    </reviewItem>
    <reviewItem>
      <errorID>562b49a7-06e0-4a09-b76b-5d4d9340dc03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78982908</paraID>
      <start>0</start>
      <end>2</end>
      <status>ignored</status>
      <modifiedWord/>
      <trackRevisions>false</trackRevisions>
    </reviewItem>
    <reviewItem>
      <errorID>730d387c-ac4f-4fec-b0de-b23bf2cd0682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7692473</paraID>
      <start>0</start>
      <end>2</end>
      <status>ignored</status>
      <modifiedWord/>
      <trackRevisions>false</trackRevisions>
    </reviewItem>
    <reviewItem>
      <errorID>a438da0e-e64e-427e-9f4d-bc36e715e91c</errorID>
      <errorWord>:</errorWord>
      <group>L1_Format</group>
      <groupName>格式问题</groupName>
      <ability>L2_HalfPunc</ability>
      <abilityName>全半角检查</abilityName>
      <candidateList>
        <item>：</item>
      </candidateList>
      <explain>文本全半角错误。</explain>
      <paraID> 7692473</paraID>
      <start>4</start>
      <end>5</end>
      <status>ignored</status>
      <modifiedWord/>
      <trackRevisions>false</trackRevisions>
    </reviewItem>
    <reviewItem>
      <errorID>1bf4c2a6-eaae-4429-a856-f057ecdc4823</errorID>
      <errorWord>-</errorWord>
      <group>L1_Format</group>
      <groupName>格式问题</groupName>
      <ability>L2_HalfPunc</ability>
      <abilityName>全半角检查</abilityName>
      <candidateList>
        <item>－</item>
      </candidateList>
      <explain>文本全半角错误。</explain>
      <paraID>1170EABE</paraID>
      <start>151</start>
      <end>152</end>
      <status>ignored</status>
      <modifiedWord/>
      <trackRevisions>false</trackRevisions>
    </reviewItem>
    <reviewItem>
      <errorID>cc954a37-3c22-4556-9cfe-843a0bd93051</errorID>
      <errorWord>-</errorWord>
      <group>L1_Format</group>
      <groupName>格式问题</groupName>
      <ability>L2_HalfPunc</ability>
      <abilityName>全半角检查</abilityName>
      <candidateList>
        <item>－</item>
      </candidateList>
      <explain>文本全半角错误。</explain>
      <paraID>1170EABE</paraID>
      <start>152</start>
      <end>153</end>
      <status>ignored</status>
      <modifiedWord/>
      <trackRevisions>false</trackRevisions>
    </reviewItem>
    <reviewItem>
      <errorID>7274aabf-08f4-4a08-8cc2-fddd1fdd4cea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ED9C8A3</paraID>
      <start>0</start>
      <end>2</end>
      <status>ignored</status>
      <modifiedWord/>
      <trackRevisions>false</trackRevisions>
    </reviewItem>
    <reviewItem>
      <errorID>3bc94f53-2237-4387-8662-5d8082aaaba9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FC7B8FA</paraID>
      <start>0</start>
      <end>2</end>
      <status>ignored</status>
      <modifiedWord/>
      <trackRevisions>false</trackRevisions>
    </reviewItem>
    <reviewItem>
      <errorID>6123a022-9bed-4d70-b186-669ef3840009</errorID>
      <errorWord>10%~20%</errorWord>
      <group>L1_Knowledge</group>
      <groupName>知识性问题</groupName>
      <ability>L2_Knowledge</ability>
      <abilityName>其他知识</abilityName>
      <candidateList>
        <item>10%～20%</item>
      </candidateList>
      <explain>1. “10%~20%”中的单位“%”仅出现在后一个数字上，容易引起歧义；根据《现代汉语标点符号数字用法规范手册》，数字表示范围两边需要使用统一的格式。2. 根据标点国标 4.13 中的规则，数字、时间或地域连接符应使用（视觉上更长的）“—”或“～”。</explain>
      <paraID> FC7B8FA</paraID>
      <start>68</start>
      <end>75</end>
      <status>ignored</status>
      <modifiedWord/>
      <trackRevisions>false</trackRevisions>
    </reviewItem>
    <reviewItem>
      <errorID>0926a60b-8d72-437e-bbf1-05a614548c72</errorID>
      <errorWord>3%~5%</errorWord>
      <group>L1_Knowledge</group>
      <groupName>知识性问题</groupName>
      <ability>L2_Knowledge</ability>
      <abilityName>其他知识</abilityName>
      <candidateList>
        <item>3%～5%</item>
      </candidateList>
      <explain>1. “3%~5%”中的单位“%”仅出现在后一个数字上，容易引起歧义；根据《现代汉语标点符号数字用法规范手册》，数字表示范围两边需要使用统一的格式。2. 根据标点国标 4.13 中的规则，数字、时间或地域连接符应使用（视觉上更长的）“—”或“～”。</explain>
      <paraID> FC7B8FA</paraID>
      <start>81</start>
      <end>86</end>
      <status>ignored</status>
      <modifiedWord/>
      <trackRevisions>false</trackRevisions>
    </reviewItem>
    <reviewItem>
      <errorID>4aab5a44-97a6-470d-94fc-ead5d1777faa</errorID>
      <errorWord>3%~5%</errorWord>
      <group>L1_Knowledge</group>
      <groupName>知识性问题</groupName>
      <ability>L2_Knowledge</ability>
      <abilityName>其他知识</abilityName>
      <candidateList>
        <item>3%～5%</item>
      </candidateList>
      <explain>1. “3%~5%”中的单位“%”仅出现在后一个数字上，容易引起歧义；根据《现代汉语标点符号数字用法规范手册》，数字表示范围两边需要使用统一的格式。2. 根据标点国标 4.13 中的规则，数字、时间或地域连接符应使用（视觉上更长的）“—”或“～”。</explain>
      <paraID> FC7B8FA</paraID>
      <start>172</start>
      <end>177</end>
      <status>ignored</status>
      <modifiedWord/>
      <trackRevisions>false</trackRevisions>
    </reviewItem>
    <reviewItem>
      <errorID>11e7026a-b8e8-4407-99e4-229410d5d4aa</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350687D5</paraID>
      <start>0</start>
      <end>2</end>
      <status>ignored</status>
      <modifiedWord/>
      <trackRevisions>false</trackRevisions>
    </reviewItem>
    <reviewItem>
      <errorID>0b68003d-9f94-4b88-98e4-b52922aaf451</errorID>
      <errorWord>4%~6%</errorWord>
      <group>L1_Knowledge</group>
      <groupName>知识性问题</groupName>
      <ability>L2_Knowledge</ability>
      <abilityName>其他知识</abilityName>
      <candidateList>
        <item>4%～6%</item>
      </candidateList>
      <explain>1. “4%~6%”中的单位“%”仅出现在后一个数字上，容易引起歧义；根据《现代汉语标点符号数字用法规范手册》，数字表示范围两边需要使用统一的格式。2. 根据标点国标 4.13 中的规则，数字、时间或地域连接符应使用（视觉上更长的）“—”或“～”。</explain>
      <paraID>350687D5</paraID>
      <start>114</start>
      <end>119</end>
      <status>ignored</status>
      <modifiedWord/>
      <trackRevisions>false</trackRevisions>
    </reviewItem>
    <reviewItem>
      <errorID>e5bf043b-bbe7-4bc9-a38f-ad1c5bfa7fea</errorID>
      <errorWord>2%~4%</errorWord>
      <group>L1_Knowledge</group>
      <groupName>知识性问题</groupName>
      <ability>L2_Knowledge</ability>
      <abilityName>其他知识</abilityName>
      <candidateList>
        <item>2%～4%</item>
      </candidateList>
      <explain>1. “2%~4%”中的单位“%”仅出现在后一个数字上，容易引起歧义；根据《现代汉语标点符号数字用法规范手册》，数字表示范围两边需要使用统一的格式。2. 根据标点国标 4.13 中的规则，数字、时间或地域连接符应使用（视觉上更长的）“—”或“～”。</explain>
      <paraID>350687D5</paraID>
      <start>125</start>
      <end>130</end>
      <status>ignored</status>
      <modifiedWord/>
      <trackRevisions>false</trackRevisions>
    </reviewItem>
    <reviewItem>
      <errorID>19dcefa7-b729-4f1a-b255-62203d471aa1</errorID>
      <errorWord>2%~4%</errorWord>
      <group>L1_Knowledge</group>
      <groupName>知识性问题</groupName>
      <ability>L2_Knowledge</ability>
      <abilityName>其他知识</abilityName>
      <candidateList>
        <item>2%～4%</item>
      </candidateList>
      <explain>1. “2%~4%”中的单位“%”仅出现在后一个数字上，容易引起歧义；根据《现代汉语标点符号数字用法规范手册》，数字表示范围两边需要使用统一的格式。2. 根据标点国标 4.13 中的规则，数字、时间或地域连接符应使用（视觉上更长的）“—”或“～”。</explain>
      <paraID>350687D5</paraID>
      <start>216</start>
      <end>221</end>
      <status>ignored</status>
      <modifiedWord/>
      <trackRevisions>false</trackRevisions>
    </reviewItem>
    <reviewItem>
      <errorID>2d8225fd-8c54-46fd-8edf-658b0edc8add</errorID>
      <errorWord>及与</errorWord>
      <group>L1_Word</group>
      <groupName>字词问题</groupName>
      <ability>L2_Typo</ability>
      <abilityName>字词错误</abilityName>
      <candidateList>
        <item>给予</item>
      </candidateList>
      <explain>〈书〉〈动〉给（ɡěi）：～帮助｜～同情｜～亲切的关怀。也作给与。</explain>
      <paraID>2683FF4B</paraID>
      <start>25</start>
      <end>27</end>
      <status>modified</status>
      <modifiedWord>给予</modifiedWord>
      <trackRevisions>false</trackRevisions>
    </reviewItem>
    <reviewItem>
      <errorID>53e37f97-4dda-42b1-89a9-35c6ed698031</errorID>
      <errorWord>(</errorWord>
      <group>L1_Format</group>
      <groupName>格式问题</groupName>
      <ability>L2_HalfPunc</ability>
      <abilityName>全半角检查</abilityName>
      <candidateList>
        <item>（</item>
      </candidateList>
      <explain>文本全半角错误。</explain>
      <paraID>7D06111B</paraID>
      <start>20</start>
      <end>21</end>
      <status>ignored</status>
      <modifiedWord/>
      <trackRevisions>false</trackRevisions>
    </reviewItem>
    <reviewItem>
      <errorID>170243dd-3e02-4e86-a87d-1d99a03e5100</errorID>
      <errorWord>)</errorWord>
      <group>L1_Format</group>
      <groupName>格式问题</groupName>
      <ability>L2_HalfPunc</ability>
      <abilityName>全半角检查</abilityName>
      <candidateList>
        <item>）</item>
      </candidateList>
      <explain>文本全半角错误。</explain>
      <paraID>7D06111B</paraID>
      <start>37</start>
      <end>38</end>
      <status>ignored</status>
      <modifiedWord/>
      <trackRevisions>false</trackRevisions>
    </reviewItem>
    <reviewItem>
      <errorID>c50f8695-8387-4b95-be41-18403c9eac17</errorID>
      <errorWord>（2002）1980号</errorWord>
      <group>L1_Knowledge</group>
      <groupName>知识性问题</groupName>
      <ability>L2_Knowledge</ability>
      <abilityName>其他知识</abilityName>
      <candidateList>
        <item>〔2002〕1980号</item>
      </candidateList>
      <explain>发文字号格式错误。</explain>
      <paraID>77102F87</paraID>
      <start>52</start>
      <end>63</end>
      <status>modified</status>
      <modifiedWord>〔2002〕1980号</modifiedWord>
      <trackRevisions>false</trackRevisions>
    </reviewItem>
    <reviewItem>
      <errorID>e8c33728-f639-44cd-a656-e115afa3d4ed</errorID>
      <errorWord>[2003]857号</errorWord>
      <group>L1_Knowledge</group>
      <groupName>知识性问题</groupName>
      <ability>L2_Knowledge</ability>
      <abilityName>其他知识</abilityName>
      <candidateList>
        <item>〔2003〕857号</item>
      </candidateList>
      <explain>发文字号格式错误。</explain>
      <paraID>77102F87</paraID>
      <start>73</start>
      <end>83</end>
      <status>modified</status>
      <modifiedWord>〔2003〕857号</modifiedWord>
      <trackRevisions>false</trackRevisions>
    </reviewItem>
    <reviewItem>
      <errorID>924b9758-1cfc-45d6-ab82-8f9d655f6161</errorID>
      <errorWord>文</errorWord>
      <group>L1_Word</group>
      <groupName>字词问题</groupName>
      <ability>L2_Typo</ability>
      <abilityName>字词错误</abilityName>
      <candidateList>
        <item>文件</item>
      </candidateList>
      <explain/>
      <paraID>77102F87</paraID>
      <start>84</start>
      <end>86</end>
      <status>modified</status>
      <modifiedWord>文件</modifiedWord>
      <trackRevisions>false</trackRevisions>
    </reviewItem>
    <reviewItem>
      <errorID>2f42d1ec-7e5e-4c04-86ec-f864616acaa6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226C8208</paraID>
      <start>0</start>
      <end>2</end>
      <status>ignored</status>
      <modifiedWord/>
      <trackRevisions>false</trackRevisions>
    </reviewItem>
    <reviewItem>
      <errorID>a7302ed5-b921-4269-8310-329f9bf5dc59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4B709D12</paraID>
      <start>0</start>
      <end>2</end>
      <status>ignored</status>
      <modifiedWord/>
      <trackRevisions>false</trackRevisions>
    </reviewItem>
    <reviewItem>
      <errorID>ba310268-e674-40c3-a003-8eeb418238be</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78F992A3</paraID>
      <start>0</start>
      <end>2</end>
      <status>ignored</status>
      <modifiedWord/>
      <trackRevisions>false</trackRevisions>
    </reviewItem>
    <reviewItem>
      <errorID>1069a209-8ed4-412e-baca-1e3bad52619f</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7DA8CEDA</paraID>
      <start>0</start>
      <end>2</end>
      <status>ignored</status>
      <modifiedWord/>
      <trackRevisions>false</trackRevisions>
    </reviewItem>
    <reviewItem>
      <errorID>463194eb-3f3c-4bb4-95e8-1ddd55ee9d13</errorID>
      <errorWord>其它</errorWord>
      <group>L1_Word</group>
      <groupName>字词问题</groupName>
      <ability>L2_Alias</ability>
      <abilityName>也作/曾用词</abilityName>
      <candidateList>
        <item>其他</item>
      </candidateList>
      <explain>词汇[其它]为不规范表述或旧称，其规范书面表述为[其他]。</explain>
      <paraID>7DA8CEDA</paraID>
      <start>53</start>
      <end>55</end>
      <status>ignored</status>
      <modifiedWord/>
      <trackRevisions>false</trackRevisions>
    </reviewItem>
    <reviewItem>
      <errorID>2bb4c9ce-6132-48ba-839b-2898874a3f06</errorID>
      <errorWord>其它</errorWord>
      <group>L1_Word</group>
      <groupName>字词问题</groupName>
      <ability>L2_Alias</ability>
      <abilityName>也作/曾用词</abilityName>
      <candidateList>
        <item>其他</item>
      </candidateList>
      <explain>词汇[其它]为不规范表述或旧称，其规范书面表述为[其他]。</explain>
      <paraID>7DA8CEDA</paraID>
      <start>81</start>
      <end>83</end>
      <status>ignored</status>
      <modifiedWord/>
      <trackRevisions>false</trackRevisions>
    </reviewItem>
    <reviewItem>
      <errorID>58a22c0a-cd5c-44ba-bc58-c9eaea76e7d8</errorID>
      <errorWord>（</errorWord>
      <group>L1_Punc</group>
      <groupName>标点问题</groupName>
      <ability>L2_Punc</ability>
      <abilityName>标点符号检查</abilityName>
      <candidateList>
        <item/>
      </candidateList>
      <explain>同一形式括号套用。</explain>
      <paraID>7929A837</paraID>
      <start>84</start>
      <end>85</end>
      <status>ignored</status>
      <modifiedWord/>
      <trackRevisions>false</trackRevisions>
    </reviewItem>
    <reviewItem>
      <errorID>57e9ed34-e8a2-434f-8ed2-0d81d8be6c46</errorID>
      <errorWord>(</errorWord>
      <group>L1_Punc</group>
      <groupName>标点问题</groupName>
      <ability>L2_Punc</ability>
      <abilityName>标点符号检查</abilityName>
      <candidateList/>
      <explain>同一形式括号套用。</explain>
      <paraID>7929A837</paraID>
      <start>142</start>
      <end>143</end>
      <status>ignored</status>
      <modifiedWord/>
      <trackRevisions>false</trackRevisions>
    </reviewItem>
    <reviewItem>
      <errorID>c4bf0a52-7ec1-43d3-9ac9-6a2fa7efba4d</errorID>
      <errorWord>)</errorWord>
      <group>L1_Punc</group>
      <groupName>标点问题</groupName>
      <ability>L2_Punc</ability>
      <abilityName>标点符号检查</abilityName>
      <candidateList/>
      <explain>同一形式括号套用。</explain>
      <paraID>7929A837</paraID>
      <start>157</start>
      <end>158</end>
      <status>ignored</status>
      <modifiedWord/>
      <trackRevisions>false</trackRevisions>
    </reviewItem>
    <reviewItem>
      <errorID>67a48cab-9bdc-4886-b604-940df3defe08</errorID>
      <errorWord>）</errorWord>
      <group>L1_Punc</group>
      <groupName>标点问题</groupName>
      <ability>L2_Punc</ability>
      <abilityName>标点符号检查</abilityName>
      <candidateList/>
      <explain>同一形式括号套用。</explain>
      <paraID>7929A837</paraID>
      <start>190</start>
      <end>191</end>
      <status>ignored</status>
      <modifiedWord/>
      <trackRevisions>false</trackRevisions>
    </reviewItem>
    <reviewItem>
      <errorID>c9ea12d9-f758-4e67-9642-18b0f030dc3f</errorID>
      <errorWord>&lt;</errorWord>
      <group>L1_Format</group>
      <groupName>格式问题</groupName>
      <ability>L2_HalfPunc</ability>
      <abilityName>全半角检查</abilityName>
      <candidateList>
        <item>〈</item>
      </candidateList>
      <explain>文本全半角错误。</explain>
      <paraID> 634607D</paraID>
      <start>50</start>
      <end>51</end>
      <status>modified</status>
      <modifiedWord>〈</modifiedWord>
      <trackRevisions>false</trackRevisions>
    </reviewItem>
    <reviewItem>
      <errorID>49be5ac3-54d5-489f-8288-d46e10755509</errorID>
      <errorWord>&lt;</errorWord>
      <group>L1_Format</group>
      <groupName>格式问题</groupName>
      <ability>L2_HalfPunc</ability>
      <abilityName>全半角检查</abilityName>
      <candidateList>
        <item>〈</item>
      </candidateList>
      <explain>文本全半角错误。</explain>
      <paraID>40D20608</paraID>
      <start>50</start>
      <end>51</end>
      <status>ignored</status>
      <modifiedWord/>
      <trackRevisions>false</trackRevisions>
    </reviewItem>
    <reviewItem>
      <errorID>91b03616-40d8-4cf5-83f6-d6e3243b7108</errorID>
      <errorWord>&lt;</errorWord>
      <group>L1_Format</group>
      <groupName>格式问题</groupName>
      <ability>L2_HalfPunc</ability>
      <abilityName>全半角检查</abilityName>
      <candidateList>
        <item>〈</item>
      </candidateList>
      <explain>文本全半角错误。</explain>
      <paraID>607F2769</paraID>
      <start>36</start>
      <end>37</end>
      <status>ignored</status>
      <modifiedWord/>
      <trackRevisions>false</trackRevisions>
    </reviewItem>
    <reviewItem>
      <errorID>a5428905-9c64-460c-8da7-7191549059bd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20348017</paraID>
      <start>0</start>
      <end>2</end>
      <status>ignored</status>
      <modifiedWord/>
      <trackRevisions>false</trackRevisions>
    </reviewItem>
    <reviewItem>
      <errorID>615ca800-aedd-4e48-8e40-684b64bb8f44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105E3ADC</paraID>
      <start>0</start>
      <end>2</end>
      <status>ignored</status>
      <modifiedWord/>
      <trackRevisions>false</trackRevisions>
    </reviewItem>
    <reviewItem>
      <errorID>371714be-f4e9-4c54-9d05-fd8b4547a53d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7D60C014</paraID>
      <start>0</start>
      <end>2</end>
      <status>ignored</status>
      <modifiedWord/>
      <trackRevisions>false</trackRevisions>
    </reviewItem>
    <reviewItem>
      <errorID>606ea7c5-9f37-4880-a940-a0f96a5c71e2</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1FDF69D8</paraID>
      <start>0</start>
      <end>2</end>
      <status>ignored</status>
      <modifiedWord/>
      <trackRevisions>false</trackRevisions>
    </reviewItem>
    <reviewItem>
      <errorID>5203b360-4a7c-47fc-827c-dc169c35477c</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1FE39FC1</paraID>
      <start>0</start>
      <end>2</end>
      <status>ignored</status>
      <modifiedWord/>
      <trackRevisions>false</trackRevisions>
    </reviewItem>
    <reviewItem>
      <errorID>49a6c074-d9b8-4a7c-8639-5a61295ea16d</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50EDD7BC</paraID>
      <start>0</start>
      <end>2</end>
      <status>ignored</status>
      <modifiedWord/>
      <trackRevisions>false</trackRevisions>
    </reviewItem>
    <reviewItem>
      <errorID>e316d7ea-f6e5-4e0c-8a81-8e67fb9339bd</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78752FBC</paraID>
      <start>0</start>
      <end>2</end>
      <status>ignored</status>
      <modifiedWord/>
      <trackRevisions>false</trackRevisions>
    </reviewItem>
    <reviewItem>
      <errorID>f4d390c1-c243-4515-99ac-67413752a0e4</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53B1DC64</paraID>
      <start>0</start>
      <end>2</end>
      <status>ignored</status>
      <modifiedWord/>
      <trackRevisions>false</trackRevisions>
    </reviewItem>
    <reviewItem>
      <errorID>c9b244c4-ae04-4ef4-8e87-b76d5880b128</errorID>
      <errorWord>须</errorWord>
      <group>L1_Word</group>
      <groupName>字词问题</groupName>
      <ability>L2_Typo</ability>
      <abilityName>字词错误</abilityName>
      <candidateList>
        <item>需</item>
      </candidateList>
      <explain>存在发音相同字词的误用。</explain>
      <paraID>53B1DC64</paraID>
      <start>115</start>
      <end>116</end>
      <status>ignored</status>
      <modifiedWord/>
      <trackRevisions>false</trackRevisions>
    </reviewItem>
    <reviewItem>
      <errorID>253b6ce4-34e3-434f-887d-4100079836cd</errorID>
      <errorWord>其它</errorWord>
      <group>L1_Word</group>
      <groupName>字词问题</groupName>
      <ability>L2_Alias</ability>
      <abilityName>也作/曾用词</abilityName>
      <candidateList>
        <item>其他</item>
      </candidateList>
      <explain>词汇[其它]为不规范表述或旧称，其规范书面表述为[其他]。</explain>
      <paraID>2B484706</paraID>
      <start>53</start>
      <end>55</end>
      <status>ignored</status>
      <modifiedWord/>
      <trackRevisions>false</trackRevisions>
    </reviewItem>
    <reviewItem>
      <errorID>d559ff15-af9c-45e4-8a2e-4dcc94c3b480</errorID>
      <errorWord>其它</errorWord>
      <group>L1_Word</group>
      <groupName>字词问题</groupName>
      <ability>L2_Alias</ability>
      <abilityName>也作/曾用词</abilityName>
      <candidateList>
        <item>其他</item>
      </candidateList>
      <explain>词汇[其它]为不规范表述或旧称，其规范书面表述为[其他]。</explain>
      <paraID>2B484706</paraID>
      <start>81</start>
      <end>83</end>
      <status>ignored</status>
      <modifiedWord/>
      <trackRevisions>false</trackRevisions>
    </reviewItem>
    <reviewItem>
      <errorID>c377aa4e-96c7-4869-a0af-794a921a06ac</errorID>
      <errorWord>:</errorWord>
      <group>L1_Format</group>
      <groupName>格式问题</groupName>
      <ability>L2_HalfPunc</ability>
      <abilityName>全半角检查</abilityName>
      <candidateList>
        <item>：</item>
      </candidateList>
      <explain>文本全半角错误。</explain>
      <paraID>4260D7AB</paraID>
      <start>2</start>
      <end>3</end>
      <status>ignored</status>
      <modifiedWord/>
      <trackRevisions>false</trackRevisions>
    </reviewItem>
    <reviewItem>
      <errorID>ec3aa425-f478-41ad-97f8-5a45b6e5f718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166E23FC</paraID>
      <start>0</start>
      <end>2</end>
      <status>ignored</status>
      <modifiedWord/>
      <trackRevisions>false</trackRevisions>
    </reviewItem>
    <reviewItem>
      <errorID>7f78c4b8-b818-4012-aae7-346ca3fa0c56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AE38B03</paraID>
      <start>0</start>
      <end>2</end>
      <status>ignored</status>
      <modifiedWord/>
      <trackRevisions>false</trackRevisions>
    </reviewItem>
    <reviewItem>
      <errorID>605ccc74-bb27-414c-9359-3e44585a598e</errorID>
      <errorWord>文件文件中</errorWord>
      <group>L1_Word</group>
      <groupName>字词问题</groupName>
      <ability>L2_Typo</ability>
      <abilityName>字词错误</abilityName>
      <candidateList>
        <item>文件中</item>
      </candidateList>
      <explain/>
      <paraID> AE38B03</paraID>
      <start>4</start>
      <end>7</end>
      <status>modified</status>
      <modifiedWord>文件中</modifiedWord>
      <trackRevisions>false</trackRevisions>
    </reviewItem>
    <reviewItem>
      <errorID>92085897-c1c2-45b9-b50c-92d5e70c8de3</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 AE38B03</paraID>
      <start>12</start>
      <end>15</end>
      <status>ignored</status>
      <modifiedWord/>
      <trackRevisions>false</trackRevisions>
    </reviewItem>
    <reviewItem>
      <errorID>349b5734-e853-4af7-bea9-56ee85bad6c3</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566267C4</paraID>
      <start>0</start>
      <end>2</end>
      <status>ignored</status>
      <modifiedWord/>
      <trackRevisions>false</trackRevisions>
    </reviewItem>
    <reviewItem>
      <errorID>23fa047e-5827-439f-bf0e-09c83dae0895</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30431596</paraID>
      <start>0</start>
      <end>2</end>
      <status>ignored</status>
      <modifiedWord/>
      <trackRevisions>false</trackRevisions>
    </reviewItem>
    <reviewItem>
      <errorID>b93cadde-f70e-4f14-8269-4ea9ace57221</errorID>
      <errorWord>!</errorWord>
      <group>L1_Format</group>
      <groupName>格式问题</groupName>
      <ability>L2_HalfPunc</ability>
      <abilityName>全半角检查</abilityName>
      <candidateList>
        <item>！</item>
      </candidateList>
      <explain>文本全半角错误。</explain>
      <paraID> 83404BA</paraID>
      <start>12</start>
      <end>13</end>
      <status>ignored</status>
      <modifiedWord/>
      <trackRevisions>false</trackRevisions>
    </reviewItem>
    <reviewItem>
      <errorID>cfca3ae9-698c-42b7-b579-68bc58ad14e2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F76D647</paraID>
      <start>0</start>
      <end>2</end>
      <status>ignored</status>
      <modifiedWord/>
      <trackRevisions>false</trackRevisions>
    </reviewItem>
    <reviewItem>
      <errorID>8beede97-6e67-420c-89ef-8a7ef07a0c11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8A025E6</paraID>
      <start>0</start>
      <end>2</end>
      <status>ignored</status>
      <modifiedWord/>
      <trackRevisions>false</trackRevisions>
    </reviewItem>
    <reviewItem>
      <errorID>540004af-5237-43ae-8afa-a6d4e322fc20</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12CF59CC</paraID>
      <start>0</start>
      <end>2</end>
      <status>ignored</status>
      <modifiedWord/>
      <trackRevisions>false</trackRevisions>
    </reviewItem>
    <reviewItem>
      <errorID>f7c949d9-8634-4992-9ad0-62bbdbb189eb</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1450E4B1</paraID>
      <start>0</start>
      <end>2</end>
      <status>ignored</status>
      <modifiedWord/>
      <trackRevisions>false</trackRevisions>
    </reviewItem>
    <reviewItem>
      <errorID>83b2bdf5-66b8-40bd-965c-aa357c5258a3</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1629B869</paraID>
      <start>0</start>
      <end>2</end>
      <status>ignored</status>
      <modifiedWord/>
      <trackRevisions>false</trackRevisions>
    </reviewItem>
    <reviewItem>
      <errorID>7c10d84c-fb68-4349-93eb-2af667ee1945</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67567D41</paraID>
      <start>0</start>
      <end>2</end>
      <status>ignored</status>
      <modifiedWord/>
      <trackRevisions>false</trackRevisions>
    </reviewItem>
    <reviewItem>
      <errorID>717dec3f-73d0-43fe-859e-544ec510c8a1</errorID>
      <errorWord>(</errorWord>
      <group>L1_Format</group>
      <groupName>格式问题</groupName>
      <ability>L2_HalfPunc</ability>
      <abilityName>全半角检查</abilityName>
      <candidateList>
        <item>（</item>
      </candidateList>
      <explain>文本全半角错误。</explain>
      <paraID>45ED4497</paraID>
      <start>83</start>
      <end>84</end>
      <status>ignored</status>
      <modifiedWord/>
      <trackRevisions>false</trackRevisions>
    </reviewItem>
    <reviewItem>
      <errorID>faf6b984-552e-414d-9b63-c2dff094f68d</errorID>
      <errorWord>)</errorWord>
      <group>L1_Format</group>
      <groupName>格式问题</groupName>
      <ability>L2_HalfPunc</ability>
      <abilityName>全半角检查</abilityName>
      <candidateList>
        <item>）</item>
      </candidateList>
      <explain>文本全半角错误。</explain>
      <paraID>45ED4497</paraID>
      <start>123</start>
      <end>124</end>
      <status>ignored</status>
      <modifiedWord/>
      <trackRevisions>false</trackRevisions>
    </reviewItem>
    <reviewItem>
      <errorID>afddde86-1c80-4078-91a7-45efe8a3b38b</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69B2750D</paraID>
      <start>0</start>
      <end>2</end>
      <status>ignored</status>
      <modifiedWord/>
      <trackRevisions>false</trackRevisions>
    </reviewItem>
    <reviewItem>
      <errorID>c5db96d5-805c-463a-9271-fb7b374966af</errorID>
      <errorWord>10．</errorWord>
      <group>L1_Format</group>
      <groupName>格式问题</groupName>
      <ability>L2_Ordinal</ability>
      <abilityName>序号格式</abilityName>
      <candidateList>
        <item>10.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62C6FEA0</paraID>
      <start>0</start>
      <end>3</end>
      <status>ignored</status>
      <modifiedWord/>
      <trackRevisions>false</trackRevisions>
    </reviewItem>
    <reviewItem>
      <errorID>6bde583c-a2fc-420f-89f2-521519fd4b02</errorID>
      <errorWord>11、</errorWord>
      <group>L1_Format</group>
      <groupName>格式问题</groupName>
      <ability>L2_Ordinal</ability>
      <abilityName>序号格式</abilityName>
      <candidateList>
        <item>11.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2CD3C3C2</paraID>
      <start>0</start>
      <end>3</end>
      <status>ignored</status>
      <modifiedWord/>
      <trackRevisions>false</trackRevisions>
    </reviewItem>
    <reviewItem>
      <errorID>d27e836a-1144-445a-b70c-4c97811f240d</errorID>
      <errorWord>12、</errorWord>
      <group>L1_Format</group>
      <groupName>格式问题</groupName>
      <ability>L2_Ordinal</ability>
      <abilityName>序号格式</abilityName>
      <candidateList>
        <item>12.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2AD8F064</paraID>
      <start>0</start>
      <end>3</end>
      <status>ignored</status>
      <modifiedWord/>
      <trackRevisions>false</trackRevisions>
    </reviewItem>
    <reviewItem>
      <errorID>5d1bf63b-b08d-4e67-b913-452702e39599</errorID>
      <errorWord>13、</errorWord>
      <group>L1_Format</group>
      <groupName>格式问题</groupName>
      <ability>L2_Ordinal</ability>
      <abilityName>序号格式</abilityName>
      <candidateList>
        <item>13.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19D802E5</paraID>
      <start>0</start>
      <end>3</end>
      <status>ignored</status>
      <modifiedWord/>
      <trackRevisions>false</trackRevisions>
    </reviewItem>
    <reviewItem>
      <errorID>33497c4b-87a3-4d67-b2b3-9113b148b34b</errorID>
      <errorWord>:</errorWord>
      <group>L1_Format</group>
      <groupName>格式问题</groupName>
      <ability>L2_HalfPunc</ability>
      <abilityName>全半角检查</abilityName>
      <candidateList>
        <item>：</item>
      </candidateList>
      <explain>文本全半角错误。</explain>
      <paraID>32B44958</paraID>
      <start>1</start>
      <end>2</end>
      <status>ignored</status>
      <modifiedWord/>
      <trackRevisions>false</trackRevisions>
    </reviewItem>
    <reviewItem>
      <errorID>bf5beb21-c185-4e9f-9e1e-ba9fa1d850d7</errorID>
      <errorWord>14、</errorWord>
      <group>L1_Format</group>
      <groupName>格式问题</groupName>
      <ability>L2_Ordinal</ability>
      <abilityName>序号格式</abilityName>
      <candidateList>
        <item>14.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5441ABF</paraID>
      <start>0</start>
      <end>3</end>
      <status>ignored</status>
      <modifiedWord/>
      <trackRevisions>false</trackRevisions>
    </reviewItem>
    <reviewItem>
      <errorID>28a2011b-2a68-4957-bbc6-953c52e9e19f</errorID>
      <errorWord>:</errorWord>
      <group>L1_Format</group>
      <groupName>格式问题</groupName>
      <ability>L2_HalfPunc</ability>
      <abilityName>全半角检查</abilityName>
      <candidateList>
        <item>：</item>
      </candidateList>
      <explain>文本全半角错误。</explain>
      <paraID> 5441ABF</paraID>
      <start>7</start>
      <end>8</end>
      <status>ignored</status>
      <modifiedWord/>
      <trackRevisions>false</trackRevisions>
    </reviewItem>
    <reviewItem>
      <errorID>432689d8-694c-4696-94b6-33ea5b965ffe</errorID>
      <errorWord>15、</errorWord>
      <group>L1_Format</group>
      <groupName>格式问题</groupName>
      <ability>L2_Ordinal</ability>
      <abilityName>序号格式</abilityName>
      <candidateList>
        <item>15.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51B2FB85</paraID>
      <start>0</start>
      <end>3</end>
      <status>ignored</status>
      <modifiedWord/>
      <trackRevisions>false</trackRevisions>
    </reviewItem>
    <reviewItem>
      <errorID>41f29269-112e-408b-a23f-9b3457bdf303</errorID>
      <errorWord>供应商人</errorWord>
      <group>L1_Word</group>
      <groupName>字词问题</groupName>
      <ability>L2_Typo</ability>
      <abilityName>字词错误</abilityName>
      <candidateList>
        <item>供应商</item>
      </candidateList>
      <explain/>
      <paraID> 3426A8A</paraID>
      <start>67</start>
      <end>70</end>
      <status>modified</status>
      <modifiedWord>供应商</modifiedWord>
      <trackRevisions>false</trackRevisions>
    </reviewItem>
    <reviewItem>
      <errorID>4e9539d9-6bb3-43d9-840b-cdcf0e338a43</errorID>
      <errorWord>16、</errorWord>
      <group>L1_Format</group>
      <groupName>格式问题</groupName>
      <ability>L2_Ordinal</ability>
      <abilityName>序号格式</abilityName>
      <candidateList>
        <item>16.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634CFD98</paraID>
      <start>0</start>
      <end>3</end>
      <status>ignored</status>
      <modifiedWord/>
      <trackRevisions>false</trackRevisions>
    </reviewItem>
    <reviewItem>
      <errorID>19999649-78bb-475b-a4c8-fd406d6a4d6d</errorID>
      <errorWord>17、</errorWord>
      <group>L1_Format</group>
      <groupName>格式问题</groupName>
      <ability>L2_Ordinal</ability>
      <abilityName>序号格式</abilityName>
      <candidateList>
        <item>17.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30331E8C</paraID>
      <start>0</start>
      <end>3</end>
      <status>ignored</status>
      <modifiedWord/>
      <trackRevisions>false</trackRevisions>
    </reviewItem>
    <reviewItem>
      <errorID>51ec7980-39b3-4f69-8848-7fdce9ed03cc</errorID>
      <errorWord>18、</errorWord>
      <group>L1_Format</group>
      <groupName>格式问题</groupName>
      <ability>L2_Ordinal</ability>
      <abilityName>序号格式</abilityName>
      <candidateList>
        <item>18.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590F00B3</paraID>
      <start>0</start>
      <end>3</end>
      <status>ignored</status>
      <modifiedWord/>
      <trackRevisions>false</trackRevisions>
    </reviewItem>
    <reviewItem>
      <errorID>e6d61964-8232-4ccd-b9ba-274f04502278</errorID>
      <errorWord>:</errorWord>
      <group>L1_Format</group>
      <groupName>格式问题</groupName>
      <ability>L2_HalfPunc</ability>
      <abilityName>全半角检查</abilityName>
      <candidateList>
        <item>：</item>
      </candidateList>
      <explain>文本全半角错误。</explain>
      <paraID>66F3E317</paraID>
      <start>21</start>
      <end>22</end>
      <status>ignored</status>
      <modifiedWord/>
      <trackRevisions>false</trackRevisions>
    </reviewItem>
    <reviewItem>
      <errorID>39e1e018-2c77-4f05-801d-a01f2132b824</errorID>
      <errorWord>法律、法规</errorWord>
      <group>L1_Word</group>
      <groupName>字词问题</groupName>
      <ability>L2_Typo</ability>
      <abilityName>字词错误</abilityName>
      <candidateList>
        <item>法律法规</item>
      </candidateList>
      <explain/>
      <paraID>5B86892D</paraID>
      <start>4</start>
      <end>9</end>
      <status>ignored</status>
      <modifiedWord/>
      <trackRevisions>false</trackRevisions>
    </reviewItem>
    <reviewItem>
      <errorID>0efb392f-d867-44f6-896b-8b0f0df7a2b8</errorID>
      <errorWord>19、</errorWord>
      <group>L1_Format</group>
      <groupName>格式问题</groupName>
      <ability>L2_Ordinal</ability>
      <abilityName>序号格式</abilityName>
      <candidateList>
        <item>19.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708D4E0</paraID>
      <start>0</start>
      <end>3</end>
      <status>ignored</status>
      <modifiedWord/>
      <trackRevisions>false</trackRevisions>
    </reviewItem>
    <reviewItem>
      <errorID>0c4a2f3f-2ef9-40c1-a8f8-640ef95ad354</errorID>
      <errorWord>间</errorWord>
      <group>L1_Word</group>
      <groupName>字词问题</groupName>
      <ability>L2_Typo</ability>
      <abilityName>字词错误</abilityName>
      <candidateList>
        <item>间之</item>
      </candidateList>
      <explain/>
      <paraID>1CD57D5C</paraID>
      <start>26</start>
      <end>28</end>
      <status>modified</status>
      <modifiedWord>间之</modifiedWord>
      <trackRevisions>false</trackRevisions>
    </reviewItem>
    <reviewItem>
      <errorID>1aca2c5d-5fe5-4a9e-996e-3536f894d364</errorID>
      <errorWord>20、</errorWord>
      <group>L1_Format</group>
      <groupName>格式问题</groupName>
      <ability>L2_Ordinal</ability>
      <abilityName>序号格式</abilityName>
      <candidateList>
        <item>20.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5B5AEFA6</paraID>
      <start>0</start>
      <end>3</end>
      <status>ignored</status>
      <modifiedWord/>
      <trackRevisions>false</trackRevisions>
    </reviewItem>
    <reviewItem>
      <errorID>84271b83-59eb-468e-93a1-912a7f141638</errorID>
      <errorWord>21、</errorWord>
      <group>L1_Format</group>
      <groupName>格式问题</groupName>
      <ability>L2_Ordinal</ability>
      <abilityName>序号格式</abilityName>
      <candidateList>
        <item>21.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68325B88</paraID>
      <start>0</start>
      <end>3</end>
      <status>ignored</status>
      <modifiedWord/>
      <trackRevisions>false</trackRevisions>
    </reviewItem>
    <reviewItem>
      <errorID>f4aba101-c154-461a-a5c1-48aaae89c85a</errorID>
      <errorWord>》</errorWord>
      <group>L1_Word</group>
      <groupName>字词问题</groupName>
      <ability>L2_Typo</ability>
      <abilityName>字词错误</abilityName>
      <candidateList>
        <item>》和</item>
      </candidateList>
      <explain/>
      <paraID>23FAE991</paraID>
      <start>23</start>
      <end>24</end>
      <status>ignored</status>
      <modifiedWord/>
      <trackRevisions>false</trackRevisions>
    </reviewItem>
    <reviewItem>
      <errorID>932f2828-802f-40eb-ba44-390c6c14404c</errorID>
      <errorWord>22、</errorWord>
      <group>L1_Format</group>
      <groupName>格式问题</groupName>
      <ability>L2_Ordinal</ability>
      <abilityName>序号格式</abilityName>
      <candidateList>
        <item>22.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528F8C78</paraID>
      <start>0</start>
      <end>3</end>
      <status>ignored</status>
      <modifiedWord/>
      <trackRevisions>false</trackRevisions>
    </reviewItem>
    <reviewItem>
      <errorID>8bbe2c3d-fe69-4341-ab08-69c5cb708396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170DDFD6</paraID>
      <start>0</start>
      <end>3</end>
      <status>ignored</status>
      <modifiedWord/>
      <trackRevisions>false</trackRevisions>
    </reviewItem>
    <reviewItem>
      <errorID>fedbc940-f4f5-406d-9e10-baffe7aee6a8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2449EEF8</paraID>
      <start>0</start>
      <end>3</end>
      <status>ignored</status>
      <modifiedWord/>
      <trackRevisions>false</trackRevisions>
    </reviewItem>
    <reviewItem>
      <errorID>7418e5a2-b2ce-46e1-9cc5-51723941f1be</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2C64E3CE</paraID>
      <start>0</start>
      <end>3</end>
      <status>ignored</status>
      <modifiedWord/>
      <trackRevisions>false</trackRevisions>
    </reviewItem>
    <reviewItem>
      <errorID>7666a570-8b92-45f5-b505-5043e91c8901</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76ADAA9B</paraID>
      <start>0</start>
      <end>3</end>
      <status>ignored</status>
      <modifiedWord/>
      <trackRevisions>false</trackRevisions>
    </reviewItem>
    <reviewItem>
      <errorID>e0ae0dd5-bba9-4618-a0a6-32312b02358f</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942EE2D</paraID>
      <start>0</start>
      <end>3</end>
      <status>ignored</status>
      <modifiedWord/>
      <trackRevisions>false</trackRevisions>
    </reviewItem>
    <reviewItem>
      <errorID>6ca785c7-63c5-47eb-b16d-d3b73e6bf5d8</errorID>
      <errorWord>二家</errorWord>
      <group>L1_Word</group>
      <groupName>字词问题</groupName>
      <ability>L2_Typo</ability>
      <abilityName>字词错误</abilityName>
      <candidateList>
        <item>两家</item>
      </candidateList>
      <explain/>
      <paraID> 942EE2D</paraID>
      <start>20</start>
      <end>22</end>
      <status>modified</status>
      <modifiedWord>两家</modifiedWord>
      <trackRevisions>false</trackRevisions>
    </reviewItem>
    <reviewItem>
      <errorID>4f2a94a7-df4f-4c41-a9db-d2275fe3d6c7</errorID>
      <errorWord>《政府采购法》</errorWord>
      <group>L1_Word</group>
      <groupName>字词问题</groupName>
      <ability>L2_Typo</ability>
      <abilityName>字词错误</abilityName>
      <candidateList>
        <item>《中华人民共和国政府采购法》</item>
      </candidateList>
      <explain/>
      <paraID> 942EE2D</paraID>
      <start>36</start>
      <end>43</end>
      <status>ignored</status>
      <modifiedWord/>
      <trackRevisions>false</trackRevisions>
    </reviewItem>
    <reviewItem>
      <errorID>9cf1492a-bbc3-4414-881e-2e1ec236b2a1</errorID>
      <errorWord>.</errorWord>
      <group>L1_Format</group>
      <groupName>格式问题</groupName>
      <ability>L2_HalfPunc</ability>
      <abilityName>全半角检查</abilityName>
      <candidateList>
        <item>。</item>
      </candidateList>
      <explain>文本全半角错误。</explain>
      <paraID>65D997C5</paraID>
      <start>119</start>
      <end>120</end>
      <status>ignored</status>
      <modifiedWord/>
      <trackRevisions>false</trackRevisions>
    </reviewItem>
    <reviewItem>
      <errorID>2f795646-85e6-4833-aa36-4fa1881e7e8b</errorID>
      <errorWord>23、</errorWord>
      <group>L1_Format</group>
      <groupName>格式问题</groupName>
      <ability>L2_Ordinal</ability>
      <abilityName>序号格式</abilityName>
      <candidateList>
        <item>23.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5FDC8D74</paraID>
      <start>0</start>
      <end>3</end>
      <status>ignored</status>
      <modifiedWord/>
      <trackRevisions>false</trackRevisions>
    </reviewItem>
    <reviewItem>
      <errorID>44236f8b-3bbb-4a75-a43a-78b684834ff5</errorID>
      <errorWord>24、</errorWord>
      <group>L1_Format</group>
      <groupName>格式问题</groupName>
      <ability>L2_Ordinal</ability>
      <abilityName>序号格式</abilityName>
      <candidateList>
        <item>24.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30C2609C</paraID>
      <start>0</start>
      <end>3</end>
      <status>ignored</status>
      <modifiedWord/>
      <trackRevisions>false</trackRevisions>
    </reviewItem>
    <reviewItem>
      <errorID>38047d60-706e-4ef8-b360-694b0b9bde17</errorID>
      <errorWord>不</errorWord>
      <group>L1_Word</group>
      <groupName>字词问题</groupName>
      <ability>L2_Typo</ability>
      <abilityName>字词错误</abilityName>
      <candidateList>
        <item>不依</item>
      </candidateList>
      <explain/>
      <paraID>120A8079</paraID>
      <start>30</start>
      <end>32</end>
      <status>modified</status>
      <modifiedWord>不依</modifiedWord>
      <trackRevisions>false</trackRevisions>
    </reviewItem>
    <reviewItem>
      <errorID>e5e26cfe-0651-4132-9b2d-813a12550d86</errorID>
      <errorWord>撤消</errorWord>
      <group>L1_Word</group>
      <groupName>字词问题</groupName>
      <ability>L2_Alias</ability>
      <abilityName>也作/曾用词</abilityName>
      <candidateList>
        <item>撤销</item>
      </candidateList>
      <explain>词汇[撤消]为不规范表述或旧称，其规范书面表述为[撤销]。</explain>
      <paraID> 61D9AA4</paraID>
      <start>37</start>
      <end>39</end>
      <status>modified</status>
      <modifiedWord>撤销</modifiedWord>
      <trackRevisions>false</trackRevisions>
    </reviewItem>
    <reviewItem>
      <errorID>2fc82e91-a360-4840-9312-1bcb338699d2</errorID>
      <errorWord>25、</errorWord>
      <group>L1_Format</group>
      <groupName>格式问题</groupName>
      <ability>L2_Ordinal</ability>
      <abilityName>序号格式</abilityName>
      <candidateList>
        <item>25.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7597FF74</paraID>
      <start>0</start>
      <end>3</end>
      <status>ignored</status>
      <modifiedWord/>
      <trackRevisions>false</trackRevisions>
    </reviewItem>
    <reviewItem>
      <errorID>c73ecc97-262a-4d47-9975-709ed1c2bbc8</errorID>
      <errorWord>(</errorWord>
      <group>L1_Format</group>
      <groupName>格式问题</groupName>
      <ability>L2_HalfPunc</ability>
      <abilityName>全半角检查</abilityName>
      <candidateList>
        <item>（</item>
      </candidateList>
      <explain>文本全半角错误。</explain>
      <paraID>7A6FC723</paraID>
      <start>68</start>
      <end>69</end>
      <status>ignored</status>
      <modifiedWord/>
      <trackRevisions>false</trackRevisions>
    </reviewItem>
    <reviewItem>
      <errorID>4161ae32-d6db-49ec-a9f1-f62862b99399</errorID>
      <errorWord>三</errorWord>
      <group>L1_Word</group>
      <groupName>字词问题</groupName>
      <ability>L2_Typo</ability>
      <abilityName>字词错误</abilityName>
      <candidateList>
        <item>三个</item>
      </candidateList>
      <explain/>
      <paraID>6472FDF5</paraID>
      <start>23</start>
      <end>25</end>
      <status>modified</status>
      <modifiedWord>三个</modifiedWord>
      <trackRevisions>false</trackRevisions>
    </reviewItem>
    <reviewItem>
      <errorID>ad64f35c-8383-46b6-94a5-f431c2c78ea3</errorID>
      <errorWord>)</errorWord>
      <group>L1_Format</group>
      <groupName>格式问题</groupName>
      <ability>L2_HalfPunc</ability>
      <abilityName>全半角检查</abilityName>
      <candidateList>
        <item>）</item>
      </candidateList>
      <explain>文本全半角错误。</explain>
      <paraID>68A6EC93</paraID>
      <start>17</start>
      <end>18</end>
      <status>ignored</status>
      <modifiedWord/>
      <trackRevisions>false</trackRevisions>
    </reviewItem>
    <reviewItem>
      <errorID>01b570d7-89f6-4448-956f-f7fb88037dcf</errorID>
      <errorWord>)</errorWord>
      <group>L1_Format</group>
      <groupName>格式问题</groupName>
      <ability>L2_HalfPunc</ability>
      <abilityName>全半角检查</abilityName>
      <candidateList>
        <item>）</item>
      </candidateList>
      <explain>文本全半角错误。</explain>
      <paraID>3447044B</paraID>
      <start>17</start>
      <end>18</end>
      <status>ignored</status>
      <modifiedWord/>
      <trackRevisions>false</trackRevisions>
    </reviewItem>
    <reviewItem>
      <errorID>9cb7cff3-f4da-44f0-b912-965be414d93c</errorID>
      <errorWord>26、</errorWord>
      <group>L1_Format</group>
      <groupName>格式问题</groupName>
      <ability>L2_Ordinal</ability>
      <abilityName>序号格式</abilityName>
      <candidateList>
        <item>26.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558A69C5</paraID>
      <start>0</start>
      <end>3</end>
      <status>ignored</status>
      <modifiedWord/>
      <trackRevisions>false</trackRevisions>
    </reviewItem>
    <reviewItem>
      <errorID>628be70a-6c0b-4f09-a9ea-25442125fd2f</errorID>
      <errorWord>有助于对</errorWord>
      <group>L1_Grammar</group>
      <groupName>语法问题</groupName>
      <ability>L2_Grammar</ability>
      <abilityName>语法错误</abilityName>
      <candidateList>
        <item>有助于</item>
      </candidateList>
      <explain/>
      <paraID>558A69C5</paraID>
      <start>7</start>
      <end>11</end>
      <status>ignored</status>
      <modifiedWord/>
      <trackRevisions>false</trackRevisions>
    </reviewItem>
    <reviewItem>
      <errorID>fa459f93-56bd-42b4-b838-1b41463e381d</errorID>
      <errorWord>27、</errorWord>
      <group>L1_Format</group>
      <groupName>格式问题</groupName>
      <ability>L2_Ordinal</ability>
      <abilityName>序号格式</abilityName>
      <candidateList>
        <item>27.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76D71F9F</paraID>
      <start>0</start>
      <end>3</end>
      <status>ignored</status>
      <modifiedWord/>
      <trackRevisions>false</trackRevisions>
    </reviewItem>
    <reviewItem>
      <errorID>16ff886c-2e29-4041-8a21-c4a15054768c</errorID>
      <errorWord>28、</errorWord>
      <group>L1_Format</group>
      <groupName>格式问题</groupName>
      <ability>L2_Ordinal</ability>
      <abilityName>序号格式</abilityName>
      <candidateList>
        <item>28.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5E39EF13</paraID>
      <start>0</start>
      <end>3</end>
      <status>ignored</status>
      <modifiedWord/>
      <trackRevisions>false</trackRevisions>
    </reviewItem>
    <reviewItem>
      <errorID>d44dddc9-ad76-445f-85b8-362eb4e16d1c</errorID>
      <errorWord>规</errorWord>
      <group>L1_Word</group>
      <groupName>字词问题</groupName>
      <ability>L2_Typo</ability>
      <abilityName>字词错误</abilityName>
      <candidateList>
        <item>规和</item>
      </candidateList>
      <explain/>
      <paraID>7664EBBA</paraID>
      <start>74</start>
      <end>75</end>
      <status>ignored</status>
      <modifiedWord/>
      <trackRevisions>false</trackRevisions>
    </reviewItem>
    <reviewItem>
      <errorID>33fa5f0a-9360-4af9-99d7-956fcc97b1b2</errorID>
      <errorWord>29、</errorWord>
      <group>L1_Format</group>
      <groupName>格式问题</groupName>
      <ability>L2_Ordinal</ability>
      <abilityName>序号格式</abilityName>
      <candidateList>
        <item>29.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5278A66F</paraID>
      <start>0</start>
      <end>3</end>
      <status>ignored</status>
      <modifiedWord/>
      <trackRevisions>false</trackRevisions>
    </reviewItem>
    <reviewItem>
      <errorID>16e231ba-b9c5-40df-ba91-5069fc0339d8</errorID>
      <errorWord>购</errorWord>
      <group>L1_Word</group>
      <groupName>字词问题</groupName>
      <ability>L2_Typo</ability>
      <abilityName>字词错误</abilityName>
      <candidateList>
        <item>购人</item>
      </candidateList>
      <explain/>
      <paraID>50426A2E</paraID>
      <start>12</start>
      <end>13</end>
      <status>ignored</status>
      <modifiedWord/>
      <trackRevisions>false</trackRevisions>
    </reviewItem>
    <reviewItem>
      <errorID>dbe34958-518e-4bee-96ed-057ae59adc18</errorID>
      <errorWord>30、</errorWord>
      <group>L1_Format</group>
      <groupName>格式问题</groupName>
      <ability>L2_Ordinal</ability>
      <abilityName>序号格式</abilityName>
      <candidateList>
        <item>30.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3478EA77</paraID>
      <start>0</start>
      <end>3</end>
      <status>ignored</status>
      <modifiedWord/>
      <trackRevisions>false</trackRevisions>
    </reviewItem>
    <reviewItem>
      <errorID>115a5a01-1c0a-4ded-86bd-62bd03e71225</errorID>
      <errorWord>31、</errorWord>
      <group>L1_Format</group>
      <groupName>格式问题</groupName>
      <ability>L2_Ordinal</ability>
      <abilityName>序号格式</abilityName>
      <candidateList>
        <item>31.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77808385</paraID>
      <start>0</start>
      <end>3</end>
      <status>ignored</status>
      <modifiedWord/>
      <trackRevisions>false</trackRevisions>
    </reviewItem>
    <reviewItem>
      <errorID>3a9b81d3-6b01-4b02-a453-da1954a0f01a</errorID>
      <errorWord>32、</errorWord>
      <group>L1_Format</group>
      <groupName>格式问题</groupName>
      <ability>L2_Ordinal</ability>
      <abilityName>序号格式</abilityName>
      <candidateList>
        <item>32.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378A48E2</paraID>
      <start>0</start>
      <end>3</end>
      <status>ignored</status>
      <modifiedWord/>
      <trackRevisions>false</trackRevisions>
    </reviewItem>
    <reviewItem>
      <errorID>d3e4e352-c85e-4cd3-a506-48a3521053e3</errorID>
      <errorWord>33、</errorWord>
      <group>L1_Format</group>
      <groupName>格式问题</groupName>
      <ability>L2_Ordinal</ability>
      <abilityName>序号格式</abilityName>
      <candidateList>
        <item>33.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753E5DDD</paraID>
      <start>0</start>
      <end>3</end>
      <status>ignored</status>
      <modifiedWord/>
      <trackRevisions>false</trackRevisions>
    </reviewItem>
    <reviewItem>
      <errorID>7ab792eb-eaa5-4b68-9328-5374953bc2db</errorID>
      <errorWord>34、</errorWord>
      <group>L1_Format</group>
      <groupName>格式问题</groupName>
      <ability>L2_Ordinal</ability>
      <abilityName>序号格式</abilityName>
      <candidateList>
        <item>34.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17E9BB2D</paraID>
      <start>0</start>
      <end>3</end>
      <status>ignored</status>
      <modifiedWord/>
      <trackRevisions>false</trackRevisions>
    </reviewItem>
    <reviewItem>
      <errorID>a502b99f-49b5-424f-bfef-7ebc8c096ee3</errorID>
      <errorWord>35、</errorWord>
      <group>L1_Format</group>
      <groupName>格式问题</groupName>
      <ability>L2_Ordinal</ability>
      <abilityName>序号格式</abilityName>
      <candidateList>
        <item>35.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2BB3A63A</paraID>
      <start>0</start>
      <end>3</end>
      <status>ignored</status>
      <modifiedWord/>
      <trackRevisions>false</trackRevisions>
    </reviewItem>
    <reviewItem>
      <errorID>af0a2909-1805-48b0-be35-be2ab924e57a</errorID>
      <errorWord>36、</errorWord>
      <group>L1_Format</group>
      <groupName>格式问题</groupName>
      <ability>L2_Ordinal</ability>
      <abilityName>序号格式</abilityName>
      <candidateList>
        <item>36.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351EF2F4</paraID>
      <start>0</start>
      <end>3</end>
      <status>ignored</status>
      <modifiedWord/>
      <trackRevisions>false</trackRevisions>
    </reviewItem>
    <reviewItem>
      <errorID>64e1cb12-194c-4b2c-b829-6a1d43ff725d</errorID>
      <errorWord>:</errorWord>
      <group>L1_Format</group>
      <groupName>格式问题</groupName>
      <ability>L2_HalfPunc</ability>
      <abilityName>全半角检查</abilityName>
      <candidateList>
        <item>：</item>
      </candidateList>
      <explain>文本全半角错误。</explain>
      <paraID>5AB901F5</paraID>
      <start>5</start>
      <end>6</end>
      <status>ignored</status>
      <modifiedWord/>
      <trackRevisions>false</trackRevisions>
    </reviewItem>
    <reviewItem>
      <errorID>33f1e445-d71d-4bb7-868a-4637fee42c97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29C9A4CF</paraID>
      <start>9</start>
      <end>10</end>
      <status>ignored</status>
      <modifiedWord/>
      <trackRevisions>false</trackRevisions>
    </reviewItem>
    <reviewItem>
      <errorID>838d04c0-8284-44a3-8053-4153fdb29ed2</errorID>
      <errorWord>(</errorWord>
      <group>L1_Format</group>
      <groupName>格式问题</groupName>
      <ability>L2_HalfPunc</ability>
      <abilityName>全半角检查</abilityName>
      <candidateList>
        <item>（</item>
      </candidateList>
      <explain>文本全半角错误。</explain>
      <paraID>29C9A4CF</paraID>
      <start>15</start>
      <end>16</end>
      <status>ignored</status>
      <modifiedWord/>
      <trackRevisions>false</trackRevisions>
    </reviewItem>
    <reviewItem>
      <errorID>17f6d784-81e7-4ee2-bedf-d49ba87dc78f</errorID>
      <errorWord>)</errorWord>
      <group>L1_Format</group>
      <groupName>格式问题</groupName>
      <ability>L2_HalfPunc</ability>
      <abilityName>全半角检查</abilityName>
      <candidateList>
        <item>）</item>
      </candidateList>
      <explain>文本全半角错误。</explain>
      <paraID>29C9A4CF</paraID>
      <start>24</start>
      <end>25</end>
      <status>ignored</status>
      <modifiedWord/>
      <trackRevisions>false</trackRevisions>
    </reviewItem>
    <reviewItem>
      <errorID>081dafcf-a17f-4d81-b357-37a7ef22dca8</errorID>
      <errorWord>作</errorWord>
      <group>L1_Word</group>
      <groupName>字词问题</groupName>
      <ability>L2_Typo</ability>
      <abilityName>字词错误</abilityName>
      <candidateList>
        <item>做</item>
      </candidateList>
      <explain>存在发音相同字词的误用。</explain>
      <paraID>383E1F59</paraID>
      <start>0</start>
      <end>1</end>
      <status>modified</status>
      <modifiedWord>做</modifiedWord>
      <trackRevisions>false</trackRevisions>
    </reviewItem>
    <reviewItem>
      <errorID>439eb3c6-0f6a-47d8-b434-9ced4148e764</errorID>
      <errorWord>,</errorWord>
      <group>L1_Format</group>
      <groupName>格式问题</groupName>
      <ability>L2_HalfPunc</ability>
      <abilityName>全半角检查</abilityName>
      <candidateList>
        <item>，</item>
      </candidateList>
      <explain>文本全半角错误。</explain>
      <paraID>3D66D18F</paraID>
      <start>15</start>
      <end>16</end>
      <status>ignored</status>
      <modifiedWord/>
      <trackRevisions>false</trackRevisions>
    </reviewItem>
    <reviewItem>
      <errorID>d62cda82-d530-48d6-b42d-8f6778c03b5c</errorID>
      <errorWord>(</errorWord>
      <group>L1_Format</group>
      <groupName>格式问题</groupName>
      <ability>L2_HalfPunc</ability>
      <abilityName>全半角检查</abilityName>
      <candidateList>
        <item>（</item>
      </candidateList>
      <explain>文本全半角错误。</explain>
      <paraID>5A201524</paraID>
      <start>124</start>
      <end>125</end>
      <status>ignored</status>
      <modifiedWord/>
      <trackRevisions>false</trackRevisions>
    </reviewItem>
    <reviewItem>
      <errorID>e405af9e-73e9-45f9-b576-e75bac368cfa</errorID>
      <errorWord>,</errorWord>
      <group>L1_Format</group>
      <groupName>格式问题</groupName>
      <ability>L2_HalfPunc</ability>
      <abilityName>全半角检查</abilityName>
      <candidateList>
        <item>，</item>
      </candidateList>
      <explain>文本全半角错误。</explain>
      <paraID>5A201524</paraID>
      <start>171</start>
      <end>172</end>
      <status>ignored</status>
      <modifiedWord/>
      <trackRevisions>false</trackRevisions>
    </reviewItem>
    <reviewItem>
      <errorID>38e17144-4732-48bb-a16d-4775682b3f73</errorID>
      <errorWord>,</errorWord>
      <group>L1_Format</group>
      <groupName>格式问题</groupName>
      <ability>L2_HalfPunc</ability>
      <abilityName>全半角检查</abilityName>
      <candidateList>
        <item>，</item>
      </candidateList>
      <explain>文本全半角错误。</explain>
      <paraID>5A201524</paraID>
      <start>351</start>
      <end>352</end>
      <status>ignored</status>
      <modifiedWord/>
      <trackRevisions>false</trackRevisions>
    </reviewItem>
    <reviewItem>
      <errorID>571cae66-060c-4822-a9c5-02d99ec046d1</errorID>
      <errorWord>搞清</errorWord>
      <group>L1_Word</group>
      <groupName>字词问题</groupName>
      <ability>L2_Typo</ability>
      <abilityName>字词错误</abilityName>
      <candidateList>
        <item>高清</item>
      </candidateList>
      <explain>存在发音相同字词的误用。</explain>
      <paraID>5A201524</paraID>
      <start>367</start>
      <end>369</end>
      <status>modified</status>
      <modifiedWord>高清</modifiedWord>
      <trackRevisions>false</trackRevisions>
    </reviewItem>
    <reviewItem>
      <errorID>b65677da-c416-4414-9676-8877d9b1f759</errorID>
      <errorWord>(</errorWord>
      <group>L1_Format</group>
      <groupName>格式问题</groupName>
      <ability>L2_HalfPunc</ability>
      <abilityName>全半角检查</abilityName>
      <candidateList>
        <item>（</item>
      </candidateList>
      <explain>文本全半角错误。</explain>
      <paraID>6D0E89A3</paraID>
      <start>23</start>
      <end>24</end>
      <status>ignored</status>
      <modifiedWord/>
      <trackRevisions>false</trackRevisions>
    </reviewItem>
    <reviewItem>
      <errorID>909204db-5463-431d-9973-a85dbe85fcf9</errorID>
      <errorWord>)</errorWord>
      <group>L1_Format</group>
      <groupName>格式问题</groupName>
      <ability>L2_HalfPunc</ability>
      <abilityName>全半角检查</abilityName>
      <candidateList>
        <item>）</item>
      </candidateList>
      <explain>文本全半角错误。</explain>
      <paraID>6D0E89A3</paraID>
      <start>33</start>
      <end>34</end>
      <status>ignored</status>
      <modifiedWord/>
      <trackRevisions>false</trackRevisions>
    </reviewItem>
    <reviewItem>
      <errorID>8a65a3fb-ef1c-4551-9a07-f361b47e6a3f</errorID>
      <errorWord>(</errorWord>
      <group>L1_Format</group>
      <groupName>格式问题</groupName>
      <ability>L2_HalfPunc</ability>
      <abilityName>全半角检查</abilityName>
      <candidateList>
        <item>（</item>
      </candidateList>
      <explain>文本全半角错误。</explain>
      <paraID>6D0E89A3</paraID>
      <start>43</start>
      <end>44</end>
      <status>ignored</status>
      <modifiedWord/>
      <trackRevisions>false</trackRevisions>
    </reviewItem>
    <reviewItem>
      <errorID>9d8aebc7-10b5-413b-9b1e-3305ad789ca9</errorID>
      <errorWord>)</errorWord>
      <group>L1_Format</group>
      <groupName>格式问题</groupName>
      <ability>L2_HalfPunc</ability>
      <abilityName>全半角检查</abilityName>
      <candidateList>
        <item>）</item>
      </candidateList>
      <explain>文本全半角错误。</explain>
      <paraID>6D0E89A3</paraID>
      <start>53</start>
      <end>54</end>
      <status>ignored</status>
      <modifiedWord/>
      <trackRevisions>false</trackRevisions>
    </reviewItem>
    <reviewItem>
      <errorID>cd266e8e-2a5d-480e-b105-626e4990031f</errorID>
      <errorWord>(</errorWord>
      <group>L1_Format</group>
      <groupName>格式问题</groupName>
      <ability>L2_HalfPunc</ability>
      <abilityName>全半角检查</abilityName>
      <candidateList>
        <item>（</item>
      </candidateList>
      <explain>文本全半角错误。</explain>
      <paraID>6D0E89A3</paraID>
      <start>63</start>
      <end>64</end>
      <status>ignored</status>
      <modifiedWord/>
      <trackRevisions>false</trackRevisions>
    </reviewItem>
    <reviewItem>
      <errorID>27df03bf-c507-4733-accf-f4a5c1b0e1c1</errorID>
      <errorWord>)</errorWord>
      <group>L1_Format</group>
      <groupName>格式问题</groupName>
      <ability>L2_HalfPunc</ability>
      <abilityName>全半角检查</abilityName>
      <candidateList>
        <item>）</item>
      </candidateList>
      <explain>文本全半角错误。</explain>
      <paraID>6D0E89A3</paraID>
      <start>73</start>
      <end>74</end>
      <status>ignored</status>
      <modifiedWord/>
      <trackRevisions>false</trackRevisions>
    </reviewItem>
    <reviewItem>
      <errorID>561c0766-3ed6-4a33-8526-bf6ac4e04587</errorID>
      <errorWord>(</errorWord>
      <group>L1_Format</group>
      <groupName>格式问题</groupName>
      <ability>L2_HalfPunc</ability>
      <abilityName>全半角检查</abilityName>
      <candidateList>
        <item>（</item>
      </candidateList>
      <explain>文本全半角错误。</explain>
      <paraID>6D0E89A3</paraID>
      <start>83</start>
      <end>84</end>
      <status>ignored</status>
      <modifiedWord/>
      <trackRevisions>false</trackRevisions>
    </reviewItem>
    <reviewItem>
      <errorID>ec0a04d9-e0b9-4145-847c-2f2eec01a569</errorID>
      <errorWord>)</errorWord>
      <group>L1_Format</group>
      <groupName>格式问题</groupName>
      <ability>L2_HalfPunc</ability>
      <abilityName>全半角检查</abilityName>
      <candidateList>
        <item>）</item>
      </candidateList>
      <explain>文本全半角错误。</explain>
      <paraID>6D0E89A3</paraID>
      <start>93</start>
      <end>94</end>
      <status>ignored</status>
      <modifiedWord/>
      <trackRevisions>false</trackRevisions>
    </reviewItem>
    <reviewItem>
      <errorID>6e49fb05-3982-4764-9404-b1fafbe246be</errorID>
      <errorWord>(</errorWord>
      <group>L1_Format</group>
      <groupName>格式问题</groupName>
      <ability>L2_HalfPunc</ability>
      <abilityName>全半角检查</abilityName>
      <candidateList>
        <item>（</item>
      </candidateList>
      <explain>文本全半角错误。</explain>
      <paraID>6D0E89A3</paraID>
      <start>103</start>
      <end>104</end>
      <status>ignored</status>
      <modifiedWord/>
      <trackRevisions>false</trackRevisions>
    </reviewItem>
    <reviewItem>
      <errorID>affce459-71e5-4573-985b-d8af13078895</errorID>
      <errorWord>)</errorWord>
      <group>L1_Format</group>
      <groupName>格式问题</groupName>
      <ability>L2_HalfPunc</ability>
      <abilityName>全半角检查</abilityName>
      <candidateList>
        <item>）</item>
      </candidateList>
      <explain>文本全半角错误。</explain>
      <paraID>6D0E89A3</paraID>
      <start>112</start>
      <end>113</end>
      <status>ignored</status>
      <modifiedWord/>
      <trackRevisions>false</trackRevisions>
    </reviewItem>
    <reviewItem>
      <errorID>0b2fadb0-e3fa-4242-bdaf-f85cdd2ea152</errorID>
      <errorWord>(</errorWord>
      <group>L1_Format</group>
      <groupName>格式问题</groupName>
      <ability>L2_HalfPunc</ability>
      <abilityName>全半角检查</abilityName>
      <candidateList>
        <item>（</item>
      </candidateList>
      <explain>文本全半角错误。</explain>
      <paraID>6D0E89A3</paraID>
      <start>123</start>
      <end>124</end>
      <status>ignored</status>
      <modifiedWord/>
      <trackRevisions>false</trackRevisions>
    </reviewItem>
    <reviewItem>
      <errorID>3c41db30-5121-4f65-bef3-981e50acf424</errorID>
      <errorWord>)</errorWord>
      <group>L1_Format</group>
      <groupName>格式问题</groupName>
      <ability>L2_HalfPunc</ability>
      <abilityName>全半角检查</abilityName>
      <candidateList>
        <item>）</item>
      </candidateList>
      <explain>文本全半角错误。</explain>
      <paraID>6D0E89A3</paraID>
      <start>132</start>
      <end>133</end>
      <status>ignored</status>
      <modifiedWord/>
      <trackRevisions>false</trackRevisions>
    </reviewItem>
    <reviewItem>
      <errorID>8d481f0e-14cd-4cad-9fa7-77610bc8cf47</errorID>
      <errorWord>(</errorWord>
      <group>L1_Format</group>
      <groupName>格式问题</groupName>
      <ability>L2_HalfPunc</ability>
      <abilityName>全半角检查</abilityName>
      <candidateList>
        <item>（</item>
      </candidateList>
      <explain>文本全半角错误。</explain>
      <paraID>6D0E89A3</paraID>
      <start>141</start>
      <end>142</end>
      <status>ignored</status>
      <modifiedWord/>
      <trackRevisions>false</trackRevisions>
    </reviewItem>
    <reviewItem>
      <errorID>71dee90e-3648-4870-b232-b226ffb6a442</errorID>
      <errorWord>)</errorWord>
      <group>L1_Format</group>
      <groupName>格式问题</groupName>
      <ability>L2_HalfPunc</ability>
      <abilityName>全半角检查</abilityName>
      <candidateList>
        <item>）</item>
      </candidateList>
      <explain>文本全半角错误。</explain>
      <paraID>6D0E89A3</paraID>
      <start>155</start>
      <end>156</end>
      <status>ignored</status>
      <modifiedWord/>
      <trackRevisions>false</trackRevisions>
    </reviewItem>
    <reviewItem>
      <errorID>b17cc893-a054-426d-814a-05ff3d8485a1</errorID>
      <errorWord>(</errorWord>
      <group>L1_Format</group>
      <groupName>格式问题</groupName>
      <ability>L2_HalfPunc</ability>
      <abilityName>全半角检查</abilityName>
      <candidateList>
        <item>（</item>
      </candidateList>
      <explain>文本全半角错误。</explain>
      <paraID>6D0E89A3</paraID>
      <start>165</start>
      <end>166</end>
      <status>ignored</status>
      <modifiedWord/>
      <trackRevisions>false</trackRevisions>
    </reviewItem>
    <reviewItem>
      <errorID>ed964508-a960-47b3-95f1-b4daf6e3ad51</errorID>
      <errorWord>)</errorWord>
      <group>L1_Format</group>
      <groupName>格式问题</groupName>
      <ability>L2_HalfPunc</ability>
      <abilityName>全半角检查</abilityName>
      <candidateList>
        <item>）</item>
      </candidateList>
      <explain>文本全半角错误。</explain>
      <paraID>6D0E89A3</paraID>
      <start>178</start>
      <end>179</end>
      <status>ignored</status>
      <modifiedWord/>
      <trackRevisions>false</trackRevisions>
    </reviewItem>
    <reviewItem>
      <errorID>8cd125cf-dc28-43bd-9543-469f6560242d</errorID>
      <errorWord>(</errorWord>
      <group>L1_Format</group>
      <groupName>格式问题</groupName>
      <ability>L2_HalfPunc</ability>
      <abilityName>全半角检查</abilityName>
      <candidateList>
        <item>（</item>
      </candidateList>
      <explain>文本全半角错误。</explain>
      <paraID>6D0E89A3</paraID>
      <start>189</start>
      <end>190</end>
      <status>ignored</status>
      <modifiedWord/>
      <trackRevisions>false</trackRevisions>
    </reviewItem>
    <reviewItem>
      <errorID>d44427d6-cd8b-4a60-be1b-74be5ee8aeba</errorID>
      <errorWord>)</errorWord>
      <group>L1_Format</group>
      <groupName>格式问题</groupName>
      <ability>L2_HalfPunc</ability>
      <abilityName>全半角检查</abilityName>
      <candidateList>
        <item>）</item>
      </candidateList>
      <explain>文本全半角错误。</explain>
      <paraID>6D0E89A3</paraID>
      <start>202</start>
      <end>203</end>
      <status>ignored</status>
      <modifiedWord/>
      <trackRevisions>false</trackRevisions>
    </reviewItem>
    <reviewItem>
      <errorID>6f30963c-6e69-48d2-b7f7-bf7026402de3</errorID>
      <errorWord>(</errorWord>
      <group>L1_Format</group>
      <groupName>格式问题</groupName>
      <ability>L2_HalfPunc</ability>
      <abilityName>全半角检查</abilityName>
      <candidateList>
        <item>（</item>
      </candidateList>
      <explain>文本全半角错误。</explain>
      <paraID>6D0E89A3</paraID>
      <start>215</start>
      <end>216</end>
      <status>ignored</status>
      <modifiedWord/>
      <trackRevisions>false</trackRevisions>
    </reviewItem>
    <reviewItem>
      <errorID>c41b3d4a-cf93-40fa-9925-6cc41cb98123</errorID>
      <errorWord>)</errorWord>
      <group>L1_Format</group>
      <groupName>格式问题</groupName>
      <ability>L2_HalfPunc</ability>
      <abilityName>全半角检查</abilityName>
      <candidateList>
        <item>）</item>
      </candidateList>
      <explain>文本全半角错误。</explain>
      <paraID>6D0E89A3</paraID>
      <start>228</start>
      <end>229</end>
      <status>ignored</status>
      <modifiedWord/>
      <trackRevisions>false</trackRevisions>
    </reviewItem>
    <reviewItem>
      <errorID>151deea6-b58e-4887-bdb5-ca0492878aab</errorID>
      <errorWord>(</errorWord>
      <group>L1_Format</group>
      <groupName>格式问题</groupName>
      <ability>L2_HalfPunc</ability>
      <abilityName>全半角检查</abilityName>
      <candidateList>
        <item>（</item>
      </candidateList>
      <explain>文本全半角错误。</explain>
      <paraID>6D0E89A3</paraID>
      <start>240</start>
      <end>241</end>
      <status>ignored</status>
      <modifiedWord/>
      <trackRevisions>false</trackRevisions>
    </reviewItem>
    <reviewItem>
      <errorID>82f7638c-83f6-465a-bb29-812de0681fd3</errorID>
      <errorWord>)</errorWord>
      <group>L1_Format</group>
      <groupName>格式问题</groupName>
      <ability>L2_HalfPunc</ability>
      <abilityName>全半角检查</abilityName>
      <candidateList>
        <item>）</item>
      </candidateList>
      <explain>文本全半角错误。</explain>
      <paraID>6D0E89A3</paraID>
      <start>253</start>
      <end>254</end>
      <status>ignored</status>
      <modifiedWord/>
      <trackRevisions>false</trackRevisions>
    </reviewItem>
    <reviewItem>
      <errorID>68e2f3f6-bab2-4e65-9716-16d4886e6752</errorID>
      <errorWord>(</errorWord>
      <group>L1_Format</group>
      <groupName>格式问题</groupName>
      <ability>L2_HalfPunc</ability>
      <abilityName>全半角检查</abilityName>
      <candidateList>
        <item>（</item>
      </candidateList>
      <explain>文本全半角错误。</explain>
      <paraID>6D0E89A3</paraID>
      <start>263</start>
      <end>264</end>
      <status>ignored</status>
      <modifiedWord/>
      <trackRevisions>false</trackRevisions>
    </reviewItem>
    <reviewItem>
      <errorID>044c64b8-29fa-448b-a319-1da8bebac6cb</errorID>
      <errorWord>)</errorWord>
      <group>L1_Format</group>
      <groupName>格式问题</groupName>
      <ability>L2_HalfPunc</ability>
      <abilityName>全半角检查</abilityName>
      <candidateList>
        <item>）</item>
      </candidateList>
      <explain>文本全半角错误。</explain>
      <paraID>6D0E89A3</paraID>
      <start>276</start>
      <end>277</end>
      <status>ignored</status>
      <modifiedWord/>
      <trackRevisions>false</trackRevisions>
    </reviewItem>
    <reviewItem>
      <errorID>dbfc7cb8-cf1b-4747-aec9-b9afd8453fd8</errorID>
      <errorWord>(</errorWord>
      <group>L1_Format</group>
      <groupName>格式问题</groupName>
      <ability>L2_HalfPunc</ability>
      <abilityName>全半角检查</abilityName>
      <candidateList>
        <item>（</item>
      </candidateList>
      <explain>文本全半角错误。</explain>
      <paraID>6D0E89A3</paraID>
      <start>287</start>
      <end>288</end>
      <status>ignored</status>
      <modifiedWord/>
      <trackRevisions>false</trackRevisions>
    </reviewItem>
    <reviewItem>
      <errorID>ede0d49a-ceda-4603-817f-8030f26be696</errorID>
      <errorWord>)</errorWord>
      <group>L1_Format</group>
      <groupName>格式问题</groupName>
      <ability>L2_HalfPunc</ability>
      <abilityName>全半角检查</abilityName>
      <candidateList>
        <item>）</item>
      </candidateList>
      <explain>文本全半角错误。</explain>
      <paraID>6D0E89A3</paraID>
      <start>300</start>
      <end>301</end>
      <status>ignored</status>
      <modifiedWord/>
      <trackRevisions>false</trackRevisions>
    </reviewItem>
    <reviewItem>
      <errorID>ddddbbe7-ec05-4111-87bb-8bb475dfee6a</errorID>
      <errorWord>(</errorWord>
      <group>L1_Format</group>
      <groupName>格式问题</groupName>
      <ability>L2_HalfPunc</ability>
      <abilityName>全半角检查</abilityName>
      <candidateList>
        <item>（</item>
      </candidateList>
      <explain>文本全半角错误。</explain>
      <paraID>6D0E89A3</paraID>
      <start>311</start>
      <end>312</end>
      <status>ignored</status>
      <modifiedWord/>
      <trackRevisions>false</trackRevisions>
    </reviewItem>
    <reviewItem>
      <errorID>9df54f5d-3822-4b5c-8406-eb28a8b37c3c</errorID>
      <errorWord>)</errorWord>
      <group>L1_Format</group>
      <groupName>格式问题</groupName>
      <ability>L2_HalfPunc</ability>
      <abilityName>全半角检查</abilityName>
      <candidateList>
        <item>）</item>
      </candidateList>
      <explain>文本全半角错误。</explain>
      <paraID>6D0E89A3</paraID>
      <start>324</start>
      <end>325</end>
      <status>ignored</status>
      <modifiedWord/>
      <trackRevisions>false</trackRevisions>
    </reviewItem>
    <reviewItem>
      <errorID>50e2a915-04f9-45e5-983c-4232d9b40f61</errorID>
      <errorWord>(</errorWord>
      <group>L1_Format</group>
      <groupName>格式问题</groupName>
      <ability>L2_HalfPunc</ability>
      <abilityName>全半角检查</abilityName>
      <candidateList>
        <item>（</item>
      </candidateList>
      <explain>文本全半角错误。</explain>
      <paraID>6D0E89A3</paraID>
      <start>337</start>
      <end>338</end>
      <status>ignored</status>
      <modifiedWord/>
      <trackRevisions>false</trackRevisions>
    </reviewItem>
    <reviewItem>
      <errorID>8e3442fd-f3ee-49c5-ac71-bdfbd6e55670</errorID>
      <errorWord>)</errorWord>
      <group>L1_Format</group>
      <groupName>格式问题</groupName>
      <ability>L2_HalfPunc</ability>
      <abilityName>全半角检查</abilityName>
      <candidateList>
        <item>）</item>
      </candidateList>
      <explain>文本全半角错误。</explain>
      <paraID>6D0E89A3</paraID>
      <start>350</start>
      <end>351</end>
      <status>ignored</status>
      <modifiedWord/>
      <trackRevisions>false</trackRevisions>
    </reviewItem>
    <reviewItem>
      <errorID>7e5bd92e-9168-4a89-a74c-7916dad3720e</errorID>
      <errorWord>(</errorWord>
      <group>L1_Format</group>
      <groupName>格式问题</groupName>
      <ability>L2_HalfPunc</ability>
      <abilityName>全半角检查</abilityName>
      <candidateList>
        <item>（</item>
      </candidateList>
      <explain>文本全半角错误。</explain>
      <paraID>6D0E89A3</paraID>
      <start>363</start>
      <end>364</end>
      <status>ignored</status>
      <modifiedWord/>
      <trackRevisions>false</trackRevisions>
    </reviewItem>
    <reviewItem>
      <errorID>86940b27-0bd6-4d94-ac9a-68447e94b5e5</errorID>
      <errorWord>)</errorWord>
      <group>L1_Format</group>
      <groupName>格式问题</groupName>
      <ability>L2_HalfPunc</ability>
      <abilityName>全半角检查</abilityName>
      <candidateList>
        <item>）</item>
      </candidateList>
      <explain>文本全半角错误。</explain>
      <paraID>6D0E89A3</paraID>
      <start>376</start>
      <end>377</end>
      <status>ignored</status>
      <modifiedWord/>
      <trackRevisions>false</trackRevisions>
    </reviewItem>
    <reviewItem>
      <errorID>9863e6dc-25fd-411c-bd70-4395399dfb2b</errorID>
      <errorWord>(</errorWord>
      <group>L1_Format</group>
      <groupName>格式问题</groupName>
      <ability>L2_HalfPunc</ability>
      <abilityName>全半角检查</abilityName>
      <candidateList>
        <item>（</item>
      </candidateList>
      <explain>文本全半角错误。</explain>
      <paraID>6D0E89A3</paraID>
      <start>390</start>
      <end>391</end>
      <status>ignored</status>
      <modifiedWord/>
      <trackRevisions>false</trackRevisions>
    </reviewItem>
    <reviewItem>
      <errorID>b29ecf68-0c1f-4173-a455-2b9c670de2ba</errorID>
      <errorWord>)</errorWord>
      <group>L1_Format</group>
      <groupName>格式问题</groupName>
      <ability>L2_HalfPunc</ability>
      <abilityName>全半角检查</abilityName>
      <candidateList>
        <item>）</item>
      </candidateList>
      <explain>文本全半角错误。</explain>
      <paraID>6D0E89A3</paraID>
      <start>403</start>
      <end>404</end>
      <status>ignored</status>
      <modifiedWord/>
      <trackRevisions>false</trackRevisions>
    </reviewItem>
    <reviewItem>
      <errorID>414c06ce-6bde-4859-985a-fee54fe3654d</errorID>
      <errorWord>(</errorWord>
      <group>L1_Format</group>
      <groupName>格式问题</groupName>
      <ability>L2_HalfPunc</ability>
      <abilityName>全半角检查</abilityName>
      <candidateList>
        <item>（</item>
      </candidateList>
      <explain>文本全半角错误。</explain>
      <paraID>6D0E89A3</paraID>
      <start>417</start>
      <end>418</end>
      <status>ignored</status>
      <modifiedWord/>
      <trackRevisions>false</trackRevisions>
    </reviewItem>
    <reviewItem>
      <errorID>2b4f199b-9161-4afe-9017-b3fdc434b315</errorID>
      <errorWord>)</errorWord>
      <group>L1_Format</group>
      <groupName>格式问题</groupName>
      <ability>L2_HalfPunc</ability>
      <abilityName>全半角检查</abilityName>
      <candidateList>
        <item>）</item>
      </candidateList>
      <explain>文本全半角错误。</explain>
      <paraID>6D0E89A3</paraID>
      <start>430</start>
      <end>431</end>
      <status>ignored</status>
      <modifiedWord/>
      <trackRevisions>false</trackRevisions>
    </reviewItem>
    <reviewItem>
      <errorID>c803ca36-c983-442d-9bec-93481817f973</errorID>
      <errorWord>(</errorWord>
      <group>L1_Format</group>
      <groupName>格式问题</groupName>
      <ability>L2_HalfPunc</ability>
      <abilityName>全半角检查</abilityName>
      <candidateList>
        <item>（</item>
      </candidateList>
      <explain>文本全半角错误。</explain>
      <paraID>6D0E89A3</paraID>
      <start>442</start>
      <end>443</end>
      <status>ignored</status>
      <modifiedWord/>
      <trackRevisions>false</trackRevisions>
    </reviewItem>
    <reviewItem>
      <errorID>6fc0693b-d38e-4f63-960e-f1c0a9517cc4</errorID>
      <errorWord>)</errorWord>
      <group>L1_Format</group>
      <groupName>格式问题</groupName>
      <ability>L2_HalfPunc</ability>
      <abilityName>全半角检查</abilityName>
      <candidateList>
        <item>）</item>
      </candidateList>
      <explain>文本全半角错误。</explain>
      <paraID>6D0E89A3</paraID>
      <start>456</start>
      <end>457</end>
      <status>ignored</status>
      <modifiedWord/>
      <trackRevisions>false</trackRevisions>
    </reviewItem>
    <reviewItem>
      <errorID>df0d86dc-0a3b-4a9d-8e17-0676be564ce4</errorID>
      <errorWord>(</errorWord>
      <group>L1_Format</group>
      <groupName>格式问题</groupName>
      <ability>L2_HalfPunc</ability>
      <abilityName>全半角检查</abilityName>
      <candidateList>
        <item>（</item>
      </candidateList>
      <explain>文本全半角错误。</explain>
      <paraID>6D0E89A3</paraID>
      <start>467</start>
      <end>468</end>
      <status>ignored</status>
      <modifiedWord/>
      <trackRevisions>false</trackRevisions>
    </reviewItem>
    <reviewItem>
      <errorID>f8eb97ee-ae1f-47db-bc60-3582d8d45c5a</errorID>
      <errorWord>)</errorWord>
      <group>L1_Format</group>
      <groupName>格式问题</groupName>
      <ability>L2_HalfPunc</ability>
      <abilityName>全半角检查</abilityName>
      <candidateList>
        <item>）</item>
      </candidateList>
      <explain>文本全半角错误。</explain>
      <paraID>6D0E89A3</paraID>
      <start>481</start>
      <end>482</end>
      <status>ignored</status>
      <modifiedWord/>
      <trackRevisions>false</trackRevisions>
    </reviewItem>
    <reviewItem>
      <errorID>93fc720e-c4de-4c17-ad9f-0d51bf87d46b</errorID>
      <errorWord>)</errorWord>
      <group>L1_Format</group>
      <groupName>格式问题</groupName>
      <ability>L2_HalfPunc</ability>
      <abilityName>全半角检查</abilityName>
      <candidateList>
        <item>）</item>
      </candidateList>
      <explain>文本全半角错误。</explain>
      <paraID>6D0E89A3</paraID>
      <start>500</start>
      <end>501</end>
      <status>ignored</status>
      <modifiedWord/>
      <trackRevisions>false</trackRevisions>
    </reviewItem>
    <reviewItem>
      <errorID>277c2d09-25f1-40ca-a90a-ab2d052ca77c</errorID>
      <errorWord>(</errorWord>
      <group>L1_Format</group>
      <groupName>格式问题</groupName>
      <ability>L2_HalfPunc</ability>
      <abilityName>全半角检查</abilityName>
      <candidateList>
        <item>（</item>
      </candidateList>
      <explain>文本全半角错误。</explain>
      <paraID>6D0E89A3</paraID>
      <start>508</start>
      <end>509</end>
      <status>ignored</status>
      <modifiedWord/>
      <trackRevisions>false</trackRevisions>
    </reviewItem>
    <reviewItem>
      <errorID>940e7993-b408-4788-bd9f-5ad8e32ac629</errorID>
      <errorWord>)</errorWord>
      <group>L1_Format</group>
      <groupName>格式问题</groupName>
      <ability>L2_HalfPunc</ability>
      <abilityName>全半角检查</abilityName>
      <candidateList>
        <item>）</item>
      </candidateList>
      <explain>文本全半角错误。</explain>
      <paraID>6D0E89A3</paraID>
      <start>522</start>
      <end>523</end>
      <status>ignored</status>
      <modifiedWord/>
      <trackRevisions>false</trackRevisions>
    </reviewItem>
    <reviewItem>
      <errorID>9a80fa23-e1c5-4a3b-a39d-98ceb89f0d51</errorID>
      <errorWord>(</errorWord>
      <group>L1_Format</group>
      <groupName>格式问题</groupName>
      <ability>L2_HalfPunc</ability>
      <abilityName>全半角检查</abilityName>
      <candidateList>
        <item>（</item>
      </candidateList>
      <explain>文本全半角错误。</explain>
      <paraID>6D0E89A3</paraID>
      <start>532</start>
      <end>533</end>
      <status>ignored</status>
      <modifiedWord/>
      <trackRevisions>false</trackRevisions>
    </reviewItem>
    <reviewItem>
      <errorID>dd2723e6-03c2-4c2d-87d2-4781bf110d2e</errorID>
      <errorWord>)</errorWord>
      <group>L1_Format</group>
      <groupName>格式问题</groupName>
      <ability>L2_HalfPunc</ability>
      <abilityName>全半角检查</abilityName>
      <candidateList>
        <item>）</item>
      </candidateList>
      <explain>文本全半角错误。</explain>
      <paraID>6D0E89A3</paraID>
      <start>544</start>
      <end>545</end>
      <status>ignored</status>
      <modifiedWord/>
      <trackRevisions>false</trackRevisions>
    </reviewItem>
    <reviewItem>
      <errorID>c9445c2a-295c-44be-b8fe-8a8ce134e972</errorID>
      <errorWord>)</errorWord>
      <group>L1_Format</group>
      <groupName>格式问题</groupName>
      <ability>L2_HalfPunc</ability>
      <abilityName>全半角检查</abilityName>
      <candidateList>
        <item>）</item>
      </candidateList>
      <explain>文本全半角错误。</explain>
      <paraID>6D0E89A3</paraID>
      <start>561</start>
      <end>562</end>
      <status>ignored</status>
      <modifiedWord/>
      <trackRevisions>false</trackRevisions>
    </reviewItem>
    <reviewItem>
      <errorID>c8cf6c4b-b8aa-4f62-835b-c44444393b55</errorID>
      <errorWord>)</errorWord>
      <group>L1_Format</group>
      <groupName>格式问题</groupName>
      <ability>L2_HalfPunc</ability>
      <abilityName>全半角检查</abilityName>
      <candidateList>
        <item>）</item>
      </candidateList>
      <explain>文本全半角错误。</explain>
      <paraID>6D0E89A3</paraID>
      <start>576</start>
      <end>577</end>
      <status>ignored</status>
      <modifiedWord/>
      <trackRevisions>false</trackRevisions>
    </reviewItem>
    <reviewItem>
      <errorID>6575e420-519c-4acc-ad62-f77dc7c01064</errorID>
      <errorWord>)</errorWord>
      <group>L1_Format</group>
      <groupName>格式问题</groupName>
      <ability>L2_HalfPunc</ability>
      <abilityName>全半角检查</abilityName>
      <candidateList>
        <item>）</item>
      </candidateList>
      <explain>文本全半角错误。</explain>
      <paraID>6D0E89A3</paraID>
      <start>589</start>
      <end>590</end>
      <status>ignored</status>
      <modifiedWord/>
      <trackRevisions>false</trackRevisions>
    </reviewItem>
    <reviewItem>
      <errorID>5e47dac1-8232-4536-81f4-558fdfc4e4a5</errorID>
      <errorWord>(</errorWord>
      <group>L1_Format</group>
      <groupName>格式问题</groupName>
      <ability>L2_HalfPunc</ability>
      <abilityName>全半角检查</abilityName>
      <candidateList>
        <item>（</item>
      </candidateList>
      <explain>文本全半角错误。</explain>
      <paraID>6D0E89A3</paraID>
      <start>600</start>
      <end>601</end>
      <status>ignored</status>
      <modifiedWord/>
      <trackRevisions>false</trackRevisions>
    </reviewItem>
    <reviewItem>
      <errorID>26a17d7c-ac19-4dff-a3cd-dba6598d769d</errorID>
      <errorWord>)</errorWord>
      <group>L1_Format</group>
      <groupName>格式问题</groupName>
      <ability>L2_HalfPunc</ability>
      <abilityName>全半角检查</abilityName>
      <candidateList>
        <item>）</item>
      </candidateList>
      <explain>文本全半角错误。</explain>
      <paraID>6D0E89A3</paraID>
      <start>610</start>
      <end>611</end>
      <status>ignored</status>
      <modifiedWord/>
      <trackRevisions>false</trackRevisions>
    </reviewItem>
    <reviewItem>
      <errorID>ba608ae7-5f48-465d-8869-8ee15cbba298</errorID>
      <errorWord>(</errorWord>
      <group>L1_Format</group>
      <groupName>格式问题</groupName>
      <ability>L2_HalfPunc</ability>
      <abilityName>全半角检查</abilityName>
      <candidateList>
        <item>（</item>
      </candidateList>
      <explain>文本全半角错误。</explain>
      <paraID>6D0E89A3</paraID>
      <start>622</start>
      <end>623</end>
      <status>ignored</status>
      <modifiedWord/>
      <trackRevisions>false</trackRevisions>
    </reviewItem>
    <reviewItem>
      <errorID>f6b08b69-c627-4c4d-8c47-e7651a72fe39</errorID>
      <errorWord>)</errorWord>
      <group>L1_Format</group>
      <groupName>格式问题</groupName>
      <ability>L2_HalfPunc</ability>
      <abilityName>全半角检查</abilityName>
      <candidateList>
        <item>）</item>
      </candidateList>
      <explain>文本全半角错误。</explain>
      <paraID>6D0E89A3</paraID>
      <start>632</start>
      <end>633</end>
      <status>ignored</status>
      <modifiedWord/>
      <trackRevisions>false</trackRevisions>
    </reviewItem>
    <reviewItem>
      <errorID>382cbf55-9b16-421d-8a38-41810714ca58</errorID>
      <errorWord>(</errorWord>
      <group>L1_Format</group>
      <groupName>格式问题</groupName>
      <ability>L2_HalfPunc</ability>
      <abilityName>全半角检查</abilityName>
      <candidateList>
        <item>（</item>
      </candidateList>
      <explain>文本全半角错误。</explain>
      <paraID>6D0E89A3</paraID>
      <start>643</start>
      <end>644</end>
      <status>ignored</status>
      <modifiedWord/>
      <trackRevisions>false</trackRevisions>
    </reviewItem>
    <reviewItem>
      <errorID>c5094dfe-7cef-4ef4-88d3-acd164d6b27c</errorID>
      <errorWord>)</errorWord>
      <group>L1_Format</group>
      <groupName>格式问题</groupName>
      <ability>L2_HalfPunc</ability>
      <abilityName>全半角检查</abilityName>
      <candidateList>
        <item>）</item>
      </candidateList>
      <explain>文本全半角错误。</explain>
      <paraID>6D0E89A3</paraID>
      <start>653</start>
      <end>654</end>
      <status>ignored</status>
      <modifiedWord/>
      <trackRevisions>false</trackRevisions>
    </reviewItem>
    <reviewItem>
      <errorID>e4ab3869-53a4-49e7-aa68-5f2772333141</errorID>
      <errorWord>;</errorWord>
      <group>L1_Format</group>
      <groupName>格式问题</groupName>
      <ability>L2_HalfPunc</ability>
      <abilityName>全半角检查</abilityName>
      <candidateList>
        <item>；</item>
      </candidateList>
      <explain>文本全半角错误。</explain>
      <paraID> C321A7E</paraID>
      <start>7</start>
      <end>8</end>
      <status>ignored</status>
      <modifiedWord/>
      <trackRevisions>false</trackRevisions>
    </reviewItem>
    <reviewItem>
      <errorID>b05c79e2-b510-4140-b9fa-5151fc540aa8</errorID>
      <errorWord>统</errorWord>
      <group>L1_Word</group>
      <groupName>字词问题</groupName>
      <ability>L2_Typo</ability>
      <abilityName>字词错误</abilityName>
      <candidateList>
        <item>统一</item>
      </candidateList>
      <explain>❶〈动〉部分联成整体；分歧归于一致：～体｜～祖国｜大家的意见逐渐～了。❷〈形〉一致的；整体的；单一的：～的意见｜～调配｜～领导。</explain>
      <paraID>1B81B024</paraID>
      <start>349</start>
      <end>351</end>
      <status>modified</status>
      <modifiedWord>统一</modifiedWord>
      <trackRevisions>false</trackRevisions>
    </reviewItem>
    <reviewItem>
      <errorID>61e856ab-079d-4140-8413-314947a57d97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5C42E5AE</paraID>
      <start>8</start>
      <end>9</end>
      <status>ignored</status>
      <modifiedWord/>
      <trackRevisions>false</trackRevisions>
    </reviewItem>
    <reviewItem>
      <errorID>a21f9185-ea96-4e8e-bd64-7acf6176be65</errorID>
      <errorWord>点</errorWord>
      <group>L1_Word</group>
      <groupName>字词问题</groupName>
      <ability>L2_Typo</ability>
      <abilityName>字词错误</abilityName>
      <candidateList>
        <item>垫</item>
      </candidateList>
      <explain>存在发音相同字词的误用。</explain>
      <paraID>645043B3</paraID>
      <start>11</start>
      <end>12</end>
      <status>modified</status>
      <modifiedWord>垫</modifiedWord>
      <trackRevisions>false</trackRevisions>
    </reviewItem>
    <reviewItem>
      <errorID>866c85a3-d24e-49b0-be2c-e540b0e06fa4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4ACB8066</paraID>
      <start>48</start>
      <end>49</end>
      <status>ignored</status>
      <modifiedWord/>
      <trackRevisions>false</trackRevisions>
    </reviewItem>
    <reviewItem>
      <errorID>872eddf5-7388-4c89-891d-0e26261d1db9</errorID>
      <errorWord>设</errorWord>
      <group>L1_Word</group>
      <groupName>字词问题</groupName>
      <ability>L2_Typo</ability>
      <abilityName>字词错误</abilityName>
      <candidateList>
        <item>设置</item>
      </candidateList>
      <explain>〈动〉❶设立：这座剧院是为儿童～的。❷安放；安装：～障碍。</explain>
      <paraID>4ACB8066</paraID>
      <start>94</start>
      <end>95</end>
      <status>ignored</status>
      <modifiedWord/>
      <trackRevisions>false</trackRevisions>
    </reviewItem>
    <reviewItem>
      <errorID>920d8c42-0ffb-4f12-b4c6-09f731335f12</errorID>
      <errorWord>:</errorWord>
      <group>L1_Format</group>
      <groupName>格式问题</groupName>
      <ability>L2_HalfPunc</ability>
      <abilityName>全半角检查</abilityName>
      <candidateList>
        <item>：</item>
      </candidateList>
      <explain>文本全半角错误。</explain>
      <paraID>34864C99</paraID>
      <start>9</start>
      <end>10</end>
      <status>ignored</status>
      <modifiedWord/>
      <trackRevisions>false</trackRevisions>
    </reviewItem>
    <reviewItem>
      <errorID>3adadb16-bc61-4b1d-a969-8321a678bb30</errorID>
      <errorWord>:</errorWord>
      <group>L1_Format</group>
      <groupName>格式问题</groupName>
      <ability>L2_HalfPunc</ability>
      <abilityName>全半角检查</abilityName>
      <candidateList>
        <item>：</item>
      </candidateList>
      <explain>文本全半角错误。</explain>
      <paraID>2C667067</paraID>
      <start>4</start>
      <end>5</end>
      <status>ignored</status>
      <modifiedWord/>
      <trackRevisions>false</trackRevisions>
    </reviewItem>
    <reviewItem>
      <errorID>1d3a14d2-9d38-47f4-90b0-43d69577f69b</errorID>
      <errorWord>翻版</errorWord>
      <group>L1_Word</group>
      <groupName>字词问题</groupName>
      <ability>L2_Typo</ability>
      <abilityName>字词错误</abilityName>
      <candidateList>
        <item>翻板</item>
      </candidateList>
      <explain>存在发音相同字词的误用。</explain>
      <paraID>374A7CFC</paraID>
      <start>28</start>
      <end>30</end>
      <status>modified</status>
      <modifiedWord>翻板</modifiedWord>
      <trackRevisions>false</trackRevisions>
    </reviewItem>
    <reviewItem>
      <errorID>5d445eec-619a-485a-b4eb-d6be332568fc</errorID>
      <errorWord>蓝</errorWord>
      <group>L1_Word</group>
      <groupName>字词问题</groupName>
      <ability>L2_Typo</ability>
      <abilityName>字词错误</abilityName>
      <candidateList>
        <item>篮</item>
      </candidateList>
      <explain>存在发音相同字词的误用。</explain>
      <paraID>374A7CFC</paraID>
      <start>84</start>
      <end>85</end>
      <status>modified</status>
      <modifiedWord>篮</modifiedWord>
      <trackRevisions>false</trackRevisions>
    </reviewItem>
    <reviewItem>
      <errorID>de5c3232-723b-4774-b6df-0d78bdaf1d07</errorID>
      <errorWord>（</errorWord>
      <group>L1_Punc</group>
      <groupName>标点问题</groupName>
      <ability>L2_Punc</ability>
      <abilityName>标点符号检查</abilityName>
      <candidateList/>
      <explain>此处标点可能未正确匹配，请检查句子中是否存在标点冗余、缺失或使用错误的情况。</explain>
      <paraID>7C90F22F</paraID>
      <start>10</start>
      <end>11</end>
      <status>ignored</status>
      <modifiedWord/>
      <trackRevisions>false</trackRevisions>
    </reviewItem>
    <reviewItem>
      <errorID>8108d94f-6fbd-4078-87a2-df4cdb588b74</errorID>
      <errorWord>;</errorWord>
      <group>L1_Format</group>
      <groupName>格式问题</groupName>
      <ability>L2_HalfPunc</ability>
      <abilityName>全半角检查</abilityName>
      <candidateList>
        <item>；</item>
      </candidateList>
      <explain>文本全半角错误。</explain>
      <paraID>75C771D8</paraID>
      <start>11</start>
      <end>12</end>
      <status>ignored</status>
      <modifiedWord/>
      <trackRevisions>false</trackRevisions>
    </reviewItem>
    <reviewItem>
      <errorID>08a9f80d-101a-41e0-a997-31e69ccbfb4e</errorID>
      <errorWord>;</errorWord>
      <group>L1_Format</group>
      <groupName>格式问题</groupName>
      <ability>L2_HalfPunc</ability>
      <abilityName>全半角检查</abilityName>
      <candidateList>
        <item>；</item>
      </candidateList>
      <explain>文本全半角错误。</explain>
      <paraID>1433F3A8</paraID>
      <start>22</start>
      <end>23</end>
      <status>ignored</status>
      <modifiedWord/>
      <trackRevisions>false</trackRevisions>
    </reviewItem>
    <reviewItem>
      <errorID>8cc9e1a3-75b9-4203-9e91-53f1f37497fd</errorID>
      <errorWord>;</errorWord>
      <group>L1_Format</group>
      <groupName>格式问题</groupName>
      <ability>L2_HalfPunc</ability>
      <abilityName>全半角检查</abilityName>
      <candidateList>
        <item>；</item>
      </candidateList>
      <explain>文本全半角错误。</explain>
      <paraID>72592E66</paraID>
      <start>12</start>
      <end>13</end>
      <status>ignored</status>
      <modifiedWord/>
      <trackRevisions>false</trackRevisions>
    </reviewItem>
    <reviewItem>
      <errorID>8880c70e-b78e-4970-9ad9-fbb70dfbef44</errorID>
      <errorWord>;</errorWord>
      <group>L1_Format</group>
      <groupName>格式问题</groupName>
      <ability>L2_HalfPunc</ability>
      <abilityName>全半角检查</abilityName>
      <candidateList>
        <item>；</item>
      </candidateList>
      <explain>文本全半角错误。</explain>
      <paraID>6CF147D1</paraID>
      <start>10</start>
      <end>11</end>
      <status>ignored</status>
      <modifiedWord/>
      <trackRevisions>false</trackRevisions>
    </reviewItem>
    <reviewItem>
      <errorID>2c0cb298-0d40-4763-8519-908ef37b8bcb</errorID>
      <errorWord>,</errorWord>
      <group>L1_Format</group>
      <groupName>格式问题</groupName>
      <ability>L2_HalfPunc</ability>
      <abilityName>全半角检查</abilityName>
      <candidateList>
        <item>，</item>
      </candidateList>
      <explain>文本全半角错误。</explain>
      <paraID>5865B19F</paraID>
      <start>26</start>
      <end>27</end>
      <status>ignored</status>
      <modifiedWord/>
      <trackRevisions>false</trackRevisions>
    </reviewItem>
    <reviewItem>
      <errorID>c7bd7cbd-8456-4a82-a3c7-e9b29eeb5bb5</errorID>
      <errorWord>:</errorWord>
      <group>L1_Format</group>
      <groupName>格式问题</groupName>
      <ability>L2_HalfPunc</ability>
      <abilityName>全半角检查</abilityName>
      <candidateList>
        <item>：</item>
      </candidateList>
      <explain>文本全半角错误。</explain>
      <paraID>2928D204</paraID>
      <start>179</start>
      <end>180</end>
      <status>ignored</status>
      <modifiedWord/>
      <trackRevisions>false</trackRevisions>
    </reviewItem>
    <reviewItem>
      <errorID>c35ffbaf-6923-4bd4-acbe-9a7037e3577f</errorID>
      <errorWord>:</errorWord>
      <group>L1_Format</group>
      <groupName>格式问题</groupName>
      <ability>L2_HalfPunc</ability>
      <abilityName>全半角检查</abilityName>
      <candidateList>
        <item>：</item>
      </candidateList>
      <explain>文本全半角错误。</explain>
      <paraID>2928D204</paraID>
      <start>195</start>
      <end>196</end>
      <status>ignored</status>
      <modifiedWord/>
      <trackRevisions>false</trackRevisions>
    </reviewItem>
    <reviewItem>
      <errorID>14636a45-0e21-44ca-93bf-97027d42fe24</errorID>
      <errorWord>:</errorWord>
      <group>L1_Format</group>
      <groupName>格式问题</groupName>
      <ability>L2_HalfPunc</ability>
      <abilityName>全半角检查</abilityName>
      <candidateList>
        <item>：</item>
      </candidateList>
      <explain>文本全半角错误。</explain>
      <paraID>7E0CEB64</paraID>
      <start>6</start>
      <end>7</end>
      <status>ignored</status>
      <modifiedWord/>
      <trackRevisions>false</trackRevisions>
    </reviewItem>
    <reviewItem>
      <errorID>3847051b-da00-49db-ab0e-d7ba1927f10b</errorID>
      <errorWord>:</errorWord>
      <group>L1_Format</group>
      <groupName>格式问题</groupName>
      <ability>L2_HalfPunc</ability>
      <abilityName>全半角检查</abilityName>
      <candidateList>
        <item>：</item>
      </candidateList>
      <explain>文本全半角错误。</explain>
      <paraID>7E0CEB64</paraID>
      <start>19</start>
      <end>20</end>
      <status>ignored</status>
      <modifiedWord/>
      <trackRevisions>false</trackRevisions>
    </reviewItem>
    <reviewItem>
      <errorID>8547c76c-e856-49a3-8496-9b8e265622f0</errorID>
      <errorWord>:</errorWord>
      <group>L1_Format</group>
      <groupName>格式问题</groupName>
      <ability>L2_HalfPunc</ability>
      <abilityName>全半角检查</abilityName>
      <candidateList>
        <item>：</item>
      </candidateList>
      <explain>文本全半角错误。</explain>
      <paraID>7E0CEB64</paraID>
      <start>50</start>
      <end>51</end>
      <status>ignored</status>
      <modifiedWord/>
      <trackRevisions>false</trackRevisions>
    </reviewItem>
    <reviewItem>
      <errorID>5eb9168e-fc7f-4a10-8320-c5c029973b87</errorID>
      <errorWord>:</errorWord>
      <group>L1_Format</group>
      <groupName>格式问题</groupName>
      <ability>L2_HalfPunc</ability>
      <abilityName>全半角检查</abilityName>
      <candidateList>
        <item>：</item>
      </candidateList>
      <explain>文本全半角错误。</explain>
      <paraID>7E0CEB64</paraID>
      <start>82</start>
      <end>83</end>
      <status>ignored</status>
      <modifiedWord/>
      <trackRevisions>false</trackRevisions>
    </reviewItem>
    <reviewItem>
      <errorID>47e60e98-cefa-4df5-a63c-1779c3db96a5</errorID>
      <errorWord>:</errorWord>
      <group>L1_Format</group>
      <groupName>格式问题</groupName>
      <ability>L2_HalfPunc</ability>
      <abilityName>全半角检查</abilityName>
      <candidateList>
        <item>：</item>
      </candidateList>
      <explain>文本全半角错误。</explain>
      <paraID>7E0CEB64</paraID>
      <start>116</start>
      <end>117</end>
      <status>ignored</status>
      <modifiedWord/>
      <trackRevisions>false</trackRevisions>
    </reviewItem>
    <reviewItem>
      <errorID>2e07eb35-c905-4a02-a49f-0a8cdefef40c</errorID>
      <errorWord>:</errorWord>
      <group>L1_Format</group>
      <groupName>格式问题</groupName>
      <ability>L2_HalfPunc</ability>
      <abilityName>全半角检查</abilityName>
      <candidateList>
        <item>：</item>
      </candidateList>
      <explain>文本全半角错误。</explain>
      <paraID>7E0CEB64</paraID>
      <start>142</start>
      <end>143</end>
      <status>ignored</status>
      <modifiedWord/>
      <trackRevisions>false</trackRevisions>
    </reviewItem>
    <reviewItem>
      <errorID>d1a674d4-5d26-42c7-9dde-1d279afd93be</errorID>
      <errorWord>:</errorWord>
      <group>L1_Format</group>
      <groupName>格式问题</groupName>
      <ability>L2_HalfPunc</ability>
      <abilityName>全半角检查</abilityName>
      <candidateList>
        <item>：</item>
      </candidateList>
      <explain>文本全半角错误。</explain>
      <paraID>7E0CEB64</paraID>
      <start>166</start>
      <end>167</end>
      <status>ignored</status>
      <modifiedWord/>
      <trackRevisions>false</trackRevisions>
    </reviewItem>
    <reviewItem>
      <errorID>7091616d-abfb-423a-8af6-8d4af80e8e77</errorID>
      <errorWord>:</errorWord>
      <group>L1_Format</group>
      <groupName>格式问题</groupName>
      <ability>L2_HalfPunc</ability>
      <abilityName>全半角检查</abilityName>
      <candidateList>
        <item>：</item>
      </candidateList>
      <explain>文本全半角错误。</explain>
      <paraID>7E0CEB64</paraID>
      <start>193</start>
      <end>194</end>
      <status>ignored</status>
      <modifiedWord/>
      <trackRevisions>false</trackRevisions>
    </reviewItem>
    <reviewItem>
      <errorID>a671018b-11ea-46af-87db-8df66ae0a2a9</errorID>
      <errorWord>:</errorWord>
      <group>L1_Format</group>
      <groupName>格式问题</groupName>
      <ability>L2_HalfPunc</ability>
      <abilityName>全半角检查</abilityName>
      <candidateList>
        <item>：</item>
      </candidateList>
      <explain>文本全半角错误。</explain>
      <paraID>42CA67B1</paraID>
      <start>129</start>
      <end>130</end>
      <status>ignored</status>
      <modifiedWord/>
      <trackRevisions>false</trackRevisions>
    </reviewItem>
    <reviewItem>
      <errorID>fc3323d4-e5d0-49dc-be54-adee7a8341c0</errorID>
      <errorWord>:</errorWord>
      <group>L1_Format</group>
      <groupName>格式问题</groupName>
      <ability>L2_HalfPunc</ability>
      <abilityName>全半角检查</abilityName>
      <candidateList>
        <item>：</item>
      </candidateList>
      <explain>文本全半角错误。</explain>
      <paraID>42CA67B1</paraID>
      <start>145</start>
      <end>146</end>
      <status>ignored</status>
      <modifiedWord/>
      <trackRevisions>false</trackRevisions>
    </reviewItem>
    <reviewItem>
      <errorID>3a7754ab-26d5-4695-9e0d-08cefbd6982d</errorID>
      <errorWord>:</errorWord>
      <group>L1_Format</group>
      <groupName>格式问题</groupName>
      <ability>L2_HalfPunc</ability>
      <abilityName>全半角检查</abilityName>
      <candidateList>
        <item>：</item>
      </candidateList>
      <explain>文本全半角错误。</explain>
      <paraID>42CA67B1</paraID>
      <start>184</start>
      <end>185</end>
      <status>ignored</status>
      <modifiedWord/>
      <trackRevisions>false</trackRevisions>
    </reviewItem>
    <reviewItem>
      <errorID>3f4c7e53-bc1b-449e-bfa3-f0da98448ea2</errorID>
      <errorWord>:</errorWord>
      <group>L1_Format</group>
      <groupName>格式问题</groupName>
      <ability>L2_HalfPunc</ability>
      <abilityName>全半角检查</abilityName>
      <candidateList>
        <item>：</item>
      </candidateList>
      <explain>文本全半角错误。</explain>
      <paraID>42CA67B1</paraID>
      <start>220</start>
      <end>221</end>
      <status>ignored</status>
      <modifiedWord/>
      <trackRevisions>false</trackRevisions>
    </reviewItem>
    <reviewItem>
      <errorID>59ac15ac-bf65-4a14-9f91-13eeba8b3ddc</errorID>
      <errorWord>WiFi</errorWord>
      <group>L1_Punc</group>
      <groupName>标点问题</groupName>
      <ability>L2_Punc</ability>
      <abilityName>标点符号检查</abilityName>
      <candidateList>
        <item>Wi-Fi</item>
      </candidateList>
      <explain/>
      <paraID>5176FC8D</paraID>
      <start>74</start>
      <end>78</end>
      <status>ignored</status>
      <modifiedWord/>
      <trackRevisions>false</trackRevisions>
    </reviewItem>
    <reviewItem>
      <errorID>2ad9e06c-5c5a-4c1f-9416-b3b16382e11d</errorID>
      <errorWord>:</errorWord>
      <group>L1_Format</group>
      <groupName>格式问题</groupName>
      <ability>L2_HalfPunc</ability>
      <abilityName>全半角检查</abilityName>
      <candidateList>
        <item>：</item>
      </candidateList>
      <explain>文本全半角错误。</explain>
      <paraID> 47422FA</paraID>
      <start>7</start>
      <end>8</end>
      <status>ignored</status>
      <modifiedWord/>
      <trackRevisions>false</trackRevisions>
    </reviewItem>
    <reviewItem>
      <errorID>b626f75b-d5cf-4f4a-ad73-d82f28b32fae</errorID>
      <errorWord>:</errorWord>
      <group>L1_Format</group>
      <groupName>格式问题</groupName>
      <ability>L2_HalfPunc</ability>
      <abilityName>全半角检查</abilityName>
      <candidateList>
        <item>：</item>
      </candidateList>
      <explain>文本全半角错误。</explain>
      <paraID>2107589D</paraID>
      <start>43</start>
      <end>44</end>
      <status>ignored</status>
      <modifiedWord/>
      <trackRevisions>false</trackRevisions>
    </reviewItem>
    <reviewItem>
      <errorID>8cd20410-86c9-4a7c-8660-68590747c485</errorID>
      <errorWord>:</errorWord>
      <group>L1_Format</group>
      <groupName>格式问题</groupName>
      <ability>L2_HalfPunc</ability>
      <abilityName>全半角检查</abilityName>
      <candidateList>
        <item>：</item>
      </candidateList>
      <explain>文本全半角错误。</explain>
      <paraID>2EC1F74A</paraID>
      <start>4</start>
      <end>5</end>
      <status>ignored</status>
      <modifiedWord/>
      <trackRevisions>false</trackRevisions>
    </reviewItem>
    <reviewItem>
      <errorID>4c6b41e7-f41d-404e-bfb2-232fba5ea681</errorID>
      <errorWord>:</errorWord>
      <group>L1_Format</group>
      <groupName>格式问题</groupName>
      <ability>L2_HalfPunc</ability>
      <abilityName>全半角检查</abilityName>
      <candidateList>
        <item>：</item>
      </candidateList>
      <explain>文本全半角错误。</explain>
      <paraID>2EC1F74A</paraID>
      <start>15</start>
      <end>16</end>
      <status>ignored</status>
      <modifiedWord/>
      <trackRevisions>false</trackRevisions>
    </reviewItem>
    <reviewItem>
      <errorID>dc524224-1308-48af-b017-9b96447c06e3</errorID>
      <errorWord>:</errorWord>
      <group>L1_Format</group>
      <groupName>格式问题</groupName>
      <ability>L2_HalfPunc</ability>
      <abilityName>全半角检查</abilityName>
      <candidateList>
        <item>：</item>
      </candidateList>
      <explain>文本全半角错误。</explain>
      <paraID>2EC1F74A</paraID>
      <start>21</start>
      <end>22</end>
      <status>ignored</status>
      <modifiedWord/>
      <trackRevisions>false</trackRevisions>
    </reviewItem>
    <reviewItem>
      <errorID>a8b3920a-b9df-4b64-a813-6f3511f93ab8</errorID>
      <errorWord>:</errorWord>
      <group>L1_Format</group>
      <groupName>格式问题</groupName>
      <ability>L2_HalfPunc</ability>
      <abilityName>全半角检查</abilityName>
      <candidateList>
        <item>：</item>
      </candidateList>
      <explain>文本全半角错误。</explain>
      <paraID>2EC1F74A</paraID>
      <start>24</start>
      <end>25</end>
      <status>ignored</status>
      <modifiedWord/>
      <trackRevisions>false</trackRevisions>
    </reviewItem>
    <reviewItem>
      <errorID>8f347c8b-3788-49d2-9571-871615344ce3</errorID>
      <errorWord>:</errorWord>
      <group>L1_Format</group>
      <groupName>格式问题</groupName>
      <ability>L2_HalfPunc</ability>
      <abilityName>全半角检查</abilityName>
      <candidateList>
        <item>：</item>
      </candidateList>
      <explain>文本全半角错误。</explain>
      <paraID>2EC1F74A</paraID>
      <start>27</start>
      <end>28</end>
      <status>ignored</status>
      <modifiedWord/>
      <trackRevisions>false</trackRevisions>
    </reviewItem>
    <reviewItem>
      <errorID>fdb539f2-6912-429f-b5f7-3a5e7a31b2d8</errorID>
      <errorWord>:</errorWord>
      <group>L1_Format</group>
      <groupName>格式问题</groupName>
      <ability>L2_HalfPunc</ability>
      <abilityName>全半角检查</abilityName>
      <candidateList>
        <item>：</item>
      </candidateList>
      <explain>文本全半角错误。</explain>
      <paraID>2EC1F74A</paraID>
      <start>38</start>
      <end>39</end>
      <status>ignored</status>
      <modifiedWord/>
      <trackRevisions>false</trackRevisions>
    </reviewItem>
    <reviewItem>
      <errorID>215e7fbb-b178-44e7-9fb4-a236e55aed2a</errorID>
      <errorWord>:</errorWord>
      <group>L1_Format</group>
      <groupName>格式问题</groupName>
      <ability>L2_HalfPunc</ability>
      <abilityName>全半角检查</abilityName>
      <candidateList>
        <item>：</item>
      </candidateList>
      <explain>文本全半角错误。</explain>
      <paraID> FC2E23A</paraID>
      <start>7</start>
      <end>8</end>
      <status>ignored</status>
      <modifiedWord/>
      <trackRevisions>false</trackRevisions>
    </reviewItem>
    <reviewItem>
      <errorID>e2893eea-b7a2-4cec-973f-a63fa6cac760</errorID>
      <errorWord>:</errorWord>
      <group>L1_Format</group>
      <groupName>格式问题</groupName>
      <ability>L2_HalfPunc</ability>
      <abilityName>全半角检查</abilityName>
      <candidateList>
        <item>：</item>
      </candidateList>
      <explain>文本全半角错误。</explain>
      <paraID> FC2E23A</paraID>
      <start>26</start>
      <end>27</end>
      <status>ignored</status>
      <modifiedWord/>
      <trackRevisions>false</trackRevisions>
    </reviewItem>
    <reviewItem>
      <errorID>5c1cbbac-f98c-42a7-97aa-898ad5f5fba4</errorID>
      <errorWord>:</errorWord>
      <group>L1_Format</group>
      <groupName>格式问题</groupName>
      <ability>L2_HalfPunc</ability>
      <abilityName>全半角检查</abilityName>
      <candidateList>
        <item>：</item>
      </candidateList>
      <explain>文本全半角错误。</explain>
      <paraID> FC2E23A</paraID>
      <start>50</start>
      <end>51</end>
      <status>ignored</status>
      <modifiedWord/>
      <trackRevisions>false</trackRevisions>
    </reviewItem>
    <reviewItem>
      <errorID>e7a3651a-1549-4bd2-b61a-869ba75716c5</errorID>
      <errorWord>:</errorWord>
      <group>L1_Format</group>
      <groupName>格式问题</groupName>
      <ability>L2_HalfPunc</ability>
      <abilityName>全半角检查</abilityName>
      <candidateList>
        <item>：</item>
      </candidateList>
      <explain>文本全半角错误。</explain>
      <paraID> FC2E23A</paraID>
      <start>59</start>
      <end>60</end>
      <status>ignored</status>
      <modifiedWord/>
      <trackRevisions>false</trackRevisions>
    </reviewItem>
    <reviewItem>
      <errorID>d62c8ccb-f547-41f3-927f-32d89457982b</errorID>
      <errorWord>:</errorWord>
      <group>L1_Format</group>
      <groupName>格式问题</groupName>
      <ability>L2_HalfPunc</ability>
      <abilityName>全半角检查</abilityName>
      <candidateList>
        <item>：</item>
      </candidateList>
      <explain>文本全半角错误。</explain>
      <paraID> F0882B5</paraID>
      <start>4</start>
      <end>5</end>
      <status>ignored</status>
      <modifiedWord/>
      <trackRevisions>false</trackRevisions>
    </reviewItem>
    <reviewItem>
      <errorID>a7548e7d-4db6-4f32-b193-a7ce012f9358</errorID>
      <errorWord>:</errorWord>
      <group>L1_Format</group>
      <groupName>格式问题</groupName>
      <ability>L2_HalfPunc</ability>
      <abilityName>全半角检查</abilityName>
      <candidateList>
        <item>：</item>
      </candidateList>
      <explain>文本全半角错误。</explain>
      <paraID> F0882B5</paraID>
      <start>13</start>
      <end>14</end>
      <status>ignored</status>
      <modifiedWord/>
      <trackRevisions>false</trackRevisions>
    </reviewItem>
    <reviewItem>
      <errorID>fd46e1da-32f0-4f76-85e3-ccb8b3a89a7d</errorID>
      <errorWord>:</errorWord>
      <group>L1_Format</group>
      <groupName>格式问题</groupName>
      <ability>L2_HalfPunc</ability>
      <abilityName>全半角检查</abilityName>
      <candidateList>
        <item>：</item>
      </candidateList>
      <explain>文本全半角错误。</explain>
      <paraID> F0882B5</paraID>
      <start>19</start>
      <end>20</end>
      <status>ignored</status>
      <modifiedWord/>
      <trackRevisions>false</trackRevisions>
    </reviewItem>
    <reviewItem>
      <errorID>55df1945-5f03-47ad-81c5-6e00726259c0</errorID>
      <errorWord>:</errorWord>
      <group>L1_Format</group>
      <groupName>格式问题</groupName>
      <ability>L2_HalfPunc</ability>
      <abilityName>全半角检查</abilityName>
      <candidateList>
        <item>：</item>
      </candidateList>
      <explain>文本全半角错误。</explain>
      <paraID> F0882B5</paraID>
      <start>22</start>
      <end>23</end>
      <status>ignored</status>
      <modifiedWord/>
      <trackRevisions>false</trackRevisions>
    </reviewItem>
    <reviewItem>
      <errorID>71ab3b85-0ba3-4e90-b89b-7b4a902ab1b5</errorID>
      <errorWord>:</errorWord>
      <group>L1_Format</group>
      <groupName>格式问题</groupName>
      <ability>L2_HalfPunc</ability>
      <abilityName>全半角检查</abilityName>
      <candidateList>
        <item>：</item>
      </candidateList>
      <explain>文本全半角错误。</explain>
      <paraID>37943419</paraID>
      <start>38</start>
      <end>39</end>
      <status>ignored</status>
      <modifiedWord/>
      <trackRevisions>false</trackRevisions>
    </reviewItem>
    <reviewItem>
      <errorID>d8bf306d-1233-43f0-b1c2-4a7d9d308d9b</errorID>
      <errorWord>:</errorWord>
      <group>L1_Format</group>
      <groupName>格式问题</groupName>
      <ability>L2_HalfPunc</ability>
      <abilityName>全半角检查</abilityName>
      <candidateList>
        <item>：</item>
      </candidateList>
      <explain>文本全半角错误。</explain>
      <paraID>37943419</paraID>
      <start>51</start>
      <end>52</end>
      <status>ignored</status>
      <modifiedWord/>
      <trackRevisions>false</trackRevisions>
    </reviewItem>
    <reviewItem>
      <errorID>b4aa22e9-6121-49be-9fca-113cb5ecad17</errorID>
      <errorWord>:</errorWord>
      <group>L1_Format</group>
      <groupName>格式问题</groupName>
      <ability>L2_HalfPunc</ability>
      <abilityName>全半角检查</abilityName>
      <candidateList>
        <item>：</item>
      </candidateList>
      <explain>文本全半角错误。</explain>
      <paraID>71A33DA4</paraID>
      <start>6</start>
      <end>7</end>
      <status>ignored</status>
      <modifiedWord/>
      <trackRevisions>false</trackRevisions>
    </reviewItem>
    <reviewItem>
      <errorID>1d6b5394-1d2c-4296-acfb-2e4623506b30</errorID>
      <errorWord>:</errorWord>
      <group>L1_Format</group>
      <groupName>格式问题</groupName>
      <ability>L2_HalfPunc</ability>
      <abilityName>全半角检查</abilityName>
      <candidateList>
        <item>：</item>
      </candidateList>
      <explain>文本全半角错误。</explain>
      <paraID>71A33DA4</paraID>
      <start>20</start>
      <end>21</end>
      <status>ignored</status>
      <modifiedWord/>
      <trackRevisions>false</trackRevisions>
    </reviewItem>
    <reviewItem>
      <errorID>c32cacb7-6af2-4d5a-98ea-af1c5413eee0</errorID>
      <errorWord>;</errorWord>
      <group>L1_Format</group>
      <groupName>格式问题</groupName>
      <ability>L2_HalfPunc</ability>
      <abilityName>全半角检查</abilityName>
      <candidateList>
        <item>；</item>
      </candidateList>
      <explain>文本全半角错误。</explain>
      <paraID>71A33DA4</paraID>
      <start>62</start>
      <end>63</end>
      <status>ignored</status>
      <modifiedWord/>
      <trackRevisions>false</trackRevisions>
    </reviewItem>
    <reviewItem>
      <errorID>40e110c8-493a-4587-99a0-00027c964eaa</errorID>
      <errorWord>,</errorWord>
      <group>L1_Format</group>
      <groupName>格式问题</groupName>
      <ability>L2_HalfPunc</ability>
      <abilityName>全半角检查</abilityName>
      <candidateList>
        <item>，</item>
      </candidateList>
      <explain>文本全半角错误。</explain>
      <paraID>71A33DA4</paraID>
      <start>205</start>
      <end>206</end>
      <status>ignored</status>
      <modifiedWord/>
      <trackRevisions>false</trackRevisions>
    </reviewItem>
    <reviewItem>
      <errorID>d063b442-9429-40ce-82b6-1d555015ce64</errorID>
      <errorWord>"</errorWord>
      <group>L1_Format</group>
      <groupName>格式问题</groupName>
      <ability>L2_HalfPunc</ability>
      <abilityName>全半角检查</abilityName>
      <candidateList>
        <item>“</item>
      </candidateList>
      <explain>文本全半角错误。</explain>
      <paraID>71A33DA4</paraID>
      <start>234</start>
      <end>235</end>
      <status>ignored</status>
      <modifiedWord/>
      <trackRevisions>false</trackRevisions>
    </reviewItem>
    <reviewItem>
      <errorID>7d6db404-4f37-4ab1-a6f0-021036d84ec9</errorID>
      <errorWord>"</errorWord>
      <group>L1_Format</group>
      <groupName>格式问题</groupName>
      <ability>L2_HalfPunc</ability>
      <abilityName>全半角检查</abilityName>
      <candidateList>
        <item>”</item>
      </candidateList>
      <explain>文本全半角错误。</explain>
      <paraID>71A33DA4</paraID>
      <start>239</start>
      <end>240</end>
      <status>ignored</status>
      <modifiedWord/>
      <trackRevisions>false</trackRevisions>
    </reviewItem>
    <reviewItem>
      <errorID>fe469d3c-f379-42b0-b1a7-d47b65f41fa3</errorID>
      <errorWord>:</errorWord>
      <group>L1_Format</group>
      <groupName>格式问题</groupName>
      <ability>L2_HalfPunc</ability>
      <abilityName>全半角检查</abilityName>
      <candidateList>
        <item>：</item>
      </candidateList>
      <explain>文本全半角错误。</explain>
      <paraID>71A33DA4</paraID>
      <start>297</start>
      <end>298</end>
      <status>ignored</status>
      <modifiedWord/>
      <trackRevisions>false</trackRevisions>
    </reviewItem>
    <reviewItem>
      <errorID>6faf664c-ae20-4cc9-b6f0-64f77bff418f</errorID>
      <errorWord>:</errorWord>
      <group>L1_Format</group>
      <groupName>格式问题</groupName>
      <ability>L2_HalfPunc</ability>
      <abilityName>全半角检查</abilityName>
      <candidateList>
        <item>：</item>
      </candidateList>
      <explain>文本全半角错误。</explain>
      <paraID>71A33DA4</paraID>
      <start>351</start>
      <end>352</end>
      <status>ignored</status>
      <modifiedWord/>
      <trackRevisions>false</trackRevisions>
    </reviewItem>
    <reviewItem>
      <errorID>c562ddc0-c2d0-4429-8d8f-421f9bd1f2c6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71A33DA4</paraID>
      <start>375</start>
      <end>376</end>
      <status>ignored</status>
      <modifiedWord/>
      <trackRevisions>false</trackRevisions>
    </reviewItem>
    <reviewItem>
      <errorID>e03c4264-2528-4a25-9de0-9e953161feab</errorID>
      <errorWord>:</errorWord>
      <group>L1_Format</group>
      <groupName>格式问题</groupName>
      <ability>L2_HalfPunc</ability>
      <abilityName>全半角检查</abilityName>
      <candidateList>
        <item>：</item>
      </candidateList>
      <explain>文本全半角错误。</explain>
      <paraID>71A33DA4</paraID>
      <start>389</start>
      <end>390</end>
      <status>ignored</status>
      <modifiedWord/>
      <trackRevisions>false</trackRevisions>
    </reviewItem>
    <reviewItem>
      <errorID>5e4733c1-201b-4c45-9b54-51a9c9e53fae</errorID>
      <errorWord>"</errorWord>
      <group>L1_Format</group>
      <groupName>格式问题</groupName>
      <ability>L2_HalfPunc</ability>
      <abilityName>全半角检查</abilityName>
      <candidateList>
        <item>“</item>
      </candidateList>
      <explain>文本全半角错误。</explain>
      <paraID>71A33DA4</paraID>
      <start>411</start>
      <end>412</end>
      <status>ignored</status>
      <modifiedWord/>
      <trackRevisions>false</trackRevisions>
    </reviewItem>
    <reviewItem>
      <errorID>857c94c2-f2aa-47d8-802f-53379317ba5a</errorID>
      <errorWord>"</errorWord>
      <group>L1_Format</group>
      <groupName>格式问题</groupName>
      <ability>L2_HalfPunc</ability>
      <abilityName>全半角检查</abilityName>
      <candidateList>
        <item>”</item>
      </candidateList>
      <explain>文本全半角错误。</explain>
      <paraID>71A33DA4</paraID>
      <start>415</start>
      <end>416</end>
      <status>ignored</status>
      <modifiedWord/>
      <trackRevisions>false</trackRevisions>
    </reviewItem>
    <reviewItem>
      <errorID>cca06927-3db1-4090-9981-1a01a6273fdf</errorID>
      <errorWord>"</errorWord>
      <group>L1_Format</group>
      <groupName>格式问题</groupName>
      <ability>L2_HalfPunc</ability>
      <abilityName>全半角检查</abilityName>
      <candidateList>
        <item>“</item>
      </candidateList>
      <explain>文本全半角错误。</explain>
      <paraID>71A33DA4</paraID>
      <start>416</start>
      <end>417</end>
      <status>ignored</status>
      <modifiedWord/>
      <trackRevisions>false</trackRevisions>
    </reviewItem>
    <reviewItem>
      <errorID>74d11444-2285-46ad-9e13-98fc2b15f64e</errorID>
      <errorWord>"</errorWord>
      <group>L1_Format</group>
      <groupName>格式问题</groupName>
      <ability>L2_HalfPunc</ability>
      <abilityName>全半角检查</abilityName>
      <candidateList>
        <item>”</item>
      </candidateList>
      <explain>文本全半角错误。</explain>
      <paraID>71A33DA4</paraID>
      <start>420</start>
      <end>421</end>
      <status>ignored</status>
      <modifiedWord/>
      <trackRevisions>false</trackRevisions>
    </reviewItem>
    <reviewItem>
      <errorID>8f2f5c9a-9dff-4179-a40b-8c281860f159</errorID>
      <errorWord>:</errorWord>
      <group>L1_Format</group>
      <groupName>格式问题</groupName>
      <ability>L2_HalfPunc</ability>
      <abilityName>全半角检查</abilityName>
      <candidateList>
        <item>：</item>
      </candidateList>
      <explain>文本全半角错误。</explain>
      <paraID>334F07FD</paraID>
      <start>6</start>
      <end>7</end>
      <status>ignored</status>
      <modifiedWord/>
      <trackRevisions>false</trackRevisions>
    </reviewItem>
    <reviewItem>
      <errorID>51d5860a-bac8-4ef1-b598-0ac3c9ad4a6d</errorID>
      <errorWord>:</errorWord>
      <group>L1_Format</group>
      <groupName>格式问题</groupName>
      <ability>L2_HalfPunc</ability>
      <abilityName>全半角检查</abilityName>
      <candidateList>
        <item>：</item>
      </candidateList>
      <explain>文本全半角错误。</explain>
      <paraID>334F07FD</paraID>
      <start>34</start>
      <end>35</end>
      <status>ignored</status>
      <modifiedWord/>
      <trackRevisions>false</trackRevisions>
    </reviewItem>
    <reviewItem>
      <errorID>3c52ddef-e953-4629-b031-ca70ff975ef2</errorID>
      <errorWord>:</errorWord>
      <group>L1_Format</group>
      <groupName>格式问题</groupName>
      <ability>L2_HalfPunc</ability>
      <abilityName>全半角检查</abilityName>
      <candidateList>
        <item>：</item>
      </candidateList>
      <explain>文本全半角错误。</explain>
      <paraID>2DC32512</paraID>
      <start>4</start>
      <end>5</end>
      <status>ignored</status>
      <modifiedWord/>
      <trackRevisions>false</trackRevisions>
    </reviewItem>
    <reviewItem>
      <errorID>5dfc2cb9-612e-478a-9060-25ccd2646fe6</errorID>
      <errorWord>:</errorWord>
      <group>L1_Format</group>
      <groupName>格式问题</groupName>
      <ability>L2_HalfPunc</ability>
      <abilityName>全半角检查</abilityName>
      <candidateList>
        <item>：</item>
      </candidateList>
      <explain>文本全半角错误。</explain>
      <paraID>2DC32512</paraID>
      <start>20</start>
      <end>21</end>
      <status>ignored</status>
      <modifiedWord/>
      <trackRevisions>false</trackRevisions>
    </reviewItem>
    <reviewItem>
      <errorID>8ba66199-573f-4b61-9cd8-6843004817a6</errorID>
      <errorWord>:</errorWord>
      <group>L1_Format</group>
      <groupName>格式问题</groupName>
      <ability>L2_HalfPunc</ability>
      <abilityName>全半角检查</abilityName>
      <candidateList>
        <item>：</item>
      </candidateList>
      <explain>文本全半角错误。</explain>
      <paraID>2DC32512</paraID>
      <start>40</start>
      <end>41</end>
      <status>ignored</status>
      <modifiedWord/>
      <trackRevisions>false</trackRevisions>
    </reviewItem>
    <reviewItem>
      <errorID>94511471-df5c-48d2-a8d2-9aac8b975587</errorID>
      <errorWord>:</errorWord>
      <group>L1_Format</group>
      <groupName>格式问题</groupName>
      <ability>L2_HalfPunc</ability>
      <abilityName>全半角检查</abilityName>
      <candidateList>
        <item>：</item>
      </candidateList>
      <explain>文本全半角错误。</explain>
      <paraID>7F77F3D2</paraID>
      <start>6</start>
      <end>7</end>
      <status>ignored</status>
      <modifiedWord/>
      <trackRevisions>false</trackRevisions>
    </reviewItem>
    <reviewItem>
      <errorID>bed4d567-baf9-4d7a-a3dc-2032fb63f403</errorID>
      <errorWord>:</errorWord>
      <group>L1_Format</group>
      <groupName>格式问题</groupName>
      <ability>L2_HalfPunc</ability>
      <abilityName>全半角检查</abilityName>
      <candidateList>
        <item>：</item>
      </candidateList>
      <explain>文本全半角错误。</explain>
      <paraID>7F77F3D2</paraID>
      <start>54</start>
      <end>55</end>
      <status>ignored</status>
      <modifiedWord/>
      <trackRevisions>false</trackRevisions>
    </reviewItem>
    <reviewItem>
      <errorID>aa809b7d-f818-4156-acd9-636d89ff41ad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950253E</paraID>
      <start>26</start>
      <end>27</end>
      <status>ignored</status>
      <modifiedWord/>
      <trackRevisions>false</trackRevisions>
    </reviewItem>
    <reviewItem>
      <errorID>ac0dc2a9-0810-4165-864c-30d091f1c244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950253E</paraID>
      <start>38</start>
      <end>39</end>
      <status>ignored</status>
      <modifiedWord/>
      <trackRevisions>false</trackRevisions>
    </reviewItem>
    <reviewItem>
      <errorID>689078e4-4b27-4837-a1fe-46bffa92aa16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950253E</paraID>
      <start>50</start>
      <end>51</end>
      <status>ignored</status>
      <modifiedWord/>
      <trackRevisions>false</trackRevisions>
    </reviewItem>
    <reviewItem>
      <errorID>3a9929c2-f398-4174-85bf-d2eb84ab6220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950253E</paraID>
      <start>62</start>
      <end>63</end>
      <status>ignored</status>
      <modifiedWord/>
      <trackRevisions>false</trackRevisions>
    </reviewItem>
    <reviewItem>
      <errorID>95e04ea9-cbcb-447f-904f-243164d0db65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950253E</paraID>
      <start>74</start>
      <end>75</end>
      <status>ignored</status>
      <modifiedWord/>
      <trackRevisions>false</trackRevisions>
    </reviewItem>
    <reviewItem>
      <errorID>f967da76-4ef4-4aed-a780-36179710cd7e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950253E</paraID>
      <start>86</start>
      <end>87</end>
      <status>ignored</status>
      <modifiedWord/>
      <trackRevisions>false</trackRevisions>
    </reviewItem>
    <reviewItem>
      <errorID>56200550-31c2-4dda-9da6-f2a1c8bdb511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950253E</paraID>
      <start>98</start>
      <end>99</end>
      <status>ignored</status>
      <modifiedWord/>
      <trackRevisions>false</trackRevisions>
    </reviewItem>
    <reviewItem>
      <errorID>dfd8be54-2f94-4b04-9eb7-e0865bebb36a</errorID>
      <errorWord>须</errorWord>
      <group>L1_Word</group>
      <groupName>字词问题</groupName>
      <ability>L2_Typo</ability>
      <abilityName>字词错误</abilityName>
      <candidateList>
        <item>需</item>
      </candidateList>
      <explain>存在发音相同字词的误用。</explain>
      <paraID>48BD67A3</paraID>
      <start>116</start>
      <end>117</end>
      <status>ignored</status>
      <modifiedWord/>
      <trackRevisions>false</trackRevisions>
    </reviewItem>
    <reviewItem>
      <errorID>5697abbd-739a-4e67-9d5f-e258718938b1</errorID>
      <errorWord>:</errorWord>
      <group>L1_Format</group>
      <groupName>格式问题</groupName>
      <ability>L2_HalfPunc</ability>
      <abilityName>全半角检查</abilityName>
      <candidateList>
        <item>：</item>
      </candidateList>
      <explain>文本全半角错误。</explain>
      <paraID>5F4DB986</paraID>
      <start>2</start>
      <end>3</end>
      <status>ignored</status>
      <modifiedWord/>
      <trackRevisions>false</trackRevisions>
    </reviewItem>
    <reviewItem>
      <errorID>e6f30e9a-be40-4ec8-8911-ddc4a05d6270</errorID>
      <errorWord>文件文件中</errorWord>
      <group>L1_Word</group>
      <groupName>字词问题</groupName>
      <ability>L2_Typo</ability>
      <abilityName>字词错误</abilityName>
      <candidateList>
        <item>文件中</item>
      </candidateList>
      <explain/>
      <paraID>5F4DB986</paraID>
      <start>37</start>
      <end>40</end>
      <status>modified</status>
      <modifiedWord>文件中</modifiedWord>
      <trackRevisions>false</trackRevisions>
    </reviewItem>
    <reviewItem>
      <errorID>6e212652-e6c3-43e7-a7a5-ba2b68203963</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5F4DB986</paraID>
      <start>45</start>
      <end>48</end>
      <status>ignored</status>
      <modifiedWord/>
      <trackRevisions>false</trackRevisions>
    </reviewItem>
    <reviewItem>
      <errorID>a7f77969-8801-42ea-85fd-746b378deddf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3E3B3EF</paraID>
      <start>0</start>
      <end>2</end>
      <status>ignored</status>
      <modifiedWord/>
      <trackRevisions>false</trackRevisions>
    </reviewItem>
    <reviewItem>
      <errorID>8acd9159-6094-467b-b98f-43243c5e8ef7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79C1998C</paraID>
      <start>0</start>
      <end>2</end>
      <status>ignored</status>
      <modifiedWord/>
      <trackRevisions>false</trackRevisions>
    </reviewItem>
    <reviewItem>
      <errorID>71f8311a-8987-4d14-9fd8-89a0d7c9cb77</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2D620B36</paraID>
      <start>0</start>
      <end>2</end>
      <status>ignored</status>
      <modifiedWord/>
      <trackRevisions>false</trackRevisions>
    </reviewItem>
    <reviewItem>
      <errorID>ff885fdf-5fba-457b-8584-53f3461a78de</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72BB2514</paraID>
      <start>0</start>
      <end>2</end>
      <status>ignored</status>
      <modifiedWord/>
      <trackRevisions>false</trackRevisions>
    </reviewItem>
    <reviewItem>
      <errorID>1d3165e4-9717-4e7a-93b7-fa4eb1c41940</errorID>
      <errorWord>及及</errorWord>
      <group>L1_Word</group>
      <groupName>字词问题</groupName>
      <ability>L2_Typo</ability>
      <abilityName>字词错误</abilityName>
      <candidateList>
        <item>及</item>
      </candidateList>
      <explain>〈连〉连接并列的名词或名词性词组：图书、仪器、标本～其他。注意用“及”连接的成分多在意义上有主次之分，主要的成分放在“及”的前面。</explain>
      <paraID>72BB2514</paraID>
      <start>141</start>
      <end>142</end>
      <status>modified</status>
      <modifiedWord>及</modifiedWord>
      <trackRevisions>false</trackRevisions>
    </reviewItem>
    <reviewItem>
      <errorID>252b3b97-e85c-462e-b3da-5425dadb9f38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1B92B0E6</paraID>
      <start>0</start>
      <end>2</end>
      <status>ignored</status>
      <modifiedWord/>
      <trackRevisions>false</trackRevisions>
    </reviewItem>
    <reviewItem>
      <errorID>ad4fdef9-2a25-4dda-8098-fab111ff0c99</errorID>
      <errorWord>:</errorWord>
      <group>L1_Format</group>
      <groupName>格式问题</groupName>
      <ability>L2_HalfPunc</ability>
      <abilityName>全半角检查</abilityName>
      <candidateList>
        <item>：</item>
      </candidateList>
      <explain>文本全半角错误。</explain>
      <paraID>1B92B0E6</paraID>
      <start>5</start>
      <end>6</end>
      <status>ignored</status>
      <modifiedWord/>
      <trackRevisions>false</trackRevisions>
    </reviewItem>
    <reviewItem>
      <errorID>0602c6ca-079c-4531-beec-c63dac996cc5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31CA0C6C</paraID>
      <start>0</start>
      <end>2</end>
      <status>ignored</status>
      <modifiedWord/>
      <trackRevisions>false</trackRevisions>
    </reviewItem>
    <reviewItem>
      <errorID>dd0f103f-9a29-479c-9ede-e111f8b73002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651B2929</paraID>
      <start>0</start>
      <end>2</end>
      <status>ignored</status>
      <modifiedWord/>
      <trackRevisions>false</trackRevisions>
    </reviewItem>
    <reviewItem>
      <errorID>e44af207-ae23-4e8e-acfb-00bb5f65c05b</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E432F40</paraID>
      <start>0</start>
      <end>2</end>
      <status>ignored</status>
      <modifiedWord/>
      <trackRevisions>false</trackRevisions>
    </reviewItem>
    <reviewItem>
      <errorID>c8f1d779-220f-44f4-975e-a10046ae5d1c</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192DB1A6</paraID>
      <start>0</start>
      <end>2</end>
      <status>ignored</status>
      <modifiedWord/>
      <trackRevisions>false</trackRevisions>
    </reviewItem>
    <reviewItem>
      <errorID>67e882f4-a363-46f5-a865-9d119518f0bd</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4598003C</paraID>
      <start>0</start>
      <end>2</end>
      <status>ignored</status>
      <modifiedWord/>
      <trackRevisions>false</trackRevisions>
    </reviewItem>
    <reviewItem>
      <errorID>ea2e7bf7-27ac-4c3e-9ab5-cdf68f56c483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774FE8F7</paraID>
      <start>0</start>
      <end>2</end>
      <status>ignored</status>
      <modifiedWord/>
      <trackRevisions>false</trackRevisions>
    </reviewItem>
    <reviewItem>
      <errorID>1d5de3d6-21de-48a4-b749-ec296b0c0ce7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45464D19</paraID>
      <start>0</start>
      <end>2</end>
      <status>ignored</status>
      <modifiedWord/>
      <trackRevisions>false</trackRevisions>
    </reviewItem>
    <reviewItem>
      <errorID>38e103c9-af0b-46f1-81a9-31ae87df02aa</errorID>
      <errorWord>有</errorWord>
      <group>L1_Word</group>
      <groupName>字词问题</groupName>
      <ability>L2_Typo</ability>
      <abilityName>字词错误</abilityName>
      <candidateList>
        <item>由</item>
      </candidateList>
      <explain>存在发音相同字词的误用。</explain>
      <paraID>45464D19</paraID>
      <start>52</start>
      <end>53</end>
      <status>ignored</status>
      <modifiedWord/>
      <trackRevisions>false</trackRevisions>
    </reviewItem>
    <reviewItem>
      <errorID>8985ed17-80c1-4b4e-8715-6a06afd5f88a</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5156D4A7</paraID>
      <start>0</start>
      <end>2</end>
      <status>ignored</status>
      <modifiedWord/>
      <trackRevisions>false</trackRevisions>
    </reviewItem>
    <reviewItem>
      <errorID>f11d38d9-5b1c-40ab-9a4b-241d9140d0f0</errorID>
      <errorWord>其它不</errorWord>
      <group>L1_Word</group>
      <groupName>字词问题</groupName>
      <ability>L2_Alias</ability>
      <abilityName>也作/曾用词</abilityName>
      <candidateList>
        <item>其他不</item>
      </candidateList>
      <explain>词汇[其它不]为不规范表述或旧称，其规范书面表述为[其他不]。</explain>
      <paraID>5156D4A7</paraID>
      <start>61</start>
      <end>64</end>
      <status>ignored</status>
      <modifiedWord/>
      <trackRevisions>false</trackRevisions>
    </reviewItem>
    <reviewItem>
      <errorID>816d2b4b-e35c-4293-9a76-f2efee1e75cc</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689E8B44</paraID>
      <start>0</start>
      <end>2</end>
      <status>ignored</status>
      <modifiedWord/>
      <trackRevisions>false</trackRevisions>
    </reviewItem>
    <reviewItem>
      <errorID>00b0fa0b-ddd3-4ef0-b947-8c1c352b99b7</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1A32F7F5</paraID>
      <start>13</start>
      <end>16</end>
      <status>ignored</status>
      <modifiedWord/>
      <trackRevisions>false</trackRevisions>
    </reviewItem>
    <reviewItem>
      <errorID>6ab40544-109c-4df5-9db5-9041028cf7dc</errorID>
      <errorWord>(</errorWord>
      <group>L1_Format</group>
      <groupName>格式问题</groupName>
      <ability>L2_HalfPunc</ability>
      <abilityName>全半角检查</abilityName>
      <candidateList>
        <item>（</item>
      </candidateList>
      <explain>文本全半角错误。</explain>
      <paraID>1A32F7F5</paraID>
      <start>67</start>
      <end>68</end>
      <status>ignored</status>
      <modifiedWord/>
      <trackRevisions>false</trackRevisions>
    </reviewItem>
    <reviewItem>
      <errorID>22ad4da7-a9cb-420b-80cc-8f4a11591cfc</errorID>
      <errorWord>)</errorWord>
      <group>L1_Format</group>
      <groupName>格式问题</groupName>
      <ability>L2_HalfPunc</ability>
      <abilityName>全半角检查</abilityName>
      <candidateList>
        <item>）</item>
      </candidateList>
      <explain>文本全半角错误。</explain>
      <paraID>1A32F7F5</paraID>
      <start>75</start>
      <end>76</end>
      <status>ignored</status>
      <modifiedWord/>
      <trackRevisions>false</trackRevisions>
    </reviewItem>
    <reviewItem>
      <errorID>505b59b5-93b1-4b5b-bd03-13e1f31cd3a8</errorID>
      <errorWord>(</errorWord>
      <group>L1_Format</group>
      <groupName>格式问题</groupName>
      <ability>L2_HalfPunc</ability>
      <abilityName>全半角检查</abilityName>
      <candidateList>
        <item>（</item>
      </candidateList>
      <explain>文本全半角错误。</explain>
      <paraID>1A32F7F5</paraID>
      <start>86</start>
      <end>87</end>
      <status>ignored</status>
      <modifiedWord/>
      <trackRevisions>false</trackRevisions>
    </reviewItem>
    <reviewItem>
      <errorID>b424a306-2bd8-48f5-957b-913c7ef67847</errorID>
      <errorWord>)</errorWord>
      <group>L1_Format</group>
      <groupName>格式问题</groupName>
      <ability>L2_HalfPunc</ability>
      <abilityName>全半角检查</abilityName>
      <candidateList>
        <item>）</item>
      </candidateList>
      <explain>文本全半角错误。</explain>
      <paraID>1A32F7F5</paraID>
      <start>94</start>
      <end>95</end>
      <status>ignored</status>
      <modifiedWord/>
      <trackRevisions>false</trackRevisions>
    </reviewItem>
    <reviewItem>
      <errorID>f8ae101c-dc3e-453d-93bf-854d241927e8</errorID>
      <errorWord>下列第种方式</errorWord>
      <group>L1_Word</group>
      <groupName>字词问题</groupName>
      <ability>L2_Typo</ability>
      <abilityName>字词错误</abilityName>
      <candidateList>
        <item>下列第几种方式</item>
      </candidateList>
      <explain/>
      <paraID>3105004D</paraID>
      <start>56</start>
      <end>63</end>
      <status>modified</status>
      <modifiedWord>下列第几种方式</modifiedWord>
      <trackRevisions>false</trackRevisions>
    </reviewItem>
    <reviewItem>
      <errorID>9a2e063d-b8bf-48fe-9373-a2b1ae1ef286</errorID>
      <errorWord>:</errorWord>
      <group>L1_Format</group>
      <groupName>格式问题</groupName>
      <ability>L2_HalfPunc</ability>
      <abilityName>全半角检查</abilityName>
      <candidateList>
        <item>：</item>
      </candidateList>
      <explain>文本全半角错误。</explain>
      <paraID>1AFD3F4E</paraID>
      <start>18</start>
      <end>19</end>
      <status>ignored</status>
      <modifiedWord/>
      <trackRevisions>false</trackRevisions>
    </reviewItem>
    <reviewItem>
      <errorID>f49c5255-65c3-4390-8080-8eab1d498379</errorID>
      <errorWord>:</errorWord>
      <group>L1_Format</group>
      <groupName>格式问题</groupName>
      <ability>L2_HalfPunc</ability>
      <abilityName>全半角检查</abilityName>
      <candidateList>
        <item>：</item>
      </candidateList>
      <explain>文本全半角错误。</explain>
      <paraID>5ECCA1CE</paraID>
      <start>2</start>
      <end>3</end>
      <status>ignored</status>
      <modifiedWord/>
      <trackRevisions>false</trackRevisions>
    </reviewItem>
    <reviewItem>
      <errorID>4fa9b1fe-9cfc-4d4e-9b7e-aab7ffe23014</errorID>
      <errorWord>:</errorWord>
      <group>L1_Format</group>
      <groupName>格式问题</groupName>
      <ability>L2_HalfPunc</ability>
      <abilityName>全半角检查</abilityName>
      <candidateList>
        <item>：</item>
      </candidateList>
      <explain>文本全半角错误。</explain>
      <paraID>5ECCA1CE</paraID>
      <start>5</start>
      <end>6</end>
      <status>ignored</status>
      <modifiedWord/>
      <trackRevisions>false</trackRevisions>
    </reviewItem>
    <reviewItem>
      <errorID>c790186d-43e7-4fdb-8773-d6d1c28f061c</errorID>
      <errorWord>:</errorWord>
      <group>L1_Format</group>
      <groupName>格式问题</groupName>
      <ability>L2_HalfPunc</ability>
      <abilityName>全半角检查</abilityName>
      <candidateList>
        <item>：</item>
      </candidateList>
      <explain>文本全半角错误。</explain>
      <paraID>59A84E59</paraID>
      <start>2</start>
      <end>3</end>
      <status>ignored</status>
      <modifiedWord/>
      <trackRevisions>false</trackRevisions>
    </reviewItem>
    <reviewItem>
      <errorID>0d103ea1-1852-49e6-92b3-ce6a52708bad</errorID>
      <errorWord>:</errorWord>
      <group>L1_Format</group>
      <groupName>格式问题</groupName>
      <ability>L2_HalfPunc</ability>
      <abilityName>全半角检查</abilityName>
      <candidateList>
        <item>：</item>
      </candidateList>
      <explain>文本全半角错误。</explain>
      <paraID>59A84E59</paraID>
      <start>5</start>
      <end>6</end>
      <status>ignored</status>
      <modifiedWord/>
      <trackRevisions>false</trackRevisions>
    </reviewItem>
    <reviewItem>
      <errorID>fd44b920-fdf2-4a2e-9701-d96948734158</errorID>
      <errorWord>件</errorWord>
      <group>L1_Word</group>
      <groupName>字词问题</groupName>
      <ability>L2_Typo</ability>
      <abilityName>字词错误</abilityName>
      <candidateList>
        <item>件中</item>
      </candidateList>
      <explain/>
      <paraID>1A74423D</paraID>
      <start>19</start>
      <end>21</end>
      <status>modified</status>
      <modifiedWord>件中</modifiedWord>
      <trackRevisions>false</trackRevisions>
    </reviewItem>
    <reviewItem>
      <errorID>4f95b3de-6456-4793-bf24-48b872905bf4</errorID>
      <errorWord>(</errorWord>
      <group>L1_Format</group>
      <groupName>格式问题</groupName>
      <ability>L2_HalfPunc</ability>
      <abilityName>全半角检查</abilityName>
      <candidateList>
        <item>（</item>
      </candidateList>
      <explain>文本全半角错误。</explain>
      <paraID>1A74423D</paraID>
      <start>35</start>
      <end>36</end>
      <status>ignored</status>
      <modifiedWord/>
      <trackRevisions>false</trackRevisions>
    </reviewItem>
    <reviewItem>
      <errorID>c7fde990-028d-4def-b396-41c7f823dde2</errorID>
      <errorWord>)</errorWord>
      <group>L1_Format</group>
      <groupName>格式问题</groupName>
      <ability>L2_HalfPunc</ability>
      <abilityName>全半角检查</abilityName>
      <candidateList>
        <item>）</item>
      </candidateList>
      <explain>文本全半角错误。</explain>
      <paraID>1A74423D</paraID>
      <start>41</start>
      <end>42</end>
      <status>ignored</status>
      <modifiedWord/>
      <trackRevisions>false</trackRevisions>
    </reviewItem>
    <reviewItem>
      <errorID>d9801371-18bf-4a64-b39f-936e88959516</errorID>
      <errorWord>(</errorWord>
      <group>L1_Format</group>
      <groupName>格式问题</groupName>
      <ability>L2_HalfPunc</ability>
      <abilityName>全半角检查</abilityName>
      <candidateList>
        <item>（</item>
      </candidateList>
      <explain>文本全半角错误。</explain>
      <paraID>1A74423D</paraID>
      <start>51</start>
      <end>52</end>
      <status>ignored</status>
      <modifiedWord/>
      <trackRevisions>false</trackRevisions>
    </reviewItem>
    <reviewItem>
      <errorID>7db9f871-69e9-4c4a-b29f-8693845f07b7</errorID>
      <errorWord>)</errorWord>
      <group>L1_Format</group>
      <groupName>格式问题</groupName>
      <ability>L2_HalfPunc</ability>
      <abilityName>全半角检查</abilityName>
      <candidateList>
        <item>）</item>
      </candidateList>
      <explain>文本全半角错误。</explain>
      <paraID>1A74423D</paraID>
      <start>61</start>
      <end>62</end>
      <status>ignored</status>
      <modifiedWord/>
      <trackRevisions>false</trackRevisions>
    </reviewItem>
    <reviewItem>
      <errorID>4d983091-cee3-4826-a9aa-e2626ca97b52</errorID>
      <errorWord>书就</errorWord>
      <group>L1_Word</group>
      <groupName>字词问题</groupName>
      <ability>L2_Typo</ability>
      <abilityName>字词错误</abilityName>
      <candidateList>
        <item>书写</item>
      </candidateList>
      <explain/>
      <paraID>37002792</paraID>
      <start>12</start>
      <end>14</end>
      <status>modified</status>
      <modifiedWord>书写</modifiedWord>
      <trackRevisions>false</trackRevisions>
    </reviewItem>
    <reviewItem>
      <errorID>ef283bcb-50b2-4627-9ef5-027defdf2488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46C20B1C</paraID>
      <start>0</start>
      <end>2</end>
      <status>ignored</status>
      <modifiedWord/>
      <trackRevisions>false</trackRevisions>
    </reviewItem>
    <reviewItem>
      <errorID>6dba0f07-cae0-4032-a942-109d24ce946a</errorID>
      <errorWord>:</errorWord>
      <group>L1_Format</group>
      <groupName>格式问题</groupName>
      <ability>L2_HalfPunc</ability>
      <abilityName>全半角检查</abilityName>
      <candidateList>
        <item>：</item>
      </candidateList>
      <explain>文本全半角错误。</explain>
      <paraID>1201CAFE</paraID>
      <start>1</start>
      <end>2</end>
      <status>ignored</status>
      <modifiedWord/>
      <trackRevisions>false</trackRevisions>
    </reviewItem>
    <reviewItem>
      <errorID>30c1d1fc-c9d4-46c0-b316-a2888b5b5f16</errorID>
      <errorWord>,</errorWord>
      <group>L1_Format</group>
      <groupName>格式问题</groupName>
      <ability>L2_HalfPunc</ability>
      <abilityName>全半角检查</abilityName>
      <candidateList>
        <item>，</item>
      </candidateList>
      <explain>文本全半角错误。</explain>
      <paraID>1201CAFE</paraID>
      <start>20</start>
      <end>21</end>
      <status>ignored</status>
      <modifiedWord/>
      <trackRevisions>false</trackRevisions>
    </reviewItem>
    <reviewItem>
      <errorID>69df6bf0-c101-4aed-abbf-07b7f3b3ecf4</errorID>
      <errorWord>(</errorWord>
      <group>L1_Format</group>
      <groupName>格式问题</groupName>
      <ability>L2_HalfPunc</ability>
      <abilityName>全半角检查</abilityName>
      <candidateList>
        <item>（</item>
      </candidateList>
      <explain>文本全半角错误。</explain>
      <paraID>465886F5</paraID>
      <start>62</start>
      <end>63</end>
      <status>ignored</status>
      <modifiedWord/>
      <trackRevisions>false</trackRevisions>
    </reviewItem>
    <reviewItem>
      <errorID>c02b311b-5cbd-4d25-849f-c526e4547c29</errorID>
      <errorWord>)</errorWord>
      <group>L1_Format</group>
      <groupName>格式问题</groupName>
      <ability>L2_HalfPunc</ability>
      <abilityName>全半角检查</abilityName>
      <candidateList>
        <item>）</item>
      </candidateList>
      <explain>文本全半角错误。</explain>
      <paraID>465886F5</paraID>
      <start>94</start>
      <end>95</end>
      <status>ignored</status>
      <modifiedWord/>
      <trackRevisions>false</trackRevisions>
    </reviewItem>
    <reviewItem>
      <errorID>2422b898-74dd-4323-a28a-a6051b83f836</errorID>
      <errorWord>:</errorWord>
      <group>L1_Format</group>
      <groupName>格式问题</groupName>
      <ability>L2_HalfPunc</ability>
      <abilityName>全半角检查</abilityName>
      <candidateList>
        <item>：</item>
      </candidateList>
      <explain>文本全半角错误。</explain>
      <paraID>790335DB</paraID>
      <start>9</start>
      <end>10</end>
      <status>ignored</status>
      <modifiedWord/>
      <trackRevisions>false</trackRevisions>
    </reviewItem>
    <reviewItem>
      <errorID>65c45b1a-ca9c-41a6-806d-7bf73b836aae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3A4F686B</paraID>
      <start>0</start>
      <end>2</end>
      <status>ignored</status>
      <modifiedWord/>
      <trackRevisions>false</trackRevisions>
    </reviewItem>
    <reviewItem>
      <errorID>9f76355f-a78e-4e2c-b488-2c65a41a87ce</errorID>
      <errorWord>:</errorWord>
      <group>L1_Format</group>
      <groupName>格式问题</groupName>
      <ability>L2_HalfPunc</ability>
      <abilityName>全半角检查</abilityName>
      <candidateList>
        <item>：</item>
      </candidateList>
      <explain>文本全半角错误。</explain>
      <paraID>5409649C</paraID>
      <start>16</start>
      <end>17</end>
      <status>ignored</status>
      <modifiedWord/>
      <trackRevisions>false</trackRevisions>
    </reviewItem>
    <reviewItem>
      <errorID>11202540-2e14-4972-bf0a-7387244b0750</errorID>
      <errorWord>(</errorWord>
      <group>L1_Format</group>
      <groupName>格式问题</groupName>
      <ability>L2_HalfPunc</ability>
      <abilityName>全半角检查</abilityName>
      <candidateList>
        <item>（</item>
      </candidateList>
      <explain>文本全半角错误。</explain>
      <paraID>3CB454BD</paraID>
      <start>3</start>
      <end>4</end>
      <status>ignored</status>
      <modifiedWord/>
      <trackRevisions>false</trackRevisions>
    </reviewItem>
    <reviewItem>
      <errorID>1464adfb-4217-49b7-89b9-7a18dadff7d3</errorID>
      <errorWord>:</errorWord>
      <group>L1_Format</group>
      <groupName>格式问题</groupName>
      <ability>L2_HalfPunc</ability>
      <abilityName>全半角检查</abilityName>
      <candidateList>
        <item>：</item>
      </candidateList>
      <explain>文本全半角错误。</explain>
      <paraID>71BB34A6</paraID>
      <start>17</start>
      <end>18</end>
      <status>ignored</status>
      <modifiedWord/>
      <trackRevisions>false</trackRevisions>
    </reviewItem>
    <reviewItem>
      <errorID>e23580de-53f7-4986-8f3d-68343067c4d5</errorID>
      <errorWord>:</errorWord>
      <group>L1_Format</group>
      <groupName>格式问题</groupName>
      <ability>L2_HalfPunc</ability>
      <abilityName>全半角检查</abilityName>
      <candidateList>
        <item>：</item>
      </candidateList>
      <explain>文本全半角错误。</explain>
      <paraID>21F33CAF</paraID>
      <start>5</start>
      <end>6</end>
      <status>ignored</status>
      <modifiedWord/>
      <trackRevisions>false</trackRevisions>
    </reviewItem>
    <reviewItem>
      <errorID>608f5367-3a86-4fcd-9d7f-aa05bf271216</errorID>
      <errorWord>:</errorWord>
      <group>L1_Format</group>
      <groupName>格式问题</groupName>
      <ability>L2_HalfPunc</ability>
      <abilityName>全半角检查</abilityName>
      <candidateList>
        <item>：</item>
      </candidateList>
      <explain>文本全半角错误。</explain>
      <paraID>5813764B</paraID>
      <start>5</start>
      <end>6</end>
      <status>ignored</status>
      <modifiedWord/>
      <trackRevisions>false</trackRevisions>
    </reviewItem>
    <reviewItem>
      <errorID>b2ef3990-b5d1-4b50-add4-b0c3376af0af</errorID>
      <errorWord>:</errorWord>
      <group>L1_Format</group>
      <groupName>格式问题</groupName>
      <ability>L2_HalfPunc</ability>
      <abilityName>全半角检查</abilityName>
      <candidateList>
        <item>：</item>
      </candidateList>
      <explain>文本全半角错误。</explain>
      <paraID>489E8402</paraID>
      <start>5</start>
      <end>6</end>
      <status>ignored</status>
      <modifiedWord/>
      <trackRevisions>false</trackRevisions>
    </reviewItem>
    <reviewItem>
      <errorID>c59341aa-9037-4a22-a991-f4cc2085bda3</errorID>
      <errorWord>(</errorWord>
      <group>L1_Format</group>
      <groupName>格式问题</groupName>
      <ability>L2_HalfPunc</ability>
      <abilityName>全半角检查</abilityName>
      <candidateList>
        <item>（</item>
      </candidateList>
      <explain>文本全半角错误。</explain>
      <paraID>56CFB115</paraID>
      <start>4</start>
      <end>5</end>
      <status>ignored</status>
      <modifiedWord/>
      <trackRevisions>false</trackRevisions>
    </reviewItem>
    <reviewItem>
      <errorID>14870be3-e3ba-4294-b446-a804f56fef45</errorID>
      <errorWord>)</errorWord>
      <group>L1_Format</group>
      <groupName>格式问题</groupName>
      <ability>L2_HalfPunc</ability>
      <abilityName>全半角检查</abilityName>
      <candidateList>
        <item>）</item>
      </candidateList>
      <explain>文本全半角错误。</explain>
      <paraID>56CFB115</paraID>
      <start>10</start>
      <end>11</end>
      <status>ignored</status>
      <modifiedWord/>
      <trackRevisions>false</trackRevisions>
    </reviewItem>
    <reviewItem>
      <errorID>36f6dfb9-0ed6-4cd2-b277-7ba4e744442c</errorID>
      <errorWord>(</errorWord>
      <group>L1_Format</group>
      <groupName>格式问题</groupName>
      <ability>L2_HalfPunc</ability>
      <abilityName>全半角检查</abilityName>
      <candidateList>
        <item>（</item>
      </candidateList>
      <explain>文本全半角错误。</explain>
      <paraID>2476CC97</paraID>
      <start>8</start>
      <end>9</end>
      <status>ignored</status>
      <modifiedWord/>
      <trackRevisions>false</trackRevisions>
    </reviewItem>
    <reviewItem>
      <errorID>f896e894-13e0-4c72-9d21-464d83a12890</errorID>
      <errorWord>)</errorWord>
      <group>L1_Format</group>
      <groupName>格式问题</groupName>
      <ability>L2_HalfPunc</ability>
      <abilityName>全半角检查</abilityName>
      <candidateList>
        <item>）</item>
      </candidateList>
      <explain>文本全半角错误。</explain>
      <paraID>2476CC97</paraID>
      <start>14</start>
      <end>15</end>
      <status>ignored</status>
      <modifiedWord/>
      <trackRevisions>false</trackRevisions>
    </reviewItem>
    <reviewItem>
      <errorID>8803717d-ab50-437e-82ca-85b924e1e10d</errorID>
      <errorWord>(</errorWord>
      <group>L1_Format</group>
      <groupName>格式问题</groupName>
      <ability>L2_HalfPunc</ability>
      <abilityName>全半角检查</abilityName>
      <candidateList>
        <item>（</item>
      </candidateList>
      <explain>文本全半角错误。</explain>
      <paraID>33C5048F</paraID>
      <start>5</start>
      <end>6</end>
      <status>ignored</status>
      <modifiedWord/>
      <trackRevisions>false</trackRevisions>
    </reviewItem>
    <reviewItem>
      <errorID>d0bec785-bc3f-4a31-83bf-42b94c22d675</errorID>
      <errorWord>)</errorWord>
      <group>L1_Format</group>
      <groupName>格式问题</groupName>
      <ability>L2_HalfPunc</ability>
      <abilityName>全半角检查</abilityName>
      <candidateList>
        <item>）</item>
      </candidateList>
      <explain>文本全半角错误。</explain>
      <paraID>33C5048F</paraID>
      <start>9</start>
      <end>10</end>
      <status>ignored</status>
      <modifiedWord/>
      <trackRevisions>false</trackRevisions>
    </reviewItem>
    <reviewItem>
      <errorID>4972d527-0b25-4992-a8c7-6ee958885184</errorID>
      <errorWord>:</errorWord>
      <group>L1_Format</group>
      <groupName>格式问题</groupName>
      <ability>L2_HalfPunc</ability>
      <abilityName>全半角检查</abilityName>
      <candidateList>
        <item>：</item>
      </candidateList>
      <explain>文本全半角错误。</explain>
      <paraID>37BD3153</paraID>
      <start>7</start>
      <end>8</end>
      <status>ignored</status>
      <modifiedWord/>
      <trackRevisions>false</trackRevisions>
    </reviewItem>
    <reviewItem>
      <errorID>fb871876-4d6b-4565-90d7-14f809d5415d</errorID>
      <errorWord>,</errorWord>
      <group>L1_Format</group>
      <groupName>格式问题</groupName>
      <ability>L2_HalfPunc</ability>
      <abilityName>全半角检查</abilityName>
      <candidateList>
        <item>，</item>
      </candidateList>
      <explain>文本全半角错误。</explain>
      <paraID>1C5A78FE</paraID>
      <start>20</start>
      <end>21</end>
      <status>ignored</status>
      <modifiedWord/>
      <trackRevisions>false</trackRevisions>
    </reviewItem>
    <reviewItem>
      <errorID>4b26773e-886b-4027-8aa8-cde9a5f6c755</errorID>
      <errorWord>(</errorWord>
      <group>L1_Format</group>
      <groupName>格式问题</groupName>
      <ability>L2_HalfPunc</ability>
      <abilityName>全半角检查</abilityName>
      <candidateList>
        <item>（</item>
      </candidateList>
      <explain>文本全半角错误。</explain>
      <paraID>1C5A78FE</paraID>
      <start>41</start>
      <end>42</end>
      <status>ignored</status>
      <modifiedWord/>
      <trackRevisions>false</trackRevisions>
    </reviewItem>
    <reviewItem>
      <errorID>a5cb1677-1ef5-483c-9124-b8b53ae8f44c</errorID>
      <errorWord>)</errorWord>
      <group>L1_Format</group>
      <groupName>格式问题</groupName>
      <ability>L2_HalfPunc</ability>
      <abilityName>全半角检查</abilityName>
      <candidateList>
        <item>）</item>
      </candidateList>
      <explain>文本全半角错误。</explain>
      <paraID>1C5A78FE</paraID>
      <start>44</start>
      <end>45</end>
      <status>ignored</status>
      <modifiedWord/>
      <trackRevisions>false</trackRevisions>
    </reviewItem>
    <reviewItem>
      <errorID>38fa0f73-9b06-48fd-82b3-88c696f75918</errorID>
      <errorWord>:</errorWord>
      <group>L1_Format</group>
      <groupName>格式问题</groupName>
      <ability>L2_HalfPunc</ability>
      <abilityName>全半角检查</abilityName>
      <candidateList>
        <item>：</item>
      </candidateList>
      <explain>文本全半角错误。</explain>
      <paraID>1C5A78FE</paraID>
      <start>53</start>
      <end>54</end>
      <status>ignored</status>
      <modifiedWord/>
      <trackRevisions>false</trackRevisions>
    </reviewItem>
    <reviewItem>
      <errorID>b308ae0c-2f63-4958-ab72-b9dc337bd33a</errorID>
      <errorWord>(</errorWord>
      <group>L1_Format</group>
      <groupName>格式问题</groupName>
      <ability>L2_HalfPunc</ability>
      <abilityName>全半角检查</abilityName>
      <candidateList>
        <item>（</item>
      </candidateList>
      <explain>文本全半角错误。</explain>
      <paraID>70B9F5CA</paraID>
      <start>5</start>
      <end>6</end>
      <status>ignored</status>
      <modifiedWord/>
      <trackRevisions>false</trackRevisions>
    </reviewItem>
    <reviewItem>
      <errorID>d3dce79d-962c-499d-b645-465ea2eb6737</errorID>
      <errorWord>)</errorWord>
      <group>L1_Format</group>
      <groupName>格式问题</groupName>
      <ability>L2_HalfPunc</ability>
      <abilityName>全半角检查</abilityName>
      <candidateList>
        <item>）</item>
      </candidateList>
      <explain>文本全半角错误。</explain>
      <paraID>70B9F5CA</paraID>
      <start>8</start>
      <end>9</end>
      <status>ignored</status>
      <modifiedWord/>
      <trackRevisions>false</trackRevisions>
    </reviewItem>
    <reviewItem>
      <errorID>0607ee65-2fa9-4903-9d2f-ddbb517cd570</errorID>
      <errorWord>中华人民共和国政府采购法)</errorWord>
      <group>L1_Knowledge</group>
      <groupName>知识性问题</groupName>
      <ability>L2_Knowledge</ability>
      <abilityName>其他知识</abilityName>
      <candidateList>
        <item>中华人民共和国政府采购法</item>
      </candidateList>
      <explain>当前法律法规未收录或尚未生效，注意核查是否正确。</explain>
      <paraID>70B9F5CA</paraID>
      <start>39</start>
      <end>52</end>
      <status>ignored</status>
      <modifiedWord/>
      <trackRevisions>false</trackRevisions>
    </reviewItem>
    <reviewItem>
      <errorID>eaf6d242-d990-46f6-af4a-8c8ccad1d67c</errorID>
      <errorWord>(</errorWord>
      <group>L1_Format</group>
      <groupName>格式问题</groupName>
      <ability>L2_HalfPunc</ability>
      <abilityName>全半角检查</abilityName>
      <candidateList>
        <item>（</item>
      </candidateList>
      <explain>文本全半角错误。</explain>
      <paraID>70B9F5CA</paraID>
      <start>90</start>
      <end>91</end>
      <status>ignored</status>
      <modifiedWord/>
      <trackRevisions>false</trackRevisions>
    </reviewItem>
    <reviewItem>
      <errorID>d4c57817-72ff-471a-b5cc-09ea88873320</errorID>
      <errorWord>)</errorWord>
      <group>L1_Format</group>
      <groupName>格式问题</groupName>
      <ability>L2_HalfPunc</ability>
      <abilityName>全半角检查</abilityName>
      <candidateList>
        <item>）</item>
      </candidateList>
      <explain>文本全半角错误。</explain>
      <paraID>70B9F5CA</paraID>
      <start>93</start>
      <end>94</end>
      <status>ignored</status>
      <modifiedWord/>
      <trackRevisions>false</trackRevisions>
    </reviewItem>
    <reviewItem>
      <errorID>1ec20a93-9cbd-47f3-9fe4-0038e9aabf78</errorID>
      <errorWord>(</errorWord>
      <group>L1_Format</group>
      <groupName>格式问题</groupName>
      <ability>L2_HalfPunc</ability>
      <abilityName>全半角检查</abilityName>
      <candidateList>
        <item>（</item>
      </candidateList>
      <explain>文本全半角错误。</explain>
      <paraID>70B9F5CA</paraID>
      <start>102</start>
      <end>103</end>
      <status>ignored</status>
      <modifiedWord/>
      <trackRevisions>false</trackRevisions>
    </reviewItem>
    <reviewItem>
      <errorID>00905908-9eb3-4079-8fd3-ba191489e38e</errorID>
      <errorWord>)</errorWord>
      <group>L1_Format</group>
      <groupName>格式问题</groupName>
      <ability>L2_HalfPunc</ability>
      <abilityName>全半角检查</abilityName>
      <candidateList>
        <item>）</item>
      </candidateList>
      <explain>文本全半角错误。</explain>
      <paraID>70B9F5CA</paraID>
      <start>105</start>
      <end>106</end>
      <status>ignored</status>
      <modifiedWord/>
      <trackRevisions>false</trackRevisions>
    </reviewItem>
    <reviewItem>
      <errorID>119b60d6-7920-492c-932d-bea982e3a0ca</errorID>
      <errorWord>:</errorWord>
      <group>L1_Format</group>
      <groupName>格式问题</groupName>
      <ability>L2_HalfPunc</ability>
      <abilityName>全半角检查</abilityName>
      <candidateList>
        <item>：</item>
      </candidateList>
      <explain>文本全半角错误。</explain>
      <paraID>70B9F5CA</paraID>
      <start>142</start>
      <end>143</end>
      <status>ignored</status>
      <modifiedWord/>
      <trackRevisions>false</trackRevisions>
    </reviewItem>
    <reviewItem>
      <errorID>99f7d478-4777-4290-87df-7cbf063f1ab0</errorID>
      <errorWord>(一)</errorWord>
      <group>L1_Format</group>
      <groupName>格式问题</groupName>
      <ability>L2_Ordinal</ability>
      <abilityName>序号格式</abilityName>
      <candidateList>
        <item>（一）</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31A290DC</paraID>
      <start>0</start>
      <end>3</end>
      <status>ignored</status>
      <modifiedWord/>
      <trackRevisions>false</trackRevisions>
    </reviewItem>
    <reviewItem>
      <errorID>4741e7f4-057f-47c1-9c7d-82ca95db5c90</errorID>
      <errorWord>;</errorWord>
      <group>L1_Format</group>
      <groupName>格式问题</groupName>
      <ability>L2_HalfPunc</ability>
      <abilityName>全半角检查</abilityName>
      <candidateList>
        <item>；</item>
      </candidateList>
      <explain>文本全半角错误。</explain>
      <paraID>31A290DC</paraID>
      <start>16</start>
      <end>17</end>
      <status>ignored</status>
      <modifiedWord/>
      <trackRevisions>false</trackRevisions>
    </reviewItem>
    <reviewItem>
      <errorID>889af341-d812-4cce-b328-f16675c8f5ba</errorID>
      <errorWord>(二)</errorWord>
      <group>L1_Format</group>
      <groupName>格式问题</groupName>
      <ability>L2_Ordinal</ability>
      <abilityName>序号格式</abilityName>
      <candidateList>
        <item>（二）</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2F36E3AF</paraID>
      <start>0</start>
      <end>3</end>
      <status>ignored</status>
      <modifiedWord/>
      <trackRevisions>false</trackRevisions>
    </reviewItem>
    <reviewItem>
      <errorID>c8887d61-2ccd-44bb-8c9d-26c8d44b70cb</errorID>
      <errorWord>;</errorWord>
      <group>L1_Format</group>
      <groupName>格式问题</groupName>
      <ability>L2_HalfPunc</ability>
      <abilityName>全半角检查</abilityName>
      <candidateList>
        <item>；</item>
      </candidateList>
      <explain>文本全半角错误。</explain>
      <paraID>2F36E3AF</paraID>
      <start>22</start>
      <end>23</end>
      <status>ignored</status>
      <modifiedWord/>
      <trackRevisions>false</trackRevisions>
    </reviewItem>
    <reviewItem>
      <errorID>5590c74a-d481-441d-b1cb-04b62bc105e1</errorID>
      <errorWord>(三)</errorWord>
      <group>L1_Format</group>
      <groupName>格式问题</groupName>
      <ability>L2_Ordinal</ability>
      <abilityName>序号格式</abilityName>
      <candidateList>
        <item>（三）</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4D7C7290</paraID>
      <start>0</start>
      <end>3</end>
      <status>ignored</status>
      <modifiedWord/>
      <trackRevisions>false</trackRevisions>
    </reviewItem>
    <reviewItem>
      <errorID>cd0340c6-2154-429e-824f-31c36e9019d4</errorID>
      <errorWord>;</errorWord>
      <group>L1_Format</group>
      <groupName>格式问题</groupName>
      <ability>L2_HalfPunc</ability>
      <abilityName>全半角检查</abilityName>
      <candidateList>
        <item>；</item>
      </candidateList>
      <explain>文本全半角错误。</explain>
      <paraID>4D7C7290</paraID>
      <start>22</start>
      <end>23</end>
      <status>ignored</status>
      <modifiedWord/>
      <trackRevisions>false</trackRevisions>
    </reviewItem>
    <reviewItem>
      <errorID>d5c7589e-59ed-4468-aa27-fd67717ea017</errorID>
      <errorWord>(四)</errorWord>
      <group>L1_Format</group>
      <groupName>格式问题</groupName>
      <ability>L2_Ordinal</ability>
      <abilityName>序号格式</abilityName>
      <candidateList>
        <item>（四）</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7949C3A9</paraID>
      <start>0</start>
      <end>3</end>
      <status>ignored</status>
      <modifiedWord/>
      <trackRevisions>false</trackRevisions>
    </reviewItem>
    <reviewItem>
      <errorID>005871d3-993e-42bc-b03a-6d14804ec981</errorID>
      <errorWord>;</errorWord>
      <group>L1_Format</group>
      <groupName>格式问题</groupName>
      <ability>L2_HalfPunc</ability>
      <abilityName>全半角检查</abilityName>
      <candidateList>
        <item>；</item>
      </candidateList>
      <explain>文本全半角错误。</explain>
      <paraID>7949C3A9</paraID>
      <start>22</start>
      <end>23</end>
      <status>ignored</status>
      <modifiedWord/>
      <trackRevisions>false</trackRevisions>
    </reviewItem>
    <reviewItem>
      <errorID>953b9942-c4f4-47c2-bd81-a62e5406edcd</errorID>
      <errorWord>(五)</errorWord>
      <group>L1_Format</group>
      <groupName>格式问题</groupName>
      <ability>L2_Ordinal</ability>
      <abilityName>序号格式</abilityName>
      <candidateList>
        <item>（五）</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52800140</paraID>
      <start>0</start>
      <end>3</end>
      <status>ignored</status>
      <modifiedWord/>
      <trackRevisions>false</trackRevisions>
    </reviewItem>
    <reviewItem>
      <errorID>9eed6cbc-4b59-44f8-8aed-c239d70e4ebc</errorID>
      <errorWord>;</errorWord>
      <group>L1_Format</group>
      <groupName>格式问题</groupName>
      <ability>L2_HalfPunc</ability>
      <abilityName>全半角检查</abilityName>
      <candidateList>
        <item>；</item>
      </candidateList>
      <explain>文本全半角错误。</explain>
      <paraID>52800140</paraID>
      <start>30</start>
      <end>31</end>
      <status>ignored</status>
      <modifiedWord/>
      <trackRevisions>false</trackRevisions>
    </reviewItem>
    <reviewItem>
      <errorID>336196f7-0792-4d16-976f-16645c24f9f8</errorID>
      <errorWord>(六)</errorWord>
      <group>L1_Format</group>
      <groupName>格式问题</groupName>
      <ability>L2_Ordinal</ability>
      <abilityName>序号格式</abilityName>
      <candidateList>
        <item>（六）</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79704D2A</paraID>
      <start>0</start>
      <end>3</end>
      <status>ignored</status>
      <modifiedWord/>
      <trackRevisions>false</trackRevisions>
    </reviewItem>
    <reviewItem>
      <errorID>1e83a43e-d40b-4e13-8911-22c1876648a3</errorID>
      <errorWord>;</errorWord>
      <group>L1_Format</group>
      <groupName>格式问题</groupName>
      <ability>L2_HalfPunc</ability>
      <abilityName>全半角检查</abilityName>
      <candidateList>
        <item>；</item>
      </candidateList>
      <explain>文本全半角错误。</explain>
      <paraID>79704D2A</paraID>
      <start>61</start>
      <end>62</end>
      <status>ignored</status>
      <modifiedWord/>
      <trackRevisions>false</trackRevisions>
    </reviewItem>
    <reviewItem>
      <errorID>dc9a8ab9-3b39-428d-8309-e86cdb68fef2</errorID>
      <errorWord>(七)</errorWord>
      <group>L1_Format</group>
      <groupName>格式问题</groupName>
      <ability>L2_Ordinal</ability>
      <abilityName>序号格式</abilityName>
      <candidateList>
        <item>（七）</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54914A63</paraID>
      <start>0</start>
      <end>3</end>
      <status>ignored</status>
      <modifiedWord/>
      <trackRevisions>false</trackRevisions>
    </reviewItem>
    <reviewItem>
      <errorID>8b722e25-0c66-4cd2-89c8-7cd333ae8351</errorID>
      <errorWord>;</errorWord>
      <group>L1_Format</group>
      <groupName>格式问题</groupName>
      <ability>L2_HalfPunc</ability>
      <abilityName>全半角检查</abilityName>
      <candidateList>
        <item>；</item>
      </candidateList>
      <explain>文本全半角错误。</explain>
      <paraID>54914A63</paraID>
      <start>26</start>
      <end>27</end>
      <status>ignored</status>
      <modifiedWord/>
      <trackRevisions>false</trackRevisions>
    </reviewItem>
    <reviewItem>
      <errorID>2d3a2345-6a09-4eb0-b2a3-d1ebf47bcf64</errorID>
      <errorWord>(八)</errorWord>
      <group>L1_Format</group>
      <groupName>格式问题</groupName>
      <ability>L2_Ordinal</ability>
      <abilityName>序号格式</abilityName>
      <candidateList>
        <item>（八）</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610EB85</paraID>
      <start>0</start>
      <end>3</end>
      <status>ignored</status>
      <modifiedWord/>
      <trackRevisions>false</trackRevisions>
    </reviewItem>
    <reviewItem>
      <errorID>7467362d-5835-4029-a0a0-9cfa10c1e7b9</errorID>
      <errorWord>;</errorWord>
      <group>L1_Format</group>
      <groupName>格式问题</groupName>
      <ability>L2_HalfPunc</ability>
      <abilityName>全半角检查</abilityName>
      <candidateList>
        <item>；</item>
      </candidateList>
      <explain>文本全半角错误。</explain>
      <paraID> 610EB85</paraID>
      <start>13</start>
      <end>14</end>
      <status>ignored</status>
      <modifiedWord/>
      <trackRevisions>false</trackRevisions>
    </reviewItem>
    <reviewItem>
      <errorID>45a7edf0-98bc-4c45-8c9b-2bdd54ef3d5b</errorID>
      <errorWord>(九)</errorWord>
      <group>L1_Format</group>
      <groupName>格式问题</groupName>
      <ability>L2_Ordinal</ability>
      <abilityName>序号格式</abilityName>
      <candidateList>
        <item>（九）</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44402420</paraID>
      <start>0</start>
      <end>3</end>
      <status>ignored</status>
      <modifiedWord/>
      <trackRevisions>false</trackRevisions>
    </reviewItem>
    <reviewItem>
      <errorID>7df8a229-17d6-4ede-8f38-60f7c9663255</errorID>
      <errorWord>(十)</errorWord>
      <group>L1_Format</group>
      <groupName>格式问题</groupName>
      <ability>L2_Ordinal</ability>
      <abilityName>序号格式</abilityName>
      <candidateList>
        <item>（十）</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59FB0BEA</paraID>
      <start>0</start>
      <end>3</end>
      <status>ignored</status>
      <modifiedWord/>
      <trackRevisions>false</trackRevisions>
    </reviewItem>
    <reviewItem>
      <errorID>334b2738-242e-41b7-b959-eedf2026544e</errorID>
      <errorWord>(</errorWord>
      <group>L1_Format</group>
      <groupName>格式问题</groupName>
      <ability>L2_HalfPunc</ability>
      <abilityName>全半角检查</abilityName>
      <candidateList>
        <item>（</item>
      </candidateList>
      <explain>文本全半角错误。</explain>
      <paraID>5E17991B</paraID>
      <start>5</start>
      <end>6</end>
      <status>ignored</status>
      <modifiedWord/>
      <trackRevisions>false</trackRevisions>
    </reviewItem>
    <reviewItem>
      <errorID>832b2284-faeb-41ef-9419-9dbeef67b224</errorID>
      <errorWord>)</errorWord>
      <group>L1_Format</group>
      <groupName>格式问题</groupName>
      <ability>L2_HalfPunc</ability>
      <abilityName>全半角检查</abilityName>
      <candidateList>
        <item>）</item>
      </candidateList>
      <explain>文本全半角错误。</explain>
      <paraID>5E17991B</paraID>
      <start>8</start>
      <end>9</end>
      <status>ignored</status>
      <modifiedWord/>
      <trackRevisions>false</trackRevisions>
    </reviewItem>
    <reviewItem>
      <errorID>fec39a35-6cc0-4678-bcac-977553fa9dde</errorID>
      <errorWord>:</errorWord>
      <group>L1_Format</group>
      <groupName>格式问题</groupName>
      <ability>L2_HalfPunc</ability>
      <abilityName>全半角检查</abilityName>
      <candidateList>
        <item>：</item>
      </candidateList>
      <explain>文本全半角错误。</explain>
      <paraID>7CE2A9F9</paraID>
      <start>5</start>
      <end>6</end>
      <status>ignored</status>
      <modifiedWord/>
      <trackRevisions>false</trackRevisions>
    </reviewItem>
    <reviewItem>
      <errorID>b2e8f9db-6770-4fb1-8974-fa03f2edc57c</errorID>
      <errorWord>(</errorWord>
      <group>L1_Format</group>
      <groupName>格式问题</groupName>
      <ability>L2_HalfPunc</ability>
      <abilityName>全半角检查</abilityName>
      <candidateList>
        <item>（</item>
      </candidateList>
      <explain>文本全半角错误。</explain>
      <paraID>31C90072</paraID>
      <start>67</start>
      <end>68</end>
      <status>ignored</status>
      <modifiedWord/>
      <trackRevisions>false</trackRevisions>
    </reviewItem>
    <reviewItem>
      <errorID>014f305f-72b8-4cfb-92ea-bf6ec1cd5cf6</errorID>
      <errorWord>：</errorWord>
      <group>L1_Word</group>
      <groupName>字词问题</groupName>
      <ability>L2_Typo</ability>
      <abilityName>字词错误</abilityName>
      <candidateList>
        <item>：以</item>
      </candidateList>
      <explain/>
      <paraID>470FF6D3</paraID>
      <start>19</start>
      <end>20</end>
      <status>ignored</status>
      <modifiedWord/>
      <trackRevisions>false</trackRevisions>
    </reviewItem>
    <reviewItem>
      <errorID>762ce576-14ef-42d0-9db8-9995d80c0562</errorID>
      <errorWord>做为</errorWord>
      <group>L1_Word</group>
      <groupName>字词问题</groupName>
      <ability>L2_Typo</ability>
      <abilityName>字词错误</abilityName>
      <candidateList>
        <item>作为</item>
      </candidateList>
      <explain>❶〈动〉当做：～罢论｜～无效｜我把游泳～锻炼身体的方法。❷〈介〉就人的某种身份或事物的某种性质来说：～一个学生，首先得把学习搞好｜～一部词典，必须有明确的编写宗旨。</explain>
      <paraID>25749B7D</paraID>
      <start>39</start>
      <end>41</end>
      <status>ignored</status>
      <modifiedWord/>
      <trackRevisions>false</trackRevisions>
    </reviewItem>
    <reviewItem>
      <errorID>0674f86e-9593-4625-a3cb-231bd4d10171</errorID>
      <errorWord>所必须的</errorWord>
      <group>L1_Word</group>
      <groupName>字词问题</groupName>
      <ability>L2_Typo</ability>
      <abilityName>字词错误</abilityName>
      <candidateList>
        <item>所必需的</item>
      </candidateList>
      <explain/>
      <paraID> 30BF94F</paraID>
      <start>10</start>
      <end>14</end>
      <status>modified</status>
      <modifiedWord>所必需的</modifiedWord>
      <trackRevisions>false</trackRevisions>
    </reviewItem>
    <reviewItem>
      <errorID>38e516c3-48e3-440b-980f-b5ac46efada2</errorID>
      <errorWord>所必须的</errorWord>
      <group>L1_Word</group>
      <groupName>字词问题</groupName>
      <ability>L2_Typo</ability>
      <abilityName>字词错误</abilityName>
      <candidateList>
        <item>所必需的</item>
      </candidateList>
      <explain/>
      <paraID> AD67784</paraID>
      <start>6</start>
      <end>10</end>
      <status>modified</status>
      <modifiedWord>所必需的</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d4a72d1-b816-4e77-b504-418b3a03d53b}">
  <ds:schemaRefs/>
</ds:datastoreItem>
</file>

<file path=docProps/app.xml><?xml version="1.0" encoding="utf-8"?>
<Properties xmlns="http://schemas.openxmlformats.org/officeDocument/2006/extended-properties" xmlns:vt="http://schemas.openxmlformats.org/officeDocument/2006/docPropsVTypes">
  <Pages>84</Pages>
  <Words>7787</Words>
  <Characters>8625</Characters>
  <TotalTime>20</TotalTime>
  <ScaleCrop>false</ScaleCrop>
  <LinksUpToDate>false</LinksUpToDate>
  <CharactersWithSpaces>8673</CharactersWithSpaces>
  <Application>WPS Office_12.1.0.25865_F1E327BC-269C-435d-A152-05C5408002CA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2025-03-13T12:50:00Z</dcterms:created>
  <dc:creator>暖1367819621</dc:creator>
  <cp:lastModifiedBy>羅J@雪予</cp:lastModifiedBy>
  <cp:lastPrinted>2025-05-20T05:20:00Z</cp:lastPrinted>
  <dcterms:modified xsi:type="dcterms:W3CDTF">2026-04-24T08:39:44Z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wqlLaW5nc29mdCBQREYgdG8gV1BTIDEwMA</vt:lpwstr>
  </property>
  <property fmtid="{D5CDD505-2E9C-101B-9397-08002B2CF9AE}" pid="3" name="Created">
    <vt:filetime>2025-03-13T19:46:51Z</vt:filetime>
  </property>
  <property fmtid="{D5CDD505-2E9C-101B-9397-08002B2CF9AE}" pid="4" name="KSOTemplateDocerSaveRecord">
    <vt:lpwstr>eyJoZGlkIjoiMDQ0YjhhODg1ZjA4Y2M5NTUyNjBiZDljMjk4MGQxOGUiLCJ1c2VySWQiOiIzNjkwOTk3ODUifQ==</vt:lpwstr>
  </property>
  <property fmtid="{D5CDD505-2E9C-101B-9397-08002B2CF9AE}" pid="5" name="KSOProductBuildVer">
    <vt:lpwstr>2052-12.1.0.25865</vt:lpwstr>
  </property>
  <property fmtid="{D5CDD505-2E9C-101B-9397-08002B2CF9AE}" pid="6" name="ICV">
    <vt:lpwstr>9587F4F303454C5F954F9D12E718730B_13</vt:lpwstr>
  </property>
</Properties>
</file>