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6DCF4">
      <w:pPr>
        <w:spacing w:before="210" w:line="222" w:lineRule="auto"/>
        <w:jc w:val="center"/>
        <w:rPr>
          <w:rFonts w:hint="eastAsia" w:ascii="仿宋" w:hAnsi="仿宋" w:eastAsia="仿宋" w:cs="仿宋"/>
          <w:b/>
          <w:bCs/>
          <w:color w:val="auto"/>
          <w:kern w:val="2"/>
          <w:sz w:val="52"/>
          <w:szCs w:val="52"/>
          <w:highlight w:val="none"/>
        </w:rPr>
      </w:pPr>
    </w:p>
    <w:p w14:paraId="132351E3">
      <w:pPr>
        <w:spacing w:before="210" w:line="222" w:lineRule="auto"/>
        <w:jc w:val="center"/>
        <w:rPr>
          <w:rFonts w:hint="eastAsia" w:ascii="仿宋" w:hAnsi="仿宋" w:eastAsia="仿宋" w:cs="仿宋"/>
          <w:color w:val="auto"/>
          <w:sz w:val="83"/>
          <w:szCs w:val="83"/>
        </w:rPr>
      </w:pPr>
      <w:r>
        <w:rPr>
          <w:rFonts w:hint="eastAsia" w:ascii="仿宋" w:hAnsi="仿宋" w:eastAsia="仿宋" w:cs="仿宋"/>
          <w:color w:val="auto"/>
          <w:spacing w:val="10"/>
          <w:sz w:val="84"/>
          <w:szCs w:val="84"/>
          <w14:textOutline w14:w="15255" w14:cap="sq" w14:cmpd="sng">
            <w14:solidFill>
              <w14:srgbClr w14:val="000000"/>
            </w14:solidFill>
            <w14:prstDash w14:val="solid"/>
            <w14:bevel/>
          </w14:textOutline>
        </w:rPr>
        <w:t>竞</w:t>
      </w:r>
      <w:r>
        <w:rPr>
          <w:rFonts w:hint="eastAsia" w:ascii="仿宋" w:hAnsi="仿宋" w:eastAsia="仿宋" w:cs="仿宋"/>
          <w:color w:val="auto"/>
          <w:spacing w:val="6"/>
          <w:sz w:val="84"/>
          <w:szCs w:val="84"/>
          <w14:textOutline w14:w="15255" w14:cap="sq" w14:cmpd="sng">
            <w14:solidFill>
              <w14:srgbClr w14:val="000000"/>
            </w14:solidFill>
            <w14:prstDash w14:val="solid"/>
            <w14:bevel/>
          </w14:textOutline>
        </w:rPr>
        <w:t>争性磋商文件</w:t>
      </w:r>
    </w:p>
    <w:p w14:paraId="1F2951CD">
      <w:pPr>
        <w:spacing w:line="244" w:lineRule="auto"/>
        <w:rPr>
          <w:rFonts w:hint="eastAsia" w:ascii="仿宋" w:hAnsi="仿宋" w:eastAsia="仿宋" w:cs="仿宋"/>
          <w:color w:val="auto"/>
          <w:sz w:val="21"/>
        </w:rPr>
      </w:pPr>
    </w:p>
    <w:p w14:paraId="041C6C28">
      <w:pPr>
        <w:bidi w:val="0"/>
        <w:jc w:val="center"/>
        <w:rPr>
          <w:rFonts w:hint="eastAsia" w:ascii="仿宋" w:hAnsi="仿宋" w:eastAsia="仿宋" w:cs="仿宋"/>
          <w:color w:val="auto"/>
        </w:rPr>
      </w:pPr>
    </w:p>
    <w:p w14:paraId="66C5DF42">
      <w:pPr>
        <w:pStyle w:val="2"/>
        <w:rPr>
          <w:rFonts w:hint="eastAsia" w:ascii="仿宋" w:hAnsi="仿宋" w:eastAsia="仿宋" w:cs="仿宋"/>
          <w:b/>
          <w:bCs/>
          <w:color w:val="auto"/>
          <w:sz w:val="32"/>
          <w:szCs w:val="32"/>
        </w:rPr>
      </w:pPr>
      <w:r>
        <w:rPr>
          <w:rFonts w:hint="eastAsia" w:ascii="仿宋" w:hAnsi="仿宋" w:eastAsia="仿宋" w:cs="仿宋"/>
          <w:color w:val="auto"/>
          <w:lang w:eastAsia="zh-CN"/>
        </w:rPr>
        <w:drawing>
          <wp:anchor distT="0" distB="0" distL="114300" distR="114300" simplePos="0" relativeHeight="251664384" behindDoc="0" locked="0" layoutInCell="1" allowOverlap="1">
            <wp:simplePos x="0" y="0"/>
            <wp:positionH relativeFrom="column">
              <wp:posOffset>225425</wp:posOffset>
            </wp:positionH>
            <wp:positionV relativeFrom="paragraph">
              <wp:posOffset>550545</wp:posOffset>
            </wp:positionV>
            <wp:extent cx="5293360" cy="2873375"/>
            <wp:effectExtent l="0" t="0" r="2540" b="3175"/>
            <wp:wrapSquare wrapText="bothSides"/>
            <wp:docPr id="3" name="图片 3" descr="3e57cf02db1bf0eb252064c2a7a34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e57cf02db1bf0eb252064c2a7a34d6"/>
                    <pic:cNvPicPr>
                      <a:picLocks noChangeAspect="1"/>
                    </pic:cNvPicPr>
                  </pic:nvPicPr>
                  <pic:blipFill>
                    <a:blip r:embed="rId37"/>
                    <a:stretch>
                      <a:fillRect/>
                    </a:stretch>
                  </pic:blipFill>
                  <pic:spPr>
                    <a:xfrm>
                      <a:off x="0" y="0"/>
                      <a:ext cx="5293360" cy="2873375"/>
                    </a:xfrm>
                    <a:prstGeom prst="rect">
                      <a:avLst/>
                    </a:prstGeom>
                    <a:noFill/>
                    <a:ln>
                      <a:noFill/>
                    </a:ln>
                  </pic:spPr>
                </pic:pic>
              </a:graphicData>
            </a:graphic>
          </wp:anchor>
        </w:drawing>
      </w:r>
    </w:p>
    <w:p w14:paraId="34C6BD94">
      <w:pPr>
        <w:keepNext w:val="0"/>
        <w:keepLines w:val="0"/>
        <w:pageBreakBefore w:val="0"/>
        <w:widowControl/>
        <w:kinsoku w:val="0"/>
        <w:wordWrap/>
        <w:overflowPunct/>
        <w:topLinePunct w:val="0"/>
        <w:autoSpaceDE w:val="0"/>
        <w:autoSpaceDN w:val="0"/>
        <w:bidi w:val="0"/>
        <w:adjustRightInd w:val="0"/>
        <w:snapToGrid w:val="0"/>
        <w:spacing w:line="480" w:lineRule="auto"/>
        <w:ind w:firstLine="680" w:firstLineChars="200"/>
        <w:textAlignment w:val="baseline"/>
        <w:rPr>
          <w:rFonts w:hint="eastAsia" w:ascii="仿宋" w:hAnsi="仿宋" w:eastAsia="仿宋" w:cs="仿宋"/>
          <w:color w:val="auto"/>
          <w:spacing w:val="20"/>
          <w:sz w:val="30"/>
          <w:szCs w:val="30"/>
          <w:lang w:eastAsia="zh-CN"/>
          <w14:textOutline w14:w="5793" w14:cap="sq" w14:cmpd="sng">
            <w14:solidFill>
              <w14:srgbClr w14:val="000000"/>
            </w14:solidFill>
            <w14:prstDash w14:val="solid"/>
            <w14:bevel/>
          </w14:textOutline>
        </w:rPr>
      </w:pPr>
    </w:p>
    <w:p w14:paraId="4A2758A8">
      <w:pPr>
        <w:keepNext w:val="0"/>
        <w:keepLines w:val="0"/>
        <w:pageBreakBefore w:val="0"/>
        <w:widowControl/>
        <w:kinsoku w:val="0"/>
        <w:wordWrap/>
        <w:overflowPunct/>
        <w:topLinePunct w:val="0"/>
        <w:autoSpaceDE w:val="0"/>
        <w:autoSpaceDN w:val="0"/>
        <w:bidi w:val="0"/>
        <w:adjustRightInd w:val="0"/>
        <w:snapToGrid w:val="0"/>
        <w:spacing w:line="480" w:lineRule="auto"/>
        <w:ind w:firstLine="680" w:firstLineChars="200"/>
        <w:textAlignment w:val="baseline"/>
        <w:rPr>
          <w:rFonts w:hint="eastAsia" w:ascii="仿宋" w:hAnsi="仿宋" w:eastAsia="仿宋" w:cs="仿宋"/>
          <w:color w:val="auto"/>
          <w:spacing w:val="20"/>
          <w:sz w:val="30"/>
          <w:szCs w:val="30"/>
          <w:lang w:eastAsia="zh-CN"/>
          <w14:textOutline w14:w="5793" w14:cap="sq" w14:cmpd="sng">
            <w14:solidFill>
              <w14:srgbClr w14:val="000000"/>
            </w14:solidFill>
            <w14:prstDash w14:val="solid"/>
            <w14:bevel/>
          </w14:textOutline>
        </w:rPr>
      </w:pPr>
    </w:p>
    <w:p w14:paraId="60280BCC">
      <w:pPr>
        <w:keepNext w:val="0"/>
        <w:keepLines w:val="0"/>
        <w:pageBreakBefore w:val="0"/>
        <w:widowControl/>
        <w:kinsoku w:val="0"/>
        <w:wordWrap/>
        <w:overflowPunct/>
        <w:topLinePunct w:val="0"/>
        <w:autoSpaceDE w:val="0"/>
        <w:autoSpaceDN w:val="0"/>
        <w:bidi w:val="0"/>
        <w:adjustRightInd w:val="0"/>
        <w:snapToGrid w:val="0"/>
        <w:spacing w:line="480" w:lineRule="auto"/>
        <w:ind w:firstLine="680" w:firstLineChars="200"/>
        <w:textAlignment w:val="baseline"/>
        <w:rPr>
          <w:rFonts w:hint="eastAsia" w:ascii="仿宋" w:hAnsi="仿宋" w:eastAsia="仿宋" w:cs="仿宋"/>
          <w:color w:val="auto"/>
          <w:spacing w:val="20"/>
          <w:sz w:val="30"/>
          <w:szCs w:val="30"/>
          <w:lang w:eastAsia="zh-CN"/>
          <w14:textOutline w14:w="5793" w14:cap="sq" w14:cmpd="sng">
            <w14:solidFill>
              <w14:srgbClr w14:val="000000"/>
            </w14:solidFill>
            <w14:prstDash w14:val="solid"/>
            <w14:bevel/>
          </w14:textOutline>
        </w:rPr>
      </w:pPr>
    </w:p>
    <w:p w14:paraId="78D3C64F">
      <w:pPr>
        <w:keepNext w:val="0"/>
        <w:keepLines w:val="0"/>
        <w:pageBreakBefore w:val="0"/>
        <w:widowControl/>
        <w:kinsoku w:val="0"/>
        <w:wordWrap/>
        <w:overflowPunct/>
        <w:topLinePunct w:val="0"/>
        <w:autoSpaceDE w:val="0"/>
        <w:autoSpaceDN w:val="0"/>
        <w:bidi w:val="0"/>
        <w:adjustRightInd w:val="0"/>
        <w:snapToGrid w:val="0"/>
        <w:spacing w:line="480" w:lineRule="auto"/>
        <w:ind w:firstLine="680" w:firstLineChars="200"/>
        <w:textAlignment w:val="baseline"/>
        <w:rPr>
          <w:rFonts w:hint="eastAsia" w:ascii="仿宋" w:hAnsi="仿宋" w:eastAsia="仿宋" w:cs="仿宋"/>
          <w:color w:val="auto"/>
          <w:spacing w:val="20"/>
          <w:sz w:val="30"/>
          <w:szCs w:val="30"/>
          <w:lang w:eastAsia="zh-CN"/>
          <w14:textOutline w14:w="5793" w14:cap="sq" w14:cmpd="sng">
            <w14:solidFill>
              <w14:srgbClr w14:val="000000"/>
            </w14:solidFill>
            <w14:prstDash w14:val="solid"/>
            <w14:bevel/>
          </w14:textOutline>
        </w:rPr>
      </w:pPr>
    </w:p>
    <w:p w14:paraId="3826D256">
      <w:pPr>
        <w:keepNext w:val="0"/>
        <w:keepLines w:val="0"/>
        <w:pageBreakBefore w:val="0"/>
        <w:widowControl/>
        <w:kinsoku w:val="0"/>
        <w:wordWrap/>
        <w:overflowPunct/>
        <w:topLinePunct w:val="0"/>
        <w:autoSpaceDE w:val="0"/>
        <w:autoSpaceDN w:val="0"/>
        <w:bidi w:val="0"/>
        <w:adjustRightInd w:val="0"/>
        <w:snapToGrid w:val="0"/>
        <w:spacing w:line="480" w:lineRule="auto"/>
        <w:ind w:firstLine="680" w:firstLineChars="200"/>
        <w:textAlignment w:val="baseline"/>
        <w:rPr>
          <w:rFonts w:hint="eastAsia" w:ascii="仿宋" w:hAnsi="仿宋" w:eastAsia="仿宋" w:cs="仿宋"/>
          <w:color w:val="auto"/>
          <w:spacing w:val="20"/>
          <w:sz w:val="30"/>
          <w:szCs w:val="30"/>
          <w:lang w:eastAsia="zh-CN"/>
          <w14:textOutline w14:w="5793" w14:cap="sq" w14:cmpd="sng">
            <w14:solidFill>
              <w14:srgbClr w14:val="000000"/>
            </w14:solidFill>
            <w14:prstDash w14:val="solid"/>
            <w14:bevel/>
          </w14:textOutline>
        </w:rPr>
      </w:pPr>
    </w:p>
    <w:p w14:paraId="4A325949">
      <w:pPr>
        <w:keepNext w:val="0"/>
        <w:keepLines w:val="0"/>
        <w:pageBreakBefore w:val="0"/>
        <w:widowControl/>
        <w:kinsoku w:val="0"/>
        <w:wordWrap/>
        <w:overflowPunct/>
        <w:topLinePunct w:val="0"/>
        <w:autoSpaceDE w:val="0"/>
        <w:autoSpaceDN w:val="0"/>
        <w:bidi w:val="0"/>
        <w:adjustRightInd w:val="0"/>
        <w:snapToGrid w:val="0"/>
        <w:spacing w:line="480" w:lineRule="auto"/>
        <w:ind w:firstLine="680" w:firstLineChars="200"/>
        <w:textAlignment w:val="baseline"/>
        <w:rPr>
          <w:rFonts w:hint="eastAsia" w:ascii="仿宋" w:hAnsi="仿宋" w:eastAsia="仿宋" w:cs="仿宋"/>
          <w:color w:val="auto"/>
          <w:spacing w:val="20"/>
          <w:sz w:val="30"/>
          <w:szCs w:val="30"/>
          <w:lang w:eastAsia="zh-CN"/>
          <w14:textOutline w14:w="5793" w14:cap="sq" w14:cmpd="sng">
            <w14:solidFill>
              <w14:srgbClr w14:val="000000"/>
            </w14:solidFill>
            <w14:prstDash w14:val="solid"/>
            <w14:bevel/>
          </w14:textOutline>
        </w:rPr>
      </w:pPr>
    </w:p>
    <w:p w14:paraId="5D0D1C3F">
      <w:pPr>
        <w:pStyle w:val="15"/>
        <w:rPr>
          <w:rFonts w:hint="eastAsia" w:ascii="仿宋" w:hAnsi="仿宋" w:eastAsia="仿宋" w:cs="仿宋"/>
          <w:color w:val="auto"/>
          <w:lang w:eastAsia="zh-CN"/>
        </w:rPr>
      </w:pPr>
    </w:p>
    <w:p w14:paraId="7BF0FB81">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color w:val="auto"/>
          <w:spacing w:val="12"/>
          <w:sz w:val="30"/>
          <w:szCs w:val="30"/>
          <w:lang w:val="en-US" w:eastAsia="zh-CN"/>
          <w14:textOutline w14:w="5793" w14:cap="sq" w14:cmpd="sng">
            <w14:solidFill>
              <w14:srgbClr w14:val="000000"/>
            </w14:solidFill>
            <w14:prstDash w14:val="solid"/>
            <w14:bevel/>
          </w14:textOutline>
        </w:rPr>
      </w:pPr>
      <w:r>
        <w:rPr>
          <w:rFonts w:hint="eastAsia" w:ascii="仿宋" w:hAnsi="仿宋" w:eastAsia="仿宋" w:cs="仿宋"/>
          <w:color w:val="auto"/>
          <w:spacing w:val="20"/>
          <w:sz w:val="30"/>
          <w:szCs w:val="30"/>
          <w:lang w:eastAsia="zh-CN"/>
          <w14:textOutline w14:w="5793" w14:cap="sq" w14:cmpd="sng">
            <w14:solidFill>
              <w14:srgbClr w14:val="000000"/>
            </w14:solidFill>
            <w14:prstDash w14:val="solid"/>
            <w14:bevel/>
          </w14:textOutline>
        </w:rPr>
        <w:t>项目名称</w:t>
      </w:r>
      <w:r>
        <w:rPr>
          <w:rFonts w:hint="eastAsia" w:ascii="仿宋" w:hAnsi="仿宋" w:eastAsia="仿宋" w:cs="仿宋"/>
          <w:color w:val="auto"/>
          <w:spacing w:val="10"/>
          <w:sz w:val="30"/>
          <w:szCs w:val="30"/>
          <w14:textOutline w14:w="5793" w14:cap="sq" w14:cmpd="sng">
            <w14:solidFill>
              <w14:srgbClr w14:val="000000"/>
            </w14:solidFill>
            <w14:prstDash w14:val="solid"/>
            <w14:bevel/>
          </w14:textOutline>
        </w:rPr>
        <w:t>：</w:t>
      </w:r>
      <w:r>
        <w:rPr>
          <w:rFonts w:hint="eastAsia" w:ascii="仿宋" w:hAnsi="仿宋" w:eastAsia="仿宋" w:cs="仿宋"/>
          <w:color w:val="auto"/>
          <w:spacing w:val="12"/>
          <w:sz w:val="30"/>
          <w:szCs w:val="30"/>
          <w:lang w:val="en-US" w:eastAsia="zh-CN"/>
          <w14:textOutline w14:w="5793" w14:cap="sq" w14:cmpd="sng">
            <w14:solidFill>
              <w14:srgbClr w14:val="000000"/>
            </w14:solidFill>
            <w14:prstDash w14:val="solid"/>
            <w14:bevel/>
          </w14:textOutline>
        </w:rPr>
        <w:t>赛羊村牦牛提纯复壮项目</w:t>
      </w:r>
    </w:p>
    <w:p w14:paraId="177CDA6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ascii="仿宋" w:hAnsi="仿宋" w:eastAsia="仿宋" w:cs="仿宋"/>
          <w:color w:val="auto"/>
          <w:spacing w:val="20"/>
          <w:sz w:val="30"/>
          <w:szCs w:val="30"/>
          <w:lang w:val="en-US" w:eastAsia="zh-CN"/>
          <w14:textOutline w14:w="5793" w14:cap="sq" w14:cmpd="sng">
            <w14:solidFill>
              <w14:srgbClr w14:val="000000"/>
            </w14:solidFill>
            <w14:prstDash w14:val="solid"/>
            <w14:bevel/>
          </w14:textOutline>
        </w:rPr>
      </w:pPr>
      <w:r>
        <w:rPr>
          <w:rFonts w:hint="eastAsia" w:ascii="仿宋" w:hAnsi="仿宋" w:eastAsia="仿宋" w:cs="仿宋"/>
          <w:color w:val="auto"/>
          <w:spacing w:val="20"/>
          <w:sz w:val="30"/>
          <w:szCs w:val="30"/>
          <w:lang w:eastAsia="zh-CN"/>
          <w14:textOutline w14:w="5793" w14:cap="sq" w14:cmpd="sng">
            <w14:solidFill>
              <w14:srgbClr w14:val="000000"/>
            </w14:solidFill>
            <w14:prstDash w14:val="solid"/>
            <w14:bevel/>
          </w14:textOutline>
        </w:rPr>
        <w:t>项目编号</w:t>
      </w:r>
      <w:r>
        <w:rPr>
          <w:rFonts w:hint="eastAsia" w:ascii="仿宋" w:hAnsi="仿宋" w:eastAsia="仿宋" w:cs="仿宋"/>
          <w:color w:val="auto"/>
          <w:spacing w:val="20"/>
          <w:sz w:val="30"/>
          <w:szCs w:val="30"/>
          <w14:textOutline w14:w="5793" w14:cap="sq" w14:cmpd="sng">
            <w14:solidFill>
              <w14:srgbClr w14:val="000000"/>
            </w14:solidFill>
            <w14:prstDash w14:val="solid"/>
            <w14:bevel/>
          </w14:textOutline>
        </w:rPr>
        <w:t>：</w:t>
      </w:r>
      <w:r>
        <w:rPr>
          <w:rFonts w:hint="eastAsia" w:ascii="仿宋" w:hAnsi="仿宋" w:eastAsia="仿宋" w:cs="仿宋"/>
          <w:color w:val="auto"/>
          <w:spacing w:val="20"/>
          <w:sz w:val="30"/>
          <w:szCs w:val="30"/>
          <w:lang w:eastAsia="zh-CN"/>
          <w14:textOutline w14:w="5793" w14:cap="sq" w14:cmpd="sng">
            <w14:solidFill>
              <w14:srgbClr w14:val="000000"/>
            </w14:solidFill>
            <w14:prstDash w14:val="solid"/>
            <w14:bevel/>
          </w14:textOutline>
        </w:rPr>
        <w:t>青海荣迈竞磋（货物）2026-0</w:t>
      </w:r>
      <w:r>
        <w:rPr>
          <w:rFonts w:hint="eastAsia" w:ascii="仿宋" w:hAnsi="仿宋" w:eastAsia="仿宋" w:cs="仿宋"/>
          <w:color w:val="auto"/>
          <w:spacing w:val="20"/>
          <w:sz w:val="30"/>
          <w:szCs w:val="30"/>
          <w:lang w:val="en-US" w:eastAsia="zh-CN"/>
          <w14:textOutline w14:w="5793" w14:cap="sq" w14:cmpd="sng">
            <w14:solidFill>
              <w14:srgbClr w14:val="000000"/>
            </w14:solidFill>
            <w14:prstDash w14:val="solid"/>
            <w14:bevel/>
          </w14:textOutline>
        </w:rPr>
        <w:t>12</w:t>
      </w:r>
    </w:p>
    <w:p w14:paraId="1AB1B0B4">
      <w:pPr>
        <w:keepNext w:val="0"/>
        <w:keepLines w:val="0"/>
        <w:pageBreakBefore w:val="0"/>
        <w:widowControl/>
        <w:kinsoku w:val="0"/>
        <w:wordWrap/>
        <w:overflowPunct/>
        <w:topLinePunct w:val="0"/>
        <w:autoSpaceDE w:val="0"/>
        <w:autoSpaceDN w:val="0"/>
        <w:bidi w:val="0"/>
        <w:adjustRightInd w:val="0"/>
        <w:snapToGrid w:val="0"/>
        <w:spacing w:line="480" w:lineRule="auto"/>
        <w:ind w:right="1599"/>
        <w:textAlignment w:val="baseline"/>
        <w:rPr>
          <w:rFonts w:hint="eastAsia" w:ascii="仿宋" w:hAnsi="仿宋" w:eastAsia="仿宋" w:cs="仿宋"/>
          <w:b/>
          <w:bCs/>
          <w:color w:val="auto"/>
          <w:sz w:val="30"/>
          <w:szCs w:val="30"/>
          <w:lang w:eastAsia="zh-CN"/>
        </w:rPr>
      </w:pPr>
      <w:r>
        <w:rPr>
          <w:rFonts w:hint="eastAsia" w:ascii="仿宋" w:hAnsi="仿宋" w:eastAsia="仿宋" w:cs="仿宋"/>
          <w:color w:val="auto"/>
          <w:spacing w:val="10"/>
          <w:sz w:val="30"/>
          <w:szCs w:val="30"/>
          <w14:textOutline w14:w="5793" w14:cap="sq" w14:cmpd="sng">
            <w14:solidFill>
              <w14:srgbClr w14:val="000000"/>
            </w14:solidFill>
            <w14:prstDash w14:val="solid"/>
            <w14:bevel/>
          </w14:textOutline>
        </w:rPr>
        <w:t>采</w:t>
      </w:r>
      <w:r>
        <w:rPr>
          <w:rFonts w:hint="eastAsia" w:ascii="仿宋" w:hAnsi="仿宋" w:eastAsia="仿宋" w:cs="仿宋"/>
          <w:color w:val="auto"/>
          <w:spacing w:val="10"/>
          <w:sz w:val="30"/>
          <w:szCs w:val="30"/>
          <w:lang w:val="en-US" w:eastAsia="zh-CN"/>
          <w14:textOutline w14:w="5793" w14:cap="sq" w14:cmpd="sng">
            <w14:solidFill>
              <w14:srgbClr w14:val="000000"/>
            </w14:solidFill>
            <w14:prstDash w14:val="solid"/>
            <w14:bevel/>
          </w14:textOutline>
        </w:rPr>
        <w:t xml:space="preserve"> </w:t>
      </w:r>
      <w:r>
        <w:rPr>
          <w:rFonts w:hint="eastAsia" w:ascii="仿宋" w:hAnsi="仿宋" w:eastAsia="仿宋" w:cs="仿宋"/>
          <w:color w:val="auto"/>
          <w:spacing w:val="9"/>
          <w:sz w:val="30"/>
          <w:szCs w:val="30"/>
          <w14:textOutline w14:w="5793" w14:cap="sq" w14:cmpd="sng">
            <w14:solidFill>
              <w14:srgbClr w14:val="000000"/>
            </w14:solidFill>
            <w14:prstDash w14:val="solid"/>
            <w14:bevel/>
          </w14:textOutline>
        </w:rPr>
        <w:t>购</w:t>
      </w:r>
      <w:r>
        <w:rPr>
          <w:rFonts w:hint="eastAsia" w:ascii="仿宋" w:hAnsi="仿宋" w:eastAsia="仿宋" w:cs="仿宋"/>
          <w:color w:val="auto"/>
          <w:spacing w:val="9"/>
          <w:sz w:val="30"/>
          <w:szCs w:val="30"/>
          <w:lang w:val="en-US" w:eastAsia="zh-CN"/>
          <w14:textOutline w14:w="5793" w14:cap="sq" w14:cmpd="sng">
            <w14:solidFill>
              <w14:srgbClr w14:val="000000"/>
            </w14:solidFill>
            <w14:prstDash w14:val="solid"/>
            <w14:bevel/>
          </w14:textOutline>
        </w:rPr>
        <w:t xml:space="preserve"> 人</w:t>
      </w:r>
      <w:r>
        <w:rPr>
          <w:rFonts w:hint="eastAsia" w:ascii="仿宋" w:hAnsi="仿宋" w:eastAsia="仿宋" w:cs="仿宋"/>
          <w:color w:val="auto"/>
          <w:spacing w:val="9"/>
          <w:sz w:val="30"/>
          <w:szCs w:val="30"/>
          <w14:textOutline w14:w="5793" w14:cap="sq" w14:cmpd="sng">
            <w14:solidFill>
              <w14:srgbClr w14:val="000000"/>
            </w14:solidFill>
            <w14:prstDash w14:val="solid"/>
            <w14:bevel/>
          </w14:textOutline>
        </w:rPr>
        <w:t>：</w:t>
      </w:r>
      <w:r>
        <w:rPr>
          <w:rFonts w:hint="eastAsia" w:ascii="仿宋" w:hAnsi="仿宋" w:eastAsia="仿宋" w:cs="仿宋"/>
          <w:color w:val="auto"/>
          <w:spacing w:val="9"/>
          <w:sz w:val="30"/>
          <w:szCs w:val="30"/>
          <w:lang w:eastAsia="zh-CN"/>
          <w14:textOutline w14:w="5793" w14:cap="sq" w14:cmpd="sng">
            <w14:solidFill>
              <w14:srgbClr w14:val="000000"/>
            </w14:solidFill>
            <w14:prstDash w14:val="solid"/>
            <w14:bevel/>
          </w14:textOutline>
        </w:rPr>
        <w:t>同德县农牧水利和科技局</w:t>
      </w:r>
    </w:p>
    <w:p w14:paraId="2D3957A6">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color w:val="auto"/>
          <w:sz w:val="31"/>
          <w:szCs w:val="31"/>
          <w:lang w:eastAsia="zh-CN"/>
        </w:rPr>
      </w:pPr>
      <w:r>
        <w:rPr>
          <w:rFonts w:hint="eastAsia" w:ascii="仿宋" w:hAnsi="仿宋" w:eastAsia="仿宋" w:cs="仿宋"/>
          <w:color w:val="auto"/>
          <w:spacing w:val="20"/>
          <w:sz w:val="30"/>
          <w:szCs w:val="30"/>
          <w14:textOutline w14:w="5793" w14:cap="sq" w14:cmpd="sng">
            <w14:solidFill>
              <w14:srgbClr w14:val="000000"/>
            </w14:solidFill>
            <w14:prstDash w14:val="solid"/>
            <w14:bevel/>
          </w14:textOutline>
        </w:rPr>
        <w:t>采</w:t>
      </w:r>
      <w:r>
        <w:rPr>
          <w:rFonts w:hint="eastAsia" w:ascii="仿宋" w:hAnsi="仿宋" w:eastAsia="仿宋" w:cs="仿宋"/>
          <w:color w:val="auto"/>
          <w:spacing w:val="12"/>
          <w:sz w:val="30"/>
          <w:szCs w:val="30"/>
          <w14:textOutline w14:w="5793" w14:cap="sq" w14:cmpd="sng">
            <w14:solidFill>
              <w14:srgbClr w14:val="000000"/>
            </w14:solidFill>
            <w14:prstDash w14:val="solid"/>
            <w14:bevel/>
          </w14:textOutline>
        </w:rPr>
        <w:t>购</w:t>
      </w:r>
      <w:r>
        <w:rPr>
          <w:rFonts w:hint="eastAsia" w:ascii="仿宋" w:hAnsi="仿宋" w:eastAsia="仿宋" w:cs="仿宋"/>
          <w:color w:val="auto"/>
          <w:spacing w:val="10"/>
          <w:sz w:val="30"/>
          <w:szCs w:val="30"/>
          <w14:textOutline w14:w="5793" w14:cap="sq" w14:cmpd="sng">
            <w14:solidFill>
              <w14:srgbClr w14:val="000000"/>
            </w14:solidFill>
            <w14:prstDash w14:val="solid"/>
            <w14:bevel/>
          </w14:textOutline>
        </w:rPr>
        <w:t>代理机构：</w:t>
      </w:r>
      <w:r>
        <w:rPr>
          <w:rFonts w:hint="eastAsia" w:ascii="仿宋" w:hAnsi="仿宋" w:eastAsia="仿宋" w:cs="仿宋"/>
          <w:color w:val="auto"/>
          <w:spacing w:val="10"/>
          <w:sz w:val="30"/>
          <w:szCs w:val="30"/>
          <w:lang w:eastAsia="zh-CN"/>
          <w14:textOutline w14:w="5793" w14:cap="sq" w14:cmpd="sng">
            <w14:solidFill>
              <w14:srgbClr w14:val="000000"/>
            </w14:solidFill>
            <w14:prstDash w14:val="solid"/>
            <w14:bevel/>
          </w14:textOutline>
        </w:rPr>
        <w:t>青海荣迈建设项目管理有限公司</w:t>
      </w:r>
    </w:p>
    <w:p w14:paraId="09BAD736">
      <w:pPr>
        <w:rPr>
          <w:rFonts w:hint="eastAsia" w:ascii="仿宋" w:hAnsi="仿宋" w:eastAsia="仿宋" w:cs="仿宋"/>
          <w:color w:val="auto"/>
        </w:rPr>
      </w:pPr>
    </w:p>
    <w:p w14:paraId="311976A0">
      <w:pPr>
        <w:jc w:val="center"/>
        <w:rPr>
          <w:rFonts w:hint="eastAsia" w:ascii="仿宋" w:hAnsi="仿宋" w:eastAsia="仿宋" w:cs="仿宋"/>
          <w:color w:val="auto"/>
          <w:lang w:val="en-US" w:eastAsia="zh-CN"/>
        </w:rPr>
        <w:sectPr>
          <w:footerReference r:id="rId5" w:type="default"/>
          <w:pgSz w:w="11906" w:h="16838"/>
          <w:pgMar w:top="1429" w:right="450" w:bottom="1429" w:left="1576" w:header="0" w:footer="986" w:gutter="0"/>
          <w:cols w:space="0" w:num="1"/>
          <w:rtlGutter w:val="0"/>
          <w:docGrid w:linePitch="0" w:charSpace="0"/>
        </w:sectPr>
      </w:pPr>
      <w:r>
        <w:rPr>
          <w:rFonts w:hint="eastAsia" w:ascii="仿宋" w:hAnsi="仿宋" w:eastAsia="仿宋" w:cs="仿宋"/>
          <w:b/>
          <w:bCs/>
          <w:color w:val="auto"/>
          <w:sz w:val="32"/>
          <w:szCs w:val="32"/>
          <w:lang w:val="zh-CN"/>
        </w:rPr>
        <w:t>二〇二</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lang w:val="zh-CN"/>
        </w:rPr>
        <w:t>年</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lang w:val="zh-CN"/>
        </w:rPr>
        <w:t>月</w:t>
      </w:r>
    </w:p>
    <w:sdt>
      <w:sdtPr>
        <w:rPr>
          <w:rFonts w:hint="eastAsia" w:ascii="仿宋" w:hAnsi="仿宋" w:eastAsia="仿宋" w:cs="仿宋"/>
          <w:b/>
          <w:bCs/>
          <w:snapToGrid/>
          <w:color w:val="auto"/>
          <w:kern w:val="2"/>
          <w:sz w:val="32"/>
          <w:szCs w:val="32"/>
          <w:u w:val="none"/>
          <w:lang w:val="en-US" w:eastAsia="zh-CN" w:bidi="ar-SA"/>
        </w:rPr>
        <w:id w:val="1"/>
        <w:docPartObj>
          <w:docPartGallery w:val="Table of Contents"/>
          <w:docPartUnique/>
        </w:docPartObj>
      </w:sdtPr>
      <w:sdtEndPr>
        <w:rPr>
          <w:rFonts w:hint="eastAsia" w:ascii="仿宋" w:hAnsi="仿宋" w:eastAsia="仿宋" w:cs="仿宋"/>
          <w:b/>
          <w:bCs/>
          <w:snapToGrid/>
          <w:color w:val="auto"/>
          <w:kern w:val="2"/>
          <w:sz w:val="23"/>
          <w:szCs w:val="23"/>
          <w:u w:val="none"/>
          <w:lang w:val="en-US" w:eastAsia="zh-CN" w:bidi="ar-SA"/>
        </w:rPr>
      </w:sdtEndPr>
      <w:sdtContent>
        <w:p w14:paraId="48CE7B94">
          <w:pPr>
            <w:spacing w:before="139" w:line="227" w:lineRule="auto"/>
            <w:ind w:left="3526"/>
            <w:outlineLvl w:val="0"/>
            <w:rPr>
              <w:rFonts w:hint="eastAsia" w:ascii="仿宋" w:hAnsi="仿宋" w:eastAsia="仿宋" w:cs="仿宋"/>
              <w:b/>
              <w:bCs/>
              <w:snapToGrid/>
              <w:color w:val="auto"/>
              <w:kern w:val="2"/>
              <w:sz w:val="32"/>
              <w:szCs w:val="32"/>
              <w:u w:val="none"/>
              <w:lang w:val="en-US" w:eastAsia="zh-CN" w:bidi="ar-SA"/>
            </w:rPr>
          </w:pPr>
          <w:r>
            <w:rPr>
              <w:rFonts w:hint="eastAsia" w:ascii="仿宋" w:hAnsi="仿宋" w:eastAsia="仿宋" w:cs="仿宋"/>
              <w:b/>
              <w:bCs/>
              <w:snapToGrid/>
              <w:color w:val="auto"/>
              <w:kern w:val="2"/>
              <w:sz w:val="32"/>
              <w:szCs w:val="32"/>
              <w:u w:val="none"/>
              <w:lang w:val="en-US" w:eastAsia="zh-CN" w:bidi="ar-SA"/>
            </w:rPr>
            <w:t>目    录</w:t>
          </w:r>
        </w:p>
        <w:p w14:paraId="670D4F61">
          <w:pPr>
            <w:pStyle w:val="8"/>
            <w:tabs>
              <w:tab w:val="right" w:leader="dot" w:pos="8754"/>
            </w:tabs>
            <w:spacing w:line="360" w:lineRule="auto"/>
            <w:rPr>
              <w:rFonts w:hint="eastAsia" w:ascii="仿宋" w:hAnsi="仿宋" w:eastAsia="仿宋" w:cs="仿宋"/>
              <w:b/>
              <w:bCs w:val="0"/>
              <w:color w:val="auto"/>
              <w:sz w:val="24"/>
              <w:szCs w:val="24"/>
            </w:rPr>
          </w:pPr>
          <w:r>
            <w:rPr>
              <w:rFonts w:hint="eastAsia" w:ascii="仿宋" w:hAnsi="仿宋" w:eastAsia="仿宋" w:cs="仿宋"/>
              <w:b/>
              <w:bCs/>
              <w:snapToGrid/>
              <w:color w:val="auto"/>
              <w:kern w:val="2"/>
              <w:sz w:val="32"/>
              <w:szCs w:val="32"/>
              <w:u w:val="none"/>
              <w:lang w:val="en-US" w:eastAsia="zh-CN" w:bidi="ar-SA"/>
            </w:rPr>
            <w:fldChar w:fldCharType="begin"/>
          </w:r>
          <w:r>
            <w:rPr>
              <w:rFonts w:hint="eastAsia" w:ascii="仿宋" w:hAnsi="仿宋" w:eastAsia="仿宋" w:cs="仿宋"/>
              <w:b/>
              <w:bCs/>
              <w:snapToGrid/>
              <w:color w:val="auto"/>
              <w:kern w:val="2"/>
              <w:sz w:val="32"/>
              <w:szCs w:val="32"/>
              <w:u w:val="none"/>
              <w:lang w:val="en-US" w:eastAsia="zh-CN" w:bidi="ar-SA"/>
            </w:rPr>
            <w:instrText xml:space="preserve">TOC \o "1-2" \h \u </w:instrText>
          </w:r>
          <w:r>
            <w:rPr>
              <w:rFonts w:hint="eastAsia" w:ascii="仿宋" w:hAnsi="仿宋" w:eastAsia="仿宋" w:cs="仿宋"/>
              <w:b/>
              <w:bCs/>
              <w:snapToGrid/>
              <w:color w:val="auto"/>
              <w:kern w:val="2"/>
              <w:sz w:val="32"/>
              <w:szCs w:val="32"/>
              <w:u w:val="none"/>
              <w:lang w:val="en-US" w:eastAsia="zh-CN" w:bidi="ar-SA"/>
            </w:rPr>
            <w:fldChar w:fldCharType="separate"/>
          </w:r>
          <w:r>
            <w:rPr>
              <w:rFonts w:hint="eastAsia" w:ascii="仿宋" w:hAnsi="仿宋" w:eastAsia="仿宋" w:cs="仿宋"/>
              <w:b/>
              <w:bCs w:val="0"/>
              <w:snapToGrid/>
              <w:color w:val="auto"/>
              <w:kern w:val="2"/>
              <w:sz w:val="24"/>
              <w:szCs w:val="24"/>
              <w:u w:val="none"/>
              <w:lang w:val="en-US" w:eastAsia="zh-CN" w:bidi="ar-SA"/>
            </w:rPr>
            <w:fldChar w:fldCharType="begin"/>
          </w:r>
          <w:r>
            <w:rPr>
              <w:rFonts w:hint="eastAsia" w:ascii="仿宋" w:hAnsi="仿宋" w:eastAsia="仿宋" w:cs="仿宋"/>
              <w:b/>
              <w:bCs w:val="0"/>
              <w:snapToGrid/>
              <w:color w:val="auto"/>
              <w:kern w:val="2"/>
              <w:sz w:val="24"/>
              <w:szCs w:val="24"/>
              <w:lang w:val="en-US" w:eastAsia="zh-CN" w:bidi="ar-SA"/>
            </w:rPr>
            <w:instrText xml:space="preserve"> HYPERLINK \l _Toc1804 </w:instrText>
          </w:r>
          <w:r>
            <w:rPr>
              <w:rFonts w:hint="eastAsia" w:ascii="仿宋" w:hAnsi="仿宋" w:eastAsia="仿宋" w:cs="仿宋"/>
              <w:b/>
              <w:bCs w:val="0"/>
              <w:snapToGrid/>
              <w:color w:val="auto"/>
              <w:kern w:val="2"/>
              <w:sz w:val="24"/>
              <w:szCs w:val="24"/>
              <w:lang w:val="en-US" w:eastAsia="zh-CN" w:bidi="ar-SA"/>
            </w:rPr>
            <w:fldChar w:fldCharType="separate"/>
          </w:r>
          <w:r>
            <w:rPr>
              <w:rFonts w:hint="eastAsia" w:ascii="仿宋" w:hAnsi="仿宋" w:eastAsia="仿宋" w:cs="仿宋"/>
              <w:b/>
              <w:bCs w:val="0"/>
              <w:color w:val="auto"/>
              <w:sz w:val="24"/>
              <w:szCs w:val="24"/>
              <w:lang w:val="en-US" w:eastAsia="zh-CN"/>
            </w:rPr>
            <w:t>第一部分  磋商公告</w:t>
          </w:r>
          <w:r>
            <w:rPr>
              <w:rFonts w:hint="eastAsia" w:ascii="仿宋" w:hAnsi="仿宋" w:eastAsia="仿宋" w:cs="仿宋"/>
              <w:b/>
              <w:bCs w:val="0"/>
              <w:color w:val="auto"/>
              <w:sz w:val="24"/>
              <w:szCs w:val="24"/>
            </w:rPr>
            <w:tab/>
          </w:r>
          <w:r>
            <w:rPr>
              <w:rFonts w:hint="eastAsia" w:ascii="仿宋" w:hAnsi="仿宋" w:eastAsia="仿宋" w:cs="仿宋"/>
              <w:b/>
              <w:bCs w:val="0"/>
              <w:color w:val="auto"/>
              <w:sz w:val="24"/>
              <w:szCs w:val="24"/>
            </w:rPr>
            <w:fldChar w:fldCharType="begin"/>
          </w:r>
          <w:r>
            <w:rPr>
              <w:rFonts w:hint="eastAsia" w:ascii="仿宋" w:hAnsi="仿宋" w:eastAsia="仿宋" w:cs="仿宋"/>
              <w:b/>
              <w:bCs w:val="0"/>
              <w:color w:val="auto"/>
              <w:sz w:val="24"/>
              <w:szCs w:val="24"/>
            </w:rPr>
            <w:instrText xml:space="preserve"> PAGEREF _Toc1804 \h </w:instrText>
          </w:r>
          <w:r>
            <w:rPr>
              <w:rFonts w:hint="eastAsia" w:ascii="仿宋" w:hAnsi="仿宋" w:eastAsia="仿宋" w:cs="仿宋"/>
              <w:b/>
              <w:bCs w:val="0"/>
              <w:color w:val="auto"/>
              <w:sz w:val="24"/>
              <w:szCs w:val="24"/>
            </w:rPr>
            <w:fldChar w:fldCharType="separate"/>
          </w:r>
          <w:r>
            <w:rPr>
              <w:rFonts w:hint="eastAsia" w:ascii="仿宋" w:hAnsi="仿宋" w:eastAsia="仿宋" w:cs="仿宋"/>
              <w:b/>
              <w:bCs w:val="0"/>
              <w:color w:val="auto"/>
              <w:sz w:val="24"/>
              <w:szCs w:val="24"/>
            </w:rPr>
            <w:t>- 1 -</w:t>
          </w:r>
          <w:r>
            <w:rPr>
              <w:rFonts w:hint="eastAsia" w:ascii="仿宋" w:hAnsi="仿宋" w:eastAsia="仿宋" w:cs="仿宋"/>
              <w:b/>
              <w:bCs w:val="0"/>
              <w:color w:val="auto"/>
              <w:sz w:val="24"/>
              <w:szCs w:val="24"/>
            </w:rPr>
            <w:fldChar w:fldCharType="end"/>
          </w:r>
          <w:r>
            <w:rPr>
              <w:rFonts w:hint="eastAsia" w:ascii="仿宋" w:hAnsi="仿宋" w:eastAsia="仿宋" w:cs="仿宋"/>
              <w:b/>
              <w:bCs w:val="0"/>
              <w:snapToGrid/>
              <w:color w:val="auto"/>
              <w:kern w:val="2"/>
              <w:sz w:val="24"/>
              <w:szCs w:val="24"/>
              <w:u w:val="none"/>
              <w:lang w:val="en-US" w:eastAsia="zh-CN" w:bidi="ar-SA"/>
            </w:rPr>
            <w:fldChar w:fldCharType="end"/>
          </w:r>
        </w:p>
        <w:p w14:paraId="161C3CD1">
          <w:pPr>
            <w:pStyle w:val="8"/>
            <w:tabs>
              <w:tab w:val="right" w:leader="dot" w:pos="8754"/>
            </w:tabs>
            <w:spacing w:line="360" w:lineRule="auto"/>
            <w:rPr>
              <w:rFonts w:hint="eastAsia" w:ascii="仿宋" w:hAnsi="仿宋" w:eastAsia="仿宋" w:cs="仿宋"/>
              <w:b/>
              <w:bCs w:val="0"/>
              <w:color w:val="auto"/>
              <w:sz w:val="24"/>
              <w:szCs w:val="24"/>
            </w:rPr>
          </w:pPr>
          <w:r>
            <w:rPr>
              <w:rFonts w:hint="eastAsia" w:ascii="仿宋" w:hAnsi="仿宋" w:eastAsia="仿宋" w:cs="仿宋"/>
              <w:b/>
              <w:bCs w:val="0"/>
              <w:snapToGrid/>
              <w:color w:val="auto"/>
              <w:kern w:val="2"/>
              <w:sz w:val="24"/>
              <w:szCs w:val="24"/>
              <w:u w:val="none"/>
              <w:lang w:val="en-US" w:eastAsia="zh-CN" w:bidi="ar-SA"/>
            </w:rPr>
            <w:fldChar w:fldCharType="begin"/>
          </w:r>
          <w:r>
            <w:rPr>
              <w:rFonts w:hint="eastAsia" w:ascii="仿宋" w:hAnsi="仿宋" w:eastAsia="仿宋" w:cs="仿宋"/>
              <w:b/>
              <w:bCs w:val="0"/>
              <w:snapToGrid/>
              <w:color w:val="auto"/>
              <w:kern w:val="2"/>
              <w:sz w:val="24"/>
              <w:szCs w:val="24"/>
              <w:lang w:val="en-US" w:eastAsia="zh-CN" w:bidi="ar-SA"/>
            </w:rPr>
            <w:instrText xml:space="preserve"> HYPERLINK \l _Toc10274 </w:instrText>
          </w:r>
          <w:r>
            <w:rPr>
              <w:rFonts w:hint="eastAsia" w:ascii="仿宋" w:hAnsi="仿宋" w:eastAsia="仿宋" w:cs="仿宋"/>
              <w:b/>
              <w:bCs w:val="0"/>
              <w:snapToGrid/>
              <w:color w:val="auto"/>
              <w:kern w:val="2"/>
              <w:sz w:val="24"/>
              <w:szCs w:val="24"/>
              <w:lang w:val="en-US" w:eastAsia="zh-CN" w:bidi="ar-SA"/>
            </w:rPr>
            <w:fldChar w:fldCharType="separate"/>
          </w:r>
          <w:r>
            <w:rPr>
              <w:rFonts w:hint="eastAsia" w:ascii="仿宋" w:hAnsi="仿宋" w:eastAsia="仿宋" w:cs="仿宋"/>
              <w:b/>
              <w:bCs w:val="0"/>
              <w:color w:val="auto"/>
              <w:sz w:val="24"/>
              <w:szCs w:val="24"/>
              <w:lang w:val="en-US" w:eastAsia="zh-CN"/>
            </w:rPr>
            <w:t>第二部分  供应商须知前附表</w:t>
          </w:r>
          <w:r>
            <w:rPr>
              <w:rFonts w:hint="eastAsia" w:ascii="仿宋" w:hAnsi="仿宋" w:eastAsia="仿宋" w:cs="仿宋"/>
              <w:b/>
              <w:bCs w:val="0"/>
              <w:color w:val="auto"/>
              <w:sz w:val="24"/>
              <w:szCs w:val="24"/>
            </w:rPr>
            <w:tab/>
          </w:r>
          <w:r>
            <w:rPr>
              <w:rFonts w:hint="eastAsia" w:ascii="仿宋" w:hAnsi="仿宋" w:eastAsia="仿宋" w:cs="仿宋"/>
              <w:b/>
              <w:bCs w:val="0"/>
              <w:color w:val="auto"/>
              <w:sz w:val="24"/>
              <w:szCs w:val="24"/>
            </w:rPr>
            <w:fldChar w:fldCharType="begin"/>
          </w:r>
          <w:r>
            <w:rPr>
              <w:rFonts w:hint="eastAsia" w:ascii="仿宋" w:hAnsi="仿宋" w:eastAsia="仿宋" w:cs="仿宋"/>
              <w:b/>
              <w:bCs w:val="0"/>
              <w:color w:val="auto"/>
              <w:sz w:val="24"/>
              <w:szCs w:val="24"/>
            </w:rPr>
            <w:instrText xml:space="preserve"> PAGEREF _Toc10274 \h </w:instrText>
          </w:r>
          <w:r>
            <w:rPr>
              <w:rFonts w:hint="eastAsia" w:ascii="仿宋" w:hAnsi="仿宋" w:eastAsia="仿宋" w:cs="仿宋"/>
              <w:b/>
              <w:bCs w:val="0"/>
              <w:color w:val="auto"/>
              <w:sz w:val="24"/>
              <w:szCs w:val="24"/>
            </w:rPr>
            <w:fldChar w:fldCharType="separate"/>
          </w:r>
          <w:r>
            <w:rPr>
              <w:rFonts w:hint="eastAsia" w:ascii="仿宋" w:hAnsi="仿宋" w:eastAsia="仿宋" w:cs="仿宋"/>
              <w:b/>
              <w:bCs w:val="0"/>
              <w:color w:val="auto"/>
              <w:sz w:val="24"/>
              <w:szCs w:val="24"/>
            </w:rPr>
            <w:t>- 4 -</w:t>
          </w:r>
          <w:r>
            <w:rPr>
              <w:rFonts w:hint="eastAsia" w:ascii="仿宋" w:hAnsi="仿宋" w:eastAsia="仿宋" w:cs="仿宋"/>
              <w:b/>
              <w:bCs w:val="0"/>
              <w:color w:val="auto"/>
              <w:sz w:val="24"/>
              <w:szCs w:val="24"/>
            </w:rPr>
            <w:fldChar w:fldCharType="end"/>
          </w:r>
          <w:r>
            <w:rPr>
              <w:rFonts w:hint="eastAsia" w:ascii="仿宋" w:hAnsi="仿宋" w:eastAsia="仿宋" w:cs="仿宋"/>
              <w:b/>
              <w:bCs w:val="0"/>
              <w:snapToGrid/>
              <w:color w:val="auto"/>
              <w:kern w:val="2"/>
              <w:sz w:val="24"/>
              <w:szCs w:val="24"/>
              <w:u w:val="none"/>
              <w:lang w:val="en-US" w:eastAsia="zh-CN" w:bidi="ar-SA"/>
            </w:rPr>
            <w:fldChar w:fldCharType="end"/>
          </w:r>
        </w:p>
        <w:p w14:paraId="48BE3CDC">
          <w:pPr>
            <w:pStyle w:val="8"/>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
              <w:bCs w:val="0"/>
              <w:snapToGrid/>
              <w:color w:val="auto"/>
              <w:kern w:val="2"/>
              <w:sz w:val="24"/>
              <w:szCs w:val="24"/>
              <w:u w:val="none"/>
              <w:lang w:val="en-US" w:eastAsia="zh-CN" w:bidi="ar-SA"/>
            </w:rPr>
            <w:fldChar w:fldCharType="begin"/>
          </w:r>
          <w:r>
            <w:rPr>
              <w:rFonts w:hint="eastAsia" w:ascii="仿宋" w:hAnsi="仿宋" w:eastAsia="仿宋" w:cs="仿宋"/>
              <w:b/>
              <w:bCs w:val="0"/>
              <w:snapToGrid/>
              <w:color w:val="auto"/>
              <w:kern w:val="2"/>
              <w:sz w:val="24"/>
              <w:szCs w:val="24"/>
              <w:lang w:val="en-US" w:eastAsia="zh-CN" w:bidi="ar-SA"/>
            </w:rPr>
            <w:instrText xml:space="preserve"> HYPERLINK \l _Toc289 </w:instrText>
          </w:r>
          <w:r>
            <w:rPr>
              <w:rFonts w:hint="eastAsia" w:ascii="仿宋" w:hAnsi="仿宋" w:eastAsia="仿宋" w:cs="仿宋"/>
              <w:b/>
              <w:bCs w:val="0"/>
              <w:snapToGrid/>
              <w:color w:val="auto"/>
              <w:kern w:val="2"/>
              <w:sz w:val="24"/>
              <w:szCs w:val="24"/>
              <w:lang w:val="en-US" w:eastAsia="zh-CN" w:bidi="ar-SA"/>
            </w:rPr>
            <w:fldChar w:fldCharType="separate"/>
          </w:r>
          <w:r>
            <w:rPr>
              <w:rFonts w:hint="eastAsia" w:ascii="仿宋" w:hAnsi="仿宋" w:eastAsia="仿宋" w:cs="仿宋"/>
              <w:b/>
              <w:bCs w:val="0"/>
              <w:color w:val="auto"/>
              <w:sz w:val="24"/>
              <w:szCs w:val="24"/>
              <w:lang w:val="en-US" w:eastAsia="zh-CN"/>
            </w:rPr>
            <w:t>第三部分  供应商须知</w:t>
          </w:r>
          <w:r>
            <w:rPr>
              <w:rFonts w:hint="eastAsia" w:ascii="仿宋" w:hAnsi="仿宋" w:eastAsia="仿宋" w:cs="仿宋"/>
              <w:b/>
              <w:bCs w:val="0"/>
              <w:color w:val="auto"/>
              <w:sz w:val="24"/>
              <w:szCs w:val="24"/>
            </w:rPr>
            <w:tab/>
          </w:r>
          <w:r>
            <w:rPr>
              <w:rFonts w:hint="eastAsia" w:ascii="仿宋" w:hAnsi="仿宋" w:eastAsia="仿宋" w:cs="仿宋"/>
              <w:b/>
              <w:bCs w:val="0"/>
              <w:color w:val="auto"/>
              <w:sz w:val="24"/>
              <w:szCs w:val="24"/>
            </w:rPr>
            <w:fldChar w:fldCharType="begin"/>
          </w:r>
          <w:r>
            <w:rPr>
              <w:rFonts w:hint="eastAsia" w:ascii="仿宋" w:hAnsi="仿宋" w:eastAsia="仿宋" w:cs="仿宋"/>
              <w:b/>
              <w:bCs w:val="0"/>
              <w:color w:val="auto"/>
              <w:sz w:val="24"/>
              <w:szCs w:val="24"/>
            </w:rPr>
            <w:instrText xml:space="preserve"> PAGEREF _Toc289 \h </w:instrText>
          </w:r>
          <w:r>
            <w:rPr>
              <w:rFonts w:hint="eastAsia" w:ascii="仿宋" w:hAnsi="仿宋" w:eastAsia="仿宋" w:cs="仿宋"/>
              <w:b/>
              <w:bCs w:val="0"/>
              <w:color w:val="auto"/>
              <w:sz w:val="24"/>
              <w:szCs w:val="24"/>
            </w:rPr>
            <w:fldChar w:fldCharType="separate"/>
          </w:r>
          <w:r>
            <w:rPr>
              <w:rFonts w:hint="eastAsia" w:ascii="仿宋" w:hAnsi="仿宋" w:eastAsia="仿宋" w:cs="仿宋"/>
              <w:b/>
              <w:bCs w:val="0"/>
              <w:color w:val="auto"/>
              <w:sz w:val="24"/>
              <w:szCs w:val="24"/>
            </w:rPr>
            <w:t>- 8 -</w:t>
          </w:r>
          <w:r>
            <w:rPr>
              <w:rFonts w:hint="eastAsia" w:ascii="仿宋" w:hAnsi="仿宋" w:eastAsia="仿宋" w:cs="仿宋"/>
              <w:b/>
              <w:bCs w:val="0"/>
              <w:color w:val="auto"/>
              <w:sz w:val="24"/>
              <w:szCs w:val="24"/>
            </w:rPr>
            <w:fldChar w:fldCharType="end"/>
          </w:r>
          <w:r>
            <w:rPr>
              <w:rFonts w:hint="eastAsia" w:ascii="仿宋" w:hAnsi="仿宋" w:eastAsia="仿宋" w:cs="仿宋"/>
              <w:b/>
              <w:bCs w:val="0"/>
              <w:snapToGrid/>
              <w:color w:val="auto"/>
              <w:kern w:val="2"/>
              <w:sz w:val="24"/>
              <w:szCs w:val="24"/>
              <w:u w:val="none"/>
              <w:lang w:val="en-US" w:eastAsia="zh-CN" w:bidi="ar-SA"/>
            </w:rPr>
            <w:fldChar w:fldCharType="end"/>
          </w:r>
        </w:p>
        <w:p w14:paraId="3196D0DD">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_Toc8778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color w:val="auto"/>
              <w:spacing w:val="6"/>
              <w:sz w:val="24"/>
              <w:szCs w:val="24"/>
              <w:lang w:val="en-US" w:eastAsia="zh-CN"/>
            </w:rPr>
            <w:t>一、说明</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_Toc8778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- 8 -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734EEEF2">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_Toc22414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color w:val="auto"/>
              <w:spacing w:val="6"/>
              <w:sz w:val="24"/>
              <w:szCs w:val="24"/>
              <w:lang w:val="en-US" w:eastAsia="zh-CN"/>
            </w:rPr>
            <w:t>二、竞争性磋商文件说明</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_Toc22414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- 8 -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69C83EDC">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_Toc22004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color w:val="auto"/>
              <w:spacing w:val="6"/>
              <w:sz w:val="24"/>
              <w:szCs w:val="24"/>
              <w:lang w:val="en-US" w:eastAsia="zh-CN"/>
            </w:rPr>
            <w:t>三、响应文件的编制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_Toc22004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- 9 -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5737A755">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_Toc1758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color w:val="auto"/>
              <w:spacing w:val="6"/>
              <w:sz w:val="24"/>
              <w:szCs w:val="24"/>
              <w:lang w:val="en-US" w:eastAsia="zh-CN"/>
            </w:rPr>
            <w:t>四、响应文件的递交</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_Toc1758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- 11 -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76898BF2">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_Toc7105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color w:val="auto"/>
              <w:spacing w:val="6"/>
              <w:sz w:val="24"/>
              <w:szCs w:val="24"/>
              <w:lang w:val="en-US" w:eastAsia="zh-CN"/>
            </w:rPr>
            <w:t>五、竞争性磋商过程</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_Toc7105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- 12 -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19512CE9">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_Toc8803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color w:val="auto"/>
              <w:spacing w:val="6"/>
              <w:sz w:val="24"/>
              <w:szCs w:val="24"/>
              <w:lang w:val="en-US" w:eastAsia="zh-CN"/>
            </w:rPr>
            <w:t>六、竞争性磋商程序及方法</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_Toc8803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- 12 -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2A7CF779">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_Toc18952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color w:val="auto"/>
              <w:spacing w:val="6"/>
              <w:sz w:val="24"/>
              <w:szCs w:val="24"/>
              <w:lang w:val="en-US" w:eastAsia="zh-CN"/>
            </w:rPr>
            <w:t>七、确定成交供应商</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_Toc18952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- 19 -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70DB7CF8">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_Toc15910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color w:val="auto"/>
              <w:spacing w:val="6"/>
              <w:sz w:val="24"/>
              <w:szCs w:val="24"/>
              <w:lang w:val="en-US" w:eastAsia="zh-CN"/>
            </w:rPr>
            <w:t>八、授予合同</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_Toc15910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- 19 -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48464E60">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_Toc1942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color w:val="auto"/>
              <w:spacing w:val="6"/>
              <w:sz w:val="24"/>
              <w:szCs w:val="24"/>
              <w:lang w:val="en-US" w:eastAsia="zh-CN"/>
            </w:rPr>
            <w:t>九、竞争性磋商采购活动终止</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_Toc1942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- 20 -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7A17C84C">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_Toc17692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color w:val="auto"/>
              <w:spacing w:val="6"/>
              <w:sz w:val="24"/>
              <w:szCs w:val="24"/>
              <w:lang w:val="en-US" w:eastAsia="zh-CN"/>
            </w:rPr>
            <w:t>十、处罚</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_Toc17692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- 20 -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62A4698D">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_Toc23929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color w:val="auto"/>
              <w:spacing w:val="6"/>
              <w:sz w:val="24"/>
              <w:szCs w:val="24"/>
              <w:lang w:val="en-US" w:eastAsia="zh-CN"/>
            </w:rPr>
            <w:t>十一、其他</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_Toc23929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- 21 -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287033CD">
          <w:pPr>
            <w:pStyle w:val="8"/>
            <w:tabs>
              <w:tab w:val="right" w:leader="dot" w:pos="8754"/>
            </w:tabs>
            <w:spacing w:line="360" w:lineRule="auto"/>
            <w:rPr>
              <w:rFonts w:hint="eastAsia" w:ascii="仿宋" w:hAnsi="仿宋" w:eastAsia="仿宋" w:cs="仿宋"/>
              <w:b/>
              <w:bCs w:val="0"/>
              <w:color w:val="auto"/>
              <w:sz w:val="24"/>
              <w:szCs w:val="24"/>
            </w:rPr>
          </w:pPr>
          <w:r>
            <w:rPr>
              <w:rFonts w:hint="eastAsia" w:ascii="仿宋" w:hAnsi="仿宋" w:eastAsia="仿宋" w:cs="仿宋"/>
              <w:b/>
              <w:bCs w:val="0"/>
              <w:snapToGrid/>
              <w:color w:val="auto"/>
              <w:kern w:val="2"/>
              <w:sz w:val="24"/>
              <w:szCs w:val="24"/>
              <w:u w:val="none"/>
              <w:lang w:val="en-US" w:eastAsia="zh-CN" w:bidi="ar-SA"/>
            </w:rPr>
            <w:fldChar w:fldCharType="begin"/>
          </w:r>
          <w:r>
            <w:rPr>
              <w:rFonts w:hint="eastAsia" w:ascii="仿宋" w:hAnsi="仿宋" w:eastAsia="仿宋" w:cs="仿宋"/>
              <w:b/>
              <w:bCs w:val="0"/>
              <w:snapToGrid/>
              <w:color w:val="auto"/>
              <w:kern w:val="2"/>
              <w:sz w:val="24"/>
              <w:szCs w:val="24"/>
              <w:lang w:val="en-US" w:eastAsia="zh-CN" w:bidi="ar-SA"/>
            </w:rPr>
            <w:instrText xml:space="preserve"> HYPERLINK \l _Toc1598 </w:instrText>
          </w:r>
          <w:r>
            <w:rPr>
              <w:rFonts w:hint="eastAsia" w:ascii="仿宋" w:hAnsi="仿宋" w:eastAsia="仿宋" w:cs="仿宋"/>
              <w:b/>
              <w:bCs w:val="0"/>
              <w:snapToGrid/>
              <w:color w:val="auto"/>
              <w:kern w:val="2"/>
              <w:sz w:val="24"/>
              <w:szCs w:val="24"/>
              <w:lang w:val="en-US" w:eastAsia="zh-CN" w:bidi="ar-SA"/>
            </w:rPr>
            <w:fldChar w:fldCharType="separate"/>
          </w:r>
          <w:r>
            <w:rPr>
              <w:rFonts w:hint="eastAsia" w:ascii="仿宋" w:hAnsi="仿宋" w:eastAsia="仿宋" w:cs="仿宋"/>
              <w:b/>
              <w:bCs w:val="0"/>
              <w:snapToGrid/>
              <w:color w:val="auto"/>
              <w:kern w:val="2"/>
              <w:sz w:val="24"/>
              <w:szCs w:val="24"/>
              <w:lang w:val="en-US" w:eastAsia="zh-CN" w:bidi="ar-SA"/>
            </w:rPr>
            <w:t>第四部分  青海省政府采购项目合同书范本</w:t>
          </w:r>
          <w:r>
            <w:rPr>
              <w:rFonts w:hint="eastAsia" w:ascii="仿宋" w:hAnsi="仿宋" w:eastAsia="仿宋" w:cs="仿宋"/>
              <w:b/>
              <w:bCs w:val="0"/>
              <w:color w:val="auto"/>
              <w:sz w:val="24"/>
              <w:szCs w:val="24"/>
            </w:rPr>
            <w:tab/>
          </w:r>
          <w:r>
            <w:rPr>
              <w:rFonts w:hint="eastAsia" w:ascii="仿宋" w:hAnsi="仿宋" w:eastAsia="仿宋" w:cs="仿宋"/>
              <w:b/>
              <w:bCs w:val="0"/>
              <w:color w:val="auto"/>
              <w:sz w:val="24"/>
              <w:szCs w:val="24"/>
            </w:rPr>
            <w:fldChar w:fldCharType="begin"/>
          </w:r>
          <w:r>
            <w:rPr>
              <w:rFonts w:hint="eastAsia" w:ascii="仿宋" w:hAnsi="仿宋" w:eastAsia="仿宋" w:cs="仿宋"/>
              <w:b/>
              <w:bCs w:val="0"/>
              <w:color w:val="auto"/>
              <w:sz w:val="24"/>
              <w:szCs w:val="24"/>
            </w:rPr>
            <w:instrText xml:space="preserve"> PAGEREF _Toc1598 \h </w:instrText>
          </w:r>
          <w:r>
            <w:rPr>
              <w:rFonts w:hint="eastAsia" w:ascii="仿宋" w:hAnsi="仿宋" w:eastAsia="仿宋" w:cs="仿宋"/>
              <w:b/>
              <w:bCs w:val="0"/>
              <w:color w:val="auto"/>
              <w:sz w:val="24"/>
              <w:szCs w:val="24"/>
            </w:rPr>
            <w:fldChar w:fldCharType="separate"/>
          </w:r>
          <w:r>
            <w:rPr>
              <w:rFonts w:hint="eastAsia" w:ascii="仿宋" w:hAnsi="仿宋" w:eastAsia="仿宋" w:cs="仿宋"/>
              <w:b/>
              <w:bCs w:val="0"/>
              <w:color w:val="auto"/>
              <w:sz w:val="24"/>
              <w:szCs w:val="24"/>
            </w:rPr>
            <w:t>- 22 -</w:t>
          </w:r>
          <w:r>
            <w:rPr>
              <w:rFonts w:hint="eastAsia" w:ascii="仿宋" w:hAnsi="仿宋" w:eastAsia="仿宋" w:cs="仿宋"/>
              <w:b/>
              <w:bCs w:val="0"/>
              <w:color w:val="auto"/>
              <w:sz w:val="24"/>
              <w:szCs w:val="24"/>
            </w:rPr>
            <w:fldChar w:fldCharType="end"/>
          </w:r>
          <w:r>
            <w:rPr>
              <w:rFonts w:hint="eastAsia" w:ascii="仿宋" w:hAnsi="仿宋" w:eastAsia="仿宋" w:cs="仿宋"/>
              <w:b/>
              <w:bCs w:val="0"/>
              <w:snapToGrid/>
              <w:color w:val="auto"/>
              <w:kern w:val="2"/>
              <w:sz w:val="24"/>
              <w:szCs w:val="24"/>
              <w:u w:val="none"/>
              <w:lang w:val="en-US" w:eastAsia="zh-CN" w:bidi="ar-SA"/>
            </w:rPr>
            <w:fldChar w:fldCharType="end"/>
          </w:r>
        </w:p>
        <w:p w14:paraId="2EB130B0">
          <w:pPr>
            <w:pStyle w:val="8"/>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
              <w:bCs w:val="0"/>
              <w:snapToGrid/>
              <w:color w:val="auto"/>
              <w:kern w:val="2"/>
              <w:sz w:val="24"/>
              <w:szCs w:val="24"/>
              <w:u w:val="none"/>
              <w:lang w:val="en-US" w:eastAsia="zh-CN" w:bidi="ar-SA"/>
            </w:rPr>
            <w:fldChar w:fldCharType="begin"/>
          </w:r>
          <w:r>
            <w:rPr>
              <w:rFonts w:hint="eastAsia" w:ascii="仿宋" w:hAnsi="仿宋" w:eastAsia="仿宋" w:cs="仿宋"/>
              <w:b/>
              <w:bCs w:val="0"/>
              <w:snapToGrid/>
              <w:color w:val="auto"/>
              <w:kern w:val="2"/>
              <w:sz w:val="24"/>
              <w:szCs w:val="24"/>
              <w:lang w:val="en-US" w:eastAsia="zh-CN" w:bidi="ar-SA"/>
            </w:rPr>
            <w:instrText xml:space="preserve"> HYPERLINK \l _Toc18508 </w:instrText>
          </w:r>
          <w:r>
            <w:rPr>
              <w:rFonts w:hint="eastAsia" w:ascii="仿宋" w:hAnsi="仿宋" w:eastAsia="仿宋" w:cs="仿宋"/>
              <w:b/>
              <w:bCs w:val="0"/>
              <w:snapToGrid/>
              <w:color w:val="auto"/>
              <w:kern w:val="2"/>
              <w:sz w:val="24"/>
              <w:szCs w:val="24"/>
              <w:lang w:val="en-US" w:eastAsia="zh-CN" w:bidi="ar-SA"/>
            </w:rPr>
            <w:fldChar w:fldCharType="separate"/>
          </w:r>
          <w:r>
            <w:rPr>
              <w:rFonts w:hint="eastAsia" w:ascii="仿宋" w:hAnsi="仿宋" w:eastAsia="仿宋" w:cs="仿宋"/>
              <w:b/>
              <w:bCs w:val="0"/>
              <w:snapToGrid/>
              <w:color w:val="auto"/>
              <w:kern w:val="2"/>
              <w:sz w:val="24"/>
              <w:szCs w:val="24"/>
              <w:lang w:val="en-US" w:eastAsia="zh-CN" w:bidi="ar-SA"/>
            </w:rPr>
            <w:t>第五部分  响应文件格式</w:t>
          </w:r>
          <w:r>
            <w:rPr>
              <w:rFonts w:hint="eastAsia" w:ascii="仿宋" w:hAnsi="仿宋" w:eastAsia="仿宋" w:cs="仿宋"/>
              <w:b/>
              <w:bCs w:val="0"/>
              <w:color w:val="auto"/>
              <w:sz w:val="24"/>
              <w:szCs w:val="24"/>
            </w:rPr>
            <w:tab/>
          </w:r>
          <w:r>
            <w:rPr>
              <w:rFonts w:hint="eastAsia" w:ascii="仿宋" w:hAnsi="仿宋" w:eastAsia="仿宋" w:cs="仿宋"/>
              <w:b/>
              <w:bCs w:val="0"/>
              <w:color w:val="auto"/>
              <w:sz w:val="24"/>
              <w:szCs w:val="24"/>
            </w:rPr>
            <w:fldChar w:fldCharType="begin"/>
          </w:r>
          <w:r>
            <w:rPr>
              <w:rFonts w:hint="eastAsia" w:ascii="仿宋" w:hAnsi="仿宋" w:eastAsia="仿宋" w:cs="仿宋"/>
              <w:b/>
              <w:bCs w:val="0"/>
              <w:color w:val="auto"/>
              <w:sz w:val="24"/>
              <w:szCs w:val="24"/>
            </w:rPr>
            <w:instrText xml:space="preserve"> PAGEREF _Toc18508 \h </w:instrText>
          </w:r>
          <w:r>
            <w:rPr>
              <w:rFonts w:hint="eastAsia" w:ascii="仿宋" w:hAnsi="仿宋" w:eastAsia="仿宋" w:cs="仿宋"/>
              <w:b/>
              <w:bCs w:val="0"/>
              <w:color w:val="auto"/>
              <w:sz w:val="24"/>
              <w:szCs w:val="24"/>
            </w:rPr>
            <w:fldChar w:fldCharType="separate"/>
          </w:r>
          <w:r>
            <w:rPr>
              <w:rFonts w:hint="eastAsia" w:ascii="仿宋" w:hAnsi="仿宋" w:eastAsia="仿宋" w:cs="仿宋"/>
              <w:b/>
              <w:bCs w:val="0"/>
              <w:color w:val="auto"/>
              <w:sz w:val="24"/>
              <w:szCs w:val="24"/>
            </w:rPr>
            <w:t>- 36 -</w:t>
          </w:r>
          <w:r>
            <w:rPr>
              <w:rFonts w:hint="eastAsia" w:ascii="仿宋" w:hAnsi="仿宋" w:eastAsia="仿宋" w:cs="仿宋"/>
              <w:b/>
              <w:bCs w:val="0"/>
              <w:color w:val="auto"/>
              <w:sz w:val="24"/>
              <w:szCs w:val="24"/>
            </w:rPr>
            <w:fldChar w:fldCharType="end"/>
          </w:r>
          <w:r>
            <w:rPr>
              <w:rFonts w:hint="eastAsia" w:ascii="仿宋" w:hAnsi="仿宋" w:eastAsia="仿宋" w:cs="仿宋"/>
              <w:b/>
              <w:bCs w:val="0"/>
              <w:snapToGrid/>
              <w:color w:val="auto"/>
              <w:kern w:val="2"/>
              <w:sz w:val="24"/>
              <w:szCs w:val="24"/>
              <w:u w:val="none"/>
              <w:lang w:val="en-US" w:eastAsia="zh-CN" w:bidi="ar-SA"/>
            </w:rPr>
            <w:fldChar w:fldCharType="end"/>
          </w:r>
        </w:p>
        <w:p w14:paraId="23A395DB">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_Toc22332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1：响应文件封面</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_Toc22332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- 36 -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0A7127FC">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_Toc19600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2：响应文件目录</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_Toc19600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- 37 -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52935B1B">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_Toc25052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3：响应函</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_Toc25052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- 38 -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3996A380">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_Toc28435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4：法定代表人证明书</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_Toc28435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- 39 -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7C00A079">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_Toc6473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5：法定代表人授权书</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_Toc6473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- 40 -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339407DF">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_Toc14727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6：供应商承诺函</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_Toc14727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- 41 -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35604FF1">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_Toc32476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7：供应商诚信承诺书</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_Toc32476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- 42 -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6F861CC4">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_Toc29860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8：资格证明材料</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_Toc29860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- 43 -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0E5C2CD2">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_Toc23075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9：具备履行合同所必须的设备和专业技术能力证明</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_Toc23075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- 44 -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7C552F9D">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_Toc19602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10：财务状况、缴纳税收和社会保障资金证明</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_Toc19602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- 45 -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6334510B">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_Toc26164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11：无重大违法记录声明</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_Toc26164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- 46 -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71B329B3">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_Toc31085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12：</w:t>
          </w:r>
          <w:r>
            <w:rPr>
              <w:rFonts w:hint="eastAsia" w:ascii="仿宋" w:hAnsi="仿宋" w:eastAsia="仿宋" w:cs="仿宋"/>
              <w:bCs/>
              <w:snapToGrid/>
              <w:color w:val="auto"/>
              <w:kern w:val="2"/>
              <w:sz w:val="24"/>
              <w:szCs w:val="24"/>
              <w:lang w:val="zh-CN" w:eastAsia="zh-CN" w:bidi="ar-SA"/>
            </w:rPr>
            <w:t>磋商保证金证明</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_Toc31085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- 47 -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1A082F60">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_Toc18068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13：竞争性磋商最初报价表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_Toc18068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- 48 -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10325EB0">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_Toc5408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14：分项报价表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_Toc5408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- 49 -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5CFEDF2D">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_Toc26666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15：技术规格响应表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_Toc26666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- 50 -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67CCB9FD">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_Toc20718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16：磋商产品相关资料</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_Toc20718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- 51 -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05A51BF0">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_Toc22311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17：类似业绩证明材料</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_Toc22311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- 52 -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56A69A28">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_Toc4189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18：中小企业声明函</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_Toc4189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- 53 -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3BD2692F">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_Toc6341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19：残疾人福利性单位声明函</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_Toc6341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- 54 -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1107402A">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_Toc23651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20：监狱企业证明资料</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_Toc23651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- 55 -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26DEF493">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_Toc20542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21：供应商认为在其他方面有必要说明的事项</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_Toc20542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- 56 -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3F27FF99">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_Toc30972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附件 22：竞争性磋商最终报价表及分项报价表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_Toc30972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- 57 -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1C5CC618">
          <w:pPr>
            <w:pStyle w:val="8"/>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
              <w:bCs w:val="0"/>
              <w:snapToGrid/>
              <w:color w:val="auto"/>
              <w:kern w:val="2"/>
              <w:sz w:val="24"/>
              <w:szCs w:val="24"/>
              <w:u w:val="none"/>
              <w:lang w:val="en-US" w:eastAsia="zh-CN" w:bidi="ar-SA"/>
            </w:rPr>
            <w:fldChar w:fldCharType="begin"/>
          </w:r>
          <w:r>
            <w:rPr>
              <w:rFonts w:hint="eastAsia" w:ascii="仿宋" w:hAnsi="仿宋" w:eastAsia="仿宋" w:cs="仿宋"/>
              <w:b/>
              <w:bCs w:val="0"/>
              <w:snapToGrid/>
              <w:color w:val="auto"/>
              <w:kern w:val="2"/>
              <w:sz w:val="24"/>
              <w:szCs w:val="24"/>
              <w:lang w:val="en-US" w:eastAsia="zh-CN" w:bidi="ar-SA"/>
            </w:rPr>
            <w:instrText xml:space="preserve"> HYPERLINK \l _Toc28801 </w:instrText>
          </w:r>
          <w:r>
            <w:rPr>
              <w:rFonts w:hint="eastAsia" w:ascii="仿宋" w:hAnsi="仿宋" w:eastAsia="仿宋" w:cs="仿宋"/>
              <w:b/>
              <w:bCs w:val="0"/>
              <w:snapToGrid/>
              <w:color w:val="auto"/>
              <w:kern w:val="2"/>
              <w:sz w:val="24"/>
              <w:szCs w:val="24"/>
              <w:lang w:val="en-US" w:eastAsia="zh-CN" w:bidi="ar-SA"/>
            </w:rPr>
            <w:fldChar w:fldCharType="separate"/>
          </w:r>
          <w:r>
            <w:rPr>
              <w:rFonts w:hint="eastAsia" w:ascii="仿宋" w:hAnsi="仿宋" w:eastAsia="仿宋" w:cs="仿宋"/>
              <w:b/>
              <w:bCs w:val="0"/>
              <w:snapToGrid/>
              <w:color w:val="auto"/>
              <w:kern w:val="2"/>
              <w:sz w:val="24"/>
              <w:szCs w:val="24"/>
              <w:lang w:val="en-US" w:eastAsia="zh-CN" w:bidi="ar-SA"/>
            </w:rPr>
            <w:t>第六部分 磋商要求</w:t>
          </w:r>
          <w:r>
            <w:rPr>
              <w:rFonts w:hint="eastAsia" w:ascii="仿宋" w:hAnsi="仿宋" w:eastAsia="仿宋" w:cs="仿宋"/>
              <w:b/>
              <w:bCs w:val="0"/>
              <w:color w:val="auto"/>
              <w:sz w:val="24"/>
              <w:szCs w:val="24"/>
            </w:rPr>
            <w:tab/>
          </w:r>
          <w:r>
            <w:rPr>
              <w:rFonts w:hint="eastAsia" w:ascii="仿宋" w:hAnsi="仿宋" w:eastAsia="仿宋" w:cs="仿宋"/>
              <w:b/>
              <w:bCs w:val="0"/>
              <w:color w:val="auto"/>
              <w:sz w:val="24"/>
              <w:szCs w:val="24"/>
            </w:rPr>
            <w:fldChar w:fldCharType="begin"/>
          </w:r>
          <w:r>
            <w:rPr>
              <w:rFonts w:hint="eastAsia" w:ascii="仿宋" w:hAnsi="仿宋" w:eastAsia="仿宋" w:cs="仿宋"/>
              <w:b/>
              <w:bCs w:val="0"/>
              <w:color w:val="auto"/>
              <w:sz w:val="24"/>
              <w:szCs w:val="24"/>
            </w:rPr>
            <w:instrText xml:space="preserve"> PAGEREF _Toc28801 \h </w:instrText>
          </w:r>
          <w:r>
            <w:rPr>
              <w:rFonts w:hint="eastAsia" w:ascii="仿宋" w:hAnsi="仿宋" w:eastAsia="仿宋" w:cs="仿宋"/>
              <w:b/>
              <w:bCs w:val="0"/>
              <w:color w:val="auto"/>
              <w:sz w:val="24"/>
              <w:szCs w:val="24"/>
            </w:rPr>
            <w:fldChar w:fldCharType="separate"/>
          </w:r>
          <w:r>
            <w:rPr>
              <w:rFonts w:hint="eastAsia" w:ascii="仿宋" w:hAnsi="仿宋" w:eastAsia="仿宋" w:cs="仿宋"/>
              <w:b/>
              <w:bCs w:val="0"/>
              <w:color w:val="auto"/>
              <w:sz w:val="24"/>
              <w:szCs w:val="24"/>
            </w:rPr>
            <w:t>- 59 -</w:t>
          </w:r>
          <w:r>
            <w:rPr>
              <w:rFonts w:hint="eastAsia" w:ascii="仿宋" w:hAnsi="仿宋" w:eastAsia="仿宋" w:cs="仿宋"/>
              <w:b/>
              <w:bCs w:val="0"/>
              <w:color w:val="auto"/>
              <w:sz w:val="24"/>
              <w:szCs w:val="24"/>
            </w:rPr>
            <w:fldChar w:fldCharType="end"/>
          </w:r>
          <w:r>
            <w:rPr>
              <w:rFonts w:hint="eastAsia" w:ascii="仿宋" w:hAnsi="仿宋" w:eastAsia="仿宋" w:cs="仿宋"/>
              <w:b/>
              <w:bCs w:val="0"/>
              <w:snapToGrid/>
              <w:color w:val="auto"/>
              <w:kern w:val="2"/>
              <w:sz w:val="24"/>
              <w:szCs w:val="24"/>
              <w:u w:val="none"/>
              <w:lang w:val="en-US" w:eastAsia="zh-CN" w:bidi="ar-SA"/>
            </w:rPr>
            <w:fldChar w:fldCharType="end"/>
          </w:r>
        </w:p>
        <w:p w14:paraId="59D33D13">
          <w:pPr>
            <w:pStyle w:val="9"/>
            <w:tabs>
              <w:tab w:val="right" w:leader="dot" w:pos="8754"/>
            </w:tabs>
            <w:spacing w:line="360" w:lineRule="auto"/>
            <w:rPr>
              <w:rFonts w:hint="eastAsia" w:ascii="仿宋" w:hAnsi="仿宋" w:eastAsia="仿宋" w:cs="仿宋"/>
              <w:color w:val="auto"/>
              <w:sz w:val="24"/>
              <w:szCs w:val="24"/>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_Toc30883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1.磋商说明</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_Toc30883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- 59 -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7F2AAFB2">
          <w:pPr>
            <w:pStyle w:val="9"/>
            <w:tabs>
              <w:tab w:val="right" w:leader="dot" w:pos="8754"/>
            </w:tabs>
            <w:spacing w:line="360" w:lineRule="auto"/>
            <w:rPr>
              <w:rFonts w:hint="eastAsia" w:ascii="仿宋" w:hAnsi="仿宋" w:eastAsia="仿宋" w:cs="仿宋"/>
              <w:color w:val="auto"/>
            </w:rPr>
          </w:pPr>
          <w:r>
            <w:rPr>
              <w:rFonts w:hint="eastAsia" w:ascii="仿宋" w:hAnsi="仿宋" w:eastAsia="仿宋" w:cs="仿宋"/>
              <w:bCs/>
              <w:snapToGrid/>
              <w:color w:val="auto"/>
              <w:kern w:val="2"/>
              <w:sz w:val="24"/>
              <w:szCs w:val="24"/>
              <w:u w:val="none"/>
              <w:lang w:val="en-US" w:eastAsia="zh-CN" w:bidi="ar-SA"/>
            </w:rPr>
            <w:fldChar w:fldCharType="begin"/>
          </w:r>
          <w:r>
            <w:rPr>
              <w:rFonts w:hint="eastAsia" w:ascii="仿宋" w:hAnsi="仿宋" w:eastAsia="仿宋" w:cs="仿宋"/>
              <w:bCs/>
              <w:snapToGrid/>
              <w:color w:val="auto"/>
              <w:kern w:val="2"/>
              <w:sz w:val="24"/>
              <w:szCs w:val="24"/>
              <w:lang w:val="en-US" w:eastAsia="zh-CN" w:bidi="ar-SA"/>
            </w:rPr>
            <w:instrText xml:space="preserve"> HYPERLINK \l _Toc2143 </w:instrText>
          </w:r>
          <w:r>
            <w:rPr>
              <w:rFonts w:hint="eastAsia" w:ascii="仿宋" w:hAnsi="仿宋" w:eastAsia="仿宋" w:cs="仿宋"/>
              <w:bCs/>
              <w:snapToGrid/>
              <w:color w:val="auto"/>
              <w:kern w:val="2"/>
              <w:sz w:val="24"/>
              <w:szCs w:val="24"/>
              <w:lang w:val="en-US" w:eastAsia="zh-CN" w:bidi="ar-SA"/>
            </w:rPr>
            <w:fldChar w:fldCharType="separate"/>
          </w:r>
          <w:r>
            <w:rPr>
              <w:rFonts w:hint="eastAsia" w:ascii="仿宋" w:hAnsi="仿宋" w:eastAsia="仿宋" w:cs="仿宋"/>
              <w:bCs/>
              <w:snapToGrid/>
              <w:color w:val="auto"/>
              <w:kern w:val="2"/>
              <w:sz w:val="24"/>
              <w:szCs w:val="24"/>
              <w:lang w:val="en-US" w:eastAsia="zh-CN" w:bidi="ar-SA"/>
            </w:rPr>
            <w:t>2.采购项目参数及要求</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_Toc2143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- 59 -</w:t>
          </w:r>
          <w:r>
            <w:rPr>
              <w:rFonts w:hint="eastAsia" w:ascii="仿宋" w:hAnsi="仿宋" w:eastAsia="仿宋" w:cs="仿宋"/>
              <w:color w:val="auto"/>
              <w:sz w:val="24"/>
              <w:szCs w:val="24"/>
            </w:rPr>
            <w:fldChar w:fldCharType="end"/>
          </w:r>
          <w:r>
            <w:rPr>
              <w:rFonts w:hint="eastAsia" w:ascii="仿宋" w:hAnsi="仿宋" w:eastAsia="仿宋" w:cs="仿宋"/>
              <w:bCs/>
              <w:snapToGrid/>
              <w:color w:val="auto"/>
              <w:kern w:val="2"/>
              <w:sz w:val="24"/>
              <w:szCs w:val="24"/>
              <w:u w:val="none"/>
              <w:lang w:val="en-US" w:eastAsia="zh-CN" w:bidi="ar-SA"/>
            </w:rPr>
            <w:fldChar w:fldCharType="end"/>
          </w:r>
        </w:p>
        <w:p w14:paraId="3A986EA1">
          <w:pPr>
            <w:spacing w:before="139" w:line="227" w:lineRule="auto"/>
            <w:jc w:val="center"/>
            <w:rPr>
              <w:rFonts w:hint="eastAsia" w:ascii="仿宋" w:hAnsi="仿宋" w:eastAsia="仿宋" w:cs="仿宋"/>
              <w:b/>
              <w:bCs/>
              <w:snapToGrid/>
              <w:color w:val="auto"/>
              <w:kern w:val="2"/>
              <w:sz w:val="32"/>
              <w:szCs w:val="32"/>
              <w:u w:val="none"/>
              <w:lang w:val="en-US" w:eastAsia="zh-CN" w:bidi="ar-SA"/>
            </w:rPr>
          </w:pPr>
          <w:r>
            <w:rPr>
              <w:rFonts w:hint="eastAsia" w:ascii="仿宋" w:hAnsi="仿宋" w:eastAsia="仿宋" w:cs="仿宋"/>
              <w:bCs/>
              <w:snapToGrid/>
              <w:color w:val="auto"/>
              <w:kern w:val="2"/>
              <w:szCs w:val="32"/>
              <w:u w:val="none"/>
              <w:lang w:val="en-US" w:eastAsia="zh-CN" w:bidi="ar-SA"/>
            </w:rPr>
            <w:fldChar w:fldCharType="end"/>
          </w:r>
        </w:p>
        <w:p w14:paraId="4203F39E">
          <w:pPr>
            <w:spacing w:line="281" w:lineRule="auto"/>
            <w:rPr>
              <w:rFonts w:hint="eastAsia" w:ascii="仿宋" w:hAnsi="仿宋" w:eastAsia="仿宋" w:cs="仿宋"/>
              <w:color w:val="auto"/>
              <w:sz w:val="21"/>
            </w:rPr>
          </w:pPr>
        </w:p>
        <w:p w14:paraId="72E104F3">
          <w:pPr>
            <w:pStyle w:val="9"/>
            <w:tabs>
              <w:tab w:val="right" w:leader="dot" w:pos="8336"/>
            </w:tabs>
            <w:rPr>
              <w:rFonts w:hint="eastAsia" w:ascii="仿宋" w:hAnsi="仿宋" w:eastAsia="仿宋" w:cs="仿宋"/>
              <w:color w:val="auto"/>
            </w:rPr>
          </w:pPr>
        </w:p>
      </w:sdtContent>
    </w:sdt>
    <w:p w14:paraId="2DC6A048">
      <w:pPr>
        <w:tabs>
          <w:tab w:val="right" w:leader="dot" w:pos="8320"/>
        </w:tabs>
        <w:spacing w:before="305" w:line="227" w:lineRule="auto"/>
        <w:ind w:left="506"/>
        <w:rPr>
          <w:rFonts w:hint="eastAsia" w:ascii="仿宋" w:hAnsi="仿宋" w:eastAsia="仿宋" w:cs="仿宋"/>
          <w:color w:val="auto"/>
        </w:rPr>
        <w:sectPr>
          <w:footerReference r:id="rId6" w:type="default"/>
          <w:pgSz w:w="11906" w:h="16838"/>
          <w:pgMar w:top="1429" w:right="1576" w:bottom="1429" w:left="1576" w:header="0" w:footer="986" w:gutter="0"/>
          <w:pgNumType w:fmt="decimal"/>
          <w:cols w:space="0" w:num="1"/>
          <w:rtlGutter w:val="0"/>
          <w:docGrid w:linePitch="0" w:charSpace="0"/>
        </w:sectPr>
      </w:pPr>
    </w:p>
    <w:p w14:paraId="1C6997DC">
      <w:pPr>
        <w:pStyle w:val="16"/>
        <w:numPr>
          <w:ilvl w:val="0"/>
          <w:numId w:val="0"/>
        </w:numPr>
        <w:spacing w:line="360" w:lineRule="auto"/>
        <w:jc w:val="center"/>
        <w:outlineLvl w:val="0"/>
        <w:rPr>
          <w:rFonts w:hint="eastAsia" w:ascii="仿宋" w:hAnsi="仿宋" w:eastAsia="仿宋" w:cs="仿宋"/>
          <w:b/>
          <w:bCs/>
          <w:color w:val="auto"/>
          <w:sz w:val="36"/>
          <w:szCs w:val="36"/>
          <w:u w:val="none"/>
          <w:lang w:val="en-US" w:eastAsia="zh-CN"/>
        </w:rPr>
      </w:pPr>
      <w:bookmarkStart w:id="0" w:name="_Toc1804"/>
      <w:r>
        <w:rPr>
          <w:rFonts w:hint="eastAsia" w:ascii="仿宋" w:hAnsi="仿宋" w:eastAsia="仿宋" w:cs="仿宋"/>
          <w:b/>
          <w:bCs/>
          <w:color w:val="auto"/>
          <w:sz w:val="36"/>
          <w:szCs w:val="36"/>
          <w:u w:val="none"/>
          <w:lang w:val="en-US" w:eastAsia="zh-CN"/>
        </w:rPr>
        <w:t xml:space="preserve">第一部分  </w:t>
      </w:r>
      <w:bookmarkEnd w:id="0"/>
      <w:r>
        <w:rPr>
          <w:rFonts w:hint="eastAsia" w:ascii="仿宋" w:hAnsi="仿宋" w:eastAsia="仿宋" w:cs="仿宋"/>
          <w:b/>
          <w:bCs/>
          <w:color w:val="auto"/>
          <w:sz w:val="36"/>
          <w:szCs w:val="36"/>
          <w:u w:val="none"/>
          <w:lang w:val="en-US" w:eastAsia="zh-CN"/>
        </w:rPr>
        <w:t>磋商公告</w:t>
      </w:r>
    </w:p>
    <w:p w14:paraId="2B6C4B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赛羊村牦牛提纯复壮项目</w:t>
      </w:r>
    </w:p>
    <w:p w14:paraId="37DB92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竞争性磋商公告</w:t>
      </w:r>
    </w:p>
    <w:p w14:paraId="255FD4B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14:paraId="18F9AF7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赛羊村牦牛提纯复壮项目</w:t>
      </w:r>
      <w:r>
        <w:rPr>
          <w:rFonts w:hint="eastAsia" w:ascii="仿宋" w:hAnsi="仿宋" w:eastAsia="仿宋" w:cs="仿宋"/>
          <w:color w:val="auto"/>
          <w:sz w:val="24"/>
          <w:szCs w:val="24"/>
          <w:highlight w:val="none"/>
        </w:rPr>
        <w:t>采购项目的潜在供应商应在政采云平台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www.zcygov.cn）</w:t>
      </w:r>
      <w:r>
        <w:rPr>
          <w:rFonts w:hint="eastAsia" w:ascii="仿宋" w:hAnsi="仿宋" w:eastAsia="仿宋" w:cs="仿宋"/>
          <w:color w:val="auto"/>
          <w:sz w:val="24"/>
          <w:szCs w:val="24"/>
          <w:highlight w:val="none"/>
          <w:lang w:val="en-US" w:eastAsia="zh-CN"/>
        </w:rPr>
        <w:t>线上</w:t>
      </w:r>
      <w:r>
        <w:rPr>
          <w:rFonts w:hint="eastAsia" w:ascii="仿宋" w:hAnsi="仿宋" w:eastAsia="仿宋" w:cs="仿宋"/>
          <w:color w:val="auto"/>
          <w:sz w:val="24"/>
          <w:szCs w:val="24"/>
          <w:highlight w:val="none"/>
        </w:rPr>
        <w:t>获取采购文件，并于</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（北京时间）前递交</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w:t>
      </w:r>
    </w:p>
    <w:p w14:paraId="5D4A77C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bCs/>
          <w:color w:val="auto"/>
          <w:sz w:val="24"/>
          <w:szCs w:val="24"/>
          <w:highlight w:val="none"/>
        </w:rPr>
      </w:pPr>
      <w:bookmarkStart w:id="1" w:name="_Toc19703"/>
      <w:bookmarkStart w:id="2" w:name="_Toc28359079"/>
      <w:bookmarkStart w:id="3" w:name="_Toc35393790"/>
      <w:bookmarkStart w:id="4" w:name="_Toc6352"/>
      <w:bookmarkStart w:id="5" w:name="_Toc8609"/>
      <w:bookmarkStart w:id="6" w:name="_Toc4576"/>
      <w:bookmarkStart w:id="7" w:name="_Toc7407"/>
      <w:bookmarkStart w:id="8" w:name="_Toc35393621"/>
      <w:bookmarkStart w:id="9" w:name="_Toc28359002"/>
      <w:bookmarkStart w:id="10" w:name="_Toc27050"/>
      <w:bookmarkStart w:id="11" w:name="_Hlk24379207"/>
      <w:r>
        <w:rPr>
          <w:rFonts w:hint="eastAsia" w:ascii="仿宋" w:hAnsi="仿宋" w:eastAsia="仿宋" w:cs="仿宋"/>
          <w:b/>
          <w:bCs/>
          <w:color w:val="auto"/>
          <w:sz w:val="24"/>
          <w:szCs w:val="24"/>
          <w:highlight w:val="none"/>
        </w:rPr>
        <w:t>一、项目基本情况</w:t>
      </w:r>
      <w:bookmarkEnd w:id="1"/>
      <w:bookmarkEnd w:id="2"/>
      <w:bookmarkEnd w:id="3"/>
      <w:bookmarkEnd w:id="4"/>
      <w:bookmarkEnd w:id="5"/>
      <w:bookmarkEnd w:id="6"/>
      <w:bookmarkEnd w:id="7"/>
      <w:bookmarkEnd w:id="8"/>
      <w:bookmarkEnd w:id="9"/>
      <w:bookmarkEnd w:id="10"/>
    </w:p>
    <w:p w14:paraId="612DD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rPr>
        <w:t>项目编号：</w:t>
      </w:r>
      <w:r>
        <w:rPr>
          <w:rFonts w:hint="eastAsia" w:ascii="仿宋" w:hAnsi="仿宋" w:eastAsia="仿宋" w:cs="仿宋"/>
          <w:b w:val="0"/>
          <w:bCs w:val="0"/>
          <w:color w:val="auto"/>
          <w:sz w:val="24"/>
          <w:szCs w:val="24"/>
          <w:highlight w:val="none"/>
          <w:u w:val="none"/>
          <w:lang w:eastAsia="zh-CN"/>
        </w:rPr>
        <w:t>青海荣迈竞磋（货物）2026-0</w:t>
      </w:r>
      <w:r>
        <w:rPr>
          <w:rFonts w:hint="eastAsia" w:ascii="仿宋" w:hAnsi="仿宋" w:eastAsia="仿宋" w:cs="仿宋"/>
          <w:b w:val="0"/>
          <w:bCs w:val="0"/>
          <w:color w:val="auto"/>
          <w:sz w:val="24"/>
          <w:szCs w:val="24"/>
          <w:highlight w:val="none"/>
          <w:u w:val="none"/>
          <w:lang w:val="en-US" w:eastAsia="zh-CN"/>
        </w:rPr>
        <w:t>12</w:t>
      </w:r>
    </w:p>
    <w:p w14:paraId="06DB14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rPr>
        <w:t>项目名称：</w:t>
      </w:r>
      <w:r>
        <w:rPr>
          <w:rFonts w:hint="eastAsia" w:ascii="仿宋" w:hAnsi="仿宋" w:eastAsia="仿宋" w:cs="仿宋"/>
          <w:color w:val="auto"/>
          <w:sz w:val="24"/>
          <w:szCs w:val="24"/>
          <w:highlight w:val="none"/>
          <w:lang w:val="en-US" w:eastAsia="zh-CN"/>
        </w:rPr>
        <w:t>赛羊村牦牛提纯复壮项目</w:t>
      </w:r>
    </w:p>
    <w:p w14:paraId="0AE473D5">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rPr>
        <w:t>采购方式：</w:t>
      </w:r>
      <w:r>
        <w:rPr>
          <w:rFonts w:hint="eastAsia" w:ascii="仿宋" w:hAnsi="仿宋" w:eastAsia="仿宋" w:cs="仿宋"/>
          <w:b w:val="0"/>
          <w:bCs w:val="0"/>
          <w:color w:val="auto"/>
          <w:sz w:val="24"/>
          <w:szCs w:val="24"/>
          <w:highlight w:val="none"/>
          <w:u w:val="none"/>
        </w:rPr>
        <w:t>竞争性磋商</w:t>
      </w:r>
    </w:p>
    <w:bookmarkEnd w:id="11"/>
    <w:p w14:paraId="472BE8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sz w:val="24"/>
          <w:szCs w:val="24"/>
          <w:highlight w:val="none"/>
        </w:rPr>
        <w:t>预算金额</w:t>
      </w:r>
      <w:r>
        <w:rPr>
          <w:rFonts w:hint="eastAsia" w:ascii="仿宋" w:hAnsi="仿宋" w:eastAsia="仿宋" w:cs="仿宋"/>
          <w:b w:val="0"/>
          <w:bCs w:val="0"/>
          <w:color w:val="auto"/>
          <w:sz w:val="24"/>
          <w:szCs w:val="24"/>
          <w:highlight w:val="none"/>
          <w:lang w:val="en-US" w:eastAsia="zh-CN"/>
        </w:rPr>
        <w:t>(元）</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spacing w:val="6"/>
          <w:sz w:val="24"/>
          <w:szCs w:val="24"/>
          <w:lang w:val="en-US" w:eastAsia="zh-CN"/>
        </w:rPr>
        <w:t>1200000.00</w:t>
      </w:r>
    </w:p>
    <w:p w14:paraId="7E38F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sz w:val="24"/>
          <w:szCs w:val="24"/>
          <w:highlight w:val="none"/>
        </w:rPr>
        <w:t>最高限价</w:t>
      </w:r>
      <w:r>
        <w:rPr>
          <w:rFonts w:hint="eastAsia" w:ascii="仿宋" w:hAnsi="仿宋" w:eastAsia="仿宋" w:cs="仿宋"/>
          <w:b w:val="0"/>
          <w:bCs w:val="0"/>
          <w:color w:val="auto"/>
          <w:sz w:val="24"/>
          <w:szCs w:val="24"/>
          <w:highlight w:val="none"/>
          <w:lang w:val="en-US" w:eastAsia="zh-CN"/>
        </w:rPr>
        <w:t>(元）</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spacing w:val="6"/>
          <w:sz w:val="24"/>
          <w:szCs w:val="24"/>
          <w:lang w:val="en-US" w:eastAsia="zh-CN"/>
        </w:rPr>
        <w:t>1200000.00</w:t>
      </w:r>
    </w:p>
    <w:p w14:paraId="7B1B78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采购需求</w:t>
      </w:r>
    </w:p>
    <w:p w14:paraId="3D9D700C">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52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1"/>
          <w:sz w:val="24"/>
          <w:szCs w:val="24"/>
        </w:rPr>
        <w:t>标</w:t>
      </w:r>
      <w:r>
        <w:rPr>
          <w:rFonts w:hint="eastAsia" w:ascii="仿宋" w:hAnsi="仿宋" w:eastAsia="仿宋" w:cs="仿宋"/>
          <w:color w:val="auto"/>
          <w:spacing w:val="9"/>
          <w:sz w:val="24"/>
          <w:szCs w:val="24"/>
        </w:rPr>
        <w:t>项名称：</w:t>
      </w:r>
      <w:r>
        <w:rPr>
          <w:rFonts w:hint="eastAsia" w:ascii="仿宋" w:hAnsi="仿宋" w:eastAsia="仿宋" w:cs="仿宋"/>
          <w:color w:val="auto"/>
          <w:sz w:val="24"/>
          <w:szCs w:val="24"/>
          <w:highlight w:val="none"/>
          <w:lang w:val="en-US" w:eastAsia="zh-CN"/>
        </w:rPr>
        <w:t>赛羊村牦牛提纯复壮项目</w:t>
      </w:r>
      <w:r>
        <w:rPr>
          <w:rFonts w:hint="eastAsia" w:ascii="仿宋" w:hAnsi="仿宋" w:eastAsia="仿宋" w:cs="仿宋"/>
          <w:color w:val="auto"/>
          <w:spacing w:val="9"/>
          <w:sz w:val="24"/>
          <w:szCs w:val="24"/>
        </w:rPr>
        <w:t xml:space="preserve"> </w:t>
      </w:r>
    </w:p>
    <w:p w14:paraId="3DA739B6">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528" w:firstLineChars="200"/>
        <w:textAlignment w:val="baseline"/>
        <w:rPr>
          <w:rFonts w:hint="default" w:ascii="仿宋" w:hAnsi="仿宋" w:eastAsia="仿宋" w:cs="仿宋"/>
          <w:color w:val="auto"/>
          <w:sz w:val="24"/>
          <w:szCs w:val="24"/>
          <w:lang w:val="en-US" w:eastAsia="zh-CN"/>
        </w:rPr>
      </w:pPr>
      <w:r>
        <w:rPr>
          <w:rFonts w:hint="eastAsia" w:ascii="仿宋" w:hAnsi="仿宋" w:eastAsia="仿宋" w:cs="仿宋"/>
          <w:color w:val="auto"/>
          <w:spacing w:val="12"/>
          <w:position w:val="16"/>
          <w:sz w:val="24"/>
          <w:szCs w:val="24"/>
        </w:rPr>
        <w:t>数</w:t>
      </w:r>
      <w:r>
        <w:rPr>
          <w:rFonts w:hint="eastAsia" w:ascii="仿宋" w:hAnsi="仿宋" w:eastAsia="仿宋" w:cs="仿宋"/>
          <w:color w:val="auto"/>
          <w:spacing w:val="11"/>
          <w:position w:val="16"/>
          <w:sz w:val="24"/>
          <w:szCs w:val="24"/>
        </w:rPr>
        <w:t>量：</w:t>
      </w:r>
      <w:r>
        <w:rPr>
          <w:rFonts w:hint="eastAsia" w:ascii="仿宋" w:hAnsi="仿宋" w:eastAsia="仿宋" w:cs="仿宋"/>
          <w:color w:val="auto"/>
          <w:spacing w:val="11"/>
          <w:position w:val="16"/>
          <w:sz w:val="24"/>
          <w:szCs w:val="24"/>
          <w:lang w:val="en-US" w:eastAsia="zh-CN"/>
        </w:rPr>
        <w:t>176</w:t>
      </w:r>
    </w:p>
    <w:p w14:paraId="6E1D8B71">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504" w:firstLineChars="200"/>
        <w:textAlignment w:val="baseline"/>
        <w:rPr>
          <w:rFonts w:hint="default" w:ascii="仿宋" w:hAnsi="仿宋" w:eastAsia="仿宋" w:cs="仿宋"/>
          <w:color w:val="auto"/>
          <w:sz w:val="24"/>
          <w:szCs w:val="24"/>
          <w:lang w:val="en-US"/>
        </w:rPr>
      </w:pPr>
      <w:r>
        <w:rPr>
          <w:rFonts w:hint="eastAsia" w:ascii="仿宋" w:hAnsi="仿宋" w:eastAsia="仿宋" w:cs="仿宋"/>
          <w:color w:val="auto"/>
          <w:spacing w:val="6"/>
          <w:sz w:val="24"/>
          <w:szCs w:val="24"/>
        </w:rPr>
        <w:t>预算金额 (元) ：</w:t>
      </w:r>
      <w:r>
        <w:rPr>
          <w:rFonts w:hint="eastAsia" w:ascii="仿宋" w:hAnsi="仿宋" w:eastAsia="仿宋" w:cs="仿宋"/>
          <w:color w:val="auto"/>
          <w:spacing w:val="6"/>
          <w:sz w:val="24"/>
          <w:szCs w:val="24"/>
          <w:lang w:val="en-US" w:eastAsia="zh-CN"/>
        </w:rPr>
        <w:t>1200000.00</w:t>
      </w:r>
    </w:p>
    <w:p w14:paraId="7A7E1E58">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508" w:firstLineChars="200"/>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pacing w:val="7"/>
          <w:sz w:val="24"/>
          <w:szCs w:val="24"/>
        </w:rPr>
        <w:t>单位：</w:t>
      </w:r>
      <w:r>
        <w:rPr>
          <w:rFonts w:hint="eastAsia" w:ascii="仿宋" w:hAnsi="仿宋" w:eastAsia="仿宋" w:cs="仿宋"/>
          <w:color w:val="auto"/>
          <w:spacing w:val="7"/>
          <w:sz w:val="24"/>
          <w:szCs w:val="24"/>
          <w:lang w:val="en-US" w:eastAsia="zh-CN"/>
        </w:rPr>
        <w:t>头</w:t>
      </w:r>
    </w:p>
    <w:p w14:paraId="2966EF37">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528" w:firstLineChars="200"/>
        <w:textAlignment w:val="baseline"/>
        <w:rPr>
          <w:rFonts w:hint="eastAsia" w:ascii="仿宋" w:hAnsi="仿宋" w:eastAsia="仿宋" w:cs="仿宋"/>
          <w:color w:val="auto"/>
          <w:spacing w:val="12"/>
          <w:position w:val="16"/>
          <w:sz w:val="24"/>
          <w:szCs w:val="24"/>
        </w:rPr>
      </w:pPr>
      <w:r>
        <w:rPr>
          <w:rFonts w:hint="eastAsia" w:ascii="仿宋" w:hAnsi="仿宋" w:eastAsia="仿宋" w:cs="仿宋"/>
          <w:color w:val="auto"/>
          <w:spacing w:val="12"/>
          <w:position w:val="16"/>
          <w:sz w:val="24"/>
          <w:szCs w:val="24"/>
        </w:rPr>
        <w:t>简要规格描述：</w:t>
      </w:r>
      <w:r>
        <w:rPr>
          <w:rFonts w:hint="eastAsia" w:ascii="仿宋" w:hAnsi="仿宋" w:eastAsia="仿宋" w:cs="仿宋"/>
          <w:snapToGrid w:val="0"/>
          <w:color w:val="auto"/>
          <w:spacing w:val="12"/>
          <w:kern w:val="0"/>
          <w:position w:val="16"/>
          <w:sz w:val="24"/>
          <w:szCs w:val="24"/>
          <w:lang w:val="en-US" w:eastAsia="zh-CN"/>
        </w:rPr>
        <w:t>购置2-4岁青海高原型牦牛、母牛</w:t>
      </w:r>
      <w:r>
        <w:rPr>
          <w:rFonts w:hint="eastAsia" w:ascii="仿宋" w:hAnsi="仿宋" w:eastAsia="仿宋" w:cs="仿宋"/>
          <w:color w:val="auto"/>
          <w:spacing w:val="12"/>
          <w:position w:val="16"/>
          <w:sz w:val="24"/>
          <w:szCs w:val="24"/>
          <w:lang w:val="en-US" w:eastAsia="zh-CN"/>
        </w:rPr>
        <w:t>，具体内容</w:t>
      </w:r>
      <w:r>
        <w:rPr>
          <w:rFonts w:hint="eastAsia" w:ascii="仿宋" w:hAnsi="仿宋" w:eastAsia="仿宋" w:cs="仿宋"/>
          <w:color w:val="auto"/>
          <w:spacing w:val="12"/>
          <w:position w:val="16"/>
          <w:sz w:val="24"/>
          <w:szCs w:val="24"/>
        </w:rPr>
        <w:t>详见《磋商文件》。</w:t>
      </w:r>
    </w:p>
    <w:p w14:paraId="335C40C3">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51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备</w:t>
      </w:r>
      <w:r>
        <w:rPr>
          <w:rFonts w:hint="eastAsia" w:ascii="仿宋" w:hAnsi="仿宋" w:eastAsia="仿宋" w:cs="仿宋"/>
          <w:color w:val="auto"/>
          <w:spacing w:val="6"/>
          <w:sz w:val="24"/>
          <w:szCs w:val="24"/>
        </w:rPr>
        <w:t>注：/</w:t>
      </w:r>
    </w:p>
    <w:p w14:paraId="1C1285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合同履行期限：交货时间：合同签订后60日内  </w:t>
      </w:r>
    </w:p>
    <w:p w14:paraId="5B128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本项目（否）接受联合体投标。</w:t>
      </w:r>
    </w:p>
    <w:p w14:paraId="7D8C7AA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bCs/>
          <w:color w:val="auto"/>
          <w:sz w:val="24"/>
          <w:szCs w:val="24"/>
          <w:highlight w:val="none"/>
        </w:rPr>
      </w:pPr>
      <w:bookmarkStart w:id="12" w:name="_Toc10596"/>
      <w:bookmarkStart w:id="13" w:name="_Toc25880"/>
      <w:bookmarkStart w:id="14" w:name="_Toc25034"/>
      <w:bookmarkStart w:id="15" w:name="_Toc35393791"/>
      <w:bookmarkStart w:id="16" w:name="_Toc29515"/>
      <w:bookmarkStart w:id="17" w:name="_Toc35393622"/>
      <w:bookmarkStart w:id="18" w:name="_Toc18625"/>
      <w:bookmarkStart w:id="19" w:name="_Toc28359003"/>
      <w:bookmarkStart w:id="20" w:name="_Toc28359080"/>
      <w:bookmarkStart w:id="21" w:name="_Toc31243"/>
      <w:bookmarkStart w:id="22" w:name="_Toc31044"/>
      <w:r>
        <w:rPr>
          <w:rFonts w:hint="eastAsia" w:ascii="仿宋" w:hAnsi="仿宋" w:eastAsia="仿宋" w:cs="仿宋"/>
          <w:b/>
          <w:bCs/>
          <w:color w:val="auto"/>
          <w:sz w:val="24"/>
          <w:szCs w:val="24"/>
          <w:highlight w:val="none"/>
        </w:rPr>
        <w:t>二、申请人的资格要求：</w:t>
      </w:r>
      <w:bookmarkEnd w:id="12"/>
      <w:bookmarkEnd w:id="13"/>
      <w:bookmarkEnd w:id="14"/>
      <w:bookmarkEnd w:id="15"/>
      <w:bookmarkEnd w:id="16"/>
      <w:bookmarkEnd w:id="17"/>
      <w:bookmarkEnd w:id="18"/>
      <w:bookmarkEnd w:id="19"/>
      <w:bookmarkEnd w:id="20"/>
      <w:bookmarkEnd w:id="21"/>
      <w:bookmarkEnd w:id="22"/>
    </w:p>
    <w:p w14:paraId="16793EC9">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0DDD55B9">
      <w:pPr>
        <w:pStyle w:val="10"/>
        <w:keepNext w:val="0"/>
        <w:keepLines w:val="0"/>
        <w:pageBreakBefore w:val="0"/>
        <w:widowControl/>
        <w:suppressLineNumbers w:val="0"/>
        <w:wordWrap/>
        <w:overflowPunct/>
        <w:topLinePunct w:val="0"/>
        <w:bidi w:val="0"/>
        <w:spacing w:before="0" w:after="0" w:line="360" w:lineRule="auto"/>
        <w:ind w:left="0" w:leftChars="0" w:firstLine="480" w:firstLineChars="200"/>
        <w:rPr>
          <w:rFonts w:hint="eastAsia" w:ascii="仿宋" w:hAnsi="仿宋" w:eastAsia="仿宋" w:cs="仿宋"/>
          <w:snapToGrid w:val="0"/>
          <w:color w:val="auto"/>
          <w:spacing w:val="12"/>
          <w:kern w:val="0"/>
          <w:sz w:val="24"/>
          <w:szCs w:val="24"/>
          <w:highlight w:val="none"/>
          <w:lang w:eastAsia="zh-CN"/>
        </w:rPr>
      </w:pPr>
      <w:bookmarkStart w:id="23" w:name="_Toc28359004"/>
      <w:bookmarkStart w:id="24" w:name="_Toc28359081"/>
      <w:r>
        <w:rPr>
          <w:rFonts w:hint="eastAsia" w:ascii="仿宋" w:hAnsi="仿宋" w:eastAsia="仿宋" w:cs="仿宋"/>
          <w:color w:val="auto"/>
          <w:sz w:val="24"/>
          <w:szCs w:val="24"/>
          <w:highlight w:val="none"/>
          <w:lang w:val="en-US" w:eastAsia="zh-CN"/>
        </w:rPr>
        <w:t>2.落实政府采购政策需满足的资格要求：</w:t>
      </w:r>
      <w:r>
        <w:rPr>
          <w:rFonts w:hint="eastAsia" w:ascii="仿宋" w:hAnsi="仿宋" w:eastAsia="仿宋" w:cs="仿宋"/>
          <w:snapToGrid w:val="0"/>
          <w:color w:val="auto"/>
          <w:kern w:val="2"/>
          <w:sz w:val="24"/>
          <w:szCs w:val="24"/>
          <w:highlight w:val="none"/>
          <w:lang w:val="en-US" w:eastAsia="zh-CN"/>
        </w:rPr>
        <w:t>/</w:t>
      </w:r>
    </w:p>
    <w:p w14:paraId="5BAAEA5C">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14:paraId="54867E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lang w:val="en-US" w:eastAsia="zh-CN"/>
        </w:rPr>
      </w:pPr>
      <w:bookmarkStart w:id="25" w:name="_Toc35393623"/>
      <w:bookmarkStart w:id="26" w:name="_Toc35393792"/>
      <w:r>
        <w:rPr>
          <w:rFonts w:hint="eastAsia" w:ascii="仿宋" w:hAnsi="仿宋" w:eastAsia="仿宋" w:cs="仿宋"/>
          <w:color w:val="auto"/>
          <w:sz w:val="24"/>
          <w:szCs w:val="24"/>
          <w:highlight w:val="none"/>
          <w:u w:val="none"/>
          <w:lang w:val="en-US" w:eastAsia="zh-CN"/>
        </w:rPr>
        <w:t>(1)单位负责人为同一人或者存在直接控股、管理关系的不同供应商，不得参加同一合同项下的政府采购活动。否则，皆取消磋商资格；</w:t>
      </w:r>
    </w:p>
    <w:p w14:paraId="12942A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（2）为本采购项目提供整体设计、规范编制或者项目管理、监理、检测等 服务的供应商，不得再参加该采购项目的其他采购活动；</w:t>
      </w:r>
    </w:p>
    <w:p w14:paraId="282FD2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xml:space="preserve">（3） 经信用中国 (www.creditchina.gov.cn) 、中国政府采购网(www.ccgp.gov.cn) 等渠道查询后，列入失信被执行人、重大税收违法失信主体名单、政府采购严重违法失信行为记录名单的，取消磋商资格； </w:t>
      </w:r>
    </w:p>
    <w:p w14:paraId="376CC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xml:space="preserve">（4） </w:t>
      </w:r>
      <w:r>
        <w:rPr>
          <w:rFonts w:hint="eastAsia" w:ascii="仿宋" w:hAnsi="仿宋" w:eastAsia="仿宋" w:cs="仿宋"/>
          <w:color w:val="auto"/>
          <w:sz w:val="24"/>
          <w:szCs w:val="24"/>
          <w:highlight w:val="none"/>
          <w:u w:val="none"/>
          <w:lang w:val="zh-CN" w:eastAsia="zh-CN"/>
        </w:rPr>
        <w:t>本项目不接受供应商以联合体方式进行</w:t>
      </w:r>
      <w:r>
        <w:rPr>
          <w:rFonts w:hint="eastAsia" w:ascii="仿宋" w:hAnsi="仿宋" w:eastAsia="仿宋" w:cs="仿宋"/>
          <w:color w:val="auto"/>
          <w:sz w:val="24"/>
          <w:szCs w:val="24"/>
          <w:highlight w:val="none"/>
          <w:u w:val="none"/>
          <w:lang w:val="en-US" w:eastAsia="zh-CN"/>
        </w:rPr>
        <w:t>磋商</w:t>
      </w:r>
      <w:r>
        <w:rPr>
          <w:rFonts w:hint="eastAsia" w:ascii="仿宋" w:hAnsi="仿宋" w:eastAsia="仿宋" w:cs="仿宋"/>
          <w:color w:val="auto"/>
          <w:sz w:val="24"/>
          <w:szCs w:val="24"/>
          <w:highlight w:val="none"/>
          <w:u w:val="none"/>
          <w:lang w:val="zh-CN" w:eastAsia="zh-CN"/>
        </w:rPr>
        <w:t>。</w:t>
      </w:r>
      <w:r>
        <w:rPr>
          <w:rFonts w:hint="eastAsia" w:ascii="仿宋" w:hAnsi="仿宋" w:eastAsia="仿宋" w:cs="仿宋"/>
          <w:color w:val="auto"/>
          <w:sz w:val="24"/>
          <w:szCs w:val="24"/>
          <w:highlight w:val="none"/>
          <w:u w:val="none"/>
          <w:lang w:val="en-US" w:eastAsia="zh-CN"/>
        </w:rPr>
        <w:t xml:space="preserve"> </w:t>
      </w:r>
    </w:p>
    <w:p w14:paraId="616E22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（5）</w:t>
      </w:r>
      <w:bookmarkStart w:id="27" w:name="_Toc18348"/>
      <w:bookmarkStart w:id="28" w:name="_Toc22138"/>
      <w:bookmarkStart w:id="29" w:name="_Toc24094"/>
      <w:bookmarkStart w:id="30" w:name="_Toc27458"/>
      <w:bookmarkStart w:id="31" w:name="_Toc10138"/>
      <w:bookmarkStart w:id="32" w:name="_Toc17750"/>
      <w:bookmarkStart w:id="33" w:name="_Toc17234"/>
      <w:r>
        <w:rPr>
          <w:rFonts w:hint="eastAsia" w:ascii="仿宋" w:hAnsi="仿宋" w:eastAsia="仿宋" w:cs="仿宋"/>
          <w:color w:val="auto"/>
          <w:sz w:val="24"/>
          <w:szCs w:val="24"/>
          <w:highlight w:val="none"/>
          <w:u w:val="none"/>
          <w:lang w:val="en-US" w:eastAsia="zh-CN"/>
        </w:rPr>
        <w:t>其他资质要求：供应商为生产商须提供有效的《动物防疫条件合格证》;供应商为经销商须提供生产商的《动物防疫条件合格证》并在人员、资金等方面具有相应的供货能力。</w:t>
      </w:r>
    </w:p>
    <w:p w14:paraId="22AE967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三、获取采购文件</w:t>
      </w:r>
      <w:bookmarkEnd w:id="23"/>
      <w:bookmarkEnd w:id="24"/>
      <w:bookmarkEnd w:id="25"/>
      <w:bookmarkEnd w:id="26"/>
      <w:bookmarkEnd w:id="27"/>
      <w:bookmarkEnd w:id="28"/>
      <w:bookmarkEnd w:id="29"/>
      <w:bookmarkEnd w:id="30"/>
      <w:bookmarkEnd w:id="31"/>
      <w:bookmarkEnd w:id="32"/>
      <w:bookmarkEnd w:id="33"/>
    </w:p>
    <w:p w14:paraId="2910539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rPr>
        <w:t>时间：</w:t>
      </w:r>
      <w:r>
        <w:rPr>
          <w:rFonts w:hint="eastAsia" w:ascii="仿宋" w:hAnsi="仿宋" w:eastAsia="仿宋" w:cs="仿宋"/>
          <w:b w:val="0"/>
          <w:bCs w:val="0"/>
          <w:color w:val="auto"/>
          <w:sz w:val="24"/>
          <w:szCs w:val="24"/>
          <w:highlight w:val="none"/>
          <w:u w:val="none"/>
          <w:lang w:eastAsia="zh-CN"/>
        </w:rPr>
        <w:t>202</w:t>
      </w:r>
      <w:r>
        <w:rPr>
          <w:rFonts w:hint="eastAsia" w:ascii="仿宋" w:hAnsi="仿宋" w:eastAsia="仿宋" w:cs="仿宋"/>
          <w:b w:val="0"/>
          <w:bCs w:val="0"/>
          <w:color w:val="auto"/>
          <w:sz w:val="24"/>
          <w:szCs w:val="24"/>
          <w:highlight w:val="none"/>
          <w:u w:val="none"/>
          <w:lang w:val="en-US" w:eastAsia="zh-CN"/>
        </w:rPr>
        <w:t>6</w:t>
      </w:r>
      <w:r>
        <w:rPr>
          <w:rFonts w:hint="eastAsia" w:ascii="仿宋" w:hAnsi="仿宋" w:eastAsia="仿宋" w:cs="仿宋"/>
          <w:b w:val="0"/>
          <w:bCs w:val="0"/>
          <w:color w:val="auto"/>
          <w:sz w:val="24"/>
          <w:szCs w:val="24"/>
          <w:highlight w:val="none"/>
          <w:u w:val="none"/>
          <w:lang w:eastAsia="zh-CN"/>
        </w:rPr>
        <w:t>年</w:t>
      </w:r>
      <w:r>
        <w:rPr>
          <w:rFonts w:hint="eastAsia" w:ascii="仿宋" w:hAnsi="仿宋" w:eastAsia="仿宋" w:cs="仿宋"/>
          <w:b w:val="0"/>
          <w:bCs w:val="0"/>
          <w:color w:val="auto"/>
          <w:sz w:val="24"/>
          <w:szCs w:val="24"/>
          <w:highlight w:val="none"/>
          <w:u w:val="none"/>
          <w:lang w:val="en-US" w:eastAsia="zh-CN"/>
        </w:rPr>
        <w:t>04</w:t>
      </w:r>
      <w:r>
        <w:rPr>
          <w:rFonts w:hint="eastAsia" w:ascii="仿宋" w:hAnsi="仿宋" w:eastAsia="仿宋" w:cs="仿宋"/>
          <w:b w:val="0"/>
          <w:bCs w:val="0"/>
          <w:color w:val="auto"/>
          <w:sz w:val="24"/>
          <w:szCs w:val="24"/>
          <w:highlight w:val="none"/>
          <w:u w:val="none"/>
          <w:lang w:eastAsia="zh-CN"/>
        </w:rPr>
        <w:t>月</w:t>
      </w:r>
      <w:r>
        <w:rPr>
          <w:rFonts w:hint="eastAsia" w:ascii="仿宋" w:hAnsi="仿宋" w:eastAsia="仿宋" w:cs="仿宋"/>
          <w:b w:val="0"/>
          <w:bCs w:val="0"/>
          <w:color w:val="auto"/>
          <w:sz w:val="24"/>
          <w:szCs w:val="24"/>
          <w:highlight w:val="none"/>
          <w:u w:val="none"/>
          <w:lang w:val="en-US" w:eastAsia="zh-CN"/>
        </w:rPr>
        <w:t>14</w:t>
      </w:r>
      <w:r>
        <w:rPr>
          <w:rFonts w:hint="eastAsia" w:ascii="仿宋" w:hAnsi="仿宋" w:eastAsia="仿宋" w:cs="仿宋"/>
          <w:b w:val="0"/>
          <w:bCs w:val="0"/>
          <w:color w:val="auto"/>
          <w:sz w:val="24"/>
          <w:szCs w:val="24"/>
          <w:highlight w:val="none"/>
          <w:u w:val="none"/>
        </w:rPr>
        <w:t>日至</w:t>
      </w:r>
      <w:r>
        <w:rPr>
          <w:rFonts w:hint="eastAsia" w:ascii="仿宋" w:hAnsi="仿宋" w:eastAsia="仿宋" w:cs="仿宋"/>
          <w:b w:val="0"/>
          <w:bCs w:val="0"/>
          <w:color w:val="auto"/>
          <w:sz w:val="24"/>
          <w:szCs w:val="24"/>
          <w:highlight w:val="none"/>
          <w:u w:val="none"/>
          <w:lang w:eastAsia="zh-CN"/>
        </w:rPr>
        <w:t>202</w:t>
      </w:r>
      <w:r>
        <w:rPr>
          <w:rFonts w:hint="eastAsia" w:ascii="仿宋" w:hAnsi="仿宋" w:eastAsia="仿宋" w:cs="仿宋"/>
          <w:b w:val="0"/>
          <w:bCs w:val="0"/>
          <w:color w:val="auto"/>
          <w:sz w:val="24"/>
          <w:szCs w:val="24"/>
          <w:highlight w:val="none"/>
          <w:u w:val="none"/>
          <w:lang w:val="en-US" w:eastAsia="zh-CN"/>
        </w:rPr>
        <w:t>6</w:t>
      </w:r>
      <w:r>
        <w:rPr>
          <w:rFonts w:hint="eastAsia" w:ascii="仿宋" w:hAnsi="仿宋" w:eastAsia="仿宋" w:cs="仿宋"/>
          <w:b w:val="0"/>
          <w:bCs w:val="0"/>
          <w:color w:val="auto"/>
          <w:sz w:val="24"/>
          <w:szCs w:val="24"/>
          <w:highlight w:val="none"/>
          <w:u w:val="none"/>
          <w:lang w:eastAsia="zh-CN"/>
        </w:rPr>
        <w:t>年</w:t>
      </w:r>
      <w:r>
        <w:rPr>
          <w:rFonts w:hint="eastAsia" w:ascii="仿宋" w:hAnsi="仿宋" w:eastAsia="仿宋" w:cs="仿宋"/>
          <w:b w:val="0"/>
          <w:bCs w:val="0"/>
          <w:color w:val="auto"/>
          <w:sz w:val="24"/>
          <w:szCs w:val="24"/>
          <w:highlight w:val="none"/>
          <w:u w:val="none"/>
          <w:lang w:val="en-US" w:eastAsia="zh-CN"/>
        </w:rPr>
        <w:t>04</w:t>
      </w:r>
      <w:r>
        <w:rPr>
          <w:rFonts w:hint="eastAsia" w:ascii="仿宋" w:hAnsi="仿宋" w:eastAsia="仿宋" w:cs="仿宋"/>
          <w:b w:val="0"/>
          <w:bCs w:val="0"/>
          <w:color w:val="auto"/>
          <w:sz w:val="24"/>
          <w:szCs w:val="24"/>
          <w:highlight w:val="none"/>
          <w:u w:val="none"/>
          <w:lang w:eastAsia="zh-CN"/>
        </w:rPr>
        <w:t>月</w:t>
      </w:r>
      <w:r>
        <w:rPr>
          <w:rFonts w:hint="eastAsia" w:ascii="仿宋" w:hAnsi="仿宋" w:eastAsia="仿宋" w:cs="仿宋"/>
          <w:b w:val="0"/>
          <w:bCs w:val="0"/>
          <w:color w:val="auto"/>
          <w:sz w:val="24"/>
          <w:szCs w:val="24"/>
          <w:highlight w:val="none"/>
          <w:u w:val="none"/>
          <w:lang w:val="en-US" w:eastAsia="zh-CN"/>
        </w:rPr>
        <w:t>20</w:t>
      </w:r>
      <w:r>
        <w:rPr>
          <w:rFonts w:hint="eastAsia" w:ascii="仿宋" w:hAnsi="仿宋" w:eastAsia="仿宋" w:cs="仿宋"/>
          <w:b w:val="0"/>
          <w:bCs w:val="0"/>
          <w:color w:val="auto"/>
          <w:sz w:val="24"/>
          <w:szCs w:val="24"/>
          <w:highlight w:val="none"/>
          <w:u w:val="none"/>
          <w:lang w:eastAsia="zh-CN"/>
        </w:rPr>
        <w:t>日</w:t>
      </w:r>
      <w:r>
        <w:rPr>
          <w:rFonts w:hint="eastAsia" w:ascii="仿宋" w:hAnsi="仿宋" w:eastAsia="仿宋" w:cs="仿宋"/>
          <w:b w:val="0"/>
          <w:bCs w:val="0"/>
          <w:color w:val="auto"/>
          <w:sz w:val="24"/>
          <w:szCs w:val="24"/>
          <w:highlight w:val="none"/>
          <w:u w:val="none"/>
        </w:rPr>
        <w:t>，每天上午0</w:t>
      </w:r>
      <w:r>
        <w:rPr>
          <w:rFonts w:hint="eastAsia" w:ascii="仿宋" w:hAnsi="仿宋" w:eastAsia="仿宋" w:cs="仿宋"/>
          <w:b w:val="0"/>
          <w:bCs w:val="0"/>
          <w:color w:val="auto"/>
          <w:sz w:val="24"/>
          <w:szCs w:val="24"/>
          <w:highlight w:val="none"/>
          <w:u w:val="none"/>
          <w:lang w:val="en-US" w:eastAsia="zh-CN"/>
        </w:rPr>
        <w:t>0</w:t>
      </w:r>
      <w:r>
        <w:rPr>
          <w:rFonts w:hint="eastAsia" w:ascii="仿宋" w:hAnsi="仿宋" w:eastAsia="仿宋" w:cs="仿宋"/>
          <w:b w:val="0"/>
          <w:bCs w:val="0"/>
          <w:color w:val="auto"/>
          <w:sz w:val="24"/>
          <w:szCs w:val="24"/>
          <w:highlight w:val="none"/>
          <w:u w:val="none"/>
        </w:rPr>
        <w:t>:00至1</w:t>
      </w:r>
      <w:r>
        <w:rPr>
          <w:rFonts w:hint="eastAsia" w:ascii="仿宋" w:hAnsi="仿宋" w:eastAsia="仿宋" w:cs="仿宋"/>
          <w:b w:val="0"/>
          <w:bCs w:val="0"/>
          <w:color w:val="auto"/>
          <w:sz w:val="24"/>
          <w:szCs w:val="24"/>
          <w:highlight w:val="none"/>
          <w:u w:val="none"/>
          <w:lang w:val="en-US" w:eastAsia="zh-CN"/>
        </w:rPr>
        <w:t>2</w:t>
      </w: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0</w:t>
      </w:r>
      <w:r>
        <w:rPr>
          <w:rFonts w:hint="eastAsia" w:ascii="仿宋" w:hAnsi="仿宋" w:eastAsia="仿宋" w:cs="仿宋"/>
          <w:b w:val="0"/>
          <w:bCs w:val="0"/>
          <w:color w:val="auto"/>
          <w:sz w:val="24"/>
          <w:szCs w:val="24"/>
          <w:highlight w:val="none"/>
          <w:u w:val="none"/>
        </w:rPr>
        <w:t>0，下午1</w:t>
      </w:r>
      <w:r>
        <w:rPr>
          <w:rFonts w:hint="eastAsia" w:ascii="仿宋" w:hAnsi="仿宋" w:eastAsia="仿宋" w:cs="仿宋"/>
          <w:b w:val="0"/>
          <w:bCs w:val="0"/>
          <w:color w:val="auto"/>
          <w:sz w:val="24"/>
          <w:szCs w:val="24"/>
          <w:highlight w:val="none"/>
          <w:u w:val="none"/>
          <w:lang w:val="en-US" w:eastAsia="zh-CN"/>
        </w:rPr>
        <w:t>2</w:t>
      </w: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0</w:t>
      </w:r>
      <w:r>
        <w:rPr>
          <w:rFonts w:hint="eastAsia" w:ascii="仿宋" w:hAnsi="仿宋" w:eastAsia="仿宋" w:cs="仿宋"/>
          <w:b w:val="0"/>
          <w:bCs w:val="0"/>
          <w:color w:val="auto"/>
          <w:sz w:val="24"/>
          <w:szCs w:val="24"/>
          <w:highlight w:val="none"/>
          <w:u w:val="none"/>
        </w:rPr>
        <w:t>0至</w:t>
      </w:r>
      <w:r>
        <w:rPr>
          <w:rFonts w:hint="eastAsia" w:ascii="仿宋" w:hAnsi="仿宋" w:eastAsia="仿宋" w:cs="仿宋"/>
          <w:b w:val="0"/>
          <w:bCs w:val="0"/>
          <w:color w:val="auto"/>
          <w:sz w:val="24"/>
          <w:szCs w:val="24"/>
          <w:highlight w:val="none"/>
          <w:u w:val="none"/>
          <w:lang w:val="en-US" w:eastAsia="zh-CN"/>
        </w:rPr>
        <w:t>23</w:t>
      </w: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59</w:t>
      </w:r>
      <w:r>
        <w:rPr>
          <w:rFonts w:hint="eastAsia" w:ascii="仿宋" w:hAnsi="仿宋" w:eastAsia="仿宋" w:cs="仿宋"/>
          <w:b w:val="0"/>
          <w:bCs w:val="0"/>
          <w:color w:val="auto"/>
          <w:sz w:val="24"/>
          <w:szCs w:val="24"/>
          <w:highlight w:val="none"/>
          <w:u w:val="none"/>
        </w:rPr>
        <w:t>（北京时间，法定节假日除外）</w:t>
      </w:r>
    </w:p>
    <w:p w14:paraId="059873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地点：政采云平台（ www.zcygov.cn）线上获取</w:t>
      </w:r>
    </w:p>
    <w:p w14:paraId="788274E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方式：供应商登录政采云平台https://www.zcygov.cn/在线申请获取采购文件（进入“项目采购”应用，在获取采购文件菜单中选择项目，申请获取采购文件）</w:t>
      </w:r>
    </w:p>
    <w:p w14:paraId="42CE03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szCs w:val="24"/>
          <w:highlight w:val="none"/>
          <w:u w:val="none"/>
          <w:lang w:val="zh-CN"/>
        </w:rPr>
      </w:pPr>
      <w:r>
        <w:rPr>
          <w:rFonts w:hint="eastAsia" w:ascii="仿宋" w:hAnsi="仿宋" w:eastAsia="仿宋" w:cs="仿宋"/>
          <w:b w:val="0"/>
          <w:bCs w:val="0"/>
          <w:color w:val="auto"/>
          <w:sz w:val="24"/>
          <w:szCs w:val="24"/>
          <w:highlight w:val="none"/>
          <w:u w:val="none"/>
          <w:lang w:val="zh-CN"/>
        </w:rPr>
        <w:t>售价：</w:t>
      </w:r>
      <w:r>
        <w:rPr>
          <w:rFonts w:hint="eastAsia" w:ascii="仿宋" w:hAnsi="仿宋" w:eastAsia="仿宋" w:cs="仿宋"/>
          <w:b w:val="0"/>
          <w:bCs w:val="0"/>
          <w:color w:val="auto"/>
          <w:sz w:val="24"/>
          <w:szCs w:val="24"/>
          <w:highlight w:val="none"/>
          <w:u w:val="none"/>
          <w:lang w:val="en-US" w:eastAsia="zh-CN"/>
        </w:rPr>
        <w:t>0</w:t>
      </w:r>
      <w:r>
        <w:rPr>
          <w:rFonts w:hint="eastAsia" w:ascii="仿宋" w:hAnsi="仿宋" w:eastAsia="仿宋" w:cs="仿宋"/>
          <w:b w:val="0"/>
          <w:bCs w:val="0"/>
          <w:color w:val="auto"/>
          <w:sz w:val="24"/>
          <w:szCs w:val="24"/>
          <w:highlight w:val="none"/>
          <w:u w:val="none"/>
          <w:lang w:val="zh-CN"/>
        </w:rPr>
        <w:t>元</w:t>
      </w:r>
    </w:p>
    <w:p w14:paraId="1F61733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bCs/>
          <w:color w:val="auto"/>
          <w:sz w:val="24"/>
          <w:szCs w:val="24"/>
          <w:highlight w:val="none"/>
          <w:u w:val="none"/>
        </w:rPr>
      </w:pPr>
      <w:bookmarkStart w:id="34" w:name="_Toc29703"/>
      <w:bookmarkStart w:id="35" w:name="_Toc13059"/>
      <w:bookmarkStart w:id="36" w:name="_Toc24601"/>
      <w:bookmarkStart w:id="37" w:name="_Toc28359082"/>
      <w:bookmarkStart w:id="38" w:name="_Toc35393793"/>
      <w:bookmarkStart w:id="39" w:name="_Toc28359005"/>
      <w:bookmarkStart w:id="40" w:name="_Toc35393624"/>
      <w:bookmarkStart w:id="41" w:name="_Toc4988"/>
      <w:bookmarkStart w:id="42" w:name="_Toc19675"/>
      <w:bookmarkStart w:id="43" w:name="_Toc4607"/>
      <w:bookmarkStart w:id="44" w:name="_Toc8316"/>
      <w:r>
        <w:rPr>
          <w:rFonts w:hint="eastAsia" w:ascii="仿宋" w:hAnsi="仿宋" w:eastAsia="仿宋" w:cs="仿宋"/>
          <w:b/>
          <w:bCs/>
          <w:color w:val="auto"/>
          <w:sz w:val="24"/>
          <w:szCs w:val="24"/>
          <w:highlight w:val="none"/>
          <w:u w:val="none"/>
          <w:lang w:val="zh-CN"/>
        </w:rPr>
        <w:t>四、</w:t>
      </w:r>
      <w:bookmarkEnd w:id="34"/>
      <w:bookmarkEnd w:id="35"/>
      <w:bookmarkEnd w:id="36"/>
      <w:bookmarkEnd w:id="37"/>
      <w:bookmarkEnd w:id="38"/>
      <w:bookmarkEnd w:id="39"/>
      <w:bookmarkEnd w:id="40"/>
      <w:r>
        <w:rPr>
          <w:rFonts w:hint="eastAsia" w:ascii="仿宋" w:hAnsi="仿宋" w:eastAsia="仿宋" w:cs="仿宋"/>
          <w:b/>
          <w:bCs/>
          <w:color w:val="auto"/>
          <w:sz w:val="24"/>
          <w:szCs w:val="24"/>
          <w:highlight w:val="none"/>
          <w:u w:val="none"/>
          <w:lang w:val="zh-CN"/>
        </w:rPr>
        <w:t>响应文件的提交</w:t>
      </w:r>
      <w:bookmarkEnd w:id="41"/>
      <w:bookmarkEnd w:id="42"/>
      <w:bookmarkEnd w:id="43"/>
      <w:bookmarkEnd w:id="44"/>
    </w:p>
    <w:p w14:paraId="6AA3F64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截止时间：</w:t>
      </w:r>
      <w:r>
        <w:rPr>
          <w:rFonts w:hint="eastAsia" w:ascii="仿宋" w:hAnsi="仿宋" w:eastAsia="仿宋" w:cs="仿宋"/>
          <w:b w:val="0"/>
          <w:bCs w:val="0"/>
          <w:color w:val="auto"/>
          <w:sz w:val="24"/>
          <w:szCs w:val="24"/>
          <w:highlight w:val="none"/>
          <w:u w:val="none"/>
          <w:lang w:eastAsia="zh-CN"/>
        </w:rPr>
        <w:t>202</w:t>
      </w:r>
      <w:r>
        <w:rPr>
          <w:rFonts w:hint="eastAsia" w:ascii="仿宋" w:hAnsi="仿宋" w:eastAsia="仿宋" w:cs="仿宋"/>
          <w:b w:val="0"/>
          <w:bCs w:val="0"/>
          <w:color w:val="auto"/>
          <w:sz w:val="24"/>
          <w:szCs w:val="24"/>
          <w:highlight w:val="none"/>
          <w:u w:val="none"/>
          <w:lang w:val="en-US" w:eastAsia="zh-CN"/>
        </w:rPr>
        <w:t>6</w:t>
      </w:r>
      <w:r>
        <w:rPr>
          <w:rFonts w:hint="eastAsia" w:ascii="仿宋" w:hAnsi="仿宋" w:eastAsia="仿宋" w:cs="仿宋"/>
          <w:b w:val="0"/>
          <w:bCs w:val="0"/>
          <w:color w:val="auto"/>
          <w:sz w:val="24"/>
          <w:szCs w:val="24"/>
          <w:highlight w:val="none"/>
          <w:u w:val="none"/>
          <w:lang w:eastAsia="zh-CN"/>
        </w:rPr>
        <w:t>年</w:t>
      </w:r>
      <w:r>
        <w:rPr>
          <w:rFonts w:hint="eastAsia" w:ascii="仿宋" w:hAnsi="仿宋" w:eastAsia="仿宋" w:cs="仿宋"/>
          <w:b w:val="0"/>
          <w:bCs w:val="0"/>
          <w:color w:val="auto"/>
          <w:sz w:val="24"/>
          <w:szCs w:val="24"/>
          <w:highlight w:val="none"/>
          <w:u w:val="none"/>
          <w:lang w:val="en-US" w:eastAsia="zh-CN"/>
        </w:rPr>
        <w:t>04</w:t>
      </w:r>
      <w:r>
        <w:rPr>
          <w:rFonts w:hint="eastAsia" w:ascii="仿宋" w:hAnsi="仿宋" w:eastAsia="仿宋" w:cs="仿宋"/>
          <w:b w:val="0"/>
          <w:bCs w:val="0"/>
          <w:color w:val="auto"/>
          <w:sz w:val="24"/>
          <w:szCs w:val="24"/>
          <w:highlight w:val="none"/>
          <w:u w:val="none"/>
          <w:lang w:eastAsia="zh-CN"/>
        </w:rPr>
        <w:t>月</w:t>
      </w:r>
      <w:r>
        <w:rPr>
          <w:rFonts w:hint="eastAsia" w:ascii="仿宋" w:hAnsi="仿宋" w:eastAsia="仿宋" w:cs="仿宋"/>
          <w:b w:val="0"/>
          <w:bCs w:val="0"/>
          <w:color w:val="auto"/>
          <w:sz w:val="24"/>
          <w:szCs w:val="24"/>
          <w:highlight w:val="none"/>
          <w:u w:val="none"/>
          <w:lang w:val="en-US" w:eastAsia="zh-CN"/>
        </w:rPr>
        <w:t>28</w:t>
      </w:r>
      <w:r>
        <w:rPr>
          <w:rFonts w:hint="eastAsia" w:ascii="仿宋" w:hAnsi="仿宋" w:eastAsia="仿宋" w:cs="仿宋"/>
          <w:b w:val="0"/>
          <w:bCs w:val="0"/>
          <w:color w:val="auto"/>
          <w:sz w:val="24"/>
          <w:szCs w:val="24"/>
          <w:highlight w:val="none"/>
          <w:u w:val="none"/>
          <w:lang w:eastAsia="zh-CN"/>
        </w:rPr>
        <w:t>日</w:t>
      </w:r>
      <w:r>
        <w:rPr>
          <w:rFonts w:hint="eastAsia" w:ascii="仿宋" w:hAnsi="仿宋" w:eastAsia="仿宋" w:cs="仿宋"/>
          <w:b w:val="0"/>
          <w:bCs w:val="0"/>
          <w:color w:val="auto"/>
          <w:sz w:val="24"/>
          <w:szCs w:val="24"/>
          <w:highlight w:val="none"/>
          <w:u w:val="none"/>
          <w:lang w:val="en-US" w:eastAsia="zh-CN"/>
        </w:rPr>
        <w:t>09</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lang w:val="en-US" w:eastAsia="zh-CN"/>
        </w:rPr>
        <w:t>30</w:t>
      </w:r>
      <w:r>
        <w:rPr>
          <w:rFonts w:hint="eastAsia" w:ascii="仿宋" w:hAnsi="仿宋" w:eastAsia="仿宋" w:cs="仿宋"/>
          <w:b w:val="0"/>
          <w:bCs w:val="0"/>
          <w:color w:val="auto"/>
          <w:sz w:val="24"/>
          <w:szCs w:val="24"/>
          <w:highlight w:val="none"/>
          <w:u w:val="none"/>
        </w:rPr>
        <w:t>（北京时间）</w:t>
      </w:r>
    </w:p>
    <w:p w14:paraId="6B6EFD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szCs w:val="24"/>
          <w:highlight w:val="none"/>
          <w:u w:val="none"/>
          <w:lang w:val="en-US"/>
        </w:rPr>
      </w:pPr>
      <w:r>
        <w:rPr>
          <w:rFonts w:hint="eastAsia" w:ascii="仿宋" w:hAnsi="仿宋" w:eastAsia="仿宋" w:cs="仿宋"/>
          <w:b w:val="0"/>
          <w:bCs w:val="0"/>
          <w:color w:val="auto"/>
          <w:sz w:val="24"/>
          <w:szCs w:val="24"/>
          <w:highlight w:val="none"/>
          <w:u w:val="none"/>
        </w:rPr>
        <w:t>地点：</w:t>
      </w:r>
      <w:r>
        <w:rPr>
          <w:rFonts w:hint="eastAsia" w:ascii="仿宋" w:hAnsi="仿宋" w:eastAsia="仿宋" w:cs="仿宋"/>
          <w:b w:val="0"/>
          <w:bCs w:val="0"/>
          <w:color w:val="auto"/>
          <w:sz w:val="24"/>
          <w:szCs w:val="24"/>
          <w:highlight w:val="none"/>
          <w:u w:val="none"/>
          <w:lang w:val="en-US" w:eastAsia="zh-CN"/>
        </w:rPr>
        <w:t>请登录政采云投标客户端进行投标</w:t>
      </w:r>
    </w:p>
    <w:p w14:paraId="27B8B872">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仿宋" w:hAnsi="仿宋" w:eastAsia="仿宋" w:cs="仿宋"/>
          <w:b/>
          <w:bCs/>
          <w:color w:val="auto"/>
          <w:kern w:val="2"/>
          <w:highlight w:val="none"/>
          <w:u w:val="none"/>
        </w:rPr>
      </w:pPr>
      <w:bookmarkStart w:id="45" w:name="_Toc24901"/>
      <w:bookmarkStart w:id="46" w:name="_Toc28597"/>
      <w:bookmarkStart w:id="47" w:name="_Toc7260"/>
      <w:bookmarkStart w:id="48" w:name="_Toc35393795"/>
      <w:bookmarkStart w:id="49" w:name="_Toc35393626"/>
      <w:r>
        <w:rPr>
          <w:rFonts w:hint="eastAsia" w:ascii="仿宋" w:hAnsi="仿宋" w:eastAsia="仿宋" w:cs="仿宋"/>
          <w:b/>
          <w:bCs/>
          <w:color w:val="auto"/>
          <w:kern w:val="2"/>
          <w:highlight w:val="none"/>
          <w:u w:val="none"/>
          <w:lang w:val="en-US" w:eastAsia="zh-CN"/>
        </w:rPr>
        <w:t>五、</w:t>
      </w:r>
      <w:r>
        <w:rPr>
          <w:rFonts w:hint="eastAsia" w:ascii="仿宋" w:hAnsi="仿宋" w:eastAsia="仿宋" w:cs="仿宋"/>
          <w:b/>
          <w:bCs/>
          <w:color w:val="auto"/>
          <w:kern w:val="2"/>
          <w:highlight w:val="none"/>
          <w:u w:val="none"/>
        </w:rPr>
        <w:t>响应文件开启</w:t>
      </w:r>
    </w:p>
    <w:p w14:paraId="2E3D16D2">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开启时间：</w:t>
      </w:r>
      <w:r>
        <w:rPr>
          <w:rFonts w:hint="eastAsia" w:ascii="仿宋" w:hAnsi="仿宋" w:eastAsia="仿宋" w:cs="仿宋"/>
          <w:b w:val="0"/>
          <w:bCs w:val="0"/>
          <w:color w:val="auto"/>
          <w:sz w:val="24"/>
          <w:szCs w:val="24"/>
          <w:highlight w:val="none"/>
          <w:u w:val="none"/>
          <w:lang w:eastAsia="zh-CN"/>
        </w:rPr>
        <w:t>202</w:t>
      </w:r>
      <w:r>
        <w:rPr>
          <w:rFonts w:hint="eastAsia" w:ascii="仿宋" w:hAnsi="仿宋" w:eastAsia="仿宋" w:cs="仿宋"/>
          <w:b w:val="0"/>
          <w:bCs w:val="0"/>
          <w:color w:val="auto"/>
          <w:sz w:val="24"/>
          <w:szCs w:val="24"/>
          <w:highlight w:val="none"/>
          <w:u w:val="none"/>
          <w:lang w:val="en-US" w:eastAsia="zh-CN"/>
        </w:rPr>
        <w:t>6</w:t>
      </w:r>
      <w:r>
        <w:rPr>
          <w:rFonts w:hint="eastAsia" w:ascii="仿宋" w:hAnsi="仿宋" w:eastAsia="仿宋" w:cs="仿宋"/>
          <w:b w:val="0"/>
          <w:bCs w:val="0"/>
          <w:color w:val="auto"/>
          <w:sz w:val="24"/>
          <w:szCs w:val="24"/>
          <w:highlight w:val="none"/>
          <w:u w:val="none"/>
          <w:lang w:eastAsia="zh-CN"/>
        </w:rPr>
        <w:t>年</w:t>
      </w:r>
      <w:r>
        <w:rPr>
          <w:rFonts w:hint="eastAsia" w:ascii="仿宋" w:hAnsi="仿宋" w:eastAsia="仿宋" w:cs="仿宋"/>
          <w:b w:val="0"/>
          <w:bCs w:val="0"/>
          <w:color w:val="auto"/>
          <w:sz w:val="24"/>
          <w:szCs w:val="24"/>
          <w:highlight w:val="none"/>
          <w:u w:val="none"/>
          <w:lang w:val="en-US" w:eastAsia="zh-CN"/>
        </w:rPr>
        <w:t>04</w:t>
      </w:r>
      <w:r>
        <w:rPr>
          <w:rFonts w:hint="eastAsia" w:ascii="仿宋" w:hAnsi="仿宋" w:eastAsia="仿宋" w:cs="仿宋"/>
          <w:b w:val="0"/>
          <w:bCs w:val="0"/>
          <w:color w:val="auto"/>
          <w:sz w:val="24"/>
          <w:szCs w:val="24"/>
          <w:highlight w:val="none"/>
          <w:u w:val="none"/>
          <w:lang w:eastAsia="zh-CN"/>
        </w:rPr>
        <w:t>月</w:t>
      </w:r>
      <w:r>
        <w:rPr>
          <w:rFonts w:hint="eastAsia" w:ascii="仿宋" w:hAnsi="仿宋" w:eastAsia="仿宋" w:cs="仿宋"/>
          <w:b w:val="0"/>
          <w:bCs w:val="0"/>
          <w:color w:val="auto"/>
          <w:sz w:val="24"/>
          <w:szCs w:val="24"/>
          <w:highlight w:val="none"/>
          <w:u w:val="none"/>
          <w:lang w:val="en-US" w:eastAsia="zh-CN"/>
        </w:rPr>
        <w:t>28</w:t>
      </w:r>
      <w:r>
        <w:rPr>
          <w:rFonts w:hint="eastAsia" w:ascii="仿宋" w:hAnsi="仿宋" w:eastAsia="仿宋" w:cs="仿宋"/>
          <w:b w:val="0"/>
          <w:bCs w:val="0"/>
          <w:color w:val="auto"/>
          <w:sz w:val="24"/>
          <w:szCs w:val="24"/>
          <w:highlight w:val="none"/>
          <w:u w:val="none"/>
          <w:lang w:eastAsia="zh-CN"/>
        </w:rPr>
        <w:t>日</w:t>
      </w:r>
      <w:r>
        <w:rPr>
          <w:rFonts w:hint="eastAsia" w:ascii="仿宋" w:hAnsi="仿宋" w:eastAsia="仿宋" w:cs="仿宋"/>
          <w:b w:val="0"/>
          <w:bCs w:val="0"/>
          <w:color w:val="auto"/>
          <w:sz w:val="24"/>
          <w:szCs w:val="24"/>
          <w:highlight w:val="none"/>
          <w:u w:val="none"/>
          <w:lang w:val="en-US" w:eastAsia="zh-CN"/>
        </w:rPr>
        <w:t>09</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lang w:val="en-US" w:eastAsia="zh-CN"/>
        </w:rPr>
        <w:t>30</w:t>
      </w:r>
      <w:r>
        <w:rPr>
          <w:rFonts w:hint="eastAsia" w:ascii="仿宋" w:hAnsi="仿宋" w:eastAsia="仿宋" w:cs="仿宋"/>
          <w:b w:val="0"/>
          <w:bCs w:val="0"/>
          <w:color w:val="auto"/>
          <w:sz w:val="24"/>
          <w:szCs w:val="24"/>
          <w:highlight w:val="none"/>
          <w:u w:val="none"/>
        </w:rPr>
        <w:t>（北京时间）</w:t>
      </w:r>
    </w:p>
    <w:p w14:paraId="61684C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地点：</w:t>
      </w:r>
      <w:r>
        <w:rPr>
          <w:rFonts w:hint="eastAsia" w:ascii="仿宋" w:hAnsi="仿宋" w:eastAsia="仿宋" w:cs="仿宋"/>
          <w:b w:val="0"/>
          <w:bCs w:val="0"/>
          <w:color w:val="auto"/>
          <w:sz w:val="24"/>
          <w:szCs w:val="24"/>
          <w:highlight w:val="none"/>
          <w:u w:val="none"/>
          <w:lang w:eastAsia="zh-CN"/>
        </w:rPr>
        <w:t>西宁市城西区文景街26号金座唐道驿3号楼9楼902室</w:t>
      </w:r>
    </w:p>
    <w:p w14:paraId="5818A6C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9"/>
        <w:rPr>
          <w:rFonts w:hint="eastAsia" w:ascii="仿宋" w:hAnsi="仿宋" w:eastAsia="仿宋" w:cs="仿宋"/>
          <w:b/>
          <w:bCs/>
          <w:color w:val="auto"/>
          <w:sz w:val="24"/>
          <w:szCs w:val="24"/>
          <w:highlight w:val="none"/>
        </w:rPr>
      </w:pPr>
      <w:bookmarkStart w:id="50" w:name="_Toc2039"/>
      <w:bookmarkStart w:id="51" w:name="_Toc11071"/>
      <w:bookmarkStart w:id="52" w:name="_Toc15223"/>
      <w:bookmarkStart w:id="53" w:name="_Toc30971"/>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、公告期限</w:t>
      </w:r>
      <w:bookmarkEnd w:id="45"/>
      <w:bookmarkEnd w:id="46"/>
      <w:bookmarkEnd w:id="47"/>
      <w:bookmarkEnd w:id="50"/>
      <w:bookmarkEnd w:id="51"/>
      <w:bookmarkEnd w:id="52"/>
      <w:bookmarkEnd w:id="53"/>
    </w:p>
    <w:p w14:paraId="71D0845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1B0703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rPr>
      </w:pPr>
      <w:bookmarkStart w:id="54" w:name="_Toc11490"/>
      <w:bookmarkStart w:id="55" w:name="_Toc18126"/>
      <w:bookmarkStart w:id="56" w:name="_Toc26803"/>
      <w:bookmarkStart w:id="57" w:name="_Toc23145"/>
      <w:bookmarkStart w:id="58" w:name="_Toc2752"/>
      <w:bookmarkStart w:id="59" w:name="_Toc30876"/>
      <w:bookmarkStart w:id="60" w:name="_Toc14683"/>
      <w:r>
        <w:rPr>
          <w:rFonts w:hint="eastAsia" w:ascii="仿宋" w:hAnsi="仿宋" w:eastAsia="仿宋" w:cs="仿宋"/>
          <w:b/>
          <w:bCs/>
          <w:color w:val="auto"/>
          <w:sz w:val="24"/>
          <w:szCs w:val="24"/>
          <w:highlight w:val="none"/>
          <w:lang w:eastAsia="zh-CN"/>
        </w:rPr>
        <w:t>七、</w:t>
      </w:r>
      <w:r>
        <w:rPr>
          <w:rFonts w:hint="eastAsia" w:ascii="仿宋" w:hAnsi="仿宋" w:eastAsia="仿宋" w:cs="仿宋"/>
          <w:b/>
          <w:bCs/>
          <w:color w:val="auto"/>
          <w:sz w:val="24"/>
          <w:szCs w:val="24"/>
          <w:highlight w:val="none"/>
        </w:rPr>
        <w:t>其他补充事宜</w:t>
      </w:r>
      <w:bookmarkEnd w:id="48"/>
      <w:bookmarkEnd w:id="49"/>
      <w:bookmarkEnd w:id="54"/>
      <w:bookmarkEnd w:id="55"/>
      <w:bookmarkEnd w:id="56"/>
      <w:bookmarkEnd w:id="57"/>
      <w:bookmarkEnd w:id="58"/>
      <w:bookmarkEnd w:id="59"/>
      <w:bookmarkEnd w:id="60"/>
    </w:p>
    <w:p w14:paraId="37B49D52">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1、本公告同时在《青海政府采购网》、《青海省电子招标投标公共服务平台》、上发布（公告期限：自青海政府采购网发布之日起5 个工作日，公告内容以青海政府采购网发布的为准）。</w:t>
      </w:r>
    </w:p>
    <w:p w14:paraId="3FB52ED7">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0"/>
          <w:sz w:val="24"/>
          <w:szCs w:val="24"/>
          <w:highlight w:val="none"/>
          <w:lang w:val="zh-CN" w:eastAsia="zh-CN" w:bidi="ar"/>
        </w:rPr>
      </w:pP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lang w:val="zh-CN" w:eastAsia="zh-CN" w:bidi="ar"/>
        </w:rPr>
        <w:t>本次</w:t>
      </w:r>
      <w:r>
        <w:rPr>
          <w:rFonts w:hint="eastAsia" w:ascii="仿宋" w:hAnsi="仿宋" w:eastAsia="仿宋" w:cs="仿宋"/>
          <w:color w:val="auto"/>
          <w:kern w:val="0"/>
          <w:sz w:val="24"/>
          <w:szCs w:val="24"/>
          <w:highlight w:val="none"/>
          <w:lang w:val="en-US" w:eastAsia="zh-CN" w:bidi="ar"/>
        </w:rPr>
        <w:t>采购</w:t>
      </w:r>
      <w:r>
        <w:rPr>
          <w:rFonts w:hint="eastAsia" w:ascii="仿宋" w:hAnsi="仿宋" w:eastAsia="仿宋" w:cs="仿宋"/>
          <w:color w:val="auto"/>
          <w:kern w:val="0"/>
          <w:sz w:val="24"/>
          <w:szCs w:val="24"/>
          <w:highlight w:val="none"/>
          <w:lang w:val="zh-CN" w:eastAsia="zh-CN" w:bidi="ar"/>
        </w:rPr>
        <w:t>采用线上提交响应文件的方式进行采购，线上</w:t>
      </w:r>
      <w:r>
        <w:rPr>
          <w:rFonts w:hint="eastAsia" w:ascii="仿宋" w:hAnsi="仿宋" w:eastAsia="仿宋" w:cs="仿宋"/>
          <w:color w:val="auto"/>
          <w:kern w:val="0"/>
          <w:sz w:val="24"/>
          <w:szCs w:val="24"/>
          <w:highlight w:val="none"/>
          <w:lang w:val="en-US" w:eastAsia="zh-CN" w:bidi="ar"/>
        </w:rPr>
        <w:t>电子版响应</w:t>
      </w:r>
      <w:r>
        <w:rPr>
          <w:rFonts w:hint="eastAsia" w:ascii="仿宋" w:hAnsi="仿宋" w:eastAsia="仿宋" w:cs="仿宋"/>
          <w:color w:val="auto"/>
          <w:kern w:val="0"/>
          <w:sz w:val="24"/>
          <w:szCs w:val="24"/>
          <w:highlight w:val="none"/>
          <w:lang w:val="zh-CN" w:eastAsia="zh-CN" w:bidi="ar"/>
        </w:rPr>
        <w:t>文件须在</w:t>
      </w:r>
      <w:r>
        <w:rPr>
          <w:rFonts w:hint="eastAsia" w:ascii="仿宋" w:hAnsi="仿宋" w:eastAsia="仿宋" w:cs="仿宋"/>
          <w:color w:val="auto"/>
          <w:kern w:val="0"/>
          <w:sz w:val="24"/>
          <w:szCs w:val="24"/>
          <w:highlight w:val="none"/>
          <w:lang w:val="en-US" w:eastAsia="zh-CN" w:bidi="ar"/>
        </w:rPr>
        <w:t>响应</w:t>
      </w:r>
      <w:r>
        <w:rPr>
          <w:rFonts w:hint="eastAsia" w:ascii="仿宋" w:hAnsi="仿宋" w:eastAsia="仿宋" w:cs="仿宋"/>
          <w:color w:val="auto"/>
          <w:kern w:val="0"/>
          <w:sz w:val="24"/>
          <w:szCs w:val="24"/>
          <w:highlight w:val="none"/>
          <w:lang w:val="zh-CN" w:eastAsia="zh-CN" w:bidi="ar"/>
        </w:rPr>
        <w:t>文件递交截止时间前上传政采云平台。</w:t>
      </w:r>
    </w:p>
    <w:p w14:paraId="0EAA85D7">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zh-CN" w:eastAsia="zh-CN" w:bidi="ar"/>
        </w:rPr>
        <w:t>若对项目采购电子交易系统操作有疑问，可登录政采云（https://www.zcygov.cn/），点击右侧咨询小采，获取采小蜜智能服务管家帮助，或拨打政采云服务</w:t>
      </w:r>
      <w:r>
        <w:rPr>
          <w:rFonts w:hint="eastAsia" w:ascii="仿宋" w:hAnsi="仿宋" w:eastAsia="仿宋" w:cs="仿宋"/>
          <w:color w:val="auto"/>
          <w:kern w:val="0"/>
          <w:sz w:val="24"/>
          <w:szCs w:val="24"/>
          <w:highlight w:val="none"/>
          <w:lang w:val="en-US" w:eastAsia="zh-CN" w:bidi="ar"/>
        </w:rPr>
        <w:t>热线95763</w:t>
      </w:r>
      <w:r>
        <w:rPr>
          <w:rFonts w:hint="eastAsia" w:ascii="仿宋" w:hAnsi="仿宋" w:eastAsia="仿宋" w:cs="仿宋"/>
          <w:color w:val="auto"/>
          <w:kern w:val="0"/>
          <w:sz w:val="24"/>
          <w:szCs w:val="24"/>
          <w:highlight w:val="none"/>
          <w:lang w:val="zh-CN" w:eastAsia="zh-CN" w:bidi="ar"/>
        </w:rPr>
        <w:t>获取热线服务帮助。 CA问题联系电话（人工）；天谷CA 400-087-8198。</w:t>
      </w:r>
    </w:p>
    <w:p w14:paraId="3973E117">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0"/>
          <w:sz w:val="24"/>
          <w:szCs w:val="24"/>
          <w:highlight w:val="none"/>
          <w:lang w:val="zh-CN" w:eastAsia="zh-CN" w:bidi="ar"/>
        </w:rPr>
      </w:pPr>
      <w:r>
        <w:rPr>
          <w:rFonts w:hint="eastAsia" w:ascii="仿宋" w:hAnsi="仿宋" w:eastAsia="仿宋" w:cs="仿宋"/>
          <w:color w:val="auto"/>
          <w:kern w:val="0"/>
          <w:sz w:val="24"/>
          <w:szCs w:val="24"/>
          <w:highlight w:val="none"/>
          <w:lang w:val="zh-CN" w:eastAsia="zh-CN" w:bidi="ar"/>
        </w:rPr>
        <w:t>4、磋商供应商解密和磋商报价时必须由e签宝注册人办理，在固定电脑设备前登陆等待解密和磋商最终报价。</w:t>
      </w:r>
    </w:p>
    <w:p w14:paraId="6566A0B2">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0"/>
          <w:sz w:val="24"/>
          <w:szCs w:val="24"/>
          <w:highlight w:val="none"/>
          <w:lang w:val="zh-CN" w:eastAsia="zh-CN" w:bidi="ar"/>
        </w:rPr>
      </w:pPr>
      <w:r>
        <w:rPr>
          <w:rFonts w:hint="eastAsia" w:ascii="仿宋" w:hAnsi="仿宋" w:eastAsia="仿宋" w:cs="仿宋"/>
          <w:color w:val="auto"/>
          <w:kern w:val="0"/>
          <w:sz w:val="24"/>
          <w:szCs w:val="24"/>
          <w:highlight w:val="none"/>
          <w:lang w:val="en-US" w:eastAsia="zh-CN" w:bidi="ar"/>
        </w:rPr>
        <w:t>5.</w:t>
      </w:r>
      <w:r>
        <w:rPr>
          <w:rFonts w:hint="eastAsia" w:ascii="仿宋" w:hAnsi="仿宋" w:eastAsia="仿宋" w:cs="仿宋"/>
          <w:color w:val="auto"/>
          <w:kern w:val="0"/>
          <w:sz w:val="24"/>
          <w:szCs w:val="24"/>
          <w:highlight w:val="none"/>
          <w:lang w:val="zh-CN" w:eastAsia="zh-CN" w:bidi="ar"/>
        </w:rPr>
        <w:t>在开、评标过程中发现投标人/投标供应商IP地址、MAC地址、硬件号等异常预警情形，针对预警的投标人/投标供应商按投标无效处理，若由此原因导致投标无效的责任自负。</w:t>
      </w:r>
    </w:p>
    <w:p w14:paraId="378DA181">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0"/>
          <w:sz w:val="24"/>
          <w:szCs w:val="24"/>
          <w:highlight w:val="none"/>
          <w:lang w:val="zh-CN" w:eastAsia="zh-CN" w:bidi="ar"/>
        </w:rPr>
      </w:pPr>
      <w:r>
        <w:rPr>
          <w:rFonts w:hint="eastAsia" w:ascii="仿宋" w:hAnsi="仿宋" w:eastAsia="仿宋" w:cs="仿宋"/>
          <w:color w:val="auto"/>
          <w:kern w:val="0"/>
          <w:sz w:val="24"/>
          <w:szCs w:val="24"/>
          <w:highlight w:val="none"/>
          <w:lang w:val="zh-CN" w:eastAsia="zh-CN" w:bidi="ar"/>
        </w:rPr>
        <w:t>IP地址、MAC地址、硬件号字段列标红原因：</w:t>
      </w:r>
    </w:p>
    <w:p w14:paraId="4E30DFFB">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0"/>
          <w:sz w:val="24"/>
          <w:szCs w:val="24"/>
          <w:highlight w:val="none"/>
          <w:lang w:val="zh-CN" w:eastAsia="zh-CN" w:bidi="ar"/>
        </w:rPr>
      </w:pPr>
      <w:r>
        <w:rPr>
          <w:rFonts w:hint="eastAsia" w:ascii="仿宋" w:hAnsi="仿宋" w:eastAsia="仿宋" w:cs="仿宋"/>
          <w:color w:val="auto"/>
          <w:kern w:val="0"/>
          <w:sz w:val="24"/>
          <w:szCs w:val="24"/>
          <w:highlight w:val="none"/>
          <w:lang w:val="zh-CN" w:eastAsia="zh-CN" w:bidi="ar"/>
        </w:rPr>
        <w:t>（1）IP地址重复：可能存在不同的供应商在同一局域网下使用网络的情况。</w:t>
      </w:r>
    </w:p>
    <w:p w14:paraId="3428472B">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0"/>
          <w:sz w:val="24"/>
          <w:szCs w:val="24"/>
          <w:highlight w:val="none"/>
          <w:lang w:val="zh-CN" w:eastAsia="zh-CN" w:bidi="ar"/>
        </w:rPr>
      </w:pPr>
      <w:r>
        <w:rPr>
          <w:rFonts w:hint="eastAsia" w:ascii="仿宋" w:hAnsi="仿宋" w:eastAsia="仿宋" w:cs="仿宋"/>
          <w:color w:val="auto"/>
          <w:kern w:val="0"/>
          <w:sz w:val="24"/>
          <w:szCs w:val="24"/>
          <w:highlight w:val="none"/>
          <w:lang w:val="zh-CN" w:eastAsia="zh-CN" w:bidi="ar"/>
        </w:rPr>
        <w:t>（2）MAC地址重复：可能存在不同供应商使用同一设备的情况。</w:t>
      </w:r>
    </w:p>
    <w:p w14:paraId="544BDAB9">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0"/>
          <w:sz w:val="24"/>
          <w:szCs w:val="24"/>
          <w:highlight w:val="none"/>
          <w:lang w:val="zh-CN" w:eastAsia="zh-CN" w:bidi="ar"/>
        </w:rPr>
      </w:pPr>
      <w:r>
        <w:rPr>
          <w:rFonts w:hint="eastAsia" w:ascii="仿宋" w:hAnsi="仿宋" w:eastAsia="仿宋" w:cs="仿宋"/>
          <w:color w:val="auto"/>
          <w:kern w:val="0"/>
          <w:sz w:val="24"/>
          <w:szCs w:val="24"/>
          <w:highlight w:val="none"/>
          <w:lang w:val="zh-CN" w:eastAsia="zh-CN" w:bidi="ar"/>
        </w:rPr>
        <w:t>（3）硬件号重复：可能存在不同供应商使用同一设备的情况。</w:t>
      </w:r>
    </w:p>
    <w:p w14:paraId="12D1220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zh-CN"/>
        </w:rPr>
      </w:pPr>
      <w:bookmarkStart w:id="61" w:name="_Toc16079"/>
      <w:bookmarkStart w:id="62" w:name="_Toc35393796"/>
      <w:bookmarkStart w:id="63" w:name="_Toc6219"/>
      <w:bookmarkStart w:id="64" w:name="_Toc28359085"/>
      <w:bookmarkStart w:id="65" w:name="_Toc28359008"/>
      <w:bookmarkStart w:id="66" w:name="_Toc22510"/>
      <w:bookmarkStart w:id="67" w:name="_Toc22544"/>
      <w:bookmarkStart w:id="68" w:name="_Toc15107"/>
      <w:bookmarkStart w:id="69" w:name="_Toc27724"/>
      <w:bookmarkStart w:id="70" w:name="_Toc12783"/>
      <w:bookmarkStart w:id="71" w:name="_Toc35393627"/>
      <w:r>
        <w:rPr>
          <w:rFonts w:hint="eastAsia" w:ascii="仿宋" w:hAnsi="仿宋" w:eastAsia="仿宋" w:cs="仿宋"/>
          <w:b/>
          <w:bCs/>
          <w:color w:val="auto"/>
          <w:sz w:val="24"/>
          <w:szCs w:val="24"/>
          <w:highlight w:val="none"/>
          <w:lang w:val="zh-CN"/>
        </w:rPr>
        <w:t>八、对本次采购提出询问，请按以下方式联系</w:t>
      </w:r>
      <w:bookmarkEnd w:id="61"/>
      <w:bookmarkEnd w:id="62"/>
      <w:bookmarkEnd w:id="63"/>
      <w:bookmarkEnd w:id="64"/>
      <w:bookmarkEnd w:id="65"/>
      <w:bookmarkEnd w:id="66"/>
      <w:bookmarkEnd w:id="67"/>
      <w:bookmarkEnd w:id="68"/>
      <w:bookmarkEnd w:id="69"/>
      <w:bookmarkEnd w:id="70"/>
      <w:bookmarkEnd w:id="71"/>
    </w:p>
    <w:p w14:paraId="22892C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1.采购人信息</w:t>
      </w:r>
    </w:p>
    <w:p w14:paraId="5AA9BE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u w:val="none"/>
          <w:lang w:eastAsia="zh-CN"/>
        </w:rPr>
      </w:pPr>
      <w:r>
        <w:rPr>
          <w:rFonts w:hint="eastAsia" w:ascii="仿宋" w:hAnsi="仿宋" w:eastAsia="仿宋" w:cs="仿宋"/>
          <w:b w:val="0"/>
          <w:bCs w:val="0"/>
          <w:color w:val="auto"/>
          <w:sz w:val="24"/>
          <w:szCs w:val="24"/>
          <w:highlight w:val="none"/>
          <w:u w:val="none"/>
          <w:lang w:val="zh-CN"/>
        </w:rPr>
        <w:t xml:space="preserve">名 </w:t>
      </w: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b w:val="0"/>
          <w:bCs w:val="0"/>
          <w:color w:val="auto"/>
          <w:sz w:val="24"/>
          <w:szCs w:val="24"/>
          <w:highlight w:val="none"/>
          <w:u w:val="none"/>
          <w:lang w:val="zh-CN"/>
        </w:rPr>
        <w:t>称：</w:t>
      </w:r>
      <w:r>
        <w:rPr>
          <w:rFonts w:hint="eastAsia" w:ascii="仿宋" w:hAnsi="仿宋" w:eastAsia="仿宋" w:cs="仿宋"/>
          <w:b w:val="0"/>
          <w:bCs w:val="0"/>
          <w:color w:val="auto"/>
          <w:sz w:val="24"/>
          <w:szCs w:val="24"/>
          <w:highlight w:val="none"/>
          <w:u w:val="none"/>
          <w:lang w:eastAsia="zh-CN"/>
        </w:rPr>
        <w:t>同德县农牧水利和科技局</w:t>
      </w:r>
    </w:p>
    <w:p w14:paraId="7B180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sz w:val="24"/>
          <w:szCs w:val="24"/>
          <w:highlight w:val="none"/>
          <w:u w:val="none"/>
          <w:lang w:val="zh-CN"/>
        </w:rPr>
        <w:t>地</w:t>
      </w: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b w:val="0"/>
          <w:bCs w:val="0"/>
          <w:color w:val="auto"/>
          <w:sz w:val="24"/>
          <w:szCs w:val="24"/>
          <w:highlight w:val="none"/>
          <w:u w:val="none"/>
          <w:lang w:val="zh-CN"/>
        </w:rPr>
        <w:t>址：同德县旧城区政府办公楼(西大街1号)</w:t>
      </w:r>
    </w:p>
    <w:p w14:paraId="49598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highlight w:val="yellow"/>
          <w:u w:val="none"/>
          <w:lang w:val="en-US" w:eastAsia="zh-CN"/>
        </w:rPr>
      </w:pPr>
      <w:r>
        <w:rPr>
          <w:rFonts w:hint="eastAsia" w:ascii="仿宋" w:hAnsi="仿宋" w:eastAsia="仿宋" w:cs="仿宋"/>
          <w:b w:val="0"/>
          <w:bCs w:val="0"/>
          <w:color w:val="auto"/>
          <w:sz w:val="24"/>
          <w:szCs w:val="24"/>
          <w:highlight w:val="none"/>
          <w:u w:val="none"/>
          <w:lang w:val="zh-CN"/>
        </w:rPr>
        <w:t>联系方式</w:t>
      </w:r>
      <w:bookmarkStart w:id="72" w:name="_Toc28359086"/>
      <w:bookmarkStart w:id="73" w:name="_Toc28359009"/>
      <w:r>
        <w:rPr>
          <w:rFonts w:hint="eastAsia" w:ascii="仿宋" w:hAnsi="仿宋" w:eastAsia="仿宋" w:cs="仿宋"/>
          <w:b w:val="0"/>
          <w:bCs w:val="0"/>
          <w:color w:val="auto"/>
          <w:sz w:val="24"/>
          <w:szCs w:val="24"/>
          <w:highlight w:val="none"/>
          <w:u w:val="none"/>
          <w:lang w:val="zh-CN"/>
        </w:rPr>
        <w:t>：</w:t>
      </w:r>
      <w:r>
        <w:rPr>
          <w:rFonts w:hint="eastAsia" w:ascii="仿宋" w:hAnsi="仿宋" w:eastAsia="仿宋" w:cs="仿宋"/>
          <w:b w:val="0"/>
          <w:bCs w:val="0"/>
          <w:color w:val="auto"/>
          <w:sz w:val="24"/>
          <w:szCs w:val="24"/>
          <w:highlight w:val="none"/>
          <w:u w:val="none"/>
          <w:lang w:val="en-US" w:eastAsia="zh-CN"/>
        </w:rPr>
        <w:t>0974-8592088</w:t>
      </w:r>
    </w:p>
    <w:p w14:paraId="7A0EAD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2.采购代理机构信息</w:t>
      </w:r>
      <w:bookmarkEnd w:id="72"/>
      <w:bookmarkEnd w:id="73"/>
    </w:p>
    <w:p w14:paraId="02040F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u w:val="none"/>
          <w:lang w:val="zh-CN" w:eastAsia="zh-CN"/>
        </w:rPr>
      </w:pPr>
      <w:r>
        <w:rPr>
          <w:rFonts w:hint="eastAsia" w:ascii="仿宋" w:hAnsi="仿宋" w:eastAsia="仿宋" w:cs="仿宋"/>
          <w:b w:val="0"/>
          <w:bCs w:val="0"/>
          <w:color w:val="auto"/>
          <w:sz w:val="24"/>
          <w:szCs w:val="24"/>
          <w:highlight w:val="none"/>
          <w:u w:val="none"/>
          <w:lang w:val="zh-CN"/>
        </w:rPr>
        <w:t>名</w:t>
      </w: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b w:val="0"/>
          <w:bCs w:val="0"/>
          <w:color w:val="auto"/>
          <w:sz w:val="24"/>
          <w:szCs w:val="24"/>
          <w:highlight w:val="none"/>
          <w:u w:val="none"/>
          <w:lang w:val="zh-CN"/>
        </w:rPr>
        <w:t>称：</w:t>
      </w:r>
      <w:r>
        <w:rPr>
          <w:rFonts w:hint="eastAsia" w:ascii="仿宋" w:hAnsi="仿宋" w:eastAsia="仿宋" w:cs="仿宋"/>
          <w:b w:val="0"/>
          <w:bCs w:val="0"/>
          <w:color w:val="auto"/>
          <w:sz w:val="24"/>
          <w:szCs w:val="24"/>
          <w:highlight w:val="none"/>
          <w:u w:val="none"/>
          <w:lang w:eastAsia="zh-CN"/>
        </w:rPr>
        <w:t>青海荣迈建设项目管理有限公司</w:t>
      </w:r>
    </w:p>
    <w:p w14:paraId="7C66B7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u w:val="none"/>
          <w:lang w:val="zh-CN"/>
        </w:rPr>
      </w:pPr>
      <w:r>
        <w:rPr>
          <w:rFonts w:hint="eastAsia" w:ascii="仿宋" w:hAnsi="仿宋" w:eastAsia="仿宋" w:cs="仿宋"/>
          <w:b w:val="0"/>
          <w:bCs w:val="0"/>
          <w:color w:val="auto"/>
          <w:sz w:val="24"/>
          <w:szCs w:val="24"/>
          <w:highlight w:val="none"/>
          <w:u w:val="none"/>
          <w:lang w:val="zh-CN"/>
        </w:rPr>
        <w:t>地</w:t>
      </w: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b w:val="0"/>
          <w:bCs w:val="0"/>
          <w:color w:val="auto"/>
          <w:sz w:val="24"/>
          <w:szCs w:val="24"/>
          <w:highlight w:val="none"/>
          <w:u w:val="none"/>
          <w:lang w:val="zh-CN"/>
        </w:rPr>
        <w:t>址：</w:t>
      </w:r>
      <w:r>
        <w:rPr>
          <w:rFonts w:hint="eastAsia" w:ascii="仿宋" w:hAnsi="仿宋" w:eastAsia="仿宋" w:cs="仿宋"/>
          <w:b w:val="0"/>
          <w:bCs w:val="0"/>
          <w:color w:val="auto"/>
          <w:sz w:val="24"/>
          <w:szCs w:val="24"/>
          <w:highlight w:val="none"/>
          <w:u w:val="none"/>
          <w:lang w:val="zh-CN" w:eastAsia="zh-CN"/>
        </w:rPr>
        <w:t>西宁市城西区文景街26号金座唐道驿3号楼9楼902室</w:t>
      </w:r>
    </w:p>
    <w:p w14:paraId="400E6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zh-CN"/>
        </w:rPr>
        <w:t>联系方式：</w:t>
      </w:r>
      <w:r>
        <w:rPr>
          <w:rFonts w:hint="eastAsia" w:ascii="仿宋" w:hAnsi="仿宋" w:eastAsia="仿宋" w:cs="仿宋"/>
          <w:b w:val="0"/>
          <w:bCs w:val="0"/>
          <w:color w:val="auto"/>
          <w:sz w:val="24"/>
          <w:szCs w:val="24"/>
          <w:highlight w:val="none"/>
          <w:u w:val="none"/>
          <w:lang w:val="en-US" w:eastAsia="zh-CN"/>
        </w:rPr>
        <w:t>0971-6260077</w:t>
      </w:r>
    </w:p>
    <w:p w14:paraId="4A406B2C">
      <w:pPr>
        <w:pStyle w:val="17"/>
        <w:keepNext w:val="0"/>
        <w:keepLines w:val="0"/>
        <w:pageBreakBefore w:val="0"/>
        <w:widowControl w:val="0"/>
        <w:numPr>
          <w:ilvl w:val="0"/>
          <w:numId w:val="3"/>
        </w:numPr>
        <w:kinsoku/>
        <w:wordWrap/>
        <w:overflowPunct/>
        <w:topLinePunct w:val="0"/>
        <w:autoSpaceDE/>
        <w:autoSpaceDN/>
        <w:bidi w:val="0"/>
        <w:adjustRightInd/>
        <w:snapToGrid/>
        <w:spacing w:after="0" w:line="36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项目联系方式</w:t>
      </w:r>
    </w:p>
    <w:p w14:paraId="1ED9DDA6">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u w:val="none"/>
          <w:lang w:val="en-US"/>
        </w:rPr>
      </w:pPr>
      <w:r>
        <w:rPr>
          <w:rFonts w:hint="eastAsia" w:ascii="仿宋" w:hAnsi="仿宋" w:eastAsia="仿宋" w:cs="仿宋"/>
          <w:color w:val="auto"/>
          <w:kern w:val="0"/>
          <w:sz w:val="24"/>
          <w:szCs w:val="24"/>
          <w:highlight w:val="none"/>
          <w:u w:val="none"/>
          <w:lang w:val="zh-CN"/>
        </w:rPr>
        <w:t>项目联系人：</w:t>
      </w:r>
      <w:r>
        <w:rPr>
          <w:rFonts w:hint="eastAsia" w:ascii="仿宋" w:hAnsi="仿宋" w:eastAsia="仿宋" w:cs="仿宋"/>
          <w:color w:val="auto"/>
          <w:kern w:val="0"/>
          <w:sz w:val="24"/>
          <w:szCs w:val="24"/>
          <w:highlight w:val="none"/>
          <w:u w:val="none"/>
          <w:lang w:val="en-US" w:eastAsia="zh-CN"/>
        </w:rPr>
        <w:t>白先生</w:t>
      </w:r>
    </w:p>
    <w:p w14:paraId="46C79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      话</w:t>
      </w:r>
      <w:r>
        <w:rPr>
          <w:rFonts w:hint="eastAsia" w:ascii="仿宋" w:hAnsi="仿宋" w:eastAsia="仿宋" w:cs="仿宋"/>
          <w:color w:val="auto"/>
          <w:sz w:val="24"/>
          <w:szCs w:val="24"/>
          <w:highlight w:val="none"/>
          <w:u w:val="none"/>
          <w:lang w:val="zh-CN"/>
        </w:rPr>
        <w:t>：</w:t>
      </w:r>
      <w:r>
        <w:rPr>
          <w:rFonts w:hint="eastAsia" w:ascii="仿宋" w:hAnsi="仿宋" w:eastAsia="仿宋" w:cs="仿宋"/>
          <w:color w:val="auto"/>
          <w:sz w:val="24"/>
          <w:szCs w:val="24"/>
          <w:highlight w:val="none"/>
          <w:u w:val="none"/>
          <w:lang w:val="en-US" w:eastAsia="zh-CN"/>
        </w:rPr>
        <w:t>0971-6260077</w:t>
      </w:r>
    </w:p>
    <w:p w14:paraId="25E13D1C">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1200" w:firstLine="0" w:firstLineChars="0"/>
        <w:jc w:val="both"/>
        <w:rPr>
          <w:rFonts w:hint="eastAsia" w:ascii="仿宋" w:hAnsi="仿宋" w:eastAsia="仿宋" w:cs="仿宋"/>
          <w:color w:val="auto"/>
          <w:sz w:val="24"/>
          <w:szCs w:val="24"/>
          <w:highlight w:val="none"/>
          <w:lang w:val="en-US" w:eastAsia="zh-CN"/>
        </w:rPr>
      </w:pPr>
    </w:p>
    <w:p w14:paraId="39748B45">
      <w:pPr>
        <w:keepNext w:val="0"/>
        <w:keepLines w:val="0"/>
        <w:pageBreakBefore w:val="0"/>
        <w:wordWrap/>
        <w:overflowPunct/>
        <w:topLinePunct w:val="0"/>
        <w:bidi w:val="0"/>
        <w:spacing w:line="360" w:lineRule="auto"/>
        <w:ind w:right="181"/>
        <w:jc w:val="right"/>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w:t>
      </w:r>
    </w:p>
    <w:p w14:paraId="47702256">
      <w:pPr>
        <w:rPr>
          <w:rFonts w:hint="eastAsia" w:ascii="仿宋" w:hAnsi="仿宋" w:eastAsia="仿宋" w:cs="仿宋"/>
          <w:color w:val="auto"/>
        </w:rPr>
        <w:sectPr>
          <w:footerReference r:id="rId7" w:type="default"/>
          <w:pgSz w:w="11906" w:h="16838"/>
          <w:pgMar w:top="1429" w:right="1090" w:bottom="1429" w:left="1576" w:header="0" w:footer="986" w:gutter="0"/>
          <w:pgNumType w:fmt="numberInDash" w:start="1"/>
          <w:cols w:space="0" w:num="1"/>
          <w:rtlGutter w:val="0"/>
          <w:docGrid w:linePitch="0" w:charSpace="0"/>
        </w:sectPr>
      </w:pPr>
    </w:p>
    <w:p w14:paraId="032825D5">
      <w:pPr>
        <w:pStyle w:val="16"/>
        <w:numPr>
          <w:ilvl w:val="0"/>
          <w:numId w:val="0"/>
        </w:numPr>
        <w:spacing w:line="360" w:lineRule="auto"/>
        <w:jc w:val="center"/>
        <w:outlineLvl w:val="0"/>
        <w:rPr>
          <w:rFonts w:hint="eastAsia" w:ascii="仿宋" w:hAnsi="仿宋" w:eastAsia="仿宋" w:cs="仿宋"/>
          <w:b/>
          <w:bCs/>
          <w:color w:val="auto"/>
          <w:sz w:val="36"/>
          <w:szCs w:val="36"/>
          <w:u w:val="none"/>
          <w:lang w:val="en-US" w:eastAsia="zh-CN"/>
        </w:rPr>
      </w:pPr>
      <w:bookmarkStart w:id="74" w:name="_bookmark2"/>
      <w:bookmarkEnd w:id="74"/>
      <w:bookmarkStart w:id="75" w:name="_Toc28356"/>
      <w:bookmarkStart w:id="76" w:name="_Toc10274"/>
      <w:r>
        <w:rPr>
          <w:rFonts w:hint="eastAsia" w:ascii="仿宋" w:hAnsi="仿宋" w:eastAsia="仿宋" w:cs="仿宋"/>
          <w:b/>
          <w:bCs/>
          <w:color w:val="auto"/>
          <w:sz w:val="36"/>
          <w:szCs w:val="36"/>
          <w:u w:val="none"/>
          <w:lang w:val="en-US" w:eastAsia="zh-CN"/>
        </w:rPr>
        <w:t>第二部分  供应商须知前附表</w:t>
      </w:r>
      <w:bookmarkEnd w:id="75"/>
      <w:bookmarkEnd w:id="76"/>
    </w:p>
    <w:p w14:paraId="29AF0D40">
      <w:pPr>
        <w:spacing w:line="128" w:lineRule="exact"/>
        <w:rPr>
          <w:rFonts w:hint="eastAsia" w:ascii="仿宋" w:hAnsi="仿宋" w:eastAsia="仿宋" w:cs="仿宋"/>
          <w:color w:val="auto"/>
        </w:rPr>
      </w:pPr>
    </w:p>
    <w:tbl>
      <w:tblPr>
        <w:tblStyle w:val="18"/>
        <w:tblW w:w="554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5"/>
        <w:gridCol w:w="2216"/>
        <w:gridCol w:w="6858"/>
      </w:tblGrid>
      <w:tr w14:paraId="0932A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332" w:type="pct"/>
            <w:tcBorders>
              <w:top w:val="single" w:color="000000" w:sz="2" w:space="0"/>
              <w:bottom w:val="single" w:color="000000" w:sz="2" w:space="0"/>
            </w:tcBorders>
            <w:vAlign w:val="center"/>
          </w:tcPr>
          <w:p w14:paraId="6527AB39">
            <w:pPr>
              <w:keepNext w:val="0"/>
              <w:keepLines w:val="0"/>
              <w:pageBreakBefore w:val="0"/>
              <w:widowControl/>
              <w:kinsoku w:val="0"/>
              <w:wordWrap/>
              <w:overflowPunct/>
              <w:topLinePunct w:val="0"/>
              <w:autoSpaceDE w:val="0"/>
              <w:autoSpaceDN w:val="0"/>
              <w:bidi w:val="0"/>
              <w:adjustRightInd w:val="0"/>
              <w:snapToGrid w:val="0"/>
              <w:spacing w:line="360" w:lineRule="auto"/>
              <w:ind w:left="120"/>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6"/>
                <w:sz w:val="24"/>
                <w:szCs w:val="24"/>
              </w:rPr>
              <w:t>序</w:t>
            </w:r>
            <w:r>
              <w:rPr>
                <w:rFonts w:hint="eastAsia" w:ascii="仿宋" w:hAnsi="仿宋" w:eastAsia="仿宋" w:cs="仿宋"/>
                <w:b/>
                <w:bCs/>
                <w:color w:val="auto"/>
                <w:spacing w:val="5"/>
                <w:sz w:val="24"/>
                <w:szCs w:val="24"/>
              </w:rPr>
              <w:t>号</w:t>
            </w:r>
          </w:p>
        </w:tc>
        <w:tc>
          <w:tcPr>
            <w:tcW w:w="4667" w:type="pct"/>
            <w:gridSpan w:val="2"/>
            <w:tcBorders>
              <w:top w:val="single" w:color="000000" w:sz="2" w:space="0"/>
              <w:bottom w:val="single" w:color="000000" w:sz="2" w:space="0"/>
            </w:tcBorders>
            <w:vAlign w:val="center"/>
          </w:tcPr>
          <w:p w14:paraId="592B486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内</w:t>
            </w:r>
            <w:r>
              <w:rPr>
                <w:rFonts w:hint="eastAsia" w:ascii="仿宋" w:hAnsi="仿宋" w:eastAsia="仿宋" w:cs="仿宋"/>
                <w:color w:val="auto"/>
                <w:spacing w:val="-9"/>
                <w:sz w:val="24"/>
                <w:szCs w:val="24"/>
              </w:rPr>
              <w:t>容</w:t>
            </w:r>
          </w:p>
        </w:tc>
      </w:tr>
      <w:tr w14:paraId="0566A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332" w:type="pct"/>
            <w:tcBorders>
              <w:top w:val="single" w:color="000000" w:sz="2" w:space="0"/>
              <w:bottom w:val="single" w:color="000000" w:sz="2" w:space="0"/>
            </w:tcBorders>
            <w:vAlign w:val="center"/>
          </w:tcPr>
          <w:p w14:paraId="24D791EE">
            <w:pPr>
              <w:keepNext w:val="0"/>
              <w:keepLines w:val="0"/>
              <w:pageBreakBefore w:val="0"/>
              <w:widowControl/>
              <w:kinsoku w:val="0"/>
              <w:wordWrap/>
              <w:overflowPunct/>
              <w:topLinePunct w:val="0"/>
              <w:autoSpaceDE w:val="0"/>
              <w:autoSpaceDN w:val="0"/>
              <w:bidi w:val="0"/>
              <w:adjustRightInd w:val="0"/>
              <w:snapToGrid w:val="0"/>
              <w:spacing w:line="360" w:lineRule="auto"/>
              <w:ind w:left="319"/>
              <w:jc w:val="both"/>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w:t>
            </w:r>
          </w:p>
        </w:tc>
        <w:tc>
          <w:tcPr>
            <w:tcW w:w="1140" w:type="pct"/>
            <w:tcBorders>
              <w:top w:val="single" w:color="000000" w:sz="2" w:space="0"/>
              <w:bottom w:val="single" w:color="000000" w:sz="2" w:space="0"/>
            </w:tcBorders>
            <w:vAlign w:val="center"/>
          </w:tcPr>
          <w:p w14:paraId="2086C374">
            <w:pPr>
              <w:keepNext w:val="0"/>
              <w:keepLines w:val="0"/>
              <w:pageBreakBefore w:val="0"/>
              <w:widowControl/>
              <w:kinsoku w:val="0"/>
              <w:wordWrap/>
              <w:overflowPunct/>
              <w:topLinePunct w:val="0"/>
              <w:autoSpaceDE w:val="0"/>
              <w:autoSpaceDN w:val="0"/>
              <w:bidi w:val="0"/>
              <w:adjustRightInd w:val="0"/>
              <w:snapToGrid w:val="0"/>
              <w:spacing w:line="360" w:lineRule="auto"/>
              <w:ind w:left="110"/>
              <w:jc w:val="center"/>
              <w:textAlignment w:val="baseline"/>
              <w:rPr>
                <w:rFonts w:hint="eastAsia" w:ascii="仿宋" w:hAnsi="仿宋" w:eastAsia="仿宋" w:cs="仿宋"/>
                <w:b/>
                <w:bCs/>
                <w:color w:val="auto"/>
                <w:spacing w:val="9"/>
                <w:sz w:val="24"/>
                <w:szCs w:val="24"/>
                <w:lang w:eastAsia="zh-CN"/>
              </w:rPr>
            </w:pPr>
            <w:r>
              <w:rPr>
                <w:rFonts w:hint="eastAsia" w:ascii="仿宋" w:hAnsi="仿宋" w:eastAsia="仿宋" w:cs="仿宋"/>
                <w:b/>
                <w:bCs/>
                <w:color w:val="auto"/>
                <w:spacing w:val="9"/>
                <w:sz w:val="24"/>
                <w:szCs w:val="24"/>
                <w:lang w:eastAsia="zh-CN"/>
              </w:rPr>
              <w:t>采购项目名称</w:t>
            </w:r>
          </w:p>
        </w:tc>
        <w:tc>
          <w:tcPr>
            <w:tcW w:w="3527" w:type="pct"/>
            <w:tcBorders>
              <w:top w:val="single" w:color="000000" w:sz="2" w:space="0"/>
              <w:bottom w:val="single" w:color="000000" w:sz="2" w:space="0"/>
            </w:tcBorders>
            <w:vAlign w:val="center"/>
          </w:tcPr>
          <w:p w14:paraId="374179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赛羊村牦牛提纯复壮项目</w:t>
            </w:r>
          </w:p>
        </w:tc>
      </w:tr>
      <w:tr w14:paraId="7EFF7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332" w:type="pct"/>
            <w:tcBorders>
              <w:top w:val="single" w:color="000000" w:sz="2" w:space="0"/>
              <w:bottom w:val="single" w:color="000000" w:sz="2" w:space="0"/>
            </w:tcBorders>
            <w:vAlign w:val="center"/>
          </w:tcPr>
          <w:p w14:paraId="65F3A019">
            <w:pPr>
              <w:keepNext w:val="0"/>
              <w:keepLines w:val="0"/>
              <w:pageBreakBefore w:val="0"/>
              <w:widowControl/>
              <w:kinsoku w:val="0"/>
              <w:wordWrap/>
              <w:overflowPunct/>
              <w:topLinePunct w:val="0"/>
              <w:autoSpaceDE w:val="0"/>
              <w:autoSpaceDN w:val="0"/>
              <w:bidi w:val="0"/>
              <w:adjustRightInd w:val="0"/>
              <w:snapToGrid w:val="0"/>
              <w:spacing w:line="360" w:lineRule="auto"/>
              <w:ind w:left="304"/>
              <w:jc w:val="both"/>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w:t>
            </w:r>
          </w:p>
        </w:tc>
        <w:tc>
          <w:tcPr>
            <w:tcW w:w="1140" w:type="pct"/>
            <w:tcBorders>
              <w:top w:val="single" w:color="000000" w:sz="2" w:space="0"/>
              <w:bottom w:val="single" w:color="000000" w:sz="2" w:space="0"/>
            </w:tcBorders>
            <w:vAlign w:val="center"/>
          </w:tcPr>
          <w:p w14:paraId="09DBEFB4">
            <w:pPr>
              <w:keepNext w:val="0"/>
              <w:keepLines w:val="0"/>
              <w:pageBreakBefore w:val="0"/>
              <w:widowControl/>
              <w:kinsoku w:val="0"/>
              <w:wordWrap/>
              <w:overflowPunct/>
              <w:topLinePunct w:val="0"/>
              <w:autoSpaceDE w:val="0"/>
              <w:autoSpaceDN w:val="0"/>
              <w:bidi w:val="0"/>
              <w:adjustRightInd w:val="0"/>
              <w:snapToGrid w:val="0"/>
              <w:spacing w:line="360" w:lineRule="auto"/>
              <w:ind w:left="110"/>
              <w:jc w:val="center"/>
              <w:textAlignment w:val="baseline"/>
              <w:rPr>
                <w:rFonts w:hint="eastAsia" w:ascii="仿宋" w:hAnsi="仿宋" w:eastAsia="仿宋" w:cs="仿宋"/>
                <w:b/>
                <w:bCs/>
                <w:color w:val="auto"/>
                <w:spacing w:val="9"/>
                <w:sz w:val="24"/>
                <w:szCs w:val="24"/>
                <w:lang w:eastAsia="zh-CN"/>
              </w:rPr>
            </w:pPr>
            <w:r>
              <w:rPr>
                <w:rFonts w:hint="eastAsia" w:ascii="仿宋" w:hAnsi="仿宋" w:eastAsia="仿宋" w:cs="仿宋"/>
                <w:b/>
                <w:bCs/>
                <w:color w:val="auto"/>
                <w:spacing w:val="9"/>
                <w:sz w:val="24"/>
                <w:szCs w:val="24"/>
                <w:lang w:eastAsia="zh-CN"/>
              </w:rPr>
              <w:t>采购项目编号</w:t>
            </w:r>
          </w:p>
        </w:tc>
        <w:tc>
          <w:tcPr>
            <w:tcW w:w="3527" w:type="pct"/>
            <w:tcBorders>
              <w:top w:val="single" w:color="000000" w:sz="2" w:space="0"/>
              <w:bottom w:val="single" w:color="000000" w:sz="2" w:space="0"/>
            </w:tcBorders>
            <w:vAlign w:val="center"/>
          </w:tcPr>
          <w:p w14:paraId="1C660C2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仿宋" w:hAnsi="仿宋" w:eastAsia="仿宋" w:cs="仿宋"/>
                <w:color w:val="auto"/>
                <w:sz w:val="24"/>
                <w:szCs w:val="24"/>
                <w:lang w:val="en-US" w:eastAsia="zh-CN"/>
              </w:rPr>
            </w:pPr>
            <w:r>
              <w:rPr>
                <w:rFonts w:hint="eastAsia" w:ascii="仿宋" w:hAnsi="仿宋" w:eastAsia="仿宋" w:cs="仿宋"/>
                <w:color w:val="auto"/>
                <w:spacing w:val="7"/>
                <w:sz w:val="24"/>
                <w:szCs w:val="24"/>
                <w:lang w:eastAsia="zh-CN"/>
              </w:rPr>
              <w:t>青海荣迈竞磋（货物）2026-0</w:t>
            </w:r>
            <w:r>
              <w:rPr>
                <w:rFonts w:hint="eastAsia" w:ascii="仿宋" w:hAnsi="仿宋" w:eastAsia="仿宋" w:cs="仿宋"/>
                <w:color w:val="auto"/>
                <w:spacing w:val="7"/>
                <w:sz w:val="24"/>
                <w:szCs w:val="24"/>
                <w:lang w:val="en-US" w:eastAsia="zh-CN"/>
              </w:rPr>
              <w:t>12</w:t>
            </w:r>
          </w:p>
        </w:tc>
      </w:tr>
      <w:tr w14:paraId="1B7A7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332" w:type="pct"/>
            <w:tcBorders>
              <w:top w:val="single" w:color="000000" w:sz="2" w:space="0"/>
              <w:bottom w:val="single" w:color="000000" w:sz="2" w:space="0"/>
            </w:tcBorders>
            <w:vAlign w:val="center"/>
          </w:tcPr>
          <w:p w14:paraId="20C2CD1D">
            <w:pPr>
              <w:keepNext w:val="0"/>
              <w:keepLines w:val="0"/>
              <w:pageBreakBefore w:val="0"/>
              <w:widowControl/>
              <w:kinsoku w:val="0"/>
              <w:wordWrap/>
              <w:overflowPunct/>
              <w:topLinePunct w:val="0"/>
              <w:autoSpaceDE w:val="0"/>
              <w:autoSpaceDN w:val="0"/>
              <w:bidi w:val="0"/>
              <w:adjustRightInd w:val="0"/>
              <w:snapToGrid w:val="0"/>
              <w:spacing w:line="360" w:lineRule="auto"/>
              <w:ind w:left="306"/>
              <w:jc w:val="both"/>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3</w:t>
            </w:r>
          </w:p>
        </w:tc>
        <w:tc>
          <w:tcPr>
            <w:tcW w:w="1140" w:type="pct"/>
            <w:tcBorders>
              <w:top w:val="single" w:color="000000" w:sz="2" w:space="0"/>
              <w:bottom w:val="single" w:color="000000" w:sz="2" w:space="0"/>
            </w:tcBorders>
            <w:vAlign w:val="center"/>
          </w:tcPr>
          <w:p w14:paraId="1AEE8DD1">
            <w:pPr>
              <w:keepNext w:val="0"/>
              <w:keepLines w:val="0"/>
              <w:pageBreakBefore w:val="0"/>
              <w:widowControl/>
              <w:kinsoku w:val="0"/>
              <w:wordWrap/>
              <w:overflowPunct/>
              <w:topLinePunct w:val="0"/>
              <w:autoSpaceDE w:val="0"/>
              <w:autoSpaceDN w:val="0"/>
              <w:bidi w:val="0"/>
              <w:adjustRightInd w:val="0"/>
              <w:snapToGrid w:val="0"/>
              <w:spacing w:line="360" w:lineRule="auto"/>
              <w:ind w:left="110"/>
              <w:jc w:val="center"/>
              <w:textAlignment w:val="baseline"/>
              <w:rPr>
                <w:rFonts w:hint="eastAsia" w:ascii="仿宋" w:hAnsi="仿宋" w:eastAsia="仿宋" w:cs="仿宋"/>
                <w:b/>
                <w:bCs/>
                <w:color w:val="auto"/>
                <w:spacing w:val="9"/>
                <w:sz w:val="24"/>
                <w:szCs w:val="24"/>
                <w:lang w:eastAsia="zh-CN"/>
              </w:rPr>
            </w:pPr>
            <w:r>
              <w:rPr>
                <w:rFonts w:hint="eastAsia" w:ascii="仿宋" w:hAnsi="仿宋" w:eastAsia="仿宋" w:cs="仿宋"/>
                <w:b/>
                <w:bCs/>
                <w:color w:val="auto"/>
                <w:spacing w:val="9"/>
                <w:sz w:val="24"/>
                <w:szCs w:val="24"/>
                <w:lang w:eastAsia="zh-CN"/>
              </w:rPr>
              <w:t>采购人</w:t>
            </w:r>
          </w:p>
        </w:tc>
        <w:tc>
          <w:tcPr>
            <w:tcW w:w="3527" w:type="pct"/>
            <w:tcBorders>
              <w:top w:val="single" w:color="000000" w:sz="2" w:space="0"/>
              <w:bottom w:val="single" w:color="000000" w:sz="2" w:space="0"/>
            </w:tcBorders>
            <w:vAlign w:val="center"/>
          </w:tcPr>
          <w:p w14:paraId="586D407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highlight w:val="none"/>
                <w:u w:val="none"/>
                <w:lang w:eastAsia="zh-CN"/>
              </w:rPr>
              <w:t>同德县农牧水利和科技局</w:t>
            </w:r>
          </w:p>
        </w:tc>
      </w:tr>
      <w:tr w14:paraId="591DC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332" w:type="pct"/>
            <w:tcBorders>
              <w:top w:val="single" w:color="000000" w:sz="2" w:space="0"/>
              <w:bottom w:val="single" w:color="000000" w:sz="2" w:space="0"/>
            </w:tcBorders>
            <w:vAlign w:val="center"/>
          </w:tcPr>
          <w:p w14:paraId="024BA8E9">
            <w:pPr>
              <w:keepNext w:val="0"/>
              <w:keepLines w:val="0"/>
              <w:pageBreakBefore w:val="0"/>
              <w:widowControl/>
              <w:kinsoku w:val="0"/>
              <w:wordWrap/>
              <w:overflowPunct/>
              <w:topLinePunct w:val="0"/>
              <w:autoSpaceDE w:val="0"/>
              <w:autoSpaceDN w:val="0"/>
              <w:bidi w:val="0"/>
              <w:adjustRightInd w:val="0"/>
              <w:snapToGrid w:val="0"/>
              <w:spacing w:line="360" w:lineRule="auto"/>
              <w:ind w:left="300"/>
              <w:jc w:val="both"/>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4</w:t>
            </w:r>
          </w:p>
        </w:tc>
        <w:tc>
          <w:tcPr>
            <w:tcW w:w="1140" w:type="pct"/>
            <w:tcBorders>
              <w:top w:val="single" w:color="000000" w:sz="2" w:space="0"/>
              <w:bottom w:val="single" w:color="000000" w:sz="2" w:space="0"/>
            </w:tcBorders>
            <w:vAlign w:val="center"/>
          </w:tcPr>
          <w:p w14:paraId="379C89F5">
            <w:pPr>
              <w:keepNext w:val="0"/>
              <w:keepLines w:val="0"/>
              <w:pageBreakBefore w:val="0"/>
              <w:widowControl/>
              <w:kinsoku w:val="0"/>
              <w:wordWrap/>
              <w:overflowPunct/>
              <w:topLinePunct w:val="0"/>
              <w:autoSpaceDE w:val="0"/>
              <w:autoSpaceDN w:val="0"/>
              <w:bidi w:val="0"/>
              <w:adjustRightInd w:val="0"/>
              <w:snapToGrid w:val="0"/>
              <w:spacing w:line="360" w:lineRule="auto"/>
              <w:ind w:left="110"/>
              <w:jc w:val="center"/>
              <w:textAlignment w:val="baseline"/>
              <w:rPr>
                <w:rFonts w:hint="eastAsia" w:ascii="仿宋" w:hAnsi="仿宋" w:eastAsia="仿宋" w:cs="仿宋"/>
                <w:b/>
                <w:bCs/>
                <w:color w:val="auto"/>
                <w:spacing w:val="9"/>
                <w:sz w:val="24"/>
                <w:szCs w:val="24"/>
                <w:lang w:eastAsia="zh-CN"/>
              </w:rPr>
            </w:pPr>
            <w:r>
              <w:rPr>
                <w:rFonts w:hint="eastAsia" w:ascii="仿宋" w:hAnsi="仿宋" w:eastAsia="仿宋" w:cs="仿宋"/>
                <w:b/>
                <w:bCs/>
                <w:color w:val="auto"/>
                <w:spacing w:val="9"/>
                <w:sz w:val="24"/>
                <w:szCs w:val="24"/>
                <w:lang w:eastAsia="zh-CN"/>
              </w:rPr>
              <w:t>采购代理机构</w:t>
            </w:r>
          </w:p>
        </w:tc>
        <w:tc>
          <w:tcPr>
            <w:tcW w:w="3527" w:type="pct"/>
            <w:tcBorders>
              <w:top w:val="single" w:color="000000" w:sz="2" w:space="0"/>
              <w:bottom w:val="single" w:color="000000" w:sz="2" w:space="0"/>
            </w:tcBorders>
            <w:vAlign w:val="center"/>
          </w:tcPr>
          <w:p w14:paraId="3019149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13"/>
                <w:sz w:val="24"/>
                <w:szCs w:val="24"/>
                <w:lang w:eastAsia="zh-CN"/>
              </w:rPr>
              <w:t>青海荣迈建设项目管理有限公司</w:t>
            </w:r>
          </w:p>
        </w:tc>
      </w:tr>
      <w:tr w14:paraId="255A9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332" w:type="pct"/>
            <w:tcBorders>
              <w:top w:val="single" w:color="000000" w:sz="2" w:space="0"/>
              <w:bottom w:val="single" w:color="000000" w:sz="2" w:space="0"/>
            </w:tcBorders>
            <w:vAlign w:val="center"/>
          </w:tcPr>
          <w:p w14:paraId="15049612">
            <w:pPr>
              <w:keepNext w:val="0"/>
              <w:keepLines w:val="0"/>
              <w:pageBreakBefore w:val="0"/>
              <w:widowControl/>
              <w:kinsoku w:val="0"/>
              <w:wordWrap/>
              <w:overflowPunct/>
              <w:topLinePunct w:val="0"/>
              <w:autoSpaceDE w:val="0"/>
              <w:autoSpaceDN w:val="0"/>
              <w:bidi w:val="0"/>
              <w:adjustRightInd w:val="0"/>
              <w:snapToGrid w:val="0"/>
              <w:spacing w:line="360" w:lineRule="auto"/>
              <w:ind w:left="306"/>
              <w:jc w:val="both"/>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5</w:t>
            </w:r>
          </w:p>
        </w:tc>
        <w:tc>
          <w:tcPr>
            <w:tcW w:w="1140" w:type="pct"/>
            <w:tcBorders>
              <w:top w:val="single" w:color="000000" w:sz="2" w:space="0"/>
              <w:bottom w:val="single" w:color="000000" w:sz="2" w:space="0"/>
            </w:tcBorders>
            <w:vAlign w:val="center"/>
          </w:tcPr>
          <w:p w14:paraId="4F76F9B8">
            <w:pPr>
              <w:keepNext w:val="0"/>
              <w:keepLines w:val="0"/>
              <w:pageBreakBefore w:val="0"/>
              <w:widowControl/>
              <w:kinsoku w:val="0"/>
              <w:wordWrap/>
              <w:overflowPunct/>
              <w:topLinePunct w:val="0"/>
              <w:autoSpaceDE w:val="0"/>
              <w:autoSpaceDN w:val="0"/>
              <w:bidi w:val="0"/>
              <w:adjustRightInd w:val="0"/>
              <w:snapToGrid w:val="0"/>
              <w:spacing w:line="360" w:lineRule="auto"/>
              <w:ind w:left="110"/>
              <w:jc w:val="center"/>
              <w:textAlignment w:val="baseline"/>
              <w:rPr>
                <w:rFonts w:hint="eastAsia" w:ascii="仿宋" w:hAnsi="仿宋" w:eastAsia="仿宋" w:cs="仿宋"/>
                <w:b/>
                <w:bCs/>
                <w:color w:val="auto"/>
                <w:spacing w:val="9"/>
                <w:sz w:val="24"/>
                <w:szCs w:val="24"/>
                <w:lang w:eastAsia="zh-CN"/>
              </w:rPr>
            </w:pPr>
            <w:r>
              <w:rPr>
                <w:rFonts w:hint="eastAsia" w:ascii="仿宋" w:hAnsi="仿宋" w:eastAsia="仿宋" w:cs="仿宋"/>
                <w:b/>
                <w:bCs/>
                <w:color w:val="auto"/>
                <w:spacing w:val="9"/>
                <w:sz w:val="24"/>
                <w:szCs w:val="24"/>
                <w:lang w:eastAsia="zh-CN"/>
              </w:rPr>
              <w:t>采购方式</w:t>
            </w:r>
          </w:p>
        </w:tc>
        <w:tc>
          <w:tcPr>
            <w:tcW w:w="3527" w:type="pct"/>
            <w:tcBorders>
              <w:top w:val="single" w:color="000000" w:sz="2" w:space="0"/>
              <w:bottom w:val="single" w:color="000000" w:sz="2" w:space="0"/>
            </w:tcBorders>
            <w:vAlign w:val="center"/>
          </w:tcPr>
          <w:p w14:paraId="697B731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rPr>
              <w:t>竞</w:t>
            </w:r>
            <w:r>
              <w:rPr>
                <w:rFonts w:hint="eastAsia" w:ascii="仿宋" w:hAnsi="仿宋" w:eastAsia="仿宋" w:cs="仿宋"/>
                <w:color w:val="auto"/>
                <w:spacing w:val="7"/>
                <w:sz w:val="24"/>
                <w:szCs w:val="24"/>
              </w:rPr>
              <w:t>争性磋商</w:t>
            </w:r>
          </w:p>
        </w:tc>
      </w:tr>
      <w:tr w14:paraId="6F859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332" w:type="pct"/>
            <w:tcBorders>
              <w:top w:val="single" w:color="000000" w:sz="2" w:space="0"/>
              <w:bottom w:val="single" w:color="000000" w:sz="2" w:space="0"/>
            </w:tcBorders>
            <w:vAlign w:val="center"/>
          </w:tcPr>
          <w:p w14:paraId="01FAF98E">
            <w:pPr>
              <w:keepNext w:val="0"/>
              <w:keepLines w:val="0"/>
              <w:pageBreakBefore w:val="0"/>
              <w:widowControl/>
              <w:kinsoku w:val="0"/>
              <w:wordWrap/>
              <w:overflowPunct/>
              <w:topLinePunct w:val="0"/>
              <w:autoSpaceDE w:val="0"/>
              <w:autoSpaceDN w:val="0"/>
              <w:bidi w:val="0"/>
              <w:adjustRightInd w:val="0"/>
              <w:snapToGrid w:val="0"/>
              <w:spacing w:line="360" w:lineRule="auto"/>
              <w:ind w:left="303"/>
              <w:jc w:val="both"/>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6</w:t>
            </w:r>
          </w:p>
        </w:tc>
        <w:tc>
          <w:tcPr>
            <w:tcW w:w="1140" w:type="pct"/>
            <w:tcBorders>
              <w:top w:val="single" w:color="000000" w:sz="2" w:space="0"/>
              <w:bottom w:val="single" w:color="000000" w:sz="2" w:space="0"/>
            </w:tcBorders>
            <w:vAlign w:val="center"/>
          </w:tcPr>
          <w:p w14:paraId="14EE1097">
            <w:pPr>
              <w:keepNext w:val="0"/>
              <w:keepLines w:val="0"/>
              <w:pageBreakBefore w:val="0"/>
              <w:widowControl/>
              <w:kinsoku w:val="0"/>
              <w:wordWrap/>
              <w:overflowPunct/>
              <w:topLinePunct w:val="0"/>
              <w:autoSpaceDE w:val="0"/>
              <w:autoSpaceDN w:val="0"/>
              <w:bidi w:val="0"/>
              <w:adjustRightInd w:val="0"/>
              <w:snapToGrid w:val="0"/>
              <w:spacing w:line="360" w:lineRule="auto"/>
              <w:ind w:left="110"/>
              <w:jc w:val="center"/>
              <w:textAlignment w:val="baseline"/>
              <w:rPr>
                <w:rFonts w:hint="eastAsia" w:ascii="仿宋" w:hAnsi="仿宋" w:eastAsia="仿宋" w:cs="仿宋"/>
                <w:b/>
                <w:bCs/>
                <w:color w:val="auto"/>
                <w:spacing w:val="9"/>
                <w:sz w:val="24"/>
                <w:szCs w:val="24"/>
                <w:lang w:eastAsia="zh-CN"/>
              </w:rPr>
            </w:pPr>
            <w:r>
              <w:rPr>
                <w:rFonts w:hint="eastAsia" w:ascii="仿宋" w:hAnsi="仿宋" w:eastAsia="仿宋" w:cs="仿宋"/>
                <w:b/>
                <w:bCs/>
                <w:color w:val="auto"/>
                <w:spacing w:val="9"/>
                <w:sz w:val="24"/>
                <w:szCs w:val="24"/>
                <w:lang w:eastAsia="zh-CN"/>
              </w:rPr>
              <w:t>评分办法</w:t>
            </w:r>
          </w:p>
        </w:tc>
        <w:tc>
          <w:tcPr>
            <w:tcW w:w="3527" w:type="pct"/>
            <w:tcBorders>
              <w:top w:val="single" w:color="000000" w:sz="2" w:space="0"/>
              <w:bottom w:val="single" w:color="000000" w:sz="2" w:space="0"/>
            </w:tcBorders>
            <w:vAlign w:val="center"/>
          </w:tcPr>
          <w:p w14:paraId="1A03B40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rPr>
              <w:t>综</w:t>
            </w:r>
            <w:r>
              <w:rPr>
                <w:rFonts w:hint="eastAsia" w:ascii="仿宋" w:hAnsi="仿宋" w:eastAsia="仿宋" w:cs="仿宋"/>
                <w:color w:val="auto"/>
                <w:spacing w:val="7"/>
                <w:sz w:val="24"/>
                <w:szCs w:val="24"/>
              </w:rPr>
              <w:t>合评分法</w:t>
            </w:r>
          </w:p>
        </w:tc>
      </w:tr>
      <w:tr w14:paraId="78C0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332" w:type="pct"/>
            <w:tcBorders>
              <w:top w:val="single" w:color="000000" w:sz="2" w:space="0"/>
              <w:bottom w:val="single" w:color="000000" w:sz="2" w:space="0"/>
            </w:tcBorders>
            <w:vAlign w:val="center"/>
          </w:tcPr>
          <w:p w14:paraId="30674A1D">
            <w:pPr>
              <w:keepNext w:val="0"/>
              <w:keepLines w:val="0"/>
              <w:pageBreakBefore w:val="0"/>
              <w:widowControl/>
              <w:kinsoku w:val="0"/>
              <w:wordWrap/>
              <w:overflowPunct/>
              <w:topLinePunct w:val="0"/>
              <w:autoSpaceDE w:val="0"/>
              <w:autoSpaceDN w:val="0"/>
              <w:bidi w:val="0"/>
              <w:adjustRightInd w:val="0"/>
              <w:snapToGrid w:val="0"/>
              <w:spacing w:line="360" w:lineRule="auto"/>
              <w:ind w:left="307"/>
              <w:jc w:val="both"/>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7</w:t>
            </w:r>
          </w:p>
        </w:tc>
        <w:tc>
          <w:tcPr>
            <w:tcW w:w="1140" w:type="pct"/>
            <w:tcBorders>
              <w:top w:val="single" w:color="000000" w:sz="2" w:space="0"/>
              <w:bottom w:val="single" w:color="000000" w:sz="2" w:space="0"/>
            </w:tcBorders>
            <w:vAlign w:val="center"/>
          </w:tcPr>
          <w:p w14:paraId="10F6BC19">
            <w:pPr>
              <w:keepNext w:val="0"/>
              <w:keepLines w:val="0"/>
              <w:pageBreakBefore w:val="0"/>
              <w:widowControl/>
              <w:kinsoku w:val="0"/>
              <w:wordWrap/>
              <w:overflowPunct/>
              <w:topLinePunct w:val="0"/>
              <w:autoSpaceDE w:val="0"/>
              <w:autoSpaceDN w:val="0"/>
              <w:bidi w:val="0"/>
              <w:adjustRightInd w:val="0"/>
              <w:snapToGrid w:val="0"/>
              <w:spacing w:line="360" w:lineRule="auto"/>
              <w:ind w:left="110"/>
              <w:jc w:val="center"/>
              <w:textAlignment w:val="baseline"/>
              <w:rPr>
                <w:rFonts w:hint="eastAsia" w:ascii="仿宋" w:hAnsi="仿宋" w:eastAsia="仿宋" w:cs="仿宋"/>
                <w:b/>
                <w:bCs/>
                <w:color w:val="auto"/>
                <w:spacing w:val="9"/>
                <w:sz w:val="24"/>
                <w:szCs w:val="24"/>
                <w:lang w:eastAsia="zh-CN"/>
              </w:rPr>
            </w:pPr>
            <w:r>
              <w:rPr>
                <w:rFonts w:hint="eastAsia" w:ascii="仿宋" w:hAnsi="仿宋" w:eastAsia="仿宋" w:cs="仿宋"/>
                <w:b/>
                <w:bCs/>
                <w:color w:val="auto"/>
                <w:spacing w:val="9"/>
                <w:sz w:val="24"/>
                <w:szCs w:val="24"/>
                <w:lang w:eastAsia="zh-CN"/>
              </w:rPr>
              <w:t>最高限价</w:t>
            </w:r>
          </w:p>
        </w:tc>
        <w:tc>
          <w:tcPr>
            <w:tcW w:w="3527" w:type="pct"/>
            <w:tcBorders>
              <w:top w:val="single" w:color="000000" w:sz="2" w:space="0"/>
              <w:bottom w:val="single" w:color="000000" w:sz="2" w:space="0"/>
            </w:tcBorders>
            <w:vAlign w:val="center"/>
          </w:tcPr>
          <w:p w14:paraId="31675AD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4"/>
                <w:position w:val="1"/>
                <w:sz w:val="24"/>
                <w:szCs w:val="24"/>
                <w:lang w:val="en-US" w:eastAsia="zh-CN"/>
              </w:rPr>
              <w:t>1200000.00</w:t>
            </w:r>
            <w:r>
              <w:rPr>
                <w:rFonts w:hint="eastAsia" w:ascii="仿宋" w:hAnsi="仿宋" w:eastAsia="仿宋" w:cs="仿宋"/>
                <w:color w:val="auto"/>
                <w:spacing w:val="4"/>
                <w:position w:val="1"/>
                <w:sz w:val="24"/>
                <w:szCs w:val="24"/>
              </w:rPr>
              <w:t>元</w:t>
            </w:r>
          </w:p>
        </w:tc>
      </w:tr>
      <w:tr w14:paraId="3D029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332" w:type="pct"/>
            <w:tcBorders>
              <w:top w:val="single" w:color="000000" w:sz="2" w:space="0"/>
              <w:bottom w:val="single" w:color="000000" w:sz="2" w:space="0"/>
            </w:tcBorders>
            <w:vAlign w:val="center"/>
          </w:tcPr>
          <w:p w14:paraId="3BF776E2">
            <w:pPr>
              <w:keepNext w:val="0"/>
              <w:keepLines w:val="0"/>
              <w:pageBreakBefore w:val="0"/>
              <w:widowControl/>
              <w:kinsoku w:val="0"/>
              <w:wordWrap/>
              <w:overflowPunct/>
              <w:topLinePunct w:val="0"/>
              <w:autoSpaceDE w:val="0"/>
              <w:autoSpaceDN w:val="0"/>
              <w:bidi w:val="0"/>
              <w:adjustRightInd w:val="0"/>
              <w:snapToGrid w:val="0"/>
              <w:spacing w:line="360" w:lineRule="auto"/>
              <w:ind w:left="302"/>
              <w:jc w:val="both"/>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8</w:t>
            </w:r>
          </w:p>
        </w:tc>
        <w:tc>
          <w:tcPr>
            <w:tcW w:w="1140" w:type="pct"/>
            <w:tcBorders>
              <w:top w:val="single" w:color="000000" w:sz="2" w:space="0"/>
              <w:bottom w:val="single" w:color="000000" w:sz="2" w:space="0"/>
            </w:tcBorders>
            <w:vAlign w:val="center"/>
          </w:tcPr>
          <w:p w14:paraId="1DAB9E40">
            <w:pPr>
              <w:keepNext w:val="0"/>
              <w:keepLines w:val="0"/>
              <w:pageBreakBefore w:val="0"/>
              <w:widowControl/>
              <w:kinsoku w:val="0"/>
              <w:wordWrap/>
              <w:overflowPunct/>
              <w:topLinePunct w:val="0"/>
              <w:autoSpaceDE w:val="0"/>
              <w:autoSpaceDN w:val="0"/>
              <w:bidi w:val="0"/>
              <w:adjustRightInd w:val="0"/>
              <w:snapToGrid w:val="0"/>
              <w:spacing w:line="360" w:lineRule="auto"/>
              <w:ind w:left="110"/>
              <w:jc w:val="center"/>
              <w:textAlignment w:val="baseline"/>
              <w:rPr>
                <w:rFonts w:hint="eastAsia" w:ascii="仿宋" w:hAnsi="仿宋" w:eastAsia="仿宋" w:cs="仿宋"/>
                <w:b/>
                <w:bCs/>
                <w:color w:val="auto"/>
                <w:spacing w:val="9"/>
                <w:sz w:val="24"/>
                <w:szCs w:val="24"/>
                <w:lang w:eastAsia="zh-CN"/>
              </w:rPr>
            </w:pPr>
            <w:r>
              <w:rPr>
                <w:rFonts w:hint="eastAsia" w:ascii="仿宋" w:hAnsi="仿宋" w:eastAsia="仿宋" w:cs="仿宋"/>
                <w:b/>
                <w:bCs/>
                <w:color w:val="auto"/>
                <w:spacing w:val="9"/>
                <w:sz w:val="24"/>
                <w:szCs w:val="24"/>
                <w:lang w:eastAsia="zh-CN"/>
              </w:rPr>
              <w:t>采购要求</w:t>
            </w:r>
          </w:p>
        </w:tc>
        <w:tc>
          <w:tcPr>
            <w:tcW w:w="3527" w:type="pct"/>
            <w:tcBorders>
              <w:top w:val="single" w:color="000000" w:sz="2" w:space="0"/>
              <w:bottom w:val="single" w:color="000000" w:sz="2" w:space="0"/>
            </w:tcBorders>
            <w:vAlign w:val="center"/>
          </w:tcPr>
          <w:p w14:paraId="3A328A7E">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left"/>
              <w:textAlignment w:val="baseline"/>
              <w:rPr>
                <w:rFonts w:hint="eastAsia" w:ascii="仿宋" w:hAnsi="仿宋" w:eastAsia="仿宋" w:cs="仿宋"/>
                <w:color w:val="auto"/>
                <w:sz w:val="24"/>
                <w:szCs w:val="24"/>
              </w:rPr>
            </w:pPr>
            <w:r>
              <w:rPr>
                <w:rFonts w:hint="eastAsia" w:ascii="仿宋" w:hAnsi="仿宋" w:eastAsia="仿宋" w:cs="仿宋"/>
                <w:color w:val="auto"/>
                <w:spacing w:val="15"/>
                <w:sz w:val="24"/>
                <w:szCs w:val="24"/>
              </w:rPr>
              <w:t>详</w:t>
            </w:r>
            <w:r>
              <w:rPr>
                <w:rFonts w:hint="eastAsia" w:ascii="仿宋" w:hAnsi="仿宋" w:eastAsia="仿宋" w:cs="仿宋"/>
                <w:color w:val="auto"/>
                <w:spacing w:val="9"/>
                <w:sz w:val="24"/>
                <w:szCs w:val="24"/>
              </w:rPr>
              <w:t>见竞争性磋商文件第六部分采购项目要求</w:t>
            </w:r>
          </w:p>
        </w:tc>
      </w:tr>
      <w:tr w14:paraId="00D5A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332" w:type="pct"/>
            <w:tcBorders>
              <w:top w:val="single" w:color="000000" w:sz="2" w:space="0"/>
              <w:bottom w:val="single" w:color="000000" w:sz="2" w:space="0"/>
            </w:tcBorders>
            <w:vAlign w:val="center"/>
          </w:tcPr>
          <w:p w14:paraId="4FDAAB1C">
            <w:pPr>
              <w:keepNext w:val="0"/>
              <w:keepLines w:val="0"/>
              <w:pageBreakBefore w:val="0"/>
              <w:widowControl/>
              <w:kinsoku w:val="0"/>
              <w:wordWrap/>
              <w:overflowPunct/>
              <w:topLinePunct w:val="0"/>
              <w:autoSpaceDE w:val="0"/>
              <w:autoSpaceDN w:val="0"/>
              <w:bidi w:val="0"/>
              <w:adjustRightInd w:val="0"/>
              <w:snapToGrid w:val="0"/>
              <w:spacing w:line="360" w:lineRule="auto"/>
              <w:ind w:left="110" w:right="29" w:firstLine="4"/>
              <w:jc w:val="center"/>
              <w:textAlignment w:val="baseline"/>
              <w:rPr>
                <w:rFonts w:hint="eastAsia" w:ascii="仿宋" w:hAnsi="仿宋" w:eastAsia="仿宋" w:cs="仿宋"/>
                <w:b/>
                <w:bCs/>
                <w:color w:val="auto"/>
                <w:spacing w:val="5"/>
                <w:sz w:val="24"/>
                <w:szCs w:val="24"/>
              </w:rPr>
            </w:pPr>
          </w:p>
          <w:p w14:paraId="76A6BC0A">
            <w:pPr>
              <w:keepNext w:val="0"/>
              <w:keepLines w:val="0"/>
              <w:pageBreakBefore w:val="0"/>
              <w:widowControl/>
              <w:kinsoku w:val="0"/>
              <w:wordWrap/>
              <w:overflowPunct/>
              <w:topLinePunct w:val="0"/>
              <w:autoSpaceDE w:val="0"/>
              <w:autoSpaceDN w:val="0"/>
              <w:bidi w:val="0"/>
              <w:adjustRightInd w:val="0"/>
              <w:snapToGrid w:val="0"/>
              <w:spacing w:line="360" w:lineRule="auto"/>
              <w:ind w:left="110" w:right="29" w:firstLine="4"/>
              <w:jc w:val="center"/>
              <w:textAlignment w:val="baseline"/>
              <w:rPr>
                <w:rFonts w:hint="eastAsia" w:ascii="仿宋" w:hAnsi="仿宋" w:eastAsia="仿宋" w:cs="仿宋"/>
                <w:b/>
                <w:bCs/>
                <w:color w:val="auto"/>
                <w:spacing w:val="5"/>
                <w:sz w:val="24"/>
                <w:szCs w:val="24"/>
              </w:rPr>
            </w:pPr>
          </w:p>
          <w:p w14:paraId="34BEECB3">
            <w:pPr>
              <w:keepNext w:val="0"/>
              <w:keepLines w:val="0"/>
              <w:pageBreakBefore w:val="0"/>
              <w:widowControl/>
              <w:kinsoku w:val="0"/>
              <w:wordWrap/>
              <w:overflowPunct/>
              <w:topLinePunct w:val="0"/>
              <w:autoSpaceDE w:val="0"/>
              <w:autoSpaceDN w:val="0"/>
              <w:bidi w:val="0"/>
              <w:adjustRightInd w:val="0"/>
              <w:snapToGrid w:val="0"/>
              <w:spacing w:line="360" w:lineRule="auto"/>
              <w:ind w:left="110" w:right="29" w:firstLine="4"/>
              <w:jc w:val="center"/>
              <w:textAlignment w:val="baseline"/>
              <w:rPr>
                <w:rFonts w:hint="eastAsia" w:ascii="仿宋" w:hAnsi="仿宋" w:eastAsia="仿宋" w:cs="仿宋"/>
                <w:b/>
                <w:bCs/>
                <w:color w:val="auto"/>
                <w:spacing w:val="5"/>
                <w:sz w:val="24"/>
                <w:szCs w:val="24"/>
              </w:rPr>
            </w:pPr>
          </w:p>
          <w:p w14:paraId="7B582740">
            <w:pPr>
              <w:keepNext w:val="0"/>
              <w:keepLines w:val="0"/>
              <w:pageBreakBefore w:val="0"/>
              <w:widowControl/>
              <w:kinsoku w:val="0"/>
              <w:wordWrap/>
              <w:overflowPunct/>
              <w:topLinePunct w:val="0"/>
              <w:autoSpaceDE w:val="0"/>
              <w:autoSpaceDN w:val="0"/>
              <w:bidi w:val="0"/>
              <w:adjustRightInd w:val="0"/>
              <w:snapToGrid w:val="0"/>
              <w:spacing w:line="360" w:lineRule="auto"/>
              <w:ind w:left="110" w:right="29" w:firstLine="4"/>
              <w:jc w:val="center"/>
              <w:textAlignment w:val="baseline"/>
              <w:rPr>
                <w:rFonts w:hint="eastAsia" w:ascii="仿宋" w:hAnsi="仿宋" w:eastAsia="仿宋" w:cs="仿宋"/>
                <w:b/>
                <w:bCs/>
                <w:color w:val="auto"/>
                <w:spacing w:val="5"/>
                <w:sz w:val="24"/>
                <w:szCs w:val="24"/>
              </w:rPr>
            </w:pPr>
            <w:r>
              <w:rPr>
                <w:rFonts w:hint="eastAsia" w:ascii="仿宋" w:hAnsi="仿宋" w:eastAsia="仿宋" w:cs="仿宋"/>
                <w:b/>
                <w:bCs/>
                <w:color w:val="auto"/>
                <w:spacing w:val="5"/>
                <w:sz w:val="24"/>
                <w:szCs w:val="24"/>
              </w:rPr>
              <w:t>9</w:t>
            </w:r>
          </w:p>
        </w:tc>
        <w:tc>
          <w:tcPr>
            <w:tcW w:w="1140" w:type="pct"/>
            <w:tcBorders>
              <w:top w:val="single" w:color="000000" w:sz="2" w:space="0"/>
              <w:bottom w:val="single" w:color="000000" w:sz="2" w:space="0"/>
            </w:tcBorders>
            <w:vAlign w:val="center"/>
          </w:tcPr>
          <w:p w14:paraId="127882B8">
            <w:pPr>
              <w:keepNext w:val="0"/>
              <w:keepLines w:val="0"/>
              <w:pageBreakBefore w:val="0"/>
              <w:widowControl/>
              <w:kinsoku w:val="0"/>
              <w:wordWrap/>
              <w:overflowPunct/>
              <w:topLinePunct w:val="0"/>
              <w:autoSpaceDE w:val="0"/>
              <w:autoSpaceDN w:val="0"/>
              <w:bidi w:val="0"/>
              <w:adjustRightInd w:val="0"/>
              <w:snapToGrid w:val="0"/>
              <w:spacing w:line="360" w:lineRule="auto"/>
              <w:ind w:left="110" w:right="29" w:firstLine="4"/>
              <w:jc w:val="center"/>
              <w:textAlignment w:val="baseline"/>
              <w:rPr>
                <w:rFonts w:hint="eastAsia" w:ascii="仿宋" w:hAnsi="仿宋" w:eastAsia="仿宋" w:cs="仿宋"/>
                <w:b/>
                <w:bCs/>
                <w:color w:val="auto"/>
                <w:spacing w:val="5"/>
                <w:sz w:val="24"/>
                <w:szCs w:val="24"/>
              </w:rPr>
            </w:pPr>
          </w:p>
          <w:p w14:paraId="7EEC6534">
            <w:pPr>
              <w:keepNext w:val="0"/>
              <w:keepLines w:val="0"/>
              <w:pageBreakBefore w:val="0"/>
              <w:widowControl/>
              <w:kinsoku w:val="0"/>
              <w:wordWrap/>
              <w:overflowPunct/>
              <w:topLinePunct w:val="0"/>
              <w:autoSpaceDE w:val="0"/>
              <w:autoSpaceDN w:val="0"/>
              <w:bidi w:val="0"/>
              <w:adjustRightInd w:val="0"/>
              <w:snapToGrid w:val="0"/>
              <w:spacing w:line="360" w:lineRule="auto"/>
              <w:ind w:left="110" w:right="29" w:firstLine="4"/>
              <w:jc w:val="center"/>
              <w:textAlignment w:val="baseline"/>
              <w:rPr>
                <w:rFonts w:hint="eastAsia" w:ascii="仿宋" w:hAnsi="仿宋" w:eastAsia="仿宋" w:cs="仿宋"/>
                <w:b/>
                <w:bCs/>
                <w:color w:val="auto"/>
                <w:spacing w:val="5"/>
                <w:sz w:val="24"/>
                <w:szCs w:val="24"/>
              </w:rPr>
            </w:pPr>
          </w:p>
          <w:p w14:paraId="4E0B35B3">
            <w:pPr>
              <w:keepNext w:val="0"/>
              <w:keepLines w:val="0"/>
              <w:pageBreakBefore w:val="0"/>
              <w:widowControl/>
              <w:kinsoku w:val="0"/>
              <w:wordWrap/>
              <w:overflowPunct/>
              <w:topLinePunct w:val="0"/>
              <w:autoSpaceDE w:val="0"/>
              <w:autoSpaceDN w:val="0"/>
              <w:bidi w:val="0"/>
              <w:adjustRightInd w:val="0"/>
              <w:snapToGrid w:val="0"/>
              <w:spacing w:line="360" w:lineRule="auto"/>
              <w:ind w:left="110" w:right="29" w:firstLine="4"/>
              <w:jc w:val="center"/>
              <w:textAlignment w:val="baseline"/>
              <w:rPr>
                <w:rFonts w:hint="eastAsia" w:ascii="仿宋" w:hAnsi="仿宋" w:eastAsia="仿宋" w:cs="仿宋"/>
                <w:b/>
                <w:bCs/>
                <w:color w:val="auto"/>
                <w:spacing w:val="5"/>
                <w:sz w:val="24"/>
                <w:szCs w:val="24"/>
              </w:rPr>
            </w:pPr>
          </w:p>
          <w:p w14:paraId="6BA66AF9">
            <w:pPr>
              <w:keepNext w:val="0"/>
              <w:keepLines w:val="0"/>
              <w:pageBreakBefore w:val="0"/>
              <w:widowControl/>
              <w:kinsoku w:val="0"/>
              <w:wordWrap/>
              <w:overflowPunct/>
              <w:topLinePunct w:val="0"/>
              <w:autoSpaceDE w:val="0"/>
              <w:autoSpaceDN w:val="0"/>
              <w:bidi w:val="0"/>
              <w:adjustRightInd w:val="0"/>
              <w:snapToGrid w:val="0"/>
              <w:spacing w:line="360" w:lineRule="auto"/>
              <w:ind w:left="110" w:right="29" w:firstLine="4"/>
              <w:jc w:val="center"/>
              <w:textAlignment w:val="baseline"/>
              <w:rPr>
                <w:rFonts w:hint="eastAsia" w:ascii="仿宋" w:hAnsi="仿宋" w:eastAsia="仿宋" w:cs="仿宋"/>
                <w:b/>
                <w:bCs/>
                <w:color w:val="auto"/>
                <w:spacing w:val="5"/>
                <w:sz w:val="24"/>
                <w:szCs w:val="24"/>
              </w:rPr>
            </w:pPr>
            <w:r>
              <w:rPr>
                <w:rFonts w:hint="eastAsia" w:ascii="仿宋" w:hAnsi="仿宋" w:eastAsia="仿宋" w:cs="仿宋"/>
                <w:b/>
                <w:bCs/>
                <w:color w:val="auto"/>
                <w:spacing w:val="5"/>
                <w:sz w:val="24"/>
                <w:szCs w:val="24"/>
              </w:rPr>
              <w:t>供应商资格条件</w:t>
            </w:r>
          </w:p>
        </w:tc>
        <w:tc>
          <w:tcPr>
            <w:tcW w:w="3527" w:type="pct"/>
            <w:tcBorders>
              <w:top w:val="single" w:color="000000" w:sz="2" w:space="0"/>
              <w:bottom w:val="single" w:color="000000" w:sz="2" w:space="0"/>
            </w:tcBorders>
            <w:vAlign w:val="center"/>
          </w:tcPr>
          <w:p w14:paraId="3F4C2732">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111" w:right="110" w:firstLine="16"/>
              <w:jc w:val="left"/>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符合《政府采购法》第22条条件，并提供下列材料</w:t>
            </w:r>
            <w:r>
              <w:rPr>
                <w:rFonts w:hint="eastAsia" w:ascii="仿宋" w:hAnsi="仿宋" w:eastAsia="仿宋" w:cs="仿宋"/>
                <w:color w:val="auto"/>
                <w:sz w:val="24"/>
                <w:szCs w:val="24"/>
              </w:rPr>
              <w:t xml:space="preserve">      </w:t>
            </w:r>
          </w:p>
          <w:p w14:paraId="57A6C8CB">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after="0" w:line="360" w:lineRule="auto"/>
              <w:jc w:val="left"/>
              <w:textAlignment w:val="baseline"/>
              <w:rPr>
                <w:rFonts w:hint="eastAsia" w:ascii="仿宋" w:hAnsi="仿宋" w:eastAsia="仿宋" w:cs="仿宋"/>
                <w:color w:val="auto"/>
                <w:spacing w:val="12"/>
                <w:sz w:val="24"/>
                <w:szCs w:val="24"/>
                <w:lang w:val="en-US" w:eastAsia="zh-CN"/>
              </w:rPr>
            </w:pPr>
            <w:r>
              <w:rPr>
                <w:rFonts w:hint="eastAsia" w:ascii="仿宋" w:hAnsi="仿宋" w:eastAsia="仿宋" w:cs="仿宋"/>
                <w:color w:val="auto"/>
                <w:spacing w:val="12"/>
                <w:sz w:val="24"/>
                <w:szCs w:val="24"/>
                <w:lang w:val="en-US" w:eastAsia="zh-CN"/>
              </w:rPr>
              <w:t xml:space="preserve">&lt;1&gt;具有独立承担民事责任的能力； </w:t>
            </w:r>
          </w:p>
          <w:p w14:paraId="37D0C2BB">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after="0" w:line="360" w:lineRule="auto"/>
              <w:jc w:val="left"/>
              <w:textAlignment w:val="baseline"/>
              <w:rPr>
                <w:rFonts w:hint="eastAsia" w:ascii="仿宋" w:hAnsi="仿宋" w:eastAsia="仿宋" w:cs="仿宋"/>
                <w:color w:val="auto"/>
                <w:spacing w:val="12"/>
                <w:sz w:val="24"/>
                <w:szCs w:val="24"/>
                <w:lang w:val="en-US" w:eastAsia="zh-CN"/>
              </w:rPr>
            </w:pPr>
            <w:r>
              <w:rPr>
                <w:rFonts w:hint="eastAsia" w:ascii="仿宋" w:hAnsi="仿宋" w:eastAsia="仿宋" w:cs="仿宋"/>
                <w:color w:val="auto"/>
                <w:spacing w:val="12"/>
                <w:sz w:val="24"/>
                <w:szCs w:val="24"/>
                <w:lang w:val="en-US" w:eastAsia="zh-CN"/>
              </w:rPr>
              <w:t xml:space="preserve">&lt;2&gt;具有良好的商业信誉和健全的财务会计制度； </w:t>
            </w:r>
          </w:p>
          <w:p w14:paraId="1DB04578">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after="0" w:line="360" w:lineRule="auto"/>
              <w:jc w:val="left"/>
              <w:textAlignment w:val="baseline"/>
              <w:rPr>
                <w:rFonts w:hint="eastAsia" w:ascii="仿宋" w:hAnsi="仿宋" w:eastAsia="仿宋" w:cs="仿宋"/>
                <w:color w:val="auto"/>
                <w:spacing w:val="12"/>
                <w:sz w:val="24"/>
                <w:szCs w:val="24"/>
                <w:lang w:val="en-US" w:eastAsia="zh-CN"/>
              </w:rPr>
            </w:pPr>
            <w:r>
              <w:rPr>
                <w:rFonts w:hint="eastAsia" w:ascii="仿宋" w:hAnsi="仿宋" w:eastAsia="仿宋" w:cs="仿宋"/>
                <w:color w:val="auto"/>
                <w:spacing w:val="12"/>
                <w:sz w:val="24"/>
                <w:szCs w:val="24"/>
                <w:lang w:val="en-US" w:eastAsia="zh-CN"/>
              </w:rPr>
              <w:t xml:space="preserve">&lt;3&gt;具有履行合同所必需的设备和专业技术能力； </w:t>
            </w:r>
          </w:p>
          <w:p w14:paraId="18CD0918">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after="0" w:line="360" w:lineRule="auto"/>
              <w:jc w:val="left"/>
              <w:textAlignment w:val="baseline"/>
              <w:rPr>
                <w:rFonts w:hint="eastAsia" w:ascii="仿宋" w:hAnsi="仿宋" w:eastAsia="仿宋" w:cs="仿宋"/>
                <w:color w:val="auto"/>
                <w:spacing w:val="12"/>
                <w:sz w:val="24"/>
                <w:szCs w:val="24"/>
                <w:lang w:val="en-US" w:eastAsia="zh-CN"/>
              </w:rPr>
            </w:pPr>
            <w:r>
              <w:rPr>
                <w:rFonts w:hint="eastAsia" w:ascii="仿宋" w:hAnsi="仿宋" w:eastAsia="仿宋" w:cs="仿宋"/>
                <w:color w:val="auto"/>
                <w:spacing w:val="12"/>
                <w:sz w:val="24"/>
                <w:szCs w:val="24"/>
                <w:lang w:val="en-US" w:eastAsia="zh-CN"/>
              </w:rPr>
              <w:t xml:space="preserve">&lt;4&gt;有依法缴纳税收和社会保障资金的良好记录； </w:t>
            </w:r>
          </w:p>
          <w:p w14:paraId="2145A183">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after="0" w:line="360" w:lineRule="auto"/>
              <w:jc w:val="left"/>
              <w:textAlignment w:val="baseline"/>
              <w:rPr>
                <w:rFonts w:hint="eastAsia" w:ascii="仿宋" w:hAnsi="仿宋" w:eastAsia="仿宋" w:cs="仿宋"/>
                <w:color w:val="auto"/>
                <w:spacing w:val="12"/>
                <w:sz w:val="24"/>
                <w:szCs w:val="24"/>
                <w:lang w:val="en-US" w:eastAsia="zh-CN"/>
              </w:rPr>
            </w:pPr>
            <w:r>
              <w:rPr>
                <w:rFonts w:hint="eastAsia" w:ascii="仿宋" w:hAnsi="仿宋" w:eastAsia="仿宋" w:cs="仿宋"/>
                <w:color w:val="auto"/>
                <w:spacing w:val="12"/>
                <w:sz w:val="24"/>
                <w:szCs w:val="24"/>
                <w:lang w:val="en-US" w:eastAsia="zh-CN"/>
              </w:rPr>
              <w:t xml:space="preserve">&lt;5&gt;参加政府采购活动前三年内，在经营活动中没有重大违法记录； </w:t>
            </w:r>
          </w:p>
          <w:p w14:paraId="34F4092B">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after="0" w:line="360" w:lineRule="auto"/>
              <w:jc w:val="left"/>
              <w:textAlignment w:val="baseline"/>
              <w:rPr>
                <w:rFonts w:hint="eastAsia" w:ascii="仿宋" w:hAnsi="仿宋" w:eastAsia="仿宋" w:cs="仿宋"/>
                <w:color w:val="auto"/>
                <w:spacing w:val="12"/>
                <w:sz w:val="24"/>
                <w:szCs w:val="24"/>
                <w:lang w:val="en-US" w:eastAsia="zh-CN"/>
              </w:rPr>
            </w:pPr>
            <w:r>
              <w:rPr>
                <w:rFonts w:hint="eastAsia" w:ascii="仿宋" w:hAnsi="仿宋" w:eastAsia="仿宋" w:cs="仿宋"/>
                <w:color w:val="auto"/>
                <w:spacing w:val="12"/>
                <w:sz w:val="24"/>
                <w:szCs w:val="24"/>
                <w:lang w:val="en-US" w:eastAsia="zh-CN"/>
              </w:rPr>
              <w:t>&lt;6&gt;法律、行政法规规定的其他条件。</w:t>
            </w:r>
          </w:p>
          <w:p w14:paraId="438BD210">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spacing w:val="12"/>
                <w:sz w:val="24"/>
                <w:szCs w:val="24"/>
                <w:lang w:val="en-US" w:eastAsia="zh-CN"/>
              </w:rPr>
            </w:pPr>
            <w:r>
              <w:rPr>
                <w:rFonts w:hint="eastAsia" w:ascii="仿宋" w:hAnsi="仿宋" w:eastAsia="仿宋" w:cs="仿宋"/>
                <w:color w:val="auto"/>
                <w:spacing w:val="12"/>
                <w:sz w:val="24"/>
                <w:szCs w:val="24"/>
                <w:lang w:val="en-US" w:eastAsia="zh-CN"/>
              </w:rPr>
              <w:t>2、</w:t>
            </w:r>
            <w:r>
              <w:rPr>
                <w:rFonts w:hint="eastAsia" w:ascii="仿宋" w:hAnsi="仿宋" w:eastAsia="仿宋" w:cs="仿宋"/>
                <w:color w:val="auto"/>
                <w:spacing w:val="12"/>
                <w:sz w:val="24"/>
                <w:szCs w:val="24"/>
              </w:rPr>
              <w:t>落实政府采购政策需满足的资格要求：</w:t>
            </w:r>
            <w:r>
              <w:rPr>
                <w:rFonts w:hint="eastAsia" w:ascii="仿宋" w:hAnsi="仿宋" w:eastAsia="仿宋" w:cs="仿宋"/>
                <w:snapToGrid w:val="0"/>
                <w:color w:val="auto"/>
                <w:kern w:val="2"/>
                <w:sz w:val="24"/>
                <w:szCs w:val="24"/>
                <w:highlight w:val="none"/>
                <w:lang w:val="en-US" w:eastAsia="zh-CN"/>
              </w:rPr>
              <w:t>/</w:t>
            </w:r>
            <w:r>
              <w:rPr>
                <w:rFonts w:hint="eastAsia" w:ascii="仿宋" w:hAnsi="仿宋" w:eastAsia="仿宋" w:cs="仿宋"/>
                <w:snapToGrid w:val="0"/>
                <w:color w:val="auto"/>
                <w:kern w:val="2"/>
                <w:sz w:val="24"/>
                <w:szCs w:val="24"/>
                <w:highlight w:val="none"/>
              </w:rPr>
              <w:t>。</w:t>
            </w:r>
          </w:p>
          <w:p w14:paraId="62FB9CD0">
            <w:pPr>
              <w:keepNext w:val="0"/>
              <w:keepLines w:val="0"/>
              <w:pageBreakBefore w:val="0"/>
              <w:widowControl/>
              <w:kinsoku w:val="0"/>
              <w:wordWrap/>
              <w:overflowPunct/>
              <w:topLinePunct w:val="0"/>
              <w:autoSpaceDE w:val="0"/>
              <w:autoSpaceDN w:val="0"/>
              <w:bidi w:val="0"/>
              <w:adjustRightInd w:val="0"/>
              <w:snapToGrid w:val="0"/>
              <w:spacing w:line="360" w:lineRule="auto"/>
              <w:ind w:right="110"/>
              <w:jc w:val="left"/>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lang w:val="en-US" w:eastAsia="zh-CN"/>
              </w:rPr>
              <w:t>3</w:t>
            </w:r>
            <w:r>
              <w:rPr>
                <w:rFonts w:hint="eastAsia" w:ascii="仿宋" w:hAnsi="仿宋" w:eastAsia="仿宋" w:cs="仿宋"/>
                <w:color w:val="auto"/>
                <w:spacing w:val="12"/>
                <w:sz w:val="24"/>
                <w:szCs w:val="24"/>
              </w:rPr>
              <w:t>、单</w:t>
            </w:r>
            <w:r>
              <w:rPr>
                <w:rFonts w:hint="eastAsia" w:ascii="仿宋" w:hAnsi="仿宋" w:eastAsia="仿宋" w:cs="仿宋"/>
                <w:color w:val="auto"/>
                <w:spacing w:val="8"/>
                <w:sz w:val="24"/>
                <w:szCs w:val="24"/>
              </w:rPr>
              <w:t>位</w:t>
            </w:r>
            <w:r>
              <w:rPr>
                <w:rFonts w:hint="eastAsia" w:ascii="仿宋" w:hAnsi="仿宋" w:eastAsia="仿宋" w:cs="仿宋"/>
                <w:color w:val="auto"/>
                <w:spacing w:val="6"/>
                <w:sz w:val="24"/>
                <w:szCs w:val="24"/>
              </w:rPr>
              <w:t>负责人为同一人或者存在直接控股、管理关系的不同供</w:t>
            </w:r>
            <w:r>
              <w:rPr>
                <w:rFonts w:hint="eastAsia" w:ascii="仿宋" w:hAnsi="仿宋" w:eastAsia="仿宋" w:cs="仿宋"/>
                <w:color w:val="auto"/>
                <w:sz w:val="24"/>
                <w:szCs w:val="24"/>
              </w:rPr>
              <w:t xml:space="preserve"> </w:t>
            </w:r>
            <w:r>
              <w:rPr>
                <w:rFonts w:hint="eastAsia" w:ascii="仿宋" w:hAnsi="仿宋" w:eastAsia="仿宋" w:cs="仿宋"/>
                <w:color w:val="auto"/>
                <w:spacing w:val="18"/>
                <w:sz w:val="24"/>
                <w:szCs w:val="24"/>
              </w:rPr>
              <w:t>应</w:t>
            </w:r>
            <w:r>
              <w:rPr>
                <w:rFonts w:hint="eastAsia" w:ascii="仿宋" w:hAnsi="仿宋" w:eastAsia="仿宋" w:cs="仿宋"/>
                <w:color w:val="auto"/>
                <w:spacing w:val="11"/>
                <w:sz w:val="24"/>
                <w:szCs w:val="24"/>
              </w:rPr>
              <w:t>商，不得参加同一合同项下的政府采购活动。否则，皆取消</w:t>
            </w:r>
            <w:r>
              <w:rPr>
                <w:rFonts w:hint="eastAsia" w:ascii="仿宋" w:hAnsi="仿宋" w:eastAsia="仿宋" w:cs="仿宋"/>
                <w:color w:val="auto"/>
                <w:spacing w:val="7"/>
                <w:sz w:val="24"/>
                <w:szCs w:val="24"/>
              </w:rPr>
              <w:t>磋</w:t>
            </w:r>
            <w:r>
              <w:rPr>
                <w:rFonts w:hint="eastAsia" w:ascii="仿宋" w:hAnsi="仿宋" w:eastAsia="仿宋" w:cs="仿宋"/>
                <w:color w:val="auto"/>
                <w:spacing w:val="6"/>
                <w:sz w:val="24"/>
                <w:szCs w:val="24"/>
              </w:rPr>
              <w:t>商资格；</w:t>
            </w:r>
          </w:p>
          <w:p w14:paraId="73D76ECB">
            <w:pPr>
              <w:keepNext w:val="0"/>
              <w:keepLines w:val="0"/>
              <w:pageBreakBefore w:val="0"/>
              <w:widowControl/>
              <w:kinsoku w:val="0"/>
              <w:wordWrap/>
              <w:overflowPunct/>
              <w:topLinePunct w:val="0"/>
              <w:autoSpaceDE w:val="0"/>
              <w:autoSpaceDN w:val="0"/>
              <w:bidi w:val="0"/>
              <w:adjustRightInd w:val="0"/>
              <w:snapToGrid w:val="0"/>
              <w:spacing w:line="360" w:lineRule="auto"/>
              <w:ind w:right="29"/>
              <w:jc w:val="left"/>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lang w:val="en-US" w:eastAsia="zh-CN"/>
              </w:rPr>
              <w:t>4</w:t>
            </w:r>
            <w:r>
              <w:rPr>
                <w:rFonts w:hint="eastAsia" w:ascii="仿宋" w:hAnsi="仿宋" w:eastAsia="仿宋" w:cs="仿宋"/>
                <w:color w:val="auto"/>
                <w:spacing w:val="2"/>
                <w:sz w:val="24"/>
                <w:szCs w:val="24"/>
              </w:rPr>
              <w:t>、为本采购项</w:t>
            </w:r>
            <w:r>
              <w:rPr>
                <w:rFonts w:hint="eastAsia" w:ascii="仿宋" w:hAnsi="仿宋" w:eastAsia="仿宋" w:cs="仿宋"/>
                <w:color w:val="auto"/>
                <w:spacing w:val="1"/>
                <w:sz w:val="24"/>
                <w:szCs w:val="24"/>
              </w:rPr>
              <w:t>目提供整体设计、规范编制或者项目管理、监理、</w:t>
            </w:r>
            <w:r>
              <w:rPr>
                <w:rFonts w:hint="eastAsia" w:ascii="仿宋" w:hAnsi="仿宋" w:eastAsia="仿宋" w:cs="仿宋"/>
                <w:color w:val="auto"/>
                <w:spacing w:val="5"/>
                <w:sz w:val="24"/>
                <w:szCs w:val="24"/>
              </w:rPr>
              <w:t>检测等服务的供应商，不得再参加该采购项目的其他采购活动</w:t>
            </w:r>
            <w:r>
              <w:rPr>
                <w:rFonts w:hint="eastAsia" w:ascii="仿宋" w:hAnsi="仿宋" w:eastAsia="仿宋" w:cs="仿宋"/>
                <w:color w:val="auto"/>
                <w:sz w:val="24"/>
                <w:szCs w:val="24"/>
              </w:rPr>
              <w:t>；</w:t>
            </w:r>
          </w:p>
          <w:p w14:paraId="74D5E41D">
            <w:pPr>
              <w:keepNext w:val="0"/>
              <w:keepLines w:val="0"/>
              <w:pageBreakBefore w:val="0"/>
              <w:widowControl/>
              <w:tabs>
                <w:tab w:val="left" w:pos="233"/>
              </w:tabs>
              <w:kinsoku w:val="0"/>
              <w:wordWrap/>
              <w:overflowPunct/>
              <w:topLinePunct w:val="0"/>
              <w:autoSpaceDE w:val="0"/>
              <w:autoSpaceDN w:val="0"/>
              <w:bidi w:val="0"/>
              <w:adjustRightInd w:val="0"/>
              <w:snapToGrid w:val="0"/>
              <w:spacing w:line="360" w:lineRule="auto"/>
              <w:ind w:left="109"/>
              <w:jc w:val="left"/>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lang w:val="en-US" w:eastAsia="zh-CN"/>
              </w:rPr>
              <w:t>5</w:t>
            </w:r>
            <w:r>
              <w:rPr>
                <w:rFonts w:hint="eastAsia" w:ascii="仿宋" w:hAnsi="仿宋" w:eastAsia="仿宋" w:cs="仿宋"/>
                <w:color w:val="auto"/>
                <w:spacing w:val="5"/>
                <w:sz w:val="24"/>
                <w:szCs w:val="24"/>
              </w:rPr>
              <w:t>、</w:t>
            </w:r>
            <w:r>
              <w:rPr>
                <w:rFonts w:hint="eastAsia" w:ascii="仿宋" w:hAnsi="仿宋" w:eastAsia="仿宋" w:cs="仿宋"/>
                <w:color w:val="auto"/>
                <w:spacing w:val="3"/>
                <w:sz w:val="24"/>
                <w:szCs w:val="24"/>
              </w:rPr>
              <w:t>经信用中国 (</w:t>
            </w:r>
            <w:r>
              <w:rPr>
                <w:rFonts w:hint="eastAsia" w:ascii="仿宋" w:hAnsi="仿宋" w:eastAsia="仿宋" w:cs="仿宋"/>
                <w:color w:val="auto"/>
                <w:sz w:val="24"/>
                <w:szCs w:val="24"/>
              </w:rPr>
              <w:t>www</w:t>
            </w:r>
            <w:r>
              <w:rPr>
                <w:rFonts w:hint="eastAsia" w:ascii="仿宋" w:hAnsi="仿宋" w:eastAsia="仿宋" w:cs="仿宋"/>
                <w:color w:val="auto"/>
                <w:spacing w:val="3"/>
                <w:sz w:val="24"/>
                <w:szCs w:val="24"/>
              </w:rPr>
              <w:t>.</w:t>
            </w:r>
            <w:r>
              <w:rPr>
                <w:rFonts w:hint="eastAsia" w:ascii="仿宋" w:hAnsi="仿宋" w:eastAsia="仿宋" w:cs="仿宋"/>
                <w:color w:val="auto"/>
                <w:sz w:val="24"/>
                <w:szCs w:val="24"/>
              </w:rPr>
              <w:t>creditchina</w:t>
            </w:r>
            <w:r>
              <w:rPr>
                <w:rFonts w:hint="eastAsia" w:ascii="仿宋" w:hAnsi="仿宋" w:eastAsia="仿宋" w:cs="仿宋"/>
                <w:color w:val="auto"/>
                <w:spacing w:val="3"/>
                <w:sz w:val="24"/>
                <w:szCs w:val="24"/>
              </w:rPr>
              <w:t>.</w:t>
            </w:r>
            <w:r>
              <w:rPr>
                <w:rFonts w:hint="eastAsia" w:ascii="仿宋" w:hAnsi="仿宋" w:eastAsia="仿宋" w:cs="仿宋"/>
                <w:color w:val="auto"/>
                <w:sz w:val="24"/>
                <w:szCs w:val="24"/>
              </w:rPr>
              <w:t>gov</w:t>
            </w:r>
            <w:r>
              <w:rPr>
                <w:rFonts w:hint="eastAsia" w:ascii="仿宋" w:hAnsi="仿宋" w:eastAsia="仿宋" w:cs="仿宋"/>
                <w:color w:val="auto"/>
                <w:spacing w:val="3"/>
                <w:sz w:val="24"/>
                <w:szCs w:val="24"/>
              </w:rPr>
              <w:t>.</w:t>
            </w:r>
            <w:r>
              <w:rPr>
                <w:rFonts w:hint="eastAsia" w:ascii="仿宋" w:hAnsi="仿宋" w:eastAsia="仿宋" w:cs="仿宋"/>
                <w:color w:val="auto"/>
                <w:sz w:val="24"/>
                <w:szCs w:val="24"/>
              </w:rPr>
              <w:t>cn</w:t>
            </w:r>
            <w:r>
              <w:rPr>
                <w:rFonts w:hint="eastAsia" w:ascii="仿宋" w:hAnsi="仿宋" w:eastAsia="仿宋" w:cs="仿宋"/>
                <w:color w:val="auto"/>
                <w:spacing w:val="3"/>
                <w:sz w:val="24"/>
                <w:szCs w:val="24"/>
              </w:rPr>
              <w:t>) 、中国政府采购网</w:t>
            </w:r>
            <w:r>
              <w:rPr>
                <w:rFonts w:hint="eastAsia" w:ascii="仿宋" w:hAnsi="仿宋" w:eastAsia="仿宋" w:cs="仿宋"/>
                <w:color w:val="auto"/>
                <w:spacing w:val="4"/>
                <w:sz w:val="24"/>
                <w:szCs w:val="24"/>
              </w:rPr>
              <w:t>(</w:t>
            </w:r>
            <w:r>
              <w:rPr>
                <w:rFonts w:hint="eastAsia" w:ascii="仿宋" w:hAnsi="仿宋" w:eastAsia="仿宋" w:cs="仿宋"/>
                <w:color w:val="auto"/>
                <w:sz w:val="24"/>
                <w:szCs w:val="24"/>
              </w:rPr>
              <w:t>www</w:t>
            </w:r>
            <w:r>
              <w:rPr>
                <w:rFonts w:hint="eastAsia" w:ascii="仿宋" w:hAnsi="仿宋" w:eastAsia="仿宋" w:cs="仿宋"/>
                <w:color w:val="auto"/>
                <w:spacing w:val="4"/>
                <w:sz w:val="24"/>
                <w:szCs w:val="24"/>
              </w:rPr>
              <w:t>.</w:t>
            </w:r>
            <w:r>
              <w:rPr>
                <w:rFonts w:hint="eastAsia" w:ascii="仿宋" w:hAnsi="仿宋" w:eastAsia="仿宋" w:cs="仿宋"/>
                <w:color w:val="auto"/>
                <w:sz w:val="24"/>
                <w:szCs w:val="24"/>
              </w:rPr>
              <w:t>ccgp</w:t>
            </w:r>
            <w:r>
              <w:rPr>
                <w:rFonts w:hint="eastAsia" w:ascii="仿宋" w:hAnsi="仿宋" w:eastAsia="仿宋" w:cs="仿宋"/>
                <w:color w:val="auto"/>
                <w:spacing w:val="4"/>
                <w:sz w:val="24"/>
                <w:szCs w:val="24"/>
              </w:rPr>
              <w:t>.</w:t>
            </w:r>
            <w:r>
              <w:rPr>
                <w:rFonts w:hint="eastAsia" w:ascii="仿宋" w:hAnsi="仿宋" w:eastAsia="仿宋" w:cs="仿宋"/>
                <w:color w:val="auto"/>
                <w:sz w:val="24"/>
                <w:szCs w:val="24"/>
              </w:rPr>
              <w:t>gov</w:t>
            </w:r>
            <w:r>
              <w:rPr>
                <w:rFonts w:hint="eastAsia" w:ascii="仿宋" w:hAnsi="仿宋" w:eastAsia="仿宋" w:cs="仿宋"/>
                <w:color w:val="auto"/>
                <w:spacing w:val="4"/>
                <w:sz w:val="24"/>
                <w:szCs w:val="24"/>
              </w:rPr>
              <w:t>.</w:t>
            </w:r>
            <w:r>
              <w:rPr>
                <w:rFonts w:hint="eastAsia" w:ascii="仿宋" w:hAnsi="仿宋" w:eastAsia="仿宋" w:cs="仿宋"/>
                <w:color w:val="auto"/>
                <w:sz w:val="24"/>
                <w:szCs w:val="24"/>
              </w:rPr>
              <w:t>cn</w:t>
            </w:r>
            <w:r>
              <w:rPr>
                <w:rFonts w:hint="eastAsia" w:ascii="仿宋" w:hAnsi="仿宋" w:eastAsia="仿宋" w:cs="仿宋"/>
                <w:color w:val="auto"/>
                <w:spacing w:val="4"/>
                <w:sz w:val="24"/>
                <w:szCs w:val="24"/>
              </w:rPr>
              <w:t>) 等</w:t>
            </w:r>
            <w:r>
              <w:rPr>
                <w:rFonts w:hint="eastAsia" w:ascii="仿宋" w:hAnsi="仿宋" w:eastAsia="仿宋" w:cs="仿宋"/>
                <w:color w:val="auto"/>
                <w:spacing w:val="2"/>
                <w:sz w:val="24"/>
                <w:szCs w:val="24"/>
              </w:rPr>
              <w:t>渠道查询后，列入失信被执行人、</w:t>
            </w:r>
            <w:r>
              <w:rPr>
                <w:rFonts w:hint="eastAsia" w:ascii="仿宋" w:hAnsi="仿宋" w:eastAsia="仿宋" w:cs="仿宋"/>
                <w:color w:val="auto"/>
                <w:sz w:val="24"/>
                <w:szCs w:val="24"/>
                <w:highlight w:val="none"/>
                <w:u w:val="none"/>
                <w:lang w:val="en-US" w:eastAsia="zh-CN"/>
              </w:rPr>
              <w:t>重大税收违法失信主体名单</w:t>
            </w:r>
            <w:r>
              <w:rPr>
                <w:rFonts w:hint="eastAsia" w:ascii="仿宋" w:hAnsi="仿宋" w:eastAsia="仿宋" w:cs="仿宋"/>
                <w:color w:val="auto"/>
                <w:spacing w:val="7"/>
                <w:sz w:val="24"/>
                <w:szCs w:val="24"/>
              </w:rPr>
              <w:t>、政府采购严重违法失信行为记录</w:t>
            </w:r>
            <w:r>
              <w:rPr>
                <w:rFonts w:hint="eastAsia" w:ascii="仿宋" w:hAnsi="仿宋" w:eastAsia="仿宋" w:cs="仿宋"/>
                <w:color w:val="auto"/>
                <w:spacing w:val="4"/>
                <w:sz w:val="24"/>
                <w:szCs w:val="24"/>
              </w:rPr>
              <w:t>名单的，取消磋</w:t>
            </w:r>
            <w:r>
              <w:rPr>
                <w:rFonts w:hint="eastAsia" w:ascii="仿宋" w:hAnsi="仿宋" w:eastAsia="仿宋" w:cs="仿宋"/>
                <w:color w:val="auto"/>
                <w:spacing w:val="2"/>
                <w:sz w:val="24"/>
                <w:szCs w:val="24"/>
              </w:rPr>
              <w:t>商资格；</w:t>
            </w:r>
          </w:p>
          <w:p w14:paraId="268754FB">
            <w:pPr>
              <w:keepNext w:val="0"/>
              <w:keepLines w:val="0"/>
              <w:pageBreakBefore w:val="0"/>
              <w:widowControl/>
              <w:kinsoku w:val="0"/>
              <w:wordWrap/>
              <w:overflowPunct/>
              <w:topLinePunct w:val="0"/>
              <w:autoSpaceDE w:val="0"/>
              <w:autoSpaceDN w:val="0"/>
              <w:bidi w:val="0"/>
              <w:adjustRightInd w:val="0"/>
              <w:snapToGrid w:val="0"/>
              <w:spacing w:line="360" w:lineRule="auto"/>
              <w:ind w:left="115"/>
              <w:jc w:val="left"/>
              <w:textAlignment w:val="baseline"/>
              <w:rPr>
                <w:rFonts w:hint="eastAsia" w:ascii="仿宋" w:hAnsi="仿宋" w:eastAsia="仿宋" w:cs="仿宋"/>
                <w:color w:val="auto"/>
                <w:spacing w:val="8"/>
                <w:position w:val="1"/>
                <w:sz w:val="24"/>
                <w:szCs w:val="24"/>
              </w:rPr>
            </w:pPr>
            <w:r>
              <w:rPr>
                <w:rFonts w:hint="eastAsia" w:ascii="仿宋" w:hAnsi="仿宋" w:eastAsia="仿宋" w:cs="仿宋"/>
                <w:color w:val="auto"/>
                <w:spacing w:val="8"/>
                <w:position w:val="1"/>
                <w:sz w:val="24"/>
                <w:szCs w:val="24"/>
                <w:lang w:val="en-US" w:eastAsia="zh-CN"/>
              </w:rPr>
              <w:t>6</w:t>
            </w:r>
            <w:r>
              <w:rPr>
                <w:rFonts w:hint="eastAsia" w:ascii="仿宋" w:hAnsi="仿宋" w:eastAsia="仿宋" w:cs="仿宋"/>
                <w:color w:val="auto"/>
                <w:spacing w:val="8"/>
                <w:position w:val="1"/>
                <w:sz w:val="24"/>
                <w:szCs w:val="24"/>
              </w:rPr>
              <w:t>、本次招标不接受联合体</w:t>
            </w:r>
            <w:r>
              <w:rPr>
                <w:rFonts w:hint="eastAsia" w:ascii="仿宋" w:hAnsi="仿宋" w:eastAsia="仿宋" w:cs="仿宋"/>
                <w:color w:val="auto"/>
                <w:spacing w:val="8"/>
                <w:position w:val="1"/>
                <w:sz w:val="24"/>
                <w:szCs w:val="24"/>
                <w:lang w:val="en-US" w:eastAsia="zh-CN"/>
              </w:rPr>
              <w:t>磋商</w:t>
            </w:r>
            <w:r>
              <w:rPr>
                <w:rFonts w:hint="eastAsia" w:ascii="仿宋" w:hAnsi="仿宋" w:eastAsia="仿宋" w:cs="仿宋"/>
                <w:color w:val="auto"/>
                <w:spacing w:val="8"/>
                <w:position w:val="1"/>
                <w:sz w:val="24"/>
                <w:szCs w:val="24"/>
              </w:rPr>
              <w:t>。</w:t>
            </w:r>
          </w:p>
          <w:p w14:paraId="277EB5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rPr>
            </w:pPr>
            <w:r>
              <w:rPr>
                <w:rFonts w:hint="eastAsia" w:ascii="仿宋" w:hAnsi="仿宋" w:eastAsia="仿宋" w:cs="仿宋"/>
                <w:color w:val="auto"/>
                <w:sz w:val="24"/>
                <w:szCs w:val="24"/>
                <w:highlight w:val="none"/>
                <w:u w:val="none"/>
                <w:lang w:val="en-US" w:eastAsia="zh-CN"/>
              </w:rPr>
              <w:t>7.其他资质要求：供应商为生产商须提供有效的《动物防疫条件合格证》;供应商为经销商须提供生产商的《动物防疫条件合格证》，并在人员、资金等方面具有相应的供货能力。</w:t>
            </w:r>
          </w:p>
        </w:tc>
      </w:tr>
    </w:tbl>
    <w:p w14:paraId="2939722E">
      <w:pPr>
        <w:spacing w:line="91" w:lineRule="auto"/>
        <w:rPr>
          <w:rFonts w:hint="eastAsia" w:ascii="仿宋" w:hAnsi="仿宋" w:eastAsia="仿宋" w:cs="仿宋"/>
          <w:color w:val="auto"/>
          <w:sz w:val="2"/>
        </w:rPr>
      </w:pPr>
    </w:p>
    <w:tbl>
      <w:tblPr>
        <w:tblStyle w:val="18"/>
        <w:tblW w:w="556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4"/>
        <w:gridCol w:w="2219"/>
        <w:gridCol w:w="6884"/>
      </w:tblGrid>
      <w:tr w14:paraId="286BC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330" w:type="pct"/>
            <w:tcBorders>
              <w:top w:val="single" w:color="000000" w:sz="2" w:space="0"/>
              <w:bottom w:val="single" w:color="000000" w:sz="2" w:space="0"/>
            </w:tcBorders>
            <w:vAlign w:val="center"/>
          </w:tcPr>
          <w:p w14:paraId="74AEE0C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10"/>
                <w:sz w:val="24"/>
                <w:szCs w:val="24"/>
              </w:rPr>
              <w:t>1</w:t>
            </w:r>
            <w:r>
              <w:rPr>
                <w:rFonts w:hint="eastAsia" w:ascii="仿宋" w:hAnsi="仿宋" w:eastAsia="仿宋" w:cs="仿宋"/>
                <w:b/>
                <w:bCs/>
                <w:color w:val="auto"/>
                <w:spacing w:val="-8"/>
                <w:sz w:val="24"/>
                <w:szCs w:val="24"/>
              </w:rPr>
              <w:t>0</w:t>
            </w:r>
          </w:p>
        </w:tc>
        <w:tc>
          <w:tcPr>
            <w:tcW w:w="1138" w:type="pct"/>
            <w:tcBorders>
              <w:top w:val="single" w:color="000000" w:sz="2" w:space="0"/>
              <w:bottom w:val="single" w:color="000000" w:sz="2" w:space="0"/>
            </w:tcBorders>
            <w:vAlign w:val="center"/>
          </w:tcPr>
          <w:p w14:paraId="2A93533A">
            <w:pPr>
              <w:keepNext w:val="0"/>
              <w:keepLines w:val="0"/>
              <w:pageBreakBefore w:val="0"/>
              <w:widowControl/>
              <w:kinsoku w:val="0"/>
              <w:wordWrap/>
              <w:overflowPunct/>
              <w:topLinePunct w:val="0"/>
              <w:autoSpaceDE w:val="0"/>
              <w:autoSpaceDN w:val="0"/>
              <w:bidi w:val="0"/>
              <w:adjustRightInd w:val="0"/>
              <w:snapToGrid w:val="0"/>
              <w:spacing w:line="360" w:lineRule="auto"/>
              <w:ind w:left="109" w:right="23" w:firstLine="1"/>
              <w:jc w:val="center"/>
              <w:textAlignment w:val="baseline"/>
              <w:rPr>
                <w:rFonts w:hint="eastAsia" w:ascii="仿宋" w:hAnsi="仿宋" w:eastAsia="仿宋" w:cs="仿宋"/>
                <w:b/>
                <w:bCs/>
                <w:color w:val="auto"/>
                <w:spacing w:val="10"/>
                <w:sz w:val="24"/>
                <w:szCs w:val="24"/>
                <w:lang w:val="en-US" w:eastAsia="zh-CN"/>
              </w:rPr>
            </w:pPr>
            <w:r>
              <w:rPr>
                <w:rFonts w:hint="eastAsia" w:ascii="仿宋" w:hAnsi="仿宋" w:eastAsia="仿宋" w:cs="仿宋"/>
                <w:b/>
                <w:bCs/>
                <w:color w:val="auto"/>
                <w:spacing w:val="10"/>
                <w:sz w:val="24"/>
                <w:szCs w:val="24"/>
                <w:lang w:val="en-US" w:eastAsia="zh-CN"/>
              </w:rPr>
              <w:t>磋商保证金</w:t>
            </w:r>
          </w:p>
        </w:tc>
        <w:tc>
          <w:tcPr>
            <w:tcW w:w="3530" w:type="pct"/>
            <w:tcBorders>
              <w:top w:val="single" w:color="000000" w:sz="2" w:space="0"/>
              <w:bottom w:val="single" w:color="000000" w:sz="2" w:space="0"/>
            </w:tcBorders>
            <w:vAlign w:val="center"/>
          </w:tcPr>
          <w:p w14:paraId="6AC000D2">
            <w:pPr>
              <w:keepNext w:val="0"/>
              <w:keepLines w:val="0"/>
              <w:pageBreakBefore w:val="0"/>
              <w:widowControl/>
              <w:kinsoku w:val="0"/>
              <w:wordWrap/>
              <w:overflowPunct/>
              <w:topLinePunct w:val="0"/>
              <w:autoSpaceDE w:val="0"/>
              <w:autoSpaceDN w:val="0"/>
              <w:bidi w:val="0"/>
              <w:adjustRightInd w:val="0"/>
              <w:snapToGrid w:val="0"/>
              <w:spacing w:line="360" w:lineRule="auto"/>
              <w:ind w:left="109" w:right="23" w:firstLine="1"/>
              <w:jc w:val="both"/>
              <w:textAlignment w:val="baseline"/>
              <w:rPr>
                <w:rFonts w:hint="eastAsia" w:ascii="仿宋" w:hAnsi="仿宋" w:eastAsia="仿宋" w:cs="仿宋"/>
                <w:color w:val="auto"/>
                <w:spacing w:val="10"/>
                <w:sz w:val="24"/>
                <w:szCs w:val="24"/>
                <w:lang w:val="en-US" w:eastAsia="zh-CN"/>
              </w:rPr>
            </w:pPr>
            <w:r>
              <w:rPr>
                <w:rFonts w:hint="eastAsia" w:ascii="仿宋" w:hAnsi="仿宋" w:eastAsia="仿宋" w:cs="仿宋"/>
                <w:color w:val="auto"/>
                <w:spacing w:val="10"/>
                <w:sz w:val="24"/>
                <w:szCs w:val="24"/>
                <w:lang w:val="en-US" w:eastAsia="zh-CN"/>
              </w:rPr>
              <w:t>磋商保证金：20000.00元 (大写：贰万元整)</w:t>
            </w:r>
          </w:p>
          <w:p w14:paraId="2F50BC19">
            <w:pPr>
              <w:keepNext w:val="0"/>
              <w:keepLines w:val="0"/>
              <w:pageBreakBefore w:val="0"/>
              <w:widowControl/>
              <w:kinsoku w:val="0"/>
              <w:wordWrap/>
              <w:overflowPunct/>
              <w:topLinePunct w:val="0"/>
              <w:autoSpaceDE w:val="0"/>
              <w:autoSpaceDN w:val="0"/>
              <w:bidi w:val="0"/>
              <w:adjustRightInd w:val="0"/>
              <w:snapToGrid w:val="0"/>
              <w:spacing w:line="360" w:lineRule="auto"/>
              <w:ind w:left="109" w:right="23" w:firstLine="1"/>
              <w:jc w:val="both"/>
              <w:textAlignment w:val="baseline"/>
              <w:rPr>
                <w:rFonts w:hint="eastAsia" w:ascii="仿宋" w:hAnsi="仿宋" w:eastAsia="仿宋" w:cs="仿宋"/>
                <w:color w:val="auto"/>
                <w:spacing w:val="10"/>
                <w:sz w:val="24"/>
                <w:szCs w:val="24"/>
                <w:lang w:val="en-US" w:eastAsia="zh-CN"/>
              </w:rPr>
            </w:pPr>
            <w:r>
              <w:rPr>
                <w:rFonts w:hint="eastAsia" w:ascii="仿宋" w:hAnsi="仿宋" w:eastAsia="仿宋" w:cs="仿宋"/>
                <w:color w:val="auto"/>
                <w:spacing w:val="10"/>
                <w:sz w:val="24"/>
                <w:szCs w:val="24"/>
                <w:lang w:val="en-US" w:eastAsia="zh-CN"/>
              </w:rPr>
              <w:t>收款单位：青海荣迈建设项目管理有限公司</w:t>
            </w:r>
          </w:p>
          <w:p w14:paraId="787CE9CE">
            <w:pPr>
              <w:keepNext w:val="0"/>
              <w:keepLines w:val="0"/>
              <w:pageBreakBefore w:val="0"/>
              <w:widowControl/>
              <w:kinsoku w:val="0"/>
              <w:wordWrap/>
              <w:overflowPunct/>
              <w:topLinePunct w:val="0"/>
              <w:autoSpaceDE w:val="0"/>
              <w:autoSpaceDN w:val="0"/>
              <w:bidi w:val="0"/>
              <w:adjustRightInd w:val="0"/>
              <w:snapToGrid w:val="0"/>
              <w:spacing w:line="360" w:lineRule="auto"/>
              <w:ind w:left="109" w:right="23" w:firstLine="1"/>
              <w:jc w:val="both"/>
              <w:textAlignment w:val="baseline"/>
              <w:rPr>
                <w:rFonts w:hint="eastAsia" w:ascii="仿宋" w:hAnsi="仿宋" w:eastAsia="仿宋" w:cs="仿宋"/>
                <w:color w:val="auto"/>
                <w:spacing w:val="10"/>
                <w:sz w:val="24"/>
                <w:szCs w:val="24"/>
                <w:lang w:val="en-US" w:eastAsia="zh-CN"/>
              </w:rPr>
            </w:pPr>
            <w:r>
              <w:rPr>
                <w:rFonts w:hint="eastAsia" w:ascii="仿宋" w:hAnsi="仿宋" w:eastAsia="仿宋" w:cs="仿宋"/>
                <w:color w:val="auto"/>
                <w:spacing w:val="10"/>
                <w:sz w:val="24"/>
                <w:szCs w:val="24"/>
                <w:lang w:val="en-US" w:eastAsia="zh-CN"/>
              </w:rPr>
              <w:t>开户行：青海西宁农村商业银行股份有限公司市民中心支行</w:t>
            </w:r>
          </w:p>
          <w:p w14:paraId="73C57EEE">
            <w:pPr>
              <w:keepNext w:val="0"/>
              <w:keepLines w:val="0"/>
              <w:pageBreakBefore w:val="0"/>
              <w:widowControl/>
              <w:kinsoku w:val="0"/>
              <w:wordWrap/>
              <w:overflowPunct/>
              <w:topLinePunct w:val="0"/>
              <w:autoSpaceDE w:val="0"/>
              <w:autoSpaceDN w:val="0"/>
              <w:bidi w:val="0"/>
              <w:adjustRightInd w:val="0"/>
              <w:snapToGrid w:val="0"/>
              <w:spacing w:line="360" w:lineRule="auto"/>
              <w:ind w:left="109" w:right="23" w:firstLine="1"/>
              <w:jc w:val="both"/>
              <w:textAlignment w:val="baseline"/>
              <w:rPr>
                <w:rFonts w:hint="eastAsia" w:ascii="仿宋" w:hAnsi="仿宋" w:eastAsia="仿宋" w:cs="仿宋"/>
                <w:color w:val="auto"/>
                <w:spacing w:val="10"/>
                <w:sz w:val="24"/>
                <w:szCs w:val="24"/>
                <w:lang w:val="en-US" w:eastAsia="zh-CN"/>
              </w:rPr>
            </w:pPr>
            <w:r>
              <w:rPr>
                <w:rFonts w:hint="eastAsia" w:ascii="仿宋" w:hAnsi="仿宋" w:eastAsia="仿宋" w:cs="仿宋"/>
                <w:color w:val="auto"/>
                <w:spacing w:val="10"/>
                <w:sz w:val="24"/>
                <w:szCs w:val="24"/>
                <w:lang w:val="en-US" w:eastAsia="zh-CN"/>
              </w:rPr>
              <w:t>银行账号：82010000000567838</w:t>
            </w:r>
          </w:p>
          <w:p w14:paraId="0A253800">
            <w:pPr>
              <w:keepNext w:val="0"/>
              <w:keepLines w:val="0"/>
              <w:pageBreakBefore w:val="0"/>
              <w:widowControl/>
              <w:kinsoku w:val="0"/>
              <w:wordWrap/>
              <w:overflowPunct/>
              <w:topLinePunct w:val="0"/>
              <w:autoSpaceDE w:val="0"/>
              <w:autoSpaceDN w:val="0"/>
              <w:bidi w:val="0"/>
              <w:adjustRightInd w:val="0"/>
              <w:snapToGrid w:val="0"/>
              <w:spacing w:line="360" w:lineRule="auto"/>
              <w:ind w:left="109" w:right="23" w:firstLine="1"/>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pacing w:val="10"/>
                <w:sz w:val="24"/>
                <w:szCs w:val="24"/>
                <w:lang w:val="en-US" w:eastAsia="zh-CN"/>
              </w:rPr>
              <w:t>缴费时间：2026年04月28日09点30分 (北京时间) 前，以银行到账时间为准。</w:t>
            </w:r>
          </w:p>
        </w:tc>
      </w:tr>
      <w:tr w14:paraId="74589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9" w:hRule="atLeast"/>
        </w:trPr>
        <w:tc>
          <w:tcPr>
            <w:tcW w:w="330" w:type="pct"/>
            <w:tcBorders>
              <w:top w:val="single" w:color="000000" w:sz="2" w:space="0"/>
              <w:bottom w:val="single" w:color="000000" w:sz="2" w:space="0"/>
            </w:tcBorders>
            <w:vAlign w:val="center"/>
          </w:tcPr>
          <w:p w14:paraId="3A92328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4"/>
                <w:szCs w:val="24"/>
              </w:rPr>
            </w:pPr>
          </w:p>
          <w:p w14:paraId="0B2D716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4"/>
                <w:szCs w:val="24"/>
              </w:rPr>
            </w:pPr>
          </w:p>
          <w:p w14:paraId="10E65F2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4"/>
                <w:szCs w:val="24"/>
              </w:rPr>
            </w:pPr>
          </w:p>
          <w:p w14:paraId="4C9A2D5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10"/>
                <w:sz w:val="24"/>
                <w:szCs w:val="24"/>
              </w:rPr>
              <w:t>1</w:t>
            </w:r>
            <w:r>
              <w:rPr>
                <w:rFonts w:hint="eastAsia" w:ascii="仿宋" w:hAnsi="仿宋" w:eastAsia="仿宋" w:cs="仿宋"/>
                <w:b/>
                <w:bCs/>
                <w:color w:val="auto"/>
                <w:spacing w:val="-8"/>
                <w:sz w:val="24"/>
                <w:szCs w:val="24"/>
              </w:rPr>
              <w:t>1</w:t>
            </w:r>
          </w:p>
        </w:tc>
        <w:tc>
          <w:tcPr>
            <w:tcW w:w="1138" w:type="pct"/>
            <w:tcBorders>
              <w:top w:val="single" w:color="000000" w:sz="2" w:space="0"/>
              <w:bottom w:val="single" w:color="000000" w:sz="2" w:space="0"/>
            </w:tcBorders>
            <w:vAlign w:val="center"/>
          </w:tcPr>
          <w:p w14:paraId="3D0C82F2">
            <w:pPr>
              <w:keepNext w:val="0"/>
              <w:keepLines w:val="0"/>
              <w:pageBreakBefore w:val="0"/>
              <w:widowControl/>
              <w:kinsoku w:val="0"/>
              <w:wordWrap/>
              <w:overflowPunct/>
              <w:topLinePunct w:val="0"/>
              <w:autoSpaceDE w:val="0"/>
              <w:autoSpaceDN w:val="0"/>
              <w:bidi w:val="0"/>
              <w:adjustRightInd w:val="0"/>
              <w:snapToGrid w:val="0"/>
              <w:spacing w:line="360" w:lineRule="auto"/>
              <w:ind w:left="109" w:right="23" w:firstLine="1"/>
              <w:jc w:val="center"/>
              <w:textAlignment w:val="baseline"/>
              <w:rPr>
                <w:rFonts w:hint="eastAsia" w:ascii="仿宋" w:hAnsi="仿宋" w:eastAsia="仿宋" w:cs="仿宋"/>
                <w:b/>
                <w:bCs/>
                <w:color w:val="auto"/>
                <w:spacing w:val="10"/>
                <w:sz w:val="24"/>
                <w:szCs w:val="24"/>
                <w:lang w:val="en-US" w:eastAsia="zh-CN"/>
              </w:rPr>
            </w:pPr>
            <w:r>
              <w:rPr>
                <w:rFonts w:hint="eastAsia" w:ascii="仿宋" w:hAnsi="仿宋" w:eastAsia="仿宋" w:cs="仿宋"/>
                <w:b/>
                <w:bCs/>
                <w:color w:val="auto"/>
                <w:spacing w:val="10"/>
                <w:sz w:val="24"/>
                <w:szCs w:val="24"/>
                <w:lang w:val="en-US" w:eastAsia="zh-CN"/>
              </w:rPr>
              <w:t>缴费方式</w:t>
            </w:r>
          </w:p>
        </w:tc>
        <w:tc>
          <w:tcPr>
            <w:tcW w:w="3530" w:type="pct"/>
            <w:tcBorders>
              <w:top w:val="single" w:color="000000" w:sz="2" w:space="0"/>
              <w:bottom w:val="single" w:color="000000" w:sz="2" w:space="0"/>
            </w:tcBorders>
            <w:vAlign w:val="center"/>
          </w:tcPr>
          <w:p w14:paraId="7BD9298E">
            <w:pPr>
              <w:keepNext w:val="0"/>
              <w:keepLines w:val="0"/>
              <w:pageBreakBefore w:val="0"/>
              <w:widowControl/>
              <w:kinsoku w:val="0"/>
              <w:wordWrap/>
              <w:overflowPunct/>
              <w:topLinePunct w:val="0"/>
              <w:autoSpaceDE w:val="0"/>
              <w:autoSpaceDN w:val="0"/>
              <w:bidi w:val="0"/>
              <w:adjustRightInd w:val="0"/>
              <w:snapToGrid w:val="0"/>
              <w:spacing w:line="360" w:lineRule="auto"/>
              <w:ind w:left="109" w:right="23" w:firstLine="1"/>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提交方</w:t>
            </w:r>
            <w:r>
              <w:rPr>
                <w:rFonts w:hint="eastAsia" w:ascii="仿宋" w:hAnsi="仿宋" w:eastAsia="仿宋" w:cs="仿宋"/>
                <w:color w:val="auto"/>
                <w:spacing w:val="5"/>
                <w:sz w:val="24"/>
                <w:szCs w:val="24"/>
              </w:rPr>
              <w:t>式：磋商保证金应当以支票、汇票、本票或者金融机构、</w:t>
            </w:r>
            <w:r>
              <w:rPr>
                <w:rFonts w:hint="eastAsia" w:ascii="仿宋" w:hAnsi="仿宋" w:eastAsia="仿宋" w:cs="仿宋"/>
                <w:color w:val="auto"/>
                <w:sz w:val="24"/>
                <w:szCs w:val="24"/>
              </w:rPr>
              <w:t xml:space="preserve"> </w:t>
            </w:r>
            <w:r>
              <w:rPr>
                <w:rFonts w:hint="eastAsia" w:ascii="仿宋" w:hAnsi="仿宋" w:eastAsia="仿宋" w:cs="仿宋"/>
                <w:color w:val="auto"/>
                <w:spacing w:val="21"/>
                <w:sz w:val="24"/>
                <w:szCs w:val="24"/>
              </w:rPr>
              <w:t>担</w:t>
            </w:r>
            <w:r>
              <w:rPr>
                <w:rFonts w:hint="eastAsia" w:ascii="仿宋" w:hAnsi="仿宋" w:eastAsia="仿宋" w:cs="仿宋"/>
                <w:color w:val="auto"/>
                <w:spacing w:val="11"/>
                <w:sz w:val="24"/>
                <w:szCs w:val="24"/>
              </w:rPr>
              <w:t>保机构出具的保函等非现金形式提交。通过银行转账的，必</w:t>
            </w:r>
            <w:r>
              <w:rPr>
                <w:rFonts w:hint="eastAsia" w:ascii="仿宋" w:hAnsi="仿宋" w:eastAsia="仿宋" w:cs="仿宋"/>
                <w:color w:val="auto"/>
                <w:sz w:val="24"/>
                <w:szCs w:val="24"/>
              </w:rPr>
              <w:t xml:space="preserve"> </w:t>
            </w:r>
            <w:r>
              <w:rPr>
                <w:rFonts w:hint="eastAsia" w:ascii="仿宋" w:hAnsi="仿宋" w:eastAsia="仿宋" w:cs="仿宋"/>
                <w:color w:val="auto"/>
                <w:spacing w:val="14"/>
                <w:sz w:val="24"/>
                <w:szCs w:val="24"/>
              </w:rPr>
              <w:t>须</w:t>
            </w:r>
            <w:r>
              <w:rPr>
                <w:rFonts w:hint="eastAsia" w:ascii="仿宋" w:hAnsi="仿宋" w:eastAsia="仿宋" w:cs="仿宋"/>
                <w:color w:val="auto"/>
                <w:spacing w:val="10"/>
                <w:sz w:val="24"/>
                <w:szCs w:val="24"/>
              </w:rPr>
              <w:t>由供应商从其基本账户(需提供开户许可证)汇 (转) 入采购</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代理机构指定账户</w:t>
            </w:r>
            <w:r>
              <w:rPr>
                <w:rFonts w:hint="eastAsia" w:ascii="仿宋" w:hAnsi="仿宋" w:eastAsia="仿宋" w:cs="仿宋"/>
                <w:color w:val="auto"/>
                <w:spacing w:val="7"/>
                <w:sz w:val="24"/>
                <w:szCs w:val="24"/>
              </w:rPr>
              <w:t>。</w:t>
            </w:r>
          </w:p>
          <w:p w14:paraId="150B40A0">
            <w:pPr>
              <w:keepNext w:val="0"/>
              <w:keepLines w:val="0"/>
              <w:pageBreakBefore w:val="0"/>
              <w:widowControl/>
              <w:kinsoku w:val="0"/>
              <w:wordWrap/>
              <w:overflowPunct/>
              <w:topLinePunct w:val="0"/>
              <w:autoSpaceDE w:val="0"/>
              <w:autoSpaceDN w:val="0"/>
              <w:bidi w:val="0"/>
              <w:adjustRightInd w:val="0"/>
              <w:snapToGrid w:val="0"/>
              <w:spacing w:line="360" w:lineRule="auto"/>
              <w:ind w:left="11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15"/>
                <w:sz w:val="24"/>
                <w:szCs w:val="24"/>
              </w:rPr>
              <w:t>供</w:t>
            </w:r>
            <w:r>
              <w:rPr>
                <w:rFonts w:hint="eastAsia" w:ascii="仿宋" w:hAnsi="仿宋" w:eastAsia="仿宋" w:cs="仿宋"/>
                <w:color w:val="auto"/>
                <w:spacing w:val="9"/>
                <w:sz w:val="24"/>
                <w:szCs w:val="24"/>
              </w:rPr>
              <w:t>应商未按照磋商文件要求提交磋商保证金的，磋商无效。</w:t>
            </w:r>
          </w:p>
        </w:tc>
      </w:tr>
      <w:tr w14:paraId="512E3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330" w:type="pct"/>
            <w:tcBorders>
              <w:top w:val="single" w:color="000000" w:sz="2" w:space="0"/>
              <w:bottom w:val="single" w:color="000000" w:sz="2" w:space="0"/>
            </w:tcBorders>
            <w:vAlign w:val="center"/>
          </w:tcPr>
          <w:p w14:paraId="6440ADA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10"/>
                <w:sz w:val="24"/>
                <w:szCs w:val="24"/>
              </w:rPr>
              <w:t>1</w:t>
            </w:r>
            <w:r>
              <w:rPr>
                <w:rFonts w:hint="eastAsia" w:ascii="仿宋" w:hAnsi="仿宋" w:eastAsia="仿宋" w:cs="仿宋"/>
                <w:b/>
                <w:bCs/>
                <w:color w:val="auto"/>
                <w:spacing w:val="-8"/>
                <w:sz w:val="24"/>
                <w:szCs w:val="24"/>
              </w:rPr>
              <w:t>2</w:t>
            </w:r>
          </w:p>
        </w:tc>
        <w:tc>
          <w:tcPr>
            <w:tcW w:w="1138" w:type="pct"/>
            <w:tcBorders>
              <w:top w:val="single" w:color="000000" w:sz="2" w:space="0"/>
              <w:bottom w:val="single" w:color="000000" w:sz="2" w:space="0"/>
            </w:tcBorders>
            <w:vAlign w:val="center"/>
          </w:tcPr>
          <w:p w14:paraId="2FBDABEF">
            <w:pPr>
              <w:keepNext w:val="0"/>
              <w:keepLines w:val="0"/>
              <w:pageBreakBefore w:val="0"/>
              <w:widowControl/>
              <w:kinsoku w:val="0"/>
              <w:wordWrap/>
              <w:overflowPunct/>
              <w:topLinePunct w:val="0"/>
              <w:autoSpaceDE w:val="0"/>
              <w:autoSpaceDN w:val="0"/>
              <w:bidi w:val="0"/>
              <w:adjustRightInd w:val="0"/>
              <w:snapToGrid w:val="0"/>
              <w:spacing w:line="360" w:lineRule="auto"/>
              <w:ind w:left="109" w:right="23" w:firstLine="1"/>
              <w:jc w:val="center"/>
              <w:textAlignment w:val="baseline"/>
              <w:rPr>
                <w:rFonts w:hint="eastAsia" w:ascii="仿宋" w:hAnsi="仿宋" w:eastAsia="仿宋" w:cs="仿宋"/>
                <w:b/>
                <w:bCs/>
                <w:color w:val="auto"/>
                <w:spacing w:val="10"/>
                <w:sz w:val="24"/>
                <w:szCs w:val="24"/>
                <w:lang w:val="en-US" w:eastAsia="zh-CN"/>
              </w:rPr>
            </w:pPr>
            <w:r>
              <w:rPr>
                <w:rFonts w:hint="eastAsia" w:ascii="仿宋" w:hAnsi="仿宋" w:eastAsia="仿宋" w:cs="仿宋"/>
                <w:b/>
                <w:bCs/>
                <w:color w:val="auto"/>
                <w:spacing w:val="10"/>
                <w:sz w:val="24"/>
                <w:szCs w:val="24"/>
                <w:lang w:val="en-US" w:eastAsia="zh-CN"/>
              </w:rPr>
              <w:t>磋商保证金退还</w:t>
            </w:r>
          </w:p>
        </w:tc>
        <w:tc>
          <w:tcPr>
            <w:tcW w:w="3530" w:type="pct"/>
            <w:tcBorders>
              <w:top w:val="single" w:color="000000" w:sz="2" w:space="0"/>
              <w:bottom w:val="single" w:color="000000" w:sz="2" w:space="0"/>
            </w:tcBorders>
            <w:vAlign w:val="center"/>
          </w:tcPr>
          <w:p w14:paraId="6008A9EE">
            <w:pPr>
              <w:keepNext w:val="0"/>
              <w:keepLines w:val="0"/>
              <w:pageBreakBefore w:val="0"/>
              <w:widowControl/>
              <w:kinsoku w:val="0"/>
              <w:wordWrap/>
              <w:overflowPunct/>
              <w:topLinePunct w:val="0"/>
              <w:autoSpaceDE w:val="0"/>
              <w:autoSpaceDN w:val="0"/>
              <w:bidi w:val="0"/>
              <w:adjustRightInd w:val="0"/>
              <w:snapToGrid w:val="0"/>
              <w:spacing w:line="360" w:lineRule="auto"/>
              <w:ind w:left="111" w:right="104" w:firstLine="2"/>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未成</w:t>
            </w:r>
            <w:r>
              <w:rPr>
                <w:rFonts w:hint="eastAsia" w:ascii="仿宋" w:hAnsi="仿宋" w:eastAsia="仿宋" w:cs="仿宋"/>
                <w:color w:val="auto"/>
                <w:spacing w:val="7"/>
                <w:sz w:val="24"/>
                <w:szCs w:val="24"/>
              </w:rPr>
              <w:t>交</w:t>
            </w:r>
            <w:r>
              <w:rPr>
                <w:rFonts w:hint="eastAsia" w:ascii="仿宋" w:hAnsi="仿宋" w:eastAsia="仿宋" w:cs="仿宋"/>
                <w:color w:val="auto"/>
                <w:spacing w:val="6"/>
                <w:sz w:val="24"/>
                <w:szCs w:val="24"/>
              </w:rPr>
              <w:t>供应商的磋商保证金在成交通知书发出后 5 个工作日内</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rPr>
              <w:t>退还</w:t>
            </w:r>
            <w:r>
              <w:rPr>
                <w:rFonts w:hint="eastAsia" w:ascii="仿宋" w:hAnsi="仿宋" w:eastAsia="仿宋" w:cs="仿宋"/>
                <w:color w:val="auto"/>
                <w:spacing w:val="7"/>
                <w:sz w:val="24"/>
                <w:szCs w:val="24"/>
              </w:rPr>
              <w:t>，</w:t>
            </w:r>
            <w:r>
              <w:rPr>
                <w:rFonts w:hint="eastAsia" w:ascii="仿宋" w:hAnsi="仿宋" w:eastAsia="仿宋" w:cs="仿宋"/>
                <w:color w:val="auto"/>
                <w:spacing w:val="6"/>
                <w:sz w:val="24"/>
                <w:szCs w:val="24"/>
              </w:rPr>
              <w:t>成交供应商的磋商保证金在采购合同签订后 5 个工作日</w:t>
            </w:r>
            <w:r>
              <w:rPr>
                <w:rFonts w:hint="eastAsia" w:ascii="仿宋" w:hAnsi="仿宋" w:eastAsia="仿宋" w:cs="仿宋"/>
                <w:color w:val="auto"/>
                <w:spacing w:val="-3"/>
                <w:sz w:val="24"/>
                <w:szCs w:val="24"/>
              </w:rPr>
              <w:t>内</w:t>
            </w:r>
            <w:r>
              <w:rPr>
                <w:rFonts w:hint="eastAsia" w:ascii="仿宋" w:hAnsi="仿宋" w:eastAsia="仿宋" w:cs="仿宋"/>
                <w:color w:val="auto"/>
                <w:spacing w:val="-2"/>
                <w:sz w:val="24"/>
                <w:szCs w:val="24"/>
              </w:rPr>
              <w:t>退还。</w:t>
            </w:r>
          </w:p>
        </w:tc>
      </w:tr>
      <w:tr w14:paraId="335A4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3" w:hRule="atLeast"/>
        </w:trPr>
        <w:tc>
          <w:tcPr>
            <w:tcW w:w="330" w:type="pct"/>
            <w:tcBorders>
              <w:top w:val="single" w:color="000000" w:sz="2" w:space="0"/>
              <w:bottom w:val="single" w:color="000000" w:sz="2" w:space="0"/>
            </w:tcBorders>
            <w:vAlign w:val="center"/>
          </w:tcPr>
          <w:p w14:paraId="100C748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r>
              <w:rPr>
                <w:rFonts w:hint="eastAsia" w:ascii="仿宋" w:hAnsi="仿宋" w:eastAsia="仿宋" w:cs="仿宋"/>
                <w:b/>
                <w:bCs/>
                <w:color w:val="auto"/>
                <w:spacing w:val="-10"/>
                <w:sz w:val="24"/>
                <w:szCs w:val="24"/>
              </w:rPr>
              <w:t>1</w:t>
            </w:r>
            <w:r>
              <w:rPr>
                <w:rFonts w:hint="eastAsia" w:ascii="仿宋" w:hAnsi="仿宋" w:eastAsia="仿宋" w:cs="仿宋"/>
                <w:b/>
                <w:bCs/>
                <w:color w:val="auto"/>
                <w:spacing w:val="-8"/>
                <w:sz w:val="24"/>
                <w:szCs w:val="24"/>
              </w:rPr>
              <w:t>3</w:t>
            </w:r>
          </w:p>
        </w:tc>
        <w:tc>
          <w:tcPr>
            <w:tcW w:w="1138" w:type="pct"/>
            <w:tcBorders>
              <w:top w:val="single" w:color="000000" w:sz="2" w:space="0"/>
              <w:bottom w:val="single" w:color="000000" w:sz="2" w:space="0"/>
            </w:tcBorders>
            <w:vAlign w:val="center"/>
          </w:tcPr>
          <w:p w14:paraId="2DDC0A25">
            <w:pPr>
              <w:keepNext w:val="0"/>
              <w:keepLines w:val="0"/>
              <w:pageBreakBefore w:val="0"/>
              <w:widowControl/>
              <w:kinsoku w:val="0"/>
              <w:wordWrap/>
              <w:overflowPunct/>
              <w:topLinePunct w:val="0"/>
              <w:autoSpaceDE w:val="0"/>
              <w:autoSpaceDN w:val="0"/>
              <w:bidi w:val="0"/>
              <w:adjustRightInd w:val="0"/>
              <w:snapToGrid w:val="0"/>
              <w:spacing w:line="360" w:lineRule="auto"/>
              <w:ind w:left="120"/>
              <w:jc w:val="both"/>
              <w:textAlignment w:val="baseline"/>
              <w:rPr>
                <w:rFonts w:hint="eastAsia" w:ascii="仿宋" w:hAnsi="仿宋" w:eastAsia="仿宋" w:cs="仿宋"/>
                <w:color w:val="auto"/>
                <w:sz w:val="24"/>
                <w:szCs w:val="24"/>
              </w:rPr>
            </w:pPr>
            <w:r>
              <w:rPr>
                <w:rFonts w:hint="eastAsia" w:ascii="仿宋" w:hAnsi="仿宋" w:eastAsia="仿宋" w:cs="仿宋"/>
                <w:b/>
                <w:bCs/>
                <w:color w:val="auto"/>
                <w:spacing w:val="12"/>
                <w:sz w:val="24"/>
                <w:szCs w:val="24"/>
              </w:rPr>
              <w:t>响应文件编制要求</w:t>
            </w:r>
          </w:p>
        </w:tc>
        <w:tc>
          <w:tcPr>
            <w:tcW w:w="3530" w:type="pct"/>
            <w:tcBorders>
              <w:top w:val="single" w:color="000000" w:sz="2" w:space="0"/>
              <w:bottom w:val="single" w:color="000000" w:sz="2" w:space="0"/>
            </w:tcBorders>
            <w:vAlign w:val="center"/>
          </w:tcPr>
          <w:p w14:paraId="664B7F37">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111" w:right="104" w:firstLine="2"/>
              <w:jc w:val="both"/>
              <w:textAlignment w:val="baseline"/>
              <w:rPr>
                <w:rFonts w:hint="eastAsia" w:ascii="仿宋" w:hAnsi="仿宋" w:eastAsia="仿宋" w:cs="仿宋"/>
                <w:color w:val="auto"/>
                <w:spacing w:val="12"/>
                <w:sz w:val="24"/>
                <w:szCs w:val="24"/>
              </w:rPr>
            </w:pPr>
            <w:r>
              <w:rPr>
                <w:rFonts w:hint="eastAsia" w:ascii="仿宋" w:hAnsi="仿宋" w:eastAsia="仿宋" w:cs="仿宋"/>
                <w:color w:val="auto"/>
                <w:spacing w:val="12"/>
                <w:sz w:val="24"/>
                <w:szCs w:val="24"/>
              </w:rPr>
              <w:t xml:space="preserve">电子响应文件编制要求按政采云平台操作要求上传      </w:t>
            </w:r>
          </w:p>
          <w:p w14:paraId="74564DF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13" w:leftChars="0" w:right="104" w:rightChars="0"/>
              <w:jc w:val="both"/>
              <w:textAlignment w:val="baseline"/>
              <w:rPr>
                <w:rFonts w:hint="eastAsia" w:ascii="仿宋" w:hAnsi="仿宋" w:eastAsia="仿宋" w:cs="仿宋"/>
                <w:color w:val="auto"/>
                <w:spacing w:val="12"/>
                <w:sz w:val="24"/>
                <w:szCs w:val="24"/>
                <w:lang w:val="en-US" w:eastAsia="zh-CN"/>
              </w:rPr>
            </w:pPr>
            <w:r>
              <w:rPr>
                <w:rFonts w:hint="eastAsia" w:ascii="仿宋" w:hAnsi="仿宋" w:eastAsia="仿宋" w:cs="仿宋"/>
                <w:color w:val="auto"/>
                <w:spacing w:val="12"/>
                <w:sz w:val="24"/>
                <w:szCs w:val="24"/>
              </w:rPr>
              <w:t>2、磋商响应文件中的扫描或复印件内容应清晰可辨，且要求正向放</w:t>
            </w:r>
            <w:r>
              <w:rPr>
                <w:rFonts w:hint="eastAsia" w:ascii="仿宋" w:hAnsi="仿宋" w:eastAsia="仿宋" w:cs="仿宋"/>
                <w:color w:val="auto"/>
                <w:spacing w:val="12"/>
                <w:sz w:val="24"/>
                <w:szCs w:val="24"/>
                <w:lang w:val="en-US" w:eastAsia="zh-CN"/>
              </w:rPr>
              <w:t>置。</w:t>
            </w:r>
          </w:p>
          <w:p w14:paraId="686F1857">
            <w:pPr>
              <w:keepNext w:val="0"/>
              <w:keepLines w:val="0"/>
              <w:pageBreakBefore w:val="0"/>
              <w:widowControl/>
              <w:kinsoku w:val="0"/>
              <w:wordWrap/>
              <w:overflowPunct/>
              <w:topLinePunct w:val="0"/>
              <w:autoSpaceDE w:val="0"/>
              <w:autoSpaceDN w:val="0"/>
              <w:bidi w:val="0"/>
              <w:adjustRightInd w:val="0"/>
              <w:snapToGrid w:val="0"/>
              <w:spacing w:line="360" w:lineRule="auto"/>
              <w:ind w:right="104"/>
              <w:jc w:val="both"/>
              <w:textAlignment w:val="baseline"/>
              <w:rPr>
                <w:rFonts w:hint="eastAsia" w:ascii="仿宋" w:hAnsi="仿宋" w:eastAsia="仿宋" w:cs="仿宋"/>
                <w:color w:val="auto"/>
                <w:spacing w:val="12"/>
                <w:sz w:val="24"/>
                <w:szCs w:val="24"/>
              </w:rPr>
            </w:pPr>
            <w:r>
              <w:rPr>
                <w:rFonts w:hint="eastAsia" w:ascii="仿宋" w:hAnsi="仿宋" w:eastAsia="仿宋" w:cs="仿宋"/>
                <w:color w:val="auto"/>
                <w:spacing w:val="12"/>
                <w:sz w:val="24"/>
                <w:szCs w:val="24"/>
              </w:rPr>
              <w:t xml:space="preserve"> 3、磋商响应文件要求签字、盖章的地方必须由供应商的法定代 表人或委托代理人按要求签字、盖章；磋商供应商提供的扫描(或复印) 件均需加盖公章。                              </w:t>
            </w:r>
          </w:p>
          <w:p w14:paraId="64FC54FC">
            <w:pPr>
              <w:keepNext w:val="0"/>
              <w:keepLines w:val="0"/>
              <w:pageBreakBefore w:val="0"/>
              <w:widowControl/>
              <w:kinsoku w:val="0"/>
              <w:wordWrap/>
              <w:overflowPunct/>
              <w:topLinePunct w:val="0"/>
              <w:autoSpaceDE w:val="0"/>
              <w:autoSpaceDN w:val="0"/>
              <w:bidi w:val="0"/>
              <w:adjustRightInd w:val="0"/>
              <w:snapToGrid w:val="0"/>
              <w:spacing w:line="360" w:lineRule="auto"/>
              <w:ind w:right="104"/>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4、供应商应在提交磋商响应文件截止时间前上传磋商响应文件。</w:t>
            </w:r>
          </w:p>
        </w:tc>
      </w:tr>
      <w:tr w14:paraId="203DF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9" w:hRule="atLeast"/>
        </w:trPr>
        <w:tc>
          <w:tcPr>
            <w:tcW w:w="330" w:type="pct"/>
            <w:tcBorders>
              <w:top w:val="single" w:color="000000" w:sz="2" w:space="0"/>
              <w:bottom w:val="single" w:color="000000" w:sz="2" w:space="0"/>
            </w:tcBorders>
            <w:vAlign w:val="center"/>
          </w:tcPr>
          <w:p w14:paraId="483A3B3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r>
              <w:rPr>
                <w:rFonts w:hint="eastAsia" w:ascii="仿宋" w:hAnsi="仿宋" w:eastAsia="仿宋" w:cs="仿宋"/>
                <w:b/>
                <w:bCs/>
                <w:color w:val="auto"/>
                <w:spacing w:val="-10"/>
                <w:sz w:val="24"/>
                <w:szCs w:val="24"/>
              </w:rPr>
              <w:t>1</w:t>
            </w:r>
            <w:r>
              <w:rPr>
                <w:rFonts w:hint="eastAsia" w:ascii="仿宋" w:hAnsi="仿宋" w:eastAsia="仿宋" w:cs="仿宋"/>
                <w:b/>
                <w:bCs/>
                <w:color w:val="auto"/>
                <w:spacing w:val="-8"/>
                <w:sz w:val="24"/>
                <w:szCs w:val="24"/>
              </w:rPr>
              <w:t>4</w:t>
            </w:r>
          </w:p>
        </w:tc>
        <w:tc>
          <w:tcPr>
            <w:tcW w:w="1138" w:type="pct"/>
            <w:tcBorders>
              <w:top w:val="single" w:color="000000" w:sz="2" w:space="0"/>
              <w:bottom w:val="single" w:color="000000" w:sz="2" w:space="0"/>
            </w:tcBorders>
            <w:vAlign w:val="center"/>
          </w:tcPr>
          <w:p w14:paraId="5DA2E47A">
            <w:pPr>
              <w:keepNext w:val="0"/>
              <w:keepLines w:val="0"/>
              <w:pageBreakBefore w:val="0"/>
              <w:widowControl/>
              <w:kinsoku w:val="0"/>
              <w:wordWrap/>
              <w:overflowPunct/>
              <w:topLinePunct w:val="0"/>
              <w:autoSpaceDE w:val="0"/>
              <w:autoSpaceDN w:val="0"/>
              <w:bidi w:val="0"/>
              <w:adjustRightInd w:val="0"/>
              <w:snapToGrid w:val="0"/>
              <w:spacing w:line="360" w:lineRule="auto"/>
              <w:ind w:left="109"/>
              <w:jc w:val="both"/>
              <w:textAlignment w:val="baseline"/>
              <w:rPr>
                <w:rFonts w:hint="eastAsia" w:ascii="仿宋" w:hAnsi="仿宋" w:eastAsia="仿宋" w:cs="仿宋"/>
                <w:color w:val="auto"/>
                <w:sz w:val="24"/>
                <w:szCs w:val="24"/>
              </w:rPr>
            </w:pPr>
            <w:r>
              <w:rPr>
                <w:rFonts w:hint="eastAsia" w:ascii="仿宋" w:hAnsi="仿宋" w:eastAsia="仿宋" w:cs="仿宋"/>
                <w:b/>
                <w:bCs/>
                <w:color w:val="auto"/>
                <w:spacing w:val="9"/>
                <w:sz w:val="24"/>
                <w:szCs w:val="24"/>
              </w:rPr>
              <w:t>递交响应文件方式</w:t>
            </w:r>
          </w:p>
        </w:tc>
        <w:tc>
          <w:tcPr>
            <w:tcW w:w="3530" w:type="pct"/>
            <w:tcBorders>
              <w:top w:val="single" w:color="000000" w:sz="2" w:space="0"/>
              <w:bottom w:val="single" w:color="000000" w:sz="2" w:space="0"/>
            </w:tcBorders>
            <w:vAlign w:val="center"/>
          </w:tcPr>
          <w:p w14:paraId="1B51FF8E">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113" w:right="42" w:firstLine="14"/>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供应商应当在磋商文件要求提交响应文件的截止时间前，将</w:t>
            </w:r>
            <w:r>
              <w:rPr>
                <w:rFonts w:hint="eastAsia" w:ascii="仿宋" w:hAnsi="仿宋" w:eastAsia="仿宋" w:cs="仿宋"/>
                <w:color w:val="auto"/>
                <w:spacing w:val="20"/>
                <w:sz w:val="24"/>
                <w:szCs w:val="24"/>
              </w:rPr>
              <w:t>响</w:t>
            </w:r>
            <w:r>
              <w:rPr>
                <w:rFonts w:hint="eastAsia" w:ascii="仿宋" w:hAnsi="仿宋" w:eastAsia="仿宋" w:cs="仿宋"/>
                <w:color w:val="auto"/>
                <w:spacing w:val="10"/>
                <w:sz w:val="24"/>
                <w:szCs w:val="24"/>
              </w:rPr>
              <w:t>应文件上传至政采云</w:t>
            </w:r>
            <w:r>
              <w:rPr>
                <w:rFonts w:hint="eastAsia" w:ascii="仿宋" w:hAnsi="仿宋" w:eastAsia="仿宋" w:cs="仿宋"/>
                <w:color w:val="auto"/>
                <w:spacing w:val="10"/>
                <w:sz w:val="24"/>
                <w:szCs w:val="24"/>
                <w:lang w:val="en-US" w:eastAsia="zh-CN"/>
              </w:rPr>
              <w:t>平台</w:t>
            </w:r>
            <w:r>
              <w:rPr>
                <w:rFonts w:hint="eastAsia" w:ascii="仿宋" w:hAnsi="仿宋" w:eastAsia="仿宋" w:cs="仿宋"/>
                <w:color w:val="auto"/>
                <w:spacing w:val="10"/>
                <w:sz w:val="24"/>
                <w:szCs w:val="24"/>
              </w:rPr>
              <w:t>。</w:t>
            </w:r>
          </w:p>
          <w:p w14:paraId="6B28ED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27" w:leftChars="0" w:right="42" w:rightChars="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14"/>
                <w:sz w:val="24"/>
                <w:szCs w:val="24"/>
              </w:rPr>
              <w:t>2</w:t>
            </w:r>
            <w:r>
              <w:rPr>
                <w:rFonts w:hint="eastAsia" w:ascii="仿宋" w:hAnsi="仿宋" w:eastAsia="仿宋" w:cs="仿宋"/>
                <w:color w:val="auto"/>
                <w:spacing w:val="9"/>
                <w:sz w:val="24"/>
                <w:szCs w:val="24"/>
              </w:rPr>
              <w:t>.供应商在磋商文件要求提交响应文件的截止时间及开标时间</w:t>
            </w:r>
            <w:r>
              <w:rPr>
                <w:rFonts w:hint="eastAsia" w:ascii="仿宋" w:hAnsi="仿宋" w:eastAsia="仿宋" w:cs="仿宋"/>
                <w:color w:val="auto"/>
                <w:spacing w:val="5"/>
                <w:sz w:val="24"/>
                <w:szCs w:val="24"/>
              </w:rPr>
              <w:t>前，未将响应文件上传至政采云</w:t>
            </w:r>
            <w:r>
              <w:rPr>
                <w:rFonts w:hint="eastAsia" w:ascii="仿宋" w:hAnsi="仿宋" w:eastAsia="仿宋" w:cs="仿宋"/>
                <w:color w:val="auto"/>
                <w:spacing w:val="5"/>
                <w:sz w:val="24"/>
                <w:szCs w:val="24"/>
                <w:lang w:val="en-US" w:eastAsia="zh-CN"/>
              </w:rPr>
              <w:t>平台</w:t>
            </w:r>
            <w:r>
              <w:rPr>
                <w:rFonts w:hint="eastAsia" w:ascii="仿宋" w:hAnsi="仿宋" w:eastAsia="仿宋" w:cs="仿宋"/>
                <w:color w:val="auto"/>
                <w:spacing w:val="5"/>
                <w:sz w:val="24"/>
                <w:szCs w:val="24"/>
              </w:rPr>
              <w:t>或文件解密失败</w:t>
            </w:r>
            <w:r>
              <w:rPr>
                <w:rFonts w:hint="eastAsia" w:ascii="仿宋" w:hAnsi="仿宋" w:eastAsia="仿宋" w:cs="仿宋"/>
                <w:color w:val="auto"/>
                <w:spacing w:val="4"/>
                <w:sz w:val="24"/>
                <w:szCs w:val="24"/>
              </w:rPr>
              <w:t>的</w:t>
            </w:r>
            <w:r>
              <w:rPr>
                <w:rFonts w:hint="eastAsia" w:ascii="仿宋" w:hAnsi="仿宋" w:eastAsia="仿宋" w:cs="仿宋"/>
                <w:color w:val="auto"/>
                <w:sz w:val="24"/>
                <w:szCs w:val="24"/>
              </w:rPr>
              <w:t>，</w:t>
            </w:r>
            <w:r>
              <w:rPr>
                <w:rFonts w:hint="eastAsia" w:ascii="仿宋" w:hAnsi="仿宋" w:eastAsia="仿宋" w:cs="仿宋"/>
                <w:color w:val="auto"/>
                <w:spacing w:val="9"/>
                <w:sz w:val="24"/>
                <w:szCs w:val="24"/>
              </w:rPr>
              <w:t>视</w:t>
            </w:r>
            <w:r>
              <w:rPr>
                <w:rFonts w:hint="eastAsia" w:ascii="仿宋" w:hAnsi="仿宋" w:eastAsia="仿宋" w:cs="仿宋"/>
                <w:color w:val="auto"/>
                <w:spacing w:val="7"/>
                <w:sz w:val="24"/>
                <w:szCs w:val="24"/>
              </w:rPr>
              <w:t>为无效投标。</w:t>
            </w:r>
          </w:p>
        </w:tc>
      </w:tr>
      <w:tr w14:paraId="4742A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330" w:type="pct"/>
            <w:tcBorders>
              <w:top w:val="single" w:color="000000" w:sz="2" w:space="0"/>
              <w:bottom w:val="single" w:color="000000" w:sz="2" w:space="0"/>
            </w:tcBorders>
            <w:vAlign w:val="center"/>
          </w:tcPr>
          <w:p w14:paraId="4C327526">
            <w:pPr>
              <w:keepNext w:val="0"/>
              <w:keepLines w:val="0"/>
              <w:pageBreakBefore w:val="0"/>
              <w:widowControl/>
              <w:kinsoku w:val="0"/>
              <w:wordWrap/>
              <w:overflowPunct/>
              <w:topLinePunct w:val="0"/>
              <w:autoSpaceDE w:val="0"/>
              <w:autoSpaceDN w:val="0"/>
              <w:bidi w:val="0"/>
              <w:adjustRightInd w:val="0"/>
              <w:snapToGrid w:val="0"/>
              <w:spacing w:line="360" w:lineRule="auto"/>
              <w:ind w:left="259"/>
              <w:jc w:val="both"/>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10"/>
                <w:sz w:val="24"/>
                <w:szCs w:val="24"/>
              </w:rPr>
              <w:t>1</w:t>
            </w:r>
            <w:r>
              <w:rPr>
                <w:rFonts w:hint="eastAsia" w:ascii="仿宋" w:hAnsi="仿宋" w:eastAsia="仿宋" w:cs="仿宋"/>
                <w:b/>
                <w:bCs/>
                <w:color w:val="auto"/>
                <w:spacing w:val="-8"/>
                <w:sz w:val="24"/>
                <w:szCs w:val="24"/>
              </w:rPr>
              <w:t>5</w:t>
            </w:r>
          </w:p>
        </w:tc>
        <w:tc>
          <w:tcPr>
            <w:tcW w:w="1138" w:type="pct"/>
            <w:tcBorders>
              <w:top w:val="single" w:color="000000" w:sz="2" w:space="0"/>
              <w:bottom w:val="single" w:color="000000" w:sz="2" w:space="0"/>
            </w:tcBorders>
            <w:vAlign w:val="center"/>
          </w:tcPr>
          <w:p w14:paraId="5BB0EC0F">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center"/>
              <w:textAlignment w:val="baseline"/>
              <w:rPr>
                <w:rFonts w:hint="eastAsia" w:ascii="仿宋" w:hAnsi="仿宋" w:eastAsia="仿宋" w:cs="仿宋"/>
                <w:b/>
                <w:bCs/>
                <w:color w:val="auto"/>
                <w:spacing w:val="-20"/>
                <w:sz w:val="24"/>
                <w:szCs w:val="24"/>
                <w:lang w:eastAsia="zh-CN"/>
              </w:rPr>
            </w:pPr>
            <w:r>
              <w:rPr>
                <w:rFonts w:hint="eastAsia" w:ascii="仿宋" w:hAnsi="仿宋" w:eastAsia="仿宋" w:cs="仿宋"/>
                <w:b/>
                <w:bCs/>
                <w:color w:val="auto"/>
                <w:spacing w:val="-20"/>
                <w:sz w:val="24"/>
                <w:szCs w:val="24"/>
                <w:lang w:eastAsia="zh-CN"/>
              </w:rPr>
              <w:t>提交响应文件截止</w:t>
            </w:r>
          </w:p>
          <w:p w14:paraId="757C6336">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center"/>
              <w:textAlignment w:val="baseline"/>
              <w:rPr>
                <w:rFonts w:hint="eastAsia" w:ascii="仿宋" w:hAnsi="仿宋" w:eastAsia="仿宋" w:cs="仿宋"/>
                <w:color w:val="auto"/>
                <w:sz w:val="24"/>
                <w:szCs w:val="24"/>
              </w:rPr>
            </w:pPr>
            <w:r>
              <w:rPr>
                <w:rFonts w:hint="eastAsia" w:ascii="仿宋" w:hAnsi="仿宋" w:eastAsia="仿宋" w:cs="仿宋"/>
                <w:b/>
                <w:bCs/>
                <w:color w:val="auto"/>
                <w:spacing w:val="-20"/>
                <w:sz w:val="24"/>
                <w:szCs w:val="24"/>
                <w:lang w:eastAsia="zh-CN"/>
              </w:rPr>
              <w:t>时间</w:t>
            </w:r>
          </w:p>
        </w:tc>
        <w:tc>
          <w:tcPr>
            <w:tcW w:w="3530" w:type="pct"/>
            <w:tcBorders>
              <w:top w:val="single" w:color="000000" w:sz="2" w:space="0"/>
              <w:bottom w:val="single" w:color="000000" w:sz="2" w:space="0"/>
            </w:tcBorders>
            <w:vAlign w:val="center"/>
          </w:tcPr>
          <w:p w14:paraId="2F156987">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lang w:eastAsia="zh-CN"/>
              </w:rPr>
              <w:t>202</w:t>
            </w:r>
            <w:r>
              <w:rPr>
                <w:rFonts w:hint="eastAsia" w:ascii="仿宋" w:hAnsi="仿宋" w:eastAsia="仿宋" w:cs="仿宋"/>
                <w:color w:val="auto"/>
                <w:spacing w:val="5"/>
                <w:sz w:val="24"/>
                <w:szCs w:val="24"/>
                <w:lang w:val="en-US" w:eastAsia="zh-CN"/>
              </w:rPr>
              <w:t>6</w:t>
            </w:r>
            <w:r>
              <w:rPr>
                <w:rFonts w:hint="eastAsia" w:ascii="仿宋" w:hAnsi="仿宋" w:eastAsia="仿宋" w:cs="仿宋"/>
                <w:color w:val="auto"/>
                <w:spacing w:val="5"/>
                <w:sz w:val="24"/>
                <w:szCs w:val="24"/>
                <w:lang w:eastAsia="zh-CN"/>
              </w:rPr>
              <w:t>年</w:t>
            </w:r>
            <w:r>
              <w:rPr>
                <w:rFonts w:hint="eastAsia" w:ascii="仿宋" w:hAnsi="仿宋" w:eastAsia="仿宋" w:cs="仿宋"/>
                <w:color w:val="auto"/>
                <w:spacing w:val="5"/>
                <w:sz w:val="24"/>
                <w:szCs w:val="24"/>
                <w:lang w:val="en-US" w:eastAsia="zh-CN"/>
              </w:rPr>
              <w:t>04</w:t>
            </w:r>
            <w:r>
              <w:rPr>
                <w:rFonts w:hint="eastAsia" w:ascii="仿宋" w:hAnsi="仿宋" w:eastAsia="仿宋" w:cs="仿宋"/>
                <w:color w:val="auto"/>
                <w:spacing w:val="5"/>
                <w:sz w:val="24"/>
                <w:szCs w:val="24"/>
                <w:lang w:eastAsia="zh-CN"/>
              </w:rPr>
              <w:t>月</w:t>
            </w:r>
            <w:r>
              <w:rPr>
                <w:rFonts w:hint="eastAsia" w:ascii="仿宋" w:hAnsi="仿宋" w:eastAsia="仿宋" w:cs="仿宋"/>
                <w:color w:val="auto"/>
                <w:spacing w:val="5"/>
                <w:sz w:val="24"/>
                <w:szCs w:val="24"/>
                <w:lang w:val="en-US" w:eastAsia="zh-CN"/>
              </w:rPr>
              <w:t>28日09</w:t>
            </w:r>
            <w:r>
              <w:rPr>
                <w:rFonts w:hint="eastAsia" w:ascii="仿宋" w:hAnsi="仿宋" w:eastAsia="仿宋" w:cs="仿宋"/>
                <w:color w:val="auto"/>
                <w:spacing w:val="-20"/>
                <w:sz w:val="24"/>
                <w:szCs w:val="24"/>
                <w:lang w:eastAsia="zh-CN"/>
              </w:rPr>
              <w:t>点30分</w:t>
            </w:r>
            <w:r>
              <w:rPr>
                <w:rFonts w:hint="eastAsia" w:ascii="仿宋" w:hAnsi="仿宋" w:eastAsia="仿宋" w:cs="仿宋"/>
                <w:color w:val="auto"/>
                <w:spacing w:val="-10"/>
                <w:sz w:val="24"/>
                <w:szCs w:val="24"/>
              </w:rPr>
              <w:t xml:space="preserve"> (北京时间)</w:t>
            </w:r>
          </w:p>
        </w:tc>
      </w:tr>
      <w:tr w14:paraId="3574C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330" w:type="pct"/>
            <w:tcBorders>
              <w:top w:val="single" w:color="000000" w:sz="2" w:space="0"/>
              <w:bottom w:val="single" w:color="000000" w:sz="2" w:space="0"/>
            </w:tcBorders>
            <w:vAlign w:val="center"/>
          </w:tcPr>
          <w:p w14:paraId="02575A38">
            <w:pPr>
              <w:keepNext w:val="0"/>
              <w:keepLines w:val="0"/>
              <w:pageBreakBefore w:val="0"/>
              <w:widowControl/>
              <w:kinsoku w:val="0"/>
              <w:wordWrap/>
              <w:overflowPunct/>
              <w:topLinePunct w:val="0"/>
              <w:autoSpaceDE w:val="0"/>
              <w:autoSpaceDN w:val="0"/>
              <w:bidi w:val="0"/>
              <w:adjustRightInd w:val="0"/>
              <w:snapToGrid w:val="0"/>
              <w:spacing w:line="360" w:lineRule="auto"/>
              <w:ind w:left="259"/>
              <w:jc w:val="both"/>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10"/>
                <w:sz w:val="24"/>
                <w:szCs w:val="24"/>
              </w:rPr>
              <w:t>1</w:t>
            </w:r>
            <w:r>
              <w:rPr>
                <w:rFonts w:hint="eastAsia" w:ascii="仿宋" w:hAnsi="仿宋" w:eastAsia="仿宋" w:cs="仿宋"/>
                <w:b/>
                <w:bCs/>
                <w:color w:val="auto"/>
                <w:spacing w:val="-8"/>
                <w:sz w:val="24"/>
                <w:szCs w:val="24"/>
              </w:rPr>
              <w:t>6</w:t>
            </w:r>
          </w:p>
        </w:tc>
        <w:tc>
          <w:tcPr>
            <w:tcW w:w="1138" w:type="pct"/>
            <w:tcBorders>
              <w:top w:val="single" w:color="000000" w:sz="2" w:space="0"/>
              <w:bottom w:val="single" w:color="000000" w:sz="2" w:space="0"/>
            </w:tcBorders>
            <w:vAlign w:val="center"/>
          </w:tcPr>
          <w:p w14:paraId="499322B3">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center"/>
              <w:textAlignment w:val="baseline"/>
              <w:rPr>
                <w:rFonts w:hint="eastAsia" w:ascii="仿宋" w:hAnsi="仿宋" w:eastAsia="仿宋" w:cs="仿宋"/>
                <w:b/>
                <w:bCs/>
                <w:color w:val="auto"/>
                <w:spacing w:val="-20"/>
                <w:sz w:val="24"/>
                <w:szCs w:val="24"/>
                <w:lang w:eastAsia="zh-CN"/>
              </w:rPr>
            </w:pPr>
            <w:r>
              <w:rPr>
                <w:rFonts w:hint="eastAsia" w:ascii="仿宋" w:hAnsi="仿宋" w:eastAsia="仿宋" w:cs="仿宋"/>
                <w:b/>
                <w:bCs/>
                <w:color w:val="auto"/>
                <w:spacing w:val="-20"/>
                <w:sz w:val="24"/>
                <w:szCs w:val="24"/>
                <w:lang w:eastAsia="zh-CN"/>
              </w:rPr>
              <w:t>响应文件开启时间</w:t>
            </w:r>
          </w:p>
        </w:tc>
        <w:tc>
          <w:tcPr>
            <w:tcW w:w="3530" w:type="pct"/>
            <w:tcBorders>
              <w:top w:val="single" w:color="000000" w:sz="2" w:space="0"/>
              <w:bottom w:val="single" w:color="000000" w:sz="2" w:space="0"/>
            </w:tcBorders>
            <w:vAlign w:val="center"/>
          </w:tcPr>
          <w:p w14:paraId="4D74E4E8">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left"/>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lang w:eastAsia="zh-CN"/>
              </w:rPr>
              <w:t>202</w:t>
            </w:r>
            <w:r>
              <w:rPr>
                <w:rFonts w:hint="eastAsia" w:ascii="仿宋" w:hAnsi="仿宋" w:eastAsia="仿宋" w:cs="仿宋"/>
                <w:color w:val="auto"/>
                <w:spacing w:val="5"/>
                <w:sz w:val="24"/>
                <w:szCs w:val="24"/>
                <w:lang w:val="en-US" w:eastAsia="zh-CN"/>
              </w:rPr>
              <w:t>6</w:t>
            </w:r>
            <w:r>
              <w:rPr>
                <w:rFonts w:hint="eastAsia" w:ascii="仿宋" w:hAnsi="仿宋" w:eastAsia="仿宋" w:cs="仿宋"/>
                <w:color w:val="auto"/>
                <w:spacing w:val="5"/>
                <w:sz w:val="24"/>
                <w:szCs w:val="24"/>
                <w:lang w:eastAsia="zh-CN"/>
              </w:rPr>
              <w:t>年</w:t>
            </w:r>
            <w:r>
              <w:rPr>
                <w:rFonts w:hint="eastAsia" w:ascii="仿宋" w:hAnsi="仿宋" w:eastAsia="仿宋" w:cs="仿宋"/>
                <w:color w:val="auto"/>
                <w:spacing w:val="5"/>
                <w:sz w:val="24"/>
                <w:szCs w:val="24"/>
                <w:lang w:val="en-US" w:eastAsia="zh-CN"/>
              </w:rPr>
              <w:t>04</w:t>
            </w:r>
            <w:r>
              <w:rPr>
                <w:rFonts w:hint="eastAsia" w:ascii="仿宋" w:hAnsi="仿宋" w:eastAsia="仿宋" w:cs="仿宋"/>
                <w:color w:val="auto"/>
                <w:spacing w:val="5"/>
                <w:sz w:val="24"/>
                <w:szCs w:val="24"/>
                <w:lang w:eastAsia="zh-CN"/>
              </w:rPr>
              <w:t>月</w:t>
            </w:r>
            <w:r>
              <w:rPr>
                <w:rFonts w:hint="eastAsia" w:ascii="仿宋" w:hAnsi="仿宋" w:eastAsia="仿宋" w:cs="仿宋"/>
                <w:color w:val="auto"/>
                <w:spacing w:val="5"/>
                <w:sz w:val="24"/>
                <w:szCs w:val="24"/>
                <w:lang w:val="en-US" w:eastAsia="zh-CN"/>
              </w:rPr>
              <w:t>28日09</w:t>
            </w:r>
            <w:r>
              <w:rPr>
                <w:rFonts w:hint="eastAsia" w:ascii="仿宋" w:hAnsi="仿宋" w:eastAsia="仿宋" w:cs="仿宋"/>
                <w:color w:val="auto"/>
                <w:spacing w:val="-20"/>
                <w:sz w:val="24"/>
                <w:szCs w:val="24"/>
                <w:lang w:eastAsia="zh-CN"/>
              </w:rPr>
              <w:t>点30分</w:t>
            </w:r>
            <w:r>
              <w:rPr>
                <w:rFonts w:hint="eastAsia" w:ascii="仿宋" w:hAnsi="仿宋" w:eastAsia="仿宋" w:cs="仿宋"/>
                <w:color w:val="auto"/>
                <w:spacing w:val="-10"/>
                <w:sz w:val="24"/>
                <w:szCs w:val="24"/>
              </w:rPr>
              <w:t xml:space="preserve"> (北京时间)</w:t>
            </w:r>
          </w:p>
        </w:tc>
      </w:tr>
      <w:tr w14:paraId="51FD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330" w:type="pct"/>
            <w:tcBorders>
              <w:top w:val="single" w:color="000000" w:sz="2" w:space="0"/>
              <w:bottom w:val="single" w:color="000000" w:sz="2" w:space="0"/>
            </w:tcBorders>
            <w:vAlign w:val="top"/>
          </w:tcPr>
          <w:p w14:paraId="0E481E8A">
            <w:pPr>
              <w:keepNext w:val="0"/>
              <w:keepLines w:val="0"/>
              <w:pageBreakBefore w:val="0"/>
              <w:widowControl/>
              <w:kinsoku w:val="0"/>
              <w:wordWrap/>
              <w:overflowPunct/>
              <w:topLinePunct w:val="0"/>
              <w:autoSpaceDE w:val="0"/>
              <w:autoSpaceDN w:val="0"/>
              <w:bidi w:val="0"/>
              <w:adjustRightInd w:val="0"/>
              <w:snapToGrid w:val="0"/>
              <w:spacing w:line="360" w:lineRule="auto"/>
              <w:ind w:left="259"/>
              <w:jc w:val="both"/>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10"/>
                <w:sz w:val="24"/>
                <w:szCs w:val="24"/>
              </w:rPr>
              <w:t>1</w:t>
            </w:r>
            <w:r>
              <w:rPr>
                <w:rFonts w:hint="eastAsia" w:ascii="仿宋" w:hAnsi="仿宋" w:eastAsia="仿宋" w:cs="仿宋"/>
                <w:b/>
                <w:bCs/>
                <w:color w:val="auto"/>
                <w:spacing w:val="-8"/>
                <w:sz w:val="24"/>
                <w:szCs w:val="24"/>
              </w:rPr>
              <w:t>7</w:t>
            </w:r>
          </w:p>
        </w:tc>
        <w:tc>
          <w:tcPr>
            <w:tcW w:w="1138" w:type="pct"/>
            <w:tcBorders>
              <w:top w:val="single" w:color="000000" w:sz="2" w:space="0"/>
              <w:bottom w:val="single" w:color="000000" w:sz="2" w:space="0"/>
            </w:tcBorders>
            <w:vAlign w:val="top"/>
          </w:tcPr>
          <w:p w14:paraId="6595FD02">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center"/>
              <w:textAlignment w:val="baseline"/>
              <w:rPr>
                <w:rFonts w:hint="eastAsia" w:ascii="仿宋" w:hAnsi="仿宋" w:eastAsia="仿宋" w:cs="仿宋"/>
                <w:b/>
                <w:bCs/>
                <w:color w:val="auto"/>
                <w:spacing w:val="-20"/>
                <w:sz w:val="24"/>
                <w:szCs w:val="24"/>
                <w:lang w:eastAsia="zh-CN"/>
              </w:rPr>
            </w:pPr>
            <w:r>
              <w:rPr>
                <w:rFonts w:hint="eastAsia" w:ascii="仿宋" w:hAnsi="仿宋" w:eastAsia="仿宋" w:cs="仿宋"/>
                <w:b/>
                <w:bCs/>
                <w:color w:val="auto"/>
                <w:spacing w:val="-20"/>
                <w:sz w:val="24"/>
                <w:szCs w:val="24"/>
                <w:lang w:eastAsia="zh-CN"/>
              </w:rPr>
              <w:t>提交响应文件地点</w:t>
            </w:r>
          </w:p>
        </w:tc>
        <w:tc>
          <w:tcPr>
            <w:tcW w:w="3530" w:type="pct"/>
            <w:tcBorders>
              <w:top w:val="single" w:color="000000" w:sz="2" w:space="0"/>
              <w:bottom w:val="single" w:color="000000" w:sz="2" w:space="0"/>
            </w:tcBorders>
            <w:vAlign w:val="top"/>
          </w:tcPr>
          <w:p w14:paraId="5C78C772">
            <w:pPr>
              <w:keepNext w:val="0"/>
              <w:keepLines w:val="0"/>
              <w:pageBreakBefore w:val="0"/>
              <w:widowControl/>
              <w:kinsoku w:val="0"/>
              <w:wordWrap/>
              <w:overflowPunct/>
              <w:topLinePunct w:val="0"/>
              <w:autoSpaceDE w:val="0"/>
              <w:autoSpaceDN w:val="0"/>
              <w:bidi w:val="0"/>
              <w:adjustRightInd w:val="0"/>
              <w:snapToGrid w:val="0"/>
              <w:spacing w:line="360" w:lineRule="auto"/>
              <w:ind w:left="109"/>
              <w:textAlignment w:val="baseline"/>
              <w:rPr>
                <w:rFonts w:hint="eastAsia" w:ascii="仿宋" w:hAnsi="仿宋" w:eastAsia="仿宋" w:cs="仿宋"/>
                <w:color w:val="auto"/>
                <w:sz w:val="24"/>
                <w:szCs w:val="24"/>
              </w:rPr>
            </w:pPr>
            <w:r>
              <w:rPr>
                <w:rFonts w:hint="eastAsia" w:ascii="仿宋" w:hAnsi="仿宋" w:eastAsia="仿宋" w:cs="仿宋"/>
                <w:color w:val="auto"/>
                <w:spacing w:val="11"/>
                <w:sz w:val="24"/>
                <w:szCs w:val="24"/>
              </w:rPr>
              <w:t>在政采云平台 (</w:t>
            </w:r>
            <w:r>
              <w:rPr>
                <w:rFonts w:hint="eastAsia" w:ascii="仿宋" w:hAnsi="仿宋" w:eastAsia="仿宋" w:cs="仿宋"/>
                <w:color w:val="auto"/>
                <w:sz w:val="24"/>
                <w:szCs w:val="24"/>
              </w:rPr>
              <w:t>https</w:t>
            </w:r>
            <w:r>
              <w:rPr>
                <w:rFonts w:hint="eastAsia" w:ascii="仿宋" w:hAnsi="仿宋" w:eastAsia="仿宋" w:cs="仿宋"/>
                <w:color w:val="auto"/>
                <w:spacing w:val="11"/>
                <w:sz w:val="24"/>
                <w:szCs w:val="24"/>
              </w:rPr>
              <w:t>://</w:t>
            </w:r>
            <w:r>
              <w:rPr>
                <w:rFonts w:hint="eastAsia" w:ascii="仿宋" w:hAnsi="仿宋" w:eastAsia="仿宋" w:cs="仿宋"/>
                <w:color w:val="auto"/>
                <w:sz w:val="24"/>
                <w:szCs w:val="24"/>
              </w:rPr>
              <w:t>www</w:t>
            </w:r>
            <w:r>
              <w:rPr>
                <w:rFonts w:hint="eastAsia" w:ascii="仿宋" w:hAnsi="仿宋" w:eastAsia="仿宋" w:cs="仿宋"/>
                <w:color w:val="auto"/>
                <w:spacing w:val="11"/>
                <w:sz w:val="24"/>
                <w:szCs w:val="24"/>
              </w:rPr>
              <w:t>.</w:t>
            </w:r>
            <w:r>
              <w:rPr>
                <w:rFonts w:hint="eastAsia" w:ascii="仿宋" w:hAnsi="仿宋" w:eastAsia="仿宋" w:cs="仿宋"/>
                <w:color w:val="auto"/>
                <w:sz w:val="24"/>
                <w:szCs w:val="24"/>
              </w:rPr>
              <w:t>zcygov</w:t>
            </w:r>
            <w:r>
              <w:rPr>
                <w:rFonts w:hint="eastAsia" w:ascii="仿宋" w:hAnsi="仿宋" w:eastAsia="仿宋" w:cs="仿宋"/>
                <w:color w:val="auto"/>
                <w:spacing w:val="11"/>
                <w:sz w:val="24"/>
                <w:szCs w:val="24"/>
              </w:rPr>
              <w:t>.</w:t>
            </w:r>
            <w:r>
              <w:rPr>
                <w:rFonts w:hint="eastAsia" w:ascii="仿宋" w:hAnsi="仿宋" w:eastAsia="仿宋" w:cs="仿宋"/>
                <w:color w:val="auto"/>
                <w:sz w:val="24"/>
                <w:szCs w:val="24"/>
              </w:rPr>
              <w:t>cn</w:t>
            </w:r>
            <w:r>
              <w:rPr>
                <w:rFonts w:hint="eastAsia" w:ascii="仿宋" w:hAnsi="仿宋" w:eastAsia="仿宋" w:cs="仿宋"/>
                <w:color w:val="auto"/>
                <w:spacing w:val="11"/>
                <w:sz w:val="24"/>
                <w:szCs w:val="24"/>
              </w:rPr>
              <w:t>/) 进行线上解</w:t>
            </w:r>
            <w:r>
              <w:rPr>
                <w:rFonts w:hint="eastAsia" w:ascii="仿宋" w:hAnsi="仿宋" w:eastAsia="仿宋" w:cs="仿宋"/>
                <w:color w:val="auto"/>
                <w:spacing w:val="10"/>
                <w:sz w:val="24"/>
                <w:szCs w:val="24"/>
              </w:rPr>
              <w:t>密</w:t>
            </w:r>
          </w:p>
        </w:tc>
      </w:tr>
      <w:tr w14:paraId="43168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trPr>
        <w:tc>
          <w:tcPr>
            <w:tcW w:w="330" w:type="pct"/>
            <w:tcBorders>
              <w:top w:val="single" w:color="000000" w:sz="2" w:space="0"/>
              <w:bottom w:val="single" w:color="000000" w:sz="2" w:space="0"/>
            </w:tcBorders>
            <w:vAlign w:val="center"/>
          </w:tcPr>
          <w:p w14:paraId="680CE16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10"/>
                <w:sz w:val="24"/>
                <w:szCs w:val="24"/>
              </w:rPr>
              <w:t>1</w:t>
            </w:r>
            <w:r>
              <w:rPr>
                <w:rFonts w:hint="eastAsia" w:ascii="仿宋" w:hAnsi="仿宋" w:eastAsia="仿宋" w:cs="仿宋"/>
                <w:b/>
                <w:bCs/>
                <w:color w:val="auto"/>
                <w:spacing w:val="-8"/>
                <w:sz w:val="24"/>
                <w:szCs w:val="24"/>
              </w:rPr>
              <w:t>8</w:t>
            </w:r>
          </w:p>
        </w:tc>
        <w:tc>
          <w:tcPr>
            <w:tcW w:w="1138" w:type="pct"/>
            <w:tcBorders>
              <w:top w:val="single" w:color="000000" w:sz="2" w:space="0"/>
              <w:bottom w:val="single" w:color="000000" w:sz="2" w:space="0"/>
            </w:tcBorders>
            <w:vAlign w:val="center"/>
          </w:tcPr>
          <w:p w14:paraId="01A194AE">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center"/>
              <w:textAlignment w:val="baseline"/>
              <w:rPr>
                <w:rFonts w:hint="eastAsia" w:ascii="仿宋" w:hAnsi="仿宋" w:eastAsia="仿宋" w:cs="仿宋"/>
                <w:b/>
                <w:bCs/>
                <w:color w:val="auto"/>
                <w:spacing w:val="-20"/>
                <w:sz w:val="24"/>
                <w:szCs w:val="24"/>
                <w:lang w:eastAsia="zh-CN"/>
              </w:rPr>
            </w:pPr>
            <w:r>
              <w:rPr>
                <w:rFonts w:hint="eastAsia" w:ascii="仿宋" w:hAnsi="仿宋" w:eastAsia="仿宋" w:cs="仿宋"/>
                <w:b/>
                <w:bCs/>
                <w:color w:val="auto"/>
                <w:spacing w:val="-20"/>
                <w:sz w:val="24"/>
                <w:szCs w:val="24"/>
                <w:lang w:eastAsia="zh-CN"/>
              </w:rPr>
              <w:t>答疑澄清方式</w:t>
            </w:r>
          </w:p>
        </w:tc>
        <w:tc>
          <w:tcPr>
            <w:tcW w:w="3530" w:type="pct"/>
            <w:tcBorders>
              <w:top w:val="single" w:color="000000" w:sz="2" w:space="0"/>
              <w:bottom w:val="single" w:color="000000" w:sz="2" w:space="0"/>
            </w:tcBorders>
            <w:vAlign w:val="top"/>
          </w:tcPr>
          <w:p w14:paraId="27548485">
            <w:pPr>
              <w:keepNext w:val="0"/>
              <w:keepLines w:val="0"/>
              <w:pageBreakBefore w:val="0"/>
              <w:widowControl/>
              <w:kinsoku w:val="0"/>
              <w:wordWrap/>
              <w:overflowPunct/>
              <w:topLinePunct w:val="0"/>
              <w:autoSpaceDE w:val="0"/>
              <w:autoSpaceDN w:val="0"/>
              <w:bidi w:val="0"/>
              <w:adjustRightInd w:val="0"/>
              <w:snapToGrid w:val="0"/>
              <w:spacing w:line="360" w:lineRule="auto"/>
              <w:ind w:left="121" w:right="149" w:hanging="12"/>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18"/>
                <w:sz w:val="24"/>
                <w:szCs w:val="24"/>
              </w:rPr>
              <w:t>采用</w:t>
            </w:r>
            <w:r>
              <w:rPr>
                <w:rFonts w:hint="eastAsia" w:ascii="仿宋" w:hAnsi="仿宋" w:eastAsia="仿宋" w:cs="仿宋"/>
                <w:color w:val="auto"/>
                <w:spacing w:val="9"/>
                <w:sz w:val="24"/>
                <w:szCs w:val="24"/>
              </w:rPr>
              <w:t>线上答疑。在项目评审时须在线了解开标信息，掌握答疑</w:t>
            </w:r>
            <w:r>
              <w:rPr>
                <w:rFonts w:hint="eastAsia" w:ascii="仿宋" w:hAnsi="仿宋" w:eastAsia="仿宋" w:cs="仿宋"/>
                <w:color w:val="auto"/>
                <w:spacing w:val="15"/>
                <w:sz w:val="24"/>
                <w:szCs w:val="24"/>
              </w:rPr>
              <w:t>时</w:t>
            </w:r>
            <w:r>
              <w:rPr>
                <w:rFonts w:hint="eastAsia" w:ascii="仿宋" w:hAnsi="仿宋" w:eastAsia="仿宋" w:cs="仿宋"/>
                <w:color w:val="auto"/>
                <w:spacing w:val="9"/>
                <w:sz w:val="24"/>
                <w:szCs w:val="24"/>
              </w:rPr>
              <w:t>间，需由法定代表人或委托代理人对磋商小组提出的质疑做</w:t>
            </w:r>
            <w:r>
              <w:rPr>
                <w:rFonts w:hint="eastAsia" w:ascii="仿宋" w:hAnsi="仿宋" w:eastAsia="仿宋" w:cs="仿宋"/>
                <w:color w:val="auto"/>
                <w:spacing w:val="15"/>
                <w:sz w:val="24"/>
                <w:szCs w:val="24"/>
              </w:rPr>
              <w:t>出</w:t>
            </w:r>
            <w:r>
              <w:rPr>
                <w:rFonts w:hint="eastAsia" w:ascii="仿宋" w:hAnsi="仿宋" w:eastAsia="仿宋" w:cs="仿宋"/>
                <w:color w:val="auto"/>
                <w:spacing w:val="9"/>
                <w:sz w:val="24"/>
                <w:szCs w:val="24"/>
              </w:rPr>
              <w:t>应答。供应商须在规定的时间内进行答疑澄清，如在规定的</w:t>
            </w:r>
            <w:r>
              <w:rPr>
                <w:rFonts w:hint="eastAsia" w:ascii="仿宋" w:hAnsi="仿宋" w:eastAsia="仿宋" w:cs="仿宋"/>
                <w:color w:val="auto"/>
                <w:spacing w:val="8"/>
                <w:sz w:val="24"/>
                <w:szCs w:val="24"/>
              </w:rPr>
              <w:t>时间内未答疑的，视同放弃答疑</w:t>
            </w:r>
            <w:r>
              <w:rPr>
                <w:rFonts w:hint="eastAsia" w:ascii="仿宋" w:hAnsi="仿宋" w:eastAsia="仿宋" w:cs="仿宋"/>
                <w:color w:val="auto"/>
                <w:spacing w:val="8"/>
                <w:sz w:val="24"/>
                <w:szCs w:val="24"/>
                <w:lang w:eastAsia="zh-CN"/>
              </w:rPr>
              <w:t>。</w:t>
            </w:r>
          </w:p>
        </w:tc>
      </w:tr>
      <w:tr w14:paraId="206E0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330" w:type="pct"/>
            <w:tcBorders>
              <w:top w:val="single" w:color="000000" w:sz="2" w:space="0"/>
              <w:bottom w:val="single" w:color="000000" w:sz="2" w:space="0"/>
            </w:tcBorders>
            <w:vAlign w:val="center"/>
          </w:tcPr>
          <w:p w14:paraId="0829BD4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10"/>
                <w:sz w:val="24"/>
                <w:szCs w:val="24"/>
              </w:rPr>
              <w:t>1</w:t>
            </w:r>
            <w:r>
              <w:rPr>
                <w:rFonts w:hint="eastAsia" w:ascii="仿宋" w:hAnsi="仿宋" w:eastAsia="仿宋" w:cs="仿宋"/>
                <w:b/>
                <w:bCs/>
                <w:color w:val="auto"/>
                <w:spacing w:val="-8"/>
                <w:sz w:val="24"/>
                <w:szCs w:val="24"/>
              </w:rPr>
              <w:t>9</w:t>
            </w:r>
          </w:p>
        </w:tc>
        <w:tc>
          <w:tcPr>
            <w:tcW w:w="1138" w:type="pct"/>
            <w:tcBorders>
              <w:top w:val="single" w:color="000000" w:sz="2" w:space="0"/>
              <w:bottom w:val="single" w:color="000000" w:sz="2" w:space="0"/>
            </w:tcBorders>
            <w:vAlign w:val="center"/>
          </w:tcPr>
          <w:p w14:paraId="179E3C6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pacing w:val="-20"/>
                <w:sz w:val="24"/>
                <w:szCs w:val="24"/>
                <w:highlight w:val="none"/>
                <w:lang w:eastAsia="zh-CN"/>
              </w:rPr>
            </w:pPr>
            <w:r>
              <w:rPr>
                <w:rFonts w:hint="eastAsia" w:ascii="仿宋" w:hAnsi="仿宋" w:eastAsia="仿宋" w:cs="仿宋"/>
                <w:b/>
                <w:bCs/>
                <w:color w:val="auto"/>
                <w:spacing w:val="-20"/>
                <w:sz w:val="24"/>
                <w:szCs w:val="24"/>
                <w:highlight w:val="none"/>
                <w:lang w:eastAsia="zh-CN"/>
              </w:rPr>
              <w:t>代理服务费收取</w:t>
            </w:r>
          </w:p>
        </w:tc>
        <w:tc>
          <w:tcPr>
            <w:tcW w:w="3530" w:type="pct"/>
            <w:tcBorders>
              <w:top w:val="single" w:color="000000" w:sz="2" w:space="0"/>
              <w:bottom w:val="single" w:color="000000" w:sz="2" w:space="0"/>
            </w:tcBorders>
            <w:vAlign w:val="top"/>
          </w:tcPr>
          <w:p w14:paraId="144751F0">
            <w:pPr>
              <w:keepNext w:val="0"/>
              <w:keepLines w:val="0"/>
              <w:pageBreakBefore w:val="0"/>
              <w:widowControl/>
              <w:kinsoku w:val="0"/>
              <w:wordWrap/>
              <w:overflowPunct/>
              <w:topLinePunct w:val="0"/>
              <w:autoSpaceDE w:val="0"/>
              <w:autoSpaceDN w:val="0"/>
              <w:bidi w:val="0"/>
              <w:adjustRightInd w:val="0"/>
              <w:snapToGrid w:val="0"/>
              <w:spacing w:line="360" w:lineRule="auto"/>
              <w:ind w:left="130" w:right="149" w:hanging="11"/>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18"/>
                <w:sz w:val="24"/>
                <w:szCs w:val="24"/>
                <w:highlight w:val="none"/>
              </w:rPr>
              <w:t>收</w:t>
            </w:r>
            <w:r>
              <w:rPr>
                <w:rFonts w:hint="eastAsia" w:ascii="仿宋" w:hAnsi="仿宋" w:eastAsia="仿宋" w:cs="仿宋"/>
                <w:color w:val="auto"/>
                <w:spacing w:val="9"/>
                <w:sz w:val="24"/>
                <w:szCs w:val="24"/>
                <w:highlight w:val="none"/>
              </w:rPr>
              <w:t>费标准：</w:t>
            </w:r>
            <w:r>
              <w:rPr>
                <w:rFonts w:hint="eastAsia" w:ascii="仿宋" w:hAnsi="仿宋" w:eastAsia="仿宋" w:cs="仿宋"/>
                <w:color w:val="auto"/>
                <w:spacing w:val="9"/>
                <w:sz w:val="24"/>
                <w:szCs w:val="24"/>
                <w:highlight w:val="none"/>
                <w:lang w:val="zh-CN"/>
              </w:rPr>
              <w:t>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p>
          <w:p w14:paraId="42066E03">
            <w:pPr>
              <w:keepNext w:val="0"/>
              <w:keepLines w:val="0"/>
              <w:pageBreakBefore w:val="0"/>
              <w:widowControl/>
              <w:kinsoku w:val="0"/>
              <w:wordWrap/>
              <w:overflowPunct/>
              <w:topLinePunct w:val="0"/>
              <w:autoSpaceDE w:val="0"/>
              <w:autoSpaceDN w:val="0"/>
              <w:bidi w:val="0"/>
              <w:adjustRightInd w:val="0"/>
              <w:snapToGrid w:val="0"/>
              <w:spacing w:line="360" w:lineRule="auto"/>
              <w:ind w:left="130" w:right="149" w:hanging="11"/>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9"/>
                <w:sz w:val="24"/>
                <w:szCs w:val="24"/>
                <w:highlight w:val="none"/>
                <w:lang w:val="zh-CN"/>
              </w:rPr>
              <w:t>收取对象：</w:t>
            </w:r>
            <w:r>
              <w:rPr>
                <w:rFonts w:hint="eastAsia" w:ascii="仿宋" w:hAnsi="仿宋" w:eastAsia="仿宋" w:cs="仿宋"/>
                <w:color w:val="auto"/>
                <w:spacing w:val="9"/>
                <w:sz w:val="24"/>
                <w:szCs w:val="24"/>
                <w:highlight w:val="none"/>
                <w:lang w:val="en-US" w:eastAsia="zh-CN"/>
              </w:rPr>
              <w:t xml:space="preserve">成交供应商；收取金额：按合同约定执行 </w:t>
            </w:r>
          </w:p>
        </w:tc>
      </w:tr>
      <w:tr w14:paraId="0FB0A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330" w:type="pct"/>
            <w:tcBorders>
              <w:top w:val="single" w:color="000000" w:sz="2" w:space="0"/>
              <w:bottom w:val="single" w:color="000000" w:sz="2" w:space="0"/>
            </w:tcBorders>
            <w:vAlign w:val="center"/>
          </w:tcPr>
          <w:p w14:paraId="37F0600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2</w:t>
            </w:r>
            <w:r>
              <w:rPr>
                <w:rFonts w:hint="eastAsia" w:ascii="仿宋" w:hAnsi="仿宋" w:eastAsia="仿宋" w:cs="仿宋"/>
                <w:b/>
                <w:bCs/>
                <w:color w:val="auto"/>
                <w:spacing w:val="-1"/>
                <w:sz w:val="24"/>
                <w:szCs w:val="24"/>
              </w:rPr>
              <w:t>0</w:t>
            </w:r>
          </w:p>
        </w:tc>
        <w:tc>
          <w:tcPr>
            <w:tcW w:w="1138" w:type="pct"/>
            <w:tcBorders>
              <w:top w:val="single" w:color="000000" w:sz="2" w:space="0"/>
              <w:bottom w:val="single" w:color="000000" w:sz="2" w:space="0"/>
            </w:tcBorders>
            <w:vAlign w:val="center"/>
          </w:tcPr>
          <w:p w14:paraId="4995180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pacing w:val="-20"/>
                <w:sz w:val="24"/>
                <w:szCs w:val="24"/>
                <w:lang w:eastAsia="zh-CN"/>
              </w:rPr>
            </w:pPr>
            <w:r>
              <w:rPr>
                <w:rFonts w:hint="eastAsia" w:ascii="仿宋" w:hAnsi="仿宋" w:eastAsia="仿宋" w:cs="仿宋"/>
                <w:b/>
                <w:bCs/>
                <w:color w:val="auto"/>
                <w:spacing w:val="-20"/>
                <w:sz w:val="24"/>
                <w:szCs w:val="24"/>
                <w:lang w:eastAsia="zh-CN"/>
              </w:rPr>
              <w:t>合同签订有效期</w:t>
            </w:r>
          </w:p>
        </w:tc>
        <w:tc>
          <w:tcPr>
            <w:tcW w:w="3530" w:type="pct"/>
            <w:tcBorders>
              <w:top w:val="single" w:color="000000" w:sz="2" w:space="0"/>
              <w:bottom w:val="single" w:color="000000" w:sz="2" w:space="0"/>
            </w:tcBorders>
            <w:vAlign w:val="top"/>
          </w:tcPr>
          <w:p w14:paraId="53E39252">
            <w:pPr>
              <w:keepNext w:val="0"/>
              <w:keepLines w:val="0"/>
              <w:pageBreakBefore w:val="0"/>
              <w:widowControl/>
              <w:kinsoku w:val="0"/>
              <w:wordWrap/>
              <w:overflowPunct/>
              <w:topLinePunct w:val="0"/>
              <w:autoSpaceDE w:val="0"/>
              <w:autoSpaceDN w:val="0"/>
              <w:bidi w:val="0"/>
              <w:adjustRightInd w:val="0"/>
              <w:snapToGrid w:val="0"/>
              <w:spacing w:line="360" w:lineRule="auto"/>
              <w:ind w:left="150"/>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lang w:val="zh-CN"/>
              </w:rPr>
              <w:t>自成交通知书发出之日起30日内与采购人签订合同。并将合同报青海荣迈建设项目管理有限公司存档。</w:t>
            </w:r>
          </w:p>
        </w:tc>
      </w:tr>
      <w:tr w14:paraId="7B2F1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330" w:type="pct"/>
            <w:tcBorders>
              <w:top w:val="single" w:color="000000" w:sz="2" w:space="0"/>
              <w:bottom w:val="single" w:color="000000" w:sz="2" w:space="0"/>
            </w:tcBorders>
            <w:vAlign w:val="center"/>
          </w:tcPr>
          <w:p w14:paraId="77163CA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2</w:t>
            </w:r>
            <w:r>
              <w:rPr>
                <w:rFonts w:hint="eastAsia" w:ascii="仿宋" w:hAnsi="仿宋" w:eastAsia="仿宋" w:cs="仿宋"/>
                <w:b/>
                <w:bCs/>
                <w:color w:val="auto"/>
                <w:spacing w:val="-1"/>
                <w:sz w:val="24"/>
                <w:szCs w:val="24"/>
              </w:rPr>
              <w:t>1</w:t>
            </w:r>
          </w:p>
        </w:tc>
        <w:tc>
          <w:tcPr>
            <w:tcW w:w="1138" w:type="pct"/>
            <w:tcBorders>
              <w:top w:val="single" w:color="000000" w:sz="2" w:space="0"/>
              <w:bottom w:val="single" w:color="000000" w:sz="2" w:space="0"/>
            </w:tcBorders>
            <w:vAlign w:val="center"/>
          </w:tcPr>
          <w:p w14:paraId="22010E5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pacing w:val="-20"/>
                <w:sz w:val="24"/>
                <w:szCs w:val="24"/>
                <w:lang w:eastAsia="zh-CN"/>
              </w:rPr>
            </w:pPr>
            <w:r>
              <w:rPr>
                <w:rFonts w:hint="eastAsia" w:ascii="仿宋" w:hAnsi="仿宋" w:eastAsia="仿宋" w:cs="仿宋"/>
                <w:b/>
                <w:bCs/>
                <w:color w:val="auto"/>
                <w:spacing w:val="-20"/>
                <w:sz w:val="24"/>
                <w:szCs w:val="24"/>
                <w:lang w:eastAsia="zh-CN"/>
              </w:rPr>
              <w:t>政府采购合同备案</w:t>
            </w:r>
          </w:p>
        </w:tc>
        <w:tc>
          <w:tcPr>
            <w:tcW w:w="3530" w:type="pct"/>
            <w:tcBorders>
              <w:top w:val="single" w:color="000000" w:sz="2" w:space="0"/>
              <w:bottom w:val="single" w:color="000000" w:sz="2" w:space="0"/>
            </w:tcBorders>
            <w:vAlign w:val="top"/>
          </w:tcPr>
          <w:p w14:paraId="5834BC77">
            <w:pPr>
              <w:keepNext w:val="0"/>
              <w:keepLines w:val="0"/>
              <w:pageBreakBefore w:val="0"/>
              <w:widowControl/>
              <w:kinsoku w:val="0"/>
              <w:wordWrap/>
              <w:overflowPunct/>
              <w:topLinePunct w:val="0"/>
              <w:autoSpaceDE w:val="0"/>
              <w:autoSpaceDN w:val="0"/>
              <w:bidi w:val="0"/>
              <w:adjustRightInd w:val="0"/>
              <w:snapToGrid w:val="0"/>
              <w:spacing w:line="360" w:lineRule="auto"/>
              <w:ind w:left="150"/>
              <w:textAlignment w:val="baseline"/>
              <w:rPr>
                <w:rFonts w:hint="eastAsia" w:ascii="仿宋" w:hAnsi="仿宋" w:eastAsia="仿宋" w:cs="仿宋"/>
                <w:color w:val="auto"/>
                <w:spacing w:val="9"/>
                <w:sz w:val="24"/>
                <w:szCs w:val="24"/>
                <w:lang w:val="zh-CN"/>
              </w:rPr>
            </w:pPr>
            <w:r>
              <w:rPr>
                <w:rFonts w:hint="eastAsia" w:ascii="仿宋" w:hAnsi="仿宋" w:eastAsia="仿宋" w:cs="仿宋"/>
                <w:color w:val="auto"/>
                <w:spacing w:val="9"/>
                <w:sz w:val="24"/>
                <w:szCs w:val="24"/>
                <w:lang w:val="zh-CN"/>
              </w:rPr>
              <w:t>采购合同全数返回采购代理机构鉴证，盖章。</w:t>
            </w:r>
          </w:p>
          <w:p w14:paraId="3B19DE8E">
            <w:pPr>
              <w:keepNext w:val="0"/>
              <w:keepLines w:val="0"/>
              <w:pageBreakBefore w:val="0"/>
              <w:widowControl/>
              <w:kinsoku w:val="0"/>
              <w:wordWrap/>
              <w:overflowPunct/>
              <w:topLinePunct w:val="0"/>
              <w:autoSpaceDE w:val="0"/>
              <w:autoSpaceDN w:val="0"/>
              <w:bidi w:val="0"/>
              <w:adjustRightInd w:val="0"/>
              <w:snapToGrid w:val="0"/>
              <w:spacing w:line="360" w:lineRule="auto"/>
              <w:ind w:left="150"/>
              <w:textAlignment w:val="baseline"/>
              <w:rPr>
                <w:rFonts w:hint="eastAsia" w:ascii="仿宋" w:hAnsi="仿宋" w:eastAsia="仿宋" w:cs="仿宋"/>
                <w:color w:val="auto"/>
                <w:spacing w:val="9"/>
                <w:sz w:val="24"/>
                <w:szCs w:val="24"/>
                <w:lang w:val="zh-CN"/>
              </w:rPr>
            </w:pPr>
            <w:r>
              <w:rPr>
                <w:rFonts w:hint="eastAsia" w:ascii="仿宋" w:hAnsi="仿宋" w:eastAsia="仿宋" w:cs="仿宋"/>
                <w:color w:val="auto"/>
                <w:spacing w:val="9"/>
                <w:sz w:val="24"/>
                <w:szCs w:val="24"/>
                <w:lang w:val="zh-CN"/>
              </w:rPr>
              <w:t>采购代理机构留存</w:t>
            </w:r>
            <w:r>
              <w:rPr>
                <w:rFonts w:hint="eastAsia" w:ascii="仿宋" w:hAnsi="仿宋" w:eastAsia="仿宋" w:cs="仿宋"/>
                <w:b/>
                <w:bCs/>
                <w:color w:val="auto"/>
                <w:spacing w:val="9"/>
                <w:sz w:val="24"/>
                <w:szCs w:val="24"/>
                <w:lang w:val="zh-CN"/>
              </w:rPr>
              <w:t>两份</w:t>
            </w:r>
            <w:r>
              <w:rPr>
                <w:rFonts w:hint="eastAsia" w:ascii="仿宋" w:hAnsi="仿宋" w:eastAsia="仿宋" w:cs="仿宋"/>
                <w:color w:val="auto"/>
                <w:spacing w:val="9"/>
                <w:sz w:val="24"/>
                <w:szCs w:val="24"/>
                <w:lang w:val="zh-CN"/>
              </w:rPr>
              <w:t>原件备案。</w:t>
            </w:r>
          </w:p>
        </w:tc>
      </w:tr>
      <w:tr w14:paraId="0F4F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30" w:type="pct"/>
            <w:tcBorders>
              <w:top w:val="single" w:color="000000" w:sz="2" w:space="0"/>
              <w:bottom w:val="single" w:color="000000" w:sz="2" w:space="0"/>
            </w:tcBorders>
            <w:vAlign w:val="center"/>
          </w:tcPr>
          <w:p w14:paraId="6402F29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2</w:t>
            </w:r>
            <w:r>
              <w:rPr>
                <w:rFonts w:hint="eastAsia" w:ascii="仿宋" w:hAnsi="仿宋" w:eastAsia="仿宋" w:cs="仿宋"/>
                <w:b/>
                <w:bCs/>
                <w:color w:val="auto"/>
                <w:spacing w:val="-1"/>
                <w:sz w:val="24"/>
                <w:szCs w:val="24"/>
              </w:rPr>
              <w:t>2</w:t>
            </w:r>
          </w:p>
        </w:tc>
        <w:tc>
          <w:tcPr>
            <w:tcW w:w="1138" w:type="pct"/>
            <w:tcBorders>
              <w:top w:val="single" w:color="000000" w:sz="2" w:space="0"/>
              <w:bottom w:val="single" w:color="000000" w:sz="2" w:space="0"/>
            </w:tcBorders>
            <w:vAlign w:val="center"/>
          </w:tcPr>
          <w:p w14:paraId="739791B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pacing w:val="-20"/>
                <w:sz w:val="24"/>
                <w:szCs w:val="24"/>
                <w:lang w:eastAsia="zh-CN"/>
              </w:rPr>
            </w:pPr>
            <w:r>
              <w:rPr>
                <w:rFonts w:hint="eastAsia" w:ascii="仿宋" w:hAnsi="仿宋" w:eastAsia="仿宋" w:cs="仿宋"/>
                <w:b/>
                <w:bCs/>
                <w:color w:val="auto"/>
                <w:spacing w:val="-20"/>
                <w:sz w:val="24"/>
                <w:szCs w:val="24"/>
                <w:lang w:eastAsia="zh-CN"/>
              </w:rPr>
              <w:t>磋商有效期</w:t>
            </w:r>
          </w:p>
        </w:tc>
        <w:tc>
          <w:tcPr>
            <w:tcW w:w="3530" w:type="pct"/>
            <w:tcBorders>
              <w:top w:val="single" w:color="000000" w:sz="2" w:space="0"/>
              <w:bottom w:val="single" w:color="000000" w:sz="2" w:space="0"/>
            </w:tcBorders>
            <w:vAlign w:val="top"/>
          </w:tcPr>
          <w:p w14:paraId="329C1D66">
            <w:pPr>
              <w:keepNext w:val="0"/>
              <w:keepLines w:val="0"/>
              <w:pageBreakBefore w:val="0"/>
              <w:widowControl/>
              <w:kinsoku w:val="0"/>
              <w:wordWrap/>
              <w:overflowPunct/>
              <w:topLinePunct w:val="0"/>
              <w:autoSpaceDE w:val="0"/>
              <w:autoSpaceDN w:val="0"/>
              <w:bidi w:val="0"/>
              <w:adjustRightInd w:val="0"/>
              <w:snapToGrid w:val="0"/>
              <w:spacing w:line="360" w:lineRule="auto"/>
              <w:ind w:left="150"/>
              <w:textAlignment w:val="baseline"/>
              <w:rPr>
                <w:rFonts w:hint="eastAsia" w:ascii="仿宋" w:hAnsi="仿宋" w:eastAsia="仿宋" w:cs="仿宋"/>
                <w:color w:val="auto"/>
                <w:spacing w:val="9"/>
                <w:sz w:val="24"/>
                <w:szCs w:val="24"/>
                <w:lang w:val="zh-CN"/>
              </w:rPr>
            </w:pPr>
            <w:r>
              <w:rPr>
                <w:rFonts w:hint="eastAsia" w:ascii="仿宋" w:hAnsi="仿宋" w:eastAsia="仿宋" w:cs="仿宋"/>
                <w:color w:val="auto"/>
                <w:spacing w:val="9"/>
                <w:sz w:val="24"/>
                <w:szCs w:val="24"/>
                <w:lang w:val="zh-CN"/>
              </w:rPr>
              <w:t>本次磋商有效期为磋商之日起</w:t>
            </w:r>
            <w:r>
              <w:rPr>
                <w:rFonts w:hint="eastAsia" w:ascii="仿宋" w:hAnsi="仿宋" w:eastAsia="仿宋" w:cs="仿宋"/>
                <w:color w:val="auto"/>
                <w:spacing w:val="9"/>
                <w:sz w:val="24"/>
                <w:szCs w:val="24"/>
                <w:lang w:val="en-US" w:eastAsia="zh-CN"/>
              </w:rPr>
              <w:t>60</w:t>
            </w:r>
            <w:r>
              <w:rPr>
                <w:rFonts w:hint="eastAsia" w:ascii="仿宋" w:hAnsi="仿宋" w:eastAsia="仿宋" w:cs="仿宋"/>
                <w:color w:val="auto"/>
                <w:spacing w:val="9"/>
                <w:sz w:val="24"/>
                <w:szCs w:val="24"/>
                <w:lang w:val="zh-CN"/>
              </w:rPr>
              <w:t>个日历日。</w:t>
            </w:r>
          </w:p>
        </w:tc>
      </w:tr>
      <w:tr w14:paraId="2C90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4" w:hRule="atLeast"/>
        </w:trPr>
        <w:tc>
          <w:tcPr>
            <w:tcW w:w="330" w:type="pct"/>
            <w:tcBorders>
              <w:top w:val="single" w:color="000000" w:sz="2" w:space="0"/>
              <w:bottom w:val="single" w:color="000000" w:sz="2" w:space="0"/>
            </w:tcBorders>
            <w:vAlign w:val="center"/>
          </w:tcPr>
          <w:p w14:paraId="5B18B011">
            <w:pPr>
              <w:keepNext w:val="0"/>
              <w:keepLines w:val="0"/>
              <w:pageBreakBefore w:val="0"/>
              <w:widowControl/>
              <w:kinsoku w:val="0"/>
              <w:wordWrap/>
              <w:overflowPunct/>
              <w:topLinePunct w:val="0"/>
              <w:autoSpaceDE w:val="0"/>
              <w:autoSpaceDN w:val="0"/>
              <w:bidi w:val="0"/>
              <w:adjustRightInd w:val="0"/>
              <w:snapToGrid w:val="0"/>
              <w:spacing w:line="360" w:lineRule="auto"/>
              <w:ind w:left="109" w:right="104" w:firstLine="1"/>
              <w:jc w:val="center"/>
              <w:textAlignment w:val="baseline"/>
              <w:rPr>
                <w:rFonts w:hint="eastAsia" w:ascii="仿宋" w:hAnsi="仿宋" w:eastAsia="仿宋" w:cs="仿宋"/>
                <w:b/>
                <w:bCs/>
                <w:color w:val="auto"/>
                <w:spacing w:val="11"/>
                <w:sz w:val="24"/>
                <w:szCs w:val="24"/>
              </w:rPr>
            </w:pPr>
            <w:r>
              <w:rPr>
                <w:rFonts w:hint="eastAsia" w:ascii="仿宋" w:hAnsi="仿宋" w:eastAsia="仿宋" w:cs="仿宋"/>
                <w:b/>
                <w:bCs/>
                <w:color w:val="auto"/>
                <w:spacing w:val="11"/>
                <w:sz w:val="24"/>
                <w:szCs w:val="24"/>
              </w:rPr>
              <w:t>23</w:t>
            </w:r>
          </w:p>
        </w:tc>
        <w:tc>
          <w:tcPr>
            <w:tcW w:w="1138" w:type="pct"/>
            <w:tcBorders>
              <w:top w:val="single" w:color="000000" w:sz="2" w:space="0"/>
              <w:bottom w:val="single" w:color="000000" w:sz="2" w:space="0"/>
            </w:tcBorders>
            <w:vAlign w:val="center"/>
          </w:tcPr>
          <w:p w14:paraId="7F07FEEB">
            <w:pPr>
              <w:keepNext w:val="0"/>
              <w:keepLines w:val="0"/>
              <w:pageBreakBefore w:val="0"/>
              <w:widowControl/>
              <w:kinsoku w:val="0"/>
              <w:wordWrap/>
              <w:overflowPunct/>
              <w:topLinePunct w:val="0"/>
              <w:autoSpaceDE w:val="0"/>
              <w:autoSpaceDN w:val="0"/>
              <w:bidi w:val="0"/>
              <w:adjustRightInd w:val="0"/>
              <w:snapToGrid w:val="0"/>
              <w:spacing w:line="360" w:lineRule="auto"/>
              <w:ind w:left="109" w:right="104" w:firstLine="1"/>
              <w:jc w:val="center"/>
              <w:textAlignment w:val="baseline"/>
              <w:rPr>
                <w:rFonts w:hint="eastAsia" w:ascii="仿宋" w:hAnsi="仿宋" w:eastAsia="仿宋" w:cs="仿宋"/>
                <w:b/>
                <w:bCs/>
                <w:color w:val="auto"/>
                <w:spacing w:val="11"/>
                <w:sz w:val="24"/>
                <w:szCs w:val="24"/>
              </w:rPr>
            </w:pPr>
            <w:r>
              <w:rPr>
                <w:rFonts w:hint="eastAsia" w:ascii="仿宋" w:hAnsi="仿宋" w:eastAsia="仿宋" w:cs="仿宋"/>
                <w:b/>
                <w:bCs/>
                <w:color w:val="auto"/>
                <w:spacing w:val="11"/>
                <w:sz w:val="24"/>
                <w:szCs w:val="24"/>
              </w:rPr>
              <w:t>其他事项</w:t>
            </w:r>
          </w:p>
        </w:tc>
        <w:tc>
          <w:tcPr>
            <w:tcW w:w="3530" w:type="pct"/>
            <w:tcBorders>
              <w:top w:val="single" w:color="000000" w:sz="2" w:space="0"/>
              <w:bottom w:val="single" w:color="000000" w:sz="2" w:space="0"/>
            </w:tcBorders>
            <w:vAlign w:val="top"/>
          </w:tcPr>
          <w:p w14:paraId="5B81A215">
            <w:pPr>
              <w:keepNext w:val="0"/>
              <w:keepLines w:val="0"/>
              <w:pageBreakBefore w:val="0"/>
              <w:widowControl/>
              <w:kinsoku w:val="0"/>
              <w:wordWrap/>
              <w:overflowPunct/>
              <w:topLinePunct w:val="0"/>
              <w:autoSpaceDE w:val="0"/>
              <w:autoSpaceDN w:val="0"/>
              <w:bidi w:val="0"/>
              <w:adjustRightInd w:val="0"/>
              <w:snapToGrid w:val="0"/>
              <w:spacing w:line="360" w:lineRule="auto"/>
              <w:ind w:left="109" w:right="104" w:firstLine="1"/>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lang w:val="zh-CN"/>
              </w:rPr>
              <w:t>本次采购采用线上提交响应文件的方式进行采购，线上电子版响应文件须在响应文件递交截止时间前上传政采云平台电子开评标系统；若对项目采购电子交易系统操作有疑问，可登录政采云(https://www.zcygov.cn/) ，点击右侧咨询小采，获取采小蜜智能服务管家帮助，或拨打政采云服务热线</w:t>
            </w:r>
            <w:r>
              <w:rPr>
                <w:rFonts w:hint="eastAsia" w:ascii="仿宋" w:hAnsi="仿宋" w:eastAsia="仿宋" w:cs="仿宋"/>
                <w:color w:val="auto"/>
                <w:spacing w:val="9"/>
                <w:sz w:val="24"/>
                <w:szCs w:val="24"/>
                <w:lang w:val="en-US" w:eastAsia="zh-CN"/>
              </w:rPr>
              <w:t>95763</w:t>
            </w:r>
            <w:r>
              <w:rPr>
                <w:rFonts w:hint="eastAsia" w:ascii="仿宋" w:hAnsi="仿宋" w:eastAsia="仿宋" w:cs="仿宋"/>
                <w:color w:val="auto"/>
                <w:spacing w:val="9"/>
                <w:sz w:val="24"/>
                <w:szCs w:val="24"/>
                <w:lang w:val="zh-CN"/>
              </w:rPr>
              <w:t>获取热线服务帮助。</w:t>
            </w:r>
          </w:p>
        </w:tc>
      </w:tr>
      <w:tr w14:paraId="17ABA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330" w:type="pct"/>
            <w:tcBorders>
              <w:top w:val="single" w:color="000000" w:sz="2" w:space="0"/>
              <w:bottom w:val="single" w:color="000000" w:sz="2" w:space="0"/>
            </w:tcBorders>
            <w:vAlign w:val="center"/>
          </w:tcPr>
          <w:p w14:paraId="17EFF4EA">
            <w:pPr>
              <w:keepNext w:val="0"/>
              <w:keepLines w:val="0"/>
              <w:pageBreakBefore w:val="0"/>
              <w:widowControl/>
              <w:kinsoku w:val="0"/>
              <w:wordWrap/>
              <w:overflowPunct/>
              <w:topLinePunct w:val="0"/>
              <w:autoSpaceDE w:val="0"/>
              <w:autoSpaceDN w:val="0"/>
              <w:bidi w:val="0"/>
              <w:adjustRightInd w:val="0"/>
              <w:snapToGrid w:val="0"/>
              <w:spacing w:line="360" w:lineRule="auto"/>
              <w:ind w:left="109" w:right="104" w:firstLine="1"/>
              <w:jc w:val="center"/>
              <w:textAlignment w:val="baseline"/>
              <w:rPr>
                <w:rFonts w:hint="eastAsia" w:ascii="仿宋" w:hAnsi="仿宋" w:eastAsia="仿宋" w:cs="仿宋"/>
                <w:b/>
                <w:bCs/>
                <w:color w:val="auto"/>
                <w:spacing w:val="11"/>
                <w:sz w:val="24"/>
                <w:szCs w:val="24"/>
                <w:lang w:val="en-US" w:eastAsia="zh-CN"/>
              </w:rPr>
            </w:pPr>
            <w:r>
              <w:rPr>
                <w:rFonts w:hint="eastAsia" w:ascii="仿宋" w:hAnsi="仿宋" w:eastAsia="仿宋" w:cs="仿宋"/>
                <w:b/>
                <w:bCs/>
                <w:color w:val="auto"/>
                <w:spacing w:val="11"/>
                <w:sz w:val="24"/>
                <w:szCs w:val="24"/>
                <w:lang w:val="en-US" w:eastAsia="zh-CN"/>
              </w:rPr>
              <w:t>24</w:t>
            </w:r>
          </w:p>
        </w:tc>
        <w:tc>
          <w:tcPr>
            <w:tcW w:w="1138" w:type="pct"/>
            <w:tcBorders>
              <w:top w:val="single" w:color="000000" w:sz="2" w:space="0"/>
              <w:bottom w:val="single" w:color="000000" w:sz="2" w:space="0"/>
            </w:tcBorders>
            <w:vAlign w:val="center"/>
          </w:tcPr>
          <w:p w14:paraId="1CBFDE8C">
            <w:pPr>
              <w:autoSpaceDE w:val="0"/>
              <w:autoSpaceDN w:val="0"/>
              <w:adjustRightInd w:val="0"/>
              <w:spacing w:line="276" w:lineRule="auto"/>
              <w:jc w:val="center"/>
              <w:rPr>
                <w:rFonts w:hint="eastAsia" w:ascii="仿宋" w:hAnsi="仿宋" w:eastAsia="仿宋" w:cs="仿宋"/>
                <w:b/>
                <w:bCs/>
                <w:color w:val="auto"/>
                <w:spacing w:val="11"/>
                <w:sz w:val="24"/>
                <w:szCs w:val="24"/>
              </w:rPr>
            </w:pPr>
            <w:r>
              <w:rPr>
                <w:rFonts w:hint="eastAsia" w:ascii="仿宋" w:hAnsi="仿宋" w:eastAsia="仿宋" w:cs="仿宋"/>
                <w:b/>
                <w:bCs/>
                <w:color w:val="auto"/>
                <w:spacing w:val="11"/>
                <w:sz w:val="24"/>
                <w:szCs w:val="24"/>
                <w:lang w:val="zh-CN"/>
              </w:rPr>
              <w:t>财政监督部门及电话</w:t>
            </w:r>
          </w:p>
        </w:tc>
        <w:tc>
          <w:tcPr>
            <w:tcW w:w="3530" w:type="pct"/>
            <w:tcBorders>
              <w:top w:val="single" w:color="000000" w:sz="2" w:space="0"/>
              <w:bottom w:val="single" w:color="000000" w:sz="2" w:space="0"/>
            </w:tcBorders>
            <w:vAlign w:val="center"/>
          </w:tcPr>
          <w:p w14:paraId="56276712">
            <w:pPr>
              <w:autoSpaceDE w:val="0"/>
              <w:autoSpaceDN w:val="0"/>
              <w:spacing w:line="36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lang w:val="zh-CN" w:eastAsia="zh-CN"/>
              </w:rPr>
              <w:t>单位名称</w:t>
            </w:r>
            <w:r>
              <w:rPr>
                <w:rFonts w:hint="eastAsia" w:ascii="仿宋" w:hAnsi="仿宋" w:eastAsia="仿宋" w:cs="仿宋"/>
                <w:bCs/>
                <w:color w:val="auto"/>
                <w:sz w:val="24"/>
                <w:lang w:val="zh-CN" w:eastAsia="zh-CN"/>
              </w:rPr>
              <w:t>：</w:t>
            </w:r>
            <w:r>
              <w:rPr>
                <w:rFonts w:hint="eastAsia" w:ascii="仿宋" w:hAnsi="仿宋" w:eastAsia="仿宋" w:cs="仿宋"/>
                <w:color w:val="auto"/>
                <w:sz w:val="24"/>
                <w:szCs w:val="24"/>
                <w:lang w:val="en-US" w:eastAsia="zh-CN"/>
              </w:rPr>
              <w:t>同德县财政局</w:t>
            </w:r>
          </w:p>
          <w:p w14:paraId="0B8FED71">
            <w:pPr>
              <w:keepNext w:val="0"/>
              <w:keepLines w:val="0"/>
              <w:pageBreakBefore w:val="0"/>
              <w:widowControl/>
              <w:kinsoku w:val="0"/>
              <w:wordWrap/>
              <w:overflowPunct/>
              <w:topLinePunct w:val="0"/>
              <w:autoSpaceDE w:val="0"/>
              <w:autoSpaceDN w:val="0"/>
              <w:bidi w:val="0"/>
              <w:adjustRightInd w:val="0"/>
              <w:snapToGrid w:val="0"/>
              <w:spacing w:line="360" w:lineRule="auto"/>
              <w:ind w:right="104"/>
              <w:textAlignment w:val="baseline"/>
              <w:rPr>
                <w:rFonts w:hint="eastAsia" w:ascii="仿宋" w:hAnsi="仿宋" w:eastAsia="仿宋" w:cs="仿宋"/>
                <w:color w:val="auto"/>
                <w:spacing w:val="9"/>
                <w:sz w:val="24"/>
                <w:szCs w:val="24"/>
                <w:lang w:val="zh-CN"/>
              </w:rPr>
            </w:pPr>
            <w:r>
              <w:rPr>
                <w:rFonts w:hint="eastAsia" w:ascii="仿宋" w:hAnsi="仿宋" w:eastAsia="仿宋" w:cs="仿宋"/>
                <w:color w:val="auto"/>
                <w:sz w:val="24"/>
                <w:szCs w:val="24"/>
                <w:lang w:val="en-US" w:eastAsia="zh-CN"/>
              </w:rPr>
              <w:t>联系电话：0974-8593008</w:t>
            </w:r>
          </w:p>
        </w:tc>
      </w:tr>
    </w:tbl>
    <w:p w14:paraId="07519AC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rPr>
      </w:pPr>
    </w:p>
    <w:p w14:paraId="48C88941">
      <w:pPr>
        <w:rPr>
          <w:rFonts w:hint="eastAsia" w:ascii="仿宋" w:hAnsi="仿宋" w:eastAsia="仿宋" w:cs="仿宋"/>
          <w:color w:val="auto"/>
        </w:rPr>
        <w:sectPr>
          <w:footerReference r:id="rId8" w:type="default"/>
          <w:pgSz w:w="11906" w:h="16838"/>
          <w:pgMar w:top="1429" w:right="1576" w:bottom="1429" w:left="1576" w:header="0" w:footer="986" w:gutter="0"/>
          <w:pgNumType w:fmt="numberInDash"/>
          <w:cols w:space="0" w:num="1"/>
          <w:rtlGutter w:val="0"/>
          <w:docGrid w:linePitch="0" w:charSpace="0"/>
        </w:sectPr>
      </w:pPr>
    </w:p>
    <w:p w14:paraId="3760EA9E">
      <w:pPr>
        <w:pStyle w:val="16"/>
        <w:keepNext w:val="0"/>
        <w:keepLines w:val="0"/>
        <w:pageBreakBefore w:val="0"/>
        <w:numPr>
          <w:ilvl w:val="0"/>
          <w:numId w:val="0"/>
        </w:numPr>
        <w:wordWrap/>
        <w:overflowPunct/>
        <w:topLinePunct w:val="0"/>
        <w:bidi w:val="0"/>
        <w:spacing w:line="360" w:lineRule="auto"/>
        <w:ind w:firstLine="0"/>
        <w:jc w:val="center"/>
        <w:outlineLvl w:val="0"/>
        <w:rPr>
          <w:rFonts w:hint="eastAsia" w:ascii="仿宋" w:hAnsi="仿宋" w:eastAsia="仿宋" w:cs="仿宋"/>
          <w:b/>
          <w:bCs/>
          <w:color w:val="auto"/>
          <w:sz w:val="36"/>
          <w:szCs w:val="36"/>
          <w:u w:val="none"/>
          <w:lang w:val="en-US" w:eastAsia="zh-CN"/>
        </w:rPr>
      </w:pPr>
      <w:bookmarkStart w:id="77" w:name="_bookmark3"/>
      <w:bookmarkEnd w:id="77"/>
      <w:bookmarkStart w:id="78" w:name="_Toc23081"/>
      <w:bookmarkStart w:id="79" w:name="_Toc289"/>
      <w:r>
        <w:rPr>
          <w:rFonts w:hint="eastAsia" w:ascii="仿宋" w:hAnsi="仿宋" w:eastAsia="仿宋" w:cs="仿宋"/>
          <w:b/>
          <w:bCs/>
          <w:color w:val="auto"/>
          <w:sz w:val="36"/>
          <w:szCs w:val="36"/>
          <w:u w:val="none"/>
          <w:lang w:val="en-US" w:eastAsia="zh-CN"/>
        </w:rPr>
        <w:t>第三部分  供应商须知</w:t>
      </w:r>
      <w:bookmarkEnd w:id="78"/>
      <w:bookmarkEnd w:id="79"/>
    </w:p>
    <w:p w14:paraId="0D213CF1">
      <w:pPr>
        <w:keepNext w:val="0"/>
        <w:keepLines w:val="0"/>
        <w:pageBreakBefore w:val="0"/>
        <w:wordWrap/>
        <w:overflowPunct/>
        <w:topLinePunct w:val="0"/>
        <w:bidi w:val="0"/>
        <w:spacing w:line="360" w:lineRule="auto"/>
        <w:jc w:val="center"/>
        <w:outlineLvl w:val="1"/>
        <w:rPr>
          <w:rFonts w:hint="eastAsia" w:ascii="仿宋" w:hAnsi="仿宋" w:eastAsia="仿宋" w:cs="仿宋"/>
          <w:b/>
          <w:bCs/>
          <w:color w:val="auto"/>
          <w:spacing w:val="6"/>
          <w:sz w:val="32"/>
          <w:szCs w:val="32"/>
          <w:lang w:val="en-US" w:eastAsia="zh-CN"/>
        </w:rPr>
      </w:pPr>
      <w:bookmarkStart w:id="80" w:name="_bookmark4"/>
      <w:bookmarkEnd w:id="80"/>
      <w:bookmarkStart w:id="81" w:name="_Toc8778"/>
      <w:bookmarkStart w:id="82" w:name="_Toc15193"/>
      <w:r>
        <w:rPr>
          <w:rFonts w:hint="eastAsia" w:ascii="仿宋" w:hAnsi="仿宋" w:eastAsia="仿宋" w:cs="仿宋"/>
          <w:b/>
          <w:bCs/>
          <w:color w:val="auto"/>
          <w:spacing w:val="6"/>
          <w:sz w:val="32"/>
          <w:szCs w:val="32"/>
          <w:lang w:val="en-US" w:eastAsia="zh-CN"/>
        </w:rPr>
        <w:t>一、说明</w:t>
      </w:r>
      <w:bookmarkEnd w:id="81"/>
      <w:bookmarkEnd w:id="82"/>
    </w:p>
    <w:p w14:paraId="1D3F699F">
      <w:pPr>
        <w:keepNext w:val="0"/>
        <w:keepLines w:val="0"/>
        <w:pageBreakBefore w:val="0"/>
        <w:wordWrap/>
        <w:overflowPunct/>
        <w:topLinePunct w:val="0"/>
        <w:bidi w:val="0"/>
        <w:spacing w:line="360" w:lineRule="auto"/>
        <w:ind w:left="27" w:right="13" w:firstLine="0"/>
        <w:rPr>
          <w:rFonts w:hint="eastAsia" w:ascii="仿宋" w:hAnsi="仿宋" w:eastAsia="仿宋" w:cs="仿宋"/>
          <w:b/>
          <w:bCs/>
          <w:color w:val="auto"/>
          <w:spacing w:val="6"/>
          <w:sz w:val="24"/>
          <w:szCs w:val="24"/>
        </w:rPr>
      </w:pPr>
      <w:r>
        <w:rPr>
          <w:rFonts w:hint="eastAsia" w:ascii="仿宋" w:hAnsi="仿宋" w:eastAsia="仿宋" w:cs="仿宋"/>
          <w:b/>
          <w:bCs/>
          <w:color w:val="auto"/>
          <w:spacing w:val="6"/>
          <w:sz w:val="24"/>
          <w:szCs w:val="24"/>
        </w:rPr>
        <w:t>1.适用范围</w:t>
      </w:r>
    </w:p>
    <w:p w14:paraId="18A537E8">
      <w:pPr>
        <w:keepNext w:val="0"/>
        <w:keepLines w:val="0"/>
        <w:pageBreakBefore w:val="0"/>
        <w:wordWrap/>
        <w:overflowPunct/>
        <w:topLinePunct w:val="0"/>
        <w:bidi w:val="0"/>
        <w:spacing w:line="360" w:lineRule="auto"/>
        <w:ind w:left="27" w:right="13" w:firstLine="52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0"/>
          <w:sz w:val="24"/>
          <w:szCs w:val="24"/>
        </w:rPr>
        <w:t>1</w:t>
      </w:r>
      <w:r>
        <w:rPr>
          <w:rFonts w:hint="eastAsia" w:ascii="仿宋" w:hAnsi="仿宋" w:eastAsia="仿宋" w:cs="仿宋"/>
          <w:b w:val="0"/>
          <w:bCs w:val="0"/>
          <w:color w:val="auto"/>
          <w:spacing w:val="6"/>
          <w:sz w:val="24"/>
          <w:szCs w:val="24"/>
        </w:rPr>
        <w:t>.1本次采购依据采购人的采购计划，仅适用于本竞争性磋商文件中所叙述的</w:t>
      </w:r>
      <w:r>
        <w:rPr>
          <w:rFonts w:hint="eastAsia" w:ascii="仿宋" w:hAnsi="仿宋" w:eastAsia="仿宋" w:cs="仿宋"/>
          <w:b w:val="0"/>
          <w:bCs w:val="0"/>
          <w:color w:val="auto"/>
          <w:spacing w:val="2"/>
          <w:sz w:val="24"/>
          <w:szCs w:val="24"/>
        </w:rPr>
        <w:t>项目。</w:t>
      </w:r>
    </w:p>
    <w:p w14:paraId="33C15808">
      <w:pPr>
        <w:keepNext w:val="0"/>
        <w:keepLines w:val="0"/>
        <w:pageBreakBefore w:val="0"/>
        <w:wordWrap/>
        <w:overflowPunct/>
        <w:topLinePunct w:val="0"/>
        <w:bidi w:val="0"/>
        <w:spacing w:line="360" w:lineRule="auto"/>
        <w:rPr>
          <w:rFonts w:hint="eastAsia" w:ascii="仿宋" w:hAnsi="仿宋" w:eastAsia="仿宋" w:cs="仿宋"/>
          <w:b/>
          <w:bCs/>
          <w:color w:val="auto"/>
          <w:spacing w:val="8"/>
          <w:position w:val="1"/>
          <w:sz w:val="24"/>
          <w:szCs w:val="24"/>
        </w:rPr>
      </w:pPr>
      <w:r>
        <w:rPr>
          <w:rFonts w:hint="eastAsia" w:ascii="仿宋" w:hAnsi="仿宋" w:eastAsia="仿宋" w:cs="仿宋"/>
          <w:b/>
          <w:bCs/>
          <w:color w:val="auto"/>
          <w:spacing w:val="8"/>
          <w:position w:val="1"/>
          <w:sz w:val="24"/>
          <w:szCs w:val="24"/>
        </w:rPr>
        <w:t>2.采购方式、合格的供应商</w:t>
      </w:r>
    </w:p>
    <w:p w14:paraId="63310952">
      <w:pPr>
        <w:keepNext w:val="0"/>
        <w:keepLines w:val="0"/>
        <w:pageBreakBefore w:val="0"/>
        <w:wordWrap/>
        <w:overflowPunct/>
        <w:topLinePunct w:val="0"/>
        <w:bidi w:val="0"/>
        <w:spacing w:line="360" w:lineRule="auto"/>
        <w:ind w:firstLine="512"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8"/>
          <w:position w:val="1"/>
          <w:sz w:val="24"/>
          <w:szCs w:val="24"/>
        </w:rPr>
        <w:t>2.1本次采购采取竞争性磋商方式</w:t>
      </w:r>
      <w:r>
        <w:rPr>
          <w:rFonts w:hint="eastAsia" w:ascii="仿宋" w:hAnsi="仿宋" w:eastAsia="仿宋" w:cs="仿宋"/>
          <w:b w:val="0"/>
          <w:bCs w:val="0"/>
          <w:color w:val="auto"/>
          <w:spacing w:val="4"/>
          <w:position w:val="1"/>
          <w:sz w:val="24"/>
          <w:szCs w:val="24"/>
        </w:rPr>
        <w:t>。</w:t>
      </w:r>
    </w:p>
    <w:p w14:paraId="04B59662">
      <w:pPr>
        <w:keepNext w:val="0"/>
        <w:keepLines w:val="0"/>
        <w:pageBreakBefore w:val="0"/>
        <w:wordWrap/>
        <w:overflowPunct/>
        <w:topLinePunct w:val="0"/>
        <w:bidi w:val="0"/>
        <w:spacing w:line="360" w:lineRule="auto"/>
        <w:ind w:firstLine="51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9"/>
          <w:sz w:val="24"/>
          <w:szCs w:val="24"/>
        </w:rPr>
        <w:t>2.2合格的供应商：同第一部分磋商邀请 供应商资格条</w:t>
      </w:r>
      <w:r>
        <w:rPr>
          <w:rFonts w:hint="eastAsia" w:ascii="仿宋" w:hAnsi="仿宋" w:eastAsia="仿宋" w:cs="仿宋"/>
          <w:b w:val="0"/>
          <w:bCs w:val="0"/>
          <w:color w:val="auto"/>
          <w:spacing w:val="3"/>
          <w:sz w:val="24"/>
          <w:szCs w:val="24"/>
        </w:rPr>
        <w:t>件</w:t>
      </w:r>
    </w:p>
    <w:p w14:paraId="4E7EC86B">
      <w:pPr>
        <w:keepNext w:val="0"/>
        <w:keepLines w:val="0"/>
        <w:pageBreakBefore w:val="0"/>
        <w:wordWrap/>
        <w:overflowPunct/>
        <w:topLinePunct w:val="0"/>
        <w:bidi w:val="0"/>
        <w:spacing w:line="360" w:lineRule="auto"/>
        <w:ind w:left="30" w:firstLine="0"/>
        <w:rPr>
          <w:rFonts w:hint="eastAsia" w:ascii="仿宋" w:hAnsi="仿宋" w:eastAsia="仿宋" w:cs="仿宋"/>
          <w:b w:val="0"/>
          <w:bCs w:val="0"/>
          <w:color w:val="auto"/>
          <w:sz w:val="24"/>
          <w:szCs w:val="24"/>
        </w:rPr>
      </w:pPr>
      <w:r>
        <w:rPr>
          <w:rFonts w:hint="eastAsia" w:ascii="仿宋" w:hAnsi="仿宋" w:eastAsia="仿宋" w:cs="仿宋"/>
          <w:b/>
          <w:bCs/>
          <w:color w:val="auto"/>
          <w:spacing w:val="7"/>
          <w:sz w:val="24"/>
          <w:szCs w:val="24"/>
        </w:rPr>
        <w:t>3.投标费用</w:t>
      </w:r>
    </w:p>
    <w:p w14:paraId="52BE4F32">
      <w:pPr>
        <w:keepNext w:val="0"/>
        <w:keepLines w:val="0"/>
        <w:pageBreakBefore w:val="0"/>
        <w:wordWrap/>
        <w:overflowPunct/>
        <w:topLinePunct w:val="0"/>
        <w:bidi w:val="0"/>
        <w:spacing w:line="360" w:lineRule="auto"/>
        <w:ind w:left="43" w:right="13" w:firstLine="50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7"/>
          <w:sz w:val="24"/>
          <w:szCs w:val="24"/>
        </w:rPr>
        <w:t>供应商应自愿承担与参加本次采购有关的费用。采购代理机构对供应商发</w:t>
      </w:r>
      <w:r>
        <w:rPr>
          <w:rFonts w:hint="eastAsia" w:ascii="仿宋" w:hAnsi="仿宋" w:eastAsia="仿宋" w:cs="仿宋"/>
          <w:b w:val="0"/>
          <w:bCs w:val="0"/>
          <w:color w:val="auto"/>
          <w:spacing w:val="3"/>
          <w:sz w:val="24"/>
          <w:szCs w:val="24"/>
        </w:rPr>
        <w:t>生</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10"/>
          <w:sz w:val="24"/>
          <w:szCs w:val="24"/>
        </w:rPr>
        <w:t>的</w:t>
      </w:r>
      <w:r>
        <w:rPr>
          <w:rFonts w:hint="eastAsia" w:ascii="仿宋" w:hAnsi="仿宋" w:eastAsia="仿宋" w:cs="仿宋"/>
          <w:b w:val="0"/>
          <w:bCs w:val="0"/>
          <w:color w:val="auto"/>
          <w:spacing w:val="6"/>
          <w:sz w:val="24"/>
          <w:szCs w:val="24"/>
        </w:rPr>
        <w:t>费用不承担任何责任。</w:t>
      </w:r>
    </w:p>
    <w:p w14:paraId="1BDDF565">
      <w:pPr>
        <w:keepNext w:val="0"/>
        <w:keepLines w:val="0"/>
        <w:pageBreakBefore w:val="0"/>
        <w:wordWrap/>
        <w:overflowPunct/>
        <w:topLinePunct w:val="0"/>
        <w:bidi w:val="0"/>
        <w:spacing w:line="360" w:lineRule="auto"/>
        <w:jc w:val="center"/>
        <w:outlineLvl w:val="1"/>
        <w:rPr>
          <w:rFonts w:hint="eastAsia" w:ascii="仿宋" w:hAnsi="仿宋" w:eastAsia="仿宋" w:cs="仿宋"/>
          <w:b/>
          <w:bCs/>
          <w:color w:val="auto"/>
          <w:spacing w:val="6"/>
          <w:sz w:val="32"/>
          <w:szCs w:val="32"/>
          <w:lang w:val="en-US" w:eastAsia="zh-CN"/>
        </w:rPr>
      </w:pPr>
      <w:bookmarkStart w:id="83" w:name="_bookmark5"/>
      <w:bookmarkEnd w:id="83"/>
      <w:bookmarkStart w:id="84" w:name="_Toc22414"/>
      <w:bookmarkStart w:id="85" w:name="_Toc24353"/>
      <w:r>
        <w:rPr>
          <w:rFonts w:hint="eastAsia" w:ascii="仿宋" w:hAnsi="仿宋" w:eastAsia="仿宋" w:cs="仿宋"/>
          <w:b/>
          <w:bCs/>
          <w:color w:val="auto"/>
          <w:spacing w:val="6"/>
          <w:sz w:val="32"/>
          <w:szCs w:val="32"/>
          <w:lang w:val="en-US" w:eastAsia="zh-CN"/>
        </w:rPr>
        <w:t>二、竞争性磋商文件说明</w:t>
      </w:r>
      <w:bookmarkEnd w:id="84"/>
      <w:bookmarkEnd w:id="85"/>
    </w:p>
    <w:p w14:paraId="721B1D4E">
      <w:pPr>
        <w:keepNext w:val="0"/>
        <w:keepLines w:val="0"/>
        <w:pageBreakBefore w:val="0"/>
        <w:wordWrap/>
        <w:overflowPunct/>
        <w:topLinePunct w:val="0"/>
        <w:bidi w:val="0"/>
        <w:spacing w:line="360" w:lineRule="auto"/>
        <w:ind w:left="30" w:firstLine="0"/>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4.竞争性磋商文件的构成</w:t>
      </w:r>
    </w:p>
    <w:p w14:paraId="18F0F43F">
      <w:pPr>
        <w:keepNext w:val="0"/>
        <w:keepLines w:val="0"/>
        <w:pageBreakBefore w:val="0"/>
        <w:wordWrap/>
        <w:overflowPunct/>
        <w:topLinePunct w:val="0"/>
        <w:bidi w:val="0"/>
        <w:spacing w:line="360" w:lineRule="auto"/>
        <w:ind w:left="382"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2"/>
          <w:position w:val="1"/>
          <w:sz w:val="24"/>
          <w:szCs w:val="24"/>
        </w:rPr>
        <w:t>4</w:t>
      </w:r>
      <w:r>
        <w:rPr>
          <w:rFonts w:hint="eastAsia" w:ascii="仿宋" w:hAnsi="仿宋" w:eastAsia="仿宋" w:cs="仿宋"/>
          <w:b w:val="0"/>
          <w:bCs w:val="0"/>
          <w:color w:val="auto"/>
          <w:spacing w:val="7"/>
          <w:position w:val="1"/>
          <w:sz w:val="24"/>
          <w:szCs w:val="24"/>
        </w:rPr>
        <w:t>.1竞争性磋商文件包括：</w:t>
      </w:r>
    </w:p>
    <w:p w14:paraId="01366C73">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9"/>
          <w:sz w:val="24"/>
          <w:szCs w:val="24"/>
        </w:rPr>
        <w:t>(</w:t>
      </w:r>
      <w:r>
        <w:rPr>
          <w:rFonts w:hint="eastAsia" w:ascii="仿宋" w:hAnsi="仿宋" w:eastAsia="仿宋" w:cs="仿宋"/>
          <w:b w:val="0"/>
          <w:bCs w:val="0"/>
          <w:color w:val="auto"/>
          <w:spacing w:val="17"/>
          <w:sz w:val="24"/>
          <w:szCs w:val="24"/>
        </w:rPr>
        <w:t>1) 竞争性磋商邀请</w:t>
      </w:r>
    </w:p>
    <w:p w14:paraId="66710142">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3"/>
          <w:sz w:val="24"/>
          <w:szCs w:val="24"/>
        </w:rPr>
        <w:t>(</w:t>
      </w:r>
      <w:r>
        <w:rPr>
          <w:rFonts w:hint="eastAsia" w:ascii="仿宋" w:hAnsi="仿宋" w:eastAsia="仿宋" w:cs="仿宋"/>
          <w:b w:val="0"/>
          <w:bCs w:val="0"/>
          <w:color w:val="auto"/>
          <w:spacing w:val="16"/>
          <w:sz w:val="24"/>
          <w:szCs w:val="24"/>
        </w:rPr>
        <w:t>2) 供应商须知前附表</w:t>
      </w:r>
    </w:p>
    <w:p w14:paraId="76841016">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5"/>
          <w:sz w:val="24"/>
          <w:szCs w:val="24"/>
        </w:rPr>
        <w:t>(</w:t>
      </w:r>
      <w:r>
        <w:rPr>
          <w:rFonts w:hint="eastAsia" w:ascii="仿宋" w:hAnsi="仿宋" w:eastAsia="仿宋" w:cs="仿宋"/>
          <w:b w:val="0"/>
          <w:bCs w:val="0"/>
          <w:color w:val="auto"/>
          <w:spacing w:val="18"/>
          <w:sz w:val="24"/>
          <w:szCs w:val="24"/>
        </w:rPr>
        <w:t>3) 供应商须知</w:t>
      </w:r>
    </w:p>
    <w:p w14:paraId="19A81BE9">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1"/>
          <w:sz w:val="24"/>
          <w:szCs w:val="24"/>
        </w:rPr>
        <w:t>(</w:t>
      </w:r>
      <w:r>
        <w:rPr>
          <w:rFonts w:hint="eastAsia" w:ascii="仿宋" w:hAnsi="仿宋" w:eastAsia="仿宋" w:cs="仿宋"/>
          <w:b w:val="0"/>
          <w:bCs w:val="0"/>
          <w:color w:val="auto"/>
          <w:spacing w:val="13"/>
          <w:sz w:val="24"/>
          <w:szCs w:val="24"/>
        </w:rPr>
        <w:t>4) 合同草案条款 (参考文本)</w:t>
      </w:r>
    </w:p>
    <w:p w14:paraId="0D2D365A">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8"/>
          <w:sz w:val="24"/>
          <w:szCs w:val="24"/>
        </w:rPr>
        <w:t>(5) 响应文件格</w:t>
      </w:r>
      <w:r>
        <w:rPr>
          <w:rFonts w:hint="eastAsia" w:ascii="仿宋" w:hAnsi="仿宋" w:eastAsia="仿宋" w:cs="仿宋"/>
          <w:b w:val="0"/>
          <w:bCs w:val="0"/>
          <w:color w:val="auto"/>
          <w:spacing w:val="17"/>
          <w:sz w:val="24"/>
          <w:szCs w:val="24"/>
        </w:rPr>
        <w:t>式</w:t>
      </w:r>
    </w:p>
    <w:p w14:paraId="48B2E60A">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8"/>
          <w:sz w:val="24"/>
          <w:szCs w:val="24"/>
        </w:rPr>
        <w:t>(6) 采购项目要</w:t>
      </w:r>
      <w:r>
        <w:rPr>
          <w:rFonts w:hint="eastAsia" w:ascii="仿宋" w:hAnsi="仿宋" w:eastAsia="仿宋" w:cs="仿宋"/>
          <w:b w:val="0"/>
          <w:bCs w:val="0"/>
          <w:color w:val="auto"/>
          <w:spacing w:val="17"/>
          <w:sz w:val="24"/>
          <w:szCs w:val="24"/>
        </w:rPr>
        <w:t>求</w:t>
      </w:r>
    </w:p>
    <w:p w14:paraId="4F5CD9B1">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6"/>
          <w:sz w:val="24"/>
          <w:szCs w:val="24"/>
        </w:rPr>
        <w:t>(</w:t>
      </w:r>
      <w:r>
        <w:rPr>
          <w:rFonts w:hint="eastAsia" w:ascii="仿宋" w:hAnsi="仿宋" w:eastAsia="仿宋" w:cs="仿宋"/>
          <w:b w:val="0"/>
          <w:bCs w:val="0"/>
          <w:color w:val="auto"/>
          <w:spacing w:val="13"/>
          <w:sz w:val="24"/>
          <w:szCs w:val="24"/>
        </w:rPr>
        <w:t>7) 采购过程中发生的澄清、变更和补充文件</w:t>
      </w:r>
    </w:p>
    <w:p w14:paraId="28FCCB06">
      <w:pPr>
        <w:keepNext w:val="0"/>
        <w:keepLines w:val="0"/>
        <w:pageBreakBefore w:val="0"/>
        <w:wordWrap/>
        <w:overflowPunct/>
        <w:topLinePunct w:val="0"/>
        <w:bidi w:val="0"/>
        <w:spacing w:line="360" w:lineRule="auto"/>
        <w:ind w:left="0" w:leftChars="0" w:firstLine="52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2"/>
          <w:sz w:val="24"/>
          <w:szCs w:val="24"/>
        </w:rPr>
        <w:t>4.</w:t>
      </w:r>
      <w:r>
        <w:rPr>
          <w:rFonts w:hint="eastAsia" w:ascii="仿宋" w:hAnsi="仿宋" w:eastAsia="仿宋" w:cs="仿宋"/>
          <w:b w:val="0"/>
          <w:bCs w:val="0"/>
          <w:color w:val="auto"/>
          <w:spacing w:val="11"/>
          <w:sz w:val="24"/>
          <w:szCs w:val="24"/>
        </w:rPr>
        <w:t>2</w:t>
      </w:r>
      <w:r>
        <w:rPr>
          <w:rFonts w:hint="eastAsia" w:ascii="仿宋" w:hAnsi="仿宋" w:eastAsia="仿宋" w:cs="仿宋"/>
          <w:b w:val="0"/>
          <w:bCs w:val="0"/>
          <w:color w:val="auto"/>
          <w:spacing w:val="6"/>
          <w:sz w:val="24"/>
          <w:szCs w:val="24"/>
        </w:rPr>
        <w:t xml:space="preserve"> 供应商应认真阅读竞争性磋商文件中列示的事项、格式、条款和要求等</w:t>
      </w:r>
      <w:r>
        <w:rPr>
          <w:rFonts w:hint="eastAsia" w:ascii="仿宋" w:hAnsi="仿宋" w:eastAsia="仿宋" w:cs="仿宋"/>
          <w:b w:val="0"/>
          <w:bCs w:val="0"/>
          <w:color w:val="auto"/>
          <w:spacing w:val="12"/>
          <w:sz w:val="24"/>
          <w:szCs w:val="24"/>
        </w:rPr>
        <w:t>内</w:t>
      </w:r>
      <w:r>
        <w:rPr>
          <w:rFonts w:hint="eastAsia" w:ascii="仿宋" w:hAnsi="仿宋" w:eastAsia="仿宋" w:cs="仿宋"/>
          <w:b w:val="0"/>
          <w:bCs w:val="0"/>
          <w:color w:val="auto"/>
          <w:spacing w:val="7"/>
          <w:sz w:val="24"/>
          <w:szCs w:val="24"/>
        </w:rPr>
        <w:t>容</w:t>
      </w:r>
      <w:r>
        <w:rPr>
          <w:rFonts w:hint="eastAsia" w:ascii="仿宋" w:hAnsi="仿宋" w:eastAsia="仿宋" w:cs="仿宋"/>
          <w:b w:val="0"/>
          <w:bCs w:val="0"/>
          <w:color w:val="auto"/>
          <w:spacing w:val="6"/>
          <w:sz w:val="24"/>
          <w:szCs w:val="24"/>
        </w:rPr>
        <w:t>。如果供应商未按竞争性磋商文件要求提交全部资料，或者对竞争性磋商文</w:t>
      </w:r>
      <w:r>
        <w:rPr>
          <w:rFonts w:hint="eastAsia" w:ascii="仿宋" w:hAnsi="仿宋" w:eastAsia="仿宋" w:cs="仿宋"/>
          <w:b w:val="0"/>
          <w:bCs w:val="0"/>
          <w:color w:val="auto"/>
          <w:spacing w:val="7"/>
          <w:sz w:val="24"/>
          <w:szCs w:val="24"/>
        </w:rPr>
        <w:t>件未作出实质性响应的，根据相关法规要求，此类响应文件将被拒绝 (视为无</w:t>
      </w:r>
      <w:r>
        <w:rPr>
          <w:rFonts w:hint="eastAsia" w:ascii="仿宋" w:hAnsi="仿宋" w:eastAsia="仿宋" w:cs="仿宋"/>
          <w:b w:val="0"/>
          <w:bCs w:val="0"/>
          <w:color w:val="auto"/>
          <w:spacing w:val="2"/>
          <w:sz w:val="24"/>
          <w:szCs w:val="24"/>
        </w:rPr>
        <w:t>效</w:t>
      </w:r>
      <w:r>
        <w:rPr>
          <w:rFonts w:hint="eastAsia" w:ascii="仿宋" w:hAnsi="仿宋" w:eastAsia="仿宋" w:cs="仿宋"/>
          <w:b w:val="0"/>
          <w:bCs w:val="0"/>
          <w:color w:val="auto"/>
          <w:spacing w:val="5"/>
          <w:sz w:val="24"/>
          <w:szCs w:val="24"/>
        </w:rPr>
        <w:t>响</w:t>
      </w:r>
      <w:r>
        <w:rPr>
          <w:rFonts w:hint="eastAsia" w:ascii="仿宋" w:hAnsi="仿宋" w:eastAsia="仿宋" w:cs="仿宋"/>
          <w:b w:val="0"/>
          <w:bCs w:val="0"/>
          <w:color w:val="auto"/>
          <w:spacing w:val="4"/>
          <w:sz w:val="24"/>
          <w:szCs w:val="24"/>
        </w:rPr>
        <w:t>应文件) 。</w:t>
      </w:r>
    </w:p>
    <w:p w14:paraId="64CD86C7">
      <w:pPr>
        <w:keepNext w:val="0"/>
        <w:keepLines w:val="0"/>
        <w:pageBreakBefore w:val="0"/>
        <w:wordWrap/>
        <w:overflowPunct/>
        <w:topLinePunct w:val="0"/>
        <w:bidi w:val="0"/>
        <w:spacing w:line="360" w:lineRule="auto"/>
        <w:ind w:left="30" w:firstLine="0"/>
        <w:outlineLvl w:val="9"/>
        <w:rPr>
          <w:rFonts w:hint="eastAsia" w:ascii="仿宋" w:hAnsi="仿宋" w:eastAsia="仿宋" w:cs="仿宋"/>
          <w:b w:val="0"/>
          <w:bCs w:val="0"/>
          <w:color w:val="auto"/>
          <w:sz w:val="24"/>
          <w:szCs w:val="24"/>
        </w:rPr>
      </w:pPr>
      <w:r>
        <w:rPr>
          <w:rFonts w:hint="eastAsia" w:ascii="仿宋" w:hAnsi="仿宋" w:eastAsia="仿宋" w:cs="仿宋"/>
          <w:b/>
          <w:bCs/>
          <w:color w:val="auto"/>
          <w:spacing w:val="7"/>
          <w:sz w:val="24"/>
          <w:szCs w:val="24"/>
        </w:rPr>
        <w:t>5.竞争性磋商文件、采购活动和成交结果的质疑</w:t>
      </w:r>
    </w:p>
    <w:p w14:paraId="02E35C64">
      <w:pPr>
        <w:keepNext w:val="0"/>
        <w:keepLines w:val="0"/>
        <w:pageBreakBefore w:val="0"/>
        <w:wordWrap/>
        <w:overflowPunct/>
        <w:topLinePunct w:val="0"/>
        <w:bidi w:val="0"/>
        <w:spacing w:line="360" w:lineRule="auto"/>
        <w:ind w:left="24" w:firstLine="50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7"/>
          <w:sz w:val="24"/>
          <w:szCs w:val="24"/>
        </w:rPr>
        <w:t>参加竞争性磋商的供应商认为竞争性磋商文件、采购活动和成交结果使自</w:t>
      </w:r>
      <w:r>
        <w:rPr>
          <w:rFonts w:hint="eastAsia" w:ascii="仿宋" w:hAnsi="仿宋" w:eastAsia="仿宋" w:cs="仿宋"/>
          <w:b w:val="0"/>
          <w:bCs w:val="0"/>
          <w:color w:val="auto"/>
          <w:spacing w:val="1"/>
          <w:sz w:val="24"/>
          <w:szCs w:val="24"/>
        </w:rPr>
        <w:t>己</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20"/>
          <w:sz w:val="24"/>
          <w:szCs w:val="24"/>
        </w:rPr>
        <w:t>的</w:t>
      </w:r>
      <w:r>
        <w:rPr>
          <w:rFonts w:hint="eastAsia" w:ascii="仿宋" w:hAnsi="仿宋" w:eastAsia="仿宋" w:cs="仿宋"/>
          <w:b w:val="0"/>
          <w:bCs w:val="0"/>
          <w:color w:val="auto"/>
          <w:spacing w:val="11"/>
          <w:sz w:val="24"/>
          <w:szCs w:val="24"/>
        </w:rPr>
        <w:t>权</w:t>
      </w:r>
      <w:r>
        <w:rPr>
          <w:rFonts w:hint="eastAsia" w:ascii="仿宋" w:hAnsi="仿宋" w:eastAsia="仿宋" w:cs="仿宋"/>
          <w:b w:val="0"/>
          <w:bCs w:val="0"/>
          <w:color w:val="auto"/>
          <w:spacing w:val="10"/>
          <w:sz w:val="24"/>
          <w:szCs w:val="24"/>
        </w:rPr>
        <w:t>益受到损害的，可以在知道或者应知其权益受到损害之日起7个工作日内以</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12"/>
          <w:sz w:val="24"/>
          <w:szCs w:val="24"/>
        </w:rPr>
        <w:t>书面形式</w:t>
      </w:r>
      <w:r>
        <w:rPr>
          <w:rFonts w:hint="eastAsia" w:ascii="仿宋" w:hAnsi="仿宋" w:eastAsia="仿宋" w:cs="仿宋"/>
          <w:b w:val="0"/>
          <w:bCs w:val="0"/>
          <w:color w:val="auto"/>
          <w:spacing w:val="6"/>
          <w:sz w:val="24"/>
          <w:szCs w:val="24"/>
        </w:rPr>
        <w:t xml:space="preserve"> (如信件、传真等) 向采购人或者采购代理机构提出质疑，不接受匿名</w:t>
      </w:r>
      <w:r>
        <w:rPr>
          <w:rFonts w:hint="eastAsia" w:ascii="仿宋" w:hAnsi="仿宋" w:eastAsia="仿宋" w:cs="仿宋"/>
          <w:b w:val="0"/>
          <w:bCs w:val="0"/>
          <w:color w:val="auto"/>
          <w:spacing w:val="10"/>
          <w:sz w:val="24"/>
          <w:szCs w:val="24"/>
        </w:rPr>
        <w:t>质疑</w:t>
      </w:r>
      <w:r>
        <w:rPr>
          <w:rFonts w:hint="eastAsia" w:ascii="仿宋" w:hAnsi="仿宋" w:eastAsia="仿宋" w:cs="仿宋"/>
          <w:b w:val="0"/>
          <w:bCs w:val="0"/>
          <w:color w:val="auto"/>
          <w:spacing w:val="7"/>
          <w:sz w:val="24"/>
          <w:szCs w:val="24"/>
        </w:rPr>
        <w:t>。</w:t>
      </w:r>
      <w:r>
        <w:rPr>
          <w:rFonts w:hint="eastAsia" w:ascii="仿宋" w:hAnsi="仿宋" w:eastAsia="仿宋" w:cs="仿宋"/>
          <w:b w:val="0"/>
          <w:bCs w:val="0"/>
          <w:color w:val="auto"/>
          <w:spacing w:val="5"/>
          <w:sz w:val="24"/>
          <w:szCs w:val="24"/>
        </w:rPr>
        <w:t>采购人或采购代理机构在收到供应商的书面质疑后7个工作日内予以答复，</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16"/>
          <w:sz w:val="24"/>
          <w:szCs w:val="24"/>
        </w:rPr>
        <w:t>并将</w:t>
      </w:r>
      <w:r>
        <w:rPr>
          <w:rFonts w:hint="eastAsia" w:ascii="仿宋" w:hAnsi="仿宋" w:eastAsia="仿宋" w:cs="仿宋"/>
          <w:b w:val="0"/>
          <w:bCs w:val="0"/>
          <w:color w:val="auto"/>
          <w:spacing w:val="11"/>
          <w:sz w:val="24"/>
          <w:szCs w:val="24"/>
        </w:rPr>
        <w:t>答</w:t>
      </w:r>
      <w:r>
        <w:rPr>
          <w:rFonts w:hint="eastAsia" w:ascii="仿宋" w:hAnsi="仿宋" w:eastAsia="仿宋" w:cs="仿宋"/>
          <w:b w:val="0"/>
          <w:bCs w:val="0"/>
          <w:color w:val="auto"/>
          <w:spacing w:val="8"/>
          <w:sz w:val="24"/>
          <w:szCs w:val="24"/>
        </w:rPr>
        <w:t>复事宜在青海省政府采购网上发布公告，本项目的所有潜在供应商</w:t>
      </w:r>
      <w:r>
        <w:rPr>
          <w:rFonts w:hint="eastAsia" w:ascii="仿宋" w:hAnsi="仿宋" w:eastAsia="仿宋" w:cs="仿宋"/>
          <w:b w:val="0"/>
          <w:bCs w:val="0"/>
          <w:color w:val="auto"/>
          <w:spacing w:val="8"/>
          <w:sz w:val="24"/>
          <w:szCs w:val="24"/>
          <w:lang w:val="en-US" w:eastAsia="zh-CN"/>
        </w:rPr>
        <w:t>及时查看项目消息</w:t>
      </w:r>
      <w:r>
        <w:rPr>
          <w:rFonts w:hint="eastAsia" w:ascii="仿宋" w:hAnsi="仿宋" w:eastAsia="仿宋" w:cs="仿宋"/>
          <w:b w:val="0"/>
          <w:bCs w:val="0"/>
          <w:color w:val="auto"/>
          <w:spacing w:val="8"/>
          <w:sz w:val="24"/>
          <w:szCs w:val="24"/>
        </w:rPr>
        <w:t>。</w:t>
      </w:r>
    </w:p>
    <w:p w14:paraId="31E48C5C">
      <w:pPr>
        <w:keepNext w:val="0"/>
        <w:keepLines w:val="0"/>
        <w:pageBreakBefore w:val="0"/>
        <w:wordWrap/>
        <w:overflowPunct/>
        <w:topLinePunct w:val="0"/>
        <w:bidi w:val="0"/>
        <w:spacing w:line="360" w:lineRule="auto"/>
        <w:ind w:firstLine="512"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8"/>
          <w:sz w:val="24"/>
          <w:szCs w:val="24"/>
        </w:rPr>
        <w:t>质疑时效期间的计算</w:t>
      </w:r>
      <w:r>
        <w:rPr>
          <w:rFonts w:hint="eastAsia" w:ascii="仿宋" w:hAnsi="仿宋" w:eastAsia="仿宋" w:cs="仿宋"/>
          <w:b w:val="0"/>
          <w:bCs w:val="0"/>
          <w:color w:val="auto"/>
          <w:spacing w:val="7"/>
          <w:sz w:val="24"/>
          <w:szCs w:val="24"/>
        </w:rPr>
        <w:t>：</w:t>
      </w:r>
    </w:p>
    <w:p w14:paraId="5790B077">
      <w:pPr>
        <w:keepNext w:val="0"/>
        <w:keepLines w:val="0"/>
        <w:pageBreakBefore w:val="0"/>
        <w:wordWrap/>
        <w:overflowPunct/>
        <w:topLinePunct w:val="0"/>
        <w:bidi w:val="0"/>
        <w:spacing w:line="360" w:lineRule="auto"/>
        <w:ind w:left="64" w:right="63" w:firstLine="53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4"/>
          <w:sz w:val="24"/>
          <w:szCs w:val="24"/>
        </w:rPr>
        <w:t>(</w:t>
      </w:r>
      <w:r>
        <w:rPr>
          <w:rFonts w:hint="eastAsia" w:ascii="仿宋" w:hAnsi="仿宋" w:eastAsia="仿宋" w:cs="仿宋"/>
          <w:b w:val="0"/>
          <w:bCs w:val="0"/>
          <w:color w:val="auto"/>
          <w:spacing w:val="13"/>
          <w:sz w:val="24"/>
          <w:szCs w:val="24"/>
        </w:rPr>
        <w:t>1) 对可以质疑的竞争性磋商文件提出质疑的，为收到竞争性磋商文件之</w:t>
      </w:r>
      <w:r>
        <w:rPr>
          <w:rFonts w:hint="eastAsia" w:ascii="仿宋" w:hAnsi="仿宋" w:eastAsia="仿宋" w:cs="仿宋"/>
          <w:b w:val="0"/>
          <w:bCs w:val="0"/>
          <w:color w:val="auto"/>
          <w:spacing w:val="12"/>
          <w:sz w:val="24"/>
          <w:szCs w:val="24"/>
        </w:rPr>
        <w:t>日</w:t>
      </w:r>
      <w:r>
        <w:rPr>
          <w:rFonts w:hint="eastAsia" w:ascii="仿宋" w:hAnsi="仿宋" w:eastAsia="仿宋" w:cs="仿宋"/>
          <w:b w:val="0"/>
          <w:bCs w:val="0"/>
          <w:color w:val="auto"/>
          <w:spacing w:val="11"/>
          <w:sz w:val="24"/>
          <w:szCs w:val="24"/>
        </w:rPr>
        <w:t>或</w:t>
      </w:r>
      <w:r>
        <w:rPr>
          <w:rFonts w:hint="eastAsia" w:ascii="仿宋" w:hAnsi="仿宋" w:eastAsia="仿宋" w:cs="仿宋"/>
          <w:b w:val="0"/>
          <w:bCs w:val="0"/>
          <w:color w:val="auto"/>
          <w:spacing w:val="6"/>
          <w:sz w:val="24"/>
          <w:szCs w:val="24"/>
        </w:rPr>
        <w:t>竞争性磋商文件公告期限届满之日；</w:t>
      </w:r>
    </w:p>
    <w:p w14:paraId="192FC7B9">
      <w:pPr>
        <w:keepNext w:val="0"/>
        <w:keepLines w:val="0"/>
        <w:pageBreakBefore w:val="0"/>
        <w:wordWrap/>
        <w:overflowPunct/>
        <w:topLinePunct w:val="0"/>
        <w:bidi w:val="0"/>
        <w:spacing w:line="360" w:lineRule="auto"/>
        <w:ind w:firstLine="57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4"/>
          <w:sz w:val="24"/>
          <w:szCs w:val="24"/>
        </w:rPr>
        <w:t>(</w:t>
      </w:r>
      <w:r>
        <w:rPr>
          <w:rFonts w:hint="eastAsia" w:ascii="仿宋" w:hAnsi="仿宋" w:eastAsia="仿宋" w:cs="仿宋"/>
          <w:b w:val="0"/>
          <w:bCs w:val="0"/>
          <w:color w:val="auto"/>
          <w:spacing w:val="13"/>
          <w:sz w:val="24"/>
          <w:szCs w:val="24"/>
        </w:rPr>
        <w:t>2</w:t>
      </w:r>
      <w:r>
        <w:rPr>
          <w:rFonts w:hint="eastAsia" w:ascii="仿宋" w:hAnsi="仿宋" w:eastAsia="仿宋" w:cs="仿宋"/>
          <w:b w:val="0"/>
          <w:bCs w:val="0"/>
          <w:color w:val="auto"/>
          <w:spacing w:val="12"/>
          <w:sz w:val="24"/>
          <w:szCs w:val="24"/>
        </w:rPr>
        <w:t>) 对采购过程提出质疑的，为采购程序各环节结束之日；</w:t>
      </w:r>
    </w:p>
    <w:p w14:paraId="5FE91A1C">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4"/>
          <w:sz w:val="24"/>
          <w:szCs w:val="24"/>
        </w:rPr>
        <w:t>(</w:t>
      </w:r>
      <w:r>
        <w:rPr>
          <w:rFonts w:hint="eastAsia" w:ascii="仿宋" w:hAnsi="仿宋" w:eastAsia="仿宋" w:cs="仿宋"/>
          <w:b w:val="0"/>
          <w:bCs w:val="0"/>
          <w:color w:val="auto"/>
          <w:spacing w:val="15"/>
          <w:sz w:val="24"/>
          <w:szCs w:val="24"/>
        </w:rPr>
        <w:t>3</w:t>
      </w:r>
      <w:r>
        <w:rPr>
          <w:rFonts w:hint="eastAsia" w:ascii="仿宋" w:hAnsi="仿宋" w:eastAsia="仿宋" w:cs="仿宋"/>
          <w:b w:val="0"/>
          <w:bCs w:val="0"/>
          <w:color w:val="auto"/>
          <w:spacing w:val="12"/>
          <w:sz w:val="24"/>
          <w:szCs w:val="24"/>
        </w:rPr>
        <w:t>) 对成交结果提出质疑的，为成交公告期限届满之日。</w:t>
      </w:r>
    </w:p>
    <w:p w14:paraId="797C8432">
      <w:pPr>
        <w:keepNext w:val="0"/>
        <w:keepLines w:val="0"/>
        <w:pageBreakBefore w:val="0"/>
        <w:wordWrap/>
        <w:overflowPunct/>
        <w:topLinePunct w:val="0"/>
        <w:bidi w:val="0"/>
        <w:spacing w:line="360" w:lineRule="auto"/>
        <w:ind w:left="30" w:firstLine="0"/>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6.竞争性磋商文件的修改</w:t>
      </w:r>
    </w:p>
    <w:p w14:paraId="43017664">
      <w:pPr>
        <w:keepNext w:val="0"/>
        <w:keepLines w:val="0"/>
        <w:pageBreakBefore w:val="0"/>
        <w:wordWrap/>
        <w:overflowPunct/>
        <w:topLinePunct w:val="0"/>
        <w:bidi w:val="0"/>
        <w:spacing w:line="360" w:lineRule="auto"/>
        <w:ind w:left="25" w:right="61" w:firstLine="52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2"/>
          <w:sz w:val="24"/>
          <w:szCs w:val="24"/>
        </w:rPr>
        <w:t>6.</w:t>
      </w:r>
      <w:r>
        <w:rPr>
          <w:rFonts w:hint="eastAsia" w:ascii="仿宋" w:hAnsi="仿宋" w:eastAsia="仿宋" w:cs="仿宋"/>
          <w:b w:val="0"/>
          <w:bCs w:val="0"/>
          <w:color w:val="auto"/>
          <w:spacing w:val="9"/>
          <w:sz w:val="24"/>
          <w:szCs w:val="24"/>
        </w:rPr>
        <w:t>1</w:t>
      </w:r>
      <w:r>
        <w:rPr>
          <w:rFonts w:hint="eastAsia" w:ascii="仿宋" w:hAnsi="仿宋" w:eastAsia="仿宋" w:cs="仿宋"/>
          <w:b w:val="0"/>
          <w:bCs w:val="0"/>
          <w:color w:val="auto"/>
          <w:spacing w:val="6"/>
          <w:sz w:val="24"/>
          <w:szCs w:val="24"/>
        </w:rPr>
        <w:t xml:space="preserve"> 在提交首次响应文件截止期前，采购人或采购代理机构可对竞争性磋商</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14"/>
          <w:sz w:val="24"/>
          <w:szCs w:val="24"/>
        </w:rPr>
        <w:t>文</w:t>
      </w:r>
      <w:r>
        <w:rPr>
          <w:rFonts w:hint="eastAsia" w:ascii="仿宋" w:hAnsi="仿宋" w:eastAsia="仿宋" w:cs="仿宋"/>
          <w:b w:val="0"/>
          <w:bCs w:val="0"/>
          <w:color w:val="auto"/>
          <w:spacing w:val="8"/>
          <w:sz w:val="24"/>
          <w:szCs w:val="24"/>
        </w:rPr>
        <w:t>件进行必要的修改或者澄清。</w:t>
      </w:r>
    </w:p>
    <w:p w14:paraId="617AC815">
      <w:pPr>
        <w:keepNext w:val="0"/>
        <w:keepLines w:val="0"/>
        <w:pageBreakBefore w:val="0"/>
        <w:wordWrap/>
        <w:overflowPunct/>
        <w:topLinePunct w:val="0"/>
        <w:bidi w:val="0"/>
        <w:spacing w:line="360" w:lineRule="auto"/>
        <w:ind w:left="22" w:right="61" w:firstLine="52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2"/>
          <w:sz w:val="24"/>
          <w:szCs w:val="24"/>
        </w:rPr>
        <w:t>6.</w:t>
      </w:r>
      <w:r>
        <w:rPr>
          <w:rFonts w:hint="eastAsia" w:ascii="仿宋" w:hAnsi="仿宋" w:eastAsia="仿宋" w:cs="仿宋"/>
          <w:b w:val="0"/>
          <w:bCs w:val="0"/>
          <w:color w:val="auto"/>
          <w:spacing w:val="9"/>
          <w:sz w:val="24"/>
          <w:szCs w:val="24"/>
        </w:rPr>
        <w:t>2</w:t>
      </w:r>
      <w:r>
        <w:rPr>
          <w:rFonts w:hint="eastAsia" w:ascii="仿宋" w:hAnsi="仿宋" w:eastAsia="仿宋" w:cs="仿宋"/>
          <w:b w:val="0"/>
          <w:bCs w:val="0"/>
          <w:color w:val="auto"/>
          <w:spacing w:val="6"/>
          <w:sz w:val="24"/>
          <w:szCs w:val="24"/>
        </w:rPr>
        <w:t xml:space="preserve"> 采购代理机构对已发出竞争性磋商文件进行必要的澄清或者修改的，澄</w:t>
      </w:r>
      <w:r>
        <w:rPr>
          <w:rFonts w:hint="eastAsia" w:ascii="仿宋" w:hAnsi="仿宋" w:eastAsia="仿宋" w:cs="仿宋"/>
          <w:b w:val="0"/>
          <w:bCs w:val="0"/>
          <w:color w:val="auto"/>
          <w:spacing w:val="9"/>
          <w:sz w:val="24"/>
          <w:szCs w:val="24"/>
        </w:rPr>
        <w:t>清</w:t>
      </w:r>
      <w:r>
        <w:rPr>
          <w:rFonts w:hint="eastAsia" w:ascii="仿宋" w:hAnsi="仿宋" w:eastAsia="仿宋" w:cs="仿宋"/>
          <w:b w:val="0"/>
          <w:bCs w:val="0"/>
          <w:color w:val="auto"/>
          <w:spacing w:val="7"/>
          <w:sz w:val="24"/>
          <w:szCs w:val="24"/>
        </w:rPr>
        <w:t>或者修改的内容可能影响响应文件编制的，在竞争性磋商文件要求提交首次响</w:t>
      </w:r>
      <w:r>
        <w:rPr>
          <w:rFonts w:hint="eastAsia" w:ascii="仿宋" w:hAnsi="仿宋" w:eastAsia="仿宋" w:cs="仿宋"/>
          <w:b w:val="0"/>
          <w:bCs w:val="0"/>
          <w:color w:val="auto"/>
          <w:spacing w:val="20"/>
          <w:sz w:val="24"/>
          <w:szCs w:val="24"/>
        </w:rPr>
        <w:t>应</w:t>
      </w:r>
      <w:r>
        <w:rPr>
          <w:rFonts w:hint="eastAsia" w:ascii="仿宋" w:hAnsi="仿宋" w:eastAsia="仿宋" w:cs="仿宋"/>
          <w:b w:val="0"/>
          <w:bCs w:val="0"/>
          <w:color w:val="auto"/>
          <w:spacing w:val="12"/>
          <w:sz w:val="24"/>
          <w:szCs w:val="24"/>
        </w:rPr>
        <w:t>文</w:t>
      </w:r>
      <w:r>
        <w:rPr>
          <w:rFonts w:hint="eastAsia" w:ascii="仿宋" w:hAnsi="仿宋" w:eastAsia="仿宋" w:cs="仿宋"/>
          <w:b w:val="0"/>
          <w:bCs w:val="0"/>
          <w:color w:val="auto"/>
          <w:spacing w:val="10"/>
          <w:sz w:val="24"/>
          <w:szCs w:val="24"/>
        </w:rPr>
        <w:t>件截止时间5日前，在青海省政府采购网、</w:t>
      </w:r>
      <w:r>
        <w:rPr>
          <w:rFonts w:hint="eastAsia" w:ascii="仿宋" w:hAnsi="仿宋" w:eastAsia="仿宋" w:cs="仿宋"/>
          <w:b w:val="0"/>
          <w:bCs w:val="0"/>
          <w:color w:val="auto"/>
          <w:spacing w:val="10"/>
          <w:sz w:val="24"/>
          <w:szCs w:val="24"/>
          <w:lang w:val="en-US" w:eastAsia="zh-CN"/>
        </w:rPr>
        <w:t>青海省电子招标投标公共服务平台、中国采购招标网</w:t>
      </w:r>
      <w:r>
        <w:rPr>
          <w:rFonts w:hint="eastAsia" w:ascii="仿宋" w:hAnsi="仿宋" w:eastAsia="仿宋" w:cs="仿宋"/>
          <w:b w:val="0"/>
          <w:bCs w:val="0"/>
          <w:color w:val="auto"/>
          <w:spacing w:val="10"/>
          <w:sz w:val="24"/>
          <w:szCs w:val="24"/>
        </w:rPr>
        <w:t>上发布公告；不</w:t>
      </w:r>
      <w:r>
        <w:rPr>
          <w:rFonts w:hint="eastAsia" w:ascii="仿宋" w:hAnsi="仿宋" w:eastAsia="仿宋" w:cs="仿宋"/>
          <w:b w:val="0"/>
          <w:bCs w:val="0"/>
          <w:color w:val="auto"/>
          <w:spacing w:val="20"/>
          <w:sz w:val="24"/>
          <w:szCs w:val="24"/>
        </w:rPr>
        <w:t>足</w:t>
      </w:r>
      <w:r>
        <w:rPr>
          <w:rFonts w:hint="eastAsia" w:ascii="仿宋" w:hAnsi="仿宋" w:eastAsia="仿宋" w:cs="仿宋"/>
          <w:b w:val="0"/>
          <w:bCs w:val="0"/>
          <w:color w:val="auto"/>
          <w:spacing w:val="10"/>
          <w:sz w:val="24"/>
          <w:szCs w:val="24"/>
        </w:rPr>
        <w:t>5日的，顺延提交首次响应文件的截止时间。该澄清或者修改的内容为竞争性</w:t>
      </w:r>
      <w:r>
        <w:rPr>
          <w:rFonts w:hint="eastAsia" w:ascii="仿宋" w:hAnsi="仿宋" w:eastAsia="仿宋" w:cs="仿宋"/>
          <w:b w:val="0"/>
          <w:bCs w:val="0"/>
          <w:color w:val="auto"/>
          <w:spacing w:val="9"/>
          <w:sz w:val="24"/>
          <w:szCs w:val="24"/>
        </w:rPr>
        <w:t>磋</w:t>
      </w:r>
      <w:r>
        <w:rPr>
          <w:rFonts w:hint="eastAsia" w:ascii="仿宋" w:hAnsi="仿宋" w:eastAsia="仿宋" w:cs="仿宋"/>
          <w:b w:val="0"/>
          <w:bCs w:val="0"/>
          <w:color w:val="auto"/>
          <w:spacing w:val="8"/>
          <w:sz w:val="24"/>
          <w:szCs w:val="24"/>
        </w:rPr>
        <w:t>商文件的组成部分。</w:t>
      </w:r>
    </w:p>
    <w:p w14:paraId="6CB5DDDF">
      <w:pPr>
        <w:keepNext w:val="0"/>
        <w:keepLines w:val="0"/>
        <w:pageBreakBefore w:val="0"/>
        <w:wordWrap/>
        <w:overflowPunct/>
        <w:topLinePunct w:val="0"/>
        <w:bidi w:val="0"/>
        <w:spacing w:line="360" w:lineRule="auto"/>
        <w:ind w:left="25" w:right="61" w:firstLine="52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2"/>
          <w:sz w:val="24"/>
          <w:szCs w:val="24"/>
        </w:rPr>
        <w:t>6.</w:t>
      </w:r>
      <w:r>
        <w:rPr>
          <w:rFonts w:hint="eastAsia" w:ascii="仿宋" w:hAnsi="仿宋" w:eastAsia="仿宋" w:cs="仿宋"/>
          <w:b w:val="0"/>
          <w:bCs w:val="0"/>
          <w:color w:val="auto"/>
          <w:spacing w:val="9"/>
          <w:sz w:val="24"/>
          <w:szCs w:val="24"/>
        </w:rPr>
        <w:t>3</w:t>
      </w:r>
      <w:r>
        <w:rPr>
          <w:rFonts w:hint="eastAsia" w:ascii="仿宋" w:hAnsi="仿宋" w:eastAsia="仿宋" w:cs="仿宋"/>
          <w:b w:val="0"/>
          <w:bCs w:val="0"/>
          <w:color w:val="auto"/>
          <w:spacing w:val="6"/>
          <w:sz w:val="24"/>
          <w:szCs w:val="24"/>
        </w:rPr>
        <w:t xml:space="preserve"> 在提交响应文件截止时间前，采购人或采购代理机构可以视采购具体情</w:t>
      </w:r>
      <w:r>
        <w:rPr>
          <w:rFonts w:hint="eastAsia" w:ascii="仿宋" w:hAnsi="仿宋" w:eastAsia="仿宋" w:cs="仿宋"/>
          <w:b w:val="0"/>
          <w:bCs w:val="0"/>
          <w:color w:val="auto"/>
          <w:spacing w:val="7"/>
          <w:sz w:val="24"/>
          <w:szCs w:val="24"/>
        </w:rPr>
        <w:t>况，延长提交响应文件截止时间和开启时间，并在竞争性磋商文件要求提交响应文件的截止时间三日前，将变更时间以书面形式通知所有购买了竞争性磋商文件</w:t>
      </w:r>
      <w:r>
        <w:rPr>
          <w:rFonts w:hint="eastAsia" w:ascii="仿宋" w:hAnsi="仿宋" w:eastAsia="仿宋" w:cs="仿宋"/>
          <w:b w:val="0"/>
          <w:bCs w:val="0"/>
          <w:color w:val="auto"/>
          <w:spacing w:val="16"/>
          <w:sz w:val="24"/>
          <w:szCs w:val="24"/>
        </w:rPr>
        <w:t>的</w:t>
      </w:r>
      <w:r>
        <w:rPr>
          <w:rFonts w:hint="eastAsia" w:ascii="仿宋" w:hAnsi="仿宋" w:eastAsia="仿宋" w:cs="仿宋"/>
          <w:b w:val="0"/>
          <w:bCs w:val="0"/>
          <w:color w:val="auto"/>
          <w:spacing w:val="9"/>
          <w:sz w:val="24"/>
          <w:szCs w:val="24"/>
        </w:rPr>
        <w:t>供应商，同时在发布本次竞争性磋商公告的网站发布变更公告。</w:t>
      </w:r>
    </w:p>
    <w:p w14:paraId="53020585">
      <w:pPr>
        <w:keepNext w:val="0"/>
        <w:keepLines w:val="0"/>
        <w:pageBreakBefore w:val="0"/>
        <w:wordWrap/>
        <w:overflowPunct/>
        <w:topLinePunct w:val="0"/>
        <w:bidi w:val="0"/>
        <w:spacing w:line="360" w:lineRule="auto"/>
        <w:ind w:left="2733" w:firstLine="0"/>
        <w:outlineLvl w:val="1"/>
        <w:rPr>
          <w:rFonts w:hint="eastAsia" w:ascii="仿宋" w:hAnsi="仿宋" w:eastAsia="仿宋" w:cs="仿宋"/>
          <w:b w:val="0"/>
          <w:bCs w:val="0"/>
          <w:color w:val="auto"/>
          <w:sz w:val="24"/>
          <w:szCs w:val="24"/>
        </w:rPr>
      </w:pPr>
      <w:bookmarkStart w:id="86" w:name="_bookmark6"/>
      <w:bookmarkEnd w:id="86"/>
      <w:bookmarkStart w:id="87" w:name="_Toc22004"/>
      <w:bookmarkStart w:id="88" w:name="_Toc18803"/>
      <w:r>
        <w:rPr>
          <w:rFonts w:hint="eastAsia" w:ascii="仿宋" w:hAnsi="仿宋" w:eastAsia="仿宋" w:cs="仿宋"/>
          <w:b/>
          <w:bCs/>
          <w:color w:val="auto"/>
          <w:spacing w:val="6"/>
          <w:sz w:val="32"/>
          <w:szCs w:val="32"/>
          <w:lang w:val="en-US" w:eastAsia="zh-CN"/>
        </w:rPr>
        <w:t>三、响应文件的编制</w:t>
      </w:r>
      <w:bookmarkEnd w:id="87"/>
      <w:bookmarkEnd w:id="88"/>
    </w:p>
    <w:p w14:paraId="077F4C7C">
      <w:pPr>
        <w:keepNext w:val="0"/>
        <w:keepLines w:val="0"/>
        <w:pageBreakBefore w:val="0"/>
        <w:wordWrap/>
        <w:overflowPunct/>
        <w:topLinePunct w:val="0"/>
        <w:bidi w:val="0"/>
        <w:spacing w:line="360" w:lineRule="auto"/>
        <w:ind w:left="30" w:firstLine="0"/>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7.响应文件的语言及度量衡单位</w:t>
      </w:r>
    </w:p>
    <w:p w14:paraId="0BE13901">
      <w:pPr>
        <w:keepNext w:val="0"/>
        <w:keepLines w:val="0"/>
        <w:pageBreakBefore w:val="0"/>
        <w:wordWrap/>
        <w:overflowPunct/>
        <w:topLinePunct w:val="0"/>
        <w:bidi w:val="0"/>
        <w:spacing w:line="360" w:lineRule="auto"/>
        <w:ind w:left="43" w:right="202" w:firstLine="52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0"/>
          <w:sz w:val="24"/>
          <w:szCs w:val="24"/>
        </w:rPr>
        <w:t>7.1供应商提交的响应文件以及供应商与采购代理机构就此竞争性磋商发</w:t>
      </w:r>
      <w:r>
        <w:rPr>
          <w:rFonts w:hint="eastAsia" w:ascii="仿宋" w:hAnsi="仿宋" w:eastAsia="仿宋" w:cs="仿宋"/>
          <w:b w:val="0"/>
          <w:bCs w:val="0"/>
          <w:color w:val="auto"/>
          <w:spacing w:val="3"/>
          <w:sz w:val="24"/>
          <w:szCs w:val="24"/>
        </w:rPr>
        <w:t>生</w:t>
      </w:r>
      <w:r>
        <w:rPr>
          <w:rFonts w:hint="eastAsia" w:ascii="仿宋" w:hAnsi="仿宋" w:eastAsia="仿宋" w:cs="仿宋"/>
          <w:b w:val="0"/>
          <w:bCs w:val="0"/>
          <w:color w:val="auto"/>
          <w:spacing w:val="14"/>
          <w:sz w:val="24"/>
          <w:szCs w:val="24"/>
        </w:rPr>
        <w:t>的</w:t>
      </w:r>
      <w:r>
        <w:rPr>
          <w:rFonts w:hint="eastAsia" w:ascii="仿宋" w:hAnsi="仿宋" w:eastAsia="仿宋" w:cs="仿宋"/>
          <w:b w:val="0"/>
          <w:bCs w:val="0"/>
          <w:color w:val="auto"/>
          <w:spacing w:val="8"/>
          <w:sz w:val="24"/>
          <w:szCs w:val="24"/>
        </w:rPr>
        <w:t>所</w:t>
      </w:r>
      <w:r>
        <w:rPr>
          <w:rFonts w:hint="eastAsia" w:ascii="仿宋" w:hAnsi="仿宋" w:eastAsia="仿宋" w:cs="仿宋"/>
          <w:b w:val="0"/>
          <w:bCs w:val="0"/>
          <w:color w:val="auto"/>
          <w:spacing w:val="7"/>
          <w:sz w:val="24"/>
          <w:szCs w:val="24"/>
        </w:rPr>
        <w:t>有来往函电均应使用简体中文。</w:t>
      </w:r>
    </w:p>
    <w:p w14:paraId="28CC42AD">
      <w:pPr>
        <w:keepNext w:val="0"/>
        <w:keepLines w:val="0"/>
        <w:pageBreakBefore w:val="0"/>
        <w:wordWrap/>
        <w:overflowPunct/>
        <w:topLinePunct w:val="0"/>
        <w:bidi w:val="0"/>
        <w:spacing w:line="360" w:lineRule="auto"/>
        <w:ind w:left="22" w:right="200" w:firstLine="528" w:firstLineChars="200"/>
        <w:rPr>
          <w:rFonts w:hint="eastAsia" w:ascii="仿宋" w:hAnsi="仿宋" w:eastAsia="仿宋" w:cs="仿宋"/>
          <w:b w:val="0"/>
          <w:bCs w:val="0"/>
          <w:color w:val="auto"/>
          <w:spacing w:val="8"/>
          <w:sz w:val="24"/>
          <w:szCs w:val="24"/>
        </w:rPr>
      </w:pPr>
      <w:r>
        <w:rPr>
          <w:rFonts w:hint="eastAsia" w:ascii="仿宋" w:hAnsi="仿宋" w:eastAsia="仿宋" w:cs="仿宋"/>
          <w:b w:val="0"/>
          <w:bCs w:val="0"/>
          <w:color w:val="auto"/>
          <w:spacing w:val="12"/>
          <w:sz w:val="24"/>
          <w:szCs w:val="24"/>
        </w:rPr>
        <w:t>7</w:t>
      </w:r>
      <w:r>
        <w:rPr>
          <w:rFonts w:hint="eastAsia" w:ascii="仿宋" w:hAnsi="仿宋" w:eastAsia="仿宋" w:cs="仿宋"/>
          <w:b w:val="0"/>
          <w:bCs w:val="0"/>
          <w:color w:val="auto"/>
          <w:spacing w:val="11"/>
          <w:sz w:val="24"/>
          <w:szCs w:val="24"/>
        </w:rPr>
        <w:t>.</w:t>
      </w:r>
      <w:r>
        <w:rPr>
          <w:rFonts w:hint="eastAsia" w:ascii="仿宋" w:hAnsi="仿宋" w:eastAsia="仿宋" w:cs="仿宋"/>
          <w:b w:val="0"/>
          <w:bCs w:val="0"/>
          <w:color w:val="auto"/>
          <w:spacing w:val="6"/>
          <w:sz w:val="24"/>
          <w:szCs w:val="24"/>
        </w:rPr>
        <w:t>2 除竞争性磋商文件中另有规定外，响应文件所使用的度量衡单位，均须</w:t>
      </w:r>
      <w:r>
        <w:rPr>
          <w:rFonts w:hint="eastAsia" w:ascii="仿宋" w:hAnsi="仿宋" w:eastAsia="仿宋" w:cs="仿宋"/>
          <w:b w:val="0"/>
          <w:bCs w:val="0"/>
          <w:color w:val="auto"/>
          <w:spacing w:val="11"/>
          <w:sz w:val="24"/>
          <w:szCs w:val="24"/>
        </w:rPr>
        <w:t>采</w:t>
      </w:r>
      <w:r>
        <w:rPr>
          <w:rFonts w:hint="eastAsia" w:ascii="仿宋" w:hAnsi="仿宋" w:eastAsia="仿宋" w:cs="仿宋"/>
          <w:b w:val="0"/>
          <w:bCs w:val="0"/>
          <w:color w:val="auto"/>
          <w:spacing w:val="8"/>
          <w:sz w:val="24"/>
          <w:szCs w:val="24"/>
        </w:rPr>
        <w:t>用国家法定计量单位。</w:t>
      </w:r>
    </w:p>
    <w:p w14:paraId="4C08C7D0">
      <w:pPr>
        <w:keepNext w:val="0"/>
        <w:keepLines w:val="0"/>
        <w:pageBreakBefore w:val="0"/>
        <w:wordWrap/>
        <w:overflowPunct/>
        <w:topLinePunct w:val="0"/>
        <w:bidi w:val="0"/>
        <w:spacing w:line="360" w:lineRule="auto"/>
        <w:ind w:left="22" w:right="200" w:firstLine="52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2"/>
          <w:sz w:val="24"/>
          <w:szCs w:val="24"/>
        </w:rPr>
        <w:t>7</w:t>
      </w:r>
      <w:r>
        <w:rPr>
          <w:rFonts w:hint="eastAsia" w:ascii="仿宋" w:hAnsi="仿宋" w:eastAsia="仿宋" w:cs="仿宋"/>
          <w:b w:val="0"/>
          <w:bCs w:val="0"/>
          <w:color w:val="auto"/>
          <w:spacing w:val="11"/>
          <w:sz w:val="24"/>
          <w:szCs w:val="24"/>
        </w:rPr>
        <w:t>.</w:t>
      </w:r>
      <w:r>
        <w:rPr>
          <w:rFonts w:hint="eastAsia" w:ascii="仿宋" w:hAnsi="仿宋" w:eastAsia="仿宋" w:cs="仿宋"/>
          <w:b w:val="0"/>
          <w:bCs w:val="0"/>
          <w:color w:val="auto"/>
          <w:spacing w:val="6"/>
          <w:sz w:val="24"/>
          <w:szCs w:val="24"/>
        </w:rPr>
        <w:t>3 附有外文资料的须翻译成中文，并加盖供应商公章，如果翻译的中文资</w:t>
      </w:r>
      <w:r>
        <w:rPr>
          <w:rFonts w:hint="eastAsia" w:ascii="仿宋" w:hAnsi="仿宋" w:eastAsia="仿宋" w:cs="仿宋"/>
          <w:b w:val="0"/>
          <w:bCs w:val="0"/>
          <w:color w:val="auto"/>
          <w:spacing w:val="18"/>
          <w:sz w:val="24"/>
          <w:szCs w:val="24"/>
        </w:rPr>
        <w:t>料</w:t>
      </w:r>
      <w:r>
        <w:rPr>
          <w:rFonts w:hint="eastAsia" w:ascii="仿宋" w:hAnsi="仿宋" w:eastAsia="仿宋" w:cs="仿宋"/>
          <w:b w:val="0"/>
          <w:bCs w:val="0"/>
          <w:color w:val="auto"/>
          <w:spacing w:val="12"/>
          <w:sz w:val="24"/>
          <w:szCs w:val="24"/>
        </w:rPr>
        <w:t>与</w:t>
      </w:r>
      <w:r>
        <w:rPr>
          <w:rFonts w:hint="eastAsia" w:ascii="仿宋" w:hAnsi="仿宋" w:eastAsia="仿宋" w:cs="仿宋"/>
          <w:b w:val="0"/>
          <w:bCs w:val="0"/>
          <w:color w:val="auto"/>
          <w:spacing w:val="9"/>
          <w:sz w:val="24"/>
          <w:szCs w:val="24"/>
        </w:rPr>
        <w:t>外文资料出现差异与矛盾时，以中文为准，其准确性由供应商负责。</w:t>
      </w:r>
    </w:p>
    <w:p w14:paraId="52A5B0FD">
      <w:pPr>
        <w:keepNext w:val="0"/>
        <w:keepLines w:val="0"/>
        <w:pageBreakBefore w:val="0"/>
        <w:wordWrap/>
        <w:overflowPunct/>
        <w:topLinePunct w:val="0"/>
        <w:bidi w:val="0"/>
        <w:spacing w:line="360" w:lineRule="auto"/>
        <w:ind w:left="30" w:firstLine="0"/>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8.竞争性磋商报价及币种</w:t>
      </w:r>
    </w:p>
    <w:p w14:paraId="61854D9D">
      <w:pPr>
        <w:keepNext w:val="0"/>
        <w:keepLines w:val="0"/>
        <w:pageBreakBefore w:val="0"/>
        <w:wordWrap/>
        <w:overflowPunct/>
        <w:topLinePunct w:val="0"/>
        <w:bidi w:val="0"/>
        <w:spacing w:line="360" w:lineRule="auto"/>
        <w:ind w:left="22" w:right="200" w:firstLine="52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2"/>
          <w:sz w:val="24"/>
          <w:szCs w:val="24"/>
        </w:rPr>
        <w:t>8.</w:t>
      </w:r>
      <w:r>
        <w:rPr>
          <w:rFonts w:hint="eastAsia" w:ascii="仿宋" w:hAnsi="仿宋" w:eastAsia="仿宋" w:cs="仿宋"/>
          <w:b w:val="0"/>
          <w:bCs w:val="0"/>
          <w:color w:val="auto"/>
          <w:spacing w:val="10"/>
          <w:sz w:val="24"/>
          <w:szCs w:val="24"/>
        </w:rPr>
        <w:t>1</w:t>
      </w:r>
      <w:r>
        <w:rPr>
          <w:rFonts w:hint="eastAsia" w:ascii="仿宋" w:hAnsi="仿宋" w:eastAsia="仿宋" w:cs="仿宋"/>
          <w:b w:val="0"/>
          <w:bCs w:val="0"/>
          <w:color w:val="auto"/>
          <w:spacing w:val="6"/>
          <w:sz w:val="24"/>
          <w:szCs w:val="24"/>
        </w:rPr>
        <w:t xml:space="preserve"> 竞争性磋商报价必须包括：</w:t>
      </w:r>
      <w:r>
        <w:rPr>
          <w:rFonts w:hint="eastAsia" w:ascii="仿宋" w:hAnsi="仿宋" w:eastAsia="仿宋" w:cs="仿宋"/>
          <w:b w:val="0"/>
          <w:bCs w:val="0"/>
          <w:color w:val="auto"/>
          <w:spacing w:val="6"/>
          <w:sz w:val="24"/>
          <w:szCs w:val="24"/>
          <w:lang w:eastAsia="zh-CN"/>
        </w:rPr>
        <w:t>产品费、验收费、手续费、包装费、运输费、保险费、成本费、发票、售前、售中、售后服务费、税金及不可预见费等全部费用</w:t>
      </w:r>
      <w:r>
        <w:rPr>
          <w:rFonts w:hint="eastAsia" w:ascii="仿宋" w:hAnsi="仿宋" w:eastAsia="仿宋" w:cs="仿宋"/>
          <w:b w:val="0"/>
          <w:bCs w:val="0"/>
          <w:color w:val="auto"/>
          <w:spacing w:val="8"/>
          <w:sz w:val="24"/>
          <w:szCs w:val="24"/>
        </w:rPr>
        <w:t>。</w:t>
      </w:r>
    </w:p>
    <w:p w14:paraId="72AB821E">
      <w:pPr>
        <w:keepNext w:val="0"/>
        <w:keepLines w:val="0"/>
        <w:pageBreakBefore w:val="0"/>
        <w:wordWrap/>
        <w:overflowPunct/>
        <w:topLinePunct w:val="0"/>
        <w:bidi w:val="0"/>
        <w:spacing w:line="360" w:lineRule="auto"/>
        <w:ind w:left="24" w:right="200" w:firstLine="52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2"/>
          <w:sz w:val="24"/>
          <w:szCs w:val="24"/>
        </w:rPr>
        <w:t>8.</w:t>
      </w:r>
      <w:r>
        <w:rPr>
          <w:rFonts w:hint="eastAsia" w:ascii="仿宋" w:hAnsi="仿宋" w:eastAsia="仿宋" w:cs="仿宋"/>
          <w:b w:val="0"/>
          <w:bCs w:val="0"/>
          <w:color w:val="auto"/>
          <w:spacing w:val="10"/>
          <w:sz w:val="24"/>
          <w:szCs w:val="24"/>
        </w:rPr>
        <w:t>2</w:t>
      </w:r>
      <w:r>
        <w:rPr>
          <w:rFonts w:hint="eastAsia" w:ascii="仿宋" w:hAnsi="仿宋" w:eastAsia="仿宋" w:cs="仿宋"/>
          <w:b w:val="0"/>
          <w:bCs w:val="0"/>
          <w:color w:val="auto"/>
          <w:spacing w:val="6"/>
          <w:sz w:val="24"/>
          <w:szCs w:val="24"/>
        </w:rPr>
        <w:t xml:space="preserve"> 供应商应根据竞争性磋商文件规定的格式完整填写所有内容，并保证所提供</w:t>
      </w:r>
      <w:r>
        <w:rPr>
          <w:rFonts w:hint="eastAsia" w:ascii="仿宋" w:hAnsi="仿宋" w:eastAsia="仿宋" w:cs="仿宋"/>
          <w:b w:val="0"/>
          <w:bCs w:val="0"/>
          <w:color w:val="auto"/>
          <w:spacing w:val="5"/>
          <w:sz w:val="24"/>
          <w:szCs w:val="24"/>
        </w:rPr>
        <w:t>的</w:t>
      </w:r>
      <w:r>
        <w:rPr>
          <w:rFonts w:hint="eastAsia" w:ascii="仿宋" w:hAnsi="仿宋" w:eastAsia="仿宋" w:cs="仿宋"/>
          <w:b w:val="0"/>
          <w:bCs w:val="0"/>
          <w:color w:val="auto"/>
          <w:spacing w:val="3"/>
          <w:sz w:val="24"/>
          <w:szCs w:val="24"/>
        </w:rPr>
        <w:t>全部资料真实可信，自愿承担相应责任。</w:t>
      </w:r>
    </w:p>
    <w:p w14:paraId="68DE2F45">
      <w:pPr>
        <w:keepNext w:val="0"/>
        <w:keepLines w:val="0"/>
        <w:pageBreakBefore w:val="0"/>
        <w:wordWrap/>
        <w:overflowPunct/>
        <w:topLinePunct w:val="0"/>
        <w:bidi w:val="0"/>
        <w:spacing w:line="360" w:lineRule="auto"/>
        <w:ind w:left="50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0"/>
          <w:sz w:val="24"/>
          <w:szCs w:val="24"/>
        </w:rPr>
        <w:t>8.3</w:t>
      </w:r>
      <w:r>
        <w:rPr>
          <w:rFonts w:hint="eastAsia" w:ascii="仿宋" w:hAnsi="仿宋" w:eastAsia="仿宋" w:cs="仿宋"/>
          <w:b w:val="0"/>
          <w:bCs w:val="0"/>
          <w:color w:val="auto"/>
          <w:spacing w:val="6"/>
          <w:sz w:val="24"/>
          <w:szCs w:val="24"/>
        </w:rPr>
        <w:t xml:space="preserve"> </w:t>
      </w:r>
      <w:r>
        <w:rPr>
          <w:rFonts w:hint="eastAsia" w:ascii="仿宋" w:hAnsi="仿宋" w:eastAsia="仿宋" w:cs="仿宋"/>
          <w:b w:val="0"/>
          <w:bCs w:val="0"/>
          <w:color w:val="auto"/>
          <w:spacing w:val="5"/>
          <w:sz w:val="24"/>
          <w:szCs w:val="24"/>
        </w:rPr>
        <w:t>竞争性磋商最终报价为闭口价，即成交后在合同有效期内价格不变。</w:t>
      </w:r>
    </w:p>
    <w:p w14:paraId="33E70D35">
      <w:pPr>
        <w:keepNext w:val="0"/>
        <w:keepLines w:val="0"/>
        <w:pageBreakBefore w:val="0"/>
        <w:wordWrap/>
        <w:overflowPunct/>
        <w:topLinePunct w:val="0"/>
        <w:bidi w:val="0"/>
        <w:spacing w:line="360" w:lineRule="auto"/>
        <w:ind w:left="50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7"/>
          <w:sz w:val="24"/>
          <w:szCs w:val="24"/>
        </w:rPr>
        <w:t>8.4 投标币种是人民币</w:t>
      </w:r>
      <w:r>
        <w:rPr>
          <w:rFonts w:hint="eastAsia" w:ascii="仿宋" w:hAnsi="仿宋" w:eastAsia="仿宋" w:cs="仿宋"/>
          <w:b w:val="0"/>
          <w:bCs w:val="0"/>
          <w:color w:val="auto"/>
          <w:spacing w:val="5"/>
          <w:sz w:val="24"/>
          <w:szCs w:val="24"/>
        </w:rPr>
        <w:t>。</w:t>
      </w:r>
    </w:p>
    <w:p w14:paraId="5595BE49">
      <w:pPr>
        <w:keepNext w:val="0"/>
        <w:keepLines w:val="0"/>
        <w:pageBreakBefore w:val="0"/>
        <w:wordWrap/>
        <w:overflowPunct/>
        <w:topLinePunct w:val="0"/>
        <w:bidi w:val="0"/>
        <w:spacing w:line="360" w:lineRule="auto"/>
        <w:ind w:left="30" w:firstLine="0"/>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9.磋商保证金</w:t>
      </w:r>
    </w:p>
    <w:p w14:paraId="0AF1DB3B">
      <w:pPr>
        <w:keepNext w:val="0"/>
        <w:keepLines w:val="0"/>
        <w:pageBreakBefore w:val="0"/>
        <w:wordWrap/>
        <w:overflowPunct/>
        <w:topLinePunct w:val="0"/>
        <w:bidi w:val="0"/>
        <w:spacing w:line="360" w:lineRule="auto"/>
        <w:ind w:left="22" w:right="200" w:firstLine="52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0"/>
          <w:sz w:val="24"/>
          <w:szCs w:val="24"/>
        </w:rPr>
        <w:t>9.1供应商应将磋商保证金缴款证明做为响应文件的内容一并提供。交纳</w:t>
      </w:r>
      <w:r>
        <w:rPr>
          <w:rFonts w:hint="eastAsia" w:ascii="仿宋" w:hAnsi="仿宋" w:eastAsia="仿宋" w:cs="仿宋"/>
          <w:b w:val="0"/>
          <w:bCs w:val="0"/>
          <w:color w:val="auto"/>
          <w:spacing w:val="8"/>
          <w:sz w:val="24"/>
          <w:szCs w:val="24"/>
        </w:rPr>
        <w:t>的</w:t>
      </w:r>
      <w:r>
        <w:rPr>
          <w:rFonts w:hint="eastAsia" w:ascii="仿宋" w:hAnsi="仿宋" w:eastAsia="仿宋" w:cs="仿宋"/>
          <w:b w:val="0"/>
          <w:bCs w:val="0"/>
          <w:color w:val="auto"/>
          <w:spacing w:val="9"/>
          <w:sz w:val="24"/>
          <w:szCs w:val="24"/>
        </w:rPr>
        <w:t>磋</w:t>
      </w:r>
      <w:r>
        <w:rPr>
          <w:rFonts w:hint="eastAsia" w:ascii="仿宋" w:hAnsi="仿宋" w:eastAsia="仿宋" w:cs="仿宋"/>
          <w:b w:val="0"/>
          <w:bCs w:val="0"/>
          <w:color w:val="auto"/>
          <w:spacing w:val="7"/>
          <w:sz w:val="24"/>
          <w:szCs w:val="24"/>
        </w:rPr>
        <w:t>商保证金用于因供应商的行为使本次采购活动受到损失的抵项。在本次采购活</w:t>
      </w:r>
      <w:r>
        <w:rPr>
          <w:rFonts w:hint="eastAsia" w:ascii="仿宋" w:hAnsi="仿宋" w:eastAsia="仿宋" w:cs="仿宋"/>
          <w:b w:val="0"/>
          <w:bCs w:val="0"/>
          <w:color w:val="auto"/>
          <w:spacing w:val="9"/>
          <w:sz w:val="24"/>
          <w:szCs w:val="24"/>
        </w:rPr>
        <w:t>动</w:t>
      </w:r>
      <w:r>
        <w:rPr>
          <w:rFonts w:hint="eastAsia" w:ascii="仿宋" w:hAnsi="仿宋" w:eastAsia="仿宋" w:cs="仿宋"/>
          <w:b w:val="0"/>
          <w:bCs w:val="0"/>
          <w:color w:val="auto"/>
          <w:spacing w:val="7"/>
          <w:sz w:val="24"/>
          <w:szCs w:val="24"/>
        </w:rPr>
        <w:t>中未成交且供应商未发生过失行为的，采购代理机构将在成交通知书发出五个</w:t>
      </w:r>
      <w:r>
        <w:rPr>
          <w:rFonts w:hint="eastAsia" w:ascii="仿宋" w:hAnsi="仿宋" w:eastAsia="仿宋" w:cs="仿宋"/>
          <w:b w:val="0"/>
          <w:bCs w:val="0"/>
          <w:color w:val="auto"/>
          <w:spacing w:val="9"/>
          <w:sz w:val="24"/>
          <w:szCs w:val="24"/>
        </w:rPr>
        <w:t>工</w:t>
      </w:r>
      <w:r>
        <w:rPr>
          <w:rFonts w:hint="eastAsia" w:ascii="仿宋" w:hAnsi="仿宋" w:eastAsia="仿宋" w:cs="仿宋"/>
          <w:b w:val="0"/>
          <w:bCs w:val="0"/>
          <w:color w:val="auto"/>
          <w:spacing w:val="7"/>
          <w:sz w:val="24"/>
          <w:szCs w:val="24"/>
        </w:rPr>
        <w:t>作日内退还。</w:t>
      </w:r>
    </w:p>
    <w:p w14:paraId="5597E17E">
      <w:pPr>
        <w:keepNext w:val="0"/>
        <w:keepLines w:val="0"/>
        <w:pageBreakBefore w:val="0"/>
        <w:wordWrap/>
        <w:overflowPunct/>
        <w:topLinePunct w:val="0"/>
        <w:bidi w:val="0"/>
        <w:spacing w:line="360" w:lineRule="auto"/>
        <w:ind w:right="258" w:firstLine="544"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6"/>
          <w:sz w:val="24"/>
          <w:szCs w:val="24"/>
        </w:rPr>
        <w:t>9</w:t>
      </w:r>
      <w:r>
        <w:rPr>
          <w:rFonts w:hint="eastAsia" w:ascii="仿宋" w:hAnsi="仿宋" w:eastAsia="仿宋" w:cs="仿宋"/>
          <w:b w:val="0"/>
          <w:bCs w:val="0"/>
          <w:color w:val="auto"/>
          <w:spacing w:val="10"/>
          <w:sz w:val="24"/>
          <w:szCs w:val="24"/>
        </w:rPr>
        <w:t>.</w:t>
      </w:r>
      <w:r>
        <w:rPr>
          <w:rFonts w:hint="eastAsia" w:ascii="仿宋" w:hAnsi="仿宋" w:eastAsia="仿宋" w:cs="仿宋"/>
          <w:b w:val="0"/>
          <w:bCs w:val="0"/>
          <w:color w:val="auto"/>
          <w:spacing w:val="8"/>
          <w:sz w:val="24"/>
          <w:szCs w:val="24"/>
        </w:rPr>
        <w:t>2供应商应在响应文件截止期前将磋商保证金缴纳到采购代理机构账户，以</w:t>
      </w:r>
      <w:r>
        <w:rPr>
          <w:rFonts w:hint="eastAsia" w:ascii="仿宋" w:hAnsi="仿宋" w:eastAsia="仿宋" w:cs="仿宋"/>
          <w:b w:val="0"/>
          <w:bCs w:val="0"/>
          <w:color w:val="auto"/>
          <w:spacing w:val="5"/>
          <w:sz w:val="24"/>
          <w:szCs w:val="24"/>
        </w:rPr>
        <w:t>银行到账时间为准。</w:t>
      </w:r>
    </w:p>
    <w:p w14:paraId="526C4359">
      <w:pPr>
        <w:keepNext w:val="0"/>
        <w:keepLines w:val="0"/>
        <w:pageBreakBefore w:val="0"/>
        <w:wordWrap/>
        <w:overflowPunct/>
        <w:topLinePunct w:val="0"/>
        <w:bidi w:val="0"/>
        <w:spacing w:line="360" w:lineRule="auto"/>
        <w:ind w:left="22" w:right="200" w:firstLine="52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0"/>
          <w:sz w:val="24"/>
          <w:szCs w:val="24"/>
        </w:rPr>
        <w:t>9.3磋商保证金应当以支票、汇票、本票或者金融机构、担保机构出具的</w:t>
      </w:r>
      <w:r>
        <w:rPr>
          <w:rFonts w:hint="eastAsia" w:ascii="仿宋" w:hAnsi="仿宋" w:eastAsia="仿宋" w:cs="仿宋"/>
          <w:b w:val="0"/>
          <w:bCs w:val="0"/>
          <w:color w:val="auto"/>
          <w:spacing w:val="8"/>
          <w:sz w:val="24"/>
          <w:szCs w:val="24"/>
        </w:rPr>
        <w:t>保</w:t>
      </w:r>
      <w:r>
        <w:rPr>
          <w:rFonts w:hint="eastAsia" w:ascii="仿宋" w:hAnsi="仿宋" w:eastAsia="仿宋" w:cs="仿宋"/>
          <w:b w:val="0"/>
          <w:bCs w:val="0"/>
          <w:color w:val="auto"/>
          <w:spacing w:val="12"/>
          <w:sz w:val="24"/>
          <w:szCs w:val="24"/>
        </w:rPr>
        <w:t>函等非现</w:t>
      </w:r>
      <w:r>
        <w:rPr>
          <w:rFonts w:hint="eastAsia" w:ascii="仿宋" w:hAnsi="仿宋" w:eastAsia="仿宋" w:cs="仿宋"/>
          <w:b w:val="0"/>
          <w:bCs w:val="0"/>
          <w:color w:val="auto"/>
          <w:spacing w:val="7"/>
          <w:sz w:val="24"/>
          <w:szCs w:val="24"/>
        </w:rPr>
        <w:t>金</w:t>
      </w:r>
      <w:r>
        <w:rPr>
          <w:rFonts w:hint="eastAsia" w:ascii="仿宋" w:hAnsi="仿宋" w:eastAsia="仿宋" w:cs="仿宋"/>
          <w:b w:val="0"/>
          <w:bCs w:val="0"/>
          <w:color w:val="auto"/>
          <w:spacing w:val="6"/>
          <w:sz w:val="24"/>
          <w:szCs w:val="24"/>
        </w:rPr>
        <w:t>形式提交，通过银行转账的，必须从供应商基本账户直接汇 (转)入</w:t>
      </w:r>
      <w:r>
        <w:rPr>
          <w:rFonts w:hint="eastAsia" w:ascii="仿宋" w:hAnsi="仿宋" w:eastAsia="仿宋" w:cs="仿宋"/>
          <w:b w:val="0"/>
          <w:bCs w:val="0"/>
          <w:color w:val="auto"/>
          <w:spacing w:val="11"/>
          <w:sz w:val="24"/>
          <w:szCs w:val="24"/>
        </w:rPr>
        <w:t>采</w:t>
      </w:r>
      <w:r>
        <w:rPr>
          <w:rFonts w:hint="eastAsia" w:ascii="仿宋" w:hAnsi="仿宋" w:eastAsia="仿宋" w:cs="仿宋"/>
          <w:b w:val="0"/>
          <w:bCs w:val="0"/>
          <w:color w:val="auto"/>
          <w:spacing w:val="8"/>
          <w:sz w:val="24"/>
          <w:szCs w:val="24"/>
        </w:rPr>
        <w:t>购代理机构指定账户。</w:t>
      </w:r>
    </w:p>
    <w:p w14:paraId="76E4F6AF">
      <w:pPr>
        <w:keepNext w:val="0"/>
        <w:keepLines w:val="0"/>
        <w:pageBreakBefore w:val="0"/>
        <w:wordWrap/>
        <w:overflowPunct/>
        <w:topLinePunct w:val="0"/>
        <w:bidi w:val="0"/>
        <w:spacing w:line="360" w:lineRule="auto"/>
        <w:ind w:left="25" w:right="202" w:firstLine="52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0"/>
          <w:sz w:val="24"/>
          <w:szCs w:val="24"/>
        </w:rPr>
        <w:t>9.4未按竞争性磋商文件要求在规定时间前交纳规定数额磋商保证金的响</w:t>
      </w:r>
      <w:r>
        <w:rPr>
          <w:rFonts w:hint="eastAsia" w:ascii="仿宋" w:hAnsi="仿宋" w:eastAsia="仿宋" w:cs="仿宋"/>
          <w:b w:val="0"/>
          <w:bCs w:val="0"/>
          <w:color w:val="auto"/>
          <w:spacing w:val="8"/>
          <w:sz w:val="24"/>
          <w:szCs w:val="24"/>
        </w:rPr>
        <w:t>应</w:t>
      </w:r>
      <w:r>
        <w:rPr>
          <w:rFonts w:hint="eastAsia" w:ascii="仿宋" w:hAnsi="仿宋" w:eastAsia="仿宋" w:cs="仿宋"/>
          <w:b w:val="0"/>
          <w:bCs w:val="0"/>
          <w:color w:val="auto"/>
          <w:spacing w:val="7"/>
          <w:sz w:val="24"/>
          <w:szCs w:val="24"/>
        </w:rPr>
        <w:t>文件将被拒绝</w:t>
      </w:r>
      <w:r>
        <w:rPr>
          <w:rFonts w:hint="eastAsia" w:ascii="仿宋" w:hAnsi="仿宋" w:eastAsia="仿宋" w:cs="仿宋"/>
          <w:b w:val="0"/>
          <w:bCs w:val="0"/>
          <w:color w:val="auto"/>
          <w:spacing w:val="6"/>
          <w:sz w:val="24"/>
          <w:szCs w:val="24"/>
        </w:rPr>
        <w:t>。</w:t>
      </w:r>
    </w:p>
    <w:p w14:paraId="7E385111">
      <w:pPr>
        <w:keepNext w:val="0"/>
        <w:keepLines w:val="0"/>
        <w:pageBreakBefore w:val="0"/>
        <w:wordWrap/>
        <w:overflowPunct/>
        <w:topLinePunct w:val="0"/>
        <w:bidi w:val="0"/>
        <w:spacing w:line="360" w:lineRule="auto"/>
        <w:ind w:left="25" w:right="200" w:firstLine="584"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6"/>
          <w:sz w:val="24"/>
          <w:szCs w:val="24"/>
        </w:rPr>
        <w:t>9</w:t>
      </w:r>
      <w:r>
        <w:rPr>
          <w:rFonts w:hint="eastAsia" w:ascii="仿宋" w:hAnsi="仿宋" w:eastAsia="仿宋" w:cs="仿宋"/>
          <w:b w:val="0"/>
          <w:bCs w:val="0"/>
          <w:color w:val="auto"/>
          <w:spacing w:val="14"/>
          <w:sz w:val="24"/>
          <w:szCs w:val="24"/>
        </w:rPr>
        <w:t>.</w:t>
      </w:r>
      <w:r>
        <w:rPr>
          <w:rFonts w:hint="eastAsia" w:ascii="仿宋" w:hAnsi="仿宋" w:eastAsia="仿宋" w:cs="仿宋"/>
          <w:b w:val="0"/>
          <w:bCs w:val="0"/>
          <w:color w:val="auto"/>
          <w:spacing w:val="13"/>
          <w:sz w:val="24"/>
          <w:szCs w:val="24"/>
        </w:rPr>
        <w:t>5未成交供应商的磋商保证金自成交通知书发出之日起5个工作日内全额</w:t>
      </w:r>
      <w:r>
        <w:rPr>
          <w:rFonts w:hint="eastAsia" w:ascii="仿宋" w:hAnsi="仿宋" w:eastAsia="仿宋" w:cs="仿宋"/>
          <w:b w:val="0"/>
          <w:bCs w:val="0"/>
          <w:color w:val="auto"/>
          <w:spacing w:val="12"/>
          <w:sz w:val="24"/>
          <w:szCs w:val="24"/>
        </w:rPr>
        <w:t>无息退</w:t>
      </w:r>
      <w:r>
        <w:rPr>
          <w:rFonts w:hint="eastAsia" w:ascii="仿宋" w:hAnsi="仿宋" w:eastAsia="仿宋" w:cs="仿宋"/>
          <w:b w:val="0"/>
          <w:bCs w:val="0"/>
          <w:color w:val="auto"/>
          <w:spacing w:val="11"/>
          <w:sz w:val="24"/>
          <w:szCs w:val="24"/>
        </w:rPr>
        <w:t>还</w:t>
      </w:r>
      <w:r>
        <w:rPr>
          <w:rFonts w:hint="eastAsia" w:ascii="仿宋" w:hAnsi="仿宋" w:eastAsia="仿宋" w:cs="仿宋"/>
          <w:b w:val="0"/>
          <w:bCs w:val="0"/>
          <w:color w:val="auto"/>
          <w:spacing w:val="6"/>
          <w:sz w:val="24"/>
          <w:szCs w:val="24"/>
        </w:rPr>
        <w:t xml:space="preserve"> (不退现金) ；成交供应商的磋商保证金，自政府采购合同签订之日起</w:t>
      </w:r>
      <w:r>
        <w:rPr>
          <w:rFonts w:hint="eastAsia" w:ascii="仿宋" w:hAnsi="仿宋" w:eastAsia="仿宋" w:cs="仿宋"/>
          <w:b w:val="0"/>
          <w:bCs w:val="0"/>
          <w:color w:val="auto"/>
          <w:spacing w:val="14"/>
          <w:sz w:val="24"/>
          <w:szCs w:val="24"/>
        </w:rPr>
        <w:t>5个</w:t>
      </w:r>
      <w:r>
        <w:rPr>
          <w:rFonts w:hint="eastAsia" w:ascii="仿宋" w:hAnsi="仿宋" w:eastAsia="仿宋" w:cs="仿宋"/>
          <w:b w:val="0"/>
          <w:bCs w:val="0"/>
          <w:color w:val="auto"/>
          <w:spacing w:val="8"/>
          <w:sz w:val="24"/>
          <w:szCs w:val="24"/>
        </w:rPr>
        <w:t>工</w:t>
      </w:r>
      <w:r>
        <w:rPr>
          <w:rFonts w:hint="eastAsia" w:ascii="仿宋" w:hAnsi="仿宋" w:eastAsia="仿宋" w:cs="仿宋"/>
          <w:b w:val="0"/>
          <w:bCs w:val="0"/>
          <w:color w:val="auto"/>
          <w:spacing w:val="7"/>
          <w:sz w:val="24"/>
          <w:szCs w:val="24"/>
        </w:rPr>
        <w:t>作日内全额无息退还 (不退现金) 。</w:t>
      </w:r>
    </w:p>
    <w:p w14:paraId="1115B7BA">
      <w:pPr>
        <w:keepNext w:val="0"/>
        <w:keepLines w:val="0"/>
        <w:pageBreakBefore w:val="0"/>
        <w:wordWrap/>
        <w:overflowPunct/>
        <w:topLinePunct w:val="0"/>
        <w:bidi w:val="0"/>
        <w:spacing w:line="360" w:lineRule="auto"/>
        <w:ind w:left="590"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6"/>
          <w:position w:val="1"/>
          <w:sz w:val="24"/>
          <w:szCs w:val="24"/>
        </w:rPr>
        <w:t>9</w:t>
      </w:r>
      <w:r>
        <w:rPr>
          <w:rFonts w:hint="eastAsia" w:ascii="仿宋" w:hAnsi="仿宋" w:eastAsia="仿宋" w:cs="仿宋"/>
          <w:b w:val="0"/>
          <w:bCs w:val="0"/>
          <w:color w:val="auto"/>
          <w:spacing w:val="8"/>
          <w:position w:val="1"/>
          <w:sz w:val="24"/>
          <w:szCs w:val="24"/>
        </w:rPr>
        <w:t>.6有下列情形之一的，磋商保证金不予退还：</w:t>
      </w:r>
    </w:p>
    <w:p w14:paraId="317E7A85">
      <w:pPr>
        <w:keepNext w:val="0"/>
        <w:keepLines w:val="0"/>
        <w:pageBreakBefore w:val="0"/>
        <w:wordWrap/>
        <w:overflowPunct/>
        <w:topLinePunct w:val="0"/>
        <w:bidi w:val="0"/>
        <w:spacing w:line="360" w:lineRule="auto"/>
        <w:ind w:left="27" w:right="13" w:firstLine="544"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6"/>
          <w:sz w:val="24"/>
          <w:szCs w:val="24"/>
        </w:rPr>
        <w:t>(</w:t>
      </w:r>
      <w:r>
        <w:rPr>
          <w:rFonts w:hint="eastAsia" w:ascii="仿宋" w:hAnsi="仿宋" w:eastAsia="仿宋" w:cs="仿宋"/>
          <w:b w:val="0"/>
          <w:bCs w:val="0"/>
          <w:color w:val="auto"/>
          <w:spacing w:val="13"/>
          <w:sz w:val="24"/>
          <w:szCs w:val="24"/>
        </w:rPr>
        <w:t>1) 供应商在递交响应文件的截止时间前未到达现场并且没有以书面形式</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9"/>
          <w:sz w:val="24"/>
          <w:szCs w:val="24"/>
        </w:rPr>
        <w:t>如信函、传真等告知采购代理机构要撤其投标的</w:t>
      </w:r>
      <w:r>
        <w:rPr>
          <w:rFonts w:hint="eastAsia" w:ascii="仿宋" w:hAnsi="仿宋" w:eastAsia="仿宋" w:cs="仿宋"/>
          <w:b w:val="0"/>
          <w:bCs w:val="0"/>
          <w:color w:val="auto"/>
          <w:spacing w:val="7"/>
          <w:sz w:val="24"/>
          <w:szCs w:val="24"/>
        </w:rPr>
        <w:t>；</w:t>
      </w:r>
    </w:p>
    <w:p w14:paraId="282DA93F">
      <w:pPr>
        <w:keepNext w:val="0"/>
        <w:keepLines w:val="0"/>
        <w:pageBreakBefore w:val="0"/>
        <w:wordWrap/>
        <w:overflowPunct/>
        <w:topLinePunct w:val="0"/>
        <w:bidi w:val="0"/>
        <w:spacing w:line="360" w:lineRule="auto"/>
        <w:ind w:left="601"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4"/>
          <w:sz w:val="24"/>
          <w:szCs w:val="24"/>
        </w:rPr>
        <w:t>(</w:t>
      </w:r>
      <w:r>
        <w:rPr>
          <w:rFonts w:hint="eastAsia" w:ascii="仿宋" w:hAnsi="仿宋" w:eastAsia="仿宋" w:cs="仿宋"/>
          <w:b w:val="0"/>
          <w:bCs w:val="0"/>
          <w:color w:val="auto"/>
          <w:spacing w:val="15"/>
          <w:sz w:val="24"/>
          <w:szCs w:val="24"/>
        </w:rPr>
        <w:t>2</w:t>
      </w:r>
      <w:r>
        <w:rPr>
          <w:rFonts w:hint="eastAsia" w:ascii="仿宋" w:hAnsi="仿宋" w:eastAsia="仿宋" w:cs="仿宋"/>
          <w:b w:val="0"/>
          <w:bCs w:val="0"/>
          <w:color w:val="auto"/>
          <w:spacing w:val="12"/>
          <w:sz w:val="24"/>
          <w:szCs w:val="24"/>
        </w:rPr>
        <w:t>) 供应商在提交响应文件截止时间后撤回响应文件的；</w:t>
      </w:r>
    </w:p>
    <w:p w14:paraId="00128498">
      <w:pPr>
        <w:keepNext w:val="0"/>
        <w:keepLines w:val="0"/>
        <w:pageBreakBefore w:val="0"/>
        <w:wordWrap/>
        <w:overflowPunct/>
        <w:topLinePunct w:val="0"/>
        <w:bidi w:val="0"/>
        <w:spacing w:line="360" w:lineRule="auto"/>
        <w:ind w:left="601"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9"/>
          <w:sz w:val="24"/>
          <w:szCs w:val="24"/>
        </w:rPr>
        <w:t>(</w:t>
      </w:r>
      <w:r>
        <w:rPr>
          <w:rFonts w:hint="eastAsia" w:ascii="仿宋" w:hAnsi="仿宋" w:eastAsia="仿宋" w:cs="仿宋"/>
          <w:b w:val="0"/>
          <w:bCs w:val="0"/>
          <w:color w:val="auto"/>
          <w:spacing w:val="13"/>
          <w:sz w:val="24"/>
          <w:szCs w:val="24"/>
        </w:rPr>
        <w:t>3) 供应商在响应文件中提供虚假材料的；</w:t>
      </w:r>
    </w:p>
    <w:p w14:paraId="3A7B814B">
      <w:pPr>
        <w:keepNext w:val="0"/>
        <w:keepLines w:val="0"/>
        <w:pageBreakBefore w:val="0"/>
        <w:wordWrap/>
        <w:overflowPunct/>
        <w:topLinePunct w:val="0"/>
        <w:bidi w:val="0"/>
        <w:spacing w:line="360" w:lineRule="auto"/>
        <w:ind w:left="26" w:right="13" w:firstLine="56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0"/>
          <w:sz w:val="24"/>
          <w:szCs w:val="24"/>
        </w:rPr>
        <w:t>(</w:t>
      </w:r>
      <w:r>
        <w:rPr>
          <w:rFonts w:hint="eastAsia" w:ascii="仿宋" w:hAnsi="仿宋" w:eastAsia="仿宋" w:cs="仿宋"/>
          <w:b w:val="0"/>
          <w:bCs w:val="0"/>
          <w:color w:val="auto"/>
          <w:spacing w:val="19"/>
          <w:sz w:val="24"/>
          <w:szCs w:val="24"/>
        </w:rPr>
        <w:t>4</w:t>
      </w:r>
      <w:r>
        <w:rPr>
          <w:rFonts w:hint="eastAsia" w:ascii="仿宋" w:hAnsi="仿宋" w:eastAsia="仿宋" w:cs="仿宋"/>
          <w:b w:val="0"/>
          <w:bCs w:val="0"/>
          <w:color w:val="auto"/>
          <w:spacing w:val="10"/>
          <w:sz w:val="24"/>
          <w:szCs w:val="24"/>
        </w:rPr>
        <w:t>) 除因不可抗力或磋商文件认可的情形以外，成交供应商不与采购人签</w:t>
      </w:r>
      <w:r>
        <w:rPr>
          <w:rFonts w:hint="eastAsia" w:ascii="仿宋" w:hAnsi="仿宋" w:eastAsia="仿宋" w:cs="仿宋"/>
          <w:b w:val="0"/>
          <w:bCs w:val="0"/>
          <w:color w:val="auto"/>
          <w:spacing w:val="7"/>
          <w:sz w:val="24"/>
          <w:szCs w:val="24"/>
        </w:rPr>
        <w:t>订</w:t>
      </w:r>
      <w:r>
        <w:rPr>
          <w:rFonts w:hint="eastAsia" w:ascii="仿宋" w:hAnsi="仿宋" w:eastAsia="仿宋" w:cs="仿宋"/>
          <w:b w:val="0"/>
          <w:bCs w:val="0"/>
          <w:color w:val="auto"/>
          <w:spacing w:val="5"/>
          <w:sz w:val="24"/>
          <w:szCs w:val="24"/>
        </w:rPr>
        <w:t>合同的；</w:t>
      </w:r>
    </w:p>
    <w:p w14:paraId="03ED3743">
      <w:pPr>
        <w:keepNext w:val="0"/>
        <w:keepLines w:val="0"/>
        <w:pageBreakBefore w:val="0"/>
        <w:wordWrap/>
        <w:overflowPunct/>
        <w:topLinePunct w:val="0"/>
        <w:bidi w:val="0"/>
        <w:spacing w:line="360" w:lineRule="auto"/>
        <w:ind w:left="601"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9"/>
          <w:sz w:val="24"/>
          <w:szCs w:val="24"/>
        </w:rPr>
        <w:t>(</w:t>
      </w:r>
      <w:r>
        <w:rPr>
          <w:rFonts w:hint="eastAsia" w:ascii="仿宋" w:hAnsi="仿宋" w:eastAsia="仿宋" w:cs="仿宋"/>
          <w:b w:val="0"/>
          <w:bCs w:val="0"/>
          <w:color w:val="auto"/>
          <w:spacing w:val="12"/>
          <w:sz w:val="24"/>
          <w:szCs w:val="24"/>
        </w:rPr>
        <w:t>5) 供应商与采购人、其他供应商或者采购代理机构恶意串通的；</w:t>
      </w:r>
    </w:p>
    <w:p w14:paraId="31D36BD2">
      <w:pPr>
        <w:keepNext w:val="0"/>
        <w:keepLines w:val="0"/>
        <w:pageBreakBefore w:val="0"/>
        <w:wordWrap/>
        <w:overflowPunct/>
        <w:topLinePunct w:val="0"/>
        <w:bidi w:val="0"/>
        <w:spacing w:line="360" w:lineRule="auto"/>
        <w:ind w:left="601"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9"/>
          <w:sz w:val="24"/>
          <w:szCs w:val="24"/>
        </w:rPr>
        <w:t>(</w:t>
      </w:r>
      <w:r>
        <w:rPr>
          <w:rFonts w:hint="eastAsia" w:ascii="仿宋" w:hAnsi="仿宋" w:eastAsia="仿宋" w:cs="仿宋"/>
          <w:b w:val="0"/>
          <w:bCs w:val="0"/>
          <w:color w:val="auto"/>
          <w:spacing w:val="14"/>
          <w:sz w:val="24"/>
          <w:szCs w:val="24"/>
        </w:rPr>
        <w:t>6) 磋商文件规定的其他情形。</w:t>
      </w:r>
    </w:p>
    <w:p w14:paraId="7F109B07">
      <w:pPr>
        <w:keepNext w:val="0"/>
        <w:keepLines w:val="0"/>
        <w:pageBreakBefore w:val="0"/>
        <w:wordWrap/>
        <w:overflowPunct/>
        <w:topLinePunct w:val="0"/>
        <w:bidi w:val="0"/>
        <w:spacing w:line="360" w:lineRule="auto"/>
        <w:ind w:left="30" w:firstLine="0"/>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10.磋商有效期</w:t>
      </w:r>
    </w:p>
    <w:p w14:paraId="18AC9690">
      <w:pPr>
        <w:keepNext w:val="0"/>
        <w:keepLines w:val="0"/>
        <w:pageBreakBefore w:val="0"/>
        <w:wordWrap/>
        <w:overflowPunct/>
        <w:topLinePunct w:val="0"/>
        <w:bidi w:val="0"/>
        <w:spacing w:line="360" w:lineRule="auto"/>
        <w:ind w:left="50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6"/>
          <w:sz w:val="24"/>
          <w:szCs w:val="24"/>
        </w:rPr>
        <w:t>本</w:t>
      </w:r>
      <w:r>
        <w:rPr>
          <w:rFonts w:hint="eastAsia" w:ascii="仿宋" w:hAnsi="仿宋" w:eastAsia="仿宋" w:cs="仿宋"/>
          <w:b w:val="0"/>
          <w:bCs w:val="0"/>
          <w:color w:val="auto"/>
          <w:spacing w:val="9"/>
          <w:sz w:val="24"/>
          <w:szCs w:val="24"/>
        </w:rPr>
        <w:t>次</w:t>
      </w:r>
      <w:r>
        <w:rPr>
          <w:rFonts w:hint="eastAsia" w:ascii="仿宋" w:hAnsi="仿宋" w:eastAsia="仿宋" w:cs="仿宋"/>
          <w:b w:val="0"/>
          <w:bCs w:val="0"/>
          <w:color w:val="auto"/>
          <w:spacing w:val="8"/>
          <w:sz w:val="24"/>
          <w:szCs w:val="24"/>
        </w:rPr>
        <w:t>磋商有效期为磋商之日起</w:t>
      </w:r>
      <w:r>
        <w:rPr>
          <w:rFonts w:hint="eastAsia" w:ascii="仿宋" w:hAnsi="仿宋" w:eastAsia="仿宋" w:cs="仿宋"/>
          <w:b w:val="0"/>
          <w:bCs w:val="0"/>
          <w:color w:val="auto"/>
          <w:spacing w:val="8"/>
          <w:sz w:val="24"/>
          <w:szCs w:val="24"/>
          <w:lang w:val="en-US" w:eastAsia="zh-CN"/>
        </w:rPr>
        <w:t>60</w:t>
      </w:r>
      <w:r>
        <w:rPr>
          <w:rFonts w:hint="eastAsia" w:ascii="仿宋" w:hAnsi="仿宋" w:eastAsia="仿宋" w:cs="仿宋"/>
          <w:b w:val="0"/>
          <w:bCs w:val="0"/>
          <w:color w:val="auto"/>
          <w:spacing w:val="8"/>
          <w:sz w:val="24"/>
          <w:szCs w:val="24"/>
        </w:rPr>
        <w:t>个日历日。</w:t>
      </w:r>
    </w:p>
    <w:p w14:paraId="571CD22C">
      <w:pPr>
        <w:keepNext w:val="0"/>
        <w:keepLines w:val="0"/>
        <w:pageBreakBefore w:val="0"/>
        <w:wordWrap/>
        <w:overflowPunct/>
        <w:topLinePunct w:val="0"/>
        <w:bidi w:val="0"/>
        <w:spacing w:line="360" w:lineRule="auto"/>
        <w:ind w:left="30" w:firstLine="0"/>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11.响应文件构成</w:t>
      </w:r>
    </w:p>
    <w:p w14:paraId="3407891C">
      <w:pPr>
        <w:keepNext w:val="0"/>
        <w:keepLines w:val="0"/>
        <w:pageBreakBefore w:val="0"/>
        <w:wordWrap/>
        <w:overflowPunct/>
        <w:topLinePunct w:val="0"/>
        <w:bidi w:val="0"/>
        <w:spacing w:line="360" w:lineRule="auto"/>
        <w:ind w:left="26" w:right="13" w:firstLine="504"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6"/>
          <w:sz w:val="24"/>
          <w:szCs w:val="24"/>
        </w:rPr>
        <w:t>11.1供应商应提交相关证明材料，作为其参加竞争性磋商和成交后有能力</w:t>
      </w:r>
      <w:r>
        <w:rPr>
          <w:rFonts w:hint="eastAsia" w:ascii="仿宋" w:hAnsi="仿宋" w:eastAsia="仿宋" w:cs="仿宋"/>
          <w:b w:val="0"/>
          <w:bCs w:val="0"/>
          <w:color w:val="auto"/>
          <w:spacing w:val="5"/>
          <w:sz w:val="24"/>
          <w:szCs w:val="24"/>
        </w:rPr>
        <w:t>履</w:t>
      </w:r>
      <w:r>
        <w:rPr>
          <w:rFonts w:hint="eastAsia" w:ascii="仿宋" w:hAnsi="仿宋" w:eastAsia="仿宋" w:cs="仿宋"/>
          <w:b w:val="0"/>
          <w:bCs w:val="0"/>
          <w:color w:val="auto"/>
          <w:spacing w:val="12"/>
          <w:sz w:val="24"/>
          <w:szCs w:val="24"/>
        </w:rPr>
        <w:t>行合同的</w:t>
      </w:r>
      <w:r>
        <w:rPr>
          <w:rFonts w:hint="eastAsia" w:ascii="仿宋" w:hAnsi="仿宋" w:eastAsia="仿宋" w:cs="仿宋"/>
          <w:b w:val="0"/>
          <w:bCs w:val="0"/>
          <w:color w:val="auto"/>
          <w:spacing w:val="10"/>
          <w:sz w:val="24"/>
          <w:szCs w:val="24"/>
        </w:rPr>
        <w:t>证</w:t>
      </w:r>
      <w:r>
        <w:rPr>
          <w:rFonts w:hint="eastAsia" w:ascii="仿宋" w:hAnsi="仿宋" w:eastAsia="仿宋" w:cs="仿宋"/>
          <w:b w:val="0"/>
          <w:bCs w:val="0"/>
          <w:color w:val="auto"/>
          <w:spacing w:val="6"/>
          <w:sz w:val="24"/>
          <w:szCs w:val="24"/>
        </w:rPr>
        <w:t>明。编写的响应文件须包括以下内容 (格式见竞争性磋商文件第五部</w:t>
      </w:r>
      <w:r>
        <w:rPr>
          <w:rFonts w:hint="eastAsia" w:ascii="仿宋" w:hAnsi="仿宋" w:eastAsia="仿宋" w:cs="仿宋"/>
          <w:b w:val="0"/>
          <w:bCs w:val="0"/>
          <w:color w:val="auto"/>
          <w:spacing w:val="3"/>
          <w:sz w:val="24"/>
          <w:szCs w:val="24"/>
        </w:rPr>
        <w:t>分</w:t>
      </w:r>
      <w:r>
        <w:rPr>
          <w:rFonts w:hint="eastAsia" w:ascii="仿宋" w:hAnsi="仿宋" w:eastAsia="仿宋" w:cs="仿宋"/>
          <w:b w:val="0"/>
          <w:bCs w:val="0"/>
          <w:color w:val="auto"/>
          <w:spacing w:val="2"/>
          <w:sz w:val="24"/>
          <w:szCs w:val="24"/>
        </w:rPr>
        <w:t>) ：</w:t>
      </w:r>
    </w:p>
    <w:p w14:paraId="21D3564D">
      <w:pPr>
        <w:keepNext w:val="0"/>
        <w:keepLines w:val="0"/>
        <w:pageBreakBefore w:val="0"/>
        <w:wordWrap/>
        <w:overflowPunct/>
        <w:topLinePunct w:val="0"/>
        <w:bidi w:val="0"/>
        <w:spacing w:line="360" w:lineRule="auto"/>
        <w:ind w:left="22" w:right="13" w:firstLine="56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0"/>
          <w:sz w:val="24"/>
          <w:szCs w:val="24"/>
        </w:rPr>
        <w:t>注</w:t>
      </w:r>
      <w:r>
        <w:rPr>
          <w:rFonts w:hint="eastAsia" w:ascii="仿宋" w:hAnsi="仿宋" w:eastAsia="仿宋" w:cs="仿宋"/>
          <w:b w:val="0"/>
          <w:bCs w:val="0"/>
          <w:color w:val="auto"/>
          <w:spacing w:val="17"/>
          <w:sz w:val="24"/>
          <w:szCs w:val="24"/>
        </w:rPr>
        <w:t>：</w:t>
      </w:r>
      <w:r>
        <w:rPr>
          <w:rFonts w:hint="eastAsia" w:ascii="仿宋" w:hAnsi="仿宋" w:eastAsia="仿宋" w:cs="仿宋"/>
          <w:b w:val="0"/>
          <w:bCs w:val="0"/>
          <w:color w:val="auto"/>
          <w:spacing w:val="10"/>
          <w:sz w:val="24"/>
          <w:szCs w:val="24"/>
        </w:rPr>
        <w:t>供应商的法定代表人或委托代理人必须按竞争性磋商文件要求签字、</w:t>
      </w:r>
      <w:r>
        <w:rPr>
          <w:rFonts w:hint="eastAsia" w:ascii="仿宋" w:hAnsi="仿宋" w:eastAsia="仿宋" w:cs="仿宋"/>
          <w:b w:val="0"/>
          <w:bCs w:val="0"/>
          <w:color w:val="auto"/>
          <w:spacing w:val="12"/>
          <w:sz w:val="24"/>
          <w:szCs w:val="24"/>
        </w:rPr>
        <w:t>盖章；供</w:t>
      </w:r>
      <w:r>
        <w:rPr>
          <w:rFonts w:hint="eastAsia" w:ascii="仿宋" w:hAnsi="仿宋" w:eastAsia="仿宋" w:cs="仿宋"/>
          <w:b w:val="0"/>
          <w:bCs w:val="0"/>
          <w:color w:val="auto"/>
          <w:spacing w:val="7"/>
          <w:sz w:val="24"/>
          <w:szCs w:val="24"/>
        </w:rPr>
        <w:t>应</w:t>
      </w:r>
      <w:r>
        <w:rPr>
          <w:rFonts w:hint="eastAsia" w:ascii="仿宋" w:hAnsi="仿宋" w:eastAsia="仿宋" w:cs="仿宋"/>
          <w:b w:val="0"/>
          <w:bCs w:val="0"/>
          <w:color w:val="auto"/>
          <w:spacing w:val="6"/>
          <w:sz w:val="24"/>
          <w:szCs w:val="24"/>
        </w:rPr>
        <w:t>商提供的扫描 (或复印) 件均需加盖公章。供应商须按上述内容、顺</w:t>
      </w:r>
      <w:r>
        <w:rPr>
          <w:rFonts w:hint="eastAsia" w:ascii="仿宋" w:hAnsi="仿宋" w:eastAsia="仿宋" w:cs="仿宋"/>
          <w:b w:val="0"/>
          <w:bCs w:val="0"/>
          <w:color w:val="auto"/>
          <w:spacing w:val="13"/>
          <w:sz w:val="24"/>
          <w:szCs w:val="24"/>
        </w:rPr>
        <w:t>序</w:t>
      </w:r>
      <w:r>
        <w:rPr>
          <w:rFonts w:hint="eastAsia" w:ascii="仿宋" w:hAnsi="仿宋" w:eastAsia="仿宋" w:cs="仿宋"/>
          <w:b w:val="0"/>
          <w:bCs w:val="0"/>
          <w:color w:val="auto"/>
          <w:spacing w:val="9"/>
          <w:sz w:val="24"/>
          <w:szCs w:val="24"/>
        </w:rPr>
        <w:t>和格式编制响应文件，并按要求编制目录、页码。</w:t>
      </w:r>
    </w:p>
    <w:p w14:paraId="61BA6FFA">
      <w:pPr>
        <w:keepNext w:val="0"/>
        <w:keepLines w:val="0"/>
        <w:pageBreakBefore w:val="0"/>
        <w:wordWrap/>
        <w:overflowPunct/>
        <w:topLinePunct w:val="0"/>
        <w:bidi w:val="0"/>
        <w:spacing w:line="360" w:lineRule="auto"/>
        <w:ind w:left="30" w:firstLine="0"/>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12. 响应文件的编制要求</w:t>
      </w:r>
    </w:p>
    <w:p w14:paraId="5B9FF1AB">
      <w:pPr>
        <w:keepNext w:val="0"/>
        <w:keepLines w:val="0"/>
        <w:pageBreakBefore w:val="0"/>
        <w:wordWrap/>
        <w:overflowPunct/>
        <w:topLinePunct w:val="0"/>
        <w:bidi w:val="0"/>
        <w:spacing w:line="360" w:lineRule="auto"/>
        <w:ind w:left="22" w:right="13"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6"/>
          <w:sz w:val="24"/>
          <w:szCs w:val="24"/>
        </w:rPr>
        <w:t>12.1供应商应按照竞争性磋商文件所提供的响应文件格式，分别填写竞争</w:t>
      </w:r>
      <w:r>
        <w:rPr>
          <w:rFonts w:hint="eastAsia" w:ascii="仿宋" w:hAnsi="仿宋" w:eastAsia="仿宋" w:cs="仿宋"/>
          <w:b w:val="0"/>
          <w:bCs w:val="0"/>
          <w:color w:val="auto"/>
          <w:spacing w:val="5"/>
          <w:sz w:val="24"/>
          <w:szCs w:val="24"/>
        </w:rPr>
        <w:t>性</w:t>
      </w:r>
      <w:r>
        <w:rPr>
          <w:rFonts w:hint="eastAsia" w:ascii="仿宋" w:hAnsi="仿宋" w:eastAsia="仿宋" w:cs="仿宋"/>
          <w:b w:val="0"/>
          <w:bCs w:val="0"/>
          <w:color w:val="auto"/>
          <w:spacing w:val="9"/>
          <w:sz w:val="24"/>
          <w:szCs w:val="24"/>
        </w:rPr>
        <w:t>磋</w:t>
      </w:r>
      <w:r>
        <w:rPr>
          <w:rFonts w:hint="eastAsia" w:ascii="仿宋" w:hAnsi="仿宋" w:eastAsia="仿宋" w:cs="仿宋"/>
          <w:b w:val="0"/>
          <w:bCs w:val="0"/>
          <w:color w:val="auto"/>
          <w:spacing w:val="7"/>
          <w:sz w:val="24"/>
          <w:szCs w:val="24"/>
        </w:rPr>
        <w:t>商文件第五部分的内容，并由法定代表人或委托代理人按竞争性磋商文件要求</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12"/>
          <w:sz w:val="24"/>
          <w:szCs w:val="24"/>
        </w:rPr>
        <w:t>签</w:t>
      </w:r>
      <w:r>
        <w:rPr>
          <w:rFonts w:hint="eastAsia" w:ascii="仿宋" w:hAnsi="仿宋" w:eastAsia="仿宋" w:cs="仿宋"/>
          <w:b w:val="0"/>
          <w:bCs w:val="0"/>
          <w:color w:val="auto"/>
          <w:spacing w:val="7"/>
          <w:sz w:val="24"/>
          <w:szCs w:val="24"/>
        </w:rPr>
        <w:t>字、加盖公章。</w:t>
      </w:r>
    </w:p>
    <w:p w14:paraId="50CEDC1F">
      <w:pPr>
        <w:keepNext w:val="0"/>
        <w:keepLines w:val="0"/>
        <w:pageBreakBefore w:val="0"/>
        <w:wordWrap/>
        <w:overflowPunct/>
        <w:topLinePunct w:val="0"/>
        <w:bidi w:val="0"/>
        <w:spacing w:line="360" w:lineRule="auto"/>
        <w:ind w:left="43" w:right="13"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6"/>
          <w:sz w:val="24"/>
          <w:szCs w:val="24"/>
        </w:rPr>
        <w:t>12.2响应文件中不得行间插字、涂改或增删，如有修改错漏处，须由供应</w:t>
      </w:r>
      <w:r>
        <w:rPr>
          <w:rFonts w:hint="eastAsia" w:ascii="仿宋" w:hAnsi="仿宋" w:eastAsia="仿宋" w:cs="仿宋"/>
          <w:b w:val="0"/>
          <w:bCs w:val="0"/>
          <w:color w:val="auto"/>
          <w:spacing w:val="5"/>
          <w:sz w:val="24"/>
          <w:szCs w:val="24"/>
        </w:rPr>
        <w:t>商</w:t>
      </w:r>
      <w:r>
        <w:rPr>
          <w:rFonts w:hint="eastAsia" w:ascii="仿宋" w:hAnsi="仿宋" w:eastAsia="仿宋" w:cs="仿宋"/>
          <w:b w:val="0"/>
          <w:bCs w:val="0"/>
          <w:color w:val="auto"/>
          <w:spacing w:val="8"/>
          <w:sz w:val="24"/>
          <w:szCs w:val="24"/>
        </w:rPr>
        <w:t>的法人或其委托代理人签字或盖个人印鉴</w:t>
      </w:r>
      <w:r>
        <w:rPr>
          <w:rFonts w:hint="eastAsia" w:ascii="仿宋" w:hAnsi="仿宋" w:eastAsia="仿宋" w:cs="仿宋"/>
          <w:b w:val="0"/>
          <w:bCs w:val="0"/>
          <w:color w:val="auto"/>
          <w:spacing w:val="6"/>
          <w:sz w:val="24"/>
          <w:szCs w:val="24"/>
        </w:rPr>
        <w:t>。</w:t>
      </w:r>
    </w:p>
    <w:p w14:paraId="1915428A">
      <w:pPr>
        <w:keepNext w:val="0"/>
        <w:keepLines w:val="0"/>
        <w:pageBreakBefore w:val="0"/>
        <w:wordWrap/>
        <w:overflowPunct/>
        <w:topLinePunct w:val="0"/>
        <w:bidi w:val="0"/>
        <w:spacing w:line="360" w:lineRule="auto"/>
        <w:ind w:left="2733" w:firstLine="0"/>
        <w:outlineLvl w:val="1"/>
        <w:rPr>
          <w:rFonts w:hint="eastAsia" w:ascii="仿宋" w:hAnsi="仿宋" w:eastAsia="仿宋" w:cs="仿宋"/>
          <w:b/>
          <w:bCs/>
          <w:color w:val="auto"/>
          <w:spacing w:val="6"/>
          <w:sz w:val="32"/>
          <w:szCs w:val="32"/>
          <w:lang w:val="en-US" w:eastAsia="zh-CN"/>
        </w:rPr>
      </w:pPr>
      <w:bookmarkStart w:id="89" w:name="_bookmark7"/>
      <w:bookmarkEnd w:id="89"/>
      <w:bookmarkStart w:id="90" w:name="_Toc1758"/>
      <w:bookmarkStart w:id="91" w:name="_Toc18029"/>
      <w:r>
        <w:rPr>
          <w:rFonts w:hint="eastAsia" w:ascii="仿宋" w:hAnsi="仿宋" w:eastAsia="仿宋" w:cs="仿宋"/>
          <w:b/>
          <w:bCs/>
          <w:color w:val="auto"/>
          <w:spacing w:val="6"/>
          <w:sz w:val="32"/>
          <w:szCs w:val="32"/>
          <w:lang w:val="en-US" w:eastAsia="zh-CN"/>
        </w:rPr>
        <w:t>四、响应文件的递交</w:t>
      </w:r>
      <w:bookmarkEnd w:id="90"/>
      <w:bookmarkEnd w:id="91"/>
    </w:p>
    <w:p w14:paraId="4826E239">
      <w:pPr>
        <w:keepNext w:val="0"/>
        <w:keepLines w:val="0"/>
        <w:pageBreakBefore w:val="0"/>
        <w:wordWrap/>
        <w:overflowPunct/>
        <w:topLinePunct w:val="0"/>
        <w:bidi w:val="0"/>
        <w:spacing w:line="360" w:lineRule="auto"/>
        <w:ind w:left="30" w:firstLine="0"/>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13. 响应文件的</w:t>
      </w:r>
      <w:r>
        <w:rPr>
          <w:rFonts w:hint="eastAsia" w:ascii="仿宋" w:hAnsi="仿宋" w:eastAsia="仿宋" w:cs="仿宋"/>
          <w:b/>
          <w:bCs/>
          <w:color w:val="auto"/>
          <w:spacing w:val="7"/>
          <w:sz w:val="24"/>
          <w:szCs w:val="24"/>
          <w:lang w:val="en-US" w:eastAsia="zh-CN"/>
        </w:rPr>
        <w:t>递交</w:t>
      </w:r>
      <w:r>
        <w:rPr>
          <w:rFonts w:hint="eastAsia" w:ascii="仿宋" w:hAnsi="仿宋" w:eastAsia="仿宋" w:cs="仿宋"/>
          <w:b/>
          <w:bCs/>
          <w:color w:val="auto"/>
          <w:spacing w:val="7"/>
          <w:sz w:val="24"/>
          <w:szCs w:val="24"/>
        </w:rPr>
        <w:t>和标记</w:t>
      </w:r>
    </w:p>
    <w:p w14:paraId="59F7AFDE">
      <w:pPr>
        <w:keepNext w:val="0"/>
        <w:keepLines w:val="0"/>
        <w:pageBreakBefore w:val="0"/>
        <w:wordWrap/>
        <w:overflowPunct/>
        <w:topLinePunct w:val="0"/>
        <w:bidi w:val="0"/>
        <w:spacing w:line="360" w:lineRule="auto"/>
        <w:ind w:left="22" w:right="200" w:firstLine="50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7"/>
          <w:sz w:val="24"/>
          <w:szCs w:val="24"/>
        </w:rPr>
        <w:t>本次招标采用线上提交响应文件的方式进行采购，供应商应在磋商截止时</w:t>
      </w:r>
      <w:r>
        <w:rPr>
          <w:rFonts w:hint="eastAsia" w:ascii="仿宋" w:hAnsi="仿宋" w:eastAsia="仿宋" w:cs="仿宋"/>
          <w:b w:val="0"/>
          <w:bCs w:val="0"/>
          <w:color w:val="auto"/>
          <w:spacing w:val="2"/>
          <w:sz w:val="24"/>
          <w:szCs w:val="24"/>
        </w:rPr>
        <w:t>间</w:t>
      </w:r>
      <w:r>
        <w:rPr>
          <w:rFonts w:hint="eastAsia" w:ascii="仿宋" w:hAnsi="仿宋" w:eastAsia="仿宋" w:cs="仿宋"/>
          <w:b w:val="0"/>
          <w:bCs w:val="0"/>
          <w:color w:val="auto"/>
          <w:spacing w:val="9"/>
          <w:sz w:val="24"/>
          <w:szCs w:val="24"/>
        </w:rPr>
        <w:t>前</w:t>
      </w:r>
      <w:r>
        <w:rPr>
          <w:rFonts w:hint="eastAsia" w:ascii="仿宋" w:hAnsi="仿宋" w:eastAsia="仿宋" w:cs="仿宋"/>
          <w:b w:val="0"/>
          <w:bCs w:val="0"/>
          <w:color w:val="auto"/>
          <w:spacing w:val="7"/>
          <w:sz w:val="24"/>
          <w:szCs w:val="24"/>
        </w:rPr>
        <w:t>按磋商文件要求使用政采云电子投标客户端制作加密并上传电子响应文件，并</w:t>
      </w:r>
      <w:r>
        <w:rPr>
          <w:rFonts w:hint="eastAsia" w:ascii="仿宋" w:hAnsi="仿宋" w:eastAsia="仿宋" w:cs="仿宋"/>
          <w:b w:val="0"/>
          <w:bCs w:val="0"/>
          <w:color w:val="auto"/>
          <w:spacing w:val="15"/>
          <w:sz w:val="24"/>
          <w:szCs w:val="24"/>
        </w:rPr>
        <w:t>在</w:t>
      </w:r>
      <w:r>
        <w:rPr>
          <w:rFonts w:hint="eastAsia" w:ascii="仿宋" w:hAnsi="仿宋" w:eastAsia="仿宋" w:cs="仿宋"/>
          <w:b w:val="0"/>
          <w:bCs w:val="0"/>
          <w:color w:val="auto"/>
          <w:spacing w:val="8"/>
          <w:sz w:val="24"/>
          <w:szCs w:val="24"/>
        </w:rPr>
        <w:t>开标后</w:t>
      </w:r>
      <w:r>
        <w:rPr>
          <w:rFonts w:hint="eastAsia" w:ascii="仿宋" w:hAnsi="仿宋" w:eastAsia="仿宋" w:cs="仿宋"/>
          <w:b w:val="0"/>
          <w:bCs w:val="0"/>
          <w:color w:val="auto"/>
          <w:spacing w:val="8"/>
          <w:sz w:val="24"/>
          <w:szCs w:val="24"/>
          <w:lang w:val="en-US" w:eastAsia="zh-CN"/>
        </w:rPr>
        <w:t>60</w:t>
      </w:r>
      <w:r>
        <w:rPr>
          <w:rFonts w:hint="eastAsia" w:ascii="仿宋" w:hAnsi="仿宋" w:eastAsia="仿宋" w:cs="仿宋"/>
          <w:b w:val="0"/>
          <w:bCs w:val="0"/>
          <w:color w:val="auto"/>
          <w:spacing w:val="8"/>
          <w:sz w:val="24"/>
          <w:szCs w:val="24"/>
        </w:rPr>
        <w:t>分钟内远程解密响应文件。</w:t>
      </w:r>
    </w:p>
    <w:p w14:paraId="1DF3CD50">
      <w:pPr>
        <w:keepNext w:val="0"/>
        <w:keepLines w:val="0"/>
        <w:pageBreakBefore w:val="0"/>
        <w:wordWrap/>
        <w:overflowPunct/>
        <w:topLinePunct w:val="0"/>
        <w:bidi w:val="0"/>
        <w:spacing w:line="360" w:lineRule="auto"/>
        <w:ind w:left="30" w:firstLine="0"/>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14. 递送响应文件的地点、截止日期</w:t>
      </w:r>
    </w:p>
    <w:p w14:paraId="26EA1C23">
      <w:pPr>
        <w:keepNext w:val="0"/>
        <w:keepLines w:val="0"/>
        <w:pageBreakBefore w:val="0"/>
        <w:wordWrap/>
        <w:overflowPunct/>
        <w:topLinePunct w:val="0"/>
        <w:bidi w:val="0"/>
        <w:spacing w:line="360" w:lineRule="auto"/>
        <w:ind w:left="521" w:right="200" w:firstLine="0"/>
        <w:rPr>
          <w:rFonts w:hint="eastAsia" w:ascii="仿宋" w:hAnsi="仿宋" w:eastAsia="仿宋" w:cs="仿宋"/>
          <w:b w:val="0"/>
          <w:bCs w:val="0"/>
          <w:color w:val="auto"/>
          <w:spacing w:val="6"/>
          <w:sz w:val="24"/>
          <w:szCs w:val="24"/>
        </w:rPr>
      </w:pPr>
      <w:r>
        <w:rPr>
          <w:rFonts w:hint="eastAsia" w:ascii="仿宋" w:hAnsi="仿宋" w:eastAsia="仿宋" w:cs="仿宋"/>
          <w:b w:val="0"/>
          <w:bCs w:val="0"/>
          <w:color w:val="auto"/>
          <w:spacing w:val="9"/>
          <w:sz w:val="24"/>
          <w:szCs w:val="24"/>
        </w:rPr>
        <w:t>14.1磋商响应文件的递交地点与磋商地点相同</w:t>
      </w:r>
      <w:r>
        <w:rPr>
          <w:rFonts w:hint="eastAsia" w:ascii="仿宋" w:hAnsi="仿宋" w:eastAsia="仿宋" w:cs="仿宋"/>
          <w:b w:val="0"/>
          <w:bCs w:val="0"/>
          <w:color w:val="auto"/>
          <w:spacing w:val="7"/>
          <w:sz w:val="24"/>
          <w:szCs w:val="24"/>
        </w:rPr>
        <w:t>。</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6"/>
          <w:sz w:val="24"/>
          <w:szCs w:val="24"/>
        </w:rPr>
        <w:t>14.2所有磋商响应文件都必须按“磋商须知前附表”中规定的磋商截止</w:t>
      </w:r>
    </w:p>
    <w:p w14:paraId="13BA4D90">
      <w:pPr>
        <w:keepNext w:val="0"/>
        <w:keepLines w:val="0"/>
        <w:pageBreakBefore w:val="0"/>
        <w:wordWrap/>
        <w:overflowPunct/>
        <w:topLinePunct w:val="0"/>
        <w:bidi w:val="0"/>
        <w:spacing w:line="360" w:lineRule="auto"/>
        <w:ind w:left="504" w:right="200" w:hanging="504" w:hangingChars="200"/>
        <w:rPr>
          <w:rFonts w:hint="eastAsia" w:ascii="仿宋" w:hAnsi="仿宋" w:eastAsia="仿宋" w:cs="仿宋"/>
          <w:b w:val="0"/>
          <w:bCs w:val="0"/>
          <w:color w:val="auto"/>
          <w:spacing w:val="7"/>
          <w:sz w:val="24"/>
          <w:szCs w:val="24"/>
        </w:rPr>
      </w:pPr>
      <w:r>
        <w:rPr>
          <w:rFonts w:hint="eastAsia" w:ascii="仿宋" w:hAnsi="仿宋" w:eastAsia="仿宋" w:cs="仿宋"/>
          <w:b w:val="0"/>
          <w:bCs w:val="0"/>
          <w:color w:val="auto"/>
          <w:spacing w:val="6"/>
          <w:sz w:val="24"/>
          <w:szCs w:val="24"/>
        </w:rPr>
        <w:t>时</w:t>
      </w:r>
      <w:r>
        <w:rPr>
          <w:rFonts w:hint="eastAsia" w:ascii="仿宋" w:hAnsi="仿宋" w:eastAsia="仿宋" w:cs="仿宋"/>
          <w:b w:val="0"/>
          <w:bCs w:val="0"/>
          <w:color w:val="auto"/>
          <w:spacing w:val="5"/>
          <w:sz w:val="24"/>
          <w:szCs w:val="24"/>
        </w:rPr>
        <w:t>间</w:t>
      </w:r>
      <w:r>
        <w:rPr>
          <w:rFonts w:hint="eastAsia" w:ascii="仿宋" w:hAnsi="仿宋" w:eastAsia="仿宋" w:cs="仿宋"/>
          <w:b w:val="0"/>
          <w:bCs w:val="0"/>
          <w:color w:val="auto"/>
          <w:spacing w:val="12"/>
          <w:sz w:val="24"/>
          <w:szCs w:val="24"/>
        </w:rPr>
        <w:t>之前上传至政采云平台 (</w:t>
      </w:r>
      <w:r>
        <w:rPr>
          <w:rFonts w:hint="eastAsia" w:ascii="仿宋" w:hAnsi="仿宋" w:eastAsia="仿宋" w:cs="仿宋"/>
          <w:b w:val="0"/>
          <w:bCs w:val="0"/>
          <w:color w:val="auto"/>
          <w:sz w:val="24"/>
          <w:szCs w:val="24"/>
        </w:rPr>
        <w:t>https</w:t>
      </w:r>
      <w:r>
        <w:rPr>
          <w:rFonts w:hint="eastAsia" w:ascii="仿宋" w:hAnsi="仿宋" w:eastAsia="仿宋" w:cs="仿宋"/>
          <w:b w:val="0"/>
          <w:bCs w:val="0"/>
          <w:color w:val="auto"/>
          <w:spacing w:val="12"/>
          <w:sz w:val="24"/>
          <w:szCs w:val="24"/>
        </w:rPr>
        <w:t>://</w:t>
      </w:r>
      <w:r>
        <w:rPr>
          <w:rFonts w:hint="eastAsia" w:ascii="仿宋" w:hAnsi="仿宋" w:eastAsia="仿宋" w:cs="仿宋"/>
          <w:b w:val="0"/>
          <w:bCs w:val="0"/>
          <w:color w:val="auto"/>
          <w:sz w:val="24"/>
          <w:szCs w:val="24"/>
        </w:rPr>
        <w:t>www</w:t>
      </w:r>
      <w:r>
        <w:rPr>
          <w:rFonts w:hint="eastAsia" w:ascii="仿宋" w:hAnsi="仿宋" w:eastAsia="仿宋" w:cs="仿宋"/>
          <w:b w:val="0"/>
          <w:bCs w:val="0"/>
          <w:color w:val="auto"/>
          <w:spacing w:val="12"/>
          <w:sz w:val="24"/>
          <w:szCs w:val="24"/>
        </w:rPr>
        <w:t>.</w:t>
      </w:r>
      <w:r>
        <w:rPr>
          <w:rFonts w:hint="eastAsia" w:ascii="仿宋" w:hAnsi="仿宋" w:eastAsia="仿宋" w:cs="仿宋"/>
          <w:b w:val="0"/>
          <w:bCs w:val="0"/>
          <w:color w:val="auto"/>
          <w:sz w:val="24"/>
          <w:szCs w:val="24"/>
        </w:rPr>
        <w:t>zcygov</w:t>
      </w:r>
      <w:r>
        <w:rPr>
          <w:rFonts w:hint="eastAsia" w:ascii="仿宋" w:hAnsi="仿宋" w:eastAsia="仿宋" w:cs="仿宋"/>
          <w:b w:val="0"/>
          <w:bCs w:val="0"/>
          <w:color w:val="auto"/>
          <w:spacing w:val="12"/>
          <w:sz w:val="24"/>
          <w:szCs w:val="24"/>
        </w:rPr>
        <w:t>.</w:t>
      </w:r>
      <w:r>
        <w:rPr>
          <w:rFonts w:hint="eastAsia" w:ascii="仿宋" w:hAnsi="仿宋" w:eastAsia="仿宋" w:cs="仿宋"/>
          <w:b w:val="0"/>
          <w:bCs w:val="0"/>
          <w:color w:val="auto"/>
          <w:sz w:val="24"/>
          <w:szCs w:val="24"/>
        </w:rPr>
        <w:t>cn</w:t>
      </w:r>
      <w:r>
        <w:rPr>
          <w:rFonts w:hint="eastAsia" w:ascii="仿宋" w:hAnsi="仿宋" w:eastAsia="仿宋" w:cs="仿宋"/>
          <w:b w:val="0"/>
          <w:bCs w:val="0"/>
          <w:color w:val="auto"/>
          <w:spacing w:val="12"/>
          <w:sz w:val="24"/>
          <w:szCs w:val="24"/>
        </w:rPr>
        <w:t xml:space="preserve">/) </w:t>
      </w:r>
      <w:r>
        <w:rPr>
          <w:rFonts w:hint="eastAsia" w:ascii="仿宋" w:hAnsi="仿宋" w:eastAsia="仿宋" w:cs="仿宋"/>
          <w:b w:val="0"/>
          <w:bCs w:val="0"/>
          <w:color w:val="auto"/>
          <w:spacing w:val="11"/>
          <w:sz w:val="24"/>
          <w:szCs w:val="24"/>
        </w:rPr>
        <w:t>。</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14"/>
          <w:sz w:val="24"/>
          <w:szCs w:val="24"/>
        </w:rPr>
        <w:t>14</w:t>
      </w:r>
      <w:r>
        <w:rPr>
          <w:rFonts w:hint="eastAsia" w:ascii="仿宋" w:hAnsi="仿宋" w:eastAsia="仿宋" w:cs="仿宋"/>
          <w:b w:val="0"/>
          <w:bCs w:val="0"/>
          <w:color w:val="auto"/>
          <w:spacing w:val="8"/>
          <w:sz w:val="24"/>
          <w:szCs w:val="24"/>
        </w:rPr>
        <w:t>.</w:t>
      </w:r>
      <w:r>
        <w:rPr>
          <w:rFonts w:hint="eastAsia" w:ascii="仿宋" w:hAnsi="仿宋" w:eastAsia="仿宋" w:cs="仿宋"/>
          <w:b w:val="0"/>
          <w:bCs w:val="0"/>
          <w:color w:val="auto"/>
          <w:spacing w:val="7"/>
          <w:sz w:val="24"/>
          <w:szCs w:val="24"/>
        </w:rPr>
        <w:t>3采购代理机构将拒绝接受在磋商截止时间之后上传的磋商响应文件</w:t>
      </w:r>
    </w:p>
    <w:p w14:paraId="33AC961E">
      <w:pPr>
        <w:keepNext w:val="0"/>
        <w:keepLines w:val="0"/>
        <w:pageBreakBefore w:val="0"/>
        <w:wordWrap/>
        <w:overflowPunct/>
        <w:topLinePunct w:val="0"/>
        <w:bidi w:val="0"/>
        <w:spacing w:line="360" w:lineRule="auto"/>
        <w:ind w:left="30" w:firstLine="0"/>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15. 响应文件的撤回和修改</w:t>
      </w:r>
    </w:p>
    <w:p w14:paraId="119CB6D0">
      <w:pPr>
        <w:keepNext w:val="0"/>
        <w:keepLines w:val="0"/>
        <w:pageBreakBefore w:val="0"/>
        <w:wordWrap/>
        <w:overflowPunct/>
        <w:topLinePunct w:val="0"/>
        <w:bidi w:val="0"/>
        <w:spacing w:line="360" w:lineRule="auto"/>
        <w:ind w:left="23" w:firstLine="50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5"/>
          <w:sz w:val="24"/>
          <w:szCs w:val="24"/>
        </w:rPr>
        <w:t>15.1供应商在提交响应文件截止时间前，可以对所提交的响应文件进行补充</w:t>
      </w:r>
      <w:r>
        <w:rPr>
          <w:rFonts w:hint="eastAsia" w:ascii="仿宋" w:hAnsi="仿宋" w:eastAsia="仿宋" w:cs="仿宋"/>
          <w:b w:val="0"/>
          <w:bCs w:val="0"/>
          <w:color w:val="auto"/>
          <w:spacing w:val="4"/>
          <w:sz w:val="24"/>
          <w:szCs w:val="24"/>
        </w:rPr>
        <w:t>、</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9"/>
          <w:sz w:val="24"/>
          <w:szCs w:val="24"/>
        </w:rPr>
        <w:t>修</w:t>
      </w:r>
      <w:r>
        <w:rPr>
          <w:rFonts w:hint="eastAsia" w:ascii="仿宋" w:hAnsi="仿宋" w:eastAsia="仿宋" w:cs="仿宋"/>
          <w:b w:val="0"/>
          <w:bCs w:val="0"/>
          <w:color w:val="auto"/>
          <w:spacing w:val="7"/>
          <w:sz w:val="24"/>
          <w:szCs w:val="24"/>
        </w:rPr>
        <w:t>改或者撤回，并书面通知采购人、采购代理机构。补充、修改的内容作为响应</w:t>
      </w:r>
      <w:r>
        <w:rPr>
          <w:rFonts w:hint="eastAsia" w:ascii="仿宋" w:hAnsi="仿宋" w:eastAsia="仿宋" w:cs="仿宋"/>
          <w:b w:val="0"/>
          <w:bCs w:val="0"/>
          <w:color w:val="auto"/>
          <w:spacing w:val="9"/>
          <w:sz w:val="24"/>
          <w:szCs w:val="24"/>
        </w:rPr>
        <w:t>文</w:t>
      </w:r>
      <w:r>
        <w:rPr>
          <w:rFonts w:hint="eastAsia" w:ascii="仿宋" w:hAnsi="仿宋" w:eastAsia="仿宋" w:cs="仿宋"/>
          <w:b w:val="0"/>
          <w:bCs w:val="0"/>
          <w:color w:val="auto"/>
          <w:spacing w:val="7"/>
          <w:sz w:val="24"/>
          <w:szCs w:val="24"/>
        </w:rPr>
        <w:t>件的组成部分，补充、修改的内容与响应文件不一致的，以补充、修改的内容</w:t>
      </w:r>
      <w:r>
        <w:rPr>
          <w:rFonts w:hint="eastAsia" w:ascii="仿宋" w:hAnsi="仿宋" w:eastAsia="仿宋" w:cs="仿宋"/>
          <w:b w:val="0"/>
          <w:bCs w:val="0"/>
          <w:color w:val="auto"/>
          <w:spacing w:val="4"/>
          <w:sz w:val="24"/>
          <w:szCs w:val="24"/>
        </w:rPr>
        <w:t>为</w:t>
      </w:r>
      <w:r>
        <w:rPr>
          <w:rFonts w:hint="eastAsia" w:ascii="仿宋" w:hAnsi="仿宋" w:eastAsia="仿宋" w:cs="仿宋"/>
          <w:b w:val="0"/>
          <w:bCs w:val="0"/>
          <w:color w:val="auto"/>
          <w:spacing w:val="3"/>
          <w:sz w:val="24"/>
          <w:szCs w:val="24"/>
        </w:rPr>
        <w:t>准。</w:t>
      </w:r>
    </w:p>
    <w:p w14:paraId="3525E52C">
      <w:pPr>
        <w:keepNext w:val="0"/>
        <w:keepLines w:val="0"/>
        <w:pageBreakBefore w:val="0"/>
        <w:wordWrap/>
        <w:overflowPunct/>
        <w:topLinePunct w:val="0"/>
        <w:bidi w:val="0"/>
        <w:spacing w:line="360" w:lineRule="auto"/>
        <w:ind w:left="2738" w:firstLine="0"/>
        <w:outlineLvl w:val="1"/>
        <w:rPr>
          <w:rFonts w:hint="eastAsia" w:ascii="仿宋" w:hAnsi="仿宋" w:eastAsia="仿宋" w:cs="仿宋"/>
          <w:b w:val="0"/>
          <w:bCs w:val="0"/>
          <w:color w:val="auto"/>
          <w:sz w:val="24"/>
          <w:szCs w:val="24"/>
        </w:rPr>
      </w:pPr>
      <w:bookmarkStart w:id="92" w:name="_bookmark8"/>
      <w:bookmarkEnd w:id="92"/>
      <w:bookmarkStart w:id="93" w:name="_Toc9438"/>
      <w:bookmarkStart w:id="94" w:name="_Toc7105"/>
      <w:r>
        <w:rPr>
          <w:rFonts w:hint="eastAsia" w:ascii="仿宋" w:hAnsi="仿宋" w:eastAsia="仿宋" w:cs="仿宋"/>
          <w:b/>
          <w:bCs/>
          <w:color w:val="auto"/>
          <w:spacing w:val="6"/>
          <w:sz w:val="32"/>
          <w:szCs w:val="32"/>
          <w:lang w:val="en-US" w:eastAsia="zh-CN"/>
        </w:rPr>
        <w:t>五、竞争性磋商过程</w:t>
      </w:r>
      <w:bookmarkEnd w:id="93"/>
      <w:bookmarkEnd w:id="94"/>
    </w:p>
    <w:p w14:paraId="7526F1AC">
      <w:pPr>
        <w:keepNext w:val="0"/>
        <w:keepLines w:val="0"/>
        <w:pageBreakBefore w:val="0"/>
        <w:wordWrap/>
        <w:overflowPunct/>
        <w:topLinePunct w:val="0"/>
        <w:bidi w:val="0"/>
        <w:spacing w:line="360" w:lineRule="auto"/>
        <w:ind w:left="30" w:firstLine="0"/>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16.竞争性磋商过程</w:t>
      </w:r>
    </w:p>
    <w:p w14:paraId="772F4F7C">
      <w:pPr>
        <w:keepNext w:val="0"/>
        <w:keepLines w:val="0"/>
        <w:pageBreakBefore w:val="0"/>
        <w:wordWrap/>
        <w:overflowPunct/>
        <w:topLinePunct w:val="0"/>
        <w:bidi w:val="0"/>
        <w:spacing w:line="360" w:lineRule="auto"/>
        <w:ind w:left="28" w:right="200" w:firstLine="504"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6"/>
          <w:sz w:val="24"/>
          <w:szCs w:val="24"/>
        </w:rPr>
        <w:t>16.1采购代理机构按本文件中确定的时间和地点组织竞争性磋商活动，供</w:t>
      </w:r>
      <w:r>
        <w:rPr>
          <w:rFonts w:hint="eastAsia" w:ascii="仿宋" w:hAnsi="仿宋" w:eastAsia="仿宋" w:cs="仿宋"/>
          <w:b w:val="0"/>
          <w:bCs w:val="0"/>
          <w:color w:val="auto"/>
          <w:spacing w:val="5"/>
          <w:sz w:val="24"/>
          <w:szCs w:val="24"/>
        </w:rPr>
        <w:t>应</w:t>
      </w:r>
      <w:r>
        <w:rPr>
          <w:rFonts w:hint="eastAsia" w:ascii="仿宋" w:hAnsi="仿宋" w:eastAsia="仿宋" w:cs="仿宋"/>
          <w:b w:val="0"/>
          <w:bCs w:val="0"/>
          <w:color w:val="auto"/>
          <w:spacing w:val="16"/>
          <w:sz w:val="24"/>
          <w:szCs w:val="24"/>
        </w:rPr>
        <w:t>商</w:t>
      </w:r>
      <w:r>
        <w:rPr>
          <w:rFonts w:hint="eastAsia" w:ascii="仿宋" w:hAnsi="仿宋" w:eastAsia="仿宋" w:cs="仿宋"/>
          <w:b w:val="0"/>
          <w:bCs w:val="0"/>
          <w:color w:val="auto"/>
          <w:spacing w:val="9"/>
          <w:sz w:val="24"/>
          <w:szCs w:val="24"/>
        </w:rPr>
        <w:t>由</w:t>
      </w:r>
      <w:r>
        <w:rPr>
          <w:rFonts w:hint="eastAsia" w:ascii="仿宋" w:hAnsi="仿宋" w:eastAsia="仿宋" w:cs="仿宋"/>
          <w:b w:val="0"/>
          <w:bCs w:val="0"/>
          <w:color w:val="auto"/>
          <w:spacing w:val="8"/>
          <w:sz w:val="24"/>
          <w:szCs w:val="24"/>
        </w:rPr>
        <w:t>其法定代表人或委托代理人参加。</w:t>
      </w:r>
    </w:p>
    <w:p w14:paraId="19163EE5">
      <w:pPr>
        <w:keepNext w:val="0"/>
        <w:keepLines w:val="0"/>
        <w:pageBreakBefore w:val="0"/>
        <w:wordWrap/>
        <w:overflowPunct/>
        <w:topLinePunct w:val="0"/>
        <w:bidi w:val="0"/>
        <w:spacing w:line="360" w:lineRule="auto"/>
        <w:ind w:left="521" w:firstLine="0"/>
        <w:rPr>
          <w:rFonts w:hint="eastAsia" w:ascii="仿宋" w:hAnsi="仿宋" w:eastAsia="仿宋" w:cs="仿宋"/>
          <w:b w:val="0"/>
          <w:bCs w:val="0"/>
          <w:color w:val="auto"/>
          <w:spacing w:val="2"/>
          <w:position w:val="1"/>
          <w:sz w:val="24"/>
          <w:szCs w:val="24"/>
        </w:rPr>
      </w:pPr>
      <w:r>
        <w:rPr>
          <w:rFonts w:hint="eastAsia" w:ascii="仿宋" w:hAnsi="仿宋" w:eastAsia="仿宋" w:cs="仿宋"/>
          <w:b w:val="0"/>
          <w:bCs w:val="0"/>
          <w:color w:val="auto"/>
          <w:spacing w:val="4"/>
          <w:position w:val="1"/>
          <w:sz w:val="24"/>
          <w:szCs w:val="24"/>
        </w:rPr>
        <w:t>16.2磋商时，</w:t>
      </w:r>
      <w:r>
        <w:rPr>
          <w:rFonts w:hint="eastAsia" w:ascii="仿宋" w:hAnsi="仿宋" w:eastAsia="仿宋" w:cs="仿宋"/>
          <w:b w:val="0"/>
          <w:bCs w:val="0"/>
          <w:color w:val="auto"/>
          <w:spacing w:val="3"/>
          <w:position w:val="1"/>
          <w:sz w:val="24"/>
          <w:szCs w:val="24"/>
        </w:rPr>
        <w:t>对</w:t>
      </w:r>
      <w:r>
        <w:rPr>
          <w:rFonts w:hint="eastAsia" w:ascii="仿宋" w:hAnsi="仿宋" w:eastAsia="仿宋" w:cs="仿宋"/>
          <w:b w:val="0"/>
          <w:bCs w:val="0"/>
          <w:color w:val="auto"/>
          <w:spacing w:val="2"/>
          <w:position w:val="1"/>
          <w:sz w:val="24"/>
          <w:szCs w:val="24"/>
        </w:rPr>
        <w:t>不同文字文本响应文件的解释发生异议的，以中文文本为准</w:t>
      </w:r>
    </w:p>
    <w:p w14:paraId="3702EE84">
      <w:pPr>
        <w:keepNext w:val="0"/>
        <w:keepLines w:val="0"/>
        <w:pageBreakBefore w:val="0"/>
        <w:wordWrap/>
        <w:overflowPunct/>
        <w:topLinePunct w:val="0"/>
        <w:bidi w:val="0"/>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position w:val="1"/>
          <w:sz w:val="24"/>
          <w:szCs w:val="24"/>
        </w:rPr>
        <w:t>。</w:t>
      </w:r>
    </w:p>
    <w:p w14:paraId="2E35BE53">
      <w:pPr>
        <w:keepNext w:val="0"/>
        <w:keepLines w:val="0"/>
        <w:pageBreakBefore w:val="0"/>
        <w:wordWrap/>
        <w:overflowPunct/>
        <w:topLinePunct w:val="0"/>
        <w:bidi w:val="0"/>
        <w:spacing w:line="360" w:lineRule="auto"/>
        <w:ind w:left="24" w:right="200" w:firstLine="504"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6"/>
          <w:sz w:val="24"/>
          <w:szCs w:val="24"/>
        </w:rPr>
        <w:t>16.3竞争性磋商工作由采购代理机构组织，采购人、采购管理、纪检监察</w:t>
      </w:r>
      <w:r>
        <w:rPr>
          <w:rFonts w:hint="eastAsia" w:ascii="仿宋" w:hAnsi="仿宋" w:eastAsia="仿宋" w:cs="仿宋"/>
          <w:b w:val="0"/>
          <w:bCs w:val="0"/>
          <w:color w:val="auto"/>
          <w:spacing w:val="5"/>
          <w:sz w:val="24"/>
          <w:szCs w:val="24"/>
        </w:rPr>
        <w:t>等</w:t>
      </w:r>
      <w:r>
        <w:rPr>
          <w:rFonts w:hint="eastAsia" w:ascii="仿宋" w:hAnsi="仿宋" w:eastAsia="仿宋" w:cs="仿宋"/>
          <w:b w:val="0"/>
          <w:bCs w:val="0"/>
          <w:color w:val="auto"/>
          <w:spacing w:val="9"/>
          <w:sz w:val="24"/>
          <w:szCs w:val="24"/>
        </w:rPr>
        <w:t>有关方面代表可根据采购项目的具体情况列席。</w:t>
      </w:r>
    </w:p>
    <w:p w14:paraId="34B260D0">
      <w:pPr>
        <w:keepNext w:val="0"/>
        <w:keepLines w:val="0"/>
        <w:pageBreakBefore w:val="0"/>
        <w:wordWrap/>
        <w:overflowPunct/>
        <w:topLinePunct w:val="0"/>
        <w:bidi w:val="0"/>
        <w:spacing w:line="360" w:lineRule="auto"/>
        <w:ind w:left="521"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9"/>
          <w:position w:val="1"/>
          <w:sz w:val="24"/>
          <w:szCs w:val="24"/>
        </w:rPr>
        <w:t>1</w:t>
      </w:r>
      <w:r>
        <w:rPr>
          <w:rFonts w:hint="eastAsia" w:ascii="仿宋" w:hAnsi="仿宋" w:eastAsia="仿宋" w:cs="仿宋"/>
          <w:b w:val="0"/>
          <w:bCs w:val="0"/>
          <w:color w:val="auto"/>
          <w:spacing w:val="7"/>
          <w:position w:val="1"/>
          <w:sz w:val="24"/>
          <w:szCs w:val="24"/>
        </w:rPr>
        <w:t>6.4磋商过程有专人记录，并存档备查。</w:t>
      </w:r>
    </w:p>
    <w:p w14:paraId="34F76980">
      <w:pPr>
        <w:keepNext w:val="0"/>
        <w:keepLines w:val="0"/>
        <w:pageBreakBefore w:val="0"/>
        <w:wordWrap/>
        <w:overflowPunct/>
        <w:topLinePunct w:val="0"/>
        <w:bidi w:val="0"/>
        <w:spacing w:line="360" w:lineRule="auto"/>
        <w:ind w:left="2253" w:firstLine="0"/>
        <w:outlineLvl w:val="1"/>
        <w:rPr>
          <w:rFonts w:hint="eastAsia" w:ascii="仿宋" w:hAnsi="仿宋" w:eastAsia="仿宋" w:cs="仿宋"/>
          <w:b w:val="0"/>
          <w:bCs w:val="0"/>
          <w:color w:val="auto"/>
          <w:sz w:val="24"/>
          <w:szCs w:val="24"/>
        </w:rPr>
      </w:pPr>
      <w:bookmarkStart w:id="95" w:name="_bookmark9"/>
      <w:bookmarkEnd w:id="95"/>
      <w:bookmarkStart w:id="96" w:name="_Toc8803"/>
      <w:bookmarkStart w:id="97" w:name="_Toc11743"/>
      <w:r>
        <w:rPr>
          <w:rFonts w:hint="eastAsia" w:ascii="仿宋" w:hAnsi="仿宋" w:eastAsia="仿宋" w:cs="仿宋"/>
          <w:b/>
          <w:bCs/>
          <w:color w:val="auto"/>
          <w:spacing w:val="6"/>
          <w:sz w:val="32"/>
          <w:szCs w:val="32"/>
          <w:lang w:val="en-US" w:eastAsia="zh-CN"/>
        </w:rPr>
        <w:t>六、竞争性磋商程序及方法</w:t>
      </w:r>
      <w:bookmarkEnd w:id="96"/>
      <w:bookmarkEnd w:id="97"/>
    </w:p>
    <w:p w14:paraId="2217B8F4">
      <w:pPr>
        <w:keepNext w:val="0"/>
        <w:keepLines w:val="0"/>
        <w:pageBreakBefore w:val="0"/>
        <w:wordWrap/>
        <w:overflowPunct/>
        <w:topLinePunct w:val="0"/>
        <w:bidi w:val="0"/>
        <w:spacing w:line="360" w:lineRule="auto"/>
        <w:ind w:left="30" w:firstLine="0"/>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17.磋商小组</w:t>
      </w:r>
    </w:p>
    <w:p w14:paraId="753146C7">
      <w:pPr>
        <w:keepNext w:val="0"/>
        <w:keepLines w:val="0"/>
        <w:pageBreakBefore w:val="0"/>
        <w:wordWrap/>
        <w:overflowPunct/>
        <w:topLinePunct w:val="0"/>
        <w:bidi w:val="0"/>
        <w:spacing w:line="360" w:lineRule="auto"/>
        <w:ind w:left="24" w:right="146" w:firstLine="54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5"/>
          <w:sz w:val="24"/>
          <w:szCs w:val="24"/>
        </w:rPr>
        <w:t>1</w:t>
      </w:r>
      <w:r>
        <w:rPr>
          <w:rFonts w:hint="eastAsia" w:ascii="仿宋" w:hAnsi="仿宋" w:eastAsia="仿宋" w:cs="仿宋"/>
          <w:b w:val="0"/>
          <w:bCs w:val="0"/>
          <w:color w:val="auto"/>
          <w:spacing w:val="9"/>
          <w:sz w:val="24"/>
          <w:szCs w:val="24"/>
        </w:rPr>
        <w:t>7.1 采购代理机构将根据采购项目的特点依法组建磋商小组，其成员由具</w:t>
      </w:r>
      <w:r>
        <w:rPr>
          <w:rFonts w:hint="eastAsia" w:ascii="仿宋" w:hAnsi="仿宋" w:eastAsia="仿宋" w:cs="仿宋"/>
          <w:b w:val="0"/>
          <w:bCs w:val="0"/>
          <w:color w:val="auto"/>
          <w:spacing w:val="16"/>
          <w:sz w:val="24"/>
          <w:szCs w:val="24"/>
        </w:rPr>
        <w:t>有一</w:t>
      </w:r>
      <w:r>
        <w:rPr>
          <w:rFonts w:hint="eastAsia" w:ascii="仿宋" w:hAnsi="仿宋" w:eastAsia="仿宋" w:cs="仿宋"/>
          <w:b w:val="0"/>
          <w:bCs w:val="0"/>
          <w:color w:val="auto"/>
          <w:spacing w:val="11"/>
          <w:sz w:val="24"/>
          <w:szCs w:val="24"/>
        </w:rPr>
        <w:t>定</w:t>
      </w:r>
      <w:r>
        <w:rPr>
          <w:rFonts w:hint="eastAsia" w:ascii="仿宋" w:hAnsi="仿宋" w:eastAsia="仿宋" w:cs="仿宋"/>
          <w:b w:val="0"/>
          <w:bCs w:val="0"/>
          <w:color w:val="auto"/>
          <w:spacing w:val="8"/>
          <w:sz w:val="24"/>
          <w:szCs w:val="24"/>
        </w:rPr>
        <w:t>专业水平的技术、经济等方面的专家和采购人代表等三人以上单数组成。</w:t>
      </w:r>
      <w:r>
        <w:rPr>
          <w:rFonts w:hint="eastAsia" w:ascii="仿宋" w:hAnsi="仿宋" w:eastAsia="仿宋" w:cs="仿宋"/>
          <w:b w:val="0"/>
          <w:bCs w:val="0"/>
          <w:color w:val="auto"/>
          <w:spacing w:val="14"/>
          <w:sz w:val="24"/>
          <w:szCs w:val="24"/>
        </w:rPr>
        <w:t>其</w:t>
      </w:r>
      <w:r>
        <w:rPr>
          <w:rFonts w:hint="eastAsia" w:ascii="仿宋" w:hAnsi="仿宋" w:eastAsia="仿宋" w:cs="仿宋"/>
          <w:b w:val="0"/>
          <w:bCs w:val="0"/>
          <w:color w:val="auto"/>
          <w:spacing w:val="9"/>
          <w:sz w:val="24"/>
          <w:szCs w:val="24"/>
        </w:rPr>
        <w:t>中技术、经济等方面的专家不少于成员总数的三分之二。</w:t>
      </w:r>
    </w:p>
    <w:p w14:paraId="650C69B4">
      <w:pPr>
        <w:keepNext w:val="0"/>
        <w:keepLines w:val="0"/>
        <w:pageBreakBefore w:val="0"/>
        <w:wordWrap/>
        <w:overflowPunct/>
        <w:topLinePunct w:val="0"/>
        <w:bidi w:val="0"/>
        <w:spacing w:line="360" w:lineRule="auto"/>
        <w:ind w:left="21" w:right="200" w:firstLine="52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2"/>
          <w:sz w:val="24"/>
          <w:szCs w:val="24"/>
        </w:rPr>
        <w:t>参与竞</w:t>
      </w:r>
      <w:r>
        <w:rPr>
          <w:rFonts w:hint="eastAsia" w:ascii="仿宋" w:hAnsi="仿宋" w:eastAsia="仿宋" w:cs="仿宋"/>
          <w:b w:val="0"/>
          <w:bCs w:val="0"/>
          <w:color w:val="auto"/>
          <w:spacing w:val="9"/>
          <w:sz w:val="24"/>
          <w:szCs w:val="24"/>
        </w:rPr>
        <w:t>争</w:t>
      </w:r>
      <w:r>
        <w:rPr>
          <w:rFonts w:hint="eastAsia" w:ascii="仿宋" w:hAnsi="仿宋" w:eastAsia="仿宋" w:cs="仿宋"/>
          <w:b w:val="0"/>
          <w:bCs w:val="0"/>
          <w:color w:val="auto"/>
          <w:spacing w:val="6"/>
          <w:sz w:val="24"/>
          <w:szCs w:val="24"/>
        </w:rPr>
        <w:t>性磋商文件论证或征询过意见的专家不得参加该项目的评审。采</w:t>
      </w:r>
      <w:r>
        <w:rPr>
          <w:rFonts w:hint="eastAsia" w:ascii="仿宋" w:hAnsi="仿宋" w:eastAsia="仿宋" w:cs="仿宋"/>
          <w:b w:val="0"/>
          <w:bCs w:val="0"/>
          <w:color w:val="auto"/>
          <w:spacing w:val="10"/>
          <w:sz w:val="24"/>
          <w:szCs w:val="24"/>
        </w:rPr>
        <w:t>购</w:t>
      </w:r>
      <w:r>
        <w:rPr>
          <w:rFonts w:hint="eastAsia" w:ascii="仿宋" w:hAnsi="仿宋" w:eastAsia="仿宋" w:cs="仿宋"/>
          <w:b w:val="0"/>
          <w:bCs w:val="0"/>
          <w:color w:val="auto"/>
          <w:spacing w:val="7"/>
          <w:sz w:val="24"/>
          <w:szCs w:val="24"/>
        </w:rPr>
        <w:t>人不得以专家身份参与本部门或本单位采购项目的评审。采购代理机构工作人</w:t>
      </w:r>
      <w:r>
        <w:rPr>
          <w:rFonts w:hint="eastAsia" w:ascii="仿宋" w:hAnsi="仿宋" w:eastAsia="仿宋" w:cs="仿宋"/>
          <w:b w:val="0"/>
          <w:bCs w:val="0"/>
          <w:color w:val="auto"/>
          <w:spacing w:val="12"/>
          <w:sz w:val="24"/>
          <w:szCs w:val="24"/>
        </w:rPr>
        <w:t>员</w:t>
      </w:r>
      <w:r>
        <w:rPr>
          <w:rFonts w:hint="eastAsia" w:ascii="仿宋" w:hAnsi="仿宋" w:eastAsia="仿宋" w:cs="仿宋"/>
          <w:b w:val="0"/>
          <w:bCs w:val="0"/>
          <w:color w:val="auto"/>
          <w:spacing w:val="9"/>
          <w:sz w:val="24"/>
          <w:szCs w:val="24"/>
        </w:rPr>
        <w:t>不得参加本机构代理的政府采购项目的评审。</w:t>
      </w:r>
    </w:p>
    <w:p w14:paraId="19106759">
      <w:pPr>
        <w:keepNext w:val="0"/>
        <w:keepLines w:val="0"/>
        <w:pageBreakBefore w:val="0"/>
        <w:wordWrap/>
        <w:overflowPunct/>
        <w:topLinePunct w:val="0"/>
        <w:bidi w:val="0"/>
        <w:spacing w:line="360" w:lineRule="auto"/>
        <w:ind w:left="26" w:right="200" w:firstLine="504"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6"/>
          <w:sz w:val="24"/>
          <w:szCs w:val="24"/>
        </w:rPr>
        <w:t>17.2磋商工作由采购代理机构负责组织，具体磋商事务由依法组建的磋商</w:t>
      </w:r>
      <w:r>
        <w:rPr>
          <w:rFonts w:hint="eastAsia" w:ascii="仿宋" w:hAnsi="仿宋" w:eastAsia="仿宋" w:cs="仿宋"/>
          <w:b w:val="0"/>
          <w:bCs w:val="0"/>
          <w:color w:val="auto"/>
          <w:spacing w:val="5"/>
          <w:sz w:val="24"/>
          <w:szCs w:val="24"/>
        </w:rPr>
        <w:t>小</w:t>
      </w:r>
      <w:r>
        <w:rPr>
          <w:rFonts w:hint="eastAsia" w:ascii="仿宋" w:hAnsi="仿宋" w:eastAsia="仿宋" w:cs="仿宋"/>
          <w:b w:val="0"/>
          <w:bCs w:val="0"/>
          <w:color w:val="auto"/>
          <w:spacing w:val="13"/>
          <w:sz w:val="24"/>
          <w:szCs w:val="24"/>
        </w:rPr>
        <w:t>组</w:t>
      </w:r>
      <w:r>
        <w:rPr>
          <w:rFonts w:hint="eastAsia" w:ascii="仿宋" w:hAnsi="仿宋" w:eastAsia="仿宋" w:cs="仿宋"/>
          <w:b w:val="0"/>
          <w:bCs w:val="0"/>
          <w:color w:val="auto"/>
          <w:spacing w:val="8"/>
          <w:sz w:val="24"/>
          <w:szCs w:val="24"/>
        </w:rPr>
        <w:t>负责，并独立履行下列职责：</w:t>
      </w:r>
    </w:p>
    <w:p w14:paraId="39509953">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1"/>
          <w:sz w:val="24"/>
          <w:szCs w:val="24"/>
        </w:rPr>
        <w:t>(</w:t>
      </w:r>
      <w:r>
        <w:rPr>
          <w:rFonts w:hint="eastAsia" w:ascii="仿宋" w:hAnsi="仿宋" w:eastAsia="仿宋" w:cs="仿宋"/>
          <w:b w:val="0"/>
          <w:bCs w:val="0"/>
          <w:color w:val="auto"/>
          <w:spacing w:val="12"/>
          <w:sz w:val="24"/>
          <w:szCs w:val="24"/>
        </w:rPr>
        <w:t>1) 审查响应文件是否符合竞争性磋商文件要求，并作出评价；</w:t>
      </w:r>
    </w:p>
    <w:p w14:paraId="20B5EF1F">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4"/>
          <w:sz w:val="24"/>
          <w:szCs w:val="24"/>
        </w:rPr>
        <w:t>(</w:t>
      </w:r>
      <w:r>
        <w:rPr>
          <w:rFonts w:hint="eastAsia" w:ascii="仿宋" w:hAnsi="仿宋" w:eastAsia="仿宋" w:cs="仿宋"/>
          <w:b w:val="0"/>
          <w:bCs w:val="0"/>
          <w:color w:val="auto"/>
          <w:spacing w:val="17"/>
          <w:sz w:val="24"/>
          <w:szCs w:val="24"/>
        </w:rPr>
        <w:t>2</w:t>
      </w:r>
      <w:r>
        <w:rPr>
          <w:rFonts w:hint="eastAsia" w:ascii="仿宋" w:hAnsi="仿宋" w:eastAsia="仿宋" w:cs="仿宋"/>
          <w:b w:val="0"/>
          <w:bCs w:val="0"/>
          <w:color w:val="auto"/>
          <w:spacing w:val="12"/>
          <w:sz w:val="24"/>
          <w:szCs w:val="24"/>
        </w:rPr>
        <w:t>) 要求供应商对响应文件有关事项作出解释或澄清；</w:t>
      </w:r>
    </w:p>
    <w:p w14:paraId="3A4CDE88">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3"/>
          <w:sz w:val="24"/>
          <w:szCs w:val="24"/>
        </w:rPr>
        <w:t>(</w:t>
      </w:r>
      <w:r>
        <w:rPr>
          <w:rFonts w:hint="eastAsia" w:ascii="仿宋" w:hAnsi="仿宋" w:eastAsia="仿宋" w:cs="仿宋"/>
          <w:b w:val="0"/>
          <w:bCs w:val="0"/>
          <w:color w:val="auto"/>
          <w:spacing w:val="14"/>
          <w:sz w:val="24"/>
          <w:szCs w:val="24"/>
        </w:rPr>
        <w:t>3) 推荐预成交候选供应商；</w:t>
      </w:r>
    </w:p>
    <w:p w14:paraId="3A086DC7">
      <w:pPr>
        <w:keepNext w:val="0"/>
        <w:keepLines w:val="0"/>
        <w:pageBreakBefore w:val="0"/>
        <w:wordWrap/>
        <w:overflowPunct/>
        <w:topLinePunct w:val="0"/>
        <w:bidi w:val="0"/>
        <w:spacing w:line="360" w:lineRule="auto"/>
        <w:ind w:left="520" w:right="1946"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2"/>
          <w:sz w:val="24"/>
          <w:szCs w:val="24"/>
        </w:rPr>
        <w:t>(</w:t>
      </w:r>
      <w:r>
        <w:rPr>
          <w:rFonts w:hint="eastAsia" w:ascii="仿宋" w:hAnsi="仿宋" w:eastAsia="仿宋" w:cs="仿宋"/>
          <w:b w:val="0"/>
          <w:bCs w:val="0"/>
          <w:color w:val="auto"/>
          <w:spacing w:val="12"/>
          <w:sz w:val="24"/>
          <w:szCs w:val="24"/>
        </w:rPr>
        <w:t>4</w:t>
      </w:r>
      <w:r>
        <w:rPr>
          <w:rFonts w:hint="eastAsia" w:ascii="仿宋" w:hAnsi="仿宋" w:eastAsia="仿宋" w:cs="仿宋"/>
          <w:b w:val="0"/>
          <w:bCs w:val="0"/>
          <w:color w:val="auto"/>
          <w:spacing w:val="11"/>
          <w:sz w:val="24"/>
          <w:szCs w:val="24"/>
        </w:rPr>
        <w:t>) 对非法干预评审工作的人员和机构进行举报或投诉</w:t>
      </w:r>
      <w:r>
        <w:rPr>
          <w:rFonts w:hint="eastAsia" w:ascii="仿宋" w:hAnsi="仿宋" w:eastAsia="仿宋" w:cs="仿宋"/>
          <w:b w:val="0"/>
          <w:bCs w:val="0"/>
          <w:color w:val="auto"/>
          <w:spacing w:val="11"/>
          <w:sz w:val="24"/>
          <w:szCs w:val="24"/>
          <w:lang w:eastAsia="zh-CN"/>
        </w:rPr>
        <w:t>。</w:t>
      </w:r>
      <w:r>
        <w:rPr>
          <w:rFonts w:hint="eastAsia" w:ascii="仿宋" w:hAnsi="仿宋" w:eastAsia="仿宋" w:cs="仿宋"/>
          <w:b w:val="0"/>
          <w:bCs w:val="0"/>
          <w:color w:val="auto"/>
          <w:spacing w:val="7"/>
          <w:sz w:val="24"/>
          <w:szCs w:val="24"/>
        </w:rPr>
        <w:t>17.3磋商小组应遵守并履行下列义务</w:t>
      </w:r>
      <w:r>
        <w:rPr>
          <w:rFonts w:hint="eastAsia" w:ascii="仿宋" w:hAnsi="仿宋" w:eastAsia="仿宋" w:cs="仿宋"/>
          <w:b w:val="0"/>
          <w:bCs w:val="0"/>
          <w:color w:val="auto"/>
          <w:spacing w:val="6"/>
          <w:sz w:val="24"/>
          <w:szCs w:val="24"/>
        </w:rPr>
        <w:t>：</w:t>
      </w:r>
    </w:p>
    <w:p w14:paraId="774B4B47">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3"/>
          <w:sz w:val="24"/>
          <w:szCs w:val="24"/>
        </w:rPr>
        <w:t>(1) 遵纪守法，客观、公正、廉洁地履行职责；</w:t>
      </w:r>
    </w:p>
    <w:p w14:paraId="2BF15F7B">
      <w:pPr>
        <w:keepNext w:val="0"/>
        <w:keepLines w:val="0"/>
        <w:pageBreakBefore w:val="0"/>
        <w:wordWrap/>
        <w:overflowPunct/>
        <w:topLinePunct w:val="0"/>
        <w:bidi w:val="0"/>
        <w:spacing w:line="360" w:lineRule="auto"/>
        <w:ind w:left="27" w:right="202"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4"/>
          <w:sz w:val="24"/>
          <w:szCs w:val="24"/>
        </w:rPr>
        <w:t>(</w:t>
      </w:r>
      <w:r>
        <w:rPr>
          <w:rFonts w:hint="eastAsia" w:ascii="仿宋" w:hAnsi="仿宋" w:eastAsia="仿宋" w:cs="仿宋"/>
          <w:b w:val="0"/>
          <w:bCs w:val="0"/>
          <w:color w:val="auto"/>
          <w:spacing w:val="13"/>
          <w:sz w:val="24"/>
          <w:szCs w:val="24"/>
        </w:rPr>
        <w:t>2) 按照竞争性磋商文件规定的评审方法和评审标准进行评审，对评审意</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8"/>
          <w:sz w:val="24"/>
          <w:szCs w:val="24"/>
        </w:rPr>
        <w:t>见承担磋商小组成员责任；</w:t>
      </w:r>
    </w:p>
    <w:p w14:paraId="5103CAA1">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4"/>
          <w:sz w:val="24"/>
          <w:szCs w:val="24"/>
        </w:rPr>
        <w:t>(</w:t>
      </w:r>
      <w:r>
        <w:rPr>
          <w:rFonts w:hint="eastAsia" w:ascii="仿宋" w:hAnsi="仿宋" w:eastAsia="仿宋" w:cs="仿宋"/>
          <w:b w:val="0"/>
          <w:bCs w:val="0"/>
          <w:color w:val="auto"/>
          <w:spacing w:val="13"/>
          <w:sz w:val="24"/>
          <w:szCs w:val="24"/>
        </w:rPr>
        <w:t>3</w:t>
      </w:r>
      <w:r>
        <w:rPr>
          <w:rFonts w:hint="eastAsia" w:ascii="仿宋" w:hAnsi="仿宋" w:eastAsia="仿宋" w:cs="仿宋"/>
          <w:b w:val="0"/>
          <w:bCs w:val="0"/>
          <w:color w:val="auto"/>
          <w:spacing w:val="12"/>
          <w:sz w:val="24"/>
          <w:szCs w:val="24"/>
        </w:rPr>
        <w:t>) 对评审文件、评审情况和评审中获悉的商业秘密保密；</w:t>
      </w:r>
    </w:p>
    <w:p w14:paraId="7EBCE10A">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5"/>
          <w:sz w:val="24"/>
          <w:szCs w:val="24"/>
        </w:rPr>
        <w:t>(4) 参与评审报告的起草</w:t>
      </w:r>
      <w:r>
        <w:rPr>
          <w:rFonts w:hint="eastAsia" w:ascii="仿宋" w:hAnsi="仿宋" w:eastAsia="仿宋" w:cs="仿宋"/>
          <w:b w:val="0"/>
          <w:bCs w:val="0"/>
          <w:color w:val="auto"/>
          <w:spacing w:val="14"/>
          <w:sz w:val="24"/>
          <w:szCs w:val="24"/>
        </w:rPr>
        <w:t>；</w:t>
      </w:r>
    </w:p>
    <w:p w14:paraId="17140976">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4"/>
          <w:sz w:val="24"/>
          <w:szCs w:val="24"/>
        </w:rPr>
        <w:t>(5) 解答供应商及有关方面的质疑</w:t>
      </w:r>
      <w:r>
        <w:rPr>
          <w:rFonts w:hint="eastAsia" w:ascii="仿宋" w:hAnsi="仿宋" w:eastAsia="仿宋" w:cs="仿宋"/>
          <w:b w:val="0"/>
          <w:bCs w:val="0"/>
          <w:color w:val="auto"/>
          <w:spacing w:val="11"/>
          <w:sz w:val="24"/>
          <w:szCs w:val="24"/>
        </w:rPr>
        <w:t>；</w:t>
      </w:r>
    </w:p>
    <w:p w14:paraId="43F5395E">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5"/>
          <w:sz w:val="24"/>
          <w:szCs w:val="24"/>
        </w:rPr>
        <w:t>(</w:t>
      </w:r>
      <w:r>
        <w:rPr>
          <w:rFonts w:hint="eastAsia" w:ascii="仿宋" w:hAnsi="仿宋" w:eastAsia="仿宋" w:cs="仿宋"/>
          <w:b w:val="0"/>
          <w:bCs w:val="0"/>
          <w:color w:val="auto"/>
          <w:spacing w:val="14"/>
          <w:sz w:val="24"/>
          <w:szCs w:val="24"/>
        </w:rPr>
        <w:t>6) 配合进行质疑投诉处理工作。</w:t>
      </w:r>
    </w:p>
    <w:p w14:paraId="0C512778">
      <w:pPr>
        <w:keepNext w:val="0"/>
        <w:keepLines w:val="0"/>
        <w:pageBreakBefore w:val="0"/>
        <w:wordWrap/>
        <w:overflowPunct/>
        <w:topLinePunct w:val="0"/>
        <w:bidi w:val="0"/>
        <w:spacing w:line="360" w:lineRule="auto"/>
        <w:ind w:left="23" w:firstLine="50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5"/>
          <w:sz w:val="24"/>
          <w:szCs w:val="24"/>
        </w:rPr>
        <w:t>17.4磋商工作在有关部门的监督下依法开展，任何单位和个人不得非法干预</w:t>
      </w:r>
      <w:r>
        <w:rPr>
          <w:rFonts w:hint="eastAsia" w:ascii="仿宋" w:hAnsi="仿宋" w:eastAsia="仿宋" w:cs="仿宋"/>
          <w:b w:val="0"/>
          <w:bCs w:val="0"/>
          <w:color w:val="auto"/>
          <w:spacing w:val="4"/>
          <w:sz w:val="24"/>
          <w:szCs w:val="24"/>
        </w:rPr>
        <w:t>、</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12"/>
          <w:sz w:val="24"/>
          <w:szCs w:val="24"/>
        </w:rPr>
        <w:t>影</w:t>
      </w:r>
      <w:r>
        <w:rPr>
          <w:rFonts w:hint="eastAsia" w:ascii="仿宋" w:hAnsi="仿宋" w:eastAsia="仿宋" w:cs="仿宋"/>
          <w:b w:val="0"/>
          <w:bCs w:val="0"/>
          <w:color w:val="auto"/>
          <w:spacing w:val="8"/>
          <w:sz w:val="24"/>
          <w:szCs w:val="24"/>
        </w:rPr>
        <w:t>响磋商工作和磋商结果。</w:t>
      </w:r>
    </w:p>
    <w:p w14:paraId="09BF42D7">
      <w:pPr>
        <w:keepNext w:val="0"/>
        <w:keepLines w:val="0"/>
        <w:pageBreakBefore w:val="0"/>
        <w:wordWrap/>
        <w:overflowPunct/>
        <w:topLinePunct w:val="0"/>
        <w:bidi w:val="0"/>
        <w:spacing w:line="360" w:lineRule="auto"/>
        <w:ind w:left="30" w:firstLine="0"/>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18.竞争性磋商工作程序</w:t>
      </w:r>
    </w:p>
    <w:p w14:paraId="32C00621">
      <w:pPr>
        <w:keepNext w:val="0"/>
        <w:keepLines w:val="0"/>
        <w:pageBreakBefore w:val="0"/>
        <w:wordWrap/>
        <w:overflowPunct/>
        <w:topLinePunct w:val="0"/>
        <w:bidi w:val="0"/>
        <w:spacing w:line="360" w:lineRule="auto"/>
        <w:ind w:left="24" w:right="200" w:firstLine="504"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6"/>
          <w:sz w:val="24"/>
          <w:szCs w:val="24"/>
        </w:rPr>
        <w:t>18.1在供应商递交响应文件截止时间结束后，采购代理机构组织磋商小组</w:t>
      </w:r>
      <w:r>
        <w:rPr>
          <w:rFonts w:hint="eastAsia" w:ascii="仿宋" w:hAnsi="仿宋" w:eastAsia="仿宋" w:cs="仿宋"/>
          <w:b w:val="0"/>
          <w:bCs w:val="0"/>
          <w:color w:val="auto"/>
          <w:spacing w:val="5"/>
          <w:sz w:val="24"/>
          <w:szCs w:val="24"/>
        </w:rPr>
        <w:t>对</w:t>
      </w:r>
      <w:r>
        <w:rPr>
          <w:rFonts w:hint="eastAsia" w:ascii="仿宋" w:hAnsi="仿宋" w:eastAsia="仿宋" w:cs="仿宋"/>
          <w:b w:val="0"/>
          <w:bCs w:val="0"/>
          <w:color w:val="auto"/>
          <w:spacing w:val="18"/>
          <w:sz w:val="24"/>
          <w:szCs w:val="24"/>
        </w:rPr>
        <w:t>递</w:t>
      </w:r>
      <w:r>
        <w:rPr>
          <w:rFonts w:hint="eastAsia" w:ascii="仿宋" w:hAnsi="仿宋" w:eastAsia="仿宋" w:cs="仿宋"/>
          <w:b w:val="0"/>
          <w:bCs w:val="0"/>
          <w:color w:val="auto"/>
          <w:spacing w:val="9"/>
          <w:sz w:val="24"/>
          <w:szCs w:val="24"/>
        </w:rPr>
        <w:t>交响应文件的供应商进行初步审查工作，负责审议所有响应文件。</w:t>
      </w:r>
    </w:p>
    <w:p w14:paraId="68827E79">
      <w:pPr>
        <w:keepNext w:val="0"/>
        <w:keepLines w:val="0"/>
        <w:pageBreakBefore w:val="0"/>
        <w:wordWrap/>
        <w:overflowPunct/>
        <w:topLinePunct w:val="0"/>
        <w:bidi w:val="0"/>
        <w:spacing w:line="360" w:lineRule="auto"/>
        <w:ind w:left="24" w:right="200" w:firstLine="504"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6"/>
          <w:sz w:val="24"/>
          <w:szCs w:val="24"/>
        </w:rPr>
        <w:t>18.2初审阶段为资格性审查和符合性审查。响应文件在响应竞争性磋商文</w:t>
      </w:r>
      <w:r>
        <w:rPr>
          <w:rFonts w:hint="eastAsia" w:ascii="仿宋" w:hAnsi="仿宋" w:eastAsia="仿宋" w:cs="仿宋"/>
          <w:b w:val="0"/>
          <w:bCs w:val="0"/>
          <w:color w:val="auto"/>
          <w:spacing w:val="5"/>
          <w:sz w:val="24"/>
          <w:szCs w:val="24"/>
        </w:rPr>
        <w:t>件</w:t>
      </w:r>
      <w:r>
        <w:rPr>
          <w:rFonts w:hint="eastAsia" w:ascii="仿宋" w:hAnsi="仿宋" w:eastAsia="仿宋" w:cs="仿宋"/>
          <w:b w:val="0"/>
          <w:bCs w:val="0"/>
          <w:color w:val="auto"/>
          <w:spacing w:val="13"/>
          <w:sz w:val="24"/>
          <w:szCs w:val="24"/>
        </w:rPr>
        <w:t>要</w:t>
      </w:r>
      <w:r>
        <w:rPr>
          <w:rFonts w:hint="eastAsia" w:ascii="仿宋" w:hAnsi="仿宋" w:eastAsia="仿宋" w:cs="仿宋"/>
          <w:b w:val="0"/>
          <w:bCs w:val="0"/>
          <w:color w:val="auto"/>
          <w:spacing w:val="9"/>
          <w:sz w:val="24"/>
          <w:szCs w:val="24"/>
        </w:rPr>
        <w:t>求方面出现的偏离，分为实质性偏离和非实质性偏离。</w:t>
      </w:r>
    </w:p>
    <w:p w14:paraId="61BA7A4C">
      <w:pPr>
        <w:keepNext w:val="0"/>
        <w:keepLines w:val="0"/>
        <w:pageBreakBefore w:val="0"/>
        <w:wordWrap/>
        <w:overflowPunct/>
        <w:topLinePunct w:val="0"/>
        <w:bidi w:val="0"/>
        <w:spacing w:line="360" w:lineRule="auto"/>
        <w:ind w:left="30" w:right="200" w:firstLine="504" w:firstLineChars="200"/>
        <w:rPr>
          <w:rFonts w:hint="eastAsia" w:ascii="仿宋" w:hAnsi="仿宋" w:eastAsia="仿宋" w:cs="仿宋"/>
          <w:b w:val="0"/>
          <w:bCs w:val="0"/>
          <w:color w:val="auto"/>
          <w:spacing w:val="9"/>
          <w:sz w:val="24"/>
          <w:szCs w:val="24"/>
        </w:rPr>
      </w:pPr>
      <w:r>
        <w:rPr>
          <w:rFonts w:hint="eastAsia" w:ascii="仿宋" w:hAnsi="仿宋" w:eastAsia="仿宋" w:cs="仿宋"/>
          <w:b w:val="0"/>
          <w:bCs w:val="0"/>
          <w:color w:val="auto"/>
          <w:spacing w:val="6"/>
          <w:sz w:val="24"/>
          <w:szCs w:val="24"/>
        </w:rPr>
        <w:t>18.2.1实质性偏离是指响应文件未能实质性响应竞争性磋商文件的要求</w:t>
      </w:r>
      <w:r>
        <w:rPr>
          <w:rFonts w:hint="eastAsia" w:ascii="仿宋" w:hAnsi="仿宋" w:eastAsia="仿宋" w:cs="仿宋"/>
          <w:b w:val="0"/>
          <w:bCs w:val="0"/>
          <w:color w:val="auto"/>
          <w:spacing w:val="5"/>
          <w:sz w:val="24"/>
          <w:szCs w:val="24"/>
        </w:rPr>
        <w:t>。</w:t>
      </w:r>
      <w:r>
        <w:rPr>
          <w:rFonts w:hint="eastAsia" w:ascii="仿宋" w:hAnsi="仿宋" w:eastAsia="仿宋" w:cs="仿宋"/>
          <w:b w:val="0"/>
          <w:bCs w:val="0"/>
          <w:color w:val="auto"/>
          <w:sz w:val="24"/>
          <w:szCs w:val="24"/>
        </w:rPr>
        <w:t>以</w:t>
      </w:r>
      <w:r>
        <w:rPr>
          <w:rFonts w:hint="eastAsia" w:ascii="仿宋" w:hAnsi="仿宋" w:eastAsia="仿宋" w:cs="仿宋"/>
          <w:b w:val="0"/>
          <w:bCs w:val="0"/>
          <w:color w:val="auto"/>
          <w:spacing w:val="16"/>
          <w:sz w:val="24"/>
          <w:szCs w:val="24"/>
        </w:rPr>
        <w:t>下</w:t>
      </w:r>
      <w:r>
        <w:rPr>
          <w:rFonts w:hint="eastAsia" w:ascii="仿宋" w:hAnsi="仿宋" w:eastAsia="仿宋" w:cs="仿宋"/>
          <w:b w:val="0"/>
          <w:bCs w:val="0"/>
          <w:color w:val="auto"/>
          <w:spacing w:val="9"/>
          <w:sz w:val="24"/>
          <w:szCs w:val="24"/>
        </w:rPr>
        <w:t>情况属于实质性偏离，响应文件有下列情况之一的，按无效响应文件处理</w:t>
      </w:r>
    </w:p>
    <w:p w14:paraId="0FEF1802">
      <w:pPr>
        <w:keepNext w:val="0"/>
        <w:keepLines w:val="0"/>
        <w:pageBreakBefore w:val="0"/>
        <w:widowControl/>
        <w:kinsoku w:val="0"/>
        <w:wordWrap/>
        <w:overflowPunct/>
        <w:topLinePunct w:val="0"/>
        <w:autoSpaceDE w:val="0"/>
        <w:autoSpaceDN w:val="0"/>
        <w:bidi w:val="0"/>
        <w:adjustRightInd w:val="0"/>
        <w:snapToGrid w:val="0"/>
        <w:spacing w:line="360" w:lineRule="auto"/>
        <w:ind w:left="28" w:firstLine="510" w:firstLineChars="20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(1) 不符合第2.2款“合格的供应商”之规定的；</w:t>
      </w:r>
    </w:p>
    <w:p w14:paraId="01E8CBD0">
      <w:pPr>
        <w:keepNext w:val="0"/>
        <w:keepLines w:val="0"/>
        <w:pageBreakBefore w:val="0"/>
        <w:widowControl/>
        <w:kinsoku w:val="0"/>
        <w:wordWrap/>
        <w:overflowPunct/>
        <w:topLinePunct w:val="0"/>
        <w:autoSpaceDE w:val="0"/>
        <w:autoSpaceDN w:val="0"/>
        <w:bidi w:val="0"/>
        <w:adjustRightInd w:val="0"/>
        <w:snapToGrid w:val="0"/>
        <w:spacing w:line="360" w:lineRule="auto"/>
        <w:ind w:left="28" w:firstLine="510" w:firstLineChars="20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(2) 未按竞争性磋商文件要求缴纳或未足额缴纳磋商保证金的；</w:t>
      </w:r>
    </w:p>
    <w:p w14:paraId="148280DE">
      <w:pPr>
        <w:keepNext w:val="0"/>
        <w:keepLines w:val="0"/>
        <w:pageBreakBefore w:val="0"/>
        <w:widowControl/>
        <w:kinsoku w:val="0"/>
        <w:wordWrap/>
        <w:overflowPunct/>
        <w:topLinePunct w:val="0"/>
        <w:autoSpaceDE w:val="0"/>
        <w:autoSpaceDN w:val="0"/>
        <w:bidi w:val="0"/>
        <w:adjustRightInd w:val="0"/>
        <w:snapToGrid w:val="0"/>
        <w:spacing w:line="360" w:lineRule="auto"/>
        <w:ind w:left="28" w:firstLine="510" w:firstLineChars="20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(3) 未按第11.1款 (1) - (</w:t>
      </w:r>
      <w:r>
        <w:rPr>
          <w:rFonts w:hint="eastAsia" w:ascii="仿宋" w:hAnsi="仿宋" w:eastAsia="仿宋" w:cs="仿宋"/>
          <w:b/>
          <w:bCs/>
          <w:color w:val="auto"/>
          <w:spacing w:val="7"/>
          <w:sz w:val="24"/>
          <w:szCs w:val="24"/>
          <w:lang w:val="en-US" w:eastAsia="zh-CN"/>
        </w:rPr>
        <w:t>15</w:t>
      </w:r>
      <w:r>
        <w:rPr>
          <w:rFonts w:hint="eastAsia" w:ascii="仿宋" w:hAnsi="仿宋" w:eastAsia="仿宋" w:cs="仿宋"/>
          <w:b/>
          <w:bCs/>
          <w:color w:val="auto"/>
          <w:spacing w:val="7"/>
          <w:sz w:val="24"/>
          <w:szCs w:val="24"/>
        </w:rPr>
        <w:t>)要求提供相关资料的；</w:t>
      </w:r>
    </w:p>
    <w:p w14:paraId="7BC01EA1">
      <w:pPr>
        <w:keepNext w:val="0"/>
        <w:keepLines w:val="0"/>
        <w:pageBreakBefore w:val="0"/>
        <w:widowControl/>
        <w:kinsoku w:val="0"/>
        <w:wordWrap/>
        <w:overflowPunct/>
        <w:topLinePunct w:val="0"/>
        <w:autoSpaceDE w:val="0"/>
        <w:autoSpaceDN w:val="0"/>
        <w:bidi w:val="0"/>
        <w:adjustRightInd w:val="0"/>
        <w:snapToGrid w:val="0"/>
        <w:spacing w:line="360" w:lineRule="auto"/>
        <w:ind w:left="28" w:firstLine="510" w:firstLineChars="20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(4) 响应文件内容没有按竞争性磋商文件要求签字、盖章的；</w:t>
      </w:r>
    </w:p>
    <w:p w14:paraId="2DB4D071">
      <w:pPr>
        <w:keepNext w:val="0"/>
        <w:keepLines w:val="0"/>
        <w:pageBreakBefore w:val="0"/>
        <w:widowControl/>
        <w:kinsoku w:val="0"/>
        <w:wordWrap/>
        <w:overflowPunct/>
        <w:topLinePunct w:val="0"/>
        <w:autoSpaceDE w:val="0"/>
        <w:autoSpaceDN w:val="0"/>
        <w:bidi w:val="0"/>
        <w:adjustRightInd w:val="0"/>
        <w:snapToGrid w:val="0"/>
        <w:spacing w:line="360" w:lineRule="auto"/>
        <w:ind w:left="28" w:firstLine="510" w:firstLineChars="20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(5) 响应文件编排混乱、字迹模糊不清，导致评审工作难以正常进行的；</w:t>
      </w:r>
    </w:p>
    <w:p w14:paraId="12E67C9F">
      <w:pPr>
        <w:keepNext w:val="0"/>
        <w:keepLines w:val="0"/>
        <w:pageBreakBefore w:val="0"/>
        <w:widowControl/>
        <w:kinsoku w:val="0"/>
        <w:wordWrap/>
        <w:overflowPunct/>
        <w:topLinePunct w:val="0"/>
        <w:autoSpaceDE w:val="0"/>
        <w:autoSpaceDN w:val="0"/>
        <w:bidi w:val="0"/>
        <w:adjustRightInd w:val="0"/>
        <w:snapToGrid w:val="0"/>
        <w:spacing w:line="360" w:lineRule="auto"/>
        <w:ind w:left="28" w:firstLine="510" w:firstLineChars="20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(6) 交货期及磋商有效期不能满足竞争性磋商文件要求的；</w:t>
      </w:r>
    </w:p>
    <w:p w14:paraId="453BCA8E">
      <w:pPr>
        <w:keepNext w:val="0"/>
        <w:keepLines w:val="0"/>
        <w:pageBreakBefore w:val="0"/>
        <w:widowControl/>
        <w:kinsoku w:val="0"/>
        <w:wordWrap/>
        <w:overflowPunct/>
        <w:topLinePunct w:val="0"/>
        <w:autoSpaceDE w:val="0"/>
        <w:autoSpaceDN w:val="0"/>
        <w:bidi w:val="0"/>
        <w:adjustRightInd w:val="0"/>
        <w:snapToGrid w:val="0"/>
        <w:spacing w:line="360" w:lineRule="auto"/>
        <w:ind w:left="28" w:firstLine="510" w:firstLineChars="20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(7) 供应商提供的交货内容、标准明显不符合采购项目要求的；</w:t>
      </w:r>
    </w:p>
    <w:p w14:paraId="0DA97E65">
      <w:pPr>
        <w:keepNext w:val="0"/>
        <w:keepLines w:val="0"/>
        <w:pageBreakBefore w:val="0"/>
        <w:widowControl/>
        <w:kinsoku w:val="0"/>
        <w:wordWrap/>
        <w:overflowPunct/>
        <w:topLinePunct w:val="0"/>
        <w:autoSpaceDE w:val="0"/>
        <w:autoSpaceDN w:val="0"/>
        <w:bidi w:val="0"/>
        <w:adjustRightInd w:val="0"/>
        <w:snapToGrid w:val="0"/>
        <w:spacing w:line="360" w:lineRule="auto"/>
        <w:ind w:left="28" w:firstLine="510" w:firstLineChars="20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(8) 响应文件中附有采购人不能接受的条件的；</w:t>
      </w:r>
    </w:p>
    <w:p w14:paraId="5F8F13F6">
      <w:pPr>
        <w:keepNext w:val="0"/>
        <w:keepLines w:val="0"/>
        <w:pageBreakBefore w:val="0"/>
        <w:widowControl/>
        <w:kinsoku w:val="0"/>
        <w:wordWrap/>
        <w:overflowPunct/>
        <w:topLinePunct w:val="0"/>
        <w:autoSpaceDE w:val="0"/>
        <w:autoSpaceDN w:val="0"/>
        <w:bidi w:val="0"/>
        <w:adjustRightInd w:val="0"/>
        <w:snapToGrid w:val="0"/>
        <w:spacing w:line="360" w:lineRule="auto"/>
        <w:ind w:left="28" w:firstLine="510" w:firstLineChars="20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(9) 竞争性磋商报价超过采购预算额度的；</w:t>
      </w:r>
    </w:p>
    <w:p w14:paraId="40BC522D">
      <w:pPr>
        <w:keepNext w:val="0"/>
        <w:keepLines w:val="0"/>
        <w:pageBreakBefore w:val="0"/>
        <w:widowControl/>
        <w:kinsoku w:val="0"/>
        <w:wordWrap/>
        <w:overflowPunct/>
        <w:topLinePunct w:val="0"/>
        <w:autoSpaceDE w:val="0"/>
        <w:autoSpaceDN w:val="0"/>
        <w:bidi w:val="0"/>
        <w:adjustRightInd w:val="0"/>
        <w:snapToGrid w:val="0"/>
        <w:spacing w:line="360" w:lineRule="auto"/>
        <w:ind w:left="28" w:firstLine="510" w:firstLineChars="20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(10) 未按竞争性磋商文件要求制作并上传电子</w:t>
      </w:r>
      <w:r>
        <w:rPr>
          <w:rFonts w:hint="eastAsia" w:ascii="仿宋" w:hAnsi="仿宋" w:eastAsia="仿宋" w:cs="仿宋"/>
          <w:b/>
          <w:bCs/>
          <w:color w:val="auto"/>
          <w:spacing w:val="7"/>
          <w:sz w:val="24"/>
          <w:szCs w:val="24"/>
          <w:lang w:val="en-US" w:eastAsia="zh-CN"/>
        </w:rPr>
        <w:t>响应</w:t>
      </w:r>
      <w:r>
        <w:rPr>
          <w:rFonts w:hint="eastAsia" w:ascii="仿宋" w:hAnsi="仿宋" w:eastAsia="仿宋" w:cs="仿宋"/>
          <w:b/>
          <w:bCs/>
          <w:color w:val="auto"/>
          <w:spacing w:val="7"/>
          <w:sz w:val="24"/>
          <w:szCs w:val="24"/>
        </w:rPr>
        <w:t>文件的；</w:t>
      </w:r>
    </w:p>
    <w:p w14:paraId="4E45A245">
      <w:pPr>
        <w:keepNext w:val="0"/>
        <w:keepLines w:val="0"/>
        <w:pageBreakBefore w:val="0"/>
        <w:widowControl/>
        <w:kinsoku w:val="0"/>
        <w:wordWrap/>
        <w:overflowPunct/>
        <w:topLinePunct w:val="0"/>
        <w:autoSpaceDE w:val="0"/>
        <w:autoSpaceDN w:val="0"/>
        <w:bidi w:val="0"/>
        <w:adjustRightInd w:val="0"/>
        <w:snapToGrid w:val="0"/>
        <w:spacing w:line="360" w:lineRule="auto"/>
        <w:ind w:left="28" w:firstLine="510" w:firstLineChars="20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(11) 由于供应商原因造成电子</w:t>
      </w:r>
      <w:r>
        <w:rPr>
          <w:rFonts w:hint="eastAsia" w:ascii="仿宋" w:hAnsi="仿宋" w:eastAsia="仿宋" w:cs="仿宋"/>
          <w:b/>
          <w:bCs/>
          <w:color w:val="auto"/>
          <w:spacing w:val="7"/>
          <w:sz w:val="24"/>
          <w:szCs w:val="24"/>
          <w:lang w:val="en-US" w:eastAsia="zh-CN"/>
        </w:rPr>
        <w:t>响应</w:t>
      </w:r>
      <w:r>
        <w:rPr>
          <w:rFonts w:hint="eastAsia" w:ascii="仿宋" w:hAnsi="仿宋" w:eastAsia="仿宋" w:cs="仿宋"/>
          <w:b/>
          <w:bCs/>
          <w:color w:val="auto"/>
          <w:spacing w:val="7"/>
          <w:sz w:val="24"/>
          <w:szCs w:val="24"/>
        </w:rPr>
        <w:t>文件无法正常解密的。</w:t>
      </w:r>
    </w:p>
    <w:p w14:paraId="396F47FE">
      <w:pPr>
        <w:keepNext w:val="0"/>
        <w:keepLines w:val="0"/>
        <w:pageBreakBefore w:val="0"/>
        <w:widowControl/>
        <w:kinsoku w:val="0"/>
        <w:wordWrap/>
        <w:overflowPunct/>
        <w:topLinePunct w:val="0"/>
        <w:autoSpaceDE w:val="0"/>
        <w:autoSpaceDN w:val="0"/>
        <w:bidi w:val="0"/>
        <w:adjustRightInd w:val="0"/>
        <w:snapToGrid w:val="0"/>
        <w:spacing w:line="360" w:lineRule="auto"/>
        <w:ind w:left="28" w:firstLine="510" w:firstLineChars="20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(12) 磋商小组认为应按无效响应文件处理的其他情况；</w:t>
      </w:r>
    </w:p>
    <w:p w14:paraId="11363E72">
      <w:pPr>
        <w:keepNext w:val="0"/>
        <w:keepLines w:val="0"/>
        <w:pageBreakBefore w:val="0"/>
        <w:widowControl/>
        <w:kinsoku w:val="0"/>
        <w:wordWrap/>
        <w:overflowPunct/>
        <w:topLinePunct w:val="0"/>
        <w:autoSpaceDE w:val="0"/>
        <w:autoSpaceDN w:val="0"/>
        <w:bidi w:val="0"/>
        <w:adjustRightInd w:val="0"/>
        <w:snapToGrid w:val="0"/>
        <w:spacing w:line="360" w:lineRule="auto"/>
        <w:ind w:left="28" w:firstLine="510" w:firstLineChars="200"/>
        <w:textAlignment w:val="baseline"/>
        <w:outlineLvl w:val="9"/>
        <w:rPr>
          <w:rFonts w:hint="eastAsia" w:ascii="仿宋" w:hAnsi="仿宋" w:eastAsia="仿宋" w:cs="仿宋"/>
          <w:b w:val="0"/>
          <w:bCs w:val="0"/>
          <w:color w:val="auto"/>
          <w:sz w:val="24"/>
          <w:szCs w:val="24"/>
        </w:rPr>
      </w:pPr>
      <w:r>
        <w:rPr>
          <w:rFonts w:hint="eastAsia" w:ascii="仿宋" w:hAnsi="仿宋" w:eastAsia="仿宋" w:cs="仿宋"/>
          <w:b/>
          <w:bCs/>
          <w:color w:val="auto"/>
          <w:spacing w:val="7"/>
          <w:sz w:val="24"/>
          <w:szCs w:val="24"/>
        </w:rPr>
        <w:t>(13) 法律、法规规定的其他情形。</w:t>
      </w:r>
    </w:p>
    <w:p w14:paraId="57020542">
      <w:pPr>
        <w:keepNext w:val="0"/>
        <w:keepLines w:val="0"/>
        <w:pageBreakBefore w:val="0"/>
        <w:wordWrap/>
        <w:overflowPunct/>
        <w:topLinePunct w:val="0"/>
        <w:bidi w:val="0"/>
        <w:spacing w:line="360" w:lineRule="auto"/>
        <w:ind w:left="521"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6"/>
          <w:position w:val="1"/>
          <w:sz w:val="24"/>
          <w:szCs w:val="24"/>
        </w:rPr>
        <w:t>18.2.2非实质性偏离是指响应文件实质性响应竞争性磋商文件，但在部</w:t>
      </w:r>
      <w:r>
        <w:rPr>
          <w:rFonts w:hint="eastAsia" w:ascii="仿宋" w:hAnsi="仿宋" w:eastAsia="仿宋" w:cs="仿宋"/>
          <w:b w:val="0"/>
          <w:bCs w:val="0"/>
          <w:color w:val="auto"/>
          <w:spacing w:val="5"/>
          <w:position w:val="1"/>
          <w:sz w:val="24"/>
          <w:szCs w:val="24"/>
        </w:rPr>
        <w:t>分</w:t>
      </w:r>
      <w:r>
        <w:rPr>
          <w:rFonts w:hint="eastAsia" w:ascii="仿宋" w:hAnsi="仿宋" w:eastAsia="仿宋" w:cs="仿宋"/>
          <w:b w:val="0"/>
          <w:bCs w:val="0"/>
          <w:color w:val="auto"/>
          <w:position w:val="1"/>
          <w:sz w:val="24"/>
          <w:szCs w:val="24"/>
        </w:rPr>
        <w:t>可</w:t>
      </w:r>
      <w:r>
        <w:rPr>
          <w:rFonts w:hint="eastAsia" w:ascii="仿宋" w:hAnsi="仿宋" w:eastAsia="仿宋" w:cs="仿宋"/>
          <w:b w:val="0"/>
          <w:bCs w:val="0"/>
          <w:color w:val="auto"/>
          <w:spacing w:val="7"/>
          <w:sz w:val="24"/>
          <w:szCs w:val="24"/>
        </w:rPr>
        <w:t>允许范围内存在一些不规则、不一致、不完整的内容，通过澄清、说明或者补</w:t>
      </w:r>
      <w:r>
        <w:rPr>
          <w:rFonts w:hint="eastAsia" w:ascii="仿宋" w:hAnsi="仿宋" w:eastAsia="仿宋" w:cs="仿宋"/>
          <w:b w:val="0"/>
          <w:bCs w:val="0"/>
          <w:color w:val="auto"/>
          <w:sz w:val="24"/>
          <w:szCs w:val="24"/>
        </w:rPr>
        <w:t>正</w:t>
      </w:r>
      <w:r>
        <w:rPr>
          <w:rFonts w:hint="eastAsia" w:ascii="仿宋" w:hAnsi="仿宋" w:eastAsia="仿宋" w:cs="仿宋"/>
          <w:b w:val="0"/>
          <w:bCs w:val="0"/>
          <w:color w:val="auto"/>
          <w:spacing w:val="18"/>
          <w:sz w:val="24"/>
          <w:szCs w:val="24"/>
        </w:rPr>
        <w:t>后</w:t>
      </w:r>
      <w:r>
        <w:rPr>
          <w:rFonts w:hint="eastAsia" w:ascii="仿宋" w:hAnsi="仿宋" w:eastAsia="仿宋" w:cs="仿宋"/>
          <w:b w:val="0"/>
          <w:bCs w:val="0"/>
          <w:color w:val="auto"/>
          <w:spacing w:val="9"/>
          <w:sz w:val="24"/>
          <w:szCs w:val="24"/>
        </w:rPr>
        <w:t>这些内容不会改变响应文件的实质性。以下情况属于非实质性偏离：</w:t>
      </w:r>
    </w:p>
    <w:p w14:paraId="715F3D78">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9"/>
          <w:sz w:val="24"/>
          <w:szCs w:val="24"/>
        </w:rPr>
        <w:t>(</w:t>
      </w:r>
      <w:r>
        <w:rPr>
          <w:rFonts w:hint="eastAsia" w:ascii="仿宋" w:hAnsi="仿宋" w:eastAsia="仿宋" w:cs="仿宋"/>
          <w:b w:val="0"/>
          <w:bCs w:val="0"/>
          <w:color w:val="auto"/>
          <w:spacing w:val="13"/>
          <w:sz w:val="24"/>
          <w:szCs w:val="24"/>
        </w:rPr>
        <w:t>1) 响应文件文字表述的内容含义不明确；</w:t>
      </w:r>
    </w:p>
    <w:p w14:paraId="22697468">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5"/>
          <w:sz w:val="24"/>
          <w:szCs w:val="24"/>
        </w:rPr>
        <w:t>(2) 同类问题表述不一致</w:t>
      </w:r>
      <w:r>
        <w:rPr>
          <w:rFonts w:hint="eastAsia" w:ascii="仿宋" w:hAnsi="仿宋" w:eastAsia="仿宋" w:cs="仿宋"/>
          <w:b w:val="0"/>
          <w:bCs w:val="0"/>
          <w:color w:val="auto"/>
          <w:spacing w:val="14"/>
          <w:sz w:val="24"/>
          <w:szCs w:val="24"/>
        </w:rPr>
        <w:t>；</w:t>
      </w:r>
    </w:p>
    <w:p w14:paraId="744DFA91">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3"/>
          <w:sz w:val="24"/>
          <w:szCs w:val="24"/>
        </w:rPr>
        <w:t>(</w:t>
      </w:r>
      <w:r>
        <w:rPr>
          <w:rFonts w:hint="eastAsia" w:ascii="仿宋" w:hAnsi="仿宋" w:eastAsia="仿宋" w:cs="仿宋"/>
          <w:b w:val="0"/>
          <w:bCs w:val="0"/>
          <w:color w:val="auto"/>
          <w:spacing w:val="14"/>
          <w:sz w:val="24"/>
          <w:szCs w:val="24"/>
        </w:rPr>
        <w:t>3) 有明显文字和计算错误；</w:t>
      </w:r>
    </w:p>
    <w:p w14:paraId="293325D0">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2"/>
          <w:sz w:val="24"/>
          <w:szCs w:val="24"/>
        </w:rPr>
        <w:t>(</w:t>
      </w:r>
      <w:r>
        <w:rPr>
          <w:rFonts w:hint="eastAsia" w:ascii="仿宋" w:hAnsi="仿宋" w:eastAsia="仿宋" w:cs="仿宋"/>
          <w:b w:val="0"/>
          <w:bCs w:val="0"/>
          <w:color w:val="auto"/>
          <w:spacing w:val="13"/>
          <w:sz w:val="24"/>
          <w:szCs w:val="24"/>
        </w:rPr>
        <w:t>4) 提供的技术信息和数据资料不完整；</w:t>
      </w:r>
    </w:p>
    <w:p w14:paraId="1701FDAE">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6"/>
          <w:sz w:val="24"/>
          <w:szCs w:val="24"/>
        </w:rPr>
        <w:t>(</w:t>
      </w:r>
      <w:r>
        <w:rPr>
          <w:rFonts w:hint="eastAsia" w:ascii="仿宋" w:hAnsi="仿宋" w:eastAsia="仿宋" w:cs="仿宋"/>
          <w:b w:val="0"/>
          <w:bCs w:val="0"/>
          <w:color w:val="auto"/>
          <w:spacing w:val="13"/>
          <w:sz w:val="24"/>
          <w:szCs w:val="24"/>
        </w:rPr>
        <w:t>5) 磋商小组认定的其他非实质性偏离情况。</w:t>
      </w:r>
    </w:p>
    <w:p w14:paraId="737A9589">
      <w:pPr>
        <w:keepNext w:val="0"/>
        <w:keepLines w:val="0"/>
        <w:pageBreakBefore w:val="0"/>
        <w:wordWrap/>
        <w:overflowPunct/>
        <w:topLinePunct w:val="0"/>
        <w:bidi w:val="0"/>
        <w:spacing w:line="360" w:lineRule="auto"/>
        <w:ind w:left="23" w:firstLine="52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2"/>
          <w:sz w:val="24"/>
          <w:szCs w:val="24"/>
        </w:rPr>
        <w:t>响应</w:t>
      </w:r>
      <w:r>
        <w:rPr>
          <w:rFonts w:hint="eastAsia" w:ascii="仿宋" w:hAnsi="仿宋" w:eastAsia="仿宋" w:cs="仿宋"/>
          <w:b w:val="0"/>
          <w:bCs w:val="0"/>
          <w:color w:val="auto"/>
          <w:spacing w:val="10"/>
          <w:sz w:val="24"/>
          <w:szCs w:val="24"/>
        </w:rPr>
        <w:t>文</w:t>
      </w:r>
      <w:r>
        <w:rPr>
          <w:rFonts w:hint="eastAsia" w:ascii="仿宋" w:hAnsi="仿宋" w:eastAsia="仿宋" w:cs="仿宋"/>
          <w:b w:val="0"/>
          <w:bCs w:val="0"/>
          <w:color w:val="auto"/>
          <w:spacing w:val="6"/>
          <w:sz w:val="24"/>
          <w:szCs w:val="24"/>
        </w:rPr>
        <w:t>件有上述情形之一的，磋商小组应当要求供应商在规定的时间内予以</w:t>
      </w:r>
      <w:r>
        <w:rPr>
          <w:rFonts w:hint="eastAsia" w:ascii="仿宋" w:hAnsi="仿宋" w:eastAsia="仿宋" w:cs="仿宋"/>
          <w:b w:val="0"/>
          <w:bCs w:val="0"/>
          <w:color w:val="auto"/>
          <w:spacing w:val="9"/>
          <w:sz w:val="24"/>
          <w:szCs w:val="24"/>
        </w:rPr>
        <w:t>澄</w:t>
      </w:r>
      <w:r>
        <w:rPr>
          <w:rFonts w:hint="eastAsia" w:ascii="仿宋" w:hAnsi="仿宋" w:eastAsia="仿宋" w:cs="仿宋"/>
          <w:b w:val="0"/>
          <w:bCs w:val="0"/>
          <w:color w:val="auto"/>
          <w:spacing w:val="7"/>
          <w:sz w:val="24"/>
          <w:szCs w:val="24"/>
        </w:rPr>
        <w:t>清、说明。澄清说明材料由供应商法定代表人或委托代理人签字确认，该内容</w:t>
      </w:r>
      <w:r>
        <w:rPr>
          <w:rFonts w:hint="eastAsia" w:ascii="仿宋" w:hAnsi="仿宋" w:eastAsia="仿宋" w:cs="仿宋"/>
          <w:b w:val="0"/>
          <w:bCs w:val="0"/>
          <w:color w:val="auto"/>
          <w:spacing w:val="9"/>
          <w:sz w:val="24"/>
          <w:szCs w:val="24"/>
        </w:rPr>
        <w:t>不</w:t>
      </w:r>
      <w:r>
        <w:rPr>
          <w:rFonts w:hint="eastAsia" w:ascii="仿宋" w:hAnsi="仿宋" w:eastAsia="仿宋" w:cs="仿宋"/>
          <w:b w:val="0"/>
          <w:bCs w:val="0"/>
          <w:color w:val="auto"/>
          <w:spacing w:val="7"/>
          <w:sz w:val="24"/>
          <w:szCs w:val="24"/>
        </w:rPr>
        <w:t>得超出响应文件的范围或者改变响应文件的实质性内容，并作为响应文件的组</w:t>
      </w:r>
      <w:r>
        <w:rPr>
          <w:rFonts w:hint="eastAsia" w:ascii="仿宋" w:hAnsi="仿宋" w:eastAsia="仿宋" w:cs="仿宋"/>
          <w:b w:val="0"/>
          <w:bCs w:val="0"/>
          <w:color w:val="auto"/>
          <w:spacing w:val="16"/>
          <w:sz w:val="24"/>
          <w:szCs w:val="24"/>
        </w:rPr>
        <w:t>成部</w:t>
      </w:r>
      <w:r>
        <w:rPr>
          <w:rFonts w:hint="eastAsia" w:ascii="仿宋" w:hAnsi="仿宋" w:eastAsia="仿宋" w:cs="仿宋"/>
          <w:b w:val="0"/>
          <w:bCs w:val="0"/>
          <w:color w:val="auto"/>
          <w:spacing w:val="12"/>
          <w:sz w:val="24"/>
          <w:szCs w:val="24"/>
        </w:rPr>
        <w:t>分</w:t>
      </w:r>
      <w:r>
        <w:rPr>
          <w:rFonts w:hint="eastAsia" w:ascii="仿宋" w:hAnsi="仿宋" w:eastAsia="仿宋" w:cs="仿宋"/>
          <w:b w:val="0"/>
          <w:bCs w:val="0"/>
          <w:color w:val="auto"/>
          <w:spacing w:val="8"/>
          <w:sz w:val="24"/>
          <w:szCs w:val="24"/>
        </w:rPr>
        <w:t>。答疑期间，供应商拒绝或在规定的时间内未做出澄清、说明，或澄清、</w:t>
      </w:r>
      <w:r>
        <w:rPr>
          <w:rFonts w:hint="eastAsia" w:ascii="仿宋" w:hAnsi="仿宋" w:eastAsia="仿宋" w:cs="仿宋"/>
          <w:b w:val="0"/>
          <w:bCs w:val="0"/>
          <w:color w:val="auto"/>
          <w:spacing w:val="9"/>
          <w:sz w:val="24"/>
          <w:szCs w:val="24"/>
        </w:rPr>
        <w:t>说</w:t>
      </w:r>
      <w:r>
        <w:rPr>
          <w:rFonts w:hint="eastAsia" w:ascii="仿宋" w:hAnsi="仿宋" w:eastAsia="仿宋" w:cs="仿宋"/>
          <w:b w:val="0"/>
          <w:bCs w:val="0"/>
          <w:color w:val="auto"/>
          <w:spacing w:val="7"/>
          <w:sz w:val="24"/>
          <w:szCs w:val="24"/>
        </w:rPr>
        <w:t>明的内容仍不能说明问题的，磋商小组将按照竞争性磋商文件的要求对现有的</w:t>
      </w:r>
      <w:r>
        <w:rPr>
          <w:rFonts w:hint="eastAsia" w:ascii="仿宋" w:hAnsi="仿宋" w:eastAsia="仿宋" w:cs="仿宋"/>
          <w:b w:val="0"/>
          <w:bCs w:val="0"/>
          <w:color w:val="auto"/>
          <w:spacing w:val="9"/>
          <w:sz w:val="24"/>
          <w:szCs w:val="24"/>
        </w:rPr>
        <w:t>响</w:t>
      </w:r>
      <w:r>
        <w:rPr>
          <w:rFonts w:hint="eastAsia" w:ascii="仿宋" w:hAnsi="仿宋" w:eastAsia="仿宋" w:cs="仿宋"/>
          <w:b w:val="0"/>
          <w:bCs w:val="0"/>
          <w:color w:val="auto"/>
          <w:spacing w:val="7"/>
          <w:sz w:val="24"/>
          <w:szCs w:val="24"/>
        </w:rPr>
        <w:t>应资料做出评审意见。磋商小组对供应商主动提出的澄清、说明的内容将不予</w:t>
      </w:r>
    </w:p>
    <w:p w14:paraId="577E60F2">
      <w:pPr>
        <w:keepNext w:val="0"/>
        <w:keepLines w:val="0"/>
        <w:pageBreakBefore w:val="0"/>
        <w:wordWrap/>
        <w:overflowPunct/>
        <w:topLinePunct w:val="0"/>
        <w:bidi w:val="0"/>
        <w:spacing w:line="360" w:lineRule="auto"/>
        <w:ind w:left="22"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接受</w:t>
      </w:r>
      <w:r>
        <w:rPr>
          <w:rFonts w:hint="eastAsia" w:ascii="仿宋" w:hAnsi="仿宋" w:eastAsia="仿宋" w:cs="仿宋"/>
          <w:b w:val="0"/>
          <w:bCs w:val="0"/>
          <w:color w:val="auto"/>
          <w:spacing w:val="3"/>
          <w:sz w:val="24"/>
          <w:szCs w:val="24"/>
        </w:rPr>
        <w:t>。</w:t>
      </w:r>
    </w:p>
    <w:p w14:paraId="5907E31F">
      <w:pPr>
        <w:keepNext w:val="0"/>
        <w:keepLines w:val="0"/>
        <w:pageBreakBefore w:val="0"/>
        <w:wordWrap/>
        <w:overflowPunct/>
        <w:topLinePunct w:val="0"/>
        <w:bidi w:val="0"/>
        <w:spacing w:line="360" w:lineRule="auto"/>
        <w:ind w:left="43" w:right="54" w:firstLine="552" w:firstLineChars="200"/>
        <w:rPr>
          <w:rFonts w:hint="eastAsia" w:ascii="仿宋" w:hAnsi="仿宋" w:eastAsia="仿宋" w:cs="仿宋"/>
          <w:b w:val="0"/>
          <w:bCs w:val="0"/>
          <w:color w:val="auto"/>
          <w:spacing w:val="6"/>
          <w:sz w:val="24"/>
          <w:szCs w:val="24"/>
        </w:rPr>
      </w:pPr>
      <w:r>
        <w:rPr>
          <w:rFonts w:hint="eastAsia" w:ascii="仿宋" w:hAnsi="仿宋" w:eastAsia="仿宋" w:cs="仿宋"/>
          <w:b w:val="0"/>
          <w:bCs w:val="0"/>
          <w:color w:val="auto"/>
          <w:spacing w:val="18"/>
          <w:sz w:val="24"/>
          <w:szCs w:val="24"/>
        </w:rPr>
        <w:t>1</w:t>
      </w:r>
      <w:r>
        <w:rPr>
          <w:rFonts w:hint="eastAsia" w:ascii="仿宋" w:hAnsi="仿宋" w:eastAsia="仿宋" w:cs="仿宋"/>
          <w:b w:val="0"/>
          <w:bCs w:val="0"/>
          <w:color w:val="auto"/>
          <w:spacing w:val="9"/>
          <w:sz w:val="24"/>
          <w:szCs w:val="24"/>
        </w:rPr>
        <w:t>8.3 采购代理机构组织磋商小组成员按磋商文件规定集中与通过初步审查</w:t>
      </w:r>
      <w:r>
        <w:rPr>
          <w:rFonts w:hint="eastAsia" w:ascii="仿宋" w:hAnsi="仿宋" w:eastAsia="仿宋" w:cs="仿宋"/>
          <w:b w:val="0"/>
          <w:bCs w:val="0"/>
          <w:color w:val="auto"/>
          <w:spacing w:val="10"/>
          <w:sz w:val="24"/>
          <w:szCs w:val="24"/>
        </w:rPr>
        <w:t>的</w:t>
      </w:r>
      <w:r>
        <w:rPr>
          <w:rFonts w:hint="eastAsia" w:ascii="仿宋" w:hAnsi="仿宋" w:eastAsia="仿宋" w:cs="仿宋"/>
          <w:b w:val="0"/>
          <w:bCs w:val="0"/>
          <w:color w:val="auto"/>
          <w:spacing w:val="6"/>
          <w:sz w:val="24"/>
          <w:szCs w:val="24"/>
        </w:rPr>
        <w:t>供应商分别进行磋商。</w:t>
      </w:r>
    </w:p>
    <w:p w14:paraId="42F53864">
      <w:pPr>
        <w:keepNext w:val="0"/>
        <w:keepLines w:val="0"/>
        <w:pageBreakBefore w:val="0"/>
        <w:wordWrap/>
        <w:overflowPunct/>
        <w:topLinePunct w:val="0"/>
        <w:bidi w:val="0"/>
        <w:spacing w:line="360" w:lineRule="auto"/>
        <w:ind w:left="43" w:right="54" w:firstLine="51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9"/>
          <w:sz w:val="24"/>
          <w:szCs w:val="24"/>
        </w:rPr>
        <w:t>18.3.1 磋商过程中，磋商小组可以根据磋商情况调整磋商轮次。磋商小组</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7"/>
          <w:sz w:val="24"/>
          <w:szCs w:val="24"/>
        </w:rPr>
        <w:t>经采购人代表确认后，可以根据磋商情况实质性变动采购需求中的技术、货物要求以及合同草案条款，并将变更的内容及时以书面形式通知所有参加磋商的供应</w:t>
      </w:r>
      <w:r>
        <w:rPr>
          <w:rFonts w:hint="eastAsia" w:ascii="仿宋" w:hAnsi="仿宋" w:eastAsia="仿宋" w:cs="仿宋"/>
          <w:b w:val="0"/>
          <w:bCs w:val="0"/>
          <w:color w:val="auto"/>
          <w:spacing w:val="9"/>
          <w:sz w:val="24"/>
          <w:szCs w:val="24"/>
        </w:rPr>
        <w:t>商，变动通知为本次磋商文件的有效组成部分</w:t>
      </w:r>
      <w:r>
        <w:rPr>
          <w:rFonts w:hint="eastAsia" w:ascii="仿宋" w:hAnsi="仿宋" w:eastAsia="仿宋" w:cs="仿宋"/>
          <w:b w:val="0"/>
          <w:bCs w:val="0"/>
          <w:color w:val="auto"/>
          <w:spacing w:val="8"/>
          <w:sz w:val="24"/>
          <w:szCs w:val="24"/>
        </w:rPr>
        <w:t>。</w:t>
      </w:r>
    </w:p>
    <w:p w14:paraId="2D9700BF">
      <w:pPr>
        <w:keepNext w:val="0"/>
        <w:keepLines w:val="0"/>
        <w:pageBreakBefore w:val="0"/>
        <w:wordWrap/>
        <w:overflowPunct/>
        <w:topLinePunct w:val="0"/>
        <w:bidi w:val="0"/>
        <w:spacing w:line="360" w:lineRule="auto"/>
        <w:ind w:left="22" w:right="37" w:firstLine="512"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8"/>
          <w:sz w:val="24"/>
          <w:szCs w:val="24"/>
        </w:rPr>
        <w:t>1</w:t>
      </w:r>
      <w:r>
        <w:rPr>
          <w:rFonts w:hint="eastAsia" w:ascii="仿宋" w:hAnsi="仿宋" w:eastAsia="仿宋" w:cs="仿宋"/>
          <w:b w:val="0"/>
          <w:bCs w:val="0"/>
          <w:color w:val="auto"/>
          <w:spacing w:val="7"/>
          <w:sz w:val="24"/>
          <w:szCs w:val="24"/>
        </w:rPr>
        <w:t>8</w:t>
      </w:r>
      <w:r>
        <w:rPr>
          <w:rFonts w:hint="eastAsia" w:ascii="仿宋" w:hAnsi="仿宋" w:eastAsia="仿宋" w:cs="仿宋"/>
          <w:b w:val="0"/>
          <w:bCs w:val="0"/>
          <w:color w:val="auto"/>
          <w:spacing w:val="4"/>
          <w:sz w:val="24"/>
          <w:szCs w:val="24"/>
        </w:rPr>
        <w:t>.3.2 磋商达到供应商响应文件符合采购需求、质量和服务相等的前提下，</w:t>
      </w:r>
      <w:r>
        <w:rPr>
          <w:rFonts w:hint="eastAsia" w:ascii="仿宋" w:hAnsi="仿宋" w:eastAsia="仿宋" w:cs="仿宋"/>
          <w:b w:val="0"/>
          <w:bCs w:val="0"/>
          <w:color w:val="auto"/>
          <w:spacing w:val="10"/>
          <w:sz w:val="24"/>
          <w:szCs w:val="24"/>
        </w:rPr>
        <w:t>磋商小组应</w:t>
      </w:r>
      <w:r>
        <w:rPr>
          <w:rFonts w:hint="eastAsia" w:ascii="仿宋" w:hAnsi="仿宋" w:eastAsia="仿宋" w:cs="仿宋"/>
          <w:b w:val="0"/>
          <w:bCs w:val="0"/>
          <w:color w:val="auto"/>
          <w:spacing w:val="6"/>
          <w:sz w:val="24"/>
          <w:szCs w:val="24"/>
        </w:rPr>
        <w:t>要</w:t>
      </w:r>
      <w:r>
        <w:rPr>
          <w:rFonts w:hint="eastAsia" w:ascii="仿宋" w:hAnsi="仿宋" w:eastAsia="仿宋" w:cs="仿宋"/>
          <w:b w:val="0"/>
          <w:bCs w:val="0"/>
          <w:color w:val="auto"/>
          <w:spacing w:val="5"/>
          <w:sz w:val="24"/>
          <w:szCs w:val="24"/>
        </w:rPr>
        <w:t>求供应商进行最后报价。提交最后报价的供应商不得少于 3 家。</w:t>
      </w:r>
    </w:p>
    <w:p w14:paraId="77FDA9DB">
      <w:pPr>
        <w:keepNext w:val="0"/>
        <w:keepLines w:val="0"/>
        <w:pageBreakBefore w:val="0"/>
        <w:wordWrap/>
        <w:overflowPunct/>
        <w:topLinePunct w:val="0"/>
        <w:bidi w:val="0"/>
        <w:spacing w:line="360" w:lineRule="auto"/>
        <w:ind w:left="25" w:right="99" w:firstLine="504"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6"/>
          <w:sz w:val="24"/>
          <w:szCs w:val="24"/>
        </w:rPr>
        <w:t>18.4 经磋商确定最终采购需求和提交最后报价的供应商后，由磋商小</w:t>
      </w:r>
      <w:r>
        <w:rPr>
          <w:rFonts w:hint="eastAsia" w:ascii="仿宋" w:hAnsi="仿宋" w:eastAsia="仿宋" w:cs="仿宋"/>
          <w:b w:val="0"/>
          <w:bCs w:val="0"/>
          <w:color w:val="auto"/>
          <w:spacing w:val="5"/>
          <w:sz w:val="24"/>
          <w:szCs w:val="24"/>
        </w:rPr>
        <w:t>组</w:t>
      </w:r>
      <w:r>
        <w:rPr>
          <w:rFonts w:hint="eastAsia" w:ascii="仿宋" w:hAnsi="仿宋" w:eastAsia="仿宋" w:cs="仿宋"/>
          <w:b w:val="0"/>
          <w:bCs w:val="0"/>
          <w:color w:val="auto"/>
          <w:sz w:val="24"/>
          <w:szCs w:val="24"/>
        </w:rPr>
        <w:t>采</w:t>
      </w:r>
      <w:r>
        <w:rPr>
          <w:rFonts w:hint="eastAsia" w:ascii="仿宋" w:hAnsi="仿宋" w:eastAsia="仿宋" w:cs="仿宋"/>
          <w:b w:val="0"/>
          <w:bCs w:val="0"/>
          <w:color w:val="auto"/>
          <w:spacing w:val="7"/>
          <w:sz w:val="24"/>
          <w:szCs w:val="24"/>
        </w:rPr>
        <w:t>用综合评分法对提交最后报价的供应商的响应文件和最后报价进行综合评分。磋商小组按照竞争性磋商文件中规定的各项因素进行综合评审，以评审总得分由高到低排序推荐预成交候选供应商。若得分相同时，按竞争性磋商报价由低到</w:t>
      </w:r>
      <w:r>
        <w:rPr>
          <w:rFonts w:hint="eastAsia" w:ascii="仿宋" w:hAnsi="仿宋" w:eastAsia="仿宋" w:cs="仿宋"/>
          <w:b w:val="0"/>
          <w:bCs w:val="0"/>
          <w:color w:val="auto"/>
          <w:spacing w:val="16"/>
          <w:sz w:val="24"/>
          <w:szCs w:val="24"/>
        </w:rPr>
        <w:t>高</w:t>
      </w:r>
      <w:r>
        <w:rPr>
          <w:rFonts w:hint="eastAsia" w:ascii="仿宋" w:hAnsi="仿宋" w:eastAsia="仿宋" w:cs="仿宋"/>
          <w:b w:val="0"/>
          <w:bCs w:val="0"/>
          <w:color w:val="auto"/>
          <w:spacing w:val="9"/>
          <w:sz w:val="24"/>
          <w:szCs w:val="24"/>
        </w:rPr>
        <w:t>顺序排列；得分相同且报价相同的，按技术指标优劣顺序排列。</w:t>
      </w:r>
    </w:p>
    <w:p w14:paraId="531846FA">
      <w:pPr>
        <w:keepNext w:val="0"/>
        <w:keepLines w:val="0"/>
        <w:pageBreakBefore w:val="0"/>
        <w:wordWrap/>
        <w:overflowPunct/>
        <w:topLinePunct w:val="0"/>
        <w:bidi w:val="0"/>
        <w:spacing w:line="360" w:lineRule="auto"/>
        <w:ind w:left="30" w:firstLine="510" w:firstLineChars="200"/>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18.5 落实政府采购政策</w:t>
      </w:r>
    </w:p>
    <w:p w14:paraId="52997153">
      <w:pPr>
        <w:keepNext w:val="0"/>
        <w:keepLines w:val="0"/>
        <w:pageBreakBefore w:val="0"/>
        <w:wordWrap/>
        <w:overflowPunct/>
        <w:topLinePunct w:val="0"/>
        <w:bidi w:val="0"/>
        <w:spacing w:line="360" w:lineRule="auto"/>
        <w:ind w:left="521"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7"/>
          <w:sz w:val="24"/>
          <w:szCs w:val="24"/>
        </w:rPr>
        <w:t>1</w:t>
      </w:r>
      <w:r>
        <w:rPr>
          <w:rFonts w:hint="eastAsia" w:ascii="仿宋" w:hAnsi="仿宋" w:eastAsia="仿宋" w:cs="仿宋"/>
          <w:b w:val="0"/>
          <w:bCs w:val="0"/>
          <w:color w:val="auto"/>
          <w:spacing w:val="4"/>
          <w:sz w:val="24"/>
          <w:szCs w:val="24"/>
        </w:rPr>
        <w:t>8.5.1 节能环保</w:t>
      </w:r>
    </w:p>
    <w:p w14:paraId="514C2965">
      <w:pPr>
        <w:keepNext w:val="0"/>
        <w:keepLines w:val="0"/>
        <w:pageBreakBefore w:val="0"/>
        <w:wordWrap/>
        <w:overflowPunct/>
        <w:topLinePunct w:val="0"/>
        <w:bidi w:val="0"/>
        <w:spacing w:line="360" w:lineRule="auto"/>
        <w:ind w:left="43" w:right="99"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7"/>
          <w:sz w:val="24"/>
          <w:szCs w:val="24"/>
        </w:rPr>
        <w:t>评审过程中，在同等条件下，优先采购具有环境标志、节能、自主创新的</w:t>
      </w:r>
      <w:r>
        <w:rPr>
          <w:rFonts w:hint="eastAsia" w:ascii="仿宋" w:hAnsi="仿宋" w:eastAsia="仿宋" w:cs="仿宋"/>
          <w:b w:val="0"/>
          <w:bCs w:val="0"/>
          <w:color w:val="auto"/>
          <w:spacing w:val="3"/>
          <w:sz w:val="24"/>
          <w:szCs w:val="24"/>
        </w:rPr>
        <w:t>产</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11"/>
          <w:sz w:val="24"/>
          <w:szCs w:val="24"/>
        </w:rPr>
        <w:t>品</w:t>
      </w:r>
      <w:r>
        <w:rPr>
          <w:rFonts w:hint="eastAsia" w:ascii="仿宋" w:hAnsi="仿宋" w:eastAsia="仿宋" w:cs="仿宋"/>
          <w:b w:val="0"/>
          <w:bCs w:val="0"/>
          <w:color w:val="auto"/>
          <w:spacing w:val="-9"/>
          <w:sz w:val="24"/>
          <w:szCs w:val="24"/>
        </w:rPr>
        <w:t>。</w:t>
      </w:r>
    </w:p>
    <w:p w14:paraId="6FE413C3">
      <w:pPr>
        <w:keepNext w:val="0"/>
        <w:keepLines w:val="0"/>
        <w:pageBreakBefore w:val="0"/>
        <w:wordWrap/>
        <w:overflowPunct/>
        <w:topLinePunct w:val="0"/>
        <w:bidi w:val="0"/>
        <w:spacing w:line="360" w:lineRule="auto"/>
        <w:ind w:left="521"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7"/>
          <w:sz w:val="24"/>
          <w:szCs w:val="24"/>
        </w:rPr>
        <w:t>1</w:t>
      </w:r>
      <w:r>
        <w:rPr>
          <w:rFonts w:hint="eastAsia" w:ascii="仿宋" w:hAnsi="仿宋" w:eastAsia="仿宋" w:cs="仿宋"/>
          <w:b w:val="0"/>
          <w:bCs w:val="0"/>
          <w:color w:val="auto"/>
          <w:spacing w:val="4"/>
          <w:sz w:val="24"/>
          <w:szCs w:val="24"/>
        </w:rPr>
        <w:t>8.5.2 中小企业</w:t>
      </w:r>
    </w:p>
    <w:p w14:paraId="19BFBFCE">
      <w:pPr>
        <w:keepNext w:val="0"/>
        <w:keepLines w:val="0"/>
        <w:pageBreakBefore w:val="0"/>
        <w:wordWrap/>
        <w:overflowPunct/>
        <w:topLinePunct w:val="0"/>
        <w:bidi w:val="0"/>
        <w:spacing w:line="360" w:lineRule="auto"/>
        <w:ind w:left="26" w:right="26" w:firstLine="464"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(1) 根据《政府采购促进中小企业发展管理办法》  (财库 ﹝ 2020 ﹞ 46 号</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7"/>
          <w:sz w:val="24"/>
          <w:szCs w:val="24"/>
        </w:rPr>
        <w:t>中小企业，是指在中华人民共和国境内依法设立，依据国务院</w:t>
      </w:r>
      <w:r>
        <w:rPr>
          <w:rFonts w:hint="eastAsia" w:ascii="仿宋" w:hAnsi="仿宋" w:eastAsia="仿宋" w:cs="仿宋"/>
          <w:b w:val="0"/>
          <w:bCs w:val="0"/>
          <w:color w:val="auto"/>
          <w:spacing w:val="7"/>
          <w:sz w:val="24"/>
          <w:szCs w:val="24"/>
          <w:lang w:eastAsia="zh-CN"/>
        </w:rPr>
        <w:t xml:space="preserve">项 </w:t>
      </w:r>
      <w:r>
        <w:rPr>
          <w:rFonts w:hint="eastAsia" w:ascii="仿宋" w:hAnsi="仿宋" w:eastAsia="仿宋" w:cs="仿宋"/>
          <w:b w:val="0"/>
          <w:bCs w:val="0"/>
          <w:color w:val="auto"/>
          <w:spacing w:val="7"/>
          <w:sz w:val="24"/>
          <w:szCs w:val="24"/>
        </w:rPr>
        <w:t>准的中小企业</w:t>
      </w:r>
      <w:r>
        <w:rPr>
          <w:rFonts w:hint="eastAsia" w:ascii="仿宋" w:hAnsi="仿宋" w:eastAsia="仿宋" w:cs="仿宋"/>
          <w:b w:val="0"/>
          <w:bCs w:val="0"/>
          <w:color w:val="auto"/>
          <w:spacing w:val="6"/>
          <w:sz w:val="24"/>
          <w:szCs w:val="24"/>
        </w:rPr>
        <w:t>划</w:t>
      </w:r>
      <w:r>
        <w:rPr>
          <w:rFonts w:hint="eastAsia" w:ascii="仿宋" w:hAnsi="仿宋" w:eastAsia="仿宋" w:cs="仿宋"/>
          <w:b w:val="0"/>
          <w:bCs w:val="0"/>
          <w:color w:val="auto"/>
          <w:spacing w:val="10"/>
          <w:sz w:val="24"/>
          <w:szCs w:val="24"/>
        </w:rPr>
        <w:t>分</w:t>
      </w:r>
      <w:r>
        <w:rPr>
          <w:rFonts w:hint="eastAsia" w:ascii="仿宋" w:hAnsi="仿宋" w:eastAsia="仿宋" w:cs="仿宋"/>
          <w:b w:val="0"/>
          <w:bCs w:val="0"/>
          <w:color w:val="auto"/>
          <w:spacing w:val="9"/>
          <w:sz w:val="24"/>
          <w:szCs w:val="24"/>
        </w:rPr>
        <w:t>标准确定的中型企业、小型企业和微型企业，但与大企业的负责人为同一人，或者与大企业存在直接控股、管理关系的除外</w:t>
      </w:r>
      <w:r>
        <w:rPr>
          <w:rFonts w:hint="eastAsia" w:ascii="仿宋" w:hAnsi="仿宋" w:eastAsia="仿宋" w:cs="仿宋"/>
          <w:b w:val="0"/>
          <w:bCs w:val="0"/>
          <w:color w:val="auto"/>
          <w:spacing w:val="7"/>
          <w:sz w:val="24"/>
          <w:szCs w:val="24"/>
        </w:rPr>
        <w:t>。</w:t>
      </w:r>
    </w:p>
    <w:p w14:paraId="6585A65F">
      <w:pPr>
        <w:keepNext w:val="0"/>
        <w:keepLines w:val="0"/>
        <w:pageBreakBefore w:val="0"/>
        <w:wordWrap/>
        <w:overflowPunct/>
        <w:topLinePunct w:val="0"/>
        <w:bidi w:val="0"/>
        <w:spacing w:line="360" w:lineRule="auto"/>
        <w:ind w:left="505"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8"/>
          <w:sz w:val="24"/>
          <w:szCs w:val="24"/>
        </w:rPr>
        <w:t>符</w:t>
      </w:r>
      <w:r>
        <w:rPr>
          <w:rFonts w:hint="eastAsia" w:ascii="仿宋" w:hAnsi="仿宋" w:eastAsia="仿宋" w:cs="仿宋"/>
          <w:b w:val="0"/>
          <w:bCs w:val="0"/>
          <w:color w:val="auto"/>
          <w:spacing w:val="10"/>
          <w:sz w:val="24"/>
          <w:szCs w:val="24"/>
        </w:rPr>
        <w:t>合</w:t>
      </w:r>
      <w:r>
        <w:rPr>
          <w:rFonts w:hint="eastAsia" w:ascii="仿宋" w:hAnsi="仿宋" w:eastAsia="仿宋" w:cs="仿宋"/>
          <w:b w:val="0"/>
          <w:bCs w:val="0"/>
          <w:color w:val="auto"/>
          <w:spacing w:val="9"/>
          <w:sz w:val="24"/>
          <w:szCs w:val="24"/>
        </w:rPr>
        <w:t>中小企业划分标准的个体工商户，在政府采购活动中视同中小企业。</w:t>
      </w:r>
    </w:p>
    <w:p w14:paraId="3F53577E">
      <w:pPr>
        <w:keepNext w:val="0"/>
        <w:keepLines w:val="0"/>
        <w:pageBreakBefore w:val="0"/>
        <w:wordWrap/>
        <w:overflowPunct/>
        <w:topLinePunct w:val="0"/>
        <w:bidi w:val="0"/>
        <w:spacing w:line="360" w:lineRule="auto"/>
        <w:ind w:left="25" w:right="99"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0"/>
          <w:sz w:val="24"/>
          <w:szCs w:val="24"/>
        </w:rPr>
        <w:t>根据</w:t>
      </w:r>
      <w:r>
        <w:rPr>
          <w:rFonts w:hint="eastAsia" w:ascii="仿宋" w:hAnsi="仿宋" w:eastAsia="仿宋" w:cs="仿宋"/>
          <w:b w:val="0"/>
          <w:bCs w:val="0"/>
          <w:color w:val="auto"/>
          <w:spacing w:val="8"/>
          <w:sz w:val="24"/>
          <w:szCs w:val="24"/>
        </w:rPr>
        <w:t>《</w:t>
      </w:r>
      <w:r>
        <w:rPr>
          <w:rFonts w:hint="eastAsia" w:ascii="仿宋" w:hAnsi="仿宋" w:eastAsia="仿宋" w:cs="仿宋"/>
          <w:b w:val="0"/>
          <w:bCs w:val="0"/>
          <w:color w:val="auto"/>
          <w:spacing w:val="5"/>
          <w:sz w:val="24"/>
          <w:szCs w:val="24"/>
        </w:rPr>
        <w:t>关于促进残疾人就业政府采购政策的通知》  (财库〔2017〕141号)</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7"/>
          <w:sz w:val="24"/>
          <w:szCs w:val="24"/>
        </w:rPr>
        <w:t>的相关规定，在政府采购活动中，</w:t>
      </w:r>
      <w:r>
        <w:rPr>
          <w:rFonts w:hint="eastAsia" w:ascii="仿宋" w:hAnsi="仿宋" w:eastAsia="仿宋" w:cs="仿宋"/>
          <w:b/>
          <w:bCs/>
          <w:color w:val="auto"/>
          <w:spacing w:val="7"/>
          <w:sz w:val="24"/>
          <w:szCs w:val="24"/>
        </w:rPr>
        <w:t>残疾人福利性单位视同小型、微型企业，享受预留份额、评审中价格扣除等促进中小企业发展的政府采购政策</w:t>
      </w:r>
      <w:r>
        <w:rPr>
          <w:rFonts w:hint="eastAsia" w:ascii="仿宋" w:hAnsi="仿宋" w:eastAsia="仿宋" w:cs="仿宋"/>
          <w:b w:val="0"/>
          <w:bCs w:val="0"/>
          <w:color w:val="auto"/>
          <w:spacing w:val="7"/>
          <w:sz w:val="24"/>
          <w:szCs w:val="24"/>
        </w:rPr>
        <w:t>。向残疾人福利性单位采购的金额，计入面向中小企业采购的统计数据。残疾人福利性单位属于</w:t>
      </w:r>
      <w:r>
        <w:rPr>
          <w:rFonts w:hint="eastAsia" w:ascii="仿宋" w:hAnsi="仿宋" w:eastAsia="仿宋" w:cs="仿宋"/>
          <w:b w:val="0"/>
          <w:bCs w:val="0"/>
          <w:color w:val="auto"/>
          <w:spacing w:val="16"/>
          <w:sz w:val="24"/>
          <w:szCs w:val="24"/>
        </w:rPr>
        <w:t>小</w:t>
      </w:r>
      <w:r>
        <w:rPr>
          <w:rFonts w:hint="eastAsia" w:ascii="仿宋" w:hAnsi="仿宋" w:eastAsia="仿宋" w:cs="仿宋"/>
          <w:b w:val="0"/>
          <w:bCs w:val="0"/>
          <w:color w:val="auto"/>
          <w:spacing w:val="12"/>
          <w:sz w:val="24"/>
          <w:szCs w:val="24"/>
        </w:rPr>
        <w:t>型</w:t>
      </w:r>
      <w:r>
        <w:rPr>
          <w:rFonts w:hint="eastAsia" w:ascii="仿宋" w:hAnsi="仿宋" w:eastAsia="仿宋" w:cs="仿宋"/>
          <w:b w:val="0"/>
          <w:bCs w:val="0"/>
          <w:color w:val="auto"/>
          <w:spacing w:val="8"/>
          <w:sz w:val="24"/>
          <w:szCs w:val="24"/>
        </w:rPr>
        <w:t>、微型企业的，不重复享受政策。</w:t>
      </w:r>
    </w:p>
    <w:p w14:paraId="45DFDA75">
      <w:pPr>
        <w:keepNext w:val="0"/>
        <w:keepLines w:val="0"/>
        <w:pageBreakBefore w:val="0"/>
        <w:wordWrap/>
        <w:overflowPunct/>
        <w:topLinePunct w:val="0"/>
        <w:bidi w:val="0"/>
        <w:spacing w:line="360" w:lineRule="auto"/>
        <w:ind w:left="22" w:firstLine="496"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根据《关于政府采购</w:t>
      </w:r>
      <w:r>
        <w:rPr>
          <w:rFonts w:hint="eastAsia" w:ascii="仿宋" w:hAnsi="仿宋" w:eastAsia="仿宋" w:cs="仿宋"/>
          <w:b w:val="0"/>
          <w:bCs w:val="0"/>
          <w:color w:val="auto"/>
          <w:spacing w:val="2"/>
          <w:sz w:val="24"/>
          <w:szCs w:val="24"/>
        </w:rPr>
        <w:t>支持监狱企业发展有关问题的通知》(财库[2014]68 号)</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6"/>
          <w:sz w:val="24"/>
          <w:szCs w:val="24"/>
        </w:rPr>
        <w:t>的相关</w:t>
      </w:r>
      <w:r>
        <w:rPr>
          <w:rFonts w:hint="eastAsia" w:ascii="仿宋" w:hAnsi="仿宋" w:eastAsia="仿宋" w:cs="仿宋"/>
          <w:b w:val="0"/>
          <w:bCs w:val="0"/>
          <w:color w:val="auto"/>
          <w:spacing w:val="3"/>
          <w:sz w:val="24"/>
          <w:szCs w:val="24"/>
        </w:rPr>
        <w:t>规定，在政府采购活动中，</w:t>
      </w:r>
      <w:r>
        <w:rPr>
          <w:rFonts w:hint="eastAsia" w:ascii="仿宋" w:hAnsi="仿宋" w:eastAsia="仿宋" w:cs="仿宋"/>
          <w:b/>
          <w:bCs/>
          <w:color w:val="auto"/>
          <w:spacing w:val="3"/>
          <w:sz w:val="24"/>
          <w:szCs w:val="24"/>
        </w:rPr>
        <w:t>监狱企业视同小型、微型企业，享受预留份额、评审中价格扣除等政府采购促进中小企业发展的政府采购政策</w:t>
      </w:r>
      <w:r>
        <w:rPr>
          <w:rFonts w:hint="eastAsia" w:ascii="仿宋" w:hAnsi="仿宋" w:eastAsia="仿宋" w:cs="仿宋"/>
          <w:b w:val="0"/>
          <w:bCs w:val="0"/>
          <w:color w:val="auto"/>
          <w:spacing w:val="7"/>
          <w:sz w:val="24"/>
          <w:szCs w:val="24"/>
        </w:rPr>
        <w:t>。向监狱企业采购</w:t>
      </w:r>
      <w:r>
        <w:rPr>
          <w:rFonts w:hint="eastAsia" w:ascii="仿宋" w:hAnsi="仿宋" w:eastAsia="仿宋" w:cs="仿宋"/>
          <w:b w:val="0"/>
          <w:bCs w:val="0"/>
          <w:color w:val="auto"/>
          <w:spacing w:val="10"/>
          <w:sz w:val="24"/>
          <w:szCs w:val="24"/>
        </w:rPr>
        <w:t>的</w:t>
      </w:r>
      <w:r>
        <w:rPr>
          <w:rFonts w:hint="eastAsia" w:ascii="仿宋" w:hAnsi="仿宋" w:eastAsia="仿宋" w:cs="仿宋"/>
          <w:b w:val="0"/>
          <w:bCs w:val="0"/>
          <w:color w:val="auto"/>
          <w:spacing w:val="9"/>
          <w:sz w:val="24"/>
          <w:szCs w:val="24"/>
        </w:rPr>
        <w:t>金额，计入面向中小企业采购的统计数据。</w:t>
      </w:r>
    </w:p>
    <w:p w14:paraId="2D836B0F">
      <w:pPr>
        <w:keepNext w:val="0"/>
        <w:keepLines w:val="0"/>
        <w:pageBreakBefore w:val="0"/>
        <w:wordWrap/>
        <w:overflowPunct/>
        <w:topLinePunct w:val="0"/>
        <w:bidi w:val="0"/>
        <w:spacing w:line="360" w:lineRule="auto"/>
        <w:ind w:left="28" w:right="61" w:firstLine="50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7"/>
          <w:sz w:val="24"/>
          <w:szCs w:val="24"/>
        </w:rPr>
        <w:t>注：关于中小微型企业划分标准详见《关于印发中小企业划型标准规定的</w:t>
      </w:r>
      <w:r>
        <w:rPr>
          <w:rFonts w:hint="eastAsia" w:ascii="仿宋" w:hAnsi="仿宋" w:eastAsia="仿宋" w:cs="仿宋"/>
          <w:b w:val="0"/>
          <w:bCs w:val="0"/>
          <w:color w:val="auto"/>
          <w:spacing w:val="3"/>
          <w:sz w:val="24"/>
          <w:szCs w:val="24"/>
        </w:rPr>
        <w:t>通知》(工信部联企业〔2011〕300 号) 的相关规定。</w:t>
      </w:r>
    </w:p>
    <w:p w14:paraId="6AD15F3A">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0"/>
          <w:sz w:val="24"/>
          <w:szCs w:val="24"/>
        </w:rPr>
        <w:t>(2) 适用范</w:t>
      </w:r>
      <w:r>
        <w:rPr>
          <w:rFonts w:hint="eastAsia" w:ascii="仿宋" w:hAnsi="仿宋" w:eastAsia="仿宋" w:cs="仿宋"/>
          <w:b w:val="0"/>
          <w:bCs w:val="0"/>
          <w:color w:val="auto"/>
          <w:spacing w:val="19"/>
          <w:sz w:val="24"/>
          <w:szCs w:val="24"/>
        </w:rPr>
        <w:t>围</w:t>
      </w:r>
    </w:p>
    <w:p w14:paraId="43C3429F">
      <w:pPr>
        <w:keepNext w:val="0"/>
        <w:keepLines w:val="0"/>
        <w:pageBreakBefore w:val="0"/>
        <w:wordWrap/>
        <w:overflowPunct/>
        <w:topLinePunct w:val="0"/>
        <w:bidi w:val="0"/>
        <w:spacing w:line="360" w:lineRule="auto"/>
        <w:ind w:left="28" w:right="61" w:firstLine="50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7"/>
          <w:sz w:val="24"/>
          <w:szCs w:val="24"/>
        </w:rPr>
        <w:t>在政府采购活动中，供应商提供的货物、工程或者服务符合下列情形的，</w:t>
      </w:r>
      <w:r>
        <w:rPr>
          <w:rFonts w:hint="eastAsia" w:ascii="仿宋" w:hAnsi="仿宋" w:eastAsia="仿宋" w:cs="仿宋"/>
          <w:b w:val="0"/>
          <w:bCs w:val="0"/>
          <w:color w:val="auto"/>
          <w:spacing w:val="3"/>
          <w:sz w:val="24"/>
          <w:szCs w:val="24"/>
        </w:rPr>
        <w:t>享</w:t>
      </w:r>
      <w:r>
        <w:rPr>
          <w:rFonts w:hint="eastAsia" w:ascii="仿宋" w:hAnsi="仿宋" w:eastAsia="仿宋" w:cs="仿宋"/>
          <w:b w:val="0"/>
          <w:bCs w:val="0"/>
          <w:color w:val="auto"/>
          <w:spacing w:val="13"/>
          <w:sz w:val="24"/>
          <w:szCs w:val="24"/>
        </w:rPr>
        <w:t>受</w:t>
      </w:r>
      <w:r>
        <w:rPr>
          <w:rFonts w:hint="eastAsia" w:ascii="仿宋" w:hAnsi="仿宋" w:eastAsia="仿宋" w:cs="仿宋"/>
          <w:b w:val="0"/>
          <w:bCs w:val="0"/>
          <w:color w:val="auto"/>
          <w:spacing w:val="9"/>
          <w:sz w:val="24"/>
          <w:szCs w:val="24"/>
        </w:rPr>
        <w:t>《政府采购促进中小企业发展管理办法》的中小企业扶持政策：</w:t>
      </w:r>
    </w:p>
    <w:p w14:paraId="5BBBB337">
      <w:pPr>
        <w:keepNext w:val="0"/>
        <w:keepLines w:val="0"/>
        <w:pageBreakBefore w:val="0"/>
        <w:wordWrap/>
        <w:overflowPunct/>
        <w:topLinePunct w:val="0"/>
        <w:bidi w:val="0"/>
        <w:spacing w:line="360" w:lineRule="auto"/>
        <w:ind w:left="27" w:right="61"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a</w:t>
      </w:r>
      <w:r>
        <w:rPr>
          <w:rFonts w:hint="eastAsia" w:ascii="仿宋" w:hAnsi="仿宋" w:eastAsia="仿宋" w:cs="仿宋"/>
          <w:b w:val="0"/>
          <w:bCs w:val="0"/>
          <w:color w:val="auto"/>
          <w:spacing w:val="7"/>
          <w:sz w:val="24"/>
          <w:szCs w:val="24"/>
        </w:rPr>
        <w:t>.在货物采购项目中，货物由中小企业制造，即货物由中小企业生产且使</w:t>
      </w:r>
      <w:r>
        <w:rPr>
          <w:rFonts w:hint="eastAsia" w:ascii="仿宋" w:hAnsi="仿宋" w:eastAsia="仿宋" w:cs="仿宋"/>
          <w:b w:val="0"/>
          <w:bCs w:val="0"/>
          <w:color w:val="auto"/>
          <w:spacing w:val="2"/>
          <w:sz w:val="24"/>
          <w:szCs w:val="24"/>
        </w:rPr>
        <w:t>用</w:t>
      </w:r>
      <w:r>
        <w:rPr>
          <w:rFonts w:hint="eastAsia" w:ascii="仿宋" w:hAnsi="仿宋" w:eastAsia="仿宋" w:cs="仿宋"/>
          <w:b w:val="0"/>
          <w:bCs w:val="0"/>
          <w:color w:val="auto"/>
          <w:spacing w:val="12"/>
          <w:sz w:val="24"/>
          <w:szCs w:val="24"/>
        </w:rPr>
        <w:t>该</w:t>
      </w:r>
      <w:r>
        <w:rPr>
          <w:rFonts w:hint="eastAsia" w:ascii="仿宋" w:hAnsi="仿宋" w:eastAsia="仿宋" w:cs="仿宋"/>
          <w:b w:val="0"/>
          <w:bCs w:val="0"/>
          <w:color w:val="auto"/>
          <w:spacing w:val="8"/>
          <w:sz w:val="24"/>
          <w:szCs w:val="24"/>
        </w:rPr>
        <w:t>中小企业商号或者注册商标；</w:t>
      </w:r>
    </w:p>
    <w:p w14:paraId="1C159B9B">
      <w:pPr>
        <w:keepNext w:val="0"/>
        <w:keepLines w:val="0"/>
        <w:pageBreakBefore w:val="0"/>
        <w:wordWrap/>
        <w:overflowPunct/>
        <w:topLinePunct w:val="0"/>
        <w:bidi w:val="0"/>
        <w:spacing w:line="360" w:lineRule="auto"/>
        <w:ind w:left="499"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position w:val="1"/>
          <w:sz w:val="24"/>
          <w:szCs w:val="24"/>
        </w:rPr>
        <w:t>b</w:t>
      </w:r>
      <w:r>
        <w:rPr>
          <w:rFonts w:hint="eastAsia" w:ascii="仿宋" w:hAnsi="仿宋" w:eastAsia="仿宋" w:cs="仿宋"/>
          <w:b w:val="0"/>
          <w:bCs w:val="0"/>
          <w:color w:val="auto"/>
          <w:spacing w:val="8"/>
          <w:position w:val="1"/>
          <w:sz w:val="24"/>
          <w:szCs w:val="24"/>
        </w:rPr>
        <w:t>.在工程采购项目中，工程由中小企业承建，即工程施工单位为中小企业</w:t>
      </w:r>
      <w:r>
        <w:rPr>
          <w:rFonts w:hint="eastAsia" w:ascii="仿宋" w:hAnsi="仿宋" w:eastAsia="仿宋" w:cs="仿宋"/>
          <w:b w:val="0"/>
          <w:bCs w:val="0"/>
          <w:color w:val="auto"/>
          <w:spacing w:val="7"/>
          <w:position w:val="1"/>
          <w:sz w:val="24"/>
          <w:szCs w:val="24"/>
        </w:rPr>
        <w:t>；</w:t>
      </w:r>
    </w:p>
    <w:p w14:paraId="1F335B8E">
      <w:pPr>
        <w:keepNext w:val="0"/>
        <w:keepLines w:val="0"/>
        <w:pageBreakBefore w:val="0"/>
        <w:wordWrap/>
        <w:overflowPunct/>
        <w:topLinePunct w:val="0"/>
        <w:bidi w:val="0"/>
        <w:spacing w:line="360" w:lineRule="auto"/>
        <w:ind w:left="25" w:right="61"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c</w:t>
      </w:r>
      <w:r>
        <w:rPr>
          <w:rFonts w:hint="eastAsia" w:ascii="仿宋" w:hAnsi="仿宋" w:eastAsia="仿宋" w:cs="仿宋"/>
          <w:b w:val="0"/>
          <w:bCs w:val="0"/>
          <w:color w:val="auto"/>
          <w:spacing w:val="12"/>
          <w:sz w:val="24"/>
          <w:szCs w:val="24"/>
        </w:rPr>
        <w:t>.在服务</w:t>
      </w:r>
      <w:r>
        <w:rPr>
          <w:rFonts w:hint="eastAsia" w:ascii="仿宋" w:hAnsi="仿宋" w:eastAsia="仿宋" w:cs="仿宋"/>
          <w:b w:val="0"/>
          <w:bCs w:val="0"/>
          <w:color w:val="auto"/>
          <w:spacing w:val="6"/>
          <w:sz w:val="24"/>
          <w:szCs w:val="24"/>
        </w:rPr>
        <w:t>采购项目中，服务由中小企业承接，即提供服务的人员为中小企业</w:t>
      </w:r>
      <w:r>
        <w:rPr>
          <w:rFonts w:hint="eastAsia" w:ascii="仿宋" w:hAnsi="仿宋" w:eastAsia="仿宋" w:cs="仿宋"/>
          <w:b w:val="0"/>
          <w:bCs w:val="0"/>
          <w:color w:val="auto"/>
          <w:spacing w:val="15"/>
          <w:sz w:val="24"/>
          <w:szCs w:val="24"/>
        </w:rPr>
        <w:t>依</w:t>
      </w:r>
      <w:r>
        <w:rPr>
          <w:rFonts w:hint="eastAsia" w:ascii="仿宋" w:hAnsi="仿宋" w:eastAsia="仿宋" w:cs="仿宋"/>
          <w:b w:val="0"/>
          <w:bCs w:val="0"/>
          <w:color w:val="auto"/>
          <w:spacing w:val="9"/>
          <w:sz w:val="24"/>
          <w:szCs w:val="24"/>
        </w:rPr>
        <w:t>照《中华人民共和国劳动合同法》订立劳动合同的从业人员。</w:t>
      </w:r>
    </w:p>
    <w:p w14:paraId="7BB7B568">
      <w:pPr>
        <w:keepNext w:val="0"/>
        <w:keepLines w:val="0"/>
        <w:pageBreakBefore w:val="0"/>
        <w:wordWrap/>
        <w:overflowPunct/>
        <w:topLinePunct w:val="0"/>
        <w:bidi w:val="0"/>
        <w:spacing w:line="360" w:lineRule="auto"/>
        <w:ind w:left="22" w:right="61"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7"/>
          <w:sz w:val="24"/>
          <w:szCs w:val="24"/>
        </w:rPr>
        <w:t>在货物采购项目中，供应商提供的货物既有中小企业制造货物，也有大型</w:t>
      </w:r>
      <w:r>
        <w:rPr>
          <w:rFonts w:hint="eastAsia" w:ascii="仿宋" w:hAnsi="仿宋" w:eastAsia="仿宋" w:cs="仿宋"/>
          <w:b w:val="0"/>
          <w:bCs w:val="0"/>
          <w:color w:val="auto"/>
          <w:spacing w:val="3"/>
          <w:sz w:val="24"/>
          <w:szCs w:val="24"/>
        </w:rPr>
        <w:t>企</w:t>
      </w:r>
      <w:r>
        <w:rPr>
          <w:rFonts w:hint="eastAsia" w:ascii="仿宋" w:hAnsi="仿宋" w:eastAsia="仿宋" w:cs="仿宋"/>
          <w:b w:val="0"/>
          <w:bCs w:val="0"/>
          <w:color w:val="auto"/>
          <w:spacing w:val="15"/>
          <w:sz w:val="24"/>
          <w:szCs w:val="24"/>
        </w:rPr>
        <w:t>业</w:t>
      </w:r>
      <w:r>
        <w:rPr>
          <w:rFonts w:hint="eastAsia" w:ascii="仿宋" w:hAnsi="仿宋" w:eastAsia="仿宋" w:cs="仿宋"/>
          <w:b w:val="0"/>
          <w:bCs w:val="0"/>
          <w:color w:val="auto"/>
          <w:spacing w:val="9"/>
          <w:sz w:val="24"/>
          <w:szCs w:val="24"/>
        </w:rPr>
        <w:t>制造货物的，不享受本办法规定的中小企业扶持政策。</w:t>
      </w:r>
    </w:p>
    <w:p w14:paraId="2B9C340B">
      <w:pPr>
        <w:keepNext w:val="0"/>
        <w:keepLines w:val="0"/>
        <w:pageBreakBefore w:val="0"/>
        <w:wordWrap/>
        <w:overflowPunct/>
        <w:topLinePunct w:val="0"/>
        <w:bidi w:val="0"/>
        <w:spacing w:line="360" w:lineRule="auto"/>
        <w:ind w:left="46" w:right="61"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7"/>
          <w:sz w:val="24"/>
          <w:szCs w:val="24"/>
        </w:rPr>
        <w:t>以</w:t>
      </w:r>
      <w:r>
        <w:rPr>
          <w:rFonts w:hint="eastAsia" w:ascii="仿宋" w:hAnsi="仿宋" w:eastAsia="仿宋" w:cs="仿宋"/>
          <w:b w:val="0"/>
          <w:bCs w:val="0"/>
          <w:color w:val="auto"/>
          <w:spacing w:val="6"/>
          <w:sz w:val="24"/>
          <w:szCs w:val="24"/>
        </w:rPr>
        <w:t>联合体形式参加政府采购活动，联合体各方均为中小企业的，联合体视同</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16"/>
          <w:sz w:val="24"/>
          <w:szCs w:val="24"/>
        </w:rPr>
        <w:t>中小</w:t>
      </w:r>
      <w:r>
        <w:rPr>
          <w:rFonts w:hint="eastAsia" w:ascii="仿宋" w:hAnsi="仿宋" w:eastAsia="仿宋" w:cs="仿宋"/>
          <w:b w:val="0"/>
          <w:bCs w:val="0"/>
          <w:color w:val="auto"/>
          <w:spacing w:val="12"/>
          <w:sz w:val="24"/>
          <w:szCs w:val="24"/>
        </w:rPr>
        <w:t>企</w:t>
      </w:r>
      <w:r>
        <w:rPr>
          <w:rFonts w:hint="eastAsia" w:ascii="仿宋" w:hAnsi="仿宋" w:eastAsia="仿宋" w:cs="仿宋"/>
          <w:b w:val="0"/>
          <w:bCs w:val="0"/>
          <w:color w:val="auto"/>
          <w:spacing w:val="8"/>
          <w:sz w:val="24"/>
          <w:szCs w:val="24"/>
        </w:rPr>
        <w:t>业。其中，联合体各方均为小微企业的，联合体视同小微企业。</w:t>
      </w:r>
    </w:p>
    <w:p w14:paraId="5CDCE9CB">
      <w:pPr>
        <w:keepNext w:val="0"/>
        <w:keepLines w:val="0"/>
        <w:pageBreakBefore w:val="0"/>
        <w:wordWrap/>
        <w:overflowPunct/>
        <w:topLinePunct w:val="0"/>
        <w:bidi w:val="0"/>
        <w:spacing w:line="360" w:lineRule="auto"/>
        <w:ind w:left="514" w:firstLine="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5"/>
          <w:sz w:val="24"/>
          <w:szCs w:val="24"/>
        </w:rPr>
        <w:t>(</w:t>
      </w:r>
      <w:r>
        <w:rPr>
          <w:rFonts w:hint="eastAsia" w:ascii="仿宋" w:hAnsi="仿宋" w:eastAsia="仿宋" w:cs="仿宋"/>
          <w:b w:val="0"/>
          <w:bCs w:val="0"/>
          <w:color w:val="auto"/>
          <w:spacing w:val="18"/>
          <w:sz w:val="24"/>
          <w:szCs w:val="24"/>
        </w:rPr>
        <w:t>3) 需提供资料</w:t>
      </w:r>
    </w:p>
    <w:p w14:paraId="2EC2FB8F">
      <w:pPr>
        <w:keepNext w:val="0"/>
        <w:keepLines w:val="0"/>
        <w:pageBreakBefore w:val="0"/>
        <w:wordWrap/>
        <w:overflowPunct/>
        <w:topLinePunct w:val="0"/>
        <w:bidi w:val="0"/>
        <w:spacing w:line="360" w:lineRule="auto"/>
        <w:ind w:left="23" w:firstLine="44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0"/>
          <w:sz w:val="24"/>
          <w:szCs w:val="24"/>
        </w:rPr>
        <w:t>根据《政</w:t>
      </w:r>
      <w:r>
        <w:rPr>
          <w:rFonts w:hint="eastAsia" w:ascii="仿宋" w:hAnsi="仿宋" w:eastAsia="仿宋" w:cs="仿宋"/>
          <w:b w:val="0"/>
          <w:bCs w:val="0"/>
          <w:color w:val="auto"/>
          <w:spacing w:val="-6"/>
          <w:sz w:val="24"/>
          <w:szCs w:val="24"/>
        </w:rPr>
        <w:t>府</w:t>
      </w:r>
      <w:r>
        <w:rPr>
          <w:rFonts w:hint="eastAsia" w:ascii="仿宋" w:hAnsi="仿宋" w:eastAsia="仿宋" w:cs="仿宋"/>
          <w:b w:val="0"/>
          <w:bCs w:val="0"/>
          <w:color w:val="auto"/>
          <w:spacing w:val="-5"/>
          <w:sz w:val="24"/>
          <w:szCs w:val="24"/>
        </w:rPr>
        <w:t>采购促进中小企业发展管理办法》 (财库 ﹝ 2020 ﹞ 46 号) ，</w:t>
      </w:r>
      <w:r>
        <w:rPr>
          <w:rFonts w:hint="eastAsia" w:ascii="仿宋" w:hAnsi="仿宋" w:eastAsia="仿宋" w:cs="仿宋"/>
          <w:b/>
          <w:bCs/>
          <w:color w:val="auto"/>
          <w:spacing w:val="-5"/>
          <w:sz w:val="24"/>
          <w:szCs w:val="24"/>
        </w:rPr>
        <w:t>属 中小企业的，供应商须提供《中小企业声明函》(详见第五部分 响应文件格式)</w:t>
      </w:r>
      <w:r>
        <w:rPr>
          <w:rFonts w:hint="eastAsia" w:ascii="仿宋" w:hAnsi="仿宋" w:eastAsia="仿宋" w:cs="仿宋"/>
          <w:b w:val="0"/>
          <w:bCs w:val="0"/>
          <w:color w:val="auto"/>
          <w:spacing w:val="5"/>
          <w:sz w:val="24"/>
          <w:szCs w:val="24"/>
        </w:rPr>
        <w:t>，</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9"/>
          <w:sz w:val="24"/>
          <w:szCs w:val="24"/>
        </w:rPr>
        <w:t>否</w:t>
      </w:r>
      <w:r>
        <w:rPr>
          <w:rFonts w:hint="eastAsia" w:ascii="仿宋" w:hAnsi="仿宋" w:eastAsia="仿宋" w:cs="仿宋"/>
          <w:b w:val="0"/>
          <w:bCs w:val="0"/>
          <w:color w:val="auto"/>
          <w:spacing w:val="7"/>
          <w:sz w:val="24"/>
          <w:szCs w:val="24"/>
        </w:rPr>
        <w:t>则不得享受相关中小企业扶持政策，提供声明函内容不实的，属于提供虚假材</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9"/>
          <w:sz w:val="24"/>
          <w:szCs w:val="24"/>
        </w:rPr>
        <w:t>料</w:t>
      </w:r>
      <w:r>
        <w:rPr>
          <w:rFonts w:hint="eastAsia" w:ascii="仿宋" w:hAnsi="仿宋" w:eastAsia="仿宋" w:cs="仿宋"/>
          <w:b w:val="0"/>
          <w:bCs w:val="0"/>
          <w:color w:val="auto"/>
          <w:spacing w:val="7"/>
          <w:sz w:val="24"/>
          <w:szCs w:val="24"/>
        </w:rPr>
        <w:t>谋取中标、成交，依照《中华人民共和国政府采购法》等国家有关规定追究相</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5"/>
          <w:sz w:val="24"/>
          <w:szCs w:val="24"/>
        </w:rPr>
        <w:t>应责任。</w:t>
      </w:r>
    </w:p>
    <w:p w14:paraId="676C6119">
      <w:pPr>
        <w:keepNext w:val="0"/>
        <w:keepLines w:val="0"/>
        <w:pageBreakBefore w:val="0"/>
        <w:wordWrap/>
        <w:overflowPunct/>
        <w:topLinePunct w:val="0"/>
        <w:bidi w:val="0"/>
        <w:spacing w:line="360" w:lineRule="auto"/>
        <w:ind w:left="22" w:right="61" w:firstLine="50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7"/>
          <w:sz w:val="24"/>
          <w:szCs w:val="24"/>
        </w:rPr>
        <w:t>根据财政部、民政部、中国残疾人联合会出台的《关于促进残疾人就业政</w:t>
      </w:r>
      <w:r>
        <w:rPr>
          <w:rFonts w:hint="eastAsia" w:ascii="仿宋" w:hAnsi="仿宋" w:eastAsia="仿宋" w:cs="仿宋"/>
          <w:b w:val="0"/>
          <w:bCs w:val="0"/>
          <w:color w:val="auto"/>
          <w:spacing w:val="3"/>
          <w:sz w:val="24"/>
          <w:szCs w:val="24"/>
        </w:rPr>
        <w:t>府</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6"/>
          <w:sz w:val="24"/>
          <w:szCs w:val="24"/>
        </w:rPr>
        <w:t>采购政策的通知》(财库[2017]141号) ，</w:t>
      </w:r>
      <w:r>
        <w:rPr>
          <w:rFonts w:hint="eastAsia" w:ascii="仿宋" w:hAnsi="仿宋" w:eastAsia="仿宋" w:cs="仿宋"/>
          <w:b/>
          <w:bCs/>
          <w:color w:val="auto"/>
          <w:spacing w:val="-5"/>
          <w:sz w:val="24"/>
          <w:szCs w:val="24"/>
        </w:rPr>
        <w:t xml:space="preserve">属残疾人福利性单位的，供应商须提 供《残疾人福利性单位声明函》  (详见第五部分 响应文件格式) </w:t>
      </w:r>
      <w:r>
        <w:rPr>
          <w:rFonts w:hint="eastAsia" w:ascii="仿宋" w:hAnsi="仿宋" w:eastAsia="仿宋" w:cs="仿宋"/>
          <w:b w:val="0"/>
          <w:bCs w:val="0"/>
          <w:color w:val="auto"/>
          <w:spacing w:val="6"/>
          <w:sz w:val="24"/>
          <w:szCs w:val="24"/>
        </w:rPr>
        <w:t>，并对声明的</w:t>
      </w:r>
      <w:r>
        <w:rPr>
          <w:rFonts w:hint="eastAsia" w:ascii="仿宋" w:hAnsi="仿宋" w:eastAsia="仿宋" w:cs="仿宋"/>
          <w:b w:val="0"/>
          <w:bCs w:val="0"/>
          <w:color w:val="auto"/>
          <w:spacing w:val="9"/>
          <w:sz w:val="24"/>
          <w:szCs w:val="24"/>
        </w:rPr>
        <w:t>真</w:t>
      </w:r>
      <w:r>
        <w:rPr>
          <w:rFonts w:hint="eastAsia" w:ascii="仿宋" w:hAnsi="仿宋" w:eastAsia="仿宋" w:cs="仿宋"/>
          <w:b w:val="0"/>
          <w:bCs w:val="0"/>
          <w:color w:val="auto"/>
          <w:spacing w:val="7"/>
          <w:sz w:val="24"/>
          <w:szCs w:val="24"/>
        </w:rPr>
        <w:t>实性负责，提供的《残疾人福利性单位声明函》与事实不符的，依照《中华人</w:t>
      </w:r>
      <w:r>
        <w:rPr>
          <w:rFonts w:hint="eastAsia" w:ascii="仿宋" w:hAnsi="仿宋" w:eastAsia="仿宋" w:cs="仿宋"/>
          <w:b w:val="0"/>
          <w:bCs w:val="0"/>
          <w:color w:val="auto"/>
          <w:spacing w:val="18"/>
          <w:sz w:val="24"/>
          <w:szCs w:val="24"/>
        </w:rPr>
        <w:t>民</w:t>
      </w:r>
      <w:r>
        <w:rPr>
          <w:rFonts w:hint="eastAsia" w:ascii="仿宋" w:hAnsi="仿宋" w:eastAsia="仿宋" w:cs="仿宋"/>
          <w:b w:val="0"/>
          <w:bCs w:val="0"/>
          <w:color w:val="auto"/>
          <w:spacing w:val="9"/>
          <w:sz w:val="24"/>
          <w:szCs w:val="24"/>
        </w:rPr>
        <w:t>共和国政府采购法》第七十七条第一款的规定追究法律责任。</w:t>
      </w:r>
    </w:p>
    <w:p w14:paraId="627B54AE">
      <w:pPr>
        <w:keepNext w:val="0"/>
        <w:keepLines w:val="0"/>
        <w:pageBreakBefore w:val="0"/>
        <w:wordWrap/>
        <w:overflowPunct/>
        <w:topLinePunct w:val="0"/>
        <w:bidi w:val="0"/>
        <w:spacing w:line="360" w:lineRule="auto"/>
        <w:ind w:left="22" w:right="61" w:firstLine="560" w:firstLineChars="200"/>
        <w:rPr>
          <w:rFonts w:hint="eastAsia" w:ascii="仿宋" w:hAnsi="仿宋" w:eastAsia="仿宋" w:cs="仿宋"/>
          <w:b/>
          <w:bCs/>
          <w:color w:val="auto"/>
          <w:spacing w:val="-5"/>
          <w:sz w:val="24"/>
          <w:szCs w:val="24"/>
        </w:rPr>
      </w:pPr>
      <w:r>
        <w:rPr>
          <w:rFonts w:hint="eastAsia" w:ascii="仿宋" w:hAnsi="仿宋" w:eastAsia="仿宋" w:cs="仿宋"/>
          <w:b w:val="0"/>
          <w:bCs w:val="0"/>
          <w:color w:val="auto"/>
          <w:spacing w:val="20"/>
          <w:sz w:val="24"/>
          <w:szCs w:val="24"/>
        </w:rPr>
        <w:t>根</w:t>
      </w:r>
      <w:r>
        <w:rPr>
          <w:rFonts w:hint="eastAsia" w:ascii="仿宋" w:hAnsi="仿宋" w:eastAsia="仿宋" w:cs="仿宋"/>
          <w:b w:val="0"/>
          <w:bCs w:val="0"/>
          <w:color w:val="auto"/>
          <w:spacing w:val="11"/>
          <w:sz w:val="24"/>
          <w:szCs w:val="24"/>
        </w:rPr>
        <w:t>据</w:t>
      </w:r>
      <w:r>
        <w:rPr>
          <w:rFonts w:hint="eastAsia" w:ascii="仿宋" w:hAnsi="仿宋" w:eastAsia="仿宋" w:cs="仿宋"/>
          <w:b w:val="0"/>
          <w:bCs w:val="0"/>
          <w:color w:val="auto"/>
          <w:spacing w:val="10"/>
          <w:sz w:val="24"/>
          <w:szCs w:val="24"/>
        </w:rPr>
        <w:t>财政部 司法部出台的《关于政府采购支持监狱企业发展有关问题的通</w:t>
      </w:r>
      <w:r>
        <w:rPr>
          <w:rFonts w:hint="eastAsia" w:ascii="仿宋" w:hAnsi="仿宋" w:eastAsia="仿宋" w:cs="仿宋"/>
          <w:b w:val="0"/>
          <w:bCs w:val="0"/>
          <w:color w:val="auto"/>
          <w:spacing w:val="6"/>
          <w:sz w:val="24"/>
          <w:szCs w:val="24"/>
        </w:rPr>
        <w:t>知》(财库 [2014]68 号) ，</w:t>
      </w:r>
      <w:r>
        <w:rPr>
          <w:rFonts w:hint="eastAsia" w:ascii="仿宋" w:hAnsi="仿宋" w:eastAsia="仿宋" w:cs="仿宋"/>
          <w:b/>
          <w:bCs/>
          <w:color w:val="auto"/>
          <w:spacing w:val="-5"/>
          <w:sz w:val="24"/>
          <w:szCs w:val="24"/>
        </w:rPr>
        <w:t>属监狱企业的，供应商须提供由省级以上监狱管理局、戒毒管理局(含新疆生产建设兵团)出具的属于监狱企业的证明文件 (详见 第五部分响应文件格式) 。</w:t>
      </w:r>
    </w:p>
    <w:p w14:paraId="552EBB47">
      <w:pPr>
        <w:keepNext w:val="0"/>
        <w:keepLines w:val="0"/>
        <w:pageBreakBefore w:val="0"/>
        <w:wordWrap/>
        <w:overflowPunct/>
        <w:topLinePunct w:val="0"/>
        <w:bidi w:val="0"/>
        <w:spacing w:line="360" w:lineRule="auto"/>
        <w:ind w:left="30" w:firstLine="0"/>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19.评审办法</w:t>
      </w:r>
    </w:p>
    <w:p w14:paraId="3314C735">
      <w:pPr>
        <w:keepNext w:val="0"/>
        <w:keepLines w:val="0"/>
        <w:pageBreakBefore w:val="0"/>
        <w:wordWrap/>
        <w:overflowPunct/>
        <w:topLinePunct w:val="0"/>
        <w:bidi w:val="0"/>
        <w:spacing w:line="360" w:lineRule="auto"/>
        <w:ind w:left="423" w:right="414" w:firstLine="0"/>
        <w:rPr>
          <w:rFonts w:hint="eastAsia" w:ascii="仿宋" w:hAnsi="仿宋" w:eastAsia="仿宋" w:cs="仿宋"/>
          <w:b w:val="0"/>
          <w:bCs w:val="0"/>
          <w:color w:val="auto"/>
          <w:spacing w:val="6"/>
          <w:sz w:val="24"/>
          <w:szCs w:val="24"/>
        </w:rPr>
      </w:pPr>
      <w:r>
        <w:rPr>
          <w:rFonts w:hint="eastAsia" w:ascii="仿宋" w:hAnsi="仿宋" w:eastAsia="仿宋" w:cs="仿宋"/>
          <w:b w:val="0"/>
          <w:bCs w:val="0"/>
          <w:color w:val="auto"/>
          <w:spacing w:val="6"/>
          <w:sz w:val="24"/>
          <w:szCs w:val="24"/>
        </w:rPr>
        <w:t>19.1依照《中华人民共和国政府采购法》、《中华人民共和国政府采购法</w:t>
      </w:r>
    </w:p>
    <w:p w14:paraId="3AD5E0A1">
      <w:pPr>
        <w:keepNext w:val="0"/>
        <w:keepLines w:val="0"/>
        <w:pageBreakBefore w:val="0"/>
        <w:wordWrap/>
        <w:overflowPunct/>
        <w:topLinePunct w:val="0"/>
        <w:bidi w:val="0"/>
        <w:spacing w:line="360" w:lineRule="auto"/>
        <w:ind w:right="414"/>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5"/>
          <w:sz w:val="24"/>
          <w:szCs w:val="24"/>
        </w:rPr>
        <w:t>实</w:t>
      </w:r>
      <w:r>
        <w:rPr>
          <w:rFonts w:hint="eastAsia" w:ascii="仿宋" w:hAnsi="仿宋" w:eastAsia="仿宋" w:cs="仿宋"/>
          <w:b w:val="0"/>
          <w:bCs w:val="0"/>
          <w:color w:val="auto"/>
          <w:spacing w:val="9"/>
          <w:sz w:val="24"/>
          <w:szCs w:val="24"/>
        </w:rPr>
        <w:t>施</w:t>
      </w:r>
      <w:r>
        <w:rPr>
          <w:rFonts w:hint="eastAsia" w:ascii="仿宋" w:hAnsi="仿宋" w:eastAsia="仿宋" w:cs="仿宋"/>
          <w:b w:val="0"/>
          <w:bCs w:val="0"/>
          <w:color w:val="auto"/>
          <w:spacing w:val="7"/>
          <w:sz w:val="24"/>
          <w:szCs w:val="24"/>
        </w:rPr>
        <w:t>条例》、财政部《政府采购竞争性磋商采购方式管理暂行办法》的规定，结合</w:t>
      </w:r>
      <w:r>
        <w:rPr>
          <w:rFonts w:hint="eastAsia" w:ascii="仿宋" w:hAnsi="仿宋" w:eastAsia="仿宋" w:cs="仿宋"/>
          <w:b w:val="0"/>
          <w:bCs w:val="0"/>
          <w:color w:val="auto"/>
          <w:spacing w:val="9"/>
          <w:sz w:val="24"/>
          <w:szCs w:val="24"/>
        </w:rPr>
        <w:t>该</w:t>
      </w:r>
      <w:r>
        <w:rPr>
          <w:rFonts w:hint="eastAsia" w:ascii="仿宋" w:hAnsi="仿宋" w:eastAsia="仿宋" w:cs="仿宋"/>
          <w:b w:val="0"/>
          <w:bCs w:val="0"/>
          <w:color w:val="auto"/>
          <w:spacing w:val="7"/>
          <w:sz w:val="24"/>
          <w:szCs w:val="24"/>
        </w:rPr>
        <w:t>项目的特点制定本评审办法。本次评审采用综合评分法，评审内容分为商务和</w:t>
      </w:r>
      <w:r>
        <w:rPr>
          <w:rFonts w:hint="eastAsia" w:ascii="仿宋" w:hAnsi="仿宋" w:eastAsia="仿宋" w:cs="仿宋"/>
          <w:b w:val="0"/>
          <w:bCs w:val="0"/>
          <w:color w:val="auto"/>
          <w:spacing w:val="12"/>
          <w:sz w:val="24"/>
          <w:szCs w:val="24"/>
        </w:rPr>
        <w:t>技术</w:t>
      </w:r>
      <w:r>
        <w:rPr>
          <w:rFonts w:hint="eastAsia" w:ascii="仿宋" w:hAnsi="仿宋" w:eastAsia="仿宋" w:cs="仿宋"/>
          <w:b w:val="0"/>
          <w:bCs w:val="0"/>
          <w:color w:val="auto"/>
          <w:spacing w:val="6"/>
          <w:sz w:val="24"/>
          <w:szCs w:val="24"/>
        </w:rPr>
        <w:t>两部分 (满分100分) 。</w:t>
      </w:r>
    </w:p>
    <w:p w14:paraId="5D59DEE9">
      <w:pPr>
        <w:keepNext w:val="0"/>
        <w:keepLines w:val="0"/>
        <w:pageBreakBefore w:val="0"/>
        <w:wordWrap/>
        <w:overflowPunct/>
        <w:topLinePunct w:val="0"/>
        <w:bidi w:val="0"/>
        <w:spacing w:line="360" w:lineRule="auto"/>
        <w:ind w:firstLine="488"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19.2 评审标准和分值分</w:t>
      </w:r>
      <w:r>
        <w:rPr>
          <w:rFonts w:hint="eastAsia" w:ascii="仿宋" w:hAnsi="仿宋" w:eastAsia="仿宋" w:cs="仿宋"/>
          <w:b w:val="0"/>
          <w:bCs w:val="0"/>
          <w:color w:val="auto"/>
          <w:spacing w:val="1"/>
          <w:sz w:val="24"/>
          <w:szCs w:val="24"/>
        </w:rPr>
        <w:t>配</w:t>
      </w:r>
      <w:r>
        <w:rPr>
          <w:rFonts w:hint="eastAsia" w:ascii="仿宋" w:hAnsi="仿宋" w:eastAsia="仿宋" w:cs="仿宋"/>
          <w:b w:val="0"/>
          <w:bCs w:val="0"/>
          <w:color w:val="auto"/>
          <w:sz w:val="24"/>
          <w:szCs w:val="24"/>
        </w:rPr>
        <w:t>：</w:t>
      </w:r>
    </w:p>
    <w:p w14:paraId="5A6CCFC2">
      <w:pPr>
        <w:spacing w:line="70" w:lineRule="exact"/>
        <w:rPr>
          <w:rFonts w:hint="eastAsia" w:ascii="仿宋" w:hAnsi="仿宋" w:eastAsia="仿宋" w:cs="仿宋"/>
          <w:color w:val="auto"/>
        </w:rPr>
      </w:pPr>
    </w:p>
    <w:p w14:paraId="4D21C163">
      <w:pPr>
        <w:spacing w:line="70" w:lineRule="exact"/>
        <w:rPr>
          <w:rFonts w:hint="eastAsia" w:ascii="仿宋" w:hAnsi="仿宋" w:eastAsia="仿宋" w:cs="仿宋"/>
          <w:color w:val="auto"/>
          <w:highlight w:val="none"/>
        </w:rPr>
      </w:pPr>
    </w:p>
    <w:tbl>
      <w:tblPr>
        <w:tblStyle w:val="18"/>
        <w:tblW w:w="91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
        <w:gridCol w:w="635"/>
        <w:gridCol w:w="590"/>
        <w:gridCol w:w="760"/>
        <w:gridCol w:w="2149"/>
        <w:gridCol w:w="3197"/>
        <w:gridCol w:w="1789"/>
      </w:tblGrid>
      <w:tr w14:paraId="24BA6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8" w:type="dxa"/>
          <w:trHeight w:val="480" w:hRule="atLeast"/>
        </w:trPr>
        <w:tc>
          <w:tcPr>
            <w:tcW w:w="1225" w:type="dxa"/>
            <w:gridSpan w:val="2"/>
            <w:tcBorders>
              <w:top w:val="single" w:color="000000" w:sz="2" w:space="0"/>
              <w:bottom w:val="single" w:color="000000" w:sz="2" w:space="0"/>
            </w:tcBorders>
            <w:vAlign w:val="center"/>
          </w:tcPr>
          <w:p w14:paraId="26F7F281">
            <w:pPr>
              <w:spacing w:before="149" w:line="229"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序</w:t>
            </w:r>
            <w:r>
              <w:rPr>
                <w:rFonts w:hint="eastAsia" w:ascii="仿宋" w:hAnsi="仿宋" w:eastAsia="仿宋" w:cs="仿宋"/>
                <w:color w:val="auto"/>
                <w:spacing w:val="5"/>
                <w:sz w:val="24"/>
                <w:szCs w:val="24"/>
                <w:highlight w:val="none"/>
              </w:rPr>
              <w:t>号</w:t>
            </w:r>
          </w:p>
        </w:tc>
        <w:tc>
          <w:tcPr>
            <w:tcW w:w="6106" w:type="dxa"/>
            <w:gridSpan w:val="3"/>
            <w:tcBorders>
              <w:top w:val="single" w:color="000000" w:sz="2" w:space="0"/>
              <w:bottom w:val="single" w:color="000000" w:sz="2" w:space="0"/>
            </w:tcBorders>
            <w:vAlign w:val="center"/>
          </w:tcPr>
          <w:p w14:paraId="2BE07470">
            <w:pPr>
              <w:spacing w:before="149" w:line="22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评审项</w:t>
            </w:r>
            <w:r>
              <w:rPr>
                <w:rFonts w:hint="eastAsia" w:ascii="仿宋" w:hAnsi="仿宋" w:eastAsia="仿宋" w:cs="仿宋"/>
                <w:color w:val="auto"/>
                <w:spacing w:val="7"/>
                <w:sz w:val="24"/>
                <w:szCs w:val="24"/>
                <w:highlight w:val="none"/>
              </w:rPr>
              <w:t>目</w:t>
            </w:r>
          </w:p>
        </w:tc>
        <w:tc>
          <w:tcPr>
            <w:tcW w:w="1789" w:type="dxa"/>
            <w:tcBorders>
              <w:top w:val="single" w:color="000000" w:sz="2" w:space="0"/>
              <w:bottom w:val="single" w:color="000000" w:sz="2" w:space="0"/>
            </w:tcBorders>
            <w:vAlign w:val="center"/>
          </w:tcPr>
          <w:p w14:paraId="7D18176A">
            <w:pPr>
              <w:spacing w:before="150" w:line="227"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满</w:t>
            </w:r>
            <w:r>
              <w:rPr>
                <w:rFonts w:hint="eastAsia" w:ascii="仿宋" w:hAnsi="仿宋" w:eastAsia="仿宋" w:cs="仿宋"/>
                <w:color w:val="auto"/>
                <w:spacing w:val="7"/>
                <w:sz w:val="24"/>
                <w:szCs w:val="24"/>
                <w:highlight w:val="none"/>
              </w:rPr>
              <w:t>分分值</w:t>
            </w:r>
          </w:p>
        </w:tc>
      </w:tr>
      <w:tr w14:paraId="71974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8" w:type="dxa"/>
          <w:trHeight w:val="543" w:hRule="atLeast"/>
        </w:trPr>
        <w:tc>
          <w:tcPr>
            <w:tcW w:w="1225" w:type="dxa"/>
            <w:gridSpan w:val="2"/>
            <w:vMerge w:val="restart"/>
            <w:tcBorders>
              <w:top w:val="single" w:color="000000" w:sz="2" w:space="0"/>
              <w:bottom w:val="nil"/>
            </w:tcBorders>
            <w:vAlign w:val="center"/>
          </w:tcPr>
          <w:p w14:paraId="5B6019C0">
            <w:pPr>
              <w:spacing w:before="74" w:line="24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Ⅰ</w:t>
            </w:r>
          </w:p>
        </w:tc>
        <w:tc>
          <w:tcPr>
            <w:tcW w:w="2909" w:type="dxa"/>
            <w:gridSpan w:val="2"/>
            <w:vMerge w:val="restart"/>
            <w:tcBorders>
              <w:top w:val="single" w:color="000000" w:sz="2" w:space="0"/>
              <w:bottom w:val="nil"/>
            </w:tcBorders>
            <w:vAlign w:val="center"/>
          </w:tcPr>
          <w:p w14:paraId="1F5323BB">
            <w:pPr>
              <w:spacing w:before="74" w:line="227"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商</w:t>
            </w:r>
            <w:r>
              <w:rPr>
                <w:rFonts w:hint="eastAsia" w:ascii="仿宋" w:hAnsi="仿宋" w:eastAsia="仿宋" w:cs="仿宋"/>
                <w:color w:val="auto"/>
                <w:spacing w:val="6"/>
                <w:sz w:val="24"/>
                <w:szCs w:val="24"/>
                <w:highlight w:val="none"/>
              </w:rPr>
              <w:t>务部分 (满分</w:t>
            </w:r>
            <w:r>
              <w:rPr>
                <w:rFonts w:hint="eastAsia" w:ascii="仿宋" w:hAnsi="仿宋" w:eastAsia="仿宋" w:cs="仿宋"/>
                <w:color w:val="auto"/>
                <w:spacing w:val="6"/>
                <w:sz w:val="24"/>
                <w:szCs w:val="24"/>
                <w:highlight w:val="none"/>
                <w:lang w:val="en-US" w:eastAsia="zh-CN"/>
              </w:rPr>
              <w:t>49</w:t>
            </w:r>
            <w:r>
              <w:rPr>
                <w:rFonts w:hint="eastAsia" w:ascii="仿宋" w:hAnsi="仿宋" w:eastAsia="仿宋" w:cs="仿宋"/>
                <w:color w:val="auto"/>
                <w:spacing w:val="6"/>
                <w:sz w:val="24"/>
                <w:szCs w:val="24"/>
                <w:highlight w:val="none"/>
              </w:rPr>
              <w:t>分)</w:t>
            </w:r>
          </w:p>
        </w:tc>
        <w:tc>
          <w:tcPr>
            <w:tcW w:w="3197" w:type="dxa"/>
            <w:tcBorders>
              <w:top w:val="single" w:color="000000" w:sz="2" w:space="0"/>
              <w:bottom w:val="single" w:color="000000" w:sz="2" w:space="0"/>
            </w:tcBorders>
            <w:vAlign w:val="center"/>
          </w:tcPr>
          <w:p w14:paraId="0114405E">
            <w:pPr>
              <w:spacing w:before="180" w:line="311"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7"/>
                <w:position w:val="1"/>
                <w:sz w:val="24"/>
                <w:szCs w:val="24"/>
                <w:highlight w:val="none"/>
              </w:rPr>
              <w:t>1</w:t>
            </w:r>
            <w:r>
              <w:rPr>
                <w:rFonts w:hint="eastAsia" w:ascii="仿宋" w:hAnsi="仿宋" w:eastAsia="仿宋" w:cs="仿宋"/>
                <w:color w:val="auto"/>
                <w:spacing w:val="4"/>
                <w:position w:val="1"/>
                <w:sz w:val="24"/>
                <w:szCs w:val="24"/>
                <w:highlight w:val="none"/>
              </w:rPr>
              <w:t>、磋商报价</w:t>
            </w:r>
          </w:p>
        </w:tc>
        <w:tc>
          <w:tcPr>
            <w:tcW w:w="1789" w:type="dxa"/>
            <w:tcBorders>
              <w:top w:val="single" w:color="000000" w:sz="2" w:space="0"/>
              <w:bottom w:val="single" w:color="000000" w:sz="2" w:space="0"/>
            </w:tcBorders>
            <w:vAlign w:val="center"/>
          </w:tcPr>
          <w:p w14:paraId="21BF21BE">
            <w:pPr>
              <w:spacing w:before="180" w:line="22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30</w:t>
            </w:r>
            <w:r>
              <w:rPr>
                <w:rFonts w:hint="eastAsia" w:ascii="仿宋" w:hAnsi="仿宋" w:eastAsia="仿宋" w:cs="仿宋"/>
                <w:color w:val="auto"/>
                <w:spacing w:val="1"/>
                <w:sz w:val="24"/>
                <w:szCs w:val="24"/>
                <w:highlight w:val="none"/>
              </w:rPr>
              <w:t>分</w:t>
            </w:r>
          </w:p>
        </w:tc>
      </w:tr>
      <w:tr w14:paraId="0384E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8" w:type="dxa"/>
          <w:trHeight w:val="594" w:hRule="atLeast"/>
        </w:trPr>
        <w:tc>
          <w:tcPr>
            <w:tcW w:w="1225" w:type="dxa"/>
            <w:gridSpan w:val="2"/>
            <w:vMerge w:val="continue"/>
            <w:tcBorders>
              <w:top w:val="nil"/>
              <w:bottom w:val="single" w:color="000000" w:sz="2" w:space="0"/>
            </w:tcBorders>
            <w:vAlign w:val="center"/>
          </w:tcPr>
          <w:p w14:paraId="3982A45C">
            <w:pPr>
              <w:jc w:val="center"/>
              <w:rPr>
                <w:rFonts w:hint="eastAsia" w:ascii="仿宋" w:hAnsi="仿宋" w:eastAsia="仿宋" w:cs="仿宋"/>
                <w:color w:val="auto"/>
                <w:sz w:val="24"/>
                <w:szCs w:val="24"/>
                <w:highlight w:val="none"/>
              </w:rPr>
            </w:pPr>
          </w:p>
        </w:tc>
        <w:tc>
          <w:tcPr>
            <w:tcW w:w="2909" w:type="dxa"/>
            <w:gridSpan w:val="2"/>
            <w:vMerge w:val="continue"/>
            <w:tcBorders>
              <w:top w:val="nil"/>
              <w:bottom w:val="single" w:color="000000" w:sz="2" w:space="0"/>
            </w:tcBorders>
            <w:vAlign w:val="center"/>
          </w:tcPr>
          <w:p w14:paraId="6946BF2E">
            <w:pPr>
              <w:jc w:val="center"/>
              <w:rPr>
                <w:rFonts w:hint="eastAsia" w:ascii="仿宋" w:hAnsi="仿宋" w:eastAsia="仿宋" w:cs="仿宋"/>
                <w:color w:val="auto"/>
                <w:sz w:val="24"/>
                <w:szCs w:val="24"/>
                <w:highlight w:val="none"/>
              </w:rPr>
            </w:pPr>
          </w:p>
        </w:tc>
        <w:tc>
          <w:tcPr>
            <w:tcW w:w="3197" w:type="dxa"/>
            <w:tcBorders>
              <w:top w:val="single" w:color="000000" w:sz="2" w:space="0"/>
              <w:bottom w:val="single" w:color="000000" w:sz="2" w:space="0"/>
            </w:tcBorders>
            <w:vAlign w:val="center"/>
          </w:tcPr>
          <w:p w14:paraId="109655B2">
            <w:pPr>
              <w:spacing w:before="206" w:line="31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7"/>
                <w:position w:val="1"/>
                <w:sz w:val="24"/>
                <w:szCs w:val="24"/>
                <w:highlight w:val="none"/>
              </w:rPr>
              <w:t>2、商务评价</w:t>
            </w:r>
          </w:p>
        </w:tc>
        <w:tc>
          <w:tcPr>
            <w:tcW w:w="1789" w:type="dxa"/>
            <w:tcBorders>
              <w:top w:val="single" w:color="000000" w:sz="2" w:space="0"/>
              <w:bottom w:val="single" w:color="000000" w:sz="2" w:space="0"/>
            </w:tcBorders>
            <w:vAlign w:val="center"/>
          </w:tcPr>
          <w:p w14:paraId="491333D0">
            <w:pPr>
              <w:spacing w:before="206" w:line="22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19</w:t>
            </w:r>
            <w:r>
              <w:rPr>
                <w:rFonts w:hint="eastAsia" w:ascii="仿宋" w:hAnsi="仿宋" w:eastAsia="仿宋" w:cs="仿宋"/>
                <w:color w:val="auto"/>
                <w:spacing w:val="2"/>
                <w:sz w:val="24"/>
                <w:szCs w:val="24"/>
                <w:highlight w:val="none"/>
              </w:rPr>
              <w:t>分</w:t>
            </w:r>
          </w:p>
        </w:tc>
      </w:tr>
      <w:tr w14:paraId="4DCA5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8" w:type="dxa"/>
          <w:trHeight w:val="618" w:hRule="atLeast"/>
        </w:trPr>
        <w:tc>
          <w:tcPr>
            <w:tcW w:w="1225" w:type="dxa"/>
            <w:gridSpan w:val="2"/>
            <w:tcBorders>
              <w:top w:val="single" w:color="000000" w:sz="2" w:space="0"/>
              <w:bottom w:val="single" w:color="000000" w:sz="2" w:space="0"/>
            </w:tcBorders>
            <w:vAlign w:val="center"/>
          </w:tcPr>
          <w:p w14:paraId="00D92F16">
            <w:pPr>
              <w:spacing w:before="217" w:line="303" w:lineRule="exact"/>
              <w:jc w:val="center"/>
              <w:rPr>
                <w:rFonts w:hint="eastAsia"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Ⅱ</w:t>
            </w:r>
          </w:p>
        </w:tc>
        <w:tc>
          <w:tcPr>
            <w:tcW w:w="2909" w:type="dxa"/>
            <w:gridSpan w:val="2"/>
            <w:tcBorders>
              <w:top w:val="single" w:color="000000" w:sz="2" w:space="0"/>
              <w:bottom w:val="single" w:color="000000" w:sz="2" w:space="0"/>
            </w:tcBorders>
            <w:vAlign w:val="center"/>
          </w:tcPr>
          <w:p w14:paraId="0B9C33A6">
            <w:pPr>
              <w:spacing w:before="217" w:line="227"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技</w:t>
            </w:r>
            <w:r>
              <w:rPr>
                <w:rFonts w:hint="eastAsia" w:ascii="仿宋" w:hAnsi="仿宋" w:eastAsia="仿宋" w:cs="仿宋"/>
                <w:color w:val="auto"/>
                <w:spacing w:val="7"/>
                <w:sz w:val="24"/>
                <w:szCs w:val="24"/>
                <w:highlight w:val="none"/>
              </w:rPr>
              <w:t>术</w:t>
            </w:r>
            <w:r>
              <w:rPr>
                <w:rFonts w:hint="eastAsia" w:ascii="仿宋" w:hAnsi="仿宋" w:eastAsia="仿宋" w:cs="仿宋"/>
                <w:color w:val="auto"/>
                <w:spacing w:val="6"/>
                <w:sz w:val="24"/>
                <w:szCs w:val="24"/>
                <w:highlight w:val="none"/>
              </w:rPr>
              <w:t>部分 (满分</w:t>
            </w:r>
            <w:r>
              <w:rPr>
                <w:rFonts w:hint="eastAsia" w:ascii="仿宋" w:hAnsi="仿宋" w:eastAsia="仿宋" w:cs="仿宋"/>
                <w:color w:val="auto"/>
                <w:spacing w:val="6"/>
                <w:sz w:val="24"/>
                <w:szCs w:val="24"/>
                <w:highlight w:val="none"/>
                <w:lang w:val="en-US" w:eastAsia="zh-CN"/>
              </w:rPr>
              <w:t>51</w:t>
            </w:r>
            <w:r>
              <w:rPr>
                <w:rFonts w:hint="eastAsia" w:ascii="仿宋" w:hAnsi="仿宋" w:eastAsia="仿宋" w:cs="仿宋"/>
                <w:color w:val="auto"/>
                <w:spacing w:val="6"/>
                <w:sz w:val="24"/>
                <w:szCs w:val="24"/>
                <w:highlight w:val="none"/>
              </w:rPr>
              <w:t>分)</w:t>
            </w:r>
          </w:p>
        </w:tc>
        <w:tc>
          <w:tcPr>
            <w:tcW w:w="3197" w:type="dxa"/>
            <w:tcBorders>
              <w:top w:val="single" w:color="000000" w:sz="2" w:space="0"/>
              <w:bottom w:val="single" w:color="000000" w:sz="2" w:space="0"/>
            </w:tcBorders>
            <w:vAlign w:val="center"/>
          </w:tcPr>
          <w:p w14:paraId="2BD447B0">
            <w:pPr>
              <w:spacing w:before="217" w:line="227"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技</w:t>
            </w:r>
            <w:r>
              <w:rPr>
                <w:rFonts w:hint="eastAsia" w:ascii="仿宋" w:hAnsi="仿宋" w:eastAsia="仿宋" w:cs="仿宋"/>
                <w:color w:val="auto"/>
                <w:spacing w:val="7"/>
                <w:sz w:val="24"/>
                <w:szCs w:val="24"/>
                <w:highlight w:val="none"/>
              </w:rPr>
              <w:t>术水平</w:t>
            </w:r>
          </w:p>
        </w:tc>
        <w:tc>
          <w:tcPr>
            <w:tcW w:w="1789" w:type="dxa"/>
            <w:tcBorders>
              <w:top w:val="single" w:color="000000" w:sz="2" w:space="0"/>
              <w:bottom w:val="single" w:color="000000" w:sz="2" w:space="0"/>
            </w:tcBorders>
            <w:vAlign w:val="center"/>
          </w:tcPr>
          <w:p w14:paraId="5FC229A1">
            <w:pPr>
              <w:spacing w:before="217" w:line="22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val="en-US" w:eastAsia="zh-CN"/>
              </w:rPr>
              <w:t>51</w:t>
            </w:r>
            <w:r>
              <w:rPr>
                <w:rFonts w:hint="eastAsia" w:ascii="仿宋" w:hAnsi="仿宋" w:eastAsia="仿宋" w:cs="仿宋"/>
                <w:color w:val="auto"/>
                <w:spacing w:val="1"/>
                <w:sz w:val="24"/>
                <w:szCs w:val="24"/>
                <w:highlight w:val="none"/>
              </w:rPr>
              <w:t>分</w:t>
            </w:r>
          </w:p>
        </w:tc>
      </w:tr>
      <w:tr w14:paraId="42186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643" w:type="dxa"/>
            <w:gridSpan w:val="2"/>
            <w:tcBorders>
              <w:top w:val="single" w:color="000000" w:sz="2" w:space="0"/>
              <w:bottom w:val="single" w:color="000000" w:sz="2" w:space="0"/>
            </w:tcBorders>
            <w:textDirection w:val="tbRlV"/>
            <w:vAlign w:val="top"/>
          </w:tcPr>
          <w:p w14:paraId="5C36130A">
            <w:pPr>
              <w:spacing w:before="211" w:line="217" w:lineRule="auto"/>
              <w:ind w:left="124"/>
              <w:rPr>
                <w:rFonts w:hint="eastAsia" w:ascii="仿宋" w:hAnsi="仿宋" w:eastAsia="仿宋" w:cs="仿宋"/>
                <w:color w:val="auto"/>
                <w:sz w:val="24"/>
                <w:szCs w:val="24"/>
                <w:highlight w:val="none"/>
              </w:rPr>
            </w:pPr>
            <w:r>
              <w:rPr>
                <w:rFonts w:hint="eastAsia" w:ascii="仿宋" w:hAnsi="仿宋" w:eastAsia="仿宋" w:cs="仿宋"/>
                <w:color w:val="auto"/>
                <w:spacing w:val="44"/>
                <w:sz w:val="24"/>
                <w:szCs w:val="24"/>
                <w:highlight w:val="none"/>
              </w:rPr>
              <w:t>序号</w:t>
            </w:r>
          </w:p>
        </w:tc>
        <w:tc>
          <w:tcPr>
            <w:tcW w:w="1350" w:type="dxa"/>
            <w:gridSpan w:val="2"/>
            <w:tcBorders>
              <w:top w:val="single" w:color="000000" w:sz="2" w:space="0"/>
              <w:bottom w:val="single" w:color="000000" w:sz="2" w:space="0"/>
            </w:tcBorders>
            <w:vAlign w:val="top"/>
          </w:tcPr>
          <w:p w14:paraId="0131DF3B">
            <w:pPr>
              <w:spacing w:line="283" w:lineRule="auto"/>
              <w:rPr>
                <w:rFonts w:hint="eastAsia" w:ascii="仿宋" w:hAnsi="仿宋" w:eastAsia="仿宋" w:cs="仿宋"/>
                <w:color w:val="auto"/>
                <w:sz w:val="24"/>
                <w:szCs w:val="24"/>
                <w:highlight w:val="none"/>
              </w:rPr>
            </w:pPr>
          </w:p>
          <w:p w14:paraId="248403F1">
            <w:pPr>
              <w:spacing w:before="74" w:line="227" w:lineRule="auto"/>
              <w:ind w:left="22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评审因</w:t>
            </w:r>
            <w:r>
              <w:rPr>
                <w:rFonts w:hint="eastAsia" w:ascii="仿宋" w:hAnsi="仿宋" w:eastAsia="仿宋" w:cs="仿宋"/>
                <w:color w:val="auto"/>
                <w:spacing w:val="7"/>
                <w:sz w:val="24"/>
                <w:szCs w:val="24"/>
                <w:highlight w:val="none"/>
              </w:rPr>
              <w:t>素</w:t>
            </w:r>
          </w:p>
        </w:tc>
        <w:tc>
          <w:tcPr>
            <w:tcW w:w="7135" w:type="dxa"/>
            <w:gridSpan w:val="3"/>
            <w:tcBorders>
              <w:top w:val="single" w:color="000000" w:sz="2" w:space="0"/>
              <w:bottom w:val="single" w:color="000000" w:sz="2" w:space="0"/>
            </w:tcBorders>
            <w:vAlign w:val="top"/>
          </w:tcPr>
          <w:p w14:paraId="6381B2E1">
            <w:pPr>
              <w:spacing w:line="282" w:lineRule="auto"/>
              <w:rPr>
                <w:rFonts w:hint="eastAsia" w:ascii="仿宋" w:hAnsi="仿宋" w:eastAsia="仿宋" w:cs="仿宋"/>
                <w:color w:val="auto"/>
                <w:sz w:val="24"/>
                <w:szCs w:val="24"/>
                <w:highlight w:val="none"/>
              </w:rPr>
            </w:pPr>
          </w:p>
          <w:p w14:paraId="22CAF69F">
            <w:pPr>
              <w:spacing w:before="75" w:line="228" w:lineRule="auto"/>
              <w:ind w:left="3046"/>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评审标</w:t>
            </w:r>
            <w:r>
              <w:rPr>
                <w:rFonts w:hint="eastAsia" w:ascii="仿宋" w:hAnsi="仿宋" w:eastAsia="仿宋" w:cs="仿宋"/>
                <w:color w:val="auto"/>
                <w:spacing w:val="7"/>
                <w:sz w:val="24"/>
                <w:szCs w:val="24"/>
                <w:highlight w:val="none"/>
              </w:rPr>
              <w:t>准</w:t>
            </w:r>
          </w:p>
        </w:tc>
      </w:tr>
      <w:tr w14:paraId="3F118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643" w:type="dxa"/>
            <w:gridSpan w:val="2"/>
            <w:tcBorders>
              <w:top w:val="single" w:color="000000" w:sz="2" w:space="0"/>
              <w:bottom w:val="single" w:color="000000" w:sz="2" w:space="0"/>
            </w:tcBorders>
            <w:vAlign w:val="top"/>
          </w:tcPr>
          <w:p w14:paraId="119FC53B">
            <w:pPr>
              <w:spacing w:line="241" w:lineRule="auto"/>
              <w:rPr>
                <w:rFonts w:hint="eastAsia" w:ascii="仿宋" w:hAnsi="仿宋" w:eastAsia="仿宋" w:cs="仿宋"/>
                <w:color w:val="auto"/>
                <w:sz w:val="24"/>
                <w:szCs w:val="24"/>
                <w:highlight w:val="none"/>
              </w:rPr>
            </w:pPr>
          </w:p>
          <w:p w14:paraId="3650062F">
            <w:pPr>
              <w:spacing w:line="241" w:lineRule="auto"/>
              <w:rPr>
                <w:rFonts w:hint="eastAsia" w:ascii="仿宋" w:hAnsi="仿宋" w:eastAsia="仿宋" w:cs="仿宋"/>
                <w:color w:val="auto"/>
                <w:sz w:val="24"/>
                <w:szCs w:val="24"/>
                <w:highlight w:val="none"/>
              </w:rPr>
            </w:pPr>
          </w:p>
          <w:p w14:paraId="45BE575D">
            <w:pPr>
              <w:spacing w:line="241" w:lineRule="auto"/>
              <w:rPr>
                <w:rFonts w:hint="eastAsia" w:ascii="仿宋" w:hAnsi="仿宋" w:eastAsia="仿宋" w:cs="仿宋"/>
                <w:color w:val="auto"/>
                <w:sz w:val="24"/>
                <w:szCs w:val="24"/>
                <w:highlight w:val="none"/>
              </w:rPr>
            </w:pPr>
          </w:p>
          <w:p w14:paraId="7CC4F758">
            <w:pPr>
              <w:spacing w:line="242" w:lineRule="auto"/>
              <w:rPr>
                <w:rFonts w:hint="eastAsia" w:ascii="仿宋" w:hAnsi="仿宋" w:eastAsia="仿宋" w:cs="仿宋"/>
                <w:color w:val="auto"/>
                <w:sz w:val="24"/>
                <w:szCs w:val="24"/>
                <w:highlight w:val="none"/>
              </w:rPr>
            </w:pPr>
          </w:p>
          <w:p w14:paraId="61D8EEAB">
            <w:pPr>
              <w:spacing w:line="242" w:lineRule="auto"/>
              <w:rPr>
                <w:rFonts w:hint="eastAsia" w:ascii="仿宋" w:hAnsi="仿宋" w:eastAsia="仿宋" w:cs="仿宋"/>
                <w:color w:val="auto"/>
                <w:sz w:val="24"/>
                <w:szCs w:val="24"/>
                <w:highlight w:val="none"/>
              </w:rPr>
            </w:pPr>
          </w:p>
          <w:p w14:paraId="13AD1054">
            <w:pPr>
              <w:spacing w:line="242" w:lineRule="auto"/>
              <w:rPr>
                <w:rFonts w:hint="eastAsia" w:ascii="仿宋" w:hAnsi="仿宋" w:eastAsia="仿宋" w:cs="仿宋"/>
                <w:color w:val="auto"/>
                <w:sz w:val="24"/>
                <w:szCs w:val="24"/>
                <w:highlight w:val="none"/>
              </w:rPr>
            </w:pPr>
          </w:p>
          <w:p w14:paraId="55000A3C">
            <w:pPr>
              <w:spacing w:line="242" w:lineRule="auto"/>
              <w:rPr>
                <w:rFonts w:hint="eastAsia" w:ascii="仿宋" w:hAnsi="仿宋" w:eastAsia="仿宋" w:cs="仿宋"/>
                <w:color w:val="auto"/>
                <w:sz w:val="24"/>
                <w:szCs w:val="24"/>
                <w:highlight w:val="none"/>
              </w:rPr>
            </w:pPr>
          </w:p>
          <w:p w14:paraId="24288EA3">
            <w:pPr>
              <w:spacing w:line="242" w:lineRule="auto"/>
              <w:rPr>
                <w:rFonts w:hint="eastAsia" w:ascii="仿宋" w:hAnsi="仿宋" w:eastAsia="仿宋" w:cs="仿宋"/>
                <w:color w:val="auto"/>
                <w:sz w:val="24"/>
                <w:szCs w:val="24"/>
                <w:highlight w:val="none"/>
              </w:rPr>
            </w:pPr>
          </w:p>
          <w:p w14:paraId="3F1476C8">
            <w:pPr>
              <w:spacing w:line="242" w:lineRule="auto"/>
              <w:rPr>
                <w:rFonts w:hint="eastAsia" w:ascii="仿宋" w:hAnsi="仿宋" w:eastAsia="仿宋" w:cs="仿宋"/>
                <w:color w:val="auto"/>
                <w:sz w:val="24"/>
                <w:szCs w:val="24"/>
                <w:highlight w:val="none"/>
              </w:rPr>
            </w:pPr>
          </w:p>
          <w:p w14:paraId="6A0B6E4E">
            <w:pPr>
              <w:spacing w:line="242" w:lineRule="auto"/>
              <w:rPr>
                <w:rFonts w:hint="eastAsia" w:ascii="仿宋" w:hAnsi="仿宋" w:eastAsia="仿宋" w:cs="仿宋"/>
                <w:color w:val="auto"/>
                <w:sz w:val="24"/>
                <w:szCs w:val="24"/>
                <w:highlight w:val="none"/>
              </w:rPr>
            </w:pPr>
          </w:p>
          <w:p w14:paraId="77DE726D">
            <w:pPr>
              <w:spacing w:line="242" w:lineRule="auto"/>
              <w:rPr>
                <w:rFonts w:hint="eastAsia" w:ascii="仿宋" w:hAnsi="仿宋" w:eastAsia="仿宋" w:cs="仿宋"/>
                <w:color w:val="auto"/>
                <w:sz w:val="24"/>
                <w:szCs w:val="24"/>
                <w:highlight w:val="none"/>
              </w:rPr>
            </w:pPr>
          </w:p>
          <w:p w14:paraId="73429551">
            <w:pPr>
              <w:spacing w:line="242" w:lineRule="auto"/>
              <w:rPr>
                <w:rFonts w:hint="eastAsia" w:ascii="仿宋" w:hAnsi="仿宋" w:eastAsia="仿宋" w:cs="仿宋"/>
                <w:color w:val="auto"/>
                <w:sz w:val="24"/>
                <w:szCs w:val="24"/>
                <w:highlight w:val="none"/>
              </w:rPr>
            </w:pPr>
          </w:p>
          <w:p w14:paraId="2794F237">
            <w:pPr>
              <w:spacing w:line="242" w:lineRule="auto"/>
              <w:rPr>
                <w:rFonts w:hint="eastAsia" w:ascii="仿宋" w:hAnsi="仿宋" w:eastAsia="仿宋" w:cs="仿宋"/>
                <w:color w:val="auto"/>
                <w:sz w:val="24"/>
                <w:szCs w:val="24"/>
                <w:highlight w:val="none"/>
              </w:rPr>
            </w:pPr>
          </w:p>
          <w:p w14:paraId="716172B8">
            <w:pPr>
              <w:spacing w:line="242" w:lineRule="auto"/>
              <w:rPr>
                <w:rFonts w:hint="eastAsia" w:ascii="仿宋" w:hAnsi="仿宋" w:eastAsia="仿宋" w:cs="仿宋"/>
                <w:color w:val="auto"/>
                <w:sz w:val="24"/>
                <w:szCs w:val="24"/>
                <w:highlight w:val="none"/>
              </w:rPr>
            </w:pPr>
          </w:p>
          <w:p w14:paraId="1A439BD7">
            <w:pPr>
              <w:spacing w:before="75" w:line="192" w:lineRule="auto"/>
              <w:ind w:left="295"/>
              <w:rPr>
                <w:rFonts w:hint="eastAsia" w:ascii="仿宋" w:hAnsi="仿宋" w:eastAsia="仿宋" w:cs="仿宋"/>
                <w:color w:val="auto"/>
                <w:sz w:val="24"/>
                <w:szCs w:val="24"/>
                <w:highlight w:val="none"/>
              </w:rPr>
            </w:pPr>
            <w:r>
              <w:rPr>
                <w:rFonts w:hint="eastAsia" w:ascii="仿宋" w:hAnsi="仿宋" w:eastAsia="仿宋" w:cs="仿宋"/>
                <w:b/>
                <w:bCs/>
                <w:i w:val="0"/>
                <w:iCs w:val="0"/>
                <w:color w:val="auto"/>
                <w:spacing w:val="8"/>
                <w:sz w:val="24"/>
                <w:szCs w:val="24"/>
                <w:highlight w:val="none"/>
              </w:rPr>
              <w:t>1</w:t>
            </w:r>
          </w:p>
        </w:tc>
        <w:tc>
          <w:tcPr>
            <w:tcW w:w="1350" w:type="dxa"/>
            <w:gridSpan w:val="2"/>
            <w:tcBorders>
              <w:top w:val="single" w:color="000000" w:sz="2" w:space="0"/>
              <w:bottom w:val="single" w:color="000000" w:sz="2" w:space="0"/>
            </w:tcBorders>
            <w:vAlign w:val="top"/>
          </w:tcPr>
          <w:p w14:paraId="4A772C40">
            <w:pPr>
              <w:spacing w:line="259" w:lineRule="auto"/>
              <w:rPr>
                <w:rFonts w:hint="eastAsia" w:ascii="仿宋" w:hAnsi="仿宋" w:eastAsia="仿宋" w:cs="仿宋"/>
                <w:color w:val="auto"/>
                <w:sz w:val="24"/>
                <w:szCs w:val="24"/>
                <w:highlight w:val="none"/>
              </w:rPr>
            </w:pPr>
          </w:p>
          <w:p w14:paraId="0E43B021">
            <w:pPr>
              <w:spacing w:line="259" w:lineRule="auto"/>
              <w:rPr>
                <w:rFonts w:hint="eastAsia" w:ascii="仿宋" w:hAnsi="仿宋" w:eastAsia="仿宋" w:cs="仿宋"/>
                <w:color w:val="auto"/>
                <w:sz w:val="24"/>
                <w:szCs w:val="24"/>
                <w:highlight w:val="none"/>
              </w:rPr>
            </w:pPr>
          </w:p>
          <w:p w14:paraId="17E53C64">
            <w:pPr>
              <w:spacing w:line="259" w:lineRule="auto"/>
              <w:rPr>
                <w:rFonts w:hint="eastAsia" w:ascii="仿宋" w:hAnsi="仿宋" w:eastAsia="仿宋" w:cs="仿宋"/>
                <w:color w:val="auto"/>
                <w:sz w:val="24"/>
                <w:szCs w:val="24"/>
                <w:highlight w:val="none"/>
              </w:rPr>
            </w:pPr>
          </w:p>
          <w:p w14:paraId="22DB4511">
            <w:pPr>
              <w:spacing w:line="259" w:lineRule="auto"/>
              <w:rPr>
                <w:rFonts w:hint="eastAsia" w:ascii="仿宋" w:hAnsi="仿宋" w:eastAsia="仿宋" w:cs="仿宋"/>
                <w:color w:val="auto"/>
                <w:sz w:val="24"/>
                <w:szCs w:val="24"/>
                <w:highlight w:val="none"/>
              </w:rPr>
            </w:pPr>
          </w:p>
          <w:p w14:paraId="2A0B0011">
            <w:pPr>
              <w:spacing w:line="259" w:lineRule="auto"/>
              <w:rPr>
                <w:rFonts w:hint="eastAsia" w:ascii="仿宋" w:hAnsi="仿宋" w:eastAsia="仿宋" w:cs="仿宋"/>
                <w:color w:val="auto"/>
                <w:sz w:val="24"/>
                <w:szCs w:val="24"/>
                <w:highlight w:val="none"/>
              </w:rPr>
            </w:pPr>
          </w:p>
          <w:p w14:paraId="236CAA92">
            <w:pPr>
              <w:spacing w:line="260" w:lineRule="auto"/>
              <w:rPr>
                <w:rFonts w:hint="eastAsia" w:ascii="仿宋" w:hAnsi="仿宋" w:eastAsia="仿宋" w:cs="仿宋"/>
                <w:color w:val="auto"/>
                <w:sz w:val="24"/>
                <w:szCs w:val="24"/>
                <w:highlight w:val="none"/>
              </w:rPr>
            </w:pPr>
          </w:p>
          <w:p w14:paraId="77023109">
            <w:pPr>
              <w:spacing w:line="260" w:lineRule="auto"/>
              <w:rPr>
                <w:rFonts w:hint="eastAsia" w:ascii="仿宋" w:hAnsi="仿宋" w:eastAsia="仿宋" w:cs="仿宋"/>
                <w:color w:val="auto"/>
                <w:sz w:val="24"/>
                <w:szCs w:val="24"/>
                <w:highlight w:val="none"/>
              </w:rPr>
            </w:pPr>
          </w:p>
          <w:p w14:paraId="24A9237A">
            <w:pPr>
              <w:spacing w:line="260" w:lineRule="auto"/>
              <w:rPr>
                <w:rFonts w:hint="eastAsia" w:ascii="仿宋" w:hAnsi="仿宋" w:eastAsia="仿宋" w:cs="仿宋"/>
                <w:color w:val="auto"/>
                <w:sz w:val="24"/>
                <w:szCs w:val="24"/>
                <w:highlight w:val="none"/>
              </w:rPr>
            </w:pPr>
          </w:p>
          <w:p w14:paraId="194B5B76">
            <w:pPr>
              <w:spacing w:line="260" w:lineRule="auto"/>
              <w:rPr>
                <w:rFonts w:hint="eastAsia" w:ascii="仿宋" w:hAnsi="仿宋" w:eastAsia="仿宋" w:cs="仿宋"/>
                <w:color w:val="auto"/>
                <w:sz w:val="24"/>
                <w:szCs w:val="24"/>
                <w:highlight w:val="none"/>
              </w:rPr>
            </w:pPr>
          </w:p>
          <w:p w14:paraId="1A740430">
            <w:pPr>
              <w:spacing w:line="260" w:lineRule="auto"/>
              <w:rPr>
                <w:rFonts w:hint="eastAsia" w:ascii="仿宋" w:hAnsi="仿宋" w:eastAsia="仿宋" w:cs="仿宋"/>
                <w:color w:val="auto"/>
                <w:sz w:val="24"/>
                <w:szCs w:val="24"/>
                <w:highlight w:val="none"/>
              </w:rPr>
            </w:pPr>
          </w:p>
          <w:p w14:paraId="7B3F9FEA">
            <w:pPr>
              <w:spacing w:line="260" w:lineRule="auto"/>
              <w:rPr>
                <w:rFonts w:hint="eastAsia" w:ascii="仿宋" w:hAnsi="仿宋" w:eastAsia="仿宋" w:cs="仿宋"/>
                <w:color w:val="auto"/>
                <w:sz w:val="24"/>
                <w:szCs w:val="24"/>
                <w:highlight w:val="none"/>
              </w:rPr>
            </w:pPr>
          </w:p>
          <w:p w14:paraId="540B9FF6">
            <w:pPr>
              <w:spacing w:before="74" w:line="227" w:lineRule="auto"/>
              <w:ind w:left="221"/>
              <w:rPr>
                <w:rFonts w:hint="eastAsia" w:ascii="仿宋" w:hAnsi="仿宋" w:eastAsia="仿宋" w:cs="仿宋"/>
                <w:b/>
                <w:bCs/>
                <w:i w:val="0"/>
                <w:iCs w:val="0"/>
                <w:color w:val="auto"/>
                <w:spacing w:val="8"/>
                <w:sz w:val="24"/>
                <w:szCs w:val="24"/>
                <w:highlight w:val="none"/>
              </w:rPr>
            </w:pPr>
          </w:p>
          <w:p w14:paraId="41150280">
            <w:pPr>
              <w:spacing w:before="74" w:line="227" w:lineRule="auto"/>
              <w:ind w:left="221"/>
              <w:rPr>
                <w:rFonts w:hint="eastAsia" w:ascii="仿宋" w:hAnsi="仿宋" w:eastAsia="仿宋" w:cs="仿宋"/>
                <w:color w:val="auto"/>
                <w:sz w:val="24"/>
                <w:szCs w:val="24"/>
                <w:highlight w:val="none"/>
              </w:rPr>
            </w:pPr>
            <w:r>
              <w:rPr>
                <w:rFonts w:hint="eastAsia" w:ascii="仿宋" w:hAnsi="仿宋" w:eastAsia="仿宋" w:cs="仿宋"/>
                <w:b/>
                <w:bCs/>
                <w:i w:val="0"/>
                <w:iCs w:val="0"/>
                <w:color w:val="auto"/>
                <w:spacing w:val="8"/>
                <w:sz w:val="24"/>
                <w:szCs w:val="24"/>
                <w:highlight w:val="none"/>
              </w:rPr>
              <w:t>磋商报价 (30 分)</w:t>
            </w:r>
          </w:p>
        </w:tc>
        <w:tc>
          <w:tcPr>
            <w:tcW w:w="7135" w:type="dxa"/>
            <w:gridSpan w:val="3"/>
            <w:tcBorders>
              <w:top w:val="single" w:color="000000" w:sz="2" w:space="0"/>
              <w:bottom w:val="single" w:color="000000" w:sz="2" w:space="0"/>
            </w:tcBorders>
            <w:vAlign w:val="top"/>
          </w:tcPr>
          <w:p w14:paraId="562EA21E">
            <w:pPr>
              <w:keepNext w:val="0"/>
              <w:keepLines w:val="0"/>
              <w:pageBreakBefore w:val="0"/>
              <w:widowControl/>
              <w:kinsoku w:val="0"/>
              <w:wordWrap/>
              <w:overflowPunct/>
              <w:topLinePunct w:val="0"/>
              <w:autoSpaceDE w:val="0"/>
              <w:autoSpaceDN w:val="0"/>
              <w:bidi w:val="0"/>
              <w:adjustRightInd w:val="0"/>
              <w:snapToGrid w:val="0"/>
              <w:spacing w:line="360" w:lineRule="auto"/>
              <w:ind w:left="109" w:right="104" w:firstLine="1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4"/>
                <w:sz w:val="24"/>
                <w:szCs w:val="24"/>
                <w:highlight w:val="none"/>
              </w:rPr>
              <w:t>(</w:t>
            </w:r>
            <w:r>
              <w:rPr>
                <w:rFonts w:hint="eastAsia" w:ascii="仿宋" w:hAnsi="仿宋" w:eastAsia="仿宋" w:cs="仿宋"/>
                <w:color w:val="auto"/>
                <w:spacing w:val="14"/>
                <w:sz w:val="24"/>
                <w:szCs w:val="24"/>
                <w:highlight w:val="none"/>
              </w:rPr>
              <w:t>1</w:t>
            </w:r>
            <w:r>
              <w:rPr>
                <w:rFonts w:hint="eastAsia" w:ascii="仿宋" w:hAnsi="仿宋" w:eastAsia="仿宋" w:cs="仿宋"/>
                <w:color w:val="auto"/>
                <w:spacing w:val="12"/>
                <w:sz w:val="24"/>
                <w:szCs w:val="24"/>
                <w:highlight w:val="none"/>
              </w:rPr>
              <w:t>) 价格分应当采用低价优先法计算，即满足</w:t>
            </w:r>
            <w:r>
              <w:rPr>
                <w:rFonts w:hint="eastAsia" w:ascii="仿宋" w:hAnsi="仿宋" w:eastAsia="仿宋" w:cs="仿宋"/>
                <w:color w:val="auto"/>
                <w:spacing w:val="12"/>
                <w:sz w:val="24"/>
                <w:szCs w:val="24"/>
                <w:highlight w:val="none"/>
                <w:lang w:val="en-US" w:eastAsia="zh-CN"/>
              </w:rPr>
              <w:t>磋商</w:t>
            </w:r>
            <w:r>
              <w:rPr>
                <w:rFonts w:hint="eastAsia" w:ascii="仿宋" w:hAnsi="仿宋" w:eastAsia="仿宋" w:cs="仿宋"/>
                <w:color w:val="auto"/>
                <w:spacing w:val="12"/>
                <w:sz w:val="24"/>
                <w:szCs w:val="24"/>
                <w:highlight w:val="none"/>
              </w:rPr>
              <w:t>文件要求且磋</w:t>
            </w:r>
            <w:r>
              <w:rPr>
                <w:rFonts w:hint="eastAsia" w:ascii="仿宋" w:hAnsi="仿宋" w:eastAsia="仿宋" w:cs="仿宋"/>
                <w:color w:val="auto"/>
                <w:spacing w:val="26"/>
                <w:sz w:val="24"/>
                <w:szCs w:val="24"/>
                <w:highlight w:val="none"/>
              </w:rPr>
              <w:t>商</w:t>
            </w:r>
            <w:r>
              <w:rPr>
                <w:rFonts w:hint="eastAsia" w:ascii="仿宋" w:hAnsi="仿宋" w:eastAsia="仿宋" w:cs="仿宋"/>
                <w:color w:val="auto"/>
                <w:spacing w:val="21"/>
                <w:sz w:val="24"/>
                <w:szCs w:val="24"/>
                <w:highlight w:val="none"/>
              </w:rPr>
              <w:t>价</w:t>
            </w:r>
            <w:r>
              <w:rPr>
                <w:rFonts w:hint="eastAsia" w:ascii="仿宋" w:hAnsi="仿宋" w:eastAsia="仿宋" w:cs="仿宋"/>
                <w:color w:val="auto"/>
                <w:spacing w:val="13"/>
                <w:sz w:val="24"/>
                <w:szCs w:val="24"/>
                <w:highlight w:val="none"/>
              </w:rPr>
              <w:t>格最低的磋商报价为评标基准价，其价格分为满分。其他供</w:t>
            </w:r>
            <w:r>
              <w:rPr>
                <w:rFonts w:hint="eastAsia" w:ascii="仿宋" w:hAnsi="仿宋" w:eastAsia="仿宋" w:cs="仿宋"/>
                <w:color w:val="auto"/>
                <w:spacing w:val="9"/>
                <w:sz w:val="24"/>
                <w:szCs w:val="24"/>
                <w:highlight w:val="none"/>
              </w:rPr>
              <w:t>应商的价格分统一按照下列公式计算</w:t>
            </w:r>
            <w:r>
              <w:rPr>
                <w:rFonts w:hint="eastAsia" w:ascii="仿宋" w:hAnsi="仿宋" w:eastAsia="仿宋" w:cs="仿宋"/>
                <w:color w:val="auto"/>
                <w:spacing w:val="6"/>
                <w:sz w:val="24"/>
                <w:szCs w:val="24"/>
                <w:highlight w:val="none"/>
              </w:rPr>
              <w:t>：</w:t>
            </w:r>
          </w:p>
          <w:p w14:paraId="3F63735B">
            <w:pPr>
              <w:keepNext w:val="0"/>
              <w:keepLines w:val="0"/>
              <w:pageBreakBefore w:val="0"/>
              <w:widowControl/>
              <w:kinsoku w:val="0"/>
              <w:wordWrap/>
              <w:overflowPunct/>
              <w:topLinePunct w:val="0"/>
              <w:autoSpaceDE w:val="0"/>
              <w:autoSpaceDN w:val="0"/>
              <w:bidi w:val="0"/>
              <w:adjustRightInd w:val="0"/>
              <w:snapToGrid w:val="0"/>
              <w:spacing w:line="360" w:lineRule="auto"/>
              <w:ind w:left="108" w:right="104" w:firstLine="48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磋商报价得分= (评标基准价／磋商报价)×</w:t>
            </w:r>
            <w:r>
              <w:rPr>
                <w:rFonts w:hint="eastAsia" w:ascii="仿宋" w:hAnsi="仿宋" w:eastAsia="仿宋" w:cs="仿宋"/>
                <w:color w:val="auto"/>
                <w:sz w:val="24"/>
                <w:szCs w:val="24"/>
                <w:highlight w:val="none"/>
              </w:rPr>
              <w:t xml:space="preserve"> 100×30% (四舍五 </w:t>
            </w:r>
            <w:r>
              <w:rPr>
                <w:rFonts w:hint="eastAsia" w:ascii="仿宋" w:hAnsi="仿宋" w:eastAsia="仿宋" w:cs="仿宋"/>
                <w:color w:val="auto"/>
                <w:spacing w:val="8"/>
                <w:sz w:val="24"/>
                <w:szCs w:val="24"/>
                <w:highlight w:val="none"/>
              </w:rPr>
              <w:t xml:space="preserve">入后保留小数点后两位) </w:t>
            </w:r>
            <w:r>
              <w:rPr>
                <w:rFonts w:hint="eastAsia" w:ascii="仿宋" w:hAnsi="仿宋" w:eastAsia="仿宋" w:cs="仿宋"/>
                <w:color w:val="auto"/>
                <w:spacing w:val="7"/>
                <w:sz w:val="24"/>
                <w:szCs w:val="24"/>
                <w:highlight w:val="none"/>
              </w:rPr>
              <w:t>。</w:t>
            </w:r>
          </w:p>
          <w:p w14:paraId="6B2234BA">
            <w:pPr>
              <w:keepNext w:val="0"/>
              <w:keepLines w:val="0"/>
              <w:pageBreakBefore w:val="0"/>
              <w:widowControl/>
              <w:kinsoku w:val="0"/>
              <w:wordWrap/>
              <w:overflowPunct/>
              <w:topLinePunct w:val="0"/>
              <w:autoSpaceDE w:val="0"/>
              <w:autoSpaceDN w:val="0"/>
              <w:bidi w:val="0"/>
              <w:adjustRightInd w:val="0"/>
              <w:snapToGrid w:val="0"/>
              <w:spacing w:line="360" w:lineRule="auto"/>
              <w:ind w:left="108" w:right="104" w:firstLine="1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4"/>
                <w:sz w:val="24"/>
                <w:szCs w:val="24"/>
                <w:highlight w:val="none"/>
              </w:rPr>
              <w:t>(</w:t>
            </w:r>
            <w:r>
              <w:rPr>
                <w:rFonts w:hint="eastAsia" w:ascii="仿宋" w:hAnsi="仿宋" w:eastAsia="仿宋" w:cs="仿宋"/>
                <w:color w:val="auto"/>
                <w:spacing w:val="14"/>
                <w:sz w:val="24"/>
                <w:szCs w:val="24"/>
                <w:highlight w:val="none"/>
              </w:rPr>
              <w:t>2</w:t>
            </w:r>
            <w:r>
              <w:rPr>
                <w:rFonts w:hint="eastAsia" w:ascii="仿宋" w:hAnsi="仿宋" w:eastAsia="仿宋" w:cs="仿宋"/>
                <w:color w:val="auto"/>
                <w:spacing w:val="12"/>
                <w:sz w:val="24"/>
                <w:szCs w:val="24"/>
                <w:highlight w:val="none"/>
              </w:rPr>
              <w:t>) 因落实政府采购政策，对于符合《政府采购促进中小企业发</w:t>
            </w:r>
            <w:r>
              <w:rPr>
                <w:rFonts w:hint="eastAsia" w:ascii="仿宋" w:hAnsi="仿宋" w:eastAsia="仿宋" w:cs="仿宋"/>
                <w:color w:val="auto"/>
                <w:spacing w:val="-16"/>
                <w:sz w:val="24"/>
                <w:szCs w:val="24"/>
                <w:highlight w:val="none"/>
              </w:rPr>
              <w:t>展管</w:t>
            </w:r>
            <w:r>
              <w:rPr>
                <w:rFonts w:hint="eastAsia" w:ascii="仿宋" w:hAnsi="仿宋" w:eastAsia="仿宋" w:cs="仿宋"/>
                <w:color w:val="auto"/>
                <w:spacing w:val="-8"/>
                <w:sz w:val="24"/>
                <w:szCs w:val="24"/>
                <w:highlight w:val="none"/>
              </w:rPr>
              <w:t>理办法》 (财库 ﹝ 2020 ﹞46 号) 的小微企业的价格给予 10％</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的扣除，用</w:t>
            </w:r>
            <w:r>
              <w:rPr>
                <w:rFonts w:hint="eastAsia" w:ascii="仿宋" w:hAnsi="仿宋" w:eastAsia="仿宋" w:cs="仿宋"/>
                <w:color w:val="auto"/>
                <w:spacing w:val="1"/>
                <w:sz w:val="24"/>
                <w:szCs w:val="24"/>
                <w:highlight w:val="none"/>
              </w:rPr>
              <w:t>扣除后的价格参与评审。 (注:1、预留100%专门面向中小企业采购的项目不适用本条</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2、未预留份额专门面向中小企业采购的采购项目，以及预留份额项目中的非预留部分采购包适用本条。)</w:t>
            </w:r>
          </w:p>
          <w:p w14:paraId="2EEA463C">
            <w:pPr>
              <w:keepNext w:val="0"/>
              <w:keepLines w:val="0"/>
              <w:pageBreakBefore w:val="0"/>
              <w:widowControl/>
              <w:kinsoku w:val="0"/>
              <w:wordWrap/>
              <w:overflowPunct/>
              <w:topLinePunct w:val="0"/>
              <w:autoSpaceDE w:val="0"/>
              <w:autoSpaceDN w:val="0"/>
              <w:bidi w:val="0"/>
              <w:adjustRightInd w:val="0"/>
              <w:snapToGrid w:val="0"/>
              <w:spacing w:line="360" w:lineRule="auto"/>
              <w:ind w:left="108" w:right="24" w:firstLine="1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4"/>
                <w:sz w:val="24"/>
                <w:szCs w:val="24"/>
                <w:highlight w:val="none"/>
              </w:rPr>
              <w:t>(</w:t>
            </w:r>
            <w:r>
              <w:rPr>
                <w:rFonts w:hint="eastAsia" w:ascii="仿宋" w:hAnsi="仿宋" w:eastAsia="仿宋" w:cs="仿宋"/>
                <w:color w:val="auto"/>
                <w:spacing w:val="14"/>
                <w:sz w:val="24"/>
                <w:szCs w:val="24"/>
                <w:highlight w:val="none"/>
              </w:rPr>
              <w:t>3</w:t>
            </w:r>
            <w:r>
              <w:rPr>
                <w:rFonts w:hint="eastAsia" w:ascii="仿宋" w:hAnsi="仿宋" w:eastAsia="仿宋" w:cs="仿宋"/>
                <w:color w:val="auto"/>
                <w:spacing w:val="12"/>
                <w:sz w:val="24"/>
                <w:szCs w:val="24"/>
                <w:highlight w:val="none"/>
              </w:rPr>
              <w:t>) 残疾人福利性单位、监狱企业视同小型、微型企业；残疾人</w:t>
            </w:r>
            <w:r>
              <w:rPr>
                <w:rFonts w:hint="eastAsia" w:ascii="仿宋" w:hAnsi="仿宋" w:eastAsia="仿宋" w:cs="仿宋"/>
                <w:color w:val="auto"/>
                <w:spacing w:val="13"/>
                <w:sz w:val="24"/>
                <w:szCs w:val="24"/>
                <w:highlight w:val="none"/>
              </w:rPr>
              <w:t>福</w:t>
            </w:r>
            <w:r>
              <w:rPr>
                <w:rFonts w:hint="eastAsia" w:ascii="仿宋" w:hAnsi="仿宋" w:eastAsia="仿宋" w:cs="仿宋"/>
                <w:color w:val="auto"/>
                <w:spacing w:val="8"/>
                <w:sz w:val="24"/>
                <w:szCs w:val="24"/>
                <w:highlight w:val="none"/>
              </w:rPr>
              <w:t>利性单位属于小型、微型企业或监狱企业的，不重复享受政策。</w:t>
            </w:r>
          </w:p>
          <w:p w14:paraId="078C37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4"/>
                <w:sz w:val="24"/>
                <w:szCs w:val="24"/>
                <w:highlight w:val="none"/>
              </w:rPr>
              <w:t>(</w:t>
            </w:r>
            <w:r>
              <w:rPr>
                <w:rFonts w:hint="eastAsia" w:ascii="仿宋" w:hAnsi="仿宋" w:eastAsia="仿宋" w:cs="仿宋"/>
                <w:color w:val="auto"/>
                <w:spacing w:val="14"/>
                <w:sz w:val="24"/>
                <w:szCs w:val="24"/>
                <w:highlight w:val="none"/>
              </w:rPr>
              <w:t>4</w:t>
            </w:r>
            <w:r>
              <w:rPr>
                <w:rFonts w:hint="eastAsia" w:ascii="仿宋" w:hAnsi="仿宋" w:eastAsia="仿宋" w:cs="仿宋"/>
                <w:color w:val="auto"/>
                <w:spacing w:val="12"/>
                <w:sz w:val="24"/>
                <w:szCs w:val="24"/>
                <w:highlight w:val="none"/>
              </w:rPr>
              <w:t>) 执行国家统一定价标准和采用固定价格采购的项目，其价格</w:t>
            </w:r>
            <w:r>
              <w:rPr>
                <w:rFonts w:hint="eastAsia" w:ascii="仿宋" w:hAnsi="仿宋" w:eastAsia="仿宋" w:cs="仿宋"/>
                <w:color w:val="auto"/>
                <w:spacing w:val="7"/>
                <w:sz w:val="24"/>
                <w:szCs w:val="24"/>
                <w:highlight w:val="none"/>
              </w:rPr>
              <w:t>不列为评审因素。</w:t>
            </w:r>
          </w:p>
        </w:tc>
      </w:tr>
      <w:tr w14:paraId="20CB5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643" w:type="dxa"/>
            <w:gridSpan w:val="2"/>
            <w:tcBorders>
              <w:top w:val="single" w:color="000000" w:sz="2" w:space="0"/>
              <w:bottom w:val="single" w:color="000000" w:sz="2" w:space="0"/>
            </w:tcBorders>
            <w:vAlign w:val="center"/>
          </w:tcPr>
          <w:p w14:paraId="51449C2D">
            <w:pPr>
              <w:spacing w:before="75" w:line="192" w:lineRule="auto"/>
              <w:ind w:left="295"/>
              <w:rPr>
                <w:rFonts w:hint="eastAsia" w:ascii="仿宋" w:hAnsi="仿宋" w:eastAsia="仿宋" w:cs="仿宋"/>
                <w:b/>
                <w:bCs/>
                <w:i w:val="0"/>
                <w:iCs w:val="0"/>
                <w:color w:val="auto"/>
                <w:spacing w:val="8"/>
                <w:sz w:val="24"/>
                <w:szCs w:val="24"/>
                <w:highlight w:val="none"/>
                <w:lang w:val="en-US" w:eastAsia="zh-CN"/>
              </w:rPr>
            </w:pPr>
            <w:r>
              <w:rPr>
                <w:rFonts w:hint="eastAsia" w:ascii="仿宋" w:hAnsi="仿宋" w:eastAsia="仿宋" w:cs="仿宋"/>
                <w:b/>
                <w:bCs/>
                <w:i w:val="0"/>
                <w:iCs w:val="0"/>
                <w:color w:val="auto"/>
                <w:spacing w:val="8"/>
                <w:sz w:val="24"/>
                <w:szCs w:val="24"/>
                <w:highlight w:val="none"/>
                <w:lang w:val="en-US" w:eastAsia="zh-CN"/>
              </w:rPr>
              <w:t>2</w:t>
            </w:r>
          </w:p>
        </w:tc>
        <w:tc>
          <w:tcPr>
            <w:tcW w:w="1350" w:type="dxa"/>
            <w:gridSpan w:val="2"/>
            <w:tcBorders>
              <w:top w:val="single" w:color="000000" w:sz="2" w:space="0"/>
              <w:bottom w:val="single" w:color="000000" w:sz="2" w:space="0"/>
            </w:tcBorders>
            <w:vAlign w:val="center"/>
          </w:tcPr>
          <w:p w14:paraId="60F499D3">
            <w:pPr>
              <w:spacing w:before="75" w:line="192" w:lineRule="auto"/>
              <w:ind w:left="295"/>
              <w:rPr>
                <w:rFonts w:hint="eastAsia" w:ascii="仿宋" w:hAnsi="仿宋" w:eastAsia="仿宋" w:cs="仿宋"/>
                <w:b/>
                <w:bCs/>
                <w:i w:val="0"/>
                <w:iCs w:val="0"/>
                <w:color w:val="auto"/>
                <w:spacing w:val="8"/>
                <w:sz w:val="24"/>
                <w:szCs w:val="24"/>
                <w:highlight w:val="none"/>
              </w:rPr>
            </w:pPr>
            <w:r>
              <w:rPr>
                <w:rFonts w:hint="eastAsia" w:ascii="仿宋" w:hAnsi="仿宋" w:eastAsia="仿宋" w:cs="仿宋"/>
                <w:b/>
                <w:bCs/>
                <w:i w:val="0"/>
                <w:iCs w:val="0"/>
                <w:color w:val="auto"/>
                <w:spacing w:val="8"/>
                <w:sz w:val="24"/>
                <w:szCs w:val="24"/>
                <w:highlight w:val="none"/>
              </w:rPr>
              <w:t>技术部分 (</w:t>
            </w:r>
            <w:r>
              <w:rPr>
                <w:rFonts w:hint="eastAsia" w:ascii="仿宋" w:hAnsi="仿宋" w:eastAsia="仿宋" w:cs="仿宋"/>
                <w:b/>
                <w:bCs/>
                <w:i w:val="0"/>
                <w:iCs w:val="0"/>
                <w:color w:val="auto"/>
                <w:spacing w:val="8"/>
                <w:sz w:val="24"/>
                <w:szCs w:val="24"/>
                <w:highlight w:val="none"/>
                <w:lang w:val="en-US" w:eastAsia="zh-CN"/>
              </w:rPr>
              <w:t>51</w:t>
            </w:r>
            <w:r>
              <w:rPr>
                <w:rFonts w:hint="eastAsia" w:ascii="仿宋" w:hAnsi="仿宋" w:eastAsia="仿宋" w:cs="仿宋"/>
                <w:b/>
                <w:bCs/>
                <w:i w:val="0"/>
                <w:iCs w:val="0"/>
                <w:color w:val="auto"/>
                <w:spacing w:val="8"/>
                <w:sz w:val="24"/>
                <w:szCs w:val="24"/>
                <w:highlight w:val="none"/>
              </w:rPr>
              <w:t>分)</w:t>
            </w:r>
          </w:p>
        </w:tc>
        <w:tc>
          <w:tcPr>
            <w:tcW w:w="7135" w:type="dxa"/>
            <w:gridSpan w:val="3"/>
            <w:tcBorders>
              <w:top w:val="single" w:color="000000" w:sz="2" w:space="0"/>
              <w:bottom w:val="single" w:color="000000" w:sz="2" w:space="0"/>
            </w:tcBorders>
            <w:vAlign w:val="top"/>
          </w:tcPr>
          <w:p w14:paraId="0253AEA1">
            <w:pPr>
              <w:keepNext w:val="0"/>
              <w:keepLines w:val="0"/>
              <w:pageBreakBefore w:val="0"/>
              <w:widowControl/>
              <w:kinsoku w:val="0"/>
              <w:wordWrap/>
              <w:overflowPunct/>
              <w:topLinePunct w:val="0"/>
              <w:autoSpaceDE w:val="0"/>
              <w:autoSpaceDN w:val="0"/>
              <w:bidi w:val="0"/>
              <w:adjustRightInd w:val="0"/>
              <w:snapToGrid w:val="0"/>
              <w:spacing w:line="360" w:lineRule="auto"/>
              <w:ind w:left="110" w:right="102" w:firstLine="41"/>
              <w:textAlignment w:val="baseline"/>
              <w:rPr>
                <w:rFonts w:hint="eastAsia" w:ascii="仿宋" w:hAnsi="仿宋" w:eastAsia="仿宋" w:cs="仿宋"/>
                <w:color w:val="auto"/>
                <w:sz w:val="24"/>
                <w:szCs w:val="24"/>
                <w:highlight w:val="none"/>
              </w:rPr>
            </w:pPr>
            <w:r>
              <w:rPr>
                <w:rFonts w:hint="eastAsia" w:ascii="仿宋" w:hAnsi="仿宋" w:eastAsia="仿宋" w:cs="仿宋"/>
                <w:b/>
                <w:bCs/>
                <w:i w:val="0"/>
                <w:iCs w:val="0"/>
                <w:color w:val="auto"/>
                <w:spacing w:val="8"/>
                <w:sz w:val="24"/>
                <w:szCs w:val="24"/>
                <w:highlight w:val="none"/>
              </w:rPr>
              <w:t>(1)技术参数 (</w:t>
            </w:r>
            <w:r>
              <w:rPr>
                <w:rFonts w:hint="eastAsia" w:ascii="仿宋" w:hAnsi="仿宋" w:eastAsia="仿宋" w:cs="仿宋"/>
                <w:b/>
                <w:bCs/>
                <w:i w:val="0"/>
                <w:iCs w:val="0"/>
                <w:color w:val="auto"/>
                <w:spacing w:val="8"/>
                <w:sz w:val="24"/>
                <w:szCs w:val="24"/>
                <w:highlight w:val="none"/>
                <w:lang w:val="en-US" w:eastAsia="zh-CN"/>
              </w:rPr>
              <w:t>10</w:t>
            </w:r>
            <w:r>
              <w:rPr>
                <w:rFonts w:hint="eastAsia" w:ascii="仿宋" w:hAnsi="仿宋" w:eastAsia="仿宋" w:cs="仿宋"/>
                <w:b/>
                <w:bCs/>
                <w:i w:val="0"/>
                <w:iCs w:val="0"/>
                <w:color w:val="auto"/>
                <w:spacing w:val="8"/>
                <w:sz w:val="24"/>
                <w:szCs w:val="24"/>
                <w:highlight w:val="none"/>
              </w:rPr>
              <w:t>分) ：</w:t>
            </w:r>
            <w:r>
              <w:rPr>
                <w:rFonts w:hint="eastAsia" w:ascii="仿宋" w:hAnsi="仿宋" w:eastAsia="仿宋" w:cs="仿宋"/>
                <w:color w:val="auto"/>
                <w:spacing w:val="3"/>
                <w:sz w:val="24"/>
                <w:szCs w:val="24"/>
                <w:highlight w:val="none"/>
              </w:rPr>
              <w:t>磋商产品技术参数和配置完全满足或高于</w:t>
            </w:r>
            <w:r>
              <w:rPr>
                <w:rFonts w:hint="eastAsia" w:ascii="仿宋" w:hAnsi="仿宋" w:eastAsia="仿宋" w:cs="仿宋"/>
                <w:color w:val="auto"/>
                <w:spacing w:val="16"/>
                <w:sz w:val="24"/>
                <w:szCs w:val="24"/>
                <w:highlight w:val="none"/>
                <w:lang w:val="en-US" w:eastAsia="zh-CN"/>
              </w:rPr>
              <w:t>磋商</w:t>
            </w:r>
            <w:r>
              <w:rPr>
                <w:rFonts w:hint="eastAsia" w:ascii="仿宋" w:hAnsi="仿宋" w:eastAsia="仿宋" w:cs="仿宋"/>
                <w:color w:val="auto"/>
                <w:spacing w:val="11"/>
                <w:sz w:val="24"/>
                <w:szCs w:val="24"/>
                <w:highlight w:val="none"/>
              </w:rPr>
              <w:t>文</w:t>
            </w:r>
            <w:r>
              <w:rPr>
                <w:rFonts w:hint="eastAsia" w:ascii="仿宋" w:hAnsi="仿宋" w:eastAsia="仿宋" w:cs="仿宋"/>
                <w:color w:val="auto"/>
                <w:spacing w:val="8"/>
                <w:sz w:val="24"/>
                <w:szCs w:val="24"/>
                <w:highlight w:val="none"/>
              </w:rPr>
              <w:t>件要求的，得</w:t>
            </w:r>
            <w:r>
              <w:rPr>
                <w:rFonts w:hint="eastAsia" w:ascii="仿宋" w:hAnsi="仿宋" w:eastAsia="仿宋" w:cs="仿宋"/>
                <w:color w:val="auto"/>
                <w:spacing w:val="8"/>
                <w:sz w:val="24"/>
                <w:szCs w:val="24"/>
                <w:highlight w:val="none"/>
                <w:lang w:val="en-US" w:eastAsia="zh-CN"/>
              </w:rPr>
              <w:t>10</w:t>
            </w:r>
            <w:r>
              <w:rPr>
                <w:rFonts w:hint="eastAsia" w:ascii="仿宋" w:hAnsi="仿宋" w:eastAsia="仿宋" w:cs="仿宋"/>
                <w:color w:val="auto"/>
                <w:spacing w:val="8"/>
                <w:sz w:val="24"/>
                <w:szCs w:val="24"/>
                <w:highlight w:val="none"/>
              </w:rPr>
              <w:t>分，所投产品技术参数每有一项</w:t>
            </w:r>
            <w:r>
              <w:rPr>
                <w:rFonts w:hint="eastAsia" w:ascii="仿宋" w:hAnsi="仿宋" w:eastAsia="仿宋" w:cs="仿宋"/>
                <w:color w:val="auto"/>
                <w:spacing w:val="2"/>
                <w:sz w:val="24"/>
                <w:szCs w:val="24"/>
                <w:highlight w:val="none"/>
              </w:rPr>
              <w:t>负偏离扣</w:t>
            </w: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1"/>
                <w:sz w:val="24"/>
                <w:szCs w:val="24"/>
                <w:highlight w:val="none"/>
              </w:rPr>
              <w:t>分，扣完该项得分</w:t>
            </w:r>
            <w:r>
              <w:rPr>
                <w:rFonts w:hint="eastAsia" w:ascii="仿宋" w:hAnsi="仿宋" w:eastAsia="仿宋" w:cs="仿宋"/>
                <w:color w:val="auto"/>
                <w:spacing w:val="3"/>
                <w:sz w:val="24"/>
                <w:szCs w:val="24"/>
                <w:highlight w:val="none"/>
              </w:rPr>
              <w:t>为止。</w:t>
            </w:r>
          </w:p>
          <w:p w14:paraId="0E5077C7">
            <w:pPr>
              <w:keepNext w:val="0"/>
              <w:keepLines w:val="0"/>
              <w:pageBreakBefore w:val="0"/>
              <w:widowControl/>
              <w:kinsoku w:val="0"/>
              <w:wordWrap/>
              <w:overflowPunct/>
              <w:topLinePunct w:val="0"/>
              <w:autoSpaceDE w:val="0"/>
              <w:autoSpaceDN w:val="0"/>
              <w:bidi w:val="0"/>
              <w:adjustRightInd w:val="0"/>
              <w:snapToGrid w:val="0"/>
              <w:spacing w:line="360" w:lineRule="auto"/>
              <w:ind w:left="109" w:right="102" w:firstLine="42"/>
              <w:textAlignment w:val="baseline"/>
              <w:rPr>
                <w:rFonts w:hint="eastAsia" w:ascii="仿宋" w:hAnsi="仿宋" w:eastAsia="仿宋" w:cs="仿宋"/>
                <w:color w:val="auto"/>
                <w:sz w:val="24"/>
                <w:szCs w:val="24"/>
                <w:highlight w:val="none"/>
              </w:rPr>
            </w:pPr>
            <w:r>
              <w:rPr>
                <w:rFonts w:hint="eastAsia" w:ascii="仿宋" w:hAnsi="仿宋" w:eastAsia="仿宋" w:cs="仿宋"/>
                <w:b/>
                <w:bCs/>
                <w:i w:val="0"/>
                <w:iCs w:val="0"/>
                <w:color w:val="auto"/>
                <w:spacing w:val="8"/>
                <w:sz w:val="24"/>
                <w:szCs w:val="24"/>
                <w:highlight w:val="none"/>
              </w:rPr>
              <w:t>(2)节能和环保 (</w:t>
            </w:r>
            <w:r>
              <w:rPr>
                <w:rFonts w:hint="eastAsia" w:ascii="仿宋" w:hAnsi="仿宋" w:eastAsia="仿宋" w:cs="仿宋"/>
                <w:b/>
                <w:bCs/>
                <w:i w:val="0"/>
                <w:iCs w:val="0"/>
                <w:color w:val="auto"/>
                <w:spacing w:val="8"/>
                <w:sz w:val="24"/>
                <w:szCs w:val="24"/>
                <w:highlight w:val="none"/>
                <w:lang w:val="en-US" w:eastAsia="zh-CN"/>
              </w:rPr>
              <w:t>1</w:t>
            </w:r>
            <w:r>
              <w:rPr>
                <w:rFonts w:hint="eastAsia" w:ascii="仿宋" w:hAnsi="仿宋" w:eastAsia="仿宋" w:cs="仿宋"/>
                <w:b/>
                <w:bCs/>
                <w:i w:val="0"/>
                <w:iCs w:val="0"/>
                <w:color w:val="auto"/>
                <w:spacing w:val="8"/>
                <w:sz w:val="24"/>
                <w:szCs w:val="24"/>
                <w:highlight w:val="none"/>
              </w:rPr>
              <w:t xml:space="preserve"> 分) ：</w:t>
            </w:r>
            <w:r>
              <w:rPr>
                <w:rFonts w:hint="eastAsia" w:ascii="仿宋" w:hAnsi="仿宋" w:eastAsia="仿宋" w:cs="仿宋"/>
                <w:color w:val="auto"/>
                <w:spacing w:val="-3"/>
                <w:sz w:val="24"/>
                <w:szCs w:val="24"/>
                <w:highlight w:val="none"/>
              </w:rPr>
              <w:t>所投产品为节能产品，每提供1份得0.5</w:t>
            </w:r>
            <w:r>
              <w:rPr>
                <w:rFonts w:hint="eastAsia" w:ascii="仿宋" w:hAnsi="仿宋" w:eastAsia="仿宋" w:cs="仿宋"/>
                <w:color w:val="auto"/>
                <w:spacing w:val="2"/>
                <w:sz w:val="24"/>
                <w:szCs w:val="24"/>
                <w:highlight w:val="none"/>
              </w:rPr>
              <w:t>分，满分</w:t>
            </w:r>
            <w:r>
              <w:rPr>
                <w:rFonts w:hint="eastAsia" w:ascii="仿宋" w:hAnsi="仿宋" w:eastAsia="仿宋" w:cs="仿宋"/>
                <w:color w:val="auto"/>
                <w:spacing w:val="1"/>
                <w:sz w:val="24"/>
                <w:szCs w:val="24"/>
                <w:highlight w:val="none"/>
                <w:lang w:val="en-US" w:eastAsia="zh-CN"/>
              </w:rPr>
              <w:t>0.5</w:t>
            </w:r>
            <w:r>
              <w:rPr>
                <w:rFonts w:hint="eastAsia" w:ascii="仿宋" w:hAnsi="仿宋" w:eastAsia="仿宋" w:cs="仿宋"/>
                <w:color w:val="auto"/>
                <w:spacing w:val="1"/>
                <w:sz w:val="24"/>
                <w:szCs w:val="24"/>
                <w:highlight w:val="none"/>
              </w:rPr>
              <w:t>分；所投产品为环保产品，每提供1份得0.5分，满</w:t>
            </w:r>
            <w:r>
              <w:rPr>
                <w:rFonts w:hint="eastAsia" w:ascii="仿宋" w:hAnsi="仿宋" w:eastAsia="仿宋" w:cs="仿宋"/>
                <w:color w:val="auto"/>
                <w:spacing w:val="9"/>
                <w:sz w:val="24"/>
                <w:szCs w:val="24"/>
                <w:highlight w:val="none"/>
              </w:rPr>
              <w:t>分</w:t>
            </w:r>
            <w:r>
              <w:rPr>
                <w:rFonts w:hint="eastAsia" w:ascii="仿宋" w:hAnsi="仿宋" w:eastAsia="仿宋" w:cs="仿宋"/>
                <w:color w:val="auto"/>
                <w:spacing w:val="9"/>
                <w:sz w:val="24"/>
                <w:szCs w:val="24"/>
                <w:highlight w:val="none"/>
                <w:lang w:val="en-US" w:eastAsia="zh-CN"/>
              </w:rPr>
              <w:t>0.5</w:t>
            </w:r>
            <w:r>
              <w:rPr>
                <w:rFonts w:hint="eastAsia" w:ascii="仿宋" w:hAnsi="仿宋" w:eastAsia="仿宋" w:cs="仿宋"/>
                <w:color w:val="auto"/>
                <w:spacing w:val="9"/>
                <w:sz w:val="24"/>
                <w:szCs w:val="24"/>
                <w:highlight w:val="none"/>
              </w:rPr>
              <w:t>分；未提供不得分。该项得分的认定以《国家节能产品认证</w:t>
            </w:r>
            <w:r>
              <w:rPr>
                <w:rFonts w:hint="eastAsia" w:ascii="仿宋" w:hAnsi="仿宋" w:eastAsia="仿宋" w:cs="仿宋"/>
                <w:color w:val="auto"/>
                <w:spacing w:val="26"/>
                <w:sz w:val="24"/>
                <w:szCs w:val="24"/>
                <w:highlight w:val="none"/>
              </w:rPr>
              <w:t>证</w:t>
            </w:r>
            <w:r>
              <w:rPr>
                <w:rFonts w:hint="eastAsia" w:ascii="仿宋" w:hAnsi="仿宋" w:eastAsia="仿宋" w:cs="仿宋"/>
                <w:color w:val="auto"/>
                <w:spacing w:val="19"/>
                <w:sz w:val="24"/>
                <w:szCs w:val="24"/>
                <w:highlight w:val="none"/>
              </w:rPr>
              <w:t>书</w:t>
            </w:r>
            <w:r>
              <w:rPr>
                <w:rFonts w:hint="eastAsia" w:ascii="仿宋" w:hAnsi="仿宋" w:eastAsia="仿宋" w:cs="仿宋"/>
                <w:color w:val="auto"/>
                <w:spacing w:val="13"/>
                <w:sz w:val="24"/>
                <w:szCs w:val="24"/>
                <w:highlight w:val="none"/>
              </w:rPr>
              <w:t>》、《中国环境标志产品认证证书》</w:t>
            </w:r>
            <w:r>
              <w:rPr>
                <w:rFonts w:hint="eastAsia" w:ascii="仿宋" w:hAnsi="仿宋" w:eastAsia="仿宋" w:cs="仿宋"/>
                <w:color w:val="auto"/>
                <w:spacing w:val="13"/>
                <w:sz w:val="24"/>
                <w:szCs w:val="24"/>
                <w:highlight w:val="none"/>
                <w:lang w:val="en-US" w:eastAsia="zh-CN"/>
              </w:rPr>
              <w:t>或</w:t>
            </w:r>
            <w:r>
              <w:rPr>
                <w:rFonts w:hint="eastAsia" w:ascii="仿宋" w:hAnsi="仿宋" w:eastAsia="仿宋" w:cs="仿宋"/>
                <w:color w:val="auto"/>
                <w:spacing w:val="13"/>
                <w:sz w:val="24"/>
                <w:szCs w:val="24"/>
                <w:highlight w:val="none"/>
              </w:rPr>
              <w:t>政府部门公布的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6"/>
                <w:sz w:val="24"/>
                <w:szCs w:val="24"/>
                <w:highlight w:val="none"/>
              </w:rPr>
              <w:t>《</w:t>
            </w:r>
            <w:r>
              <w:rPr>
                <w:rFonts w:hint="eastAsia" w:ascii="仿宋" w:hAnsi="仿宋" w:eastAsia="仿宋" w:cs="仿宋"/>
                <w:color w:val="auto"/>
                <w:spacing w:val="19"/>
                <w:sz w:val="24"/>
                <w:szCs w:val="24"/>
                <w:highlight w:val="none"/>
              </w:rPr>
              <w:t>节</w:t>
            </w:r>
            <w:r>
              <w:rPr>
                <w:rFonts w:hint="eastAsia" w:ascii="仿宋" w:hAnsi="仿宋" w:eastAsia="仿宋" w:cs="仿宋"/>
                <w:color w:val="auto"/>
                <w:spacing w:val="13"/>
                <w:sz w:val="24"/>
                <w:szCs w:val="24"/>
                <w:highlight w:val="none"/>
              </w:rPr>
              <w:t>能产品政府采购清单》、《环境标志产品政府采购清单》网</w:t>
            </w:r>
            <w:r>
              <w:rPr>
                <w:rFonts w:hint="eastAsia" w:ascii="仿宋" w:hAnsi="仿宋" w:eastAsia="仿宋" w:cs="仿宋"/>
                <w:color w:val="auto"/>
                <w:spacing w:val="10"/>
                <w:sz w:val="24"/>
                <w:szCs w:val="24"/>
                <w:highlight w:val="none"/>
              </w:rPr>
              <w:t>页</w:t>
            </w:r>
            <w:r>
              <w:rPr>
                <w:rFonts w:hint="eastAsia" w:ascii="仿宋" w:hAnsi="仿宋" w:eastAsia="仿宋" w:cs="仿宋"/>
                <w:color w:val="auto"/>
                <w:spacing w:val="6"/>
                <w:sz w:val="24"/>
                <w:szCs w:val="24"/>
                <w:highlight w:val="none"/>
              </w:rPr>
              <w:t>截屏为准。</w:t>
            </w:r>
          </w:p>
          <w:p w14:paraId="4E69FB10">
            <w:pPr>
              <w:keepNext w:val="0"/>
              <w:keepLines w:val="0"/>
              <w:pageBreakBefore w:val="0"/>
              <w:widowControl/>
              <w:kinsoku w:val="0"/>
              <w:wordWrap/>
              <w:overflowPunct/>
              <w:topLinePunct w:val="0"/>
              <w:autoSpaceDE w:val="0"/>
              <w:autoSpaceDN w:val="0"/>
              <w:bidi w:val="0"/>
              <w:adjustRightInd w:val="0"/>
              <w:snapToGrid w:val="0"/>
              <w:spacing w:line="360" w:lineRule="auto"/>
              <w:ind w:left="109" w:right="102" w:firstLine="42"/>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b/>
                <w:bCs/>
                <w:i w:val="0"/>
                <w:iCs w:val="0"/>
                <w:color w:val="auto"/>
                <w:spacing w:val="8"/>
                <w:sz w:val="24"/>
                <w:szCs w:val="24"/>
                <w:highlight w:val="none"/>
              </w:rPr>
              <w:t>(3) 项目管理及实施方案 (</w:t>
            </w:r>
            <w:r>
              <w:rPr>
                <w:rFonts w:hint="eastAsia" w:ascii="仿宋" w:hAnsi="仿宋" w:eastAsia="仿宋" w:cs="仿宋"/>
                <w:b/>
                <w:bCs/>
                <w:i w:val="0"/>
                <w:iCs w:val="0"/>
                <w:color w:val="auto"/>
                <w:spacing w:val="8"/>
                <w:sz w:val="24"/>
                <w:szCs w:val="24"/>
                <w:highlight w:val="none"/>
                <w:lang w:val="en-US" w:eastAsia="zh-CN"/>
              </w:rPr>
              <w:t>20</w:t>
            </w:r>
            <w:r>
              <w:rPr>
                <w:rFonts w:hint="eastAsia" w:ascii="仿宋" w:hAnsi="仿宋" w:eastAsia="仿宋" w:cs="仿宋"/>
                <w:b/>
                <w:bCs/>
                <w:i w:val="0"/>
                <w:iCs w:val="0"/>
                <w:color w:val="auto"/>
                <w:spacing w:val="8"/>
                <w:sz w:val="24"/>
                <w:szCs w:val="24"/>
                <w:highlight w:val="none"/>
              </w:rPr>
              <w:t>分) ：</w:t>
            </w:r>
            <w:r>
              <w:rPr>
                <w:rFonts w:hint="eastAsia" w:ascii="仿宋" w:hAnsi="仿宋" w:eastAsia="仿宋" w:cs="仿宋"/>
                <w:color w:val="auto"/>
                <w:spacing w:val="1"/>
                <w:sz w:val="24"/>
                <w:szCs w:val="24"/>
                <w:highlight w:val="none"/>
                <w:lang w:val="en-US" w:eastAsia="zh-CN"/>
              </w:rPr>
              <w:t>供应商针对本项目特点提供项目管理及实施方案，方案需包括：①实施方案②</w:t>
            </w:r>
            <w:r>
              <w:rPr>
                <w:rFonts w:hint="eastAsia" w:ascii="仿宋" w:hAnsi="仿宋" w:eastAsia="仿宋" w:cs="仿宋"/>
                <w:color w:val="auto"/>
                <w:spacing w:val="1"/>
                <w:sz w:val="24"/>
                <w:szCs w:val="24"/>
                <w:highlight w:val="none"/>
                <w:lang w:val="zh-CN" w:eastAsia="zh-CN"/>
              </w:rPr>
              <w:t>项目管理机构（</w:t>
            </w:r>
            <w:r>
              <w:rPr>
                <w:rFonts w:hint="eastAsia" w:ascii="仿宋" w:hAnsi="仿宋" w:eastAsia="仿宋" w:cs="仿宋"/>
                <w:color w:val="auto"/>
                <w:spacing w:val="1"/>
                <w:sz w:val="24"/>
                <w:szCs w:val="24"/>
                <w:highlight w:val="none"/>
                <w:lang w:val="en-US" w:eastAsia="zh-CN"/>
              </w:rPr>
              <w:t>人员列表、分工职责</w:t>
            </w:r>
            <w:r>
              <w:rPr>
                <w:rFonts w:hint="eastAsia" w:ascii="仿宋" w:hAnsi="仿宋" w:eastAsia="仿宋" w:cs="仿宋"/>
                <w:color w:val="auto"/>
                <w:spacing w:val="1"/>
                <w:sz w:val="24"/>
                <w:szCs w:val="24"/>
                <w:highlight w:val="none"/>
                <w:lang w:val="zh-CN" w:eastAsia="zh-CN"/>
              </w:rPr>
              <w:t>）</w:t>
            </w:r>
            <w:r>
              <w:rPr>
                <w:rFonts w:hint="eastAsia" w:ascii="仿宋" w:hAnsi="仿宋" w:eastAsia="仿宋" w:cs="仿宋"/>
                <w:color w:val="auto"/>
                <w:spacing w:val="1"/>
                <w:sz w:val="24"/>
                <w:szCs w:val="24"/>
                <w:highlight w:val="none"/>
                <w:lang w:val="en-US" w:eastAsia="zh-CN"/>
              </w:rPr>
              <w:t>③保证供货质量的措施④技术培训、验收和措施。方案内容完全满足以上要求且专门针对本项目的得20分，每缺少一项内容扣5分，每有一项内容存在缺陷扣2.5分。</w:t>
            </w:r>
          </w:p>
          <w:p w14:paraId="02F056CC">
            <w:pPr>
              <w:keepNext w:val="0"/>
              <w:keepLines w:val="0"/>
              <w:pageBreakBefore w:val="0"/>
              <w:widowControl/>
              <w:kinsoku w:val="0"/>
              <w:wordWrap/>
              <w:overflowPunct/>
              <w:topLinePunct w:val="0"/>
              <w:autoSpaceDE w:val="0"/>
              <w:autoSpaceDN w:val="0"/>
              <w:bidi w:val="0"/>
              <w:adjustRightInd w:val="0"/>
              <w:snapToGrid w:val="0"/>
              <w:spacing w:line="360" w:lineRule="auto"/>
              <w:ind w:left="109" w:right="102" w:firstLine="42"/>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lang w:val="en-US" w:eastAsia="zh-CN"/>
              </w:rPr>
              <w:t>注：存在缺陷是指该项内容描述前后不一致或该项内容所阐述的项目信息与项目实际信息不一致或该项内容描述不符合国家相关法律法规、规范要求或该项内容阐述的方式方法明显不符合本项目实际情况。</w:t>
            </w:r>
          </w:p>
          <w:p w14:paraId="20C8C8CD">
            <w:pPr>
              <w:keepNext w:val="0"/>
              <w:keepLines w:val="0"/>
              <w:pageBreakBefore w:val="0"/>
              <w:widowControl/>
              <w:kinsoku w:val="0"/>
              <w:wordWrap/>
              <w:overflowPunct/>
              <w:topLinePunct w:val="0"/>
              <w:autoSpaceDE w:val="0"/>
              <w:autoSpaceDN w:val="0"/>
              <w:bidi w:val="0"/>
              <w:adjustRightInd w:val="0"/>
              <w:snapToGrid w:val="0"/>
              <w:spacing w:line="360" w:lineRule="auto"/>
              <w:ind w:left="109" w:right="102" w:firstLine="42"/>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b/>
                <w:bCs/>
                <w:i w:val="0"/>
                <w:iCs w:val="0"/>
                <w:color w:val="auto"/>
                <w:spacing w:val="8"/>
                <w:sz w:val="24"/>
                <w:szCs w:val="24"/>
                <w:highlight w:val="none"/>
                <w:lang w:val="en-US" w:eastAsia="zh-CN"/>
              </w:rPr>
              <w:t>（4）配送运输、交付方案</w:t>
            </w:r>
            <w:r>
              <w:rPr>
                <w:rFonts w:hint="eastAsia" w:ascii="仿宋" w:hAnsi="仿宋" w:eastAsia="仿宋" w:cs="仿宋"/>
                <w:b/>
                <w:bCs/>
                <w:i w:val="0"/>
                <w:iCs w:val="0"/>
                <w:color w:val="auto"/>
                <w:spacing w:val="8"/>
                <w:sz w:val="24"/>
                <w:szCs w:val="24"/>
                <w:highlight w:val="none"/>
                <w:lang w:val="zh-CN" w:eastAsia="zh-CN"/>
              </w:rPr>
              <w:t>（</w:t>
            </w:r>
            <w:r>
              <w:rPr>
                <w:rFonts w:hint="eastAsia" w:ascii="仿宋" w:hAnsi="仿宋" w:eastAsia="仿宋" w:cs="仿宋"/>
                <w:b/>
                <w:bCs/>
                <w:i w:val="0"/>
                <w:iCs w:val="0"/>
                <w:color w:val="auto"/>
                <w:spacing w:val="8"/>
                <w:sz w:val="24"/>
                <w:szCs w:val="24"/>
                <w:highlight w:val="none"/>
                <w:lang w:val="en-US" w:eastAsia="zh-CN"/>
              </w:rPr>
              <w:t>20分</w:t>
            </w:r>
            <w:r>
              <w:rPr>
                <w:rFonts w:hint="eastAsia" w:ascii="仿宋" w:hAnsi="仿宋" w:eastAsia="仿宋" w:cs="仿宋"/>
                <w:b/>
                <w:bCs/>
                <w:i w:val="0"/>
                <w:iCs w:val="0"/>
                <w:color w:val="auto"/>
                <w:spacing w:val="8"/>
                <w:sz w:val="24"/>
                <w:szCs w:val="24"/>
                <w:highlight w:val="none"/>
                <w:lang w:val="zh-CN" w:eastAsia="zh-CN"/>
              </w:rPr>
              <w:t>）：</w:t>
            </w:r>
            <w:r>
              <w:rPr>
                <w:rFonts w:hint="eastAsia" w:ascii="仿宋" w:hAnsi="仿宋" w:eastAsia="仿宋" w:cs="仿宋"/>
                <w:snapToGrid w:val="0"/>
                <w:color w:val="auto"/>
                <w:spacing w:val="-4"/>
                <w:kern w:val="0"/>
                <w:sz w:val="24"/>
                <w:szCs w:val="24"/>
                <w:highlight w:val="none"/>
                <w:lang w:val="en-US" w:eastAsia="zh-CN"/>
              </w:rPr>
              <w:t>根据本项目编制配送运输、交付方案，方案内容包含：</w:t>
            </w:r>
            <w:r>
              <w:rPr>
                <w:rFonts w:hint="eastAsia" w:ascii="仿宋" w:hAnsi="仿宋" w:eastAsia="仿宋" w:cs="仿宋"/>
                <w:color w:val="auto"/>
                <w:spacing w:val="1"/>
                <w:sz w:val="24"/>
                <w:szCs w:val="24"/>
                <w:highlight w:val="none"/>
                <w:lang w:val="en-US" w:eastAsia="zh-CN"/>
              </w:rPr>
              <w:t>①</w:t>
            </w:r>
            <w:r>
              <w:rPr>
                <w:rFonts w:hint="eastAsia" w:ascii="仿宋" w:hAnsi="仿宋" w:eastAsia="仿宋" w:cs="仿宋"/>
                <w:snapToGrid w:val="0"/>
                <w:color w:val="auto"/>
                <w:spacing w:val="-4"/>
                <w:kern w:val="0"/>
                <w:sz w:val="24"/>
                <w:szCs w:val="24"/>
                <w:highlight w:val="none"/>
                <w:lang w:val="en-US" w:eastAsia="zh-CN"/>
              </w:rPr>
              <w:t>数量及质量保证措施</w:t>
            </w:r>
            <w:r>
              <w:rPr>
                <w:rFonts w:hint="eastAsia" w:ascii="仿宋" w:hAnsi="仿宋" w:eastAsia="仿宋" w:cs="仿宋"/>
                <w:color w:val="auto"/>
                <w:spacing w:val="1"/>
                <w:sz w:val="24"/>
                <w:szCs w:val="24"/>
                <w:highlight w:val="none"/>
                <w:lang w:val="en-US" w:eastAsia="zh-CN"/>
              </w:rPr>
              <w:t>②</w:t>
            </w:r>
            <w:r>
              <w:rPr>
                <w:rFonts w:hint="eastAsia" w:ascii="仿宋" w:hAnsi="仿宋" w:eastAsia="仿宋" w:cs="仿宋"/>
                <w:snapToGrid w:val="0"/>
                <w:color w:val="auto"/>
                <w:spacing w:val="-4"/>
                <w:kern w:val="0"/>
                <w:sz w:val="24"/>
                <w:szCs w:val="24"/>
                <w:highlight w:val="none"/>
                <w:lang w:val="en-US" w:eastAsia="zh-CN"/>
              </w:rPr>
              <w:t>货源组织</w:t>
            </w:r>
            <w:r>
              <w:rPr>
                <w:rFonts w:hint="eastAsia" w:ascii="仿宋" w:hAnsi="仿宋" w:eastAsia="仿宋" w:cs="仿宋"/>
                <w:color w:val="auto"/>
                <w:spacing w:val="1"/>
                <w:sz w:val="24"/>
                <w:szCs w:val="24"/>
                <w:highlight w:val="none"/>
                <w:lang w:val="en-US" w:eastAsia="zh-CN"/>
              </w:rPr>
              <w:t>③</w:t>
            </w:r>
            <w:r>
              <w:rPr>
                <w:rFonts w:hint="eastAsia" w:ascii="仿宋" w:hAnsi="仿宋" w:eastAsia="仿宋" w:cs="仿宋"/>
                <w:snapToGrid w:val="0"/>
                <w:color w:val="auto"/>
                <w:spacing w:val="-4"/>
                <w:kern w:val="0"/>
                <w:sz w:val="24"/>
                <w:szCs w:val="24"/>
                <w:highlight w:val="none"/>
                <w:lang w:val="zh-CN" w:eastAsia="zh-CN"/>
              </w:rPr>
              <w:t>安全运输</w:t>
            </w:r>
            <w:r>
              <w:rPr>
                <w:rFonts w:hint="eastAsia" w:ascii="仿宋" w:hAnsi="仿宋" w:eastAsia="仿宋" w:cs="仿宋"/>
                <w:snapToGrid w:val="0"/>
                <w:color w:val="auto"/>
                <w:spacing w:val="-4"/>
                <w:kern w:val="0"/>
                <w:sz w:val="24"/>
                <w:szCs w:val="24"/>
                <w:highlight w:val="none"/>
                <w:lang w:val="en-US" w:eastAsia="zh-CN"/>
              </w:rPr>
              <w:t>方案</w:t>
            </w:r>
            <w:r>
              <w:rPr>
                <w:rFonts w:hint="eastAsia" w:ascii="仿宋" w:hAnsi="仿宋" w:eastAsia="仿宋" w:cs="仿宋"/>
                <w:color w:val="auto"/>
                <w:spacing w:val="1"/>
                <w:sz w:val="24"/>
                <w:szCs w:val="24"/>
                <w:highlight w:val="none"/>
                <w:lang w:val="en-US" w:eastAsia="zh-CN"/>
              </w:rPr>
              <w:t>④</w:t>
            </w:r>
            <w:r>
              <w:rPr>
                <w:rFonts w:hint="eastAsia" w:ascii="仿宋" w:hAnsi="仿宋" w:eastAsia="仿宋" w:cs="仿宋"/>
                <w:snapToGrid w:val="0"/>
                <w:color w:val="auto"/>
                <w:spacing w:val="-4"/>
                <w:kern w:val="0"/>
                <w:sz w:val="24"/>
                <w:szCs w:val="24"/>
                <w:highlight w:val="none"/>
                <w:lang w:val="en-US" w:eastAsia="zh-CN"/>
              </w:rPr>
              <w:t>交付方案。</w:t>
            </w:r>
            <w:r>
              <w:rPr>
                <w:rFonts w:hint="eastAsia" w:ascii="仿宋" w:hAnsi="仿宋" w:eastAsia="仿宋" w:cs="仿宋"/>
                <w:color w:val="auto"/>
                <w:spacing w:val="1"/>
                <w:sz w:val="24"/>
                <w:szCs w:val="24"/>
                <w:highlight w:val="none"/>
                <w:lang w:val="en-US" w:eastAsia="zh-CN"/>
              </w:rPr>
              <w:t>方案内容完全满足以上要求且专门针对本项目的得20分，每缺少一项内容扣5分，每有一项内容存在缺陷扣2.5分。</w:t>
            </w:r>
          </w:p>
          <w:p w14:paraId="59773FEF">
            <w:pPr>
              <w:keepNext w:val="0"/>
              <w:keepLines w:val="0"/>
              <w:pageBreakBefore w:val="0"/>
              <w:widowControl/>
              <w:kinsoku w:val="0"/>
              <w:wordWrap/>
              <w:overflowPunct/>
              <w:topLinePunct w:val="0"/>
              <w:autoSpaceDE w:val="0"/>
              <w:autoSpaceDN w:val="0"/>
              <w:bidi w:val="0"/>
              <w:adjustRightInd w:val="0"/>
              <w:snapToGrid w:val="0"/>
              <w:spacing w:line="360" w:lineRule="auto"/>
              <w:ind w:left="109" w:leftChars="0" w:right="102" w:rightChars="0" w:firstLine="42" w:firstLineChars="0"/>
              <w:textAlignment w:val="baseline"/>
              <w:rPr>
                <w:rFonts w:hint="eastAsia" w:ascii="仿宋" w:hAnsi="仿宋" w:eastAsia="仿宋" w:cs="仿宋"/>
                <w:color w:val="auto"/>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color w:val="auto"/>
                <w:spacing w:val="1"/>
                <w:sz w:val="24"/>
                <w:szCs w:val="24"/>
                <w:highlight w:val="none"/>
                <w:lang w:val="en-US" w:eastAsia="zh-CN"/>
              </w:rPr>
              <w:t>注：存在缺陷是指该项内容描述前后不一致或该项内容所阐述的项目信息与项目实际信息不一致或该项内容描述不符合国家相关法律法规、规范要求或该项内容阐述的方式方法明显不符合本项目实际情况。</w:t>
            </w:r>
          </w:p>
        </w:tc>
      </w:tr>
      <w:tr w14:paraId="22AD9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643" w:type="dxa"/>
            <w:gridSpan w:val="2"/>
            <w:tcBorders>
              <w:top w:val="single" w:color="000000" w:sz="2" w:space="0"/>
              <w:bottom w:val="single" w:color="000000" w:sz="2" w:space="0"/>
            </w:tcBorders>
            <w:vAlign w:val="center"/>
          </w:tcPr>
          <w:p w14:paraId="0B381F41">
            <w:pPr>
              <w:spacing w:line="240" w:lineRule="auto"/>
              <w:ind w:left="0" w:right="0" w:firstLine="0"/>
              <w:jc w:val="center"/>
              <w:rPr>
                <w:rFonts w:hint="eastAsia" w:ascii="仿宋" w:hAnsi="仿宋" w:eastAsia="仿宋" w:cs="仿宋"/>
                <w:b/>
                <w:bCs/>
                <w:color w:val="auto"/>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b/>
                <w:bCs/>
                <w:color w:val="auto"/>
                <w:sz w:val="24"/>
                <w:szCs w:val="24"/>
                <w:highlight w:val="none"/>
                <w:lang w:val="en-US" w:eastAsia="zh-CN"/>
                <w14:textOutline w14:w="4358" w14:cap="sq" w14:cmpd="sng">
                  <w14:solidFill>
                    <w14:srgbClr w14:val="000000"/>
                  </w14:solidFill>
                  <w14:prstDash w14:val="solid"/>
                  <w14:bevel/>
                </w14:textOutline>
              </w:rPr>
              <w:t>3</w:t>
            </w:r>
          </w:p>
        </w:tc>
        <w:tc>
          <w:tcPr>
            <w:tcW w:w="1350" w:type="dxa"/>
            <w:gridSpan w:val="2"/>
            <w:tcBorders>
              <w:top w:val="single" w:color="000000" w:sz="2" w:space="0"/>
              <w:bottom w:val="single" w:color="000000" w:sz="2" w:space="0"/>
            </w:tcBorders>
            <w:vAlign w:val="center"/>
          </w:tcPr>
          <w:p w14:paraId="6E4B5342">
            <w:pPr>
              <w:spacing w:before="75" w:line="337" w:lineRule="auto"/>
              <w:ind w:right="218" w:rightChars="0"/>
              <w:jc w:val="center"/>
              <w:rPr>
                <w:rFonts w:hint="eastAsia" w:ascii="仿宋" w:hAnsi="仿宋" w:eastAsia="仿宋" w:cs="仿宋"/>
                <w:color w:val="auto"/>
                <w:spacing w:val="-12"/>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color w:val="auto"/>
                <w:spacing w:val="-12"/>
                <w:sz w:val="24"/>
                <w:szCs w:val="24"/>
                <w:highlight w:val="none"/>
                <w:lang w:val="en-US" w:eastAsia="zh-CN"/>
                <w14:textOutline w14:w="4358" w14:cap="sq" w14:cmpd="sng">
                  <w14:solidFill>
                    <w14:srgbClr w14:val="000000"/>
                  </w14:solidFill>
                  <w14:prstDash w14:val="solid"/>
                  <w14:bevel/>
                </w14:textOutline>
              </w:rPr>
              <w:t>商务部分</w:t>
            </w:r>
          </w:p>
          <w:p w14:paraId="051C55AB">
            <w:pPr>
              <w:spacing w:before="75" w:line="337" w:lineRule="auto"/>
              <w:ind w:right="218" w:rightChars="0"/>
              <w:jc w:val="center"/>
              <w:rPr>
                <w:rFonts w:hint="eastAsia" w:ascii="仿宋" w:hAnsi="仿宋" w:eastAsia="仿宋" w:cs="仿宋"/>
                <w:b/>
                <w:bCs/>
                <w:color w:val="auto"/>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color w:val="auto"/>
                <w:spacing w:val="-12"/>
                <w:sz w:val="24"/>
                <w:szCs w:val="24"/>
                <w:highlight w:val="none"/>
                <w:lang w:val="en-US" w:eastAsia="zh-CN"/>
                <w14:textOutline w14:w="4358" w14:cap="sq" w14:cmpd="sng">
                  <w14:solidFill>
                    <w14:srgbClr w14:val="000000"/>
                  </w14:solidFill>
                  <w14:prstDash w14:val="solid"/>
                  <w14:bevel/>
                </w14:textOutline>
              </w:rPr>
              <w:t>（19分）</w:t>
            </w:r>
          </w:p>
        </w:tc>
        <w:tc>
          <w:tcPr>
            <w:tcW w:w="7135" w:type="dxa"/>
            <w:gridSpan w:val="3"/>
            <w:tcBorders>
              <w:top w:val="single" w:color="000000" w:sz="2" w:space="0"/>
              <w:bottom w:val="single" w:color="000000" w:sz="2" w:space="0"/>
            </w:tcBorders>
            <w:vAlign w:val="top"/>
          </w:tcPr>
          <w:p w14:paraId="5293B6F0">
            <w:pPr>
              <w:keepNext w:val="0"/>
              <w:keepLines w:val="0"/>
              <w:pageBreakBefore w:val="0"/>
              <w:widowControl/>
              <w:kinsoku w:val="0"/>
              <w:wordWrap/>
              <w:overflowPunct/>
              <w:topLinePunct w:val="0"/>
              <w:autoSpaceDE w:val="0"/>
              <w:autoSpaceDN w:val="0"/>
              <w:bidi w:val="0"/>
              <w:adjustRightInd w:val="0"/>
              <w:snapToGrid w:val="0"/>
              <w:spacing w:line="360" w:lineRule="auto"/>
              <w:ind w:left="109" w:right="104"/>
              <w:textAlignment w:val="baseline"/>
              <w:rPr>
                <w:rFonts w:hint="eastAsia" w:ascii="仿宋" w:hAnsi="仿宋" w:eastAsia="仿宋" w:cs="仿宋"/>
                <w:snapToGrid w:val="0"/>
                <w:color w:val="auto"/>
                <w:spacing w:val="13"/>
                <w:kern w:val="0"/>
                <w:sz w:val="24"/>
                <w:szCs w:val="24"/>
                <w:highlight w:val="none"/>
                <w:lang w:val="en-US" w:eastAsia="zh-CN"/>
              </w:rPr>
            </w:pPr>
            <w:r>
              <w:rPr>
                <w:rFonts w:hint="eastAsia" w:ascii="仿宋" w:hAnsi="仿宋" w:eastAsia="仿宋" w:cs="仿宋"/>
                <w:b/>
                <w:bCs/>
                <w:color w:val="auto"/>
                <w:spacing w:val="1"/>
                <w:sz w:val="24"/>
                <w:szCs w:val="24"/>
                <w:highlight w:val="none"/>
                <w:lang w:val="en-US" w:eastAsia="zh-CN"/>
              </w:rPr>
              <w:t>（1）类似业绩情况 (4分) ：</w:t>
            </w:r>
            <w:r>
              <w:rPr>
                <w:rFonts w:hint="eastAsia" w:ascii="仿宋" w:hAnsi="仿宋" w:eastAsia="仿宋" w:cs="仿宋"/>
                <w:snapToGrid w:val="0"/>
                <w:color w:val="auto"/>
                <w:spacing w:val="13"/>
                <w:kern w:val="0"/>
                <w:sz w:val="24"/>
                <w:szCs w:val="24"/>
                <w:highlight w:val="none"/>
                <w:lang w:val="en-US" w:eastAsia="zh-CN"/>
              </w:rPr>
              <w:t>提供自 2021年 01 月 01 日以来的与本项目类似的业绩证明材料，每提供1项得2分,满分4分，不提供不得分(提供合同或中标通知书复印件) 。</w:t>
            </w:r>
          </w:p>
          <w:p w14:paraId="15E4395D">
            <w:pPr>
              <w:keepNext w:val="0"/>
              <w:keepLines w:val="0"/>
              <w:pageBreakBefore w:val="0"/>
              <w:widowControl/>
              <w:kinsoku w:val="0"/>
              <w:wordWrap/>
              <w:overflowPunct/>
              <w:topLinePunct w:val="0"/>
              <w:autoSpaceDE w:val="0"/>
              <w:autoSpaceDN w:val="0"/>
              <w:bidi w:val="0"/>
              <w:adjustRightInd w:val="0"/>
              <w:snapToGrid w:val="0"/>
              <w:spacing w:line="360" w:lineRule="auto"/>
              <w:ind w:left="109" w:right="104" w:firstLine="42"/>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b/>
                <w:bCs/>
                <w:color w:val="auto"/>
                <w:spacing w:val="1"/>
                <w:sz w:val="24"/>
                <w:szCs w:val="24"/>
                <w:highlight w:val="none"/>
                <w:lang w:val="en-US" w:eastAsia="zh-CN"/>
              </w:rPr>
              <w:t>（2）售后服务计划、措施及服务承诺 (15分) ：</w:t>
            </w:r>
            <w:r>
              <w:rPr>
                <w:rFonts w:hint="eastAsia" w:ascii="仿宋" w:hAnsi="仿宋" w:eastAsia="仿宋" w:cs="仿宋"/>
                <w:color w:val="auto"/>
                <w:spacing w:val="8"/>
                <w:sz w:val="24"/>
                <w:szCs w:val="24"/>
                <w:highlight w:val="none"/>
                <w:lang w:val="en-US" w:eastAsia="zh-CN"/>
              </w:rPr>
              <w:t>根据本项目编制售后服务方案</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spacing w:val="13"/>
                <w:sz w:val="24"/>
                <w:szCs w:val="24"/>
                <w:highlight w:val="none"/>
                <w:lang w:val="en-US" w:eastAsia="zh-CN"/>
              </w:rPr>
              <w:t>包含但不限于</w:t>
            </w:r>
            <w:r>
              <w:rPr>
                <w:rFonts w:hint="eastAsia" w:ascii="仿宋" w:hAnsi="仿宋" w:eastAsia="仿宋" w:cs="仿宋"/>
                <w:color w:val="auto"/>
                <w:spacing w:val="1"/>
                <w:sz w:val="24"/>
                <w:szCs w:val="24"/>
                <w:highlight w:val="none"/>
                <w:lang w:val="en-US" w:eastAsia="zh-CN"/>
              </w:rPr>
              <w:t>①</w:t>
            </w:r>
            <w:r>
              <w:rPr>
                <w:rFonts w:hint="eastAsia" w:ascii="仿宋" w:hAnsi="仿宋" w:eastAsia="仿宋" w:cs="仿宋"/>
                <w:color w:val="auto"/>
                <w:spacing w:val="8"/>
                <w:sz w:val="24"/>
                <w:szCs w:val="24"/>
                <w:highlight w:val="none"/>
                <w:lang w:val="en-US" w:eastAsia="zh-CN"/>
              </w:rPr>
              <w:t>应急保障措施</w:t>
            </w:r>
            <w:r>
              <w:rPr>
                <w:rFonts w:hint="eastAsia" w:ascii="仿宋" w:hAnsi="仿宋" w:eastAsia="仿宋" w:cs="仿宋"/>
                <w:color w:val="auto"/>
                <w:spacing w:val="1"/>
                <w:sz w:val="24"/>
                <w:szCs w:val="24"/>
                <w:highlight w:val="none"/>
                <w:lang w:val="en-US" w:eastAsia="zh-CN"/>
              </w:rPr>
              <w:t>②病危</w:t>
            </w:r>
            <w:r>
              <w:rPr>
                <w:rFonts w:hint="eastAsia" w:ascii="仿宋" w:hAnsi="仿宋" w:eastAsia="仿宋" w:cs="仿宋"/>
                <w:color w:val="auto"/>
                <w:spacing w:val="13"/>
                <w:sz w:val="24"/>
                <w:szCs w:val="24"/>
                <w:highlight w:val="none"/>
                <w:lang w:val="en-US" w:eastAsia="zh-CN"/>
              </w:rPr>
              <w:t>更换、成活保障方案</w:t>
            </w:r>
            <w:r>
              <w:rPr>
                <w:rFonts w:hint="eastAsia" w:ascii="仿宋" w:hAnsi="仿宋" w:eastAsia="仿宋" w:cs="仿宋"/>
                <w:color w:val="auto"/>
                <w:spacing w:val="1"/>
                <w:sz w:val="24"/>
                <w:szCs w:val="24"/>
                <w:highlight w:val="none"/>
                <w:lang w:val="en-US" w:eastAsia="zh-CN"/>
              </w:rPr>
              <w:t>③</w:t>
            </w:r>
            <w:r>
              <w:rPr>
                <w:rFonts w:hint="eastAsia" w:ascii="仿宋" w:hAnsi="仿宋" w:eastAsia="仿宋" w:cs="仿宋"/>
                <w:color w:val="auto"/>
                <w:spacing w:val="13"/>
                <w:sz w:val="24"/>
                <w:szCs w:val="24"/>
                <w:highlight w:val="none"/>
                <w:lang w:val="en-US" w:eastAsia="zh-CN"/>
              </w:rPr>
              <w:t>售后服务响应时间、服务承诺及保障措施。</w:t>
            </w:r>
            <w:r>
              <w:rPr>
                <w:rFonts w:hint="eastAsia" w:ascii="仿宋" w:hAnsi="仿宋" w:eastAsia="仿宋" w:cs="仿宋"/>
                <w:color w:val="auto"/>
                <w:spacing w:val="1"/>
                <w:sz w:val="24"/>
                <w:szCs w:val="24"/>
                <w:highlight w:val="none"/>
                <w:lang w:val="en-US" w:eastAsia="zh-CN"/>
              </w:rPr>
              <w:t>方案内容完全满足以上要求且专门针对本项目的得15分，每缺少一项内容扣5分，每有一项内容存在缺陷扣1分。</w:t>
            </w:r>
          </w:p>
          <w:p w14:paraId="210D112F">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color w:val="auto"/>
                <w:spacing w:val="1"/>
                <w:sz w:val="24"/>
                <w:szCs w:val="24"/>
                <w:highlight w:val="none"/>
                <w:lang w:val="en-US" w:eastAsia="zh-CN"/>
              </w:rPr>
              <w:t>注：存在缺陷是指该项内容描述前后不一致或该项内容所阐述的项目信息与项目实际信息不一致或该项内容描述不符合国家相关法律法规、规范要求或该项内容阐述的方式方法明显不符合本项目实际情况。</w:t>
            </w:r>
          </w:p>
        </w:tc>
      </w:tr>
    </w:tbl>
    <w:p w14:paraId="3D2FD89C">
      <w:pPr>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6"/>
          <w:sz w:val="24"/>
          <w:szCs w:val="24"/>
          <w:highlight w:val="none"/>
        </w:rPr>
        <w:br w:type="page"/>
      </w:r>
    </w:p>
    <w:p w14:paraId="40FE27BA">
      <w:pPr>
        <w:spacing w:line="91" w:lineRule="auto"/>
        <w:rPr>
          <w:rFonts w:hint="eastAsia" w:ascii="仿宋" w:hAnsi="仿宋" w:eastAsia="仿宋" w:cs="仿宋"/>
          <w:color w:val="auto"/>
          <w:sz w:val="2"/>
        </w:rPr>
      </w:pPr>
    </w:p>
    <w:p w14:paraId="356D2A9F">
      <w:pPr>
        <w:keepNext w:val="0"/>
        <w:keepLines w:val="0"/>
        <w:pageBreakBefore w:val="0"/>
        <w:widowControl/>
        <w:kinsoku w:val="0"/>
        <w:wordWrap/>
        <w:overflowPunct/>
        <w:topLinePunct w:val="0"/>
        <w:autoSpaceDE w:val="0"/>
        <w:autoSpaceDN w:val="0"/>
        <w:bidi w:val="0"/>
        <w:adjustRightInd w:val="0"/>
        <w:snapToGrid w:val="0"/>
        <w:spacing w:line="360" w:lineRule="auto"/>
        <w:ind w:right="225" w:firstLine="506" w:firstLineChars="200"/>
        <w:textAlignment w:val="baseline"/>
        <w:rPr>
          <w:rFonts w:hint="eastAsia" w:ascii="仿宋" w:hAnsi="仿宋" w:eastAsia="仿宋" w:cs="仿宋"/>
          <w:b/>
          <w:bCs/>
          <w:color w:val="auto"/>
          <w:spacing w:val="6"/>
          <w:sz w:val="24"/>
          <w:szCs w:val="24"/>
          <w:lang w:val="zh-CN"/>
        </w:rPr>
      </w:pPr>
      <w:bookmarkStart w:id="98" w:name="_bookmark10"/>
      <w:bookmarkEnd w:id="98"/>
      <w:bookmarkStart w:id="99" w:name="_Toc30862"/>
      <w:bookmarkStart w:id="100" w:name="_Toc18952"/>
      <w:r>
        <w:rPr>
          <w:rFonts w:hint="eastAsia" w:ascii="仿宋" w:hAnsi="仿宋" w:eastAsia="仿宋" w:cs="仿宋"/>
          <w:b/>
          <w:bCs/>
          <w:color w:val="auto"/>
          <w:spacing w:val="6"/>
          <w:sz w:val="24"/>
          <w:szCs w:val="24"/>
          <w:lang w:val="en-US" w:eastAsia="zh-CN"/>
        </w:rPr>
        <w:t xml:space="preserve">19.3 </w:t>
      </w:r>
      <w:r>
        <w:rPr>
          <w:rFonts w:hint="eastAsia" w:ascii="仿宋" w:hAnsi="仿宋" w:eastAsia="仿宋" w:cs="仿宋"/>
          <w:b/>
          <w:bCs/>
          <w:color w:val="auto"/>
          <w:spacing w:val="6"/>
          <w:sz w:val="24"/>
          <w:szCs w:val="24"/>
          <w:lang w:val="zh-CN"/>
        </w:rPr>
        <w:t>政府采购评审中出现下列情形之一的，评审委员会应当启动异常低价投标（响应）审查程序：</w:t>
      </w:r>
    </w:p>
    <w:p w14:paraId="2F467611">
      <w:pPr>
        <w:keepNext w:val="0"/>
        <w:keepLines w:val="0"/>
        <w:pageBreakBefore w:val="0"/>
        <w:widowControl/>
        <w:kinsoku w:val="0"/>
        <w:wordWrap/>
        <w:overflowPunct/>
        <w:topLinePunct w:val="0"/>
        <w:autoSpaceDE w:val="0"/>
        <w:autoSpaceDN w:val="0"/>
        <w:bidi w:val="0"/>
        <w:adjustRightInd w:val="0"/>
        <w:snapToGrid w:val="0"/>
        <w:spacing w:line="360" w:lineRule="auto"/>
        <w:ind w:right="225" w:firstLine="506" w:firstLineChars="200"/>
        <w:textAlignment w:val="baseline"/>
        <w:rPr>
          <w:rFonts w:hint="eastAsia" w:ascii="仿宋" w:hAnsi="仿宋" w:eastAsia="仿宋" w:cs="仿宋"/>
          <w:b/>
          <w:bCs/>
          <w:color w:val="auto"/>
          <w:spacing w:val="6"/>
          <w:sz w:val="24"/>
          <w:szCs w:val="24"/>
          <w:lang w:val="zh-CN"/>
        </w:rPr>
      </w:pPr>
      <w:r>
        <w:rPr>
          <w:rFonts w:hint="eastAsia" w:ascii="仿宋" w:hAnsi="仿宋" w:eastAsia="仿宋" w:cs="仿宋"/>
          <w:b/>
          <w:bCs/>
          <w:color w:val="auto"/>
          <w:spacing w:val="6"/>
          <w:sz w:val="24"/>
          <w:szCs w:val="24"/>
          <w:lang w:val="zh-CN"/>
        </w:rPr>
        <w:t>1.投标（响应）报价低于全部通过符合性审查供应商投标（响应）报价平均值50%的，即投标（响应）报价&lt;全部通过符合性审查供应商投标（响应）报价平均值×50%；</w:t>
      </w:r>
    </w:p>
    <w:p w14:paraId="4900DD77">
      <w:pPr>
        <w:keepNext w:val="0"/>
        <w:keepLines w:val="0"/>
        <w:pageBreakBefore w:val="0"/>
        <w:widowControl/>
        <w:kinsoku w:val="0"/>
        <w:wordWrap/>
        <w:overflowPunct/>
        <w:topLinePunct w:val="0"/>
        <w:autoSpaceDE w:val="0"/>
        <w:autoSpaceDN w:val="0"/>
        <w:bidi w:val="0"/>
        <w:adjustRightInd w:val="0"/>
        <w:snapToGrid w:val="0"/>
        <w:spacing w:line="360" w:lineRule="auto"/>
        <w:ind w:right="225" w:firstLine="506" w:firstLineChars="200"/>
        <w:textAlignment w:val="baseline"/>
        <w:rPr>
          <w:rFonts w:hint="eastAsia" w:ascii="仿宋" w:hAnsi="仿宋" w:eastAsia="仿宋" w:cs="仿宋"/>
          <w:b/>
          <w:bCs/>
          <w:color w:val="auto"/>
          <w:spacing w:val="6"/>
          <w:sz w:val="24"/>
          <w:szCs w:val="24"/>
          <w:lang w:val="zh-CN"/>
        </w:rPr>
      </w:pPr>
      <w:r>
        <w:rPr>
          <w:rFonts w:hint="eastAsia" w:ascii="仿宋" w:hAnsi="仿宋" w:eastAsia="仿宋" w:cs="仿宋"/>
          <w:b/>
          <w:bCs/>
          <w:color w:val="auto"/>
          <w:spacing w:val="6"/>
          <w:sz w:val="24"/>
          <w:szCs w:val="24"/>
          <w:lang w:val="zh-CN"/>
        </w:rPr>
        <w:t>2.投标（响应）报价低于通过符合性审查的次低报价供应商投标（响应）报价50%的，即投标（响应）报价&lt;通过符合性审查的次低报价供应商投标（响应）报价×50%；</w:t>
      </w:r>
    </w:p>
    <w:p w14:paraId="2F88E96A">
      <w:pPr>
        <w:keepNext w:val="0"/>
        <w:keepLines w:val="0"/>
        <w:pageBreakBefore w:val="0"/>
        <w:widowControl/>
        <w:kinsoku w:val="0"/>
        <w:wordWrap/>
        <w:overflowPunct/>
        <w:topLinePunct w:val="0"/>
        <w:autoSpaceDE w:val="0"/>
        <w:autoSpaceDN w:val="0"/>
        <w:bidi w:val="0"/>
        <w:adjustRightInd w:val="0"/>
        <w:snapToGrid w:val="0"/>
        <w:spacing w:line="360" w:lineRule="auto"/>
        <w:ind w:right="225" w:firstLine="506" w:firstLineChars="200"/>
        <w:textAlignment w:val="baseline"/>
        <w:rPr>
          <w:rFonts w:hint="eastAsia" w:ascii="仿宋" w:hAnsi="仿宋" w:eastAsia="仿宋" w:cs="仿宋"/>
          <w:b/>
          <w:bCs/>
          <w:color w:val="auto"/>
          <w:spacing w:val="6"/>
          <w:sz w:val="24"/>
          <w:szCs w:val="24"/>
          <w:lang w:val="zh-CN"/>
        </w:rPr>
      </w:pPr>
      <w:r>
        <w:rPr>
          <w:rFonts w:hint="eastAsia" w:ascii="仿宋" w:hAnsi="仿宋" w:eastAsia="仿宋" w:cs="仿宋"/>
          <w:b/>
          <w:bCs/>
          <w:color w:val="auto"/>
          <w:spacing w:val="6"/>
          <w:sz w:val="24"/>
          <w:szCs w:val="24"/>
          <w:lang w:val="zh-CN"/>
        </w:rPr>
        <w:t>3.投标（响应）报价低于采购项目最高限价</w:t>
      </w:r>
      <w:r>
        <w:rPr>
          <w:rFonts w:hint="eastAsia" w:ascii="仿宋" w:hAnsi="仿宋" w:eastAsia="仿宋" w:cs="仿宋"/>
          <w:b/>
          <w:bCs/>
          <w:color w:val="auto"/>
          <w:spacing w:val="6"/>
          <w:sz w:val="24"/>
          <w:szCs w:val="24"/>
          <w:lang w:val="en-US" w:eastAsia="zh-CN"/>
        </w:rPr>
        <w:t>4</w:t>
      </w:r>
      <w:r>
        <w:rPr>
          <w:rFonts w:hint="eastAsia" w:ascii="仿宋" w:hAnsi="仿宋" w:eastAsia="仿宋" w:cs="仿宋"/>
          <w:b/>
          <w:bCs/>
          <w:color w:val="auto"/>
          <w:spacing w:val="6"/>
          <w:sz w:val="24"/>
          <w:szCs w:val="24"/>
          <w:lang w:val="zh-CN"/>
        </w:rPr>
        <w:t>5%的，即投标（响应）报价&lt;采购项目最高限价×</w:t>
      </w:r>
      <w:r>
        <w:rPr>
          <w:rFonts w:hint="eastAsia" w:ascii="仿宋" w:hAnsi="仿宋" w:eastAsia="仿宋" w:cs="仿宋"/>
          <w:b/>
          <w:bCs/>
          <w:color w:val="auto"/>
          <w:spacing w:val="6"/>
          <w:sz w:val="24"/>
          <w:szCs w:val="24"/>
          <w:lang w:val="en-US" w:eastAsia="zh-CN"/>
        </w:rPr>
        <w:t>4</w:t>
      </w:r>
      <w:r>
        <w:rPr>
          <w:rFonts w:hint="eastAsia" w:ascii="仿宋" w:hAnsi="仿宋" w:eastAsia="仿宋" w:cs="仿宋"/>
          <w:b/>
          <w:bCs/>
          <w:color w:val="auto"/>
          <w:spacing w:val="6"/>
          <w:sz w:val="24"/>
          <w:szCs w:val="24"/>
          <w:lang w:val="zh-CN"/>
        </w:rPr>
        <w:t>5%；</w:t>
      </w:r>
    </w:p>
    <w:p w14:paraId="53567322">
      <w:pPr>
        <w:keepNext w:val="0"/>
        <w:keepLines w:val="0"/>
        <w:pageBreakBefore w:val="0"/>
        <w:widowControl/>
        <w:kinsoku w:val="0"/>
        <w:wordWrap/>
        <w:overflowPunct/>
        <w:topLinePunct w:val="0"/>
        <w:autoSpaceDE w:val="0"/>
        <w:autoSpaceDN w:val="0"/>
        <w:bidi w:val="0"/>
        <w:adjustRightInd w:val="0"/>
        <w:snapToGrid w:val="0"/>
        <w:spacing w:line="360" w:lineRule="auto"/>
        <w:ind w:right="225" w:firstLine="506" w:firstLineChars="200"/>
        <w:textAlignment w:val="baseline"/>
        <w:rPr>
          <w:rFonts w:hint="eastAsia" w:ascii="仿宋" w:hAnsi="仿宋" w:eastAsia="仿宋" w:cs="仿宋"/>
          <w:b/>
          <w:bCs/>
          <w:color w:val="auto"/>
          <w:spacing w:val="6"/>
          <w:sz w:val="24"/>
          <w:szCs w:val="24"/>
          <w:lang w:val="zh-CN"/>
        </w:rPr>
      </w:pPr>
      <w:r>
        <w:rPr>
          <w:rFonts w:hint="eastAsia" w:ascii="仿宋" w:hAnsi="仿宋" w:eastAsia="仿宋" w:cs="仿宋"/>
          <w:b/>
          <w:bCs/>
          <w:color w:val="auto"/>
          <w:spacing w:val="6"/>
          <w:sz w:val="24"/>
          <w:szCs w:val="24"/>
          <w:lang w:val="zh-CN"/>
        </w:rPr>
        <w:t>4.评审委员会基于专业判断，认为供应商报价过低，有可能影响产品质量或者不能诚信履约的其他情形。</w:t>
      </w:r>
    </w:p>
    <w:p w14:paraId="12319FF7">
      <w:pPr>
        <w:keepNext w:val="0"/>
        <w:keepLines w:val="0"/>
        <w:pageBreakBefore w:val="0"/>
        <w:widowControl/>
        <w:kinsoku w:val="0"/>
        <w:wordWrap/>
        <w:overflowPunct/>
        <w:topLinePunct w:val="0"/>
        <w:autoSpaceDE w:val="0"/>
        <w:autoSpaceDN w:val="0"/>
        <w:bidi w:val="0"/>
        <w:adjustRightInd w:val="0"/>
        <w:snapToGrid w:val="0"/>
        <w:spacing w:line="360" w:lineRule="auto"/>
        <w:ind w:left="2732"/>
        <w:textAlignment w:val="baseline"/>
        <w:outlineLvl w:val="1"/>
        <w:rPr>
          <w:rFonts w:hint="eastAsia" w:ascii="仿宋" w:hAnsi="仿宋" w:eastAsia="仿宋" w:cs="仿宋"/>
          <w:color w:val="auto"/>
          <w:sz w:val="31"/>
          <w:szCs w:val="31"/>
        </w:rPr>
      </w:pPr>
      <w:r>
        <w:rPr>
          <w:rFonts w:hint="eastAsia" w:ascii="仿宋" w:hAnsi="仿宋" w:eastAsia="仿宋" w:cs="仿宋"/>
          <w:b/>
          <w:bCs/>
          <w:color w:val="auto"/>
          <w:spacing w:val="6"/>
          <w:sz w:val="32"/>
          <w:szCs w:val="32"/>
          <w:lang w:val="en-US" w:eastAsia="zh-CN"/>
        </w:rPr>
        <w:t>七、确定成交供应商</w:t>
      </w:r>
      <w:bookmarkEnd w:id="99"/>
      <w:bookmarkEnd w:id="100"/>
    </w:p>
    <w:p w14:paraId="349F9CED">
      <w:pPr>
        <w:keepNext w:val="0"/>
        <w:keepLines w:val="0"/>
        <w:pageBreakBefore w:val="0"/>
        <w:widowControl/>
        <w:kinsoku w:val="0"/>
        <w:wordWrap/>
        <w:overflowPunct/>
        <w:topLinePunct w:val="0"/>
        <w:autoSpaceDE w:val="0"/>
        <w:autoSpaceDN w:val="0"/>
        <w:bidi w:val="0"/>
        <w:adjustRightInd w:val="0"/>
        <w:snapToGrid w:val="0"/>
        <w:spacing w:line="360" w:lineRule="auto"/>
        <w:ind w:left="30" w:firstLine="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20.推荐并确定成交供应商</w:t>
      </w:r>
    </w:p>
    <w:p w14:paraId="605346DE">
      <w:pPr>
        <w:keepNext w:val="0"/>
        <w:keepLines w:val="0"/>
        <w:pageBreakBefore w:val="0"/>
        <w:widowControl/>
        <w:kinsoku w:val="0"/>
        <w:wordWrap/>
        <w:overflowPunct/>
        <w:topLinePunct w:val="0"/>
        <w:autoSpaceDE w:val="0"/>
        <w:autoSpaceDN w:val="0"/>
        <w:bidi w:val="0"/>
        <w:adjustRightInd w:val="0"/>
        <w:snapToGrid w:val="0"/>
        <w:spacing w:line="360" w:lineRule="auto"/>
        <w:ind w:right="225" w:firstLine="52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20</w:t>
      </w:r>
      <w:r>
        <w:rPr>
          <w:rFonts w:hint="eastAsia" w:ascii="仿宋" w:hAnsi="仿宋" w:eastAsia="仿宋" w:cs="仿宋"/>
          <w:color w:val="auto"/>
          <w:spacing w:val="8"/>
          <w:sz w:val="24"/>
          <w:szCs w:val="24"/>
        </w:rPr>
        <w:t>.</w:t>
      </w:r>
      <w:r>
        <w:rPr>
          <w:rFonts w:hint="eastAsia" w:ascii="仿宋" w:hAnsi="仿宋" w:eastAsia="仿宋" w:cs="仿宋"/>
          <w:color w:val="auto"/>
          <w:spacing w:val="6"/>
          <w:sz w:val="24"/>
          <w:szCs w:val="24"/>
        </w:rPr>
        <w:t>1磋商小组根据评审总得分由高到低排序推荐预成交候选供应商，如分值</w:t>
      </w:r>
      <w:r>
        <w:rPr>
          <w:rFonts w:hint="eastAsia" w:ascii="仿宋" w:hAnsi="仿宋" w:eastAsia="仿宋" w:cs="仿宋"/>
          <w:color w:val="auto"/>
          <w:spacing w:val="9"/>
          <w:sz w:val="24"/>
          <w:szCs w:val="24"/>
        </w:rPr>
        <w:t>相</w:t>
      </w:r>
      <w:r>
        <w:rPr>
          <w:rFonts w:hint="eastAsia" w:ascii="仿宋" w:hAnsi="仿宋" w:eastAsia="仿宋" w:cs="仿宋"/>
          <w:color w:val="auto"/>
          <w:spacing w:val="7"/>
          <w:sz w:val="24"/>
          <w:szCs w:val="24"/>
        </w:rPr>
        <w:t>同时，以供应商报价情况从低到高排序推荐预成交候选供应商，并由采购人按</w:t>
      </w:r>
      <w:r>
        <w:rPr>
          <w:rFonts w:hint="eastAsia" w:ascii="仿宋" w:hAnsi="仿宋" w:eastAsia="仿宋" w:cs="仿宋"/>
          <w:color w:val="auto"/>
          <w:spacing w:val="8"/>
          <w:sz w:val="24"/>
          <w:szCs w:val="24"/>
        </w:rPr>
        <w:t>顺序确定成交供应商。</w:t>
      </w:r>
    </w:p>
    <w:p w14:paraId="321BCA28">
      <w:pPr>
        <w:keepNext w:val="0"/>
        <w:keepLines w:val="0"/>
        <w:pageBreakBefore w:val="0"/>
        <w:widowControl/>
        <w:kinsoku w:val="0"/>
        <w:wordWrap/>
        <w:overflowPunct/>
        <w:topLinePunct w:val="0"/>
        <w:autoSpaceDE w:val="0"/>
        <w:autoSpaceDN w:val="0"/>
        <w:bidi w:val="0"/>
        <w:adjustRightInd w:val="0"/>
        <w:snapToGrid w:val="0"/>
        <w:spacing w:line="360" w:lineRule="auto"/>
        <w:ind w:right="225" w:firstLine="52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20</w:t>
      </w:r>
      <w:r>
        <w:rPr>
          <w:rFonts w:hint="eastAsia" w:ascii="仿宋" w:hAnsi="仿宋" w:eastAsia="仿宋" w:cs="仿宋"/>
          <w:color w:val="auto"/>
          <w:spacing w:val="8"/>
          <w:sz w:val="24"/>
          <w:szCs w:val="24"/>
        </w:rPr>
        <w:t>.</w:t>
      </w:r>
      <w:r>
        <w:rPr>
          <w:rFonts w:hint="eastAsia" w:ascii="仿宋" w:hAnsi="仿宋" w:eastAsia="仿宋" w:cs="仿宋"/>
          <w:color w:val="auto"/>
          <w:spacing w:val="6"/>
          <w:sz w:val="24"/>
          <w:szCs w:val="24"/>
        </w:rPr>
        <w:t>2成交供应商因不可抗力或自身原因不能履行合同时，采购人可以按照评</w:t>
      </w:r>
      <w:r>
        <w:rPr>
          <w:rFonts w:hint="eastAsia" w:ascii="仿宋" w:hAnsi="仿宋" w:eastAsia="仿宋" w:cs="仿宋"/>
          <w:color w:val="auto"/>
          <w:spacing w:val="8"/>
          <w:sz w:val="24"/>
          <w:szCs w:val="24"/>
        </w:rPr>
        <w:t>审</w:t>
      </w:r>
      <w:r>
        <w:rPr>
          <w:rFonts w:hint="eastAsia" w:ascii="仿宋" w:hAnsi="仿宋" w:eastAsia="仿宋" w:cs="仿宋"/>
          <w:color w:val="auto"/>
          <w:spacing w:val="7"/>
          <w:sz w:val="24"/>
          <w:szCs w:val="24"/>
        </w:rPr>
        <w:t>报告推荐的预成交候选供应商名单排序，确定下一候选人为成交供应商，也可</w:t>
      </w:r>
      <w:r>
        <w:rPr>
          <w:rFonts w:hint="eastAsia" w:ascii="仿宋" w:hAnsi="仿宋" w:eastAsia="仿宋" w:cs="仿宋"/>
          <w:color w:val="auto"/>
          <w:spacing w:val="9"/>
          <w:sz w:val="24"/>
          <w:szCs w:val="24"/>
        </w:rPr>
        <w:t>重</w:t>
      </w:r>
      <w:r>
        <w:rPr>
          <w:rFonts w:hint="eastAsia" w:ascii="仿宋" w:hAnsi="仿宋" w:eastAsia="仿宋" w:cs="仿宋"/>
          <w:color w:val="auto"/>
          <w:spacing w:val="8"/>
          <w:sz w:val="24"/>
          <w:szCs w:val="24"/>
        </w:rPr>
        <w:t>新开展政府采购活动。</w:t>
      </w:r>
    </w:p>
    <w:p w14:paraId="43D4D4FC">
      <w:pPr>
        <w:keepNext w:val="0"/>
        <w:keepLines w:val="0"/>
        <w:pageBreakBefore w:val="0"/>
        <w:widowControl/>
        <w:kinsoku w:val="0"/>
        <w:wordWrap/>
        <w:overflowPunct/>
        <w:topLinePunct w:val="0"/>
        <w:autoSpaceDE w:val="0"/>
        <w:autoSpaceDN w:val="0"/>
        <w:bidi w:val="0"/>
        <w:adjustRightInd w:val="0"/>
        <w:snapToGrid w:val="0"/>
        <w:spacing w:line="360" w:lineRule="auto"/>
        <w:ind w:left="30" w:firstLine="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21.成交通知</w:t>
      </w:r>
    </w:p>
    <w:p w14:paraId="0567968D">
      <w:pPr>
        <w:keepNext w:val="0"/>
        <w:keepLines w:val="0"/>
        <w:pageBreakBefore w:val="0"/>
        <w:widowControl/>
        <w:kinsoku w:val="0"/>
        <w:wordWrap/>
        <w:overflowPunct/>
        <w:topLinePunct w:val="0"/>
        <w:autoSpaceDE w:val="0"/>
        <w:autoSpaceDN w:val="0"/>
        <w:bidi w:val="0"/>
        <w:adjustRightInd w:val="0"/>
        <w:snapToGrid w:val="0"/>
        <w:spacing w:line="360" w:lineRule="auto"/>
        <w:ind w:right="44" w:firstLine="48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21.1采购代理机构自成交供应商确定之日起5个</w:t>
      </w:r>
      <w:r>
        <w:rPr>
          <w:rFonts w:hint="eastAsia" w:ascii="仿宋" w:hAnsi="仿宋" w:eastAsia="仿宋" w:cs="仿宋"/>
          <w:color w:val="auto"/>
          <w:spacing w:val="1"/>
          <w:sz w:val="24"/>
          <w:szCs w:val="24"/>
        </w:rPr>
        <w:t>工作日内发出《成交通知书》，</w:t>
      </w:r>
      <w:r>
        <w:rPr>
          <w:rFonts w:hint="eastAsia" w:ascii="仿宋" w:hAnsi="仿宋" w:eastAsia="仿宋" w:cs="仿宋"/>
          <w:color w:val="auto"/>
          <w:spacing w:val="13"/>
          <w:sz w:val="24"/>
          <w:szCs w:val="24"/>
        </w:rPr>
        <w:t>并</w:t>
      </w:r>
      <w:r>
        <w:rPr>
          <w:rFonts w:hint="eastAsia" w:ascii="仿宋" w:hAnsi="仿宋" w:eastAsia="仿宋" w:cs="仿宋"/>
          <w:color w:val="auto"/>
          <w:spacing w:val="9"/>
          <w:sz w:val="24"/>
          <w:szCs w:val="24"/>
        </w:rPr>
        <w:t>在青海省政府采购网、青海省公共资源交易网发布成交结果公告。</w:t>
      </w:r>
    </w:p>
    <w:p w14:paraId="1BE61F80">
      <w:pPr>
        <w:keepNext w:val="0"/>
        <w:keepLines w:val="0"/>
        <w:pageBreakBefore w:val="0"/>
        <w:widowControl/>
        <w:kinsoku w:val="0"/>
        <w:wordWrap/>
        <w:overflowPunct/>
        <w:topLinePunct w:val="0"/>
        <w:autoSpaceDE w:val="0"/>
        <w:autoSpaceDN w:val="0"/>
        <w:bidi w:val="0"/>
        <w:adjustRightInd w:val="0"/>
        <w:snapToGrid w:val="0"/>
        <w:spacing w:line="360" w:lineRule="auto"/>
        <w:ind w:left="25" w:right="146" w:firstLine="480"/>
        <w:textAlignment w:val="baseline"/>
        <w:rPr>
          <w:rFonts w:hint="eastAsia" w:ascii="仿宋" w:hAnsi="仿宋" w:eastAsia="仿宋" w:cs="仿宋"/>
          <w:color w:val="auto"/>
          <w:spacing w:val="7"/>
          <w:sz w:val="24"/>
          <w:szCs w:val="24"/>
        </w:rPr>
      </w:pPr>
      <w:r>
        <w:rPr>
          <w:rFonts w:hint="eastAsia" w:ascii="仿宋" w:hAnsi="仿宋" w:eastAsia="仿宋" w:cs="仿宋"/>
          <w:color w:val="auto"/>
          <w:spacing w:val="16"/>
          <w:sz w:val="24"/>
          <w:szCs w:val="24"/>
        </w:rPr>
        <w:t>21</w:t>
      </w:r>
      <w:r>
        <w:rPr>
          <w:rFonts w:hint="eastAsia" w:ascii="仿宋" w:hAnsi="仿宋" w:eastAsia="仿宋" w:cs="仿宋"/>
          <w:color w:val="auto"/>
          <w:spacing w:val="15"/>
          <w:sz w:val="24"/>
          <w:szCs w:val="24"/>
        </w:rPr>
        <w:t>.</w:t>
      </w:r>
      <w:r>
        <w:rPr>
          <w:rFonts w:hint="eastAsia" w:ascii="仿宋" w:hAnsi="仿宋" w:eastAsia="仿宋" w:cs="仿宋"/>
          <w:color w:val="auto"/>
          <w:spacing w:val="8"/>
          <w:sz w:val="24"/>
          <w:szCs w:val="24"/>
        </w:rPr>
        <w:t>2《成交通知书》对采购人和成交供应商具有同等效力，《成交通知书》</w:t>
      </w:r>
      <w:r>
        <w:rPr>
          <w:rFonts w:hint="eastAsia" w:ascii="仿宋" w:hAnsi="仿宋" w:eastAsia="仿宋" w:cs="仿宋"/>
          <w:color w:val="auto"/>
          <w:spacing w:val="18"/>
          <w:sz w:val="24"/>
          <w:szCs w:val="24"/>
        </w:rPr>
        <w:t>发</w:t>
      </w:r>
      <w:r>
        <w:rPr>
          <w:rFonts w:hint="eastAsia" w:ascii="仿宋" w:hAnsi="仿宋" w:eastAsia="仿宋" w:cs="仿宋"/>
          <w:color w:val="auto"/>
          <w:spacing w:val="9"/>
          <w:sz w:val="24"/>
          <w:szCs w:val="24"/>
        </w:rPr>
        <w:t>出后，采购人改变成交结果的，或者成交供应商无正当理由放弃成交项目的，</w:t>
      </w:r>
      <w:r>
        <w:rPr>
          <w:rFonts w:hint="eastAsia" w:ascii="仿宋" w:hAnsi="仿宋" w:eastAsia="仿宋" w:cs="仿宋"/>
          <w:color w:val="auto"/>
          <w:spacing w:val="12"/>
          <w:sz w:val="24"/>
          <w:szCs w:val="24"/>
        </w:rPr>
        <w:t>依</w:t>
      </w:r>
      <w:r>
        <w:rPr>
          <w:rFonts w:hint="eastAsia" w:ascii="仿宋" w:hAnsi="仿宋" w:eastAsia="仿宋" w:cs="仿宋"/>
          <w:color w:val="auto"/>
          <w:spacing w:val="7"/>
          <w:sz w:val="24"/>
          <w:szCs w:val="24"/>
        </w:rPr>
        <w:t>法承担法律责任。</w:t>
      </w:r>
    </w:p>
    <w:p w14:paraId="6E8BDB10">
      <w:pPr>
        <w:keepNext w:val="0"/>
        <w:keepLines w:val="0"/>
        <w:pageBreakBefore w:val="0"/>
        <w:widowControl/>
        <w:kinsoku w:val="0"/>
        <w:wordWrap/>
        <w:overflowPunct/>
        <w:topLinePunct w:val="0"/>
        <w:autoSpaceDE w:val="0"/>
        <w:autoSpaceDN w:val="0"/>
        <w:bidi w:val="0"/>
        <w:adjustRightInd w:val="0"/>
        <w:snapToGrid w:val="0"/>
        <w:spacing w:line="360" w:lineRule="auto"/>
        <w:ind w:left="25" w:right="146" w:firstLine="480"/>
        <w:textAlignment w:val="baseline"/>
        <w:rPr>
          <w:rFonts w:hint="eastAsia" w:ascii="仿宋" w:hAnsi="仿宋" w:eastAsia="仿宋" w:cs="仿宋"/>
          <w:color w:val="auto"/>
          <w:spacing w:val="7"/>
          <w:sz w:val="24"/>
          <w:szCs w:val="24"/>
        </w:rPr>
      </w:pPr>
      <w:r>
        <w:rPr>
          <w:rFonts w:hint="eastAsia" w:ascii="仿宋" w:hAnsi="仿宋" w:eastAsia="仿宋" w:cs="仿宋"/>
          <w:color w:val="auto"/>
          <w:spacing w:val="16"/>
          <w:sz w:val="24"/>
          <w:szCs w:val="24"/>
          <w:lang w:val="en-US" w:eastAsia="zh-CN"/>
        </w:rPr>
        <w:t>21.3</w:t>
      </w:r>
      <w:r>
        <w:rPr>
          <w:rFonts w:hint="eastAsia" w:ascii="仿宋" w:hAnsi="仿宋" w:eastAsia="仿宋" w:cs="仿宋"/>
          <w:b/>
          <w:bCs/>
          <w:color w:val="auto"/>
          <w:sz w:val="24"/>
        </w:rPr>
        <w:t>成交供应商须</w:t>
      </w:r>
      <w:r>
        <w:rPr>
          <w:rFonts w:hint="eastAsia" w:ascii="仿宋" w:hAnsi="仿宋" w:eastAsia="仿宋" w:cs="仿宋"/>
          <w:b/>
          <w:bCs/>
          <w:color w:val="auto"/>
          <w:sz w:val="24"/>
          <w:lang w:val="zh-CN"/>
        </w:rPr>
        <w:t>提供</w:t>
      </w:r>
      <w:r>
        <w:rPr>
          <w:rFonts w:hint="eastAsia" w:ascii="仿宋" w:hAnsi="仿宋" w:eastAsia="仿宋" w:cs="仿宋"/>
          <w:b/>
          <w:bCs/>
          <w:color w:val="auto"/>
          <w:sz w:val="24"/>
          <w:lang w:val="en-US" w:eastAsia="zh-CN"/>
        </w:rPr>
        <w:t>两</w:t>
      </w:r>
      <w:r>
        <w:rPr>
          <w:rFonts w:hint="eastAsia" w:ascii="仿宋" w:hAnsi="仿宋" w:eastAsia="仿宋" w:cs="仿宋"/>
          <w:b/>
          <w:bCs/>
          <w:color w:val="auto"/>
          <w:sz w:val="24"/>
          <w:lang w:val="zh-CN"/>
        </w:rPr>
        <w:t>正</w:t>
      </w:r>
      <w:r>
        <w:rPr>
          <w:rFonts w:hint="eastAsia" w:ascii="仿宋" w:hAnsi="仿宋" w:eastAsia="仿宋" w:cs="仿宋"/>
          <w:b/>
          <w:bCs/>
          <w:color w:val="auto"/>
          <w:sz w:val="24"/>
          <w:lang w:val="en-US" w:eastAsia="zh-CN"/>
        </w:rPr>
        <w:t>一</w:t>
      </w:r>
      <w:r>
        <w:rPr>
          <w:rFonts w:hint="eastAsia" w:ascii="仿宋" w:hAnsi="仿宋" w:eastAsia="仿宋" w:cs="仿宋"/>
          <w:b/>
          <w:bCs/>
          <w:color w:val="auto"/>
          <w:sz w:val="24"/>
          <w:lang w:val="zh-CN"/>
        </w:rPr>
        <w:t>副</w:t>
      </w:r>
      <w:r>
        <w:rPr>
          <w:rFonts w:hint="eastAsia" w:ascii="仿宋" w:hAnsi="仿宋" w:eastAsia="仿宋" w:cs="仿宋"/>
          <w:b/>
          <w:bCs/>
          <w:color w:val="auto"/>
          <w:sz w:val="24"/>
          <w:lang w:val="en-US" w:eastAsia="zh-CN"/>
        </w:rPr>
        <w:t>纸质版</w:t>
      </w:r>
      <w:r>
        <w:rPr>
          <w:rFonts w:hint="eastAsia" w:ascii="仿宋" w:hAnsi="仿宋" w:eastAsia="仿宋" w:cs="仿宋"/>
          <w:b/>
          <w:bCs/>
          <w:color w:val="auto"/>
          <w:sz w:val="24"/>
          <w:lang w:val="zh-CN" w:eastAsia="zh-CN"/>
        </w:rPr>
        <w:t>响应</w:t>
      </w:r>
      <w:r>
        <w:rPr>
          <w:rFonts w:hint="eastAsia" w:ascii="仿宋" w:hAnsi="仿宋" w:eastAsia="仿宋" w:cs="仿宋"/>
          <w:b/>
          <w:bCs/>
          <w:color w:val="auto"/>
          <w:sz w:val="24"/>
          <w:lang w:val="zh-CN"/>
        </w:rPr>
        <w:t>文件。</w:t>
      </w:r>
    </w:p>
    <w:p w14:paraId="1E26427C">
      <w:pPr>
        <w:keepNext w:val="0"/>
        <w:keepLines w:val="0"/>
        <w:pageBreakBefore w:val="0"/>
        <w:widowControl/>
        <w:kinsoku w:val="0"/>
        <w:wordWrap/>
        <w:overflowPunct/>
        <w:topLinePunct w:val="0"/>
        <w:autoSpaceDE w:val="0"/>
        <w:autoSpaceDN w:val="0"/>
        <w:bidi w:val="0"/>
        <w:adjustRightInd w:val="0"/>
        <w:snapToGrid w:val="0"/>
        <w:spacing w:line="360" w:lineRule="auto"/>
        <w:ind w:left="3221"/>
        <w:textAlignment w:val="baseline"/>
        <w:outlineLvl w:val="1"/>
        <w:rPr>
          <w:rFonts w:hint="eastAsia" w:ascii="仿宋" w:hAnsi="仿宋" w:eastAsia="仿宋" w:cs="仿宋"/>
          <w:color w:val="auto"/>
          <w:sz w:val="31"/>
          <w:szCs w:val="31"/>
        </w:rPr>
      </w:pPr>
      <w:bookmarkStart w:id="101" w:name="_bookmark11"/>
      <w:bookmarkEnd w:id="101"/>
      <w:bookmarkStart w:id="102" w:name="_Toc15910"/>
      <w:bookmarkStart w:id="103" w:name="_Toc12126"/>
      <w:r>
        <w:rPr>
          <w:rFonts w:hint="eastAsia" w:ascii="仿宋" w:hAnsi="仿宋" w:eastAsia="仿宋" w:cs="仿宋"/>
          <w:b/>
          <w:bCs/>
          <w:color w:val="auto"/>
          <w:spacing w:val="6"/>
          <w:sz w:val="32"/>
          <w:szCs w:val="32"/>
          <w:lang w:val="en-US" w:eastAsia="zh-CN"/>
        </w:rPr>
        <w:t>八、授予合同</w:t>
      </w:r>
      <w:bookmarkEnd w:id="102"/>
      <w:bookmarkEnd w:id="103"/>
    </w:p>
    <w:p w14:paraId="519F3CF9">
      <w:pPr>
        <w:keepNext w:val="0"/>
        <w:keepLines w:val="0"/>
        <w:pageBreakBefore w:val="0"/>
        <w:widowControl/>
        <w:kinsoku w:val="0"/>
        <w:wordWrap/>
        <w:overflowPunct/>
        <w:topLinePunct w:val="0"/>
        <w:autoSpaceDE w:val="0"/>
        <w:autoSpaceDN w:val="0"/>
        <w:bidi w:val="0"/>
        <w:adjustRightInd w:val="0"/>
        <w:snapToGrid w:val="0"/>
        <w:spacing w:line="360" w:lineRule="auto"/>
        <w:ind w:left="30" w:firstLine="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22.签订合同</w:t>
      </w:r>
    </w:p>
    <w:p w14:paraId="5CDF5338">
      <w:pPr>
        <w:keepNext w:val="0"/>
        <w:keepLines w:val="0"/>
        <w:pageBreakBefore w:val="0"/>
        <w:widowControl/>
        <w:kinsoku w:val="0"/>
        <w:wordWrap/>
        <w:overflowPunct/>
        <w:topLinePunct w:val="0"/>
        <w:autoSpaceDE w:val="0"/>
        <w:autoSpaceDN w:val="0"/>
        <w:bidi w:val="0"/>
        <w:adjustRightInd w:val="0"/>
        <w:snapToGrid w:val="0"/>
        <w:spacing w:line="360" w:lineRule="auto"/>
        <w:ind w:left="27" w:firstLine="479"/>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22.3成</w:t>
      </w:r>
      <w:r>
        <w:rPr>
          <w:rFonts w:hint="eastAsia" w:ascii="仿宋" w:hAnsi="仿宋" w:eastAsia="仿宋" w:cs="仿宋"/>
          <w:color w:val="auto"/>
          <w:spacing w:val="9"/>
          <w:sz w:val="24"/>
          <w:szCs w:val="24"/>
        </w:rPr>
        <w:t>交</w:t>
      </w:r>
      <w:r>
        <w:rPr>
          <w:rFonts w:hint="eastAsia" w:ascii="仿宋" w:hAnsi="仿宋" w:eastAsia="仿宋" w:cs="仿宋"/>
          <w:color w:val="auto"/>
          <w:spacing w:val="5"/>
          <w:sz w:val="24"/>
          <w:szCs w:val="24"/>
        </w:rPr>
        <w:t>供应商在法定期采购人与成交供应商双方应当自《成交通知书》</w:t>
      </w:r>
      <w:r>
        <w:rPr>
          <w:rFonts w:hint="eastAsia" w:ascii="仿宋" w:hAnsi="仿宋" w:eastAsia="仿宋" w:cs="仿宋"/>
          <w:color w:val="auto"/>
          <w:spacing w:val="9"/>
          <w:sz w:val="24"/>
          <w:szCs w:val="24"/>
        </w:rPr>
        <w:t>发出之日起</w:t>
      </w:r>
      <w:r>
        <w:rPr>
          <w:rFonts w:hint="eastAsia" w:ascii="仿宋" w:hAnsi="仿宋" w:eastAsia="仿宋" w:cs="仿宋"/>
          <w:b/>
          <w:bCs/>
          <w:color w:val="auto"/>
          <w:spacing w:val="7"/>
          <w:sz w:val="24"/>
          <w:szCs w:val="24"/>
        </w:rPr>
        <w:t>30</w:t>
      </w:r>
      <w:r>
        <w:rPr>
          <w:rFonts w:hint="eastAsia" w:ascii="仿宋" w:hAnsi="仿宋" w:eastAsia="仿宋" w:cs="仿宋"/>
          <w:color w:val="auto"/>
          <w:spacing w:val="9"/>
          <w:sz w:val="24"/>
          <w:szCs w:val="24"/>
        </w:rPr>
        <w:t>日内，签订采购合同，送采购代理机构审核并备案</w:t>
      </w:r>
      <w:r>
        <w:rPr>
          <w:rFonts w:hint="eastAsia" w:ascii="仿宋" w:hAnsi="仿宋" w:eastAsia="仿宋" w:cs="仿宋"/>
          <w:color w:val="auto"/>
          <w:spacing w:val="5"/>
          <w:sz w:val="24"/>
          <w:szCs w:val="24"/>
        </w:rPr>
        <w:t>。</w:t>
      </w:r>
    </w:p>
    <w:p w14:paraId="51FFE691">
      <w:pPr>
        <w:keepNext w:val="0"/>
        <w:keepLines w:val="0"/>
        <w:pageBreakBefore w:val="0"/>
        <w:widowControl/>
        <w:kinsoku w:val="0"/>
        <w:wordWrap/>
        <w:overflowPunct/>
        <w:topLinePunct w:val="0"/>
        <w:autoSpaceDE w:val="0"/>
        <w:autoSpaceDN w:val="0"/>
        <w:bidi w:val="0"/>
        <w:adjustRightInd w:val="0"/>
        <w:snapToGrid w:val="0"/>
        <w:spacing w:line="360" w:lineRule="auto"/>
        <w:ind w:left="22" w:right="190" w:firstLine="483"/>
        <w:textAlignment w:val="baseline"/>
        <w:rPr>
          <w:rFonts w:hint="eastAsia" w:ascii="仿宋" w:hAnsi="仿宋" w:eastAsia="仿宋" w:cs="仿宋"/>
          <w:color w:val="auto"/>
          <w:sz w:val="24"/>
          <w:szCs w:val="24"/>
        </w:rPr>
      </w:pPr>
      <w:r>
        <w:rPr>
          <w:rFonts w:hint="eastAsia" w:ascii="仿宋" w:hAnsi="仿宋" w:eastAsia="仿宋" w:cs="仿宋"/>
          <w:color w:val="auto"/>
          <w:spacing w:val="14"/>
          <w:sz w:val="24"/>
          <w:szCs w:val="24"/>
        </w:rPr>
        <w:t>22</w:t>
      </w:r>
      <w:r>
        <w:rPr>
          <w:rFonts w:hint="eastAsia" w:ascii="仿宋" w:hAnsi="仿宋" w:eastAsia="仿宋" w:cs="仿宋"/>
          <w:color w:val="auto"/>
          <w:spacing w:val="7"/>
          <w:sz w:val="24"/>
          <w:szCs w:val="24"/>
        </w:rPr>
        <w:t>.4采购人不得向成交供应商提出任何不合理的要求作为订立合同的条件，</w:t>
      </w:r>
      <w:r>
        <w:rPr>
          <w:rFonts w:hint="eastAsia" w:ascii="仿宋" w:hAnsi="仿宋" w:eastAsia="仿宋" w:cs="仿宋"/>
          <w:color w:val="auto"/>
          <w:spacing w:val="18"/>
          <w:sz w:val="24"/>
          <w:szCs w:val="24"/>
        </w:rPr>
        <w:t>采</w:t>
      </w:r>
      <w:r>
        <w:rPr>
          <w:rFonts w:hint="eastAsia" w:ascii="仿宋" w:hAnsi="仿宋" w:eastAsia="仿宋" w:cs="仿宋"/>
          <w:color w:val="auto"/>
          <w:spacing w:val="9"/>
          <w:sz w:val="24"/>
          <w:szCs w:val="24"/>
        </w:rPr>
        <w:t>购人和成交供应商不得私下订立背离合同实质性内容的协议。</w:t>
      </w:r>
    </w:p>
    <w:p w14:paraId="76E8610B">
      <w:pPr>
        <w:keepNext w:val="0"/>
        <w:keepLines w:val="0"/>
        <w:pageBreakBefore w:val="0"/>
        <w:widowControl/>
        <w:kinsoku w:val="0"/>
        <w:wordWrap/>
        <w:overflowPunct/>
        <w:topLinePunct w:val="0"/>
        <w:autoSpaceDE w:val="0"/>
        <w:autoSpaceDN w:val="0"/>
        <w:bidi w:val="0"/>
        <w:adjustRightInd w:val="0"/>
        <w:snapToGrid w:val="0"/>
        <w:spacing w:line="360" w:lineRule="auto"/>
        <w:ind w:left="26" w:right="171" w:firstLine="480"/>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22.5竞争性磋商文件、成交供应商的响应文件、《成交通知书》及其澄清</w:t>
      </w:r>
      <w:r>
        <w:rPr>
          <w:rFonts w:hint="eastAsia" w:ascii="仿宋" w:hAnsi="仿宋" w:eastAsia="仿宋" w:cs="仿宋"/>
          <w:color w:val="auto"/>
          <w:spacing w:val="5"/>
          <w:sz w:val="24"/>
          <w:szCs w:val="24"/>
        </w:rPr>
        <w:t>、</w:t>
      </w:r>
      <w:r>
        <w:rPr>
          <w:rFonts w:hint="eastAsia" w:ascii="仿宋" w:hAnsi="仿宋" w:eastAsia="仿宋" w:cs="仿宋"/>
          <w:color w:val="auto"/>
          <w:spacing w:val="18"/>
          <w:sz w:val="24"/>
          <w:szCs w:val="24"/>
        </w:rPr>
        <w:t>说</w:t>
      </w:r>
      <w:r>
        <w:rPr>
          <w:rFonts w:hint="eastAsia" w:ascii="仿宋" w:hAnsi="仿宋" w:eastAsia="仿宋" w:cs="仿宋"/>
          <w:color w:val="auto"/>
          <w:spacing w:val="10"/>
          <w:sz w:val="24"/>
          <w:szCs w:val="24"/>
        </w:rPr>
        <w:t>明</w:t>
      </w:r>
      <w:r>
        <w:rPr>
          <w:rFonts w:hint="eastAsia" w:ascii="仿宋" w:hAnsi="仿宋" w:eastAsia="仿宋" w:cs="仿宋"/>
          <w:color w:val="auto"/>
          <w:spacing w:val="9"/>
          <w:sz w:val="24"/>
          <w:szCs w:val="24"/>
        </w:rPr>
        <w:t>文件、承诺等，均为签订采购合同的依据，作为采购合同的组成部分。</w:t>
      </w:r>
    </w:p>
    <w:p w14:paraId="5FDCFE32">
      <w:pPr>
        <w:keepNext w:val="0"/>
        <w:keepLines w:val="0"/>
        <w:pageBreakBefore w:val="0"/>
        <w:widowControl/>
        <w:kinsoku w:val="0"/>
        <w:wordWrap/>
        <w:overflowPunct/>
        <w:topLinePunct w:val="0"/>
        <w:autoSpaceDE w:val="0"/>
        <w:autoSpaceDN w:val="0"/>
        <w:bidi w:val="0"/>
        <w:adjustRightInd w:val="0"/>
        <w:snapToGrid w:val="0"/>
        <w:spacing w:line="360" w:lineRule="auto"/>
        <w:ind w:left="27" w:right="225" w:firstLine="479"/>
        <w:textAlignment w:val="baseline"/>
        <w:rPr>
          <w:rFonts w:hint="eastAsia" w:ascii="仿宋" w:hAnsi="仿宋" w:eastAsia="仿宋" w:cs="仿宋"/>
          <w:color w:val="auto"/>
          <w:sz w:val="23"/>
          <w:szCs w:val="23"/>
        </w:rPr>
      </w:pPr>
      <w:r>
        <w:rPr>
          <w:rFonts w:hint="eastAsia" w:ascii="仿宋" w:hAnsi="仿宋" w:eastAsia="仿宋" w:cs="仿宋"/>
          <w:color w:val="auto"/>
          <w:spacing w:val="18"/>
          <w:sz w:val="24"/>
          <w:szCs w:val="24"/>
        </w:rPr>
        <w:t>22</w:t>
      </w:r>
      <w:r>
        <w:rPr>
          <w:rFonts w:hint="eastAsia" w:ascii="仿宋" w:hAnsi="仿宋" w:eastAsia="仿宋" w:cs="仿宋"/>
          <w:color w:val="auto"/>
          <w:spacing w:val="15"/>
          <w:sz w:val="24"/>
          <w:szCs w:val="24"/>
        </w:rPr>
        <w:t>.</w:t>
      </w:r>
      <w:r>
        <w:rPr>
          <w:rFonts w:hint="eastAsia" w:ascii="仿宋" w:hAnsi="仿宋" w:eastAsia="仿宋" w:cs="仿宋"/>
          <w:color w:val="auto"/>
          <w:spacing w:val="9"/>
          <w:sz w:val="24"/>
          <w:szCs w:val="24"/>
        </w:rPr>
        <w:t>6采购合同签订之日起2个工作日内，由采购代理机构将采购合同在青海</w:t>
      </w:r>
      <w:r>
        <w:rPr>
          <w:rFonts w:hint="eastAsia" w:ascii="仿宋" w:hAnsi="仿宋" w:eastAsia="仿宋" w:cs="仿宋"/>
          <w:color w:val="auto"/>
          <w:spacing w:val="18"/>
          <w:sz w:val="24"/>
          <w:szCs w:val="24"/>
        </w:rPr>
        <w:t>省</w:t>
      </w:r>
      <w:r>
        <w:rPr>
          <w:rFonts w:hint="eastAsia" w:ascii="仿宋" w:hAnsi="仿宋" w:eastAsia="仿宋" w:cs="仿宋"/>
          <w:color w:val="auto"/>
          <w:spacing w:val="9"/>
          <w:sz w:val="24"/>
          <w:szCs w:val="24"/>
        </w:rPr>
        <w:t>政府采购网上公告，但采购合同中涉及国家秘密、商业秘密的内容除外。</w:t>
      </w:r>
    </w:p>
    <w:p w14:paraId="6BC57709">
      <w:pPr>
        <w:keepNext w:val="0"/>
        <w:keepLines w:val="0"/>
        <w:pageBreakBefore w:val="0"/>
        <w:widowControl/>
        <w:kinsoku w:val="0"/>
        <w:wordWrap/>
        <w:overflowPunct/>
        <w:topLinePunct w:val="0"/>
        <w:autoSpaceDE w:val="0"/>
        <w:autoSpaceDN w:val="0"/>
        <w:bidi w:val="0"/>
        <w:adjustRightInd w:val="0"/>
        <w:snapToGrid w:val="0"/>
        <w:spacing w:line="360" w:lineRule="auto"/>
        <w:ind w:left="2098"/>
        <w:textAlignment w:val="baseline"/>
        <w:outlineLvl w:val="1"/>
        <w:rPr>
          <w:rFonts w:hint="eastAsia" w:ascii="仿宋" w:hAnsi="仿宋" w:eastAsia="仿宋" w:cs="仿宋"/>
          <w:color w:val="auto"/>
          <w:sz w:val="31"/>
          <w:szCs w:val="31"/>
        </w:rPr>
      </w:pPr>
      <w:bookmarkStart w:id="104" w:name="_bookmark12"/>
      <w:bookmarkEnd w:id="104"/>
      <w:bookmarkStart w:id="105" w:name="_Toc1942"/>
      <w:bookmarkStart w:id="106" w:name="_Toc11912"/>
      <w:r>
        <w:rPr>
          <w:rFonts w:hint="eastAsia" w:ascii="仿宋" w:hAnsi="仿宋" w:eastAsia="仿宋" w:cs="仿宋"/>
          <w:b/>
          <w:bCs/>
          <w:color w:val="auto"/>
          <w:spacing w:val="6"/>
          <w:sz w:val="32"/>
          <w:szCs w:val="32"/>
          <w:lang w:val="en-US" w:eastAsia="zh-CN"/>
        </w:rPr>
        <w:t>九、竞争性磋商采购活动终止</w:t>
      </w:r>
      <w:bookmarkEnd w:id="105"/>
      <w:bookmarkEnd w:id="106"/>
    </w:p>
    <w:p w14:paraId="1A681ABD">
      <w:pPr>
        <w:keepNext w:val="0"/>
        <w:keepLines w:val="0"/>
        <w:pageBreakBefore w:val="0"/>
        <w:widowControl/>
        <w:kinsoku w:val="0"/>
        <w:wordWrap/>
        <w:overflowPunct/>
        <w:topLinePunct w:val="0"/>
        <w:autoSpaceDE w:val="0"/>
        <w:autoSpaceDN w:val="0"/>
        <w:bidi w:val="0"/>
        <w:adjustRightInd w:val="0"/>
        <w:snapToGrid w:val="0"/>
        <w:spacing w:line="360" w:lineRule="auto"/>
        <w:ind w:left="30" w:firstLine="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23. 终止情形</w:t>
      </w:r>
    </w:p>
    <w:p w14:paraId="4988BF3A">
      <w:pPr>
        <w:keepNext w:val="0"/>
        <w:keepLines w:val="0"/>
        <w:pageBreakBefore w:val="0"/>
        <w:widowControl/>
        <w:kinsoku w:val="0"/>
        <w:wordWrap/>
        <w:overflowPunct/>
        <w:topLinePunct w:val="0"/>
        <w:autoSpaceDE w:val="0"/>
        <w:autoSpaceDN w:val="0"/>
        <w:bidi w:val="0"/>
        <w:adjustRightInd w:val="0"/>
        <w:snapToGrid w:val="0"/>
        <w:spacing w:line="360" w:lineRule="auto"/>
        <w:ind w:left="23" w:right="13" w:firstLine="427"/>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 xml:space="preserve">23.1 </w:t>
      </w:r>
      <w:r>
        <w:rPr>
          <w:rFonts w:hint="eastAsia" w:ascii="仿宋" w:hAnsi="仿宋" w:eastAsia="仿宋" w:cs="仿宋"/>
          <w:color w:val="auto"/>
          <w:spacing w:val="4"/>
          <w:sz w:val="24"/>
          <w:szCs w:val="24"/>
        </w:rPr>
        <w:t>出现下列情形之一的，采购代理机构应当终止竞争性磋商采购活动，发</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布</w:t>
      </w:r>
      <w:r>
        <w:rPr>
          <w:rFonts w:hint="eastAsia" w:ascii="仿宋" w:hAnsi="仿宋" w:eastAsia="仿宋" w:cs="仿宋"/>
          <w:color w:val="auto"/>
          <w:spacing w:val="9"/>
          <w:sz w:val="24"/>
          <w:szCs w:val="24"/>
        </w:rPr>
        <w:t>项目终止公告并说明原因，重新开展采购活动：</w:t>
      </w:r>
    </w:p>
    <w:p w14:paraId="05D99B92">
      <w:pPr>
        <w:keepNext w:val="0"/>
        <w:keepLines w:val="0"/>
        <w:pageBreakBefore w:val="0"/>
        <w:widowControl/>
        <w:kinsoku w:val="0"/>
        <w:wordWrap/>
        <w:overflowPunct/>
        <w:topLinePunct w:val="0"/>
        <w:autoSpaceDE w:val="0"/>
        <w:autoSpaceDN w:val="0"/>
        <w:bidi w:val="0"/>
        <w:adjustRightInd w:val="0"/>
        <w:snapToGrid w:val="0"/>
        <w:spacing w:line="360" w:lineRule="auto"/>
        <w:ind w:left="459"/>
        <w:textAlignment w:val="baseline"/>
        <w:rPr>
          <w:rFonts w:hint="eastAsia" w:ascii="仿宋" w:hAnsi="仿宋" w:eastAsia="仿宋" w:cs="仿宋"/>
          <w:color w:val="auto"/>
          <w:sz w:val="24"/>
          <w:szCs w:val="24"/>
        </w:rPr>
      </w:pPr>
      <w:r>
        <w:rPr>
          <w:rFonts w:hint="eastAsia" w:ascii="仿宋" w:hAnsi="仿宋" w:eastAsia="仿宋" w:cs="仿宋"/>
          <w:color w:val="auto"/>
          <w:spacing w:val="17"/>
          <w:sz w:val="24"/>
          <w:szCs w:val="24"/>
        </w:rPr>
        <w:t>(</w:t>
      </w:r>
      <w:r>
        <w:rPr>
          <w:rFonts w:hint="eastAsia" w:ascii="仿宋" w:hAnsi="仿宋" w:eastAsia="仿宋" w:cs="仿宋"/>
          <w:color w:val="auto"/>
          <w:spacing w:val="12"/>
          <w:sz w:val="24"/>
          <w:szCs w:val="24"/>
        </w:rPr>
        <w:t>1) 因情况变化，不再符合规定的竞争性磋商采购方式适用情形的；</w:t>
      </w:r>
    </w:p>
    <w:p w14:paraId="30F170F8">
      <w:pPr>
        <w:keepNext w:val="0"/>
        <w:keepLines w:val="0"/>
        <w:pageBreakBefore w:val="0"/>
        <w:widowControl/>
        <w:kinsoku w:val="0"/>
        <w:wordWrap/>
        <w:overflowPunct/>
        <w:topLinePunct w:val="0"/>
        <w:autoSpaceDE w:val="0"/>
        <w:autoSpaceDN w:val="0"/>
        <w:bidi w:val="0"/>
        <w:adjustRightInd w:val="0"/>
        <w:snapToGrid w:val="0"/>
        <w:spacing w:line="360" w:lineRule="auto"/>
        <w:ind w:left="459"/>
        <w:textAlignment w:val="baseline"/>
        <w:rPr>
          <w:rFonts w:hint="eastAsia" w:ascii="仿宋" w:hAnsi="仿宋" w:eastAsia="仿宋" w:cs="仿宋"/>
          <w:color w:val="auto"/>
          <w:sz w:val="24"/>
          <w:szCs w:val="24"/>
        </w:rPr>
      </w:pPr>
      <w:r>
        <w:rPr>
          <w:rFonts w:hint="eastAsia" w:ascii="仿宋" w:hAnsi="仿宋" w:eastAsia="仿宋" w:cs="仿宋"/>
          <w:color w:val="auto"/>
          <w:spacing w:val="16"/>
          <w:sz w:val="24"/>
          <w:szCs w:val="24"/>
        </w:rPr>
        <w:t>(</w:t>
      </w:r>
      <w:r>
        <w:rPr>
          <w:rFonts w:hint="eastAsia" w:ascii="仿宋" w:hAnsi="仿宋" w:eastAsia="仿宋" w:cs="仿宋"/>
          <w:color w:val="auto"/>
          <w:spacing w:val="13"/>
          <w:sz w:val="24"/>
          <w:szCs w:val="24"/>
        </w:rPr>
        <w:t>2) 出现影响采购公正的违法、违规行为的；</w:t>
      </w:r>
    </w:p>
    <w:p w14:paraId="4546053A">
      <w:pPr>
        <w:keepNext w:val="0"/>
        <w:keepLines w:val="0"/>
        <w:pageBreakBefore w:val="0"/>
        <w:widowControl/>
        <w:kinsoku w:val="0"/>
        <w:wordWrap/>
        <w:overflowPunct/>
        <w:topLinePunct w:val="0"/>
        <w:autoSpaceDE w:val="0"/>
        <w:autoSpaceDN w:val="0"/>
        <w:bidi w:val="0"/>
        <w:adjustRightInd w:val="0"/>
        <w:snapToGrid w:val="0"/>
        <w:spacing w:line="360" w:lineRule="auto"/>
        <w:ind w:left="459"/>
        <w:textAlignment w:val="baseline"/>
        <w:rPr>
          <w:rFonts w:hint="eastAsia" w:ascii="仿宋" w:hAnsi="仿宋" w:eastAsia="仿宋" w:cs="仿宋"/>
          <w:color w:val="auto"/>
          <w:sz w:val="24"/>
          <w:szCs w:val="24"/>
        </w:rPr>
      </w:pPr>
      <w:r>
        <w:rPr>
          <w:rFonts w:hint="eastAsia" w:ascii="仿宋" w:hAnsi="仿宋" w:eastAsia="仿宋" w:cs="仿宋"/>
          <w:color w:val="auto"/>
          <w:spacing w:val="23"/>
          <w:sz w:val="24"/>
          <w:szCs w:val="24"/>
        </w:rPr>
        <w:t>(</w:t>
      </w:r>
      <w:r>
        <w:rPr>
          <w:rFonts w:hint="eastAsia" w:ascii="仿宋" w:hAnsi="仿宋" w:eastAsia="仿宋" w:cs="仿宋"/>
          <w:color w:val="auto"/>
          <w:spacing w:val="12"/>
          <w:sz w:val="24"/>
          <w:szCs w:val="24"/>
        </w:rPr>
        <w:t>3) 除《政府采购竞争性磋商采购方式管理暂行办法》第二十一条第三款</w:t>
      </w:r>
    </w:p>
    <w:p w14:paraId="7BF182F2">
      <w:pPr>
        <w:keepNext w:val="0"/>
        <w:keepLines w:val="0"/>
        <w:pageBreakBefore w:val="0"/>
        <w:widowControl/>
        <w:kinsoku w:val="0"/>
        <w:wordWrap/>
        <w:overflowPunct/>
        <w:topLinePunct w:val="0"/>
        <w:autoSpaceDE w:val="0"/>
        <w:autoSpaceDN w:val="0"/>
        <w:bidi w:val="0"/>
        <w:adjustRightInd w:val="0"/>
        <w:snapToGrid w:val="0"/>
        <w:spacing w:line="360" w:lineRule="auto"/>
        <w:ind w:left="27" w:right="13" w:hanging="3"/>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规</w:t>
      </w:r>
      <w:r>
        <w:rPr>
          <w:rFonts w:hint="eastAsia" w:ascii="仿宋" w:hAnsi="仿宋" w:eastAsia="仿宋" w:cs="仿宋"/>
          <w:color w:val="auto"/>
          <w:spacing w:val="7"/>
          <w:sz w:val="24"/>
          <w:szCs w:val="24"/>
        </w:rPr>
        <w:t>定的情形外，在采购过程中符合要求的供应商或者报价未超过采购预算的供应</w:t>
      </w:r>
      <w:r>
        <w:rPr>
          <w:rFonts w:hint="eastAsia" w:ascii="仿宋" w:hAnsi="仿宋" w:eastAsia="仿宋" w:cs="仿宋"/>
          <w:color w:val="auto"/>
          <w:sz w:val="24"/>
          <w:szCs w:val="24"/>
        </w:rPr>
        <w:t xml:space="preserve"> </w:t>
      </w:r>
      <w:r>
        <w:rPr>
          <w:rFonts w:hint="eastAsia" w:ascii="仿宋" w:hAnsi="仿宋" w:eastAsia="仿宋" w:cs="仿宋"/>
          <w:color w:val="auto"/>
          <w:spacing w:val="-14"/>
          <w:sz w:val="24"/>
          <w:szCs w:val="24"/>
        </w:rPr>
        <w:t>商</w:t>
      </w:r>
      <w:r>
        <w:rPr>
          <w:rFonts w:hint="eastAsia" w:ascii="仿宋" w:hAnsi="仿宋" w:eastAsia="仿宋" w:cs="仿宋"/>
          <w:color w:val="auto"/>
          <w:spacing w:val="-7"/>
          <w:sz w:val="24"/>
          <w:szCs w:val="24"/>
        </w:rPr>
        <w:t>不足 3 家的。</w:t>
      </w:r>
    </w:p>
    <w:p w14:paraId="4BD0835E">
      <w:pPr>
        <w:keepNext w:val="0"/>
        <w:keepLines w:val="0"/>
        <w:pageBreakBefore w:val="0"/>
        <w:widowControl/>
        <w:kinsoku w:val="0"/>
        <w:wordWrap/>
        <w:overflowPunct/>
        <w:topLinePunct w:val="0"/>
        <w:autoSpaceDE w:val="0"/>
        <w:autoSpaceDN w:val="0"/>
        <w:bidi w:val="0"/>
        <w:adjustRightInd w:val="0"/>
        <w:snapToGrid w:val="0"/>
        <w:spacing w:line="360" w:lineRule="auto"/>
        <w:ind w:left="451"/>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23.</w:t>
      </w:r>
      <w:r>
        <w:rPr>
          <w:rFonts w:hint="eastAsia" w:ascii="仿宋" w:hAnsi="仿宋" w:eastAsia="仿宋" w:cs="仿宋"/>
          <w:color w:val="auto"/>
          <w:spacing w:val="8"/>
          <w:sz w:val="24"/>
          <w:szCs w:val="24"/>
        </w:rPr>
        <w:t>2</w:t>
      </w:r>
      <w:r>
        <w:rPr>
          <w:rFonts w:hint="eastAsia" w:ascii="仿宋" w:hAnsi="仿宋" w:eastAsia="仿宋" w:cs="仿宋"/>
          <w:color w:val="auto"/>
          <w:spacing w:val="6"/>
          <w:sz w:val="24"/>
          <w:szCs w:val="24"/>
        </w:rPr>
        <w:t xml:space="preserve"> 终止磋商活动后，由采购代理机构发布终止公告并说明原因。</w:t>
      </w:r>
    </w:p>
    <w:p w14:paraId="4AB547E0">
      <w:pPr>
        <w:keepNext w:val="0"/>
        <w:keepLines w:val="0"/>
        <w:pageBreakBefore w:val="0"/>
        <w:widowControl/>
        <w:kinsoku w:val="0"/>
        <w:wordWrap/>
        <w:overflowPunct/>
        <w:topLinePunct w:val="0"/>
        <w:autoSpaceDE w:val="0"/>
        <w:autoSpaceDN w:val="0"/>
        <w:bidi w:val="0"/>
        <w:adjustRightInd w:val="0"/>
        <w:snapToGrid w:val="0"/>
        <w:spacing w:line="360" w:lineRule="auto"/>
        <w:ind w:left="3536"/>
        <w:textAlignment w:val="baseline"/>
        <w:outlineLvl w:val="1"/>
        <w:rPr>
          <w:rFonts w:hint="eastAsia" w:ascii="仿宋" w:hAnsi="仿宋" w:eastAsia="仿宋" w:cs="仿宋"/>
          <w:color w:val="auto"/>
          <w:sz w:val="31"/>
          <w:szCs w:val="31"/>
        </w:rPr>
      </w:pPr>
      <w:bookmarkStart w:id="107" w:name="_bookmark13"/>
      <w:bookmarkEnd w:id="107"/>
      <w:bookmarkStart w:id="108" w:name="_Toc19882"/>
      <w:bookmarkStart w:id="109" w:name="_Toc17692"/>
      <w:r>
        <w:rPr>
          <w:rFonts w:hint="eastAsia" w:ascii="仿宋" w:hAnsi="仿宋" w:eastAsia="仿宋" w:cs="仿宋"/>
          <w:b/>
          <w:bCs/>
          <w:color w:val="auto"/>
          <w:spacing w:val="6"/>
          <w:sz w:val="32"/>
          <w:szCs w:val="32"/>
          <w:lang w:val="en-US" w:eastAsia="zh-CN"/>
        </w:rPr>
        <w:t>十、处罚</w:t>
      </w:r>
      <w:bookmarkEnd w:id="108"/>
      <w:bookmarkEnd w:id="109"/>
    </w:p>
    <w:p w14:paraId="17D6F9C7">
      <w:pPr>
        <w:keepNext w:val="0"/>
        <w:keepLines w:val="0"/>
        <w:pageBreakBefore w:val="0"/>
        <w:widowControl/>
        <w:kinsoku w:val="0"/>
        <w:wordWrap/>
        <w:overflowPunct/>
        <w:topLinePunct w:val="0"/>
        <w:autoSpaceDE w:val="0"/>
        <w:autoSpaceDN w:val="0"/>
        <w:bidi w:val="0"/>
        <w:adjustRightInd w:val="0"/>
        <w:snapToGrid w:val="0"/>
        <w:spacing w:line="360" w:lineRule="auto"/>
        <w:ind w:left="30" w:firstLine="0"/>
        <w:textAlignment w:val="baseline"/>
        <w:outlineLvl w:val="9"/>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24.处罚情形</w:t>
      </w:r>
    </w:p>
    <w:p w14:paraId="6CC97EED">
      <w:pPr>
        <w:keepNext w:val="0"/>
        <w:keepLines w:val="0"/>
        <w:pageBreakBefore w:val="0"/>
        <w:widowControl/>
        <w:kinsoku w:val="0"/>
        <w:wordWrap/>
        <w:overflowPunct/>
        <w:topLinePunct w:val="0"/>
        <w:autoSpaceDE w:val="0"/>
        <w:autoSpaceDN w:val="0"/>
        <w:bidi w:val="0"/>
        <w:adjustRightInd w:val="0"/>
        <w:snapToGrid w:val="0"/>
        <w:spacing w:line="360" w:lineRule="auto"/>
        <w:ind w:left="22" w:right="16" w:firstLine="482"/>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成交供应</w:t>
      </w:r>
      <w:r>
        <w:rPr>
          <w:rFonts w:hint="eastAsia" w:ascii="仿宋" w:hAnsi="仿宋" w:eastAsia="仿宋" w:cs="仿宋"/>
          <w:color w:val="auto"/>
          <w:spacing w:val="6"/>
          <w:sz w:val="24"/>
          <w:szCs w:val="24"/>
        </w:rPr>
        <w:t>商有下列情形之一的，成交无效，磋商保证金、履约保证金不予退</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rPr>
        <w:t>还</w:t>
      </w:r>
      <w:r>
        <w:rPr>
          <w:rFonts w:hint="eastAsia" w:ascii="仿宋" w:hAnsi="仿宋" w:eastAsia="仿宋" w:cs="仿宋"/>
          <w:color w:val="auto"/>
          <w:spacing w:val="9"/>
          <w:sz w:val="24"/>
          <w:szCs w:val="24"/>
        </w:rPr>
        <w:t>。情节严重的，报同级财政部门依法进行处理：</w:t>
      </w:r>
    </w:p>
    <w:p w14:paraId="4C9FD6BB">
      <w:pPr>
        <w:keepNext w:val="0"/>
        <w:keepLines w:val="0"/>
        <w:pageBreakBefore w:val="0"/>
        <w:widowControl/>
        <w:kinsoku w:val="0"/>
        <w:wordWrap/>
        <w:overflowPunct/>
        <w:topLinePunct w:val="0"/>
        <w:autoSpaceDE w:val="0"/>
        <w:autoSpaceDN w:val="0"/>
        <w:bidi w:val="0"/>
        <w:adjustRightInd w:val="0"/>
        <w:snapToGrid w:val="0"/>
        <w:spacing w:line="360" w:lineRule="auto"/>
        <w:ind w:left="506"/>
        <w:textAlignment w:val="baseline"/>
        <w:rPr>
          <w:rFonts w:hint="eastAsia" w:ascii="仿宋" w:hAnsi="仿宋" w:eastAsia="仿宋" w:cs="仿宋"/>
          <w:color w:val="auto"/>
          <w:sz w:val="24"/>
          <w:szCs w:val="24"/>
        </w:rPr>
      </w:pPr>
      <w:r>
        <w:rPr>
          <w:rFonts w:hint="eastAsia" w:ascii="仿宋" w:hAnsi="仿宋" w:eastAsia="仿宋" w:cs="仿宋"/>
          <w:color w:val="auto"/>
          <w:spacing w:val="14"/>
          <w:position w:val="17"/>
          <w:sz w:val="24"/>
          <w:szCs w:val="24"/>
        </w:rPr>
        <w:t>2</w:t>
      </w:r>
      <w:r>
        <w:rPr>
          <w:rFonts w:hint="eastAsia" w:ascii="仿宋" w:hAnsi="仿宋" w:eastAsia="仿宋" w:cs="仿宋"/>
          <w:color w:val="auto"/>
          <w:spacing w:val="11"/>
          <w:position w:val="17"/>
          <w:sz w:val="24"/>
          <w:szCs w:val="24"/>
        </w:rPr>
        <w:t>4</w:t>
      </w:r>
      <w:r>
        <w:rPr>
          <w:rFonts w:hint="eastAsia" w:ascii="仿宋" w:hAnsi="仿宋" w:eastAsia="仿宋" w:cs="仿宋"/>
          <w:color w:val="auto"/>
          <w:spacing w:val="7"/>
          <w:position w:val="17"/>
          <w:sz w:val="24"/>
          <w:szCs w:val="24"/>
        </w:rPr>
        <w:t>.1提供虚假材料谋取成交结果的。</w:t>
      </w:r>
    </w:p>
    <w:p w14:paraId="0D374DF2">
      <w:pPr>
        <w:keepNext w:val="0"/>
        <w:keepLines w:val="0"/>
        <w:pageBreakBefore w:val="0"/>
        <w:widowControl/>
        <w:kinsoku w:val="0"/>
        <w:wordWrap/>
        <w:overflowPunct/>
        <w:topLinePunct w:val="0"/>
        <w:autoSpaceDE w:val="0"/>
        <w:autoSpaceDN w:val="0"/>
        <w:bidi w:val="0"/>
        <w:adjustRightInd w:val="0"/>
        <w:snapToGrid w:val="0"/>
        <w:spacing w:line="360" w:lineRule="auto"/>
        <w:ind w:left="506"/>
        <w:textAlignment w:val="baseline"/>
        <w:rPr>
          <w:rFonts w:hint="eastAsia" w:ascii="仿宋" w:hAnsi="仿宋" w:eastAsia="仿宋" w:cs="仿宋"/>
          <w:color w:val="auto"/>
          <w:sz w:val="24"/>
          <w:szCs w:val="24"/>
        </w:rPr>
      </w:pPr>
      <w:r>
        <w:rPr>
          <w:rFonts w:hint="eastAsia" w:ascii="仿宋" w:hAnsi="仿宋" w:eastAsia="仿宋" w:cs="仿宋"/>
          <w:color w:val="auto"/>
          <w:spacing w:val="11"/>
          <w:position w:val="1"/>
          <w:sz w:val="24"/>
          <w:szCs w:val="24"/>
        </w:rPr>
        <w:t>2</w:t>
      </w:r>
      <w:r>
        <w:rPr>
          <w:rFonts w:hint="eastAsia" w:ascii="仿宋" w:hAnsi="仿宋" w:eastAsia="仿宋" w:cs="仿宋"/>
          <w:color w:val="auto"/>
          <w:spacing w:val="8"/>
          <w:position w:val="1"/>
          <w:sz w:val="24"/>
          <w:szCs w:val="24"/>
        </w:rPr>
        <w:t>4.2采取不正当手段诋毁、排挤其他供应商的。</w:t>
      </w:r>
    </w:p>
    <w:p w14:paraId="5523CF7E">
      <w:pPr>
        <w:keepNext w:val="0"/>
        <w:keepLines w:val="0"/>
        <w:pageBreakBefore w:val="0"/>
        <w:widowControl/>
        <w:kinsoku w:val="0"/>
        <w:wordWrap/>
        <w:overflowPunct/>
        <w:topLinePunct w:val="0"/>
        <w:autoSpaceDE w:val="0"/>
        <w:autoSpaceDN w:val="0"/>
        <w:bidi w:val="0"/>
        <w:adjustRightInd w:val="0"/>
        <w:snapToGrid w:val="0"/>
        <w:spacing w:line="360" w:lineRule="auto"/>
        <w:ind w:left="506"/>
        <w:textAlignment w:val="baseline"/>
        <w:rPr>
          <w:rFonts w:hint="eastAsia" w:ascii="仿宋" w:hAnsi="仿宋" w:eastAsia="仿宋" w:cs="仿宋"/>
          <w:color w:val="auto"/>
          <w:sz w:val="24"/>
          <w:szCs w:val="24"/>
        </w:rPr>
      </w:pPr>
      <w:r>
        <w:rPr>
          <w:rFonts w:hint="eastAsia" w:ascii="仿宋" w:hAnsi="仿宋" w:eastAsia="仿宋" w:cs="仿宋"/>
          <w:color w:val="auto"/>
          <w:spacing w:val="14"/>
          <w:position w:val="1"/>
          <w:sz w:val="24"/>
          <w:szCs w:val="24"/>
        </w:rPr>
        <w:t>24</w:t>
      </w:r>
      <w:r>
        <w:rPr>
          <w:rFonts w:hint="eastAsia" w:ascii="仿宋" w:hAnsi="仿宋" w:eastAsia="仿宋" w:cs="仿宋"/>
          <w:color w:val="auto"/>
          <w:spacing w:val="7"/>
          <w:position w:val="1"/>
          <w:sz w:val="24"/>
          <w:szCs w:val="24"/>
        </w:rPr>
        <w:t>.3有恶意串通等不正当竞争行为的。</w:t>
      </w:r>
    </w:p>
    <w:p w14:paraId="1AED83DC">
      <w:pPr>
        <w:keepNext w:val="0"/>
        <w:keepLines w:val="0"/>
        <w:pageBreakBefore w:val="0"/>
        <w:widowControl/>
        <w:kinsoku w:val="0"/>
        <w:wordWrap/>
        <w:overflowPunct/>
        <w:topLinePunct w:val="0"/>
        <w:autoSpaceDE w:val="0"/>
        <w:autoSpaceDN w:val="0"/>
        <w:bidi w:val="0"/>
        <w:adjustRightInd w:val="0"/>
        <w:snapToGrid w:val="0"/>
        <w:spacing w:line="360" w:lineRule="auto"/>
        <w:ind w:left="506"/>
        <w:textAlignment w:val="baseline"/>
        <w:rPr>
          <w:rFonts w:hint="eastAsia" w:ascii="仿宋" w:hAnsi="仿宋" w:eastAsia="仿宋" w:cs="仿宋"/>
          <w:color w:val="auto"/>
          <w:sz w:val="24"/>
          <w:szCs w:val="24"/>
        </w:rPr>
      </w:pPr>
      <w:r>
        <w:rPr>
          <w:rFonts w:hint="eastAsia" w:ascii="仿宋" w:hAnsi="仿宋" w:eastAsia="仿宋" w:cs="仿宋"/>
          <w:color w:val="auto"/>
          <w:spacing w:val="16"/>
          <w:position w:val="1"/>
          <w:sz w:val="24"/>
          <w:szCs w:val="24"/>
        </w:rPr>
        <w:t>2</w:t>
      </w:r>
      <w:r>
        <w:rPr>
          <w:rFonts w:hint="eastAsia" w:ascii="仿宋" w:hAnsi="仿宋" w:eastAsia="仿宋" w:cs="仿宋"/>
          <w:color w:val="auto"/>
          <w:spacing w:val="9"/>
          <w:position w:val="1"/>
          <w:sz w:val="24"/>
          <w:szCs w:val="24"/>
        </w:rPr>
        <w:t>4</w:t>
      </w:r>
      <w:r>
        <w:rPr>
          <w:rFonts w:hint="eastAsia" w:ascii="仿宋" w:hAnsi="仿宋" w:eastAsia="仿宋" w:cs="仿宋"/>
          <w:color w:val="auto"/>
          <w:spacing w:val="8"/>
          <w:position w:val="1"/>
          <w:sz w:val="24"/>
          <w:szCs w:val="24"/>
        </w:rPr>
        <w:t>.4成交后无正当理由拒不与采购人签订采购合同的。</w:t>
      </w:r>
    </w:p>
    <w:p w14:paraId="2D04C4C0">
      <w:pPr>
        <w:keepNext w:val="0"/>
        <w:keepLines w:val="0"/>
        <w:pageBreakBefore w:val="0"/>
        <w:widowControl/>
        <w:kinsoku w:val="0"/>
        <w:wordWrap/>
        <w:overflowPunct/>
        <w:topLinePunct w:val="0"/>
        <w:autoSpaceDE w:val="0"/>
        <w:autoSpaceDN w:val="0"/>
        <w:bidi w:val="0"/>
        <w:adjustRightInd w:val="0"/>
        <w:snapToGrid w:val="0"/>
        <w:spacing w:line="360" w:lineRule="auto"/>
        <w:ind w:left="506"/>
        <w:textAlignment w:val="baseline"/>
        <w:rPr>
          <w:rFonts w:hint="eastAsia" w:ascii="仿宋" w:hAnsi="仿宋" w:eastAsia="仿宋" w:cs="仿宋"/>
          <w:color w:val="auto"/>
          <w:sz w:val="24"/>
          <w:szCs w:val="24"/>
        </w:rPr>
      </w:pPr>
      <w:r>
        <w:rPr>
          <w:rFonts w:hint="eastAsia" w:ascii="仿宋" w:hAnsi="仿宋" w:eastAsia="仿宋" w:cs="仿宋"/>
          <w:color w:val="auto"/>
          <w:spacing w:val="16"/>
          <w:position w:val="1"/>
          <w:sz w:val="24"/>
          <w:szCs w:val="24"/>
        </w:rPr>
        <w:t>2</w:t>
      </w:r>
      <w:r>
        <w:rPr>
          <w:rFonts w:hint="eastAsia" w:ascii="仿宋" w:hAnsi="仿宋" w:eastAsia="仿宋" w:cs="仿宋"/>
          <w:color w:val="auto"/>
          <w:spacing w:val="11"/>
          <w:position w:val="1"/>
          <w:sz w:val="24"/>
          <w:szCs w:val="24"/>
        </w:rPr>
        <w:t>4</w:t>
      </w:r>
      <w:r>
        <w:rPr>
          <w:rFonts w:hint="eastAsia" w:ascii="仿宋" w:hAnsi="仿宋" w:eastAsia="仿宋" w:cs="仿宋"/>
          <w:color w:val="auto"/>
          <w:spacing w:val="8"/>
          <w:position w:val="1"/>
          <w:sz w:val="24"/>
          <w:szCs w:val="24"/>
        </w:rPr>
        <w:t>.5未按照采购、响应文件确定的事项签订采购合同的。</w:t>
      </w:r>
    </w:p>
    <w:p w14:paraId="3C8DEA55">
      <w:pPr>
        <w:keepNext w:val="0"/>
        <w:keepLines w:val="0"/>
        <w:pageBreakBefore w:val="0"/>
        <w:widowControl/>
        <w:kinsoku w:val="0"/>
        <w:wordWrap/>
        <w:overflowPunct/>
        <w:topLinePunct w:val="0"/>
        <w:autoSpaceDE w:val="0"/>
        <w:autoSpaceDN w:val="0"/>
        <w:bidi w:val="0"/>
        <w:adjustRightInd w:val="0"/>
        <w:snapToGrid w:val="0"/>
        <w:spacing w:line="360" w:lineRule="auto"/>
        <w:ind w:left="506"/>
        <w:textAlignment w:val="baseline"/>
        <w:rPr>
          <w:rFonts w:hint="eastAsia" w:ascii="仿宋" w:hAnsi="仿宋" w:eastAsia="仿宋" w:cs="仿宋"/>
          <w:color w:val="auto"/>
          <w:sz w:val="24"/>
          <w:szCs w:val="24"/>
        </w:rPr>
      </w:pPr>
      <w:r>
        <w:rPr>
          <w:rFonts w:hint="eastAsia" w:ascii="仿宋" w:hAnsi="仿宋" w:eastAsia="仿宋" w:cs="仿宋"/>
          <w:color w:val="auto"/>
          <w:spacing w:val="12"/>
          <w:position w:val="1"/>
          <w:sz w:val="24"/>
          <w:szCs w:val="24"/>
        </w:rPr>
        <w:t>2</w:t>
      </w:r>
      <w:r>
        <w:rPr>
          <w:rFonts w:hint="eastAsia" w:ascii="仿宋" w:hAnsi="仿宋" w:eastAsia="仿宋" w:cs="仿宋"/>
          <w:color w:val="auto"/>
          <w:spacing w:val="9"/>
          <w:position w:val="1"/>
          <w:sz w:val="24"/>
          <w:szCs w:val="24"/>
        </w:rPr>
        <w:t>4</w:t>
      </w:r>
      <w:r>
        <w:rPr>
          <w:rFonts w:hint="eastAsia" w:ascii="仿宋" w:hAnsi="仿宋" w:eastAsia="仿宋" w:cs="仿宋"/>
          <w:color w:val="auto"/>
          <w:spacing w:val="6"/>
          <w:position w:val="1"/>
          <w:sz w:val="24"/>
          <w:szCs w:val="24"/>
        </w:rPr>
        <w:t>.6将采购合同转包的。</w:t>
      </w:r>
    </w:p>
    <w:p w14:paraId="2B0A0379">
      <w:pPr>
        <w:keepNext w:val="0"/>
        <w:keepLines w:val="0"/>
        <w:pageBreakBefore w:val="0"/>
        <w:widowControl/>
        <w:kinsoku w:val="0"/>
        <w:wordWrap/>
        <w:overflowPunct/>
        <w:topLinePunct w:val="0"/>
        <w:autoSpaceDE w:val="0"/>
        <w:autoSpaceDN w:val="0"/>
        <w:bidi w:val="0"/>
        <w:adjustRightInd w:val="0"/>
        <w:snapToGrid w:val="0"/>
        <w:spacing w:line="360" w:lineRule="auto"/>
        <w:ind w:left="506" w:right="1399"/>
        <w:textAlignment w:val="baseline"/>
        <w:rPr>
          <w:rFonts w:hint="eastAsia" w:ascii="仿宋" w:hAnsi="仿宋" w:eastAsia="仿宋" w:cs="仿宋"/>
          <w:color w:val="auto"/>
          <w:sz w:val="24"/>
          <w:szCs w:val="24"/>
        </w:rPr>
      </w:pPr>
      <w:r>
        <w:rPr>
          <w:rFonts w:hint="eastAsia" w:ascii="仿宋" w:hAnsi="仿宋" w:eastAsia="仿宋" w:cs="仿宋"/>
          <w:color w:val="auto"/>
          <w:spacing w:val="13"/>
          <w:sz w:val="24"/>
          <w:szCs w:val="24"/>
        </w:rPr>
        <w:t>2</w:t>
      </w:r>
      <w:r>
        <w:rPr>
          <w:rFonts w:hint="eastAsia" w:ascii="仿宋" w:hAnsi="仿宋" w:eastAsia="仿宋" w:cs="仿宋"/>
          <w:color w:val="auto"/>
          <w:spacing w:val="9"/>
          <w:sz w:val="24"/>
          <w:szCs w:val="24"/>
        </w:rPr>
        <w:t>4.7提供假冒伪劣产品的。</w:t>
      </w:r>
      <w:r>
        <w:rPr>
          <w:rFonts w:hint="eastAsia" w:ascii="仿宋" w:hAnsi="仿宋" w:eastAsia="仿宋" w:cs="仿宋"/>
          <w:color w:val="auto"/>
          <w:sz w:val="24"/>
          <w:szCs w:val="24"/>
        </w:rPr>
        <w:t xml:space="preserve">                               </w:t>
      </w:r>
      <w:r>
        <w:rPr>
          <w:rFonts w:hint="eastAsia" w:ascii="仿宋" w:hAnsi="仿宋" w:eastAsia="仿宋" w:cs="仿宋"/>
          <w:color w:val="auto"/>
          <w:spacing w:val="18"/>
          <w:sz w:val="24"/>
          <w:szCs w:val="24"/>
        </w:rPr>
        <w:t>2</w:t>
      </w:r>
      <w:r>
        <w:rPr>
          <w:rFonts w:hint="eastAsia" w:ascii="仿宋" w:hAnsi="仿宋" w:eastAsia="仿宋" w:cs="仿宋"/>
          <w:color w:val="auto"/>
          <w:spacing w:val="13"/>
          <w:sz w:val="24"/>
          <w:szCs w:val="24"/>
        </w:rPr>
        <w:t>4</w:t>
      </w:r>
      <w:r>
        <w:rPr>
          <w:rFonts w:hint="eastAsia" w:ascii="仿宋" w:hAnsi="仿宋" w:eastAsia="仿宋" w:cs="仿宋"/>
          <w:color w:val="auto"/>
          <w:spacing w:val="9"/>
          <w:sz w:val="24"/>
          <w:szCs w:val="24"/>
        </w:rPr>
        <w:t>.8擅自变更、中止或者终止政府采购合同的。</w:t>
      </w:r>
      <w:r>
        <w:rPr>
          <w:rFonts w:hint="eastAsia" w:ascii="仿宋" w:hAnsi="仿宋" w:eastAsia="仿宋" w:cs="仿宋"/>
          <w:color w:val="auto"/>
          <w:sz w:val="24"/>
          <w:szCs w:val="24"/>
        </w:rPr>
        <w:t xml:space="preserve">            </w:t>
      </w:r>
      <w:r>
        <w:rPr>
          <w:rFonts w:hint="eastAsia" w:ascii="仿宋" w:hAnsi="仿宋" w:eastAsia="仿宋" w:cs="仿宋"/>
          <w:color w:val="auto"/>
          <w:spacing w:val="14"/>
          <w:sz w:val="24"/>
          <w:szCs w:val="24"/>
        </w:rPr>
        <w:t>24</w:t>
      </w:r>
      <w:r>
        <w:rPr>
          <w:rFonts w:hint="eastAsia" w:ascii="仿宋" w:hAnsi="仿宋" w:eastAsia="仿宋" w:cs="仿宋"/>
          <w:color w:val="auto"/>
          <w:spacing w:val="7"/>
          <w:sz w:val="24"/>
          <w:szCs w:val="24"/>
        </w:rPr>
        <w:t>.9成交供应商签订合同后，不能履约或无故拖延履约期的。</w:t>
      </w:r>
      <w:r>
        <w:rPr>
          <w:rFonts w:hint="eastAsia" w:ascii="仿宋" w:hAnsi="仿宋" w:eastAsia="仿宋" w:cs="仿宋"/>
          <w:color w:val="auto"/>
          <w:sz w:val="24"/>
          <w:szCs w:val="24"/>
        </w:rPr>
        <w:t xml:space="preserve"> </w:t>
      </w:r>
      <w:r>
        <w:rPr>
          <w:rFonts w:hint="eastAsia" w:ascii="仿宋" w:hAnsi="仿宋" w:eastAsia="仿宋" w:cs="仿宋"/>
          <w:color w:val="auto"/>
          <w:spacing w:val="13"/>
          <w:sz w:val="24"/>
          <w:szCs w:val="24"/>
        </w:rPr>
        <w:t>2</w:t>
      </w:r>
      <w:r>
        <w:rPr>
          <w:rFonts w:hint="eastAsia" w:ascii="仿宋" w:hAnsi="仿宋" w:eastAsia="仿宋" w:cs="仿宋"/>
          <w:color w:val="auto"/>
          <w:spacing w:val="7"/>
          <w:sz w:val="24"/>
          <w:szCs w:val="24"/>
        </w:rPr>
        <w:t>4.10法律、法规规定的其他情形。</w:t>
      </w:r>
    </w:p>
    <w:p w14:paraId="5BBADAC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1"/>
        </w:rPr>
      </w:pPr>
    </w:p>
    <w:p w14:paraId="4AB31DCC">
      <w:pPr>
        <w:keepNext w:val="0"/>
        <w:keepLines w:val="0"/>
        <w:pageBreakBefore w:val="0"/>
        <w:widowControl/>
        <w:kinsoku w:val="0"/>
        <w:wordWrap/>
        <w:overflowPunct/>
        <w:topLinePunct w:val="0"/>
        <w:autoSpaceDE w:val="0"/>
        <w:autoSpaceDN w:val="0"/>
        <w:bidi w:val="0"/>
        <w:adjustRightInd w:val="0"/>
        <w:snapToGrid w:val="0"/>
        <w:spacing w:line="360" w:lineRule="auto"/>
        <w:ind w:left="3574"/>
        <w:textAlignment w:val="baseline"/>
        <w:outlineLvl w:val="1"/>
        <w:rPr>
          <w:rFonts w:hint="eastAsia" w:ascii="仿宋" w:hAnsi="仿宋" w:eastAsia="仿宋" w:cs="仿宋"/>
          <w:color w:val="auto"/>
          <w:sz w:val="23"/>
          <w:szCs w:val="23"/>
        </w:rPr>
      </w:pPr>
      <w:bookmarkStart w:id="110" w:name="_bookmark14"/>
      <w:bookmarkEnd w:id="110"/>
      <w:bookmarkStart w:id="111" w:name="_Toc23929"/>
      <w:bookmarkStart w:id="112" w:name="_Toc17430"/>
      <w:r>
        <w:rPr>
          <w:rFonts w:hint="eastAsia" w:ascii="仿宋" w:hAnsi="仿宋" w:eastAsia="仿宋" w:cs="仿宋"/>
          <w:b/>
          <w:bCs/>
          <w:color w:val="auto"/>
          <w:spacing w:val="6"/>
          <w:sz w:val="32"/>
          <w:szCs w:val="32"/>
          <w:lang w:val="en-US" w:eastAsia="zh-CN"/>
        </w:rPr>
        <w:t>十一、其他</w:t>
      </w:r>
      <w:bookmarkEnd w:id="111"/>
      <w:bookmarkEnd w:id="112"/>
    </w:p>
    <w:p w14:paraId="2073CBB6">
      <w:pPr>
        <w:keepNext w:val="0"/>
        <w:keepLines w:val="0"/>
        <w:pageBreakBefore w:val="0"/>
        <w:widowControl/>
        <w:kinsoku w:val="0"/>
        <w:wordWrap/>
        <w:overflowPunct/>
        <w:topLinePunct w:val="0"/>
        <w:autoSpaceDE w:val="0"/>
        <w:autoSpaceDN w:val="0"/>
        <w:bidi w:val="0"/>
        <w:adjustRightInd w:val="0"/>
        <w:snapToGrid w:val="0"/>
        <w:spacing w:line="360" w:lineRule="auto"/>
        <w:ind w:left="24" w:right="13" w:firstLine="50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7"/>
          <w:sz w:val="24"/>
          <w:szCs w:val="24"/>
        </w:rPr>
        <w:t>其他未尽事宜，按照《中华人民共和国政府采购法》、《中华人民共和国</w:t>
      </w:r>
      <w:r>
        <w:rPr>
          <w:rFonts w:hint="eastAsia" w:ascii="仿宋" w:hAnsi="仿宋" w:eastAsia="仿宋" w:cs="仿宋"/>
          <w:color w:val="auto"/>
          <w:spacing w:val="2"/>
          <w:sz w:val="24"/>
          <w:szCs w:val="24"/>
          <w:lang w:val="en-US" w:eastAsia="zh-CN"/>
        </w:rPr>
        <w:t>民法典</w:t>
      </w:r>
      <w:r>
        <w:rPr>
          <w:rFonts w:hint="eastAsia" w:ascii="仿宋" w:hAnsi="仿宋" w:eastAsia="仿宋" w:cs="仿宋"/>
          <w:color w:val="auto"/>
          <w:spacing w:val="7"/>
          <w:sz w:val="24"/>
          <w:szCs w:val="24"/>
        </w:rPr>
        <w:t>》、《中华人民共和国政府采购法实施条例》、《政府采购竞争性磋商采购</w:t>
      </w:r>
      <w:r>
        <w:rPr>
          <w:rFonts w:hint="eastAsia" w:ascii="仿宋" w:hAnsi="仿宋" w:eastAsia="仿宋" w:cs="仿宋"/>
          <w:color w:val="auto"/>
          <w:sz w:val="24"/>
          <w:szCs w:val="24"/>
        </w:rPr>
        <w:t xml:space="preserve"> </w:t>
      </w:r>
      <w:r>
        <w:rPr>
          <w:rFonts w:hint="eastAsia" w:ascii="仿宋" w:hAnsi="仿宋" w:eastAsia="仿宋" w:cs="仿宋"/>
          <w:color w:val="auto"/>
          <w:spacing w:val="10"/>
          <w:sz w:val="24"/>
          <w:szCs w:val="24"/>
        </w:rPr>
        <w:t>方</w:t>
      </w:r>
      <w:r>
        <w:rPr>
          <w:rFonts w:hint="eastAsia" w:ascii="仿宋" w:hAnsi="仿宋" w:eastAsia="仿宋" w:cs="仿宋"/>
          <w:color w:val="auto"/>
          <w:spacing w:val="9"/>
          <w:sz w:val="24"/>
          <w:szCs w:val="24"/>
        </w:rPr>
        <w:t>式管理暂行办法》等法律法规的有关条款执行。</w:t>
      </w:r>
    </w:p>
    <w:p w14:paraId="249BBD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rPr>
        <w:sectPr>
          <w:footerReference r:id="rId9" w:type="default"/>
          <w:pgSz w:w="11906" w:h="16838"/>
          <w:pgMar w:top="1429" w:right="1576" w:bottom="1429" w:left="1576" w:header="0" w:footer="986" w:gutter="0"/>
          <w:pgNumType w:fmt="numberInDash"/>
          <w:cols w:space="0" w:num="1"/>
          <w:rtlGutter w:val="0"/>
          <w:docGrid w:linePitch="0" w:charSpace="0"/>
        </w:sectPr>
      </w:pPr>
    </w:p>
    <w:p w14:paraId="3BC9A36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仿宋" w:hAnsi="仿宋" w:eastAsia="仿宋" w:cs="仿宋"/>
          <w:b/>
          <w:bCs/>
          <w:snapToGrid/>
          <w:color w:val="auto"/>
          <w:kern w:val="2"/>
          <w:sz w:val="36"/>
          <w:szCs w:val="36"/>
          <w:u w:val="none"/>
          <w:lang w:val="en-US" w:eastAsia="zh-CN" w:bidi="ar-SA"/>
        </w:rPr>
      </w:pPr>
      <w:bookmarkStart w:id="113" w:name="_bookmark15"/>
      <w:bookmarkEnd w:id="113"/>
      <w:bookmarkStart w:id="114" w:name="_Toc10309"/>
      <w:bookmarkStart w:id="115" w:name="_Toc1598"/>
      <w:r>
        <w:rPr>
          <w:rFonts w:hint="eastAsia" w:ascii="仿宋" w:hAnsi="仿宋" w:eastAsia="仿宋" w:cs="仿宋"/>
          <w:b/>
          <w:bCs/>
          <w:snapToGrid/>
          <w:color w:val="auto"/>
          <w:kern w:val="2"/>
          <w:sz w:val="36"/>
          <w:szCs w:val="36"/>
          <w:u w:val="none"/>
          <w:lang w:val="en-US" w:eastAsia="zh-CN" w:bidi="ar-SA"/>
        </w:rPr>
        <w:t>第四部分  青海省政府采购项目合同书范本</w:t>
      </w:r>
      <w:bookmarkEnd w:id="114"/>
      <w:bookmarkEnd w:id="115"/>
    </w:p>
    <w:p w14:paraId="453AD11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(货物类)</w:t>
      </w:r>
    </w:p>
    <w:p w14:paraId="0B159AE8">
      <w:pPr>
        <w:spacing w:line="257" w:lineRule="auto"/>
        <w:outlineLvl w:val="9"/>
        <w:rPr>
          <w:rFonts w:hint="eastAsia" w:ascii="仿宋" w:hAnsi="仿宋" w:eastAsia="仿宋" w:cs="仿宋"/>
          <w:color w:val="auto"/>
          <w:sz w:val="21"/>
        </w:rPr>
      </w:pPr>
    </w:p>
    <w:p w14:paraId="37E64A0C">
      <w:pPr>
        <w:spacing w:line="257" w:lineRule="auto"/>
        <w:outlineLvl w:val="9"/>
        <w:rPr>
          <w:rFonts w:hint="eastAsia" w:ascii="仿宋" w:hAnsi="仿宋" w:eastAsia="仿宋" w:cs="仿宋"/>
          <w:color w:val="auto"/>
          <w:sz w:val="21"/>
        </w:rPr>
      </w:pPr>
    </w:p>
    <w:p w14:paraId="47D4E2DA">
      <w:pPr>
        <w:spacing w:line="257" w:lineRule="auto"/>
        <w:outlineLvl w:val="9"/>
        <w:rPr>
          <w:rFonts w:hint="eastAsia" w:ascii="仿宋" w:hAnsi="仿宋" w:eastAsia="仿宋" w:cs="仿宋"/>
          <w:color w:val="auto"/>
          <w:sz w:val="21"/>
        </w:rPr>
      </w:pPr>
    </w:p>
    <w:p w14:paraId="1A2974DE">
      <w:pPr>
        <w:spacing w:line="257" w:lineRule="auto"/>
        <w:outlineLvl w:val="9"/>
        <w:rPr>
          <w:rFonts w:hint="eastAsia" w:ascii="仿宋" w:hAnsi="仿宋" w:eastAsia="仿宋" w:cs="仿宋"/>
          <w:color w:val="auto"/>
          <w:sz w:val="21"/>
        </w:rPr>
      </w:pPr>
    </w:p>
    <w:p w14:paraId="534EC8BD">
      <w:pPr>
        <w:spacing w:line="257" w:lineRule="auto"/>
        <w:outlineLvl w:val="9"/>
        <w:rPr>
          <w:rFonts w:hint="eastAsia" w:ascii="仿宋" w:hAnsi="仿宋" w:eastAsia="仿宋" w:cs="仿宋"/>
          <w:color w:val="auto"/>
          <w:sz w:val="21"/>
        </w:rPr>
      </w:pPr>
    </w:p>
    <w:p w14:paraId="05E8C43D">
      <w:pPr>
        <w:spacing w:line="258" w:lineRule="auto"/>
        <w:outlineLvl w:val="9"/>
        <w:rPr>
          <w:rFonts w:hint="eastAsia" w:ascii="仿宋" w:hAnsi="仿宋" w:eastAsia="仿宋" w:cs="仿宋"/>
          <w:color w:val="auto"/>
          <w:sz w:val="21"/>
        </w:rPr>
      </w:pPr>
    </w:p>
    <w:p w14:paraId="726F02AC">
      <w:pPr>
        <w:spacing w:line="258" w:lineRule="auto"/>
        <w:outlineLvl w:val="9"/>
        <w:rPr>
          <w:rFonts w:hint="eastAsia" w:ascii="仿宋" w:hAnsi="仿宋" w:eastAsia="仿宋" w:cs="仿宋"/>
          <w:color w:val="auto"/>
          <w:sz w:val="21"/>
        </w:rPr>
      </w:pPr>
    </w:p>
    <w:p w14:paraId="5825EE35">
      <w:pPr>
        <w:spacing w:line="258" w:lineRule="auto"/>
        <w:outlineLvl w:val="9"/>
        <w:rPr>
          <w:rFonts w:hint="eastAsia" w:ascii="仿宋" w:hAnsi="仿宋" w:eastAsia="仿宋" w:cs="仿宋"/>
          <w:color w:val="auto"/>
          <w:sz w:val="21"/>
        </w:rPr>
      </w:pPr>
    </w:p>
    <w:p w14:paraId="50230B6D">
      <w:pPr>
        <w:spacing w:line="258" w:lineRule="auto"/>
        <w:outlineLvl w:val="9"/>
        <w:rPr>
          <w:rFonts w:hint="eastAsia" w:ascii="仿宋" w:hAnsi="仿宋" w:eastAsia="仿宋" w:cs="仿宋"/>
          <w:color w:val="auto"/>
          <w:sz w:val="21"/>
        </w:rPr>
      </w:pPr>
    </w:p>
    <w:p w14:paraId="2873F8C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b/>
          <w:bCs/>
          <w:color w:val="auto"/>
          <w:spacing w:val="6"/>
          <w:sz w:val="52"/>
          <w:szCs w:val="52"/>
          <w:lang w:val="en-US" w:eastAsia="zh-CN"/>
        </w:rPr>
      </w:pPr>
      <w:r>
        <w:rPr>
          <w:rFonts w:hint="eastAsia" w:ascii="仿宋" w:hAnsi="仿宋" w:eastAsia="仿宋" w:cs="仿宋"/>
          <w:b/>
          <w:bCs/>
          <w:color w:val="auto"/>
          <w:spacing w:val="6"/>
          <w:sz w:val="52"/>
          <w:szCs w:val="52"/>
          <w:lang w:val="en-US" w:eastAsia="zh-CN"/>
        </w:rPr>
        <w:t>青海省政府采购项目合同书</w:t>
      </w:r>
    </w:p>
    <w:p w14:paraId="512D6032">
      <w:pPr>
        <w:spacing w:line="253" w:lineRule="auto"/>
        <w:outlineLvl w:val="9"/>
        <w:rPr>
          <w:rFonts w:hint="eastAsia" w:ascii="仿宋" w:hAnsi="仿宋" w:eastAsia="仿宋" w:cs="仿宋"/>
          <w:color w:val="auto"/>
          <w:sz w:val="21"/>
        </w:rPr>
      </w:pPr>
    </w:p>
    <w:p w14:paraId="770E091D">
      <w:pPr>
        <w:spacing w:line="253" w:lineRule="auto"/>
        <w:outlineLvl w:val="9"/>
        <w:rPr>
          <w:rFonts w:hint="eastAsia" w:ascii="仿宋" w:hAnsi="仿宋" w:eastAsia="仿宋" w:cs="仿宋"/>
          <w:color w:val="auto"/>
          <w:sz w:val="21"/>
        </w:rPr>
      </w:pPr>
    </w:p>
    <w:p w14:paraId="5F52B558">
      <w:pPr>
        <w:spacing w:line="253" w:lineRule="auto"/>
        <w:outlineLvl w:val="9"/>
        <w:rPr>
          <w:rFonts w:hint="eastAsia" w:ascii="仿宋" w:hAnsi="仿宋" w:eastAsia="仿宋" w:cs="仿宋"/>
          <w:color w:val="auto"/>
          <w:sz w:val="21"/>
        </w:rPr>
      </w:pPr>
    </w:p>
    <w:p w14:paraId="333763A9">
      <w:pPr>
        <w:spacing w:line="253" w:lineRule="auto"/>
        <w:outlineLvl w:val="9"/>
        <w:rPr>
          <w:rFonts w:hint="eastAsia" w:ascii="仿宋" w:hAnsi="仿宋" w:eastAsia="仿宋" w:cs="仿宋"/>
          <w:color w:val="auto"/>
          <w:sz w:val="21"/>
        </w:rPr>
      </w:pPr>
    </w:p>
    <w:p w14:paraId="6B8F2265">
      <w:pPr>
        <w:spacing w:line="253" w:lineRule="auto"/>
        <w:outlineLvl w:val="9"/>
        <w:rPr>
          <w:rFonts w:hint="eastAsia" w:ascii="仿宋" w:hAnsi="仿宋" w:eastAsia="仿宋" w:cs="仿宋"/>
          <w:color w:val="auto"/>
          <w:sz w:val="21"/>
        </w:rPr>
      </w:pPr>
    </w:p>
    <w:p w14:paraId="22A6D23A">
      <w:pPr>
        <w:spacing w:line="253" w:lineRule="auto"/>
        <w:outlineLvl w:val="9"/>
        <w:rPr>
          <w:rFonts w:hint="eastAsia" w:ascii="仿宋" w:hAnsi="仿宋" w:eastAsia="仿宋" w:cs="仿宋"/>
          <w:color w:val="auto"/>
          <w:sz w:val="21"/>
        </w:rPr>
      </w:pPr>
    </w:p>
    <w:p w14:paraId="0E37DB8E">
      <w:pPr>
        <w:spacing w:line="254" w:lineRule="auto"/>
        <w:outlineLvl w:val="9"/>
        <w:rPr>
          <w:rFonts w:hint="eastAsia" w:ascii="仿宋" w:hAnsi="仿宋" w:eastAsia="仿宋" w:cs="仿宋"/>
          <w:color w:val="auto"/>
          <w:sz w:val="21"/>
        </w:rPr>
      </w:pPr>
    </w:p>
    <w:p w14:paraId="186559EA">
      <w:pPr>
        <w:spacing w:line="254" w:lineRule="auto"/>
        <w:outlineLvl w:val="9"/>
        <w:rPr>
          <w:rFonts w:hint="eastAsia" w:ascii="仿宋" w:hAnsi="仿宋" w:eastAsia="仿宋" w:cs="仿宋"/>
          <w:color w:val="auto"/>
          <w:sz w:val="21"/>
        </w:rPr>
      </w:pPr>
    </w:p>
    <w:p w14:paraId="1A738E76">
      <w:pPr>
        <w:spacing w:line="254" w:lineRule="auto"/>
        <w:outlineLvl w:val="9"/>
        <w:rPr>
          <w:rFonts w:hint="eastAsia" w:ascii="仿宋" w:hAnsi="仿宋" w:eastAsia="仿宋" w:cs="仿宋"/>
          <w:color w:val="auto"/>
          <w:sz w:val="21"/>
        </w:rPr>
      </w:pPr>
    </w:p>
    <w:p w14:paraId="4F8CFF6F">
      <w:pPr>
        <w:keepNext w:val="0"/>
        <w:keepLines w:val="0"/>
        <w:pageBreakBefore w:val="0"/>
        <w:widowControl/>
        <w:kinsoku w:val="0"/>
        <w:wordWrap/>
        <w:overflowPunct/>
        <w:topLinePunct w:val="0"/>
        <w:autoSpaceDE w:val="0"/>
        <w:autoSpaceDN w:val="0"/>
        <w:bidi w:val="0"/>
        <w:adjustRightInd w:val="0"/>
        <w:snapToGrid w:val="0"/>
        <w:spacing w:line="480" w:lineRule="auto"/>
        <w:ind w:left="2890" w:leftChars="399" w:hanging="2052" w:hangingChars="700"/>
        <w:jc w:val="both"/>
        <w:textAlignment w:val="baseline"/>
        <w:outlineLvl w:val="9"/>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采购项目名称：</w:t>
      </w:r>
    </w:p>
    <w:p w14:paraId="0DC7BBD6">
      <w:pPr>
        <w:keepNext w:val="0"/>
        <w:keepLines w:val="0"/>
        <w:pageBreakBefore w:val="0"/>
        <w:widowControl/>
        <w:kinsoku w:val="0"/>
        <w:wordWrap/>
        <w:overflowPunct/>
        <w:topLinePunct w:val="0"/>
        <w:autoSpaceDE w:val="0"/>
        <w:autoSpaceDN w:val="0"/>
        <w:bidi w:val="0"/>
        <w:adjustRightInd w:val="0"/>
        <w:snapToGrid w:val="0"/>
        <w:spacing w:line="480" w:lineRule="auto"/>
        <w:ind w:firstLine="879" w:firstLineChars="300"/>
        <w:jc w:val="both"/>
        <w:textAlignment w:val="baseline"/>
        <w:outlineLvl w:val="9"/>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采购项目编号：青海荣迈竞磋（货物）2026-012           </w:t>
      </w:r>
    </w:p>
    <w:p w14:paraId="499A6FED">
      <w:pPr>
        <w:keepNext w:val="0"/>
        <w:keepLines w:val="0"/>
        <w:pageBreakBefore w:val="0"/>
        <w:widowControl/>
        <w:kinsoku w:val="0"/>
        <w:wordWrap/>
        <w:overflowPunct/>
        <w:topLinePunct w:val="0"/>
        <w:autoSpaceDE w:val="0"/>
        <w:autoSpaceDN w:val="0"/>
        <w:bidi w:val="0"/>
        <w:adjustRightInd w:val="0"/>
        <w:snapToGrid w:val="0"/>
        <w:spacing w:line="480" w:lineRule="auto"/>
        <w:ind w:firstLine="879" w:firstLineChars="300"/>
        <w:jc w:val="both"/>
        <w:textAlignment w:val="baseline"/>
        <w:outlineLvl w:val="9"/>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采购合同编号：QHRM-2026-012                     </w:t>
      </w:r>
    </w:p>
    <w:p w14:paraId="3237A5B3">
      <w:pPr>
        <w:keepNext w:val="0"/>
        <w:keepLines w:val="0"/>
        <w:pageBreakBefore w:val="0"/>
        <w:widowControl/>
        <w:kinsoku w:val="0"/>
        <w:wordWrap/>
        <w:overflowPunct/>
        <w:topLinePunct w:val="0"/>
        <w:autoSpaceDE w:val="0"/>
        <w:autoSpaceDN w:val="0"/>
        <w:bidi w:val="0"/>
        <w:adjustRightInd w:val="0"/>
        <w:snapToGrid w:val="0"/>
        <w:spacing w:line="480" w:lineRule="auto"/>
        <w:ind w:firstLine="879" w:firstLineChars="300"/>
        <w:jc w:val="both"/>
        <w:textAlignment w:val="baseline"/>
        <w:outlineLvl w:val="9"/>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合同金额 (人民币) ：                                   </w:t>
      </w:r>
    </w:p>
    <w:p w14:paraId="1DBD1F05">
      <w:pPr>
        <w:keepNext w:val="0"/>
        <w:keepLines w:val="0"/>
        <w:pageBreakBefore w:val="0"/>
        <w:widowControl/>
        <w:kinsoku w:val="0"/>
        <w:wordWrap/>
        <w:overflowPunct/>
        <w:topLinePunct w:val="0"/>
        <w:autoSpaceDE w:val="0"/>
        <w:autoSpaceDN w:val="0"/>
        <w:bidi w:val="0"/>
        <w:adjustRightInd w:val="0"/>
        <w:snapToGrid w:val="0"/>
        <w:spacing w:line="480" w:lineRule="auto"/>
        <w:ind w:firstLine="879" w:firstLineChars="300"/>
        <w:jc w:val="both"/>
        <w:textAlignment w:val="baseline"/>
        <w:outlineLvl w:val="9"/>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采购人 (甲方) ：                             (盖章)  </w:t>
      </w:r>
    </w:p>
    <w:p w14:paraId="5F2C5ACA">
      <w:pPr>
        <w:keepNext w:val="0"/>
        <w:keepLines w:val="0"/>
        <w:pageBreakBefore w:val="0"/>
        <w:widowControl/>
        <w:kinsoku w:val="0"/>
        <w:wordWrap/>
        <w:overflowPunct/>
        <w:topLinePunct w:val="0"/>
        <w:autoSpaceDE w:val="0"/>
        <w:autoSpaceDN w:val="0"/>
        <w:bidi w:val="0"/>
        <w:adjustRightInd w:val="0"/>
        <w:snapToGrid w:val="0"/>
        <w:spacing w:line="480" w:lineRule="auto"/>
        <w:ind w:firstLine="879" w:firstLineChars="300"/>
        <w:jc w:val="both"/>
        <w:textAlignment w:val="baseline"/>
        <w:outlineLvl w:val="9"/>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成交供应商 (乙方) ：                         (盖章)  </w:t>
      </w:r>
    </w:p>
    <w:p w14:paraId="2F95C2BF">
      <w:pPr>
        <w:keepNext w:val="0"/>
        <w:keepLines w:val="0"/>
        <w:pageBreakBefore w:val="0"/>
        <w:widowControl/>
        <w:kinsoku w:val="0"/>
        <w:wordWrap/>
        <w:overflowPunct/>
        <w:topLinePunct w:val="0"/>
        <w:autoSpaceDE w:val="0"/>
        <w:autoSpaceDN w:val="0"/>
        <w:bidi w:val="0"/>
        <w:adjustRightInd w:val="0"/>
        <w:snapToGrid w:val="0"/>
        <w:spacing w:line="480" w:lineRule="auto"/>
        <w:ind w:firstLine="879" w:firstLineChars="300"/>
        <w:jc w:val="both"/>
        <w:textAlignment w:val="baseline"/>
        <w:outlineLvl w:val="9"/>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采购日期：   年    月    日                                        </w:t>
      </w:r>
    </w:p>
    <w:p w14:paraId="11DB6BFE">
      <w:pPr>
        <w:rPr>
          <w:rFonts w:hint="eastAsia" w:ascii="仿宋" w:hAnsi="仿宋" w:eastAsia="仿宋" w:cs="仿宋"/>
          <w:color w:val="auto"/>
        </w:rPr>
        <w:sectPr>
          <w:footerReference r:id="rId10" w:type="default"/>
          <w:pgSz w:w="11906" w:h="16838"/>
          <w:pgMar w:top="1429" w:right="1576" w:bottom="1429" w:left="1576" w:header="0" w:footer="986" w:gutter="0"/>
          <w:pgNumType w:fmt="numberInDash"/>
          <w:cols w:space="0" w:num="1"/>
          <w:rtlGutter w:val="0"/>
          <w:docGrid w:linePitch="0" w:charSpace="0"/>
        </w:sectPr>
      </w:pPr>
    </w:p>
    <w:p w14:paraId="610F7F6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b/>
          <w:bCs/>
          <w:color w:val="auto"/>
          <w:spacing w:val="6"/>
          <w:sz w:val="24"/>
          <w:szCs w:val="24"/>
          <w:lang w:val="en-US" w:eastAsia="zh-CN"/>
        </w:rPr>
      </w:pPr>
      <w:r>
        <w:rPr>
          <w:rFonts w:hint="eastAsia" w:ascii="仿宋" w:hAnsi="仿宋" w:eastAsia="仿宋" w:cs="仿宋"/>
          <w:b/>
          <w:bCs/>
          <w:color w:val="auto"/>
          <w:spacing w:val="6"/>
          <w:sz w:val="24"/>
          <w:szCs w:val="24"/>
          <w:lang w:val="en-US" w:eastAsia="zh-CN"/>
        </w:rPr>
        <w:t>采 购 人 (以下简称甲方) ：</w:t>
      </w:r>
    </w:p>
    <w:p w14:paraId="2A64D3B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b/>
          <w:bCs/>
          <w:color w:val="auto"/>
          <w:spacing w:val="6"/>
          <w:sz w:val="24"/>
          <w:szCs w:val="24"/>
          <w:lang w:val="en-US" w:eastAsia="zh-CN"/>
        </w:rPr>
      </w:pPr>
      <w:r>
        <w:rPr>
          <w:rFonts w:hint="eastAsia" w:ascii="仿宋" w:hAnsi="仿宋" w:eastAsia="仿宋" w:cs="仿宋"/>
          <w:b/>
          <w:bCs/>
          <w:color w:val="auto"/>
          <w:spacing w:val="6"/>
          <w:sz w:val="24"/>
          <w:szCs w:val="24"/>
          <w:lang w:val="en-US" w:eastAsia="zh-CN"/>
        </w:rPr>
        <w:t>供 应 商 (以下简称乙方) ：</w:t>
      </w:r>
    </w:p>
    <w:p w14:paraId="2342C8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59" w:rightChars="0" w:firstLine="50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7"/>
          <w:sz w:val="24"/>
          <w:szCs w:val="24"/>
          <w:lang w:val="en-US" w:eastAsia="zh-CN"/>
        </w:rPr>
        <w:t>甲、</w:t>
      </w:r>
      <w:r>
        <w:rPr>
          <w:rFonts w:hint="eastAsia" w:ascii="仿宋" w:hAnsi="仿宋" w:eastAsia="仿宋" w:cs="仿宋"/>
          <w:color w:val="auto"/>
          <w:spacing w:val="7"/>
          <w:sz w:val="24"/>
          <w:szCs w:val="24"/>
        </w:rPr>
        <w:t>乙</w:t>
      </w:r>
      <w:r>
        <w:rPr>
          <w:rFonts w:hint="eastAsia" w:ascii="仿宋" w:hAnsi="仿宋" w:eastAsia="仿宋" w:cs="仿宋"/>
          <w:color w:val="auto"/>
          <w:spacing w:val="6"/>
          <w:sz w:val="24"/>
          <w:szCs w:val="24"/>
        </w:rPr>
        <w:t xml:space="preserve">双方根据 </w:t>
      </w:r>
      <w:r>
        <w:rPr>
          <w:rFonts w:hint="eastAsia" w:ascii="仿宋" w:hAnsi="仿宋" w:eastAsia="仿宋" w:cs="仿宋"/>
          <w:color w:val="auto"/>
          <w:spacing w:val="6"/>
          <w:sz w:val="24"/>
          <w:szCs w:val="24"/>
          <w:lang w:eastAsia="zh-CN"/>
        </w:rPr>
        <w:t>202</w:t>
      </w:r>
      <w:r>
        <w:rPr>
          <w:rFonts w:hint="eastAsia" w:ascii="仿宋" w:hAnsi="仿宋" w:eastAsia="仿宋" w:cs="仿宋"/>
          <w:color w:val="auto"/>
          <w:spacing w:val="6"/>
          <w:sz w:val="24"/>
          <w:szCs w:val="24"/>
          <w:lang w:val="en-US" w:eastAsia="zh-CN"/>
        </w:rPr>
        <w:t>6</w:t>
      </w:r>
      <w:r>
        <w:rPr>
          <w:rFonts w:hint="eastAsia" w:ascii="仿宋" w:hAnsi="仿宋" w:eastAsia="仿宋" w:cs="仿宋"/>
          <w:color w:val="auto"/>
          <w:spacing w:val="6"/>
          <w:sz w:val="24"/>
          <w:szCs w:val="24"/>
          <w:lang w:eastAsia="zh-CN"/>
        </w:rPr>
        <w:t>年</w:t>
      </w:r>
      <w:r>
        <w:rPr>
          <w:rFonts w:hint="eastAsia" w:ascii="仿宋" w:hAnsi="仿宋" w:eastAsia="仿宋" w:cs="仿宋"/>
          <w:color w:val="auto"/>
          <w:spacing w:val="6"/>
          <w:sz w:val="24"/>
          <w:szCs w:val="24"/>
        </w:rPr>
        <w:t xml:space="preserve">  月  日</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6"/>
          <w:sz w:val="24"/>
          <w:szCs w:val="24"/>
          <w:u w:val="single" w:color="auto"/>
          <w:lang w:val="en-US" w:eastAsia="zh-CN"/>
        </w:rPr>
        <w:t>项目名称</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u w:val="single" w:color="auto"/>
          <w:lang w:eastAsia="zh-CN"/>
        </w:rPr>
        <w:t>青海荣迈竞磋（货物）2026-012</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的磋商文件要求和采购代理</w:t>
      </w:r>
      <w:r>
        <w:rPr>
          <w:rFonts w:hint="eastAsia" w:ascii="仿宋" w:hAnsi="仿宋" w:eastAsia="仿宋" w:cs="仿宋"/>
          <w:color w:val="auto"/>
          <w:spacing w:val="18"/>
          <w:sz w:val="24"/>
          <w:szCs w:val="24"/>
        </w:rPr>
        <w:t>机</w:t>
      </w:r>
      <w:r>
        <w:rPr>
          <w:rFonts w:hint="eastAsia" w:ascii="仿宋" w:hAnsi="仿宋" w:eastAsia="仿宋" w:cs="仿宋"/>
          <w:color w:val="auto"/>
          <w:spacing w:val="12"/>
          <w:sz w:val="24"/>
          <w:szCs w:val="24"/>
        </w:rPr>
        <w:t>构</w:t>
      </w:r>
      <w:r>
        <w:rPr>
          <w:rFonts w:hint="eastAsia" w:ascii="仿宋" w:hAnsi="仿宋" w:eastAsia="仿宋" w:cs="仿宋"/>
          <w:color w:val="auto"/>
          <w:spacing w:val="9"/>
          <w:sz w:val="24"/>
          <w:szCs w:val="24"/>
        </w:rPr>
        <w:t>出具的《成交通知书》，并经双方协商一致，签订本合同协议书。</w:t>
      </w:r>
    </w:p>
    <w:p w14:paraId="5A4334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9"/>
          <w:position w:val="2"/>
          <w:sz w:val="24"/>
          <w:szCs w:val="24"/>
        </w:rPr>
        <w:t>一、签订本政府采购合同的依据</w:t>
      </w:r>
    </w:p>
    <w:p w14:paraId="40780A2F">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606" w:firstLine="0" w:firstLineChars="0"/>
        <w:textAlignment w:val="baseline"/>
        <w:rPr>
          <w:rFonts w:hint="eastAsia" w:ascii="仿宋" w:hAnsi="仿宋" w:eastAsia="仿宋" w:cs="仿宋"/>
          <w:color w:val="auto"/>
          <w:sz w:val="24"/>
          <w:szCs w:val="24"/>
        </w:rPr>
      </w:pPr>
      <w:r>
        <w:rPr>
          <w:rFonts w:hint="eastAsia" w:ascii="仿宋" w:hAnsi="仿宋" w:eastAsia="仿宋" w:cs="仿宋"/>
          <w:color w:val="auto"/>
          <w:spacing w:val="14"/>
          <w:sz w:val="24"/>
          <w:szCs w:val="24"/>
        </w:rPr>
        <w:t>本政府</w:t>
      </w:r>
      <w:r>
        <w:rPr>
          <w:rFonts w:hint="eastAsia" w:ascii="仿宋" w:hAnsi="仿宋" w:eastAsia="仿宋" w:cs="仿宋"/>
          <w:color w:val="auto"/>
          <w:spacing w:val="8"/>
          <w:sz w:val="24"/>
          <w:szCs w:val="24"/>
        </w:rPr>
        <w:t>采</w:t>
      </w:r>
      <w:r>
        <w:rPr>
          <w:rFonts w:hint="eastAsia" w:ascii="仿宋" w:hAnsi="仿宋" w:eastAsia="仿宋" w:cs="仿宋"/>
          <w:color w:val="auto"/>
          <w:spacing w:val="7"/>
          <w:sz w:val="24"/>
          <w:szCs w:val="24"/>
        </w:rPr>
        <w:t>购合同所附下列文件是构成本政府采购合同不可分割的部分</w:t>
      </w:r>
      <w:r>
        <w:rPr>
          <w:rFonts w:hint="eastAsia" w:ascii="仿宋" w:hAnsi="仿宋" w:eastAsia="仿宋" w:cs="仿宋"/>
          <w:color w:val="auto"/>
          <w:spacing w:val="7"/>
          <w:sz w:val="24"/>
          <w:szCs w:val="24"/>
          <w:lang w:eastAsia="zh-CN"/>
        </w:rPr>
        <w:t>：</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1</w:t>
      </w:r>
      <w:r>
        <w:rPr>
          <w:rFonts w:hint="eastAsia" w:ascii="仿宋" w:hAnsi="仿宋" w:eastAsia="仿宋" w:cs="仿宋"/>
          <w:color w:val="auto"/>
          <w:spacing w:val="3"/>
          <w:sz w:val="24"/>
          <w:szCs w:val="24"/>
        </w:rPr>
        <w:t>.磋商文件；</w:t>
      </w:r>
    </w:p>
    <w:p w14:paraId="5702C398">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606" w:firstLine="0" w:firstLineChars="0"/>
        <w:textAlignment w:val="baseline"/>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2.磋商文件的更正、变更公告；</w:t>
      </w:r>
    </w:p>
    <w:p w14:paraId="60DEA9DE">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606" w:firstLine="0" w:firstLineChars="0"/>
        <w:textAlignment w:val="baseline"/>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3.成交人提交的响应文件；</w:t>
      </w:r>
    </w:p>
    <w:p w14:paraId="0386995C">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606" w:firstLine="0" w:firstLineChars="0"/>
        <w:textAlignment w:val="baseline"/>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4.磋商文件中规定的政府采购合同通用条款；</w:t>
      </w:r>
    </w:p>
    <w:p w14:paraId="330174DD">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606" w:firstLine="0" w:firstLineChars="0"/>
        <w:textAlignment w:val="baseline"/>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5.成交通知书；</w:t>
      </w:r>
    </w:p>
    <w:p w14:paraId="7D4574E6">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606" w:firstLine="0" w:firstLineChars="0"/>
        <w:textAlignment w:val="baseline"/>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rPr>
        <w:t>6.履约保证金缴费证明；</w:t>
      </w:r>
      <w:r>
        <w:rPr>
          <w:rFonts w:hint="eastAsia" w:ascii="仿宋" w:hAnsi="仿宋" w:eastAsia="仿宋" w:cs="仿宋"/>
          <w:b/>
          <w:bCs/>
          <w:color w:val="auto"/>
          <w:spacing w:val="14"/>
          <w:sz w:val="24"/>
          <w:szCs w:val="24"/>
          <w:lang w:eastAsia="zh-CN"/>
        </w:rPr>
        <w:t>（</w:t>
      </w:r>
      <w:r>
        <w:rPr>
          <w:rFonts w:hint="eastAsia" w:ascii="仿宋" w:hAnsi="仿宋" w:eastAsia="仿宋" w:cs="仿宋"/>
          <w:b/>
          <w:bCs/>
          <w:color w:val="auto"/>
          <w:spacing w:val="14"/>
          <w:sz w:val="24"/>
          <w:szCs w:val="24"/>
          <w:lang w:val="en-US" w:eastAsia="zh-CN"/>
        </w:rPr>
        <w:t>如有</w:t>
      </w:r>
      <w:r>
        <w:rPr>
          <w:rFonts w:hint="eastAsia" w:ascii="仿宋" w:hAnsi="仿宋" w:eastAsia="仿宋" w:cs="仿宋"/>
          <w:b/>
          <w:bCs/>
          <w:color w:val="auto"/>
          <w:spacing w:val="14"/>
          <w:sz w:val="24"/>
          <w:szCs w:val="24"/>
          <w:lang w:eastAsia="zh-CN"/>
        </w:rPr>
        <w:t>）</w:t>
      </w:r>
    </w:p>
    <w:p w14:paraId="53DE2BC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pacing w:val="3"/>
          <w:sz w:val="24"/>
          <w:szCs w:val="24"/>
        </w:rPr>
      </w:pPr>
      <w:r>
        <w:rPr>
          <w:rFonts w:hint="eastAsia" w:ascii="仿宋" w:hAnsi="仿宋" w:eastAsia="仿宋" w:cs="仿宋"/>
          <w:b/>
          <w:bCs/>
          <w:color w:val="auto"/>
          <w:spacing w:val="6"/>
          <w:sz w:val="24"/>
          <w:szCs w:val="24"/>
        </w:rPr>
        <w:t>二、合同标的及金额</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3"/>
          <w:sz w:val="24"/>
          <w:szCs w:val="24"/>
        </w:rPr>
        <w:t xml:space="preserve">                                    </w:t>
      </w:r>
    </w:p>
    <w:p w14:paraId="5C76A75B">
      <w:pPr>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jc w:val="right"/>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单位：元</w:t>
      </w:r>
    </w:p>
    <w:tbl>
      <w:tblPr>
        <w:tblStyle w:val="18"/>
        <w:tblpPr w:leftFromText="180" w:rightFromText="180" w:vertAnchor="text" w:horzAnchor="page" w:tblpXSpec="center" w:tblpY="10"/>
        <w:tblOverlap w:val="never"/>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46"/>
        <w:gridCol w:w="1251"/>
        <w:gridCol w:w="1637"/>
        <w:gridCol w:w="1334"/>
        <w:gridCol w:w="768"/>
        <w:gridCol w:w="768"/>
        <w:gridCol w:w="831"/>
        <w:gridCol w:w="620"/>
      </w:tblGrid>
      <w:tr w14:paraId="29C77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883" w:type="pct"/>
            <w:vAlign w:val="center"/>
          </w:tcPr>
          <w:p w14:paraId="5CED9D6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标</w:t>
            </w:r>
            <w:r>
              <w:rPr>
                <w:rFonts w:hint="eastAsia" w:ascii="仿宋" w:hAnsi="仿宋" w:eastAsia="仿宋" w:cs="仿宋"/>
                <w:color w:val="auto"/>
                <w:spacing w:val="7"/>
                <w:sz w:val="24"/>
                <w:szCs w:val="24"/>
              </w:rPr>
              <w:t>的名称</w:t>
            </w:r>
          </w:p>
        </w:tc>
        <w:tc>
          <w:tcPr>
            <w:tcW w:w="714" w:type="pct"/>
            <w:vAlign w:val="center"/>
          </w:tcPr>
          <w:p w14:paraId="41B8FA9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pacing w:val="8"/>
                <w:sz w:val="24"/>
                <w:szCs w:val="24"/>
                <w:lang w:val="en-US" w:eastAsia="zh-CN"/>
              </w:rPr>
            </w:pPr>
            <w:r>
              <w:rPr>
                <w:rFonts w:hint="eastAsia" w:ascii="仿宋" w:hAnsi="仿宋" w:eastAsia="仿宋" w:cs="仿宋"/>
                <w:color w:val="auto"/>
                <w:spacing w:val="8"/>
                <w:sz w:val="24"/>
                <w:szCs w:val="24"/>
                <w:lang w:val="en-US" w:eastAsia="zh-CN"/>
              </w:rPr>
              <w:t>品牌</w:t>
            </w:r>
          </w:p>
        </w:tc>
        <w:tc>
          <w:tcPr>
            <w:tcW w:w="934" w:type="pct"/>
            <w:vAlign w:val="center"/>
          </w:tcPr>
          <w:p w14:paraId="23FDF31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规</w:t>
            </w:r>
            <w:r>
              <w:rPr>
                <w:rFonts w:hint="eastAsia" w:ascii="仿宋" w:hAnsi="仿宋" w:eastAsia="仿宋" w:cs="仿宋"/>
                <w:color w:val="auto"/>
                <w:spacing w:val="7"/>
                <w:sz w:val="24"/>
                <w:szCs w:val="24"/>
              </w:rPr>
              <w:t>格型号</w:t>
            </w:r>
          </w:p>
        </w:tc>
        <w:tc>
          <w:tcPr>
            <w:tcW w:w="761" w:type="pct"/>
            <w:vAlign w:val="center"/>
          </w:tcPr>
          <w:p w14:paraId="3BC0EAA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数量</w:t>
            </w:r>
          </w:p>
        </w:tc>
        <w:tc>
          <w:tcPr>
            <w:tcW w:w="438" w:type="pct"/>
            <w:vAlign w:val="center"/>
          </w:tcPr>
          <w:p w14:paraId="6637A01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单位</w:t>
            </w:r>
          </w:p>
        </w:tc>
        <w:tc>
          <w:tcPr>
            <w:tcW w:w="438" w:type="pct"/>
            <w:vAlign w:val="center"/>
          </w:tcPr>
          <w:p w14:paraId="182D0FB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单价</w:t>
            </w:r>
          </w:p>
        </w:tc>
        <w:tc>
          <w:tcPr>
            <w:tcW w:w="474" w:type="pct"/>
            <w:vAlign w:val="center"/>
          </w:tcPr>
          <w:p w14:paraId="105402C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总价</w:t>
            </w:r>
          </w:p>
        </w:tc>
        <w:tc>
          <w:tcPr>
            <w:tcW w:w="354" w:type="pct"/>
            <w:vAlign w:val="center"/>
          </w:tcPr>
          <w:p w14:paraId="44602B9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备</w:t>
            </w:r>
            <w:r>
              <w:rPr>
                <w:rFonts w:hint="eastAsia" w:ascii="仿宋" w:hAnsi="仿宋" w:eastAsia="仿宋" w:cs="仿宋"/>
                <w:color w:val="auto"/>
                <w:spacing w:val="3"/>
                <w:sz w:val="24"/>
                <w:szCs w:val="24"/>
              </w:rPr>
              <w:t>注</w:t>
            </w:r>
          </w:p>
        </w:tc>
      </w:tr>
      <w:tr w14:paraId="57303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883" w:type="pct"/>
            <w:vAlign w:val="center"/>
          </w:tcPr>
          <w:p w14:paraId="322D49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714" w:type="pct"/>
            <w:vAlign w:val="center"/>
          </w:tcPr>
          <w:p w14:paraId="70D96B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934" w:type="pct"/>
            <w:vAlign w:val="center"/>
          </w:tcPr>
          <w:p w14:paraId="0FE78B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761" w:type="pct"/>
            <w:vAlign w:val="center"/>
          </w:tcPr>
          <w:p w14:paraId="6CAF325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438" w:type="pct"/>
            <w:vAlign w:val="center"/>
          </w:tcPr>
          <w:p w14:paraId="48D805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438" w:type="pct"/>
            <w:vAlign w:val="center"/>
          </w:tcPr>
          <w:p w14:paraId="07B1B3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474" w:type="pct"/>
            <w:vAlign w:val="center"/>
          </w:tcPr>
          <w:p w14:paraId="7F9CDA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354" w:type="pct"/>
            <w:vAlign w:val="center"/>
          </w:tcPr>
          <w:p w14:paraId="32B0CC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r>
      <w:tr w14:paraId="1144C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883" w:type="pct"/>
            <w:vAlign w:val="center"/>
          </w:tcPr>
          <w:p w14:paraId="0270BAB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714" w:type="pct"/>
            <w:vAlign w:val="center"/>
          </w:tcPr>
          <w:p w14:paraId="498D0A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934" w:type="pct"/>
            <w:vAlign w:val="center"/>
          </w:tcPr>
          <w:p w14:paraId="64ED2F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761" w:type="pct"/>
            <w:vAlign w:val="center"/>
          </w:tcPr>
          <w:p w14:paraId="14570A7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438" w:type="pct"/>
            <w:vAlign w:val="center"/>
          </w:tcPr>
          <w:p w14:paraId="79A416B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438" w:type="pct"/>
            <w:vAlign w:val="center"/>
          </w:tcPr>
          <w:p w14:paraId="67EDAD1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474" w:type="pct"/>
            <w:vAlign w:val="center"/>
          </w:tcPr>
          <w:p w14:paraId="64F1B5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354" w:type="pct"/>
            <w:vAlign w:val="center"/>
          </w:tcPr>
          <w:p w14:paraId="7C0461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r>
      <w:tr w14:paraId="032BE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883" w:type="pct"/>
            <w:vAlign w:val="center"/>
          </w:tcPr>
          <w:p w14:paraId="0CE769B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714" w:type="pct"/>
            <w:vAlign w:val="center"/>
          </w:tcPr>
          <w:p w14:paraId="6E9183B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934" w:type="pct"/>
            <w:vAlign w:val="center"/>
          </w:tcPr>
          <w:p w14:paraId="6EA746B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761" w:type="pct"/>
            <w:vAlign w:val="center"/>
          </w:tcPr>
          <w:p w14:paraId="676B3B4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438" w:type="pct"/>
            <w:vAlign w:val="center"/>
          </w:tcPr>
          <w:p w14:paraId="6A40C5B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438" w:type="pct"/>
            <w:vAlign w:val="center"/>
          </w:tcPr>
          <w:p w14:paraId="5E3EF8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474" w:type="pct"/>
            <w:vAlign w:val="center"/>
          </w:tcPr>
          <w:p w14:paraId="238248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c>
          <w:tcPr>
            <w:tcW w:w="354" w:type="pct"/>
            <w:vAlign w:val="center"/>
          </w:tcPr>
          <w:p w14:paraId="4A609DD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auto"/>
                <w:sz w:val="24"/>
                <w:szCs w:val="24"/>
              </w:rPr>
            </w:pPr>
          </w:p>
        </w:tc>
      </w:tr>
    </w:tbl>
    <w:p w14:paraId="4C812645">
      <w:pPr>
        <w:keepNext w:val="0"/>
        <w:keepLines w:val="0"/>
        <w:pageBreakBefore w:val="0"/>
        <w:widowControl/>
        <w:kinsoku w:val="0"/>
        <w:wordWrap/>
        <w:overflowPunct/>
        <w:topLinePunct w:val="0"/>
        <w:autoSpaceDE w:val="0"/>
        <w:autoSpaceDN w:val="0"/>
        <w:bidi w:val="0"/>
        <w:adjustRightInd w:val="0"/>
        <w:snapToGrid w:val="0"/>
        <w:spacing w:line="360" w:lineRule="auto"/>
        <w:ind w:firstLine="50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根据</w:t>
      </w:r>
      <w:r>
        <w:rPr>
          <w:rFonts w:hint="eastAsia" w:ascii="仿宋" w:hAnsi="仿宋" w:eastAsia="仿宋" w:cs="仿宋"/>
          <w:color w:val="auto"/>
          <w:spacing w:val="4"/>
          <w:sz w:val="24"/>
          <w:szCs w:val="24"/>
        </w:rPr>
        <w:t>上</w:t>
      </w:r>
      <w:r>
        <w:rPr>
          <w:rFonts w:hint="eastAsia" w:ascii="仿宋" w:hAnsi="仿宋" w:eastAsia="仿宋" w:cs="仿宋"/>
          <w:color w:val="auto"/>
          <w:spacing w:val="3"/>
          <w:sz w:val="24"/>
          <w:szCs w:val="24"/>
        </w:rPr>
        <w:t>述政府采购合同文件要求，本政府采购合同的总金额为人民币</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 xml:space="preserve"> 元</w:t>
      </w:r>
      <w:r>
        <w:rPr>
          <w:rFonts w:hint="eastAsia" w:ascii="仿宋" w:hAnsi="仿宋" w:eastAsia="仿宋" w:cs="仿宋"/>
          <w:color w:val="auto"/>
          <w:spacing w:val="3"/>
          <w:sz w:val="24"/>
          <w:szCs w:val="24"/>
          <w:lang w:val="en-US" w:eastAsia="zh-CN"/>
        </w:rPr>
        <w:t xml:space="preserve"> </w:t>
      </w:r>
      <w:r>
        <w:rPr>
          <w:rFonts w:hint="eastAsia" w:ascii="仿宋" w:hAnsi="仿宋" w:eastAsia="仿宋" w:cs="仿宋"/>
          <w:color w:val="auto"/>
          <w:spacing w:val="-2"/>
          <w:sz w:val="24"/>
          <w:szCs w:val="24"/>
        </w:rPr>
        <w:t>(大写：            )</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rPr>
        <w:t>。</w:t>
      </w:r>
    </w:p>
    <w:p w14:paraId="7FC4233C">
      <w:pPr>
        <w:keepNext w:val="0"/>
        <w:keepLines w:val="0"/>
        <w:pageBreakBefore w:val="0"/>
        <w:widowControl/>
        <w:kinsoku w:val="0"/>
        <w:wordWrap/>
        <w:overflowPunct/>
        <w:topLinePunct w:val="0"/>
        <w:autoSpaceDE w:val="0"/>
        <w:autoSpaceDN w:val="0"/>
        <w:bidi w:val="0"/>
        <w:adjustRightInd w:val="0"/>
        <w:snapToGrid w:val="0"/>
        <w:spacing w:line="360" w:lineRule="auto"/>
        <w:ind w:right="79" w:firstLine="49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本合同以</w:t>
      </w:r>
      <w:r>
        <w:rPr>
          <w:rFonts w:hint="eastAsia" w:ascii="仿宋" w:hAnsi="仿宋" w:eastAsia="仿宋" w:cs="仿宋"/>
          <w:color w:val="auto"/>
          <w:spacing w:val="2"/>
          <w:sz w:val="24"/>
          <w:szCs w:val="24"/>
        </w:rPr>
        <w:t>人民币进行结算，合同总价包括</w:t>
      </w:r>
      <w:r>
        <w:rPr>
          <w:rFonts w:hint="eastAsia" w:ascii="仿宋" w:hAnsi="仿宋" w:eastAsia="仿宋" w:cs="仿宋"/>
          <w:color w:val="auto"/>
          <w:spacing w:val="2"/>
          <w:sz w:val="24"/>
          <w:szCs w:val="24"/>
          <w:lang w:eastAsia="zh-CN"/>
        </w:rPr>
        <w:t>产品费、验收费、手续费、包装费、运输费、保险费、成本费、发票、售前、售中、售后服务费、税金及不可预见费等全部费用</w:t>
      </w:r>
      <w:r>
        <w:rPr>
          <w:rFonts w:hint="eastAsia" w:ascii="仿宋" w:hAnsi="仿宋" w:eastAsia="仿宋" w:cs="仿宋"/>
          <w:color w:val="auto"/>
          <w:spacing w:val="8"/>
          <w:sz w:val="24"/>
          <w:szCs w:val="24"/>
        </w:rPr>
        <w:t>。</w:t>
      </w:r>
    </w:p>
    <w:p w14:paraId="24465D5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9"/>
          <w:position w:val="1"/>
          <w:sz w:val="24"/>
          <w:szCs w:val="24"/>
        </w:rPr>
        <w:t>三、交货时间、地</w:t>
      </w:r>
      <w:r>
        <w:rPr>
          <w:rFonts w:hint="eastAsia" w:ascii="仿宋" w:hAnsi="仿宋" w:eastAsia="仿宋" w:cs="仿宋"/>
          <w:b/>
          <w:bCs/>
          <w:color w:val="auto"/>
          <w:spacing w:val="8"/>
          <w:position w:val="1"/>
          <w:sz w:val="24"/>
          <w:szCs w:val="24"/>
        </w:rPr>
        <w:t>点</w:t>
      </w:r>
    </w:p>
    <w:p w14:paraId="6835BE84">
      <w:pPr>
        <w:keepNext w:val="0"/>
        <w:keepLines w:val="0"/>
        <w:pageBreakBefore w:val="0"/>
        <w:widowControl/>
        <w:kinsoku w:val="0"/>
        <w:wordWrap/>
        <w:overflowPunct/>
        <w:topLinePunct w:val="0"/>
        <w:autoSpaceDE w:val="0"/>
        <w:autoSpaceDN w:val="0"/>
        <w:bidi w:val="0"/>
        <w:adjustRightInd w:val="0"/>
        <w:snapToGrid w:val="0"/>
        <w:spacing w:line="360" w:lineRule="auto"/>
        <w:ind w:right="181" w:firstLine="496" w:firstLineChars="200"/>
        <w:textAlignment w:val="baseline"/>
        <w:rPr>
          <w:rFonts w:hint="eastAsia" w:ascii="仿宋" w:hAnsi="仿宋" w:eastAsia="仿宋" w:cs="仿宋"/>
          <w:color w:val="auto"/>
          <w:spacing w:val="12"/>
          <w:sz w:val="24"/>
          <w:szCs w:val="24"/>
          <w:lang w:val="en-US" w:eastAsia="zh-CN"/>
        </w:rPr>
      </w:pPr>
      <w:r>
        <w:rPr>
          <w:rFonts w:hint="eastAsia" w:ascii="仿宋" w:hAnsi="仿宋" w:eastAsia="仿宋" w:cs="仿宋"/>
          <w:color w:val="auto"/>
          <w:spacing w:val="4"/>
          <w:sz w:val="24"/>
          <w:szCs w:val="24"/>
        </w:rPr>
        <w:t>1</w:t>
      </w:r>
      <w:r>
        <w:rPr>
          <w:rFonts w:hint="eastAsia" w:ascii="仿宋" w:hAnsi="仿宋" w:eastAsia="仿宋" w:cs="仿宋"/>
          <w:color w:val="auto"/>
          <w:spacing w:val="3"/>
          <w:sz w:val="24"/>
          <w:szCs w:val="24"/>
          <w:lang w:val="en-US" w:eastAsia="zh-CN"/>
        </w:rPr>
        <w:t>.</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2"/>
          <w:sz w:val="24"/>
          <w:szCs w:val="24"/>
        </w:rPr>
        <w:t>交货时间：</w:t>
      </w:r>
    </w:p>
    <w:p w14:paraId="0F8FFB02">
      <w:pPr>
        <w:keepNext w:val="0"/>
        <w:keepLines w:val="0"/>
        <w:pageBreakBefore w:val="0"/>
        <w:widowControl/>
        <w:kinsoku w:val="0"/>
        <w:wordWrap/>
        <w:overflowPunct/>
        <w:topLinePunct w:val="0"/>
        <w:autoSpaceDE w:val="0"/>
        <w:autoSpaceDN w:val="0"/>
        <w:bidi w:val="0"/>
        <w:adjustRightInd w:val="0"/>
        <w:snapToGrid w:val="0"/>
        <w:spacing w:line="360" w:lineRule="auto"/>
        <w:ind w:right="181" w:firstLine="528" w:firstLineChars="200"/>
        <w:textAlignment w:val="baseline"/>
        <w:rPr>
          <w:rFonts w:hint="eastAsia" w:ascii="仿宋" w:hAnsi="仿宋" w:eastAsia="仿宋" w:cs="仿宋"/>
          <w:color w:val="auto"/>
          <w:spacing w:val="12"/>
          <w:sz w:val="24"/>
          <w:szCs w:val="24"/>
          <w:highlight w:val="none"/>
          <w:lang w:val="en-US" w:eastAsia="zh-CN"/>
        </w:rPr>
      </w:pPr>
      <w:r>
        <w:rPr>
          <w:rFonts w:hint="eastAsia" w:ascii="仿宋" w:hAnsi="仿宋" w:eastAsia="仿宋" w:cs="仿宋"/>
          <w:color w:val="auto"/>
          <w:spacing w:val="12"/>
          <w:sz w:val="24"/>
          <w:szCs w:val="24"/>
        </w:rPr>
        <w:t>交货地</w:t>
      </w:r>
      <w:r>
        <w:rPr>
          <w:rFonts w:hint="eastAsia" w:ascii="仿宋" w:hAnsi="仿宋" w:eastAsia="仿宋" w:cs="仿宋"/>
          <w:color w:val="auto"/>
          <w:spacing w:val="12"/>
          <w:sz w:val="24"/>
          <w:szCs w:val="24"/>
          <w:highlight w:val="none"/>
        </w:rPr>
        <w:t>点：</w:t>
      </w:r>
      <w:r>
        <w:rPr>
          <w:rFonts w:hint="eastAsia" w:ascii="仿宋" w:hAnsi="仿宋" w:eastAsia="仿宋" w:cs="仿宋"/>
          <w:color w:val="auto"/>
          <w:spacing w:val="12"/>
          <w:sz w:val="24"/>
          <w:szCs w:val="24"/>
          <w:highlight w:val="none"/>
          <w:lang w:val="en-US" w:eastAsia="zh-CN"/>
        </w:rPr>
        <w:t>甲方指定地点</w:t>
      </w:r>
    </w:p>
    <w:p w14:paraId="2A12356E">
      <w:pPr>
        <w:keepNext w:val="0"/>
        <w:keepLines w:val="0"/>
        <w:pageBreakBefore w:val="0"/>
        <w:widowControl/>
        <w:kinsoku w:val="0"/>
        <w:wordWrap/>
        <w:overflowPunct/>
        <w:topLinePunct w:val="0"/>
        <w:autoSpaceDE w:val="0"/>
        <w:autoSpaceDN w:val="0"/>
        <w:bidi w:val="0"/>
        <w:adjustRightInd w:val="0"/>
        <w:snapToGrid w:val="0"/>
        <w:spacing w:line="360" w:lineRule="auto"/>
        <w:ind w:right="181" w:firstLine="52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2.乙</w:t>
      </w:r>
      <w:r>
        <w:rPr>
          <w:rFonts w:hint="eastAsia" w:ascii="仿宋" w:hAnsi="仿宋" w:eastAsia="仿宋" w:cs="仿宋"/>
          <w:color w:val="auto"/>
          <w:spacing w:val="8"/>
          <w:sz w:val="24"/>
          <w:szCs w:val="24"/>
        </w:rPr>
        <w:t>方</w:t>
      </w:r>
      <w:r>
        <w:rPr>
          <w:rFonts w:hint="eastAsia" w:ascii="仿宋" w:hAnsi="仿宋" w:eastAsia="仿宋" w:cs="仿宋"/>
          <w:color w:val="auto"/>
          <w:spacing w:val="6"/>
          <w:sz w:val="24"/>
          <w:szCs w:val="24"/>
        </w:rPr>
        <w:t>提供不符合磋商响应文件和本合同规定的服务或产品，甲方有权拒绝</w:t>
      </w:r>
      <w:r>
        <w:rPr>
          <w:rFonts w:hint="eastAsia" w:ascii="仿宋" w:hAnsi="仿宋" w:eastAsia="仿宋" w:cs="仿宋"/>
          <w:color w:val="auto"/>
          <w:spacing w:val="4"/>
          <w:sz w:val="24"/>
          <w:szCs w:val="24"/>
        </w:rPr>
        <w:t>接受。</w:t>
      </w:r>
    </w:p>
    <w:p w14:paraId="0BB85566">
      <w:pPr>
        <w:keepNext w:val="0"/>
        <w:keepLines w:val="0"/>
        <w:pageBreakBefore w:val="0"/>
        <w:widowControl/>
        <w:kinsoku w:val="0"/>
        <w:wordWrap/>
        <w:overflowPunct/>
        <w:topLinePunct w:val="0"/>
        <w:autoSpaceDE w:val="0"/>
        <w:autoSpaceDN w:val="0"/>
        <w:bidi w:val="0"/>
        <w:adjustRightInd w:val="0"/>
        <w:snapToGrid w:val="0"/>
        <w:spacing w:line="360" w:lineRule="auto"/>
        <w:ind w:left="23" w:right="181" w:firstLine="52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3.乙</w:t>
      </w:r>
      <w:r>
        <w:rPr>
          <w:rFonts w:hint="eastAsia" w:ascii="仿宋" w:hAnsi="仿宋" w:eastAsia="仿宋" w:cs="仿宋"/>
          <w:color w:val="auto"/>
          <w:spacing w:val="6"/>
          <w:sz w:val="24"/>
          <w:szCs w:val="24"/>
        </w:rPr>
        <w:t>方应将提供可研方案电子档与纸质材料等交付给甲方，如有缺失应及时</w:t>
      </w:r>
      <w:r>
        <w:rPr>
          <w:rFonts w:hint="eastAsia" w:ascii="仿宋" w:hAnsi="仿宋" w:eastAsia="仿宋" w:cs="仿宋"/>
          <w:color w:val="auto"/>
          <w:spacing w:val="12"/>
          <w:sz w:val="24"/>
          <w:szCs w:val="24"/>
        </w:rPr>
        <w:t>补</w:t>
      </w:r>
      <w:r>
        <w:rPr>
          <w:rFonts w:hint="eastAsia" w:ascii="仿宋" w:hAnsi="仿宋" w:eastAsia="仿宋" w:cs="仿宋"/>
          <w:color w:val="auto"/>
          <w:spacing w:val="8"/>
          <w:sz w:val="24"/>
          <w:szCs w:val="24"/>
        </w:rPr>
        <w:t>齐，否则视为逾期交货。</w:t>
      </w:r>
    </w:p>
    <w:p w14:paraId="7BD0F3C1">
      <w:pPr>
        <w:keepNext w:val="0"/>
        <w:keepLines w:val="0"/>
        <w:pageBreakBefore w:val="0"/>
        <w:widowControl/>
        <w:kinsoku w:val="0"/>
        <w:wordWrap/>
        <w:overflowPunct/>
        <w:topLinePunct w:val="0"/>
        <w:autoSpaceDE w:val="0"/>
        <w:autoSpaceDN w:val="0"/>
        <w:bidi w:val="0"/>
        <w:adjustRightInd w:val="0"/>
        <w:snapToGrid w:val="0"/>
        <w:spacing w:line="360" w:lineRule="auto"/>
        <w:ind w:left="31" w:right="146" w:firstLine="49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4.甲方应当在安装、调试完后</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4"/>
          <w:sz w:val="24"/>
          <w:szCs w:val="24"/>
          <w:u w:val="single" w:color="auto"/>
          <w:lang w:val="en-US" w:eastAsia="zh-CN"/>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4"/>
          <w:sz w:val="24"/>
          <w:szCs w:val="24"/>
        </w:rPr>
        <w:t xml:space="preserve"> 个工作日内进行验收，逾期不验收的</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乙方可视为验收合格。验收合格后，由甲乙双方签署产品验收单并加盖采购人</w:t>
      </w:r>
      <w:r>
        <w:rPr>
          <w:rFonts w:hint="eastAsia" w:ascii="仿宋" w:hAnsi="仿宋" w:eastAsia="仿宋" w:cs="仿宋"/>
          <w:color w:val="auto"/>
          <w:sz w:val="24"/>
          <w:szCs w:val="24"/>
        </w:rPr>
        <w:t>公</w:t>
      </w:r>
      <w:r>
        <w:rPr>
          <w:rFonts w:hint="eastAsia" w:ascii="仿宋" w:hAnsi="仿宋" w:eastAsia="仿宋" w:cs="仿宋"/>
          <w:color w:val="auto"/>
          <w:spacing w:val="-4"/>
          <w:sz w:val="24"/>
          <w:szCs w:val="24"/>
        </w:rPr>
        <w:t>章，甲</w:t>
      </w:r>
      <w:r>
        <w:rPr>
          <w:rFonts w:hint="eastAsia" w:ascii="仿宋" w:hAnsi="仿宋" w:eastAsia="仿宋" w:cs="仿宋"/>
          <w:color w:val="auto"/>
          <w:spacing w:val="-3"/>
          <w:sz w:val="24"/>
          <w:szCs w:val="24"/>
        </w:rPr>
        <w:t>乙</w:t>
      </w:r>
      <w:r>
        <w:rPr>
          <w:rFonts w:hint="eastAsia" w:ascii="仿宋" w:hAnsi="仿宋" w:eastAsia="仿宋" w:cs="仿宋"/>
          <w:color w:val="auto"/>
          <w:spacing w:val="-2"/>
          <w:sz w:val="24"/>
          <w:szCs w:val="24"/>
        </w:rPr>
        <w:t>双方各执一份。</w:t>
      </w:r>
    </w:p>
    <w:p w14:paraId="72FC5A4F">
      <w:pPr>
        <w:keepNext w:val="0"/>
        <w:keepLines w:val="0"/>
        <w:pageBreakBefore w:val="0"/>
        <w:widowControl/>
        <w:kinsoku w:val="0"/>
        <w:wordWrap/>
        <w:overflowPunct/>
        <w:topLinePunct w:val="0"/>
        <w:autoSpaceDE w:val="0"/>
        <w:autoSpaceDN w:val="0"/>
        <w:bidi w:val="0"/>
        <w:adjustRightInd w:val="0"/>
        <w:snapToGrid w:val="0"/>
        <w:spacing w:line="360" w:lineRule="auto"/>
        <w:ind w:left="46" w:right="183" w:firstLine="520"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lang w:val="en-US" w:eastAsia="zh-CN"/>
        </w:rPr>
        <w:t>5</w:t>
      </w:r>
      <w:r>
        <w:rPr>
          <w:rFonts w:hint="eastAsia" w:ascii="仿宋" w:hAnsi="仿宋" w:eastAsia="仿宋" w:cs="仿宋"/>
          <w:color w:val="auto"/>
          <w:spacing w:val="10"/>
          <w:sz w:val="24"/>
          <w:szCs w:val="24"/>
        </w:rPr>
        <w:t>.甲方在验收过程中发现乙方有违约问题，可按</w:t>
      </w:r>
      <w:r>
        <w:rPr>
          <w:rFonts w:hint="eastAsia" w:ascii="仿宋" w:hAnsi="仿宋" w:eastAsia="仿宋" w:cs="仿宋"/>
          <w:color w:val="auto"/>
          <w:spacing w:val="10"/>
          <w:sz w:val="24"/>
          <w:szCs w:val="24"/>
          <w:lang w:val="en-US" w:eastAsia="zh-CN"/>
        </w:rPr>
        <w:t>磋商文件</w:t>
      </w:r>
      <w:r>
        <w:rPr>
          <w:rFonts w:hint="eastAsia" w:ascii="仿宋" w:hAnsi="仿宋" w:eastAsia="仿宋" w:cs="仿宋"/>
          <w:color w:val="auto"/>
          <w:spacing w:val="10"/>
          <w:sz w:val="24"/>
          <w:szCs w:val="24"/>
        </w:rPr>
        <w:t>、</w:t>
      </w:r>
      <w:r>
        <w:rPr>
          <w:rFonts w:hint="eastAsia" w:ascii="仿宋" w:hAnsi="仿宋" w:eastAsia="仿宋" w:cs="仿宋"/>
          <w:color w:val="auto"/>
          <w:spacing w:val="10"/>
          <w:sz w:val="24"/>
          <w:szCs w:val="24"/>
          <w:lang w:val="en-US" w:eastAsia="zh-CN"/>
        </w:rPr>
        <w:t>响应</w:t>
      </w:r>
      <w:r>
        <w:rPr>
          <w:rFonts w:hint="eastAsia" w:ascii="仿宋" w:hAnsi="仿宋" w:eastAsia="仿宋" w:cs="仿宋"/>
          <w:color w:val="auto"/>
          <w:spacing w:val="10"/>
          <w:sz w:val="24"/>
          <w:szCs w:val="24"/>
        </w:rPr>
        <w:t>文件的规定要</w:t>
      </w:r>
      <w:r>
        <w:rPr>
          <w:rFonts w:hint="eastAsia" w:ascii="仿宋" w:hAnsi="仿宋" w:eastAsia="仿宋" w:cs="仿宋"/>
          <w:color w:val="auto"/>
          <w:spacing w:val="7"/>
          <w:sz w:val="24"/>
          <w:szCs w:val="24"/>
        </w:rPr>
        <w:t>求乙</w:t>
      </w:r>
      <w:r>
        <w:rPr>
          <w:rFonts w:hint="eastAsia" w:ascii="仿宋" w:hAnsi="仿宋" w:eastAsia="仿宋" w:cs="仿宋"/>
          <w:color w:val="auto"/>
          <w:spacing w:val="5"/>
          <w:sz w:val="24"/>
          <w:szCs w:val="24"/>
        </w:rPr>
        <w:t>方及时予以解决。</w:t>
      </w:r>
    </w:p>
    <w:p w14:paraId="221D7743">
      <w:pPr>
        <w:keepNext w:val="0"/>
        <w:keepLines w:val="0"/>
        <w:pageBreakBefore w:val="0"/>
        <w:widowControl/>
        <w:kinsoku w:val="0"/>
        <w:wordWrap/>
        <w:overflowPunct/>
        <w:topLinePunct w:val="0"/>
        <w:autoSpaceDE w:val="0"/>
        <w:autoSpaceDN w:val="0"/>
        <w:bidi w:val="0"/>
        <w:adjustRightInd w:val="0"/>
        <w:snapToGrid w:val="0"/>
        <w:spacing w:line="360" w:lineRule="auto"/>
        <w:ind w:firstLine="52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2"/>
          <w:position w:val="1"/>
          <w:sz w:val="24"/>
          <w:szCs w:val="24"/>
          <w:lang w:val="en-US" w:eastAsia="zh-CN"/>
        </w:rPr>
        <w:t>6</w:t>
      </w:r>
      <w:r>
        <w:rPr>
          <w:rFonts w:hint="eastAsia" w:ascii="仿宋" w:hAnsi="仿宋" w:eastAsia="仿宋" w:cs="仿宋"/>
          <w:color w:val="auto"/>
          <w:spacing w:val="8"/>
          <w:position w:val="1"/>
          <w:sz w:val="24"/>
          <w:szCs w:val="24"/>
        </w:rPr>
        <w:t>.乙方向甲方提供产品相关完税销售发票。</w:t>
      </w:r>
    </w:p>
    <w:p w14:paraId="71F0A5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rPr>
        <w:t>四</w:t>
      </w:r>
      <w:r>
        <w:rPr>
          <w:rFonts w:hint="eastAsia" w:ascii="仿宋" w:hAnsi="仿宋" w:eastAsia="仿宋" w:cs="仿宋"/>
          <w:b/>
          <w:bCs/>
          <w:color w:val="auto"/>
          <w:spacing w:val="4"/>
          <w:sz w:val="24"/>
          <w:szCs w:val="24"/>
        </w:rPr>
        <w:t>、</w:t>
      </w:r>
      <w:r>
        <w:rPr>
          <w:rFonts w:hint="eastAsia" w:ascii="仿宋" w:hAnsi="仿宋" w:eastAsia="仿宋" w:cs="仿宋"/>
          <w:b/>
          <w:bCs/>
          <w:color w:val="auto"/>
          <w:spacing w:val="4"/>
          <w:sz w:val="24"/>
          <w:szCs w:val="24"/>
          <w:highlight w:val="none"/>
        </w:rPr>
        <w:t>付款方式</w:t>
      </w:r>
    </w:p>
    <w:p w14:paraId="533B7711">
      <w:pPr>
        <w:keepNext w:val="0"/>
        <w:keepLines w:val="0"/>
        <w:pageBreakBefore w:val="0"/>
        <w:widowControl/>
        <w:kinsoku w:val="0"/>
        <w:wordWrap/>
        <w:overflowPunct/>
        <w:topLinePunct w:val="0"/>
        <w:autoSpaceDE w:val="0"/>
        <w:autoSpaceDN w:val="0"/>
        <w:bidi w:val="0"/>
        <w:adjustRightInd w:val="0"/>
        <w:snapToGrid w:val="0"/>
        <w:spacing w:line="360" w:lineRule="auto"/>
        <w:ind w:left="46" w:right="183" w:firstLine="520" w:firstLineChars="200"/>
        <w:textAlignment w:val="baseline"/>
        <w:rPr>
          <w:rFonts w:hint="eastAsia" w:ascii="仿宋" w:hAnsi="仿宋" w:eastAsia="仿宋" w:cs="仿宋"/>
          <w:color w:val="auto"/>
          <w:spacing w:val="10"/>
          <w:sz w:val="24"/>
          <w:szCs w:val="24"/>
          <w:highlight w:val="none"/>
          <w:lang w:val="en-US" w:eastAsia="zh-CN"/>
        </w:rPr>
      </w:pPr>
      <w:r>
        <w:rPr>
          <w:rFonts w:hint="default" w:ascii="仿宋" w:hAnsi="仿宋" w:eastAsia="仿宋" w:cs="仿宋"/>
          <w:color w:val="auto"/>
          <w:spacing w:val="10"/>
          <w:sz w:val="24"/>
          <w:szCs w:val="24"/>
          <w:highlight w:val="none"/>
          <w:lang w:val="en-US" w:eastAsia="zh-CN"/>
        </w:rPr>
        <w:t>1.合同签订后，甲方向乙方支付合同总价款的</w:t>
      </w:r>
      <w:r>
        <w:rPr>
          <w:rFonts w:hint="eastAsia" w:ascii="仿宋" w:hAnsi="仿宋" w:eastAsia="仿宋" w:cs="仿宋"/>
          <w:color w:val="auto"/>
          <w:spacing w:val="10"/>
          <w:sz w:val="24"/>
          <w:szCs w:val="24"/>
          <w:highlight w:val="none"/>
          <w:lang w:val="en-US" w:eastAsia="zh-CN"/>
        </w:rPr>
        <w:t>5</w:t>
      </w:r>
      <w:r>
        <w:rPr>
          <w:rFonts w:hint="default" w:ascii="仿宋" w:hAnsi="仿宋" w:eastAsia="仿宋" w:cs="仿宋"/>
          <w:color w:val="auto"/>
          <w:spacing w:val="10"/>
          <w:sz w:val="24"/>
          <w:szCs w:val="24"/>
          <w:highlight w:val="none"/>
          <w:lang w:val="en-US" w:eastAsia="zh-CN"/>
        </w:rPr>
        <w:t>0%</w:t>
      </w:r>
      <w:r>
        <w:rPr>
          <w:rFonts w:hint="eastAsia" w:ascii="仿宋" w:hAnsi="仿宋" w:eastAsia="仿宋" w:cs="仿宋"/>
          <w:color w:val="auto"/>
          <w:spacing w:val="10"/>
          <w:sz w:val="24"/>
          <w:szCs w:val="24"/>
          <w:highlight w:val="none"/>
          <w:lang w:val="en-US" w:eastAsia="zh-CN"/>
        </w:rPr>
        <w:t>，即   元（大写：  ）</w:t>
      </w:r>
    </w:p>
    <w:p w14:paraId="27C95948">
      <w:pPr>
        <w:keepNext w:val="0"/>
        <w:keepLines w:val="0"/>
        <w:pageBreakBefore w:val="0"/>
        <w:widowControl/>
        <w:kinsoku w:val="0"/>
        <w:wordWrap/>
        <w:overflowPunct/>
        <w:topLinePunct w:val="0"/>
        <w:autoSpaceDE w:val="0"/>
        <w:autoSpaceDN w:val="0"/>
        <w:bidi w:val="0"/>
        <w:adjustRightInd w:val="0"/>
        <w:snapToGrid w:val="0"/>
        <w:spacing w:line="360" w:lineRule="auto"/>
        <w:ind w:left="46" w:right="183" w:firstLine="520" w:firstLineChars="200"/>
        <w:textAlignment w:val="baseline"/>
        <w:rPr>
          <w:rFonts w:hint="eastAsia" w:ascii="仿宋" w:hAnsi="仿宋" w:eastAsia="仿宋" w:cs="仿宋"/>
          <w:color w:val="auto"/>
          <w:spacing w:val="10"/>
          <w:sz w:val="24"/>
          <w:szCs w:val="24"/>
          <w:highlight w:val="none"/>
          <w:lang w:val="en-US" w:eastAsia="zh-CN"/>
        </w:rPr>
      </w:pPr>
      <w:r>
        <w:rPr>
          <w:rFonts w:hint="default" w:ascii="仿宋" w:hAnsi="仿宋" w:eastAsia="仿宋" w:cs="仿宋"/>
          <w:color w:val="auto"/>
          <w:spacing w:val="10"/>
          <w:sz w:val="24"/>
          <w:szCs w:val="24"/>
          <w:highlight w:val="none"/>
          <w:lang w:val="en-US" w:eastAsia="zh-CN"/>
        </w:rPr>
        <w:t>2.乙方所交付的产品待甲方验收合格</w:t>
      </w:r>
      <w:r>
        <w:rPr>
          <w:rFonts w:hint="eastAsia" w:ascii="仿宋" w:hAnsi="仿宋" w:eastAsia="仿宋" w:cs="仿宋"/>
          <w:color w:val="auto"/>
          <w:spacing w:val="10"/>
          <w:sz w:val="24"/>
          <w:szCs w:val="24"/>
          <w:highlight w:val="none"/>
          <w:lang w:val="en-US" w:eastAsia="zh-CN"/>
        </w:rPr>
        <w:t>观察期满后</w:t>
      </w:r>
      <w:r>
        <w:rPr>
          <w:rFonts w:hint="default" w:ascii="仿宋" w:hAnsi="仿宋" w:eastAsia="仿宋" w:cs="仿宋"/>
          <w:color w:val="auto"/>
          <w:spacing w:val="10"/>
          <w:sz w:val="24"/>
          <w:szCs w:val="24"/>
          <w:highlight w:val="none"/>
          <w:lang w:val="en-US" w:eastAsia="zh-CN"/>
        </w:rPr>
        <w:t>,按合同金额向乙方支付合同总价款的</w:t>
      </w:r>
      <w:r>
        <w:rPr>
          <w:rFonts w:hint="eastAsia" w:ascii="仿宋" w:hAnsi="仿宋" w:eastAsia="仿宋" w:cs="仿宋"/>
          <w:color w:val="auto"/>
          <w:spacing w:val="10"/>
          <w:sz w:val="24"/>
          <w:szCs w:val="24"/>
          <w:highlight w:val="none"/>
          <w:lang w:val="en-US" w:eastAsia="zh-CN"/>
        </w:rPr>
        <w:t>5</w:t>
      </w:r>
      <w:r>
        <w:rPr>
          <w:rFonts w:hint="default" w:ascii="仿宋" w:hAnsi="仿宋" w:eastAsia="仿宋" w:cs="仿宋"/>
          <w:color w:val="auto"/>
          <w:spacing w:val="10"/>
          <w:sz w:val="24"/>
          <w:szCs w:val="24"/>
          <w:highlight w:val="none"/>
          <w:lang w:val="en-US" w:eastAsia="zh-CN"/>
        </w:rPr>
        <w:t>0%</w:t>
      </w:r>
      <w:r>
        <w:rPr>
          <w:rFonts w:hint="eastAsia" w:ascii="仿宋" w:hAnsi="仿宋" w:eastAsia="仿宋" w:cs="仿宋"/>
          <w:color w:val="auto"/>
          <w:spacing w:val="10"/>
          <w:sz w:val="24"/>
          <w:szCs w:val="24"/>
          <w:highlight w:val="none"/>
          <w:lang w:val="en-US" w:eastAsia="zh-CN"/>
        </w:rPr>
        <w:t>，即      元（大写：    ）。</w:t>
      </w:r>
    </w:p>
    <w:p w14:paraId="7418457A">
      <w:pPr>
        <w:keepNext w:val="0"/>
        <w:keepLines w:val="0"/>
        <w:pageBreakBefore w:val="0"/>
        <w:widowControl/>
        <w:kinsoku w:val="0"/>
        <w:wordWrap/>
        <w:overflowPunct/>
        <w:topLinePunct w:val="0"/>
        <w:autoSpaceDE w:val="0"/>
        <w:autoSpaceDN w:val="0"/>
        <w:bidi w:val="0"/>
        <w:adjustRightInd w:val="0"/>
        <w:snapToGrid w:val="0"/>
        <w:spacing w:line="360" w:lineRule="auto"/>
        <w:ind w:left="46" w:right="183" w:firstLine="520" w:firstLineChars="200"/>
        <w:textAlignment w:val="baseline"/>
        <w:rPr>
          <w:rFonts w:hint="default"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3.合同签订后</w:t>
      </w:r>
      <w:r>
        <w:rPr>
          <w:rFonts w:hint="default" w:ascii="仿宋" w:hAnsi="仿宋" w:eastAsia="仿宋" w:cs="仿宋"/>
          <w:color w:val="auto"/>
          <w:spacing w:val="10"/>
          <w:sz w:val="24"/>
          <w:szCs w:val="24"/>
          <w:highlight w:val="none"/>
          <w:lang w:val="en-US" w:eastAsia="zh-CN"/>
        </w:rPr>
        <w:t>乙方须向甲方</w:t>
      </w:r>
      <w:r>
        <w:rPr>
          <w:rFonts w:hint="eastAsia" w:ascii="仿宋" w:hAnsi="仿宋" w:eastAsia="仿宋" w:cs="仿宋"/>
          <w:color w:val="auto"/>
          <w:spacing w:val="10"/>
          <w:sz w:val="24"/>
          <w:szCs w:val="24"/>
          <w:highlight w:val="none"/>
          <w:lang w:val="en-US" w:eastAsia="zh-CN"/>
        </w:rPr>
        <w:t>提供</w:t>
      </w:r>
      <w:r>
        <w:rPr>
          <w:rFonts w:hint="eastAsia" w:ascii="仿宋" w:hAnsi="仿宋" w:eastAsia="仿宋" w:cs="仿宋"/>
          <w:color w:val="auto"/>
          <w:spacing w:val="6"/>
          <w:position w:val="1"/>
          <w:sz w:val="24"/>
          <w:szCs w:val="24"/>
        </w:rPr>
        <w:t>银行出具的</w:t>
      </w:r>
      <w:r>
        <w:rPr>
          <w:rFonts w:hint="default" w:ascii="仿宋" w:hAnsi="仿宋" w:eastAsia="仿宋" w:cs="仿宋"/>
          <w:color w:val="auto"/>
          <w:spacing w:val="10"/>
          <w:sz w:val="24"/>
          <w:szCs w:val="24"/>
          <w:highlight w:val="none"/>
          <w:lang w:val="en-US" w:eastAsia="zh-CN"/>
        </w:rPr>
        <w:t>合同总价款的</w:t>
      </w:r>
      <w:r>
        <w:rPr>
          <w:rFonts w:hint="eastAsia" w:ascii="仿宋" w:hAnsi="仿宋" w:eastAsia="仿宋" w:cs="仿宋"/>
          <w:color w:val="auto"/>
          <w:spacing w:val="10"/>
          <w:sz w:val="24"/>
          <w:szCs w:val="24"/>
          <w:highlight w:val="none"/>
          <w:lang w:val="en-US" w:eastAsia="zh-CN"/>
        </w:rPr>
        <w:t>3</w:t>
      </w:r>
      <w:r>
        <w:rPr>
          <w:rFonts w:hint="default" w:ascii="仿宋" w:hAnsi="仿宋" w:eastAsia="仿宋" w:cs="仿宋"/>
          <w:color w:val="auto"/>
          <w:spacing w:val="10"/>
          <w:sz w:val="24"/>
          <w:szCs w:val="24"/>
          <w:highlight w:val="none"/>
          <w:lang w:val="en-US" w:eastAsia="zh-CN"/>
        </w:rPr>
        <w:t>%的</w:t>
      </w:r>
      <w:r>
        <w:rPr>
          <w:rFonts w:hint="eastAsia" w:ascii="仿宋" w:hAnsi="仿宋" w:eastAsia="仿宋" w:cs="仿宋"/>
          <w:color w:val="auto"/>
          <w:spacing w:val="6"/>
          <w:position w:val="1"/>
          <w:sz w:val="24"/>
          <w:szCs w:val="24"/>
        </w:rPr>
        <w:t>履约保函</w:t>
      </w:r>
      <w:r>
        <w:rPr>
          <w:rFonts w:hint="eastAsia" w:ascii="仿宋" w:hAnsi="仿宋" w:eastAsia="仿宋" w:cs="仿宋"/>
          <w:color w:val="auto"/>
          <w:spacing w:val="10"/>
          <w:sz w:val="24"/>
          <w:szCs w:val="24"/>
          <w:highlight w:val="none"/>
          <w:lang w:val="en-US" w:eastAsia="zh-CN"/>
        </w:rPr>
        <w:t>。</w:t>
      </w:r>
    </w:p>
    <w:p w14:paraId="3FAB22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rPr>
      </w:pPr>
      <w:r>
        <w:rPr>
          <w:rFonts w:hint="eastAsia" w:ascii="仿宋" w:hAnsi="仿宋" w:eastAsia="仿宋" w:cs="仿宋"/>
          <w:b/>
          <w:bCs/>
          <w:color w:val="auto"/>
          <w:spacing w:val="9"/>
          <w:sz w:val="24"/>
          <w:szCs w:val="24"/>
        </w:rPr>
        <w:t>五、合同的变更、终止与转</w:t>
      </w:r>
      <w:r>
        <w:rPr>
          <w:rFonts w:hint="eastAsia" w:ascii="仿宋" w:hAnsi="仿宋" w:eastAsia="仿宋" w:cs="仿宋"/>
          <w:b/>
          <w:bCs/>
          <w:color w:val="auto"/>
          <w:spacing w:val="8"/>
          <w:sz w:val="24"/>
          <w:szCs w:val="24"/>
        </w:rPr>
        <w:t>让</w:t>
      </w:r>
    </w:p>
    <w:p w14:paraId="62DB44FC">
      <w:pPr>
        <w:keepNext w:val="0"/>
        <w:keepLines w:val="0"/>
        <w:pageBreakBefore w:val="0"/>
        <w:widowControl/>
        <w:kinsoku w:val="0"/>
        <w:wordWrap/>
        <w:overflowPunct/>
        <w:topLinePunct w:val="0"/>
        <w:autoSpaceDE w:val="0"/>
        <w:autoSpaceDN w:val="0"/>
        <w:bidi w:val="0"/>
        <w:adjustRightInd w:val="0"/>
        <w:snapToGrid w:val="0"/>
        <w:spacing w:line="360" w:lineRule="auto"/>
        <w:ind w:right="120" w:firstLine="51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1.除《</w:t>
      </w:r>
      <w:r>
        <w:rPr>
          <w:rFonts w:hint="eastAsia" w:ascii="仿宋" w:hAnsi="仿宋" w:eastAsia="仿宋" w:cs="仿宋"/>
          <w:color w:val="auto"/>
          <w:spacing w:val="4"/>
          <w:sz w:val="24"/>
          <w:szCs w:val="24"/>
        </w:rPr>
        <w:t>中华人民共和国政府采购法》第50条规定的情形外，本合同一经签订，</w:t>
      </w:r>
      <w:r>
        <w:rPr>
          <w:rFonts w:hint="eastAsia" w:ascii="仿宋" w:hAnsi="仿宋" w:eastAsia="仿宋" w:cs="仿宋"/>
          <w:color w:val="auto"/>
          <w:spacing w:val="7"/>
          <w:sz w:val="24"/>
          <w:szCs w:val="24"/>
        </w:rPr>
        <w:t>甲乙双方不得擅自变更、中止或终止。</w:t>
      </w:r>
    </w:p>
    <w:p w14:paraId="3310D480">
      <w:pPr>
        <w:keepNext w:val="0"/>
        <w:keepLines w:val="0"/>
        <w:pageBreakBefore w:val="0"/>
        <w:widowControl/>
        <w:kinsoku w:val="0"/>
        <w:wordWrap/>
        <w:overflowPunct/>
        <w:topLinePunct w:val="0"/>
        <w:autoSpaceDE w:val="0"/>
        <w:autoSpaceDN w:val="0"/>
        <w:bidi w:val="0"/>
        <w:adjustRightInd w:val="0"/>
        <w:snapToGrid w:val="0"/>
        <w:spacing w:line="360" w:lineRule="auto"/>
        <w:ind w:firstLine="540"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5"/>
          <w:position w:val="1"/>
          <w:sz w:val="24"/>
          <w:szCs w:val="24"/>
        </w:rPr>
        <w:t>2</w:t>
      </w:r>
      <w:r>
        <w:rPr>
          <w:rFonts w:hint="eastAsia" w:ascii="仿宋" w:hAnsi="仿宋" w:eastAsia="仿宋" w:cs="仿宋"/>
          <w:color w:val="auto"/>
          <w:spacing w:val="8"/>
          <w:position w:val="1"/>
          <w:sz w:val="24"/>
          <w:szCs w:val="24"/>
        </w:rPr>
        <w:t>.乙方不得擅自转让其应履行的合同义务。</w:t>
      </w:r>
    </w:p>
    <w:p w14:paraId="68E4F91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8"/>
          <w:sz w:val="24"/>
          <w:szCs w:val="24"/>
        </w:rPr>
        <w:t>六、违约责任</w:t>
      </w:r>
    </w:p>
    <w:p w14:paraId="082A0581">
      <w:pPr>
        <w:keepNext w:val="0"/>
        <w:keepLines w:val="0"/>
        <w:pageBreakBefore w:val="0"/>
        <w:widowControl/>
        <w:kinsoku w:val="0"/>
        <w:wordWrap/>
        <w:overflowPunct/>
        <w:topLinePunct w:val="0"/>
        <w:autoSpaceDE w:val="0"/>
        <w:autoSpaceDN w:val="0"/>
        <w:bidi w:val="0"/>
        <w:adjustRightInd w:val="0"/>
        <w:snapToGrid w:val="0"/>
        <w:spacing w:line="360" w:lineRule="auto"/>
        <w:ind w:right="181" w:firstLine="55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8"/>
          <w:sz w:val="24"/>
          <w:szCs w:val="24"/>
        </w:rPr>
        <w:t>1</w:t>
      </w:r>
      <w:r>
        <w:rPr>
          <w:rFonts w:hint="eastAsia" w:ascii="仿宋" w:hAnsi="仿宋" w:eastAsia="仿宋" w:cs="仿宋"/>
          <w:color w:val="auto"/>
          <w:spacing w:val="10"/>
          <w:sz w:val="24"/>
          <w:szCs w:val="24"/>
        </w:rPr>
        <w:t>.</w:t>
      </w:r>
      <w:r>
        <w:rPr>
          <w:rFonts w:hint="eastAsia" w:ascii="仿宋" w:hAnsi="仿宋" w:eastAsia="仿宋" w:cs="仿宋"/>
          <w:color w:val="auto"/>
          <w:spacing w:val="9"/>
          <w:sz w:val="24"/>
          <w:szCs w:val="24"/>
        </w:rPr>
        <w:t>乙方所提供的产品规格、技术标准、材料等质量不合格的，应及时更换；</w:t>
      </w:r>
      <w:r>
        <w:rPr>
          <w:rFonts w:hint="eastAsia" w:ascii="仿宋" w:hAnsi="仿宋" w:eastAsia="仿宋" w:cs="仿宋"/>
          <w:color w:val="auto"/>
          <w:spacing w:val="7"/>
          <w:sz w:val="24"/>
          <w:szCs w:val="24"/>
        </w:rPr>
        <w:t>更换不及时的，按逾期交货处罚；因质量问题甲方不同意接收的，质保金全额</w:t>
      </w:r>
      <w:r>
        <w:rPr>
          <w:rFonts w:hint="eastAsia" w:ascii="仿宋" w:hAnsi="仿宋" w:eastAsia="仿宋" w:cs="仿宋"/>
          <w:color w:val="auto"/>
          <w:spacing w:val="6"/>
          <w:sz w:val="24"/>
          <w:szCs w:val="24"/>
        </w:rPr>
        <w:t>扣</w:t>
      </w:r>
      <w:r>
        <w:rPr>
          <w:rFonts w:hint="eastAsia" w:ascii="仿宋" w:hAnsi="仿宋" w:eastAsia="仿宋" w:cs="仿宋"/>
          <w:color w:val="auto"/>
          <w:spacing w:val="9"/>
          <w:sz w:val="24"/>
          <w:szCs w:val="24"/>
        </w:rPr>
        <w:t>除，并由乙方赔偿由此引起的甲方的一切经济损失。</w:t>
      </w:r>
    </w:p>
    <w:p w14:paraId="1CC79545">
      <w:pPr>
        <w:keepNext w:val="0"/>
        <w:keepLines w:val="0"/>
        <w:pageBreakBefore w:val="0"/>
        <w:widowControl/>
        <w:kinsoku w:val="0"/>
        <w:wordWrap/>
        <w:overflowPunct/>
        <w:topLinePunct w:val="0"/>
        <w:autoSpaceDE w:val="0"/>
        <w:autoSpaceDN w:val="0"/>
        <w:bidi w:val="0"/>
        <w:adjustRightInd w:val="0"/>
        <w:snapToGrid w:val="0"/>
        <w:spacing w:line="360" w:lineRule="auto"/>
        <w:ind w:left="28" w:right="56" w:firstLine="52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1"/>
          <w:sz w:val="24"/>
          <w:szCs w:val="24"/>
        </w:rPr>
        <w:t>2</w:t>
      </w:r>
      <w:r>
        <w:rPr>
          <w:rFonts w:hint="eastAsia" w:ascii="仿宋" w:hAnsi="仿宋" w:eastAsia="仿宋" w:cs="仿宋"/>
          <w:color w:val="auto"/>
          <w:spacing w:val="10"/>
          <w:sz w:val="24"/>
          <w:szCs w:val="24"/>
        </w:rPr>
        <w:t>.乙方提供的货物如侵犯了第三方权益而引发纠纷或诉讼的，均由乙方负责</w:t>
      </w:r>
      <w:r>
        <w:rPr>
          <w:rFonts w:hint="eastAsia" w:ascii="仿宋" w:hAnsi="仿宋" w:eastAsia="仿宋" w:cs="仿宋"/>
          <w:color w:val="auto"/>
          <w:spacing w:val="12"/>
          <w:sz w:val="24"/>
          <w:szCs w:val="24"/>
        </w:rPr>
        <w:t>交</w:t>
      </w:r>
      <w:r>
        <w:rPr>
          <w:rFonts w:hint="eastAsia" w:ascii="仿宋" w:hAnsi="仿宋" w:eastAsia="仿宋" w:cs="仿宋"/>
          <w:color w:val="auto"/>
          <w:spacing w:val="7"/>
          <w:sz w:val="24"/>
          <w:szCs w:val="24"/>
        </w:rPr>
        <w:t>涉并承担全部责任。</w:t>
      </w:r>
    </w:p>
    <w:p w14:paraId="7A12DC6F">
      <w:pPr>
        <w:keepNext w:val="0"/>
        <w:keepLines w:val="0"/>
        <w:pageBreakBefore w:val="0"/>
        <w:widowControl/>
        <w:kinsoku w:val="0"/>
        <w:wordWrap/>
        <w:overflowPunct/>
        <w:topLinePunct w:val="0"/>
        <w:autoSpaceDE w:val="0"/>
        <w:autoSpaceDN w:val="0"/>
        <w:bidi w:val="0"/>
        <w:adjustRightInd w:val="0"/>
        <w:snapToGrid w:val="0"/>
        <w:spacing w:line="360" w:lineRule="auto"/>
        <w:ind w:firstLine="54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6"/>
          <w:position w:val="1"/>
          <w:sz w:val="24"/>
          <w:szCs w:val="24"/>
        </w:rPr>
        <w:t>3</w:t>
      </w:r>
      <w:r>
        <w:rPr>
          <w:rFonts w:hint="eastAsia" w:ascii="仿宋" w:hAnsi="仿宋" w:eastAsia="仿宋" w:cs="仿宋"/>
          <w:color w:val="auto"/>
          <w:spacing w:val="15"/>
          <w:position w:val="1"/>
          <w:sz w:val="24"/>
          <w:szCs w:val="24"/>
        </w:rPr>
        <w:t>.</w:t>
      </w:r>
      <w:r>
        <w:rPr>
          <w:rFonts w:hint="eastAsia" w:ascii="仿宋" w:hAnsi="仿宋" w:eastAsia="仿宋" w:cs="仿宋"/>
          <w:color w:val="auto"/>
          <w:spacing w:val="8"/>
          <w:position w:val="1"/>
          <w:sz w:val="24"/>
          <w:szCs w:val="24"/>
        </w:rPr>
        <w:t>因包装、运输引起的货物损坏，按质量不合格处罚。</w:t>
      </w:r>
    </w:p>
    <w:p w14:paraId="6DCE8302">
      <w:pPr>
        <w:keepNext w:val="0"/>
        <w:keepLines w:val="0"/>
        <w:pageBreakBefore w:val="0"/>
        <w:widowControl/>
        <w:kinsoku w:val="0"/>
        <w:wordWrap/>
        <w:overflowPunct/>
        <w:topLinePunct w:val="0"/>
        <w:autoSpaceDE w:val="0"/>
        <w:autoSpaceDN w:val="0"/>
        <w:bidi w:val="0"/>
        <w:adjustRightInd w:val="0"/>
        <w:snapToGrid w:val="0"/>
        <w:spacing w:line="360" w:lineRule="auto"/>
        <w:ind w:left="29" w:right="53" w:firstLine="540"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5"/>
          <w:sz w:val="24"/>
          <w:szCs w:val="24"/>
        </w:rPr>
        <w:t>4</w:t>
      </w:r>
      <w:r>
        <w:rPr>
          <w:rFonts w:hint="eastAsia" w:ascii="仿宋" w:hAnsi="仿宋" w:eastAsia="仿宋" w:cs="仿宋"/>
          <w:color w:val="auto"/>
          <w:spacing w:val="10"/>
          <w:sz w:val="24"/>
          <w:szCs w:val="24"/>
        </w:rPr>
        <w:t>.甲方无故延期接受货物和乙方逾期交货的，每天应向对方偿付未交货物的</w:t>
      </w:r>
      <w:r>
        <w:rPr>
          <w:rFonts w:hint="eastAsia" w:ascii="仿宋" w:hAnsi="仿宋" w:eastAsia="仿宋" w:cs="仿宋"/>
          <w:color w:val="auto"/>
          <w:spacing w:val="18"/>
          <w:sz w:val="24"/>
          <w:szCs w:val="24"/>
        </w:rPr>
        <w:t>货款</w:t>
      </w:r>
      <w:r>
        <w:rPr>
          <w:rFonts w:hint="eastAsia" w:ascii="仿宋" w:hAnsi="仿宋" w:eastAsia="仿宋" w:cs="仿宋"/>
          <w:color w:val="auto"/>
          <w:spacing w:val="14"/>
          <w:sz w:val="24"/>
          <w:szCs w:val="24"/>
        </w:rPr>
        <w:t>3</w:t>
      </w:r>
      <w:r>
        <w:rPr>
          <w:rFonts w:hint="eastAsia" w:ascii="仿宋" w:hAnsi="仿宋" w:eastAsia="仿宋" w:cs="仿宋"/>
          <w:color w:val="auto"/>
          <w:spacing w:val="9"/>
          <w:sz w:val="24"/>
          <w:szCs w:val="24"/>
        </w:rPr>
        <w:t>‰的违约金，但违约金累计不得超过违约货款的5%，超过</w:t>
      </w:r>
      <w:r>
        <w:rPr>
          <w:rFonts w:hint="eastAsia" w:ascii="仿宋" w:hAnsi="仿宋" w:eastAsia="仿宋" w:cs="仿宋"/>
          <w:color w:val="auto"/>
          <w:spacing w:val="9"/>
          <w:sz w:val="24"/>
          <w:szCs w:val="24"/>
          <w:lang w:eastAsia="zh-CN"/>
        </w:rPr>
        <w:t xml:space="preserve">签订合同后20个日历日 </w:t>
      </w:r>
      <w:r>
        <w:rPr>
          <w:rFonts w:hint="eastAsia" w:ascii="仿宋" w:hAnsi="仿宋" w:eastAsia="仿宋" w:cs="仿宋"/>
          <w:color w:val="auto"/>
          <w:spacing w:val="9"/>
          <w:sz w:val="24"/>
          <w:szCs w:val="24"/>
        </w:rPr>
        <w:t>对方有权解</w:t>
      </w:r>
      <w:r>
        <w:rPr>
          <w:rFonts w:hint="eastAsia" w:ascii="仿宋" w:hAnsi="仿宋" w:eastAsia="仿宋" w:cs="仿宋"/>
          <w:color w:val="auto"/>
          <w:sz w:val="24"/>
          <w:szCs w:val="24"/>
        </w:rPr>
        <w:t xml:space="preserve"> </w:t>
      </w:r>
      <w:r>
        <w:rPr>
          <w:rFonts w:hint="eastAsia" w:ascii="仿宋" w:hAnsi="仿宋" w:eastAsia="仿宋" w:cs="仿宋"/>
          <w:color w:val="auto"/>
          <w:spacing w:val="16"/>
          <w:sz w:val="24"/>
          <w:szCs w:val="24"/>
        </w:rPr>
        <w:t>除合</w:t>
      </w:r>
      <w:r>
        <w:rPr>
          <w:rFonts w:hint="eastAsia" w:ascii="仿宋" w:hAnsi="仿宋" w:eastAsia="仿宋" w:cs="仿宋"/>
          <w:color w:val="auto"/>
          <w:spacing w:val="9"/>
          <w:sz w:val="24"/>
          <w:szCs w:val="24"/>
        </w:rPr>
        <w:t>同</w:t>
      </w:r>
      <w:r>
        <w:rPr>
          <w:rFonts w:hint="eastAsia" w:ascii="仿宋" w:hAnsi="仿宋" w:eastAsia="仿宋" w:cs="仿宋"/>
          <w:color w:val="auto"/>
          <w:spacing w:val="8"/>
          <w:sz w:val="24"/>
          <w:szCs w:val="24"/>
        </w:rPr>
        <w:t>，违约方承担因此给对方造成的经济损失 。</w:t>
      </w:r>
    </w:p>
    <w:p w14:paraId="41740353">
      <w:pPr>
        <w:keepNext w:val="0"/>
        <w:keepLines w:val="0"/>
        <w:pageBreakBefore w:val="0"/>
        <w:widowControl/>
        <w:kinsoku w:val="0"/>
        <w:wordWrap/>
        <w:overflowPunct/>
        <w:topLinePunct w:val="0"/>
        <w:autoSpaceDE w:val="0"/>
        <w:autoSpaceDN w:val="0"/>
        <w:bidi w:val="0"/>
        <w:adjustRightInd w:val="0"/>
        <w:snapToGrid w:val="0"/>
        <w:spacing w:line="360" w:lineRule="auto"/>
        <w:ind w:left="24" w:right="56" w:firstLine="520"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5.乙方未按本合同和</w:t>
      </w:r>
      <w:r>
        <w:rPr>
          <w:rFonts w:hint="eastAsia" w:ascii="仿宋" w:hAnsi="仿宋" w:eastAsia="仿宋" w:cs="仿宋"/>
          <w:color w:val="auto"/>
          <w:spacing w:val="10"/>
          <w:sz w:val="24"/>
          <w:szCs w:val="24"/>
          <w:lang w:val="en-US" w:eastAsia="zh-CN"/>
        </w:rPr>
        <w:t>响应</w:t>
      </w:r>
      <w:r>
        <w:rPr>
          <w:rFonts w:hint="eastAsia" w:ascii="仿宋" w:hAnsi="仿宋" w:eastAsia="仿宋" w:cs="仿宋"/>
          <w:color w:val="auto"/>
          <w:spacing w:val="10"/>
          <w:sz w:val="24"/>
          <w:szCs w:val="24"/>
        </w:rPr>
        <w:t>文件中规定的服务承诺提供售后服务的，乙方应</w:t>
      </w:r>
      <w:r>
        <w:rPr>
          <w:rFonts w:hint="eastAsia" w:ascii="仿宋" w:hAnsi="仿宋" w:eastAsia="仿宋" w:cs="仿宋"/>
          <w:color w:val="auto"/>
          <w:spacing w:val="9"/>
          <w:sz w:val="24"/>
          <w:szCs w:val="24"/>
        </w:rPr>
        <w:t>按</w:t>
      </w:r>
      <w:r>
        <w:rPr>
          <w:rFonts w:hint="eastAsia" w:ascii="仿宋" w:hAnsi="仿宋" w:eastAsia="仿宋" w:cs="仿宋"/>
          <w:color w:val="auto"/>
          <w:spacing w:val="15"/>
          <w:sz w:val="24"/>
          <w:szCs w:val="24"/>
        </w:rPr>
        <w:t>本</w:t>
      </w:r>
      <w:r>
        <w:rPr>
          <w:rFonts w:hint="eastAsia" w:ascii="仿宋" w:hAnsi="仿宋" w:eastAsia="仿宋" w:cs="仿宋"/>
          <w:color w:val="auto"/>
          <w:spacing w:val="8"/>
          <w:sz w:val="24"/>
          <w:szCs w:val="24"/>
        </w:rPr>
        <w:t>合同合计金额的5%向甲方支付违约金。</w:t>
      </w:r>
    </w:p>
    <w:p w14:paraId="59958E2E">
      <w:pPr>
        <w:keepNext w:val="0"/>
        <w:keepLines w:val="0"/>
        <w:pageBreakBefore w:val="0"/>
        <w:widowControl/>
        <w:kinsoku w:val="0"/>
        <w:wordWrap/>
        <w:overflowPunct/>
        <w:topLinePunct w:val="0"/>
        <w:autoSpaceDE w:val="0"/>
        <w:autoSpaceDN w:val="0"/>
        <w:bidi w:val="0"/>
        <w:adjustRightInd w:val="0"/>
        <w:snapToGrid w:val="0"/>
        <w:spacing w:line="360" w:lineRule="auto"/>
        <w:ind w:left="29" w:right="56" w:firstLine="52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6</w:t>
      </w:r>
      <w:r>
        <w:rPr>
          <w:rFonts w:hint="eastAsia" w:ascii="仿宋" w:hAnsi="仿宋" w:eastAsia="仿宋" w:cs="仿宋"/>
          <w:color w:val="auto"/>
          <w:spacing w:val="10"/>
          <w:sz w:val="24"/>
          <w:szCs w:val="24"/>
        </w:rPr>
        <w:t>.乙方提供的货物在质量保证期内，因设计、工艺或材料的缺陷和其它质量</w:t>
      </w:r>
      <w:r>
        <w:rPr>
          <w:rFonts w:hint="eastAsia" w:ascii="仿宋" w:hAnsi="仿宋" w:eastAsia="仿宋" w:cs="仿宋"/>
          <w:color w:val="auto"/>
          <w:spacing w:val="14"/>
          <w:sz w:val="24"/>
          <w:szCs w:val="24"/>
        </w:rPr>
        <w:t>原</w:t>
      </w:r>
      <w:r>
        <w:rPr>
          <w:rFonts w:hint="eastAsia" w:ascii="仿宋" w:hAnsi="仿宋" w:eastAsia="仿宋" w:cs="仿宋"/>
          <w:color w:val="auto"/>
          <w:spacing w:val="9"/>
          <w:sz w:val="24"/>
          <w:szCs w:val="24"/>
        </w:rPr>
        <w:t>因造成的问题，由乙方负责，费用从履约保证金中扣除，不足另补。</w:t>
      </w:r>
    </w:p>
    <w:p w14:paraId="70ED8B15">
      <w:pPr>
        <w:keepNext w:val="0"/>
        <w:keepLines w:val="0"/>
        <w:pageBreakBefore w:val="0"/>
        <w:widowControl/>
        <w:kinsoku w:val="0"/>
        <w:wordWrap/>
        <w:overflowPunct/>
        <w:topLinePunct w:val="0"/>
        <w:autoSpaceDE w:val="0"/>
        <w:autoSpaceDN w:val="0"/>
        <w:bidi w:val="0"/>
        <w:adjustRightInd w:val="0"/>
        <w:snapToGrid w:val="0"/>
        <w:spacing w:line="360" w:lineRule="auto"/>
        <w:ind w:firstLine="54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6"/>
          <w:position w:val="1"/>
          <w:sz w:val="24"/>
          <w:szCs w:val="24"/>
        </w:rPr>
        <w:t>7</w:t>
      </w:r>
      <w:r>
        <w:rPr>
          <w:rFonts w:hint="eastAsia" w:ascii="仿宋" w:hAnsi="仿宋" w:eastAsia="仿宋" w:cs="仿宋"/>
          <w:color w:val="auto"/>
          <w:spacing w:val="12"/>
          <w:position w:val="1"/>
          <w:sz w:val="24"/>
          <w:szCs w:val="24"/>
        </w:rPr>
        <w:t>.</w:t>
      </w:r>
      <w:r>
        <w:rPr>
          <w:rFonts w:hint="eastAsia" w:ascii="仿宋" w:hAnsi="仿宋" w:eastAsia="仿宋" w:cs="仿宋"/>
          <w:color w:val="auto"/>
          <w:spacing w:val="8"/>
          <w:position w:val="1"/>
          <w:sz w:val="24"/>
          <w:szCs w:val="24"/>
        </w:rPr>
        <w:t>其它违约行为按违约货款额5%收取违约金并赔偿经济损失。</w:t>
      </w:r>
    </w:p>
    <w:p w14:paraId="31C4C1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11"/>
          <w:sz w:val="24"/>
          <w:szCs w:val="24"/>
        </w:rPr>
        <w:t>七</w:t>
      </w:r>
      <w:r>
        <w:rPr>
          <w:rFonts w:hint="eastAsia" w:ascii="仿宋" w:hAnsi="仿宋" w:eastAsia="仿宋" w:cs="仿宋"/>
          <w:b/>
          <w:bCs/>
          <w:color w:val="auto"/>
          <w:spacing w:val="8"/>
          <w:sz w:val="24"/>
          <w:szCs w:val="24"/>
        </w:rPr>
        <w:t>、不可抗力</w:t>
      </w:r>
    </w:p>
    <w:p w14:paraId="6DF6EA53">
      <w:pPr>
        <w:keepNext w:val="0"/>
        <w:keepLines w:val="0"/>
        <w:pageBreakBefore w:val="0"/>
        <w:widowControl/>
        <w:kinsoku w:val="0"/>
        <w:wordWrap/>
        <w:overflowPunct/>
        <w:topLinePunct w:val="0"/>
        <w:autoSpaceDE w:val="0"/>
        <w:autoSpaceDN w:val="0"/>
        <w:bidi w:val="0"/>
        <w:adjustRightInd w:val="0"/>
        <w:snapToGrid w:val="0"/>
        <w:spacing w:line="360" w:lineRule="auto"/>
        <w:ind w:left="21" w:right="53" w:firstLine="55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8"/>
          <w:sz w:val="24"/>
          <w:szCs w:val="24"/>
        </w:rPr>
        <w:t>1</w:t>
      </w:r>
      <w:r>
        <w:rPr>
          <w:rFonts w:hint="eastAsia" w:ascii="仿宋" w:hAnsi="仿宋" w:eastAsia="仿宋" w:cs="仿宋"/>
          <w:color w:val="auto"/>
          <w:spacing w:val="14"/>
          <w:sz w:val="24"/>
          <w:szCs w:val="24"/>
        </w:rPr>
        <w:t>.</w:t>
      </w:r>
      <w:r>
        <w:rPr>
          <w:rFonts w:hint="eastAsia" w:ascii="仿宋" w:hAnsi="仿宋" w:eastAsia="仿宋" w:cs="仿宋"/>
          <w:color w:val="auto"/>
          <w:spacing w:val="9"/>
          <w:sz w:val="24"/>
          <w:szCs w:val="24"/>
        </w:rPr>
        <w:t>不可抗力使合同的某些内容有变更必要的，双方应通过协商在15天内达成</w:t>
      </w:r>
      <w:r>
        <w:rPr>
          <w:rFonts w:hint="eastAsia" w:ascii="仿宋" w:hAnsi="仿宋" w:eastAsia="仿宋" w:cs="仿宋"/>
          <w:color w:val="auto"/>
          <w:sz w:val="24"/>
          <w:szCs w:val="24"/>
        </w:rPr>
        <w:t xml:space="preserve"> </w:t>
      </w:r>
      <w:r>
        <w:rPr>
          <w:rFonts w:hint="eastAsia" w:ascii="仿宋" w:hAnsi="仿宋" w:eastAsia="仿宋" w:cs="仿宋"/>
          <w:color w:val="auto"/>
          <w:spacing w:val="18"/>
          <w:sz w:val="24"/>
          <w:szCs w:val="24"/>
        </w:rPr>
        <w:t>进</w:t>
      </w:r>
      <w:r>
        <w:rPr>
          <w:rFonts w:hint="eastAsia" w:ascii="仿宋" w:hAnsi="仿宋" w:eastAsia="仿宋" w:cs="仿宋"/>
          <w:color w:val="auto"/>
          <w:spacing w:val="13"/>
          <w:sz w:val="24"/>
          <w:szCs w:val="24"/>
        </w:rPr>
        <w:t>一</w:t>
      </w:r>
      <w:r>
        <w:rPr>
          <w:rFonts w:hint="eastAsia" w:ascii="仿宋" w:hAnsi="仿宋" w:eastAsia="仿宋" w:cs="仿宋"/>
          <w:color w:val="auto"/>
          <w:spacing w:val="9"/>
          <w:sz w:val="24"/>
          <w:szCs w:val="24"/>
        </w:rPr>
        <w:t>步履行合同的协议，因不可抗力致使合同不能履行的，合同终止。</w:t>
      </w:r>
    </w:p>
    <w:p w14:paraId="622FDA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10"/>
          <w:sz w:val="24"/>
          <w:szCs w:val="24"/>
        </w:rPr>
        <w:t>八</w:t>
      </w:r>
      <w:r>
        <w:rPr>
          <w:rFonts w:hint="eastAsia" w:ascii="仿宋" w:hAnsi="仿宋" w:eastAsia="仿宋" w:cs="仿宋"/>
          <w:b/>
          <w:bCs/>
          <w:color w:val="auto"/>
          <w:spacing w:val="6"/>
          <w:sz w:val="24"/>
          <w:szCs w:val="24"/>
        </w:rPr>
        <w:t>、知识产权：</w:t>
      </w:r>
    </w:p>
    <w:p w14:paraId="7DED19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8"/>
          <w:sz w:val="24"/>
          <w:szCs w:val="24"/>
        </w:rPr>
        <w:t>九</w:t>
      </w:r>
      <w:r>
        <w:rPr>
          <w:rFonts w:hint="eastAsia" w:ascii="仿宋" w:hAnsi="仿宋" w:eastAsia="仿宋" w:cs="仿宋"/>
          <w:b/>
          <w:bCs/>
          <w:color w:val="auto"/>
          <w:spacing w:val="6"/>
          <w:sz w:val="24"/>
          <w:szCs w:val="24"/>
        </w:rPr>
        <w:t>、其他约定：</w:t>
      </w:r>
    </w:p>
    <w:p w14:paraId="0FAE69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rPr>
      </w:pPr>
      <w:r>
        <w:rPr>
          <w:rFonts w:hint="eastAsia" w:ascii="仿宋" w:hAnsi="仿宋" w:eastAsia="仿宋" w:cs="仿宋"/>
          <w:b/>
          <w:bCs/>
          <w:color w:val="auto"/>
          <w:spacing w:val="13"/>
          <w:sz w:val="24"/>
          <w:szCs w:val="24"/>
        </w:rPr>
        <w:t>十</w:t>
      </w:r>
      <w:r>
        <w:rPr>
          <w:rFonts w:hint="eastAsia" w:ascii="仿宋" w:hAnsi="仿宋" w:eastAsia="仿宋" w:cs="仿宋"/>
          <w:b/>
          <w:bCs/>
          <w:color w:val="auto"/>
          <w:spacing w:val="8"/>
          <w:sz w:val="24"/>
          <w:szCs w:val="24"/>
        </w:rPr>
        <w:t>、合同争议解决</w:t>
      </w:r>
    </w:p>
    <w:p w14:paraId="132BF92D">
      <w:pPr>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9"/>
          <w:sz w:val="24"/>
          <w:szCs w:val="24"/>
        </w:rPr>
        <w:t>1</w:t>
      </w:r>
      <w:r>
        <w:rPr>
          <w:rFonts w:hint="eastAsia" w:ascii="仿宋" w:hAnsi="仿宋" w:eastAsia="仿宋" w:cs="仿宋"/>
          <w:color w:val="auto"/>
          <w:spacing w:val="10"/>
          <w:sz w:val="24"/>
          <w:szCs w:val="24"/>
        </w:rPr>
        <w:t>.因产品质量问题发生争议的，应邀请国家认可的质量检测机构进行鉴定。</w:t>
      </w:r>
      <w:r>
        <w:rPr>
          <w:rFonts w:hint="eastAsia" w:ascii="仿宋" w:hAnsi="仿宋" w:eastAsia="仿宋" w:cs="仿宋"/>
          <w:color w:val="auto"/>
          <w:spacing w:val="16"/>
          <w:sz w:val="24"/>
          <w:szCs w:val="24"/>
        </w:rPr>
        <w:t>产品</w:t>
      </w:r>
      <w:r>
        <w:rPr>
          <w:rFonts w:hint="eastAsia" w:ascii="仿宋" w:hAnsi="仿宋" w:eastAsia="仿宋" w:cs="仿宋"/>
          <w:color w:val="auto"/>
          <w:spacing w:val="12"/>
          <w:sz w:val="24"/>
          <w:szCs w:val="24"/>
        </w:rPr>
        <w:t>符</w:t>
      </w:r>
      <w:r>
        <w:rPr>
          <w:rFonts w:hint="eastAsia" w:ascii="仿宋" w:hAnsi="仿宋" w:eastAsia="仿宋" w:cs="仿宋"/>
          <w:color w:val="auto"/>
          <w:spacing w:val="8"/>
          <w:sz w:val="24"/>
          <w:szCs w:val="24"/>
        </w:rPr>
        <w:t>合标准的，鉴定费由甲方承担；产品不符合标准的，鉴定费由乙方承担。</w:t>
      </w:r>
    </w:p>
    <w:p w14:paraId="54E7979B">
      <w:pPr>
        <w:keepNext w:val="0"/>
        <w:keepLines w:val="0"/>
        <w:pageBreakBefore w:val="0"/>
        <w:widowControl/>
        <w:kinsoku w:val="0"/>
        <w:wordWrap/>
        <w:overflowPunct/>
        <w:topLinePunct w:val="0"/>
        <w:autoSpaceDE w:val="0"/>
        <w:autoSpaceDN w:val="0"/>
        <w:bidi w:val="0"/>
        <w:adjustRightInd w:val="0"/>
        <w:snapToGrid w:val="0"/>
        <w:spacing w:line="360" w:lineRule="auto"/>
        <w:ind w:right="53" w:firstLine="52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2.</w:t>
      </w:r>
      <w:r>
        <w:rPr>
          <w:rFonts w:hint="eastAsia" w:ascii="仿宋" w:hAnsi="仿宋" w:eastAsia="仿宋" w:cs="仿宋"/>
          <w:color w:val="auto"/>
          <w:spacing w:val="10"/>
          <w:sz w:val="24"/>
          <w:szCs w:val="24"/>
        </w:rPr>
        <w:t>因</w:t>
      </w:r>
      <w:r>
        <w:rPr>
          <w:rFonts w:hint="eastAsia" w:ascii="仿宋" w:hAnsi="仿宋" w:eastAsia="仿宋" w:cs="仿宋"/>
          <w:color w:val="auto"/>
          <w:spacing w:val="6"/>
          <w:sz w:val="24"/>
          <w:szCs w:val="24"/>
        </w:rPr>
        <w:t>履行本合同引起的或与本合同有关的争议， 甲乙双方应首先通过友好协</w:t>
      </w:r>
      <w:r>
        <w:rPr>
          <w:rFonts w:hint="eastAsia" w:ascii="仿宋" w:hAnsi="仿宋" w:eastAsia="仿宋" w:cs="仿宋"/>
          <w:color w:val="auto"/>
          <w:spacing w:val="9"/>
          <w:sz w:val="24"/>
          <w:szCs w:val="24"/>
        </w:rPr>
        <w:t>商</w:t>
      </w:r>
      <w:r>
        <w:rPr>
          <w:rFonts w:hint="eastAsia" w:ascii="仿宋" w:hAnsi="仿宋" w:eastAsia="仿宋" w:cs="仿宋"/>
          <w:color w:val="auto"/>
          <w:spacing w:val="7"/>
          <w:sz w:val="24"/>
          <w:szCs w:val="24"/>
        </w:rPr>
        <w:t>解决，如果协商不能解决，可向甲方所在地仲裁委员会申请仲裁或向甲方所在</w:t>
      </w:r>
      <w:r>
        <w:rPr>
          <w:rFonts w:hint="eastAsia" w:ascii="仿宋" w:hAnsi="仿宋" w:eastAsia="仿宋" w:cs="仿宋"/>
          <w:color w:val="auto"/>
          <w:spacing w:val="8"/>
          <w:sz w:val="24"/>
          <w:szCs w:val="24"/>
        </w:rPr>
        <w:t>地人民法院提起诉讼。</w:t>
      </w:r>
    </w:p>
    <w:p w14:paraId="18F4CC85">
      <w:pPr>
        <w:keepNext w:val="0"/>
        <w:keepLines w:val="0"/>
        <w:pageBreakBefore w:val="0"/>
        <w:widowControl/>
        <w:kinsoku w:val="0"/>
        <w:wordWrap/>
        <w:overflowPunct/>
        <w:topLinePunct w:val="0"/>
        <w:autoSpaceDE w:val="0"/>
        <w:autoSpaceDN w:val="0"/>
        <w:bidi w:val="0"/>
        <w:adjustRightInd w:val="0"/>
        <w:snapToGrid w:val="0"/>
        <w:spacing w:line="360" w:lineRule="auto"/>
        <w:ind w:firstLine="53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4"/>
          <w:position w:val="20"/>
          <w:sz w:val="24"/>
          <w:szCs w:val="24"/>
        </w:rPr>
        <w:t>3</w:t>
      </w:r>
      <w:r>
        <w:rPr>
          <w:rFonts w:hint="eastAsia" w:ascii="仿宋" w:hAnsi="仿宋" w:eastAsia="仿宋" w:cs="仿宋"/>
          <w:color w:val="auto"/>
          <w:spacing w:val="10"/>
          <w:position w:val="20"/>
          <w:sz w:val="24"/>
          <w:szCs w:val="24"/>
        </w:rPr>
        <w:t>.</w:t>
      </w:r>
      <w:r>
        <w:rPr>
          <w:rFonts w:hint="eastAsia" w:ascii="仿宋" w:hAnsi="仿宋" w:eastAsia="仿宋" w:cs="仿宋"/>
          <w:color w:val="auto"/>
          <w:spacing w:val="7"/>
          <w:position w:val="20"/>
          <w:sz w:val="24"/>
          <w:szCs w:val="24"/>
        </w:rPr>
        <w:t>诉讼期间，本合同继续履行。</w:t>
      </w:r>
    </w:p>
    <w:p w14:paraId="6D471E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rPr>
      </w:pPr>
      <w:r>
        <w:rPr>
          <w:rFonts w:hint="eastAsia" w:ascii="仿宋" w:hAnsi="仿宋" w:eastAsia="仿宋" w:cs="仿宋"/>
          <w:b/>
          <w:bCs/>
          <w:color w:val="auto"/>
          <w:spacing w:val="9"/>
          <w:sz w:val="24"/>
          <w:szCs w:val="24"/>
        </w:rPr>
        <w:t>十</w:t>
      </w:r>
      <w:r>
        <w:rPr>
          <w:rFonts w:hint="eastAsia" w:ascii="仿宋" w:hAnsi="仿宋" w:eastAsia="仿宋" w:cs="仿宋"/>
          <w:b/>
          <w:bCs/>
          <w:color w:val="auto"/>
          <w:spacing w:val="8"/>
          <w:sz w:val="24"/>
          <w:szCs w:val="24"/>
        </w:rPr>
        <w:t>一、合同生效及其它</w:t>
      </w:r>
    </w:p>
    <w:p w14:paraId="790CFEE0">
      <w:pPr>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textAlignment w:val="baseline"/>
        <w:rPr>
          <w:rFonts w:hint="eastAsia" w:ascii="仿宋" w:hAnsi="仿宋" w:eastAsia="仿宋" w:cs="仿宋"/>
          <w:color w:val="auto"/>
          <w:spacing w:val="19"/>
          <w:sz w:val="24"/>
          <w:szCs w:val="24"/>
        </w:rPr>
      </w:pPr>
      <w:r>
        <w:rPr>
          <w:rFonts w:hint="eastAsia" w:ascii="仿宋" w:hAnsi="仿宋" w:eastAsia="仿宋" w:cs="仿宋"/>
          <w:color w:val="auto"/>
          <w:spacing w:val="19"/>
          <w:sz w:val="24"/>
          <w:szCs w:val="24"/>
        </w:rPr>
        <w:t>1.本合同一式八份，</w:t>
      </w:r>
      <w:r>
        <w:rPr>
          <w:rFonts w:hint="eastAsia" w:ascii="仿宋" w:hAnsi="仿宋" w:eastAsia="仿宋" w:cs="仿宋"/>
          <w:color w:val="auto"/>
          <w:spacing w:val="19"/>
          <w:sz w:val="24"/>
          <w:szCs w:val="24"/>
          <w:lang w:val="en-US" w:eastAsia="zh-CN"/>
        </w:rPr>
        <w:t>采购人执</w:t>
      </w:r>
      <w:r>
        <w:rPr>
          <w:rFonts w:hint="eastAsia" w:ascii="仿宋" w:hAnsi="仿宋" w:eastAsia="仿宋" w:cs="仿宋"/>
          <w:color w:val="auto"/>
          <w:spacing w:val="19"/>
          <w:sz w:val="24"/>
          <w:szCs w:val="24"/>
          <w:u w:val="single"/>
          <w:lang w:val="en-US" w:eastAsia="zh-CN"/>
        </w:rPr>
        <w:t xml:space="preserve">    </w:t>
      </w:r>
      <w:r>
        <w:rPr>
          <w:rFonts w:hint="eastAsia" w:ascii="仿宋" w:hAnsi="仿宋" w:eastAsia="仿宋" w:cs="仿宋"/>
          <w:color w:val="auto"/>
          <w:spacing w:val="19"/>
          <w:sz w:val="24"/>
          <w:szCs w:val="24"/>
          <w:lang w:val="en-US" w:eastAsia="zh-CN"/>
        </w:rPr>
        <w:t>份，供应商执</w:t>
      </w:r>
      <w:r>
        <w:rPr>
          <w:rFonts w:hint="eastAsia" w:ascii="仿宋" w:hAnsi="仿宋" w:eastAsia="仿宋" w:cs="仿宋"/>
          <w:color w:val="auto"/>
          <w:spacing w:val="19"/>
          <w:sz w:val="24"/>
          <w:szCs w:val="24"/>
          <w:u w:val="single"/>
          <w:lang w:val="en-US" w:eastAsia="zh-CN"/>
        </w:rPr>
        <w:t xml:space="preserve">    </w:t>
      </w:r>
      <w:r>
        <w:rPr>
          <w:rFonts w:hint="eastAsia" w:ascii="仿宋" w:hAnsi="仿宋" w:eastAsia="仿宋" w:cs="仿宋"/>
          <w:color w:val="auto"/>
          <w:spacing w:val="19"/>
          <w:sz w:val="24"/>
          <w:szCs w:val="24"/>
          <w:lang w:val="en-US" w:eastAsia="zh-CN"/>
        </w:rPr>
        <w:t>份；采购代理机构执</w:t>
      </w:r>
      <w:r>
        <w:rPr>
          <w:rFonts w:hint="eastAsia" w:ascii="仿宋" w:hAnsi="仿宋" w:eastAsia="仿宋" w:cs="仿宋"/>
          <w:color w:val="auto"/>
          <w:spacing w:val="19"/>
          <w:sz w:val="24"/>
          <w:szCs w:val="24"/>
          <w:u w:val="single"/>
          <w:lang w:val="en-US" w:eastAsia="zh-CN"/>
        </w:rPr>
        <w:t xml:space="preserve">    </w:t>
      </w:r>
      <w:r>
        <w:rPr>
          <w:rFonts w:hint="eastAsia" w:ascii="仿宋" w:hAnsi="仿宋" w:eastAsia="仿宋" w:cs="仿宋"/>
          <w:color w:val="auto"/>
          <w:spacing w:val="19"/>
          <w:sz w:val="24"/>
          <w:szCs w:val="24"/>
          <w:lang w:val="en-US" w:eastAsia="zh-CN"/>
        </w:rPr>
        <w:t>份；</w:t>
      </w:r>
      <w:r>
        <w:rPr>
          <w:rFonts w:hint="eastAsia" w:ascii="仿宋" w:hAnsi="仿宋" w:eastAsia="仿宋" w:cs="仿宋"/>
          <w:color w:val="auto"/>
          <w:spacing w:val="19"/>
          <w:sz w:val="24"/>
          <w:szCs w:val="24"/>
        </w:rPr>
        <w:t xml:space="preserve">经双方签字，并加盖公章即为生效。                 </w:t>
      </w:r>
    </w:p>
    <w:p w14:paraId="369991CE">
      <w:pPr>
        <w:keepNext w:val="0"/>
        <w:keepLines w:val="0"/>
        <w:pageBreakBefore w:val="0"/>
        <w:widowControl/>
        <w:kinsoku w:val="0"/>
        <w:wordWrap/>
        <w:overflowPunct/>
        <w:topLinePunct w:val="0"/>
        <w:autoSpaceDE w:val="0"/>
        <w:autoSpaceDN w:val="0"/>
        <w:bidi w:val="0"/>
        <w:adjustRightInd w:val="0"/>
        <w:snapToGrid w:val="0"/>
        <w:spacing w:line="360" w:lineRule="auto"/>
        <w:ind w:left="23" w:firstLine="556" w:firstLineChars="200"/>
        <w:textAlignment w:val="baseline"/>
        <w:rPr>
          <w:rFonts w:hint="eastAsia" w:ascii="仿宋" w:hAnsi="仿宋" w:eastAsia="仿宋" w:cs="仿宋"/>
          <w:color w:val="auto"/>
          <w:spacing w:val="19"/>
          <w:sz w:val="24"/>
          <w:szCs w:val="24"/>
        </w:rPr>
      </w:pPr>
      <w:r>
        <w:rPr>
          <w:rFonts w:hint="eastAsia" w:ascii="仿宋" w:hAnsi="仿宋" w:eastAsia="仿宋" w:cs="仿宋"/>
          <w:color w:val="auto"/>
          <w:spacing w:val="19"/>
          <w:sz w:val="24"/>
          <w:szCs w:val="24"/>
          <w:lang w:val="en-US" w:eastAsia="zh-CN"/>
        </w:rPr>
        <w:t>2.</w:t>
      </w:r>
      <w:r>
        <w:rPr>
          <w:rFonts w:hint="eastAsia" w:ascii="仿宋" w:hAnsi="仿宋" w:eastAsia="仿宋" w:cs="仿宋"/>
          <w:color w:val="auto"/>
          <w:spacing w:val="19"/>
          <w:sz w:val="24"/>
          <w:szCs w:val="24"/>
        </w:rPr>
        <w:t xml:space="preserve">本合同未尽事宜，按经济合同法有关规定处理。                       </w:t>
      </w:r>
    </w:p>
    <w:p w14:paraId="2DB01ACC">
      <w:pPr>
        <w:keepNext w:val="0"/>
        <w:keepLines w:val="0"/>
        <w:pageBreakBefore w:val="0"/>
        <w:widowControl/>
        <w:kinsoku w:val="0"/>
        <w:wordWrap/>
        <w:overflowPunct/>
        <w:topLinePunct w:val="0"/>
        <w:autoSpaceDE w:val="0"/>
        <w:autoSpaceDN w:val="0"/>
        <w:bidi w:val="0"/>
        <w:adjustRightInd w:val="0"/>
        <w:snapToGrid w:val="0"/>
        <w:spacing w:line="360" w:lineRule="auto"/>
        <w:ind w:left="23" w:firstLine="556" w:firstLineChars="200"/>
        <w:textAlignment w:val="baseline"/>
        <w:rPr>
          <w:rFonts w:hint="eastAsia" w:ascii="仿宋" w:hAnsi="仿宋" w:eastAsia="仿宋" w:cs="仿宋"/>
          <w:color w:val="auto"/>
          <w:spacing w:val="19"/>
          <w:sz w:val="24"/>
          <w:szCs w:val="24"/>
        </w:rPr>
      </w:pPr>
      <w:r>
        <w:rPr>
          <w:rFonts w:hint="eastAsia" w:ascii="仿宋" w:hAnsi="仿宋" w:eastAsia="仿宋" w:cs="仿宋"/>
          <w:color w:val="auto"/>
          <w:spacing w:val="19"/>
          <w:sz w:val="24"/>
          <w:szCs w:val="24"/>
          <w:lang w:val="en-US" w:eastAsia="zh-CN"/>
        </w:rPr>
        <w:t>3.</w:t>
      </w:r>
      <w:r>
        <w:rPr>
          <w:rFonts w:hint="eastAsia" w:ascii="仿宋" w:hAnsi="仿宋" w:eastAsia="仿宋" w:cs="仿宋"/>
          <w:color w:val="auto"/>
          <w:spacing w:val="19"/>
          <w:sz w:val="24"/>
          <w:szCs w:val="24"/>
        </w:rPr>
        <w:t>本合同的组成包含《合同通用条款》，可自行在青海省政府采购网下载《合</w:t>
      </w:r>
      <w:r>
        <w:rPr>
          <w:rFonts w:hint="eastAsia" w:ascii="仿宋" w:hAnsi="仿宋" w:eastAsia="仿宋" w:cs="仿宋"/>
          <w:color w:val="auto"/>
          <w:spacing w:val="4"/>
          <w:sz w:val="24"/>
          <w:szCs w:val="24"/>
        </w:rPr>
        <w:t>同</w:t>
      </w:r>
      <w:r>
        <w:rPr>
          <w:rFonts w:hint="eastAsia" w:ascii="仿宋" w:hAnsi="仿宋" w:eastAsia="仿宋" w:cs="仿宋"/>
          <w:color w:val="auto"/>
          <w:spacing w:val="3"/>
          <w:sz w:val="24"/>
          <w:szCs w:val="24"/>
        </w:rPr>
        <w:t>通</w:t>
      </w:r>
      <w:r>
        <w:rPr>
          <w:rFonts w:hint="eastAsia" w:ascii="仿宋" w:hAnsi="仿宋" w:eastAsia="仿宋" w:cs="仿宋"/>
          <w:color w:val="auto"/>
          <w:spacing w:val="2"/>
          <w:sz w:val="24"/>
          <w:szCs w:val="24"/>
        </w:rPr>
        <w:t>用条款》。</w:t>
      </w:r>
    </w:p>
    <w:p w14:paraId="703B4109">
      <w:pPr>
        <w:keepNext w:val="0"/>
        <w:keepLines w:val="0"/>
        <w:pageBreakBefore w:val="0"/>
        <w:widowControl/>
        <w:kinsoku w:val="0"/>
        <w:wordWrap/>
        <w:overflowPunct/>
        <w:topLinePunct w:val="0"/>
        <w:autoSpaceDE w:val="0"/>
        <w:autoSpaceDN w:val="0"/>
        <w:bidi w:val="0"/>
        <w:adjustRightInd w:val="0"/>
        <w:snapToGrid w:val="0"/>
        <w:spacing w:line="360" w:lineRule="auto"/>
        <w:ind w:left="23" w:firstLine="556" w:firstLineChars="200"/>
        <w:textAlignment w:val="baseline"/>
        <w:rPr>
          <w:rFonts w:hint="eastAsia" w:ascii="仿宋" w:hAnsi="仿宋" w:eastAsia="仿宋" w:cs="仿宋"/>
          <w:color w:val="auto"/>
          <w:spacing w:val="19"/>
          <w:sz w:val="24"/>
          <w:szCs w:val="24"/>
        </w:rPr>
      </w:pPr>
    </w:p>
    <w:p w14:paraId="69132DF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6" w:firstLineChars="200"/>
        <w:textAlignment w:val="baseline"/>
        <w:rPr>
          <w:rFonts w:hint="eastAsia" w:ascii="仿宋" w:hAnsi="仿宋" w:eastAsia="仿宋" w:cs="仿宋"/>
          <w:color w:val="auto"/>
          <w:spacing w:val="19"/>
          <w:sz w:val="24"/>
          <w:szCs w:val="24"/>
        </w:rPr>
        <w:sectPr>
          <w:footerReference r:id="rId11" w:type="default"/>
          <w:pgSz w:w="11906" w:h="16838"/>
          <w:pgMar w:top="1429" w:right="1576" w:bottom="1429" w:left="1576" w:header="0" w:footer="986" w:gutter="0"/>
          <w:pgNumType w:fmt="numberInDash"/>
          <w:cols w:space="0" w:num="1"/>
          <w:rtlGutter w:val="0"/>
          <w:docGrid w:linePitch="0" w:charSpace="0"/>
        </w:sectPr>
      </w:pPr>
    </w:p>
    <w:p w14:paraId="5A03008C">
      <w:pPr>
        <w:keepNext w:val="0"/>
        <w:keepLines w:val="0"/>
        <w:pageBreakBefore w:val="0"/>
        <w:widowControl/>
        <w:kinsoku w:val="0"/>
        <w:wordWrap/>
        <w:overflowPunct/>
        <w:topLinePunct w:val="0"/>
        <w:autoSpaceDE w:val="0"/>
        <w:autoSpaceDN w:val="0"/>
        <w:bidi w:val="0"/>
        <w:adjustRightInd w:val="0"/>
        <w:snapToGrid w:val="0"/>
        <w:spacing w:line="360" w:lineRule="auto"/>
        <w:ind w:left="46" w:firstLine="480" w:firstLineChars="200"/>
        <w:textAlignment w:val="baseline"/>
        <w:rPr>
          <w:rFonts w:hint="eastAsia" w:ascii="仿宋" w:hAnsi="仿宋" w:eastAsia="仿宋" w:cs="仿宋"/>
          <w:color w:val="auto"/>
          <w:sz w:val="24"/>
          <w:szCs w:val="24"/>
        </w:rPr>
      </w:pPr>
    </w:p>
    <w:p w14:paraId="7899D7A3">
      <w:pPr>
        <w:pStyle w:val="1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此页无正文</w:t>
      </w:r>
    </w:p>
    <w:p w14:paraId="6CE39328">
      <w:pPr>
        <w:keepNext w:val="0"/>
        <w:keepLines w:val="0"/>
        <w:pageBreakBefore w:val="0"/>
        <w:widowControl/>
        <w:kinsoku w:val="0"/>
        <w:wordWrap/>
        <w:overflowPunct/>
        <w:topLinePunct w:val="0"/>
        <w:autoSpaceDE w:val="0"/>
        <w:autoSpaceDN w:val="0"/>
        <w:bidi w:val="0"/>
        <w:adjustRightInd w:val="0"/>
        <w:snapToGrid w:val="0"/>
        <w:spacing w:line="360" w:lineRule="auto"/>
        <w:ind w:left="22" w:firstLine="496" w:firstLineChars="200"/>
        <w:textAlignment w:val="baseline"/>
        <w:rPr>
          <w:rFonts w:hint="eastAsia" w:ascii="仿宋" w:hAnsi="仿宋" w:eastAsia="仿宋" w:cs="仿宋"/>
          <w:color w:val="auto"/>
          <w:spacing w:val="4"/>
          <w:sz w:val="24"/>
          <w:szCs w:val="24"/>
        </w:rPr>
      </w:pPr>
    </w:p>
    <w:p w14:paraId="42555257">
      <w:pPr>
        <w:keepNext w:val="0"/>
        <w:keepLines w:val="0"/>
        <w:pageBreakBefore w:val="0"/>
        <w:widowControl/>
        <w:kinsoku w:val="0"/>
        <w:wordWrap/>
        <w:overflowPunct/>
        <w:topLinePunct w:val="0"/>
        <w:autoSpaceDE w:val="0"/>
        <w:autoSpaceDN w:val="0"/>
        <w:bidi w:val="0"/>
        <w:adjustRightInd w:val="0"/>
        <w:snapToGrid w:val="0"/>
        <w:spacing w:line="360" w:lineRule="auto"/>
        <w:ind w:left="22" w:firstLine="49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甲</w:t>
      </w:r>
      <w:r>
        <w:rPr>
          <w:rFonts w:hint="eastAsia" w:ascii="仿宋" w:hAnsi="仿宋" w:eastAsia="仿宋" w:cs="仿宋"/>
          <w:color w:val="auto"/>
          <w:spacing w:val="2"/>
          <w:sz w:val="24"/>
          <w:szCs w:val="24"/>
        </w:rPr>
        <w:t>方 (盖章) ：</w:t>
      </w:r>
      <w:r>
        <w:rPr>
          <w:rFonts w:hint="eastAsia" w:ascii="仿宋" w:hAnsi="仿宋" w:eastAsia="仿宋" w:cs="仿宋"/>
          <w:color w:val="auto"/>
          <w:spacing w:val="2"/>
          <w:sz w:val="24"/>
          <w:szCs w:val="24"/>
          <w:lang w:val="en-US" w:eastAsia="zh-CN"/>
        </w:rPr>
        <w:t xml:space="preserve">                     </w:t>
      </w:r>
      <w:r>
        <w:rPr>
          <w:rFonts w:hint="eastAsia" w:ascii="仿宋" w:hAnsi="仿宋" w:eastAsia="仿宋" w:cs="仿宋"/>
          <w:color w:val="auto"/>
          <w:spacing w:val="4"/>
          <w:sz w:val="24"/>
          <w:szCs w:val="24"/>
        </w:rPr>
        <w:t>乙</w:t>
      </w:r>
      <w:r>
        <w:rPr>
          <w:rFonts w:hint="eastAsia" w:ascii="仿宋" w:hAnsi="仿宋" w:eastAsia="仿宋" w:cs="仿宋"/>
          <w:color w:val="auto"/>
          <w:spacing w:val="3"/>
          <w:sz w:val="24"/>
          <w:szCs w:val="24"/>
        </w:rPr>
        <w:t>方 (盖章) ：</w:t>
      </w:r>
    </w:p>
    <w:p w14:paraId="567F11EE">
      <w:pPr>
        <w:keepNext w:val="0"/>
        <w:keepLines w:val="0"/>
        <w:pageBreakBefore w:val="0"/>
        <w:widowControl/>
        <w:kinsoku w:val="0"/>
        <w:wordWrap/>
        <w:overflowPunct/>
        <w:topLinePunct w:val="0"/>
        <w:autoSpaceDE w:val="0"/>
        <w:autoSpaceDN w:val="0"/>
        <w:bidi w:val="0"/>
        <w:adjustRightInd w:val="0"/>
        <w:snapToGrid w:val="0"/>
        <w:spacing w:line="360" w:lineRule="auto"/>
        <w:ind w:left="24" w:firstLine="524" w:firstLineChars="200"/>
        <w:textAlignment w:val="baseline"/>
        <w:rPr>
          <w:rFonts w:hint="eastAsia" w:ascii="仿宋" w:hAnsi="仿宋" w:eastAsia="仿宋" w:cs="仿宋"/>
          <w:color w:val="auto"/>
          <w:spacing w:val="11"/>
          <w:sz w:val="24"/>
          <w:szCs w:val="24"/>
        </w:rPr>
      </w:pPr>
    </w:p>
    <w:p w14:paraId="0B08660C">
      <w:pPr>
        <w:keepNext w:val="0"/>
        <w:keepLines w:val="0"/>
        <w:pageBreakBefore w:val="0"/>
        <w:widowControl/>
        <w:kinsoku w:val="0"/>
        <w:wordWrap/>
        <w:overflowPunct/>
        <w:topLinePunct w:val="0"/>
        <w:autoSpaceDE w:val="0"/>
        <w:autoSpaceDN w:val="0"/>
        <w:bidi w:val="0"/>
        <w:adjustRightInd w:val="0"/>
        <w:snapToGrid w:val="0"/>
        <w:spacing w:line="360" w:lineRule="auto"/>
        <w:ind w:firstLine="52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1"/>
          <w:sz w:val="24"/>
          <w:szCs w:val="24"/>
        </w:rPr>
        <w:t>法</w:t>
      </w:r>
      <w:r>
        <w:rPr>
          <w:rFonts w:hint="eastAsia" w:ascii="仿宋" w:hAnsi="仿宋" w:eastAsia="仿宋" w:cs="仿宋"/>
          <w:color w:val="auto"/>
          <w:spacing w:val="8"/>
          <w:sz w:val="24"/>
          <w:szCs w:val="24"/>
        </w:rPr>
        <w:t>定代表人或委托代理人：</w:t>
      </w:r>
      <w:r>
        <w:rPr>
          <w:rFonts w:hint="eastAsia" w:ascii="仿宋" w:hAnsi="仿宋" w:eastAsia="仿宋" w:cs="仿宋"/>
          <w:color w:val="auto"/>
          <w:spacing w:val="8"/>
          <w:sz w:val="24"/>
          <w:szCs w:val="24"/>
          <w:lang w:val="en-US" w:eastAsia="zh-CN"/>
        </w:rPr>
        <w:t xml:space="preserve">          </w:t>
      </w:r>
      <w:r>
        <w:rPr>
          <w:rFonts w:hint="eastAsia" w:ascii="仿宋" w:hAnsi="仿宋" w:eastAsia="仿宋" w:cs="仿宋"/>
          <w:color w:val="auto"/>
          <w:spacing w:val="11"/>
          <w:sz w:val="24"/>
          <w:szCs w:val="24"/>
        </w:rPr>
        <w:t>法</w:t>
      </w:r>
      <w:r>
        <w:rPr>
          <w:rFonts w:hint="eastAsia" w:ascii="仿宋" w:hAnsi="仿宋" w:eastAsia="仿宋" w:cs="仿宋"/>
          <w:color w:val="auto"/>
          <w:spacing w:val="8"/>
          <w:sz w:val="24"/>
          <w:szCs w:val="24"/>
        </w:rPr>
        <w:t>定代表人或委托代理人：</w:t>
      </w:r>
    </w:p>
    <w:p w14:paraId="575A20F3">
      <w:pPr>
        <w:keepNext w:val="0"/>
        <w:keepLines w:val="0"/>
        <w:pageBreakBefore w:val="0"/>
        <w:widowControl/>
        <w:kinsoku w:val="0"/>
        <w:wordWrap/>
        <w:overflowPunct/>
        <w:topLinePunct w:val="0"/>
        <w:autoSpaceDE w:val="0"/>
        <w:autoSpaceDN w:val="0"/>
        <w:bidi w:val="0"/>
        <w:adjustRightInd w:val="0"/>
        <w:snapToGrid w:val="0"/>
        <w:spacing w:line="360" w:lineRule="auto"/>
        <w:ind w:left="24" w:firstLine="480" w:firstLineChars="200"/>
        <w:textAlignment w:val="baseline"/>
        <w:rPr>
          <w:rFonts w:hint="eastAsia" w:ascii="仿宋" w:hAnsi="仿宋" w:eastAsia="仿宋" w:cs="仿宋"/>
          <w:color w:val="auto"/>
          <w:sz w:val="24"/>
          <w:szCs w:val="24"/>
        </w:rPr>
      </w:pPr>
    </w:p>
    <w:p w14:paraId="61479CE6">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联系电话：</w:t>
      </w:r>
      <w:r>
        <w:rPr>
          <w:rFonts w:hint="eastAsia" w:ascii="仿宋" w:hAnsi="仿宋" w:eastAsia="仿宋" w:cs="仿宋"/>
          <w:color w:val="auto"/>
          <w:spacing w:val="8"/>
          <w:sz w:val="24"/>
          <w:szCs w:val="24"/>
          <w:lang w:val="en-US" w:eastAsia="zh-CN"/>
        </w:rPr>
        <w:t xml:space="preserve">                        </w:t>
      </w:r>
      <w:r>
        <w:rPr>
          <w:rFonts w:hint="eastAsia" w:ascii="仿宋" w:hAnsi="仿宋" w:eastAsia="仿宋" w:cs="仿宋"/>
          <w:color w:val="auto"/>
          <w:spacing w:val="8"/>
          <w:sz w:val="24"/>
          <w:szCs w:val="24"/>
        </w:rPr>
        <w:t>开户银行：</w:t>
      </w:r>
    </w:p>
    <w:p w14:paraId="5465511A">
      <w:pPr>
        <w:keepNext w:val="0"/>
        <w:keepLines w:val="0"/>
        <w:pageBreakBefore w:val="0"/>
        <w:widowControl/>
        <w:kinsoku w:val="0"/>
        <w:wordWrap/>
        <w:overflowPunct/>
        <w:topLinePunct w:val="0"/>
        <w:autoSpaceDE w:val="0"/>
        <w:autoSpaceDN w:val="0"/>
        <w:bidi w:val="0"/>
        <w:adjustRightInd w:val="0"/>
        <w:snapToGrid w:val="0"/>
        <w:spacing w:line="360" w:lineRule="auto"/>
        <w:ind w:left="51" w:firstLine="488" w:firstLineChars="200"/>
        <w:textAlignment w:val="baseline"/>
        <w:rPr>
          <w:rFonts w:hint="eastAsia" w:ascii="仿宋" w:hAnsi="仿宋" w:eastAsia="仿宋" w:cs="仿宋"/>
          <w:color w:val="auto"/>
          <w:spacing w:val="2"/>
          <w:sz w:val="24"/>
          <w:szCs w:val="24"/>
        </w:rPr>
      </w:pPr>
    </w:p>
    <w:p w14:paraId="2E88C6B6">
      <w:pPr>
        <w:keepNext w:val="0"/>
        <w:keepLines w:val="0"/>
        <w:pageBreakBefore w:val="0"/>
        <w:widowControl/>
        <w:kinsoku w:val="0"/>
        <w:wordWrap/>
        <w:overflowPunct/>
        <w:topLinePunct w:val="0"/>
        <w:autoSpaceDE w:val="0"/>
        <w:autoSpaceDN w:val="0"/>
        <w:bidi w:val="0"/>
        <w:adjustRightInd w:val="0"/>
        <w:snapToGrid w:val="0"/>
        <w:spacing w:line="360" w:lineRule="auto"/>
        <w:ind w:left="51" w:firstLine="4880" w:firstLineChars="200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账号：</w:t>
      </w:r>
    </w:p>
    <w:p w14:paraId="721B0E11">
      <w:pPr>
        <w:keepNext w:val="0"/>
        <w:keepLines w:val="0"/>
        <w:pageBreakBefore w:val="0"/>
        <w:widowControl/>
        <w:kinsoku w:val="0"/>
        <w:wordWrap/>
        <w:overflowPunct/>
        <w:topLinePunct w:val="0"/>
        <w:autoSpaceDE w:val="0"/>
        <w:autoSpaceDN w:val="0"/>
        <w:bidi w:val="0"/>
        <w:adjustRightInd w:val="0"/>
        <w:snapToGrid w:val="0"/>
        <w:spacing w:line="360" w:lineRule="auto"/>
        <w:ind w:firstLine="504" w:firstLineChars="200"/>
        <w:textAlignment w:val="baseline"/>
        <w:rPr>
          <w:rFonts w:hint="eastAsia" w:ascii="仿宋" w:hAnsi="仿宋" w:eastAsia="仿宋" w:cs="仿宋"/>
          <w:color w:val="auto"/>
          <w:spacing w:val="6"/>
          <w:sz w:val="24"/>
          <w:szCs w:val="24"/>
        </w:rPr>
      </w:pPr>
    </w:p>
    <w:p w14:paraId="74782732">
      <w:pPr>
        <w:keepNext w:val="0"/>
        <w:keepLines w:val="0"/>
        <w:pageBreakBefore w:val="0"/>
        <w:widowControl/>
        <w:kinsoku w:val="0"/>
        <w:wordWrap/>
        <w:overflowPunct/>
        <w:topLinePunct w:val="0"/>
        <w:autoSpaceDE w:val="0"/>
        <w:autoSpaceDN w:val="0"/>
        <w:bidi w:val="0"/>
        <w:adjustRightInd w:val="0"/>
        <w:snapToGrid w:val="0"/>
        <w:spacing w:line="360" w:lineRule="auto"/>
        <w:ind w:firstLine="5040" w:firstLineChars="2000"/>
        <w:textAlignment w:val="baseline"/>
        <w:rPr>
          <w:rFonts w:hint="eastAsia" w:ascii="仿宋" w:hAnsi="仿宋" w:eastAsia="仿宋" w:cs="仿宋"/>
          <w:color w:val="auto"/>
          <w:spacing w:val="5"/>
          <w:sz w:val="24"/>
          <w:szCs w:val="24"/>
        </w:rPr>
      </w:pPr>
      <w:r>
        <w:rPr>
          <w:rFonts w:hint="eastAsia" w:ascii="仿宋" w:hAnsi="仿宋" w:eastAsia="仿宋" w:cs="仿宋"/>
          <w:color w:val="auto"/>
          <w:spacing w:val="6"/>
          <w:sz w:val="24"/>
          <w:szCs w:val="24"/>
        </w:rPr>
        <w:t>联系电话</w:t>
      </w:r>
      <w:r>
        <w:rPr>
          <w:rFonts w:hint="eastAsia" w:ascii="仿宋" w:hAnsi="仿宋" w:eastAsia="仿宋" w:cs="仿宋"/>
          <w:color w:val="auto"/>
          <w:spacing w:val="5"/>
          <w:sz w:val="24"/>
          <w:szCs w:val="24"/>
        </w:rPr>
        <w:t>：</w:t>
      </w:r>
    </w:p>
    <w:p w14:paraId="1555AD00">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仿宋" w:hAnsi="仿宋" w:eastAsia="仿宋" w:cs="仿宋"/>
          <w:color w:val="auto"/>
          <w:spacing w:val="2"/>
          <w:sz w:val="24"/>
          <w:szCs w:val="24"/>
        </w:rPr>
      </w:pPr>
    </w:p>
    <w:p w14:paraId="0734B29A">
      <w:pPr>
        <w:keepNext w:val="0"/>
        <w:keepLines w:val="0"/>
        <w:pageBreakBefore w:val="0"/>
        <w:widowControl/>
        <w:kinsoku w:val="0"/>
        <w:wordWrap/>
        <w:overflowPunct/>
        <w:topLinePunct w:val="0"/>
        <w:autoSpaceDE w:val="0"/>
        <w:autoSpaceDN w:val="0"/>
        <w:bidi w:val="0"/>
        <w:adjustRightInd w:val="0"/>
        <w:snapToGrid w:val="0"/>
        <w:spacing w:line="360" w:lineRule="auto"/>
        <w:ind w:firstLine="5124" w:firstLineChars="2100"/>
        <w:textAlignment w:val="baseline"/>
        <w:rPr>
          <w:rFonts w:hint="eastAsia" w:ascii="仿宋" w:hAnsi="仿宋" w:eastAsia="仿宋" w:cs="仿宋"/>
          <w:color w:val="auto"/>
          <w:spacing w:val="2"/>
          <w:sz w:val="24"/>
          <w:szCs w:val="24"/>
        </w:rPr>
      </w:pPr>
    </w:p>
    <w:p w14:paraId="6F1C6B7D">
      <w:pPr>
        <w:keepNext w:val="0"/>
        <w:keepLines w:val="0"/>
        <w:pageBreakBefore w:val="0"/>
        <w:widowControl/>
        <w:kinsoku w:val="0"/>
        <w:wordWrap/>
        <w:overflowPunct/>
        <w:topLinePunct w:val="0"/>
        <w:autoSpaceDE w:val="0"/>
        <w:autoSpaceDN w:val="0"/>
        <w:bidi w:val="0"/>
        <w:adjustRightInd w:val="0"/>
        <w:snapToGrid w:val="0"/>
        <w:spacing w:line="360" w:lineRule="auto"/>
        <w:ind w:firstLine="5124" w:firstLineChars="210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 xml:space="preserve">签约时间：   年  </w:t>
      </w:r>
      <w:r>
        <w:rPr>
          <w:rFonts w:hint="eastAsia" w:ascii="仿宋" w:hAnsi="仿宋" w:eastAsia="仿宋" w:cs="仿宋"/>
          <w:color w:val="auto"/>
          <w:spacing w:val="1"/>
          <w:sz w:val="24"/>
          <w:szCs w:val="24"/>
        </w:rPr>
        <w:t>月  日</w:t>
      </w:r>
    </w:p>
    <w:p w14:paraId="2AD961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rPr>
        <w:sectPr>
          <w:type w:val="continuous"/>
          <w:pgSz w:w="11906" w:h="16838"/>
          <w:pgMar w:top="1429" w:right="1576" w:bottom="1429" w:left="1576" w:header="0" w:footer="986" w:gutter="0"/>
          <w:pgNumType w:fmt="numberInDash"/>
          <w:cols w:space="0" w:num="1"/>
          <w:rtlGutter w:val="0"/>
          <w:docGrid w:linePitch="0" w:charSpace="0"/>
        </w:sectPr>
      </w:pPr>
    </w:p>
    <w:p w14:paraId="639BA7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rPr>
      </w:pPr>
    </w:p>
    <w:p w14:paraId="5B7F13E3">
      <w:pPr>
        <w:keepNext w:val="0"/>
        <w:keepLines w:val="0"/>
        <w:pageBreakBefore w:val="0"/>
        <w:widowControl/>
        <w:kinsoku w:val="0"/>
        <w:wordWrap/>
        <w:overflowPunct/>
        <w:topLinePunct w:val="0"/>
        <w:autoSpaceDE w:val="0"/>
        <w:autoSpaceDN w:val="0"/>
        <w:bidi w:val="0"/>
        <w:adjustRightInd w:val="0"/>
        <w:snapToGrid w:val="0"/>
        <w:spacing w:line="360" w:lineRule="auto"/>
        <w:ind w:left="22" w:firstLine="552" w:firstLineChars="200"/>
        <w:textAlignment w:val="baseline"/>
        <w:rPr>
          <w:rFonts w:hint="eastAsia" w:ascii="仿宋" w:hAnsi="仿宋" w:eastAsia="仿宋" w:cs="仿宋"/>
          <w:color w:val="auto"/>
          <w:spacing w:val="18"/>
          <w:sz w:val="24"/>
          <w:szCs w:val="24"/>
        </w:rPr>
      </w:pPr>
    </w:p>
    <w:p w14:paraId="246472F2">
      <w:pPr>
        <w:keepNext w:val="0"/>
        <w:keepLines w:val="0"/>
        <w:pageBreakBefore w:val="0"/>
        <w:widowControl/>
        <w:kinsoku w:val="0"/>
        <w:wordWrap/>
        <w:overflowPunct/>
        <w:topLinePunct w:val="0"/>
        <w:autoSpaceDE w:val="0"/>
        <w:autoSpaceDN w:val="0"/>
        <w:bidi w:val="0"/>
        <w:adjustRightInd w:val="0"/>
        <w:snapToGrid w:val="0"/>
        <w:spacing w:line="360" w:lineRule="auto"/>
        <w:ind w:left="22" w:firstLine="552" w:firstLineChars="2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18"/>
          <w:sz w:val="24"/>
          <w:szCs w:val="24"/>
        </w:rPr>
        <w:t>采</w:t>
      </w:r>
      <w:r>
        <w:rPr>
          <w:rFonts w:hint="eastAsia" w:ascii="仿宋" w:hAnsi="仿宋" w:eastAsia="仿宋" w:cs="仿宋"/>
          <w:color w:val="auto"/>
          <w:spacing w:val="12"/>
          <w:sz w:val="24"/>
          <w:szCs w:val="24"/>
        </w:rPr>
        <w:t>购</w:t>
      </w:r>
      <w:r>
        <w:rPr>
          <w:rFonts w:hint="eastAsia" w:ascii="仿宋" w:hAnsi="仿宋" w:eastAsia="仿宋" w:cs="仿宋"/>
          <w:color w:val="auto"/>
          <w:spacing w:val="9"/>
          <w:sz w:val="24"/>
          <w:szCs w:val="24"/>
        </w:rPr>
        <w:t>代理机构：</w:t>
      </w:r>
      <w:r>
        <w:rPr>
          <w:rFonts w:hint="eastAsia" w:ascii="仿宋" w:hAnsi="仿宋" w:eastAsia="仿宋" w:cs="仿宋"/>
          <w:color w:val="auto"/>
          <w:spacing w:val="9"/>
          <w:sz w:val="24"/>
          <w:szCs w:val="24"/>
          <w:lang w:eastAsia="zh-CN"/>
        </w:rPr>
        <w:t>青海荣迈建设项目管理有限公司</w:t>
      </w:r>
    </w:p>
    <w:p w14:paraId="29979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rPr>
      </w:pPr>
    </w:p>
    <w:p w14:paraId="3421A421">
      <w:pPr>
        <w:keepNext w:val="0"/>
        <w:keepLines w:val="0"/>
        <w:pageBreakBefore w:val="0"/>
        <w:widowControl/>
        <w:kinsoku w:val="0"/>
        <w:wordWrap/>
        <w:overflowPunct/>
        <w:topLinePunct w:val="0"/>
        <w:autoSpaceDE w:val="0"/>
        <w:autoSpaceDN w:val="0"/>
        <w:bidi w:val="0"/>
        <w:adjustRightInd w:val="0"/>
        <w:snapToGrid w:val="0"/>
        <w:spacing w:line="360" w:lineRule="auto"/>
        <w:ind w:left="32" w:firstLine="51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rPr>
        <w:t>负</w:t>
      </w:r>
      <w:r>
        <w:rPr>
          <w:rFonts w:hint="eastAsia" w:ascii="仿宋" w:hAnsi="仿宋" w:eastAsia="仿宋" w:cs="仿宋"/>
          <w:color w:val="auto"/>
          <w:spacing w:val="6"/>
          <w:sz w:val="24"/>
          <w:szCs w:val="24"/>
        </w:rPr>
        <w:t>责人或经办人：</w:t>
      </w:r>
    </w:p>
    <w:p w14:paraId="09A678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rPr>
      </w:pPr>
    </w:p>
    <w:p w14:paraId="3361ACD1">
      <w:pPr>
        <w:keepNext w:val="0"/>
        <w:keepLines w:val="0"/>
        <w:pageBreakBefore w:val="0"/>
        <w:widowControl/>
        <w:kinsoku w:val="0"/>
        <w:wordWrap/>
        <w:overflowPunct/>
        <w:topLinePunct w:val="0"/>
        <w:autoSpaceDE w:val="0"/>
        <w:autoSpaceDN w:val="0"/>
        <w:bidi w:val="0"/>
        <w:adjustRightInd w:val="0"/>
        <w:snapToGrid w:val="0"/>
        <w:spacing w:line="360" w:lineRule="auto"/>
        <w:ind w:left="24" w:firstLine="49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 xml:space="preserve">合同备案时间：  </w:t>
      </w:r>
      <w:r>
        <w:rPr>
          <w:rFonts w:hint="eastAsia" w:ascii="仿宋" w:hAnsi="仿宋" w:eastAsia="仿宋" w:cs="仿宋"/>
          <w:color w:val="auto"/>
          <w:spacing w:val="3"/>
          <w:sz w:val="24"/>
          <w:szCs w:val="24"/>
          <w:lang w:val="en-US" w:eastAsia="zh-CN"/>
        </w:rPr>
        <w:t xml:space="preserve">  </w:t>
      </w:r>
      <w:r>
        <w:rPr>
          <w:rFonts w:hint="eastAsia" w:ascii="仿宋" w:hAnsi="仿宋" w:eastAsia="仿宋" w:cs="仿宋"/>
          <w:color w:val="auto"/>
          <w:spacing w:val="3"/>
          <w:sz w:val="24"/>
          <w:szCs w:val="24"/>
        </w:rPr>
        <w:t>年  月  日</w:t>
      </w:r>
    </w:p>
    <w:p w14:paraId="23E3468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rPr>
        <w:sectPr>
          <w:type w:val="continuous"/>
          <w:pgSz w:w="11906" w:h="16838"/>
          <w:pgMar w:top="1429" w:right="1576" w:bottom="1429" w:left="1576" w:header="0" w:footer="986" w:gutter="0"/>
          <w:pgNumType w:fmt="numberInDash"/>
          <w:cols w:space="0" w:num="1"/>
          <w:rtlGutter w:val="0"/>
          <w:docGrid w:linePitch="0" w:charSpace="0"/>
        </w:sectPr>
      </w:pPr>
    </w:p>
    <w:p w14:paraId="55C0B4B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pacing w:val="8"/>
          <w:sz w:val="28"/>
          <w:szCs w:val="28"/>
        </w:rPr>
      </w:pPr>
      <w:r>
        <w:rPr>
          <w:rFonts w:hint="eastAsia" w:ascii="仿宋" w:hAnsi="仿宋" w:eastAsia="仿宋" w:cs="仿宋"/>
          <w:b/>
          <w:bCs/>
          <w:color w:val="auto"/>
          <w:spacing w:val="8"/>
          <w:sz w:val="28"/>
          <w:szCs w:val="28"/>
        </w:rPr>
        <w:t>合同通用条款</w:t>
      </w:r>
    </w:p>
    <w:p w14:paraId="7DA3B9EF">
      <w:pPr>
        <w:keepNext w:val="0"/>
        <w:keepLines w:val="0"/>
        <w:pageBreakBefore w:val="0"/>
        <w:widowControl/>
        <w:kinsoku w:val="0"/>
        <w:wordWrap/>
        <w:overflowPunct/>
        <w:topLinePunct w:val="0"/>
        <w:autoSpaceDE w:val="0"/>
        <w:autoSpaceDN w:val="0"/>
        <w:bidi w:val="0"/>
        <w:adjustRightInd w:val="0"/>
        <w:snapToGrid w:val="0"/>
        <w:spacing w:line="360" w:lineRule="auto"/>
        <w:ind w:left="24" w:right="18" w:firstLine="479"/>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根据《中华人民共和国民法典》、《中华人民共和国政府采购法》的规定</w:t>
      </w:r>
      <w:r>
        <w:rPr>
          <w:rFonts w:hint="eastAsia" w:ascii="仿宋" w:hAnsi="仿宋" w:eastAsia="仿宋" w:cs="仿宋"/>
          <w:color w:val="auto"/>
          <w:spacing w:val="6"/>
          <w:sz w:val="24"/>
          <w:szCs w:val="24"/>
        </w:rPr>
        <w:t>，</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合</w:t>
      </w:r>
      <w:r>
        <w:rPr>
          <w:rFonts w:hint="eastAsia" w:ascii="仿宋" w:hAnsi="仿宋" w:eastAsia="仿宋" w:cs="仿宋"/>
          <w:color w:val="auto"/>
          <w:spacing w:val="7"/>
          <w:sz w:val="24"/>
          <w:szCs w:val="24"/>
        </w:rPr>
        <w:t>同双方经协商达成一致，自愿订立本合同，遵循公平原则明确双方的权利、义</w:t>
      </w:r>
      <w:r>
        <w:rPr>
          <w:rFonts w:hint="eastAsia" w:ascii="仿宋" w:hAnsi="仿宋" w:eastAsia="仿宋" w:cs="仿宋"/>
          <w:color w:val="auto"/>
          <w:sz w:val="24"/>
          <w:szCs w:val="24"/>
        </w:rPr>
        <w:t xml:space="preserve"> </w:t>
      </w:r>
      <w:r>
        <w:rPr>
          <w:rFonts w:hint="eastAsia" w:ascii="仿宋" w:hAnsi="仿宋" w:eastAsia="仿宋" w:cs="仿宋"/>
          <w:color w:val="auto"/>
          <w:spacing w:val="16"/>
          <w:sz w:val="24"/>
          <w:szCs w:val="24"/>
        </w:rPr>
        <w:t>务</w:t>
      </w:r>
      <w:r>
        <w:rPr>
          <w:rFonts w:hint="eastAsia" w:ascii="仿宋" w:hAnsi="仿宋" w:eastAsia="仿宋" w:cs="仿宋"/>
          <w:color w:val="auto"/>
          <w:spacing w:val="11"/>
          <w:sz w:val="24"/>
          <w:szCs w:val="24"/>
        </w:rPr>
        <w:t>，</w:t>
      </w:r>
      <w:r>
        <w:rPr>
          <w:rFonts w:hint="eastAsia" w:ascii="仿宋" w:hAnsi="仿宋" w:eastAsia="仿宋" w:cs="仿宋"/>
          <w:color w:val="auto"/>
          <w:spacing w:val="8"/>
          <w:sz w:val="24"/>
          <w:szCs w:val="24"/>
        </w:rPr>
        <w:t>确保双方诚实守信地履行合同。</w:t>
      </w:r>
    </w:p>
    <w:p w14:paraId="09D13A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1.定义</w:t>
      </w:r>
    </w:p>
    <w:p w14:paraId="058304EA">
      <w:pPr>
        <w:keepNext w:val="0"/>
        <w:keepLines w:val="0"/>
        <w:pageBreakBefore w:val="0"/>
        <w:widowControl/>
        <w:kinsoku w:val="0"/>
        <w:wordWrap/>
        <w:overflowPunct/>
        <w:topLinePunct w:val="0"/>
        <w:autoSpaceDE w:val="0"/>
        <w:autoSpaceDN w:val="0"/>
        <w:bidi w:val="0"/>
        <w:adjustRightInd w:val="0"/>
        <w:snapToGrid w:val="0"/>
        <w:spacing w:line="360" w:lineRule="auto"/>
        <w:ind w:left="504"/>
        <w:textAlignment w:val="baseline"/>
        <w:rPr>
          <w:rFonts w:hint="eastAsia" w:ascii="仿宋" w:hAnsi="仿宋" w:eastAsia="仿宋" w:cs="仿宋"/>
          <w:color w:val="auto"/>
          <w:sz w:val="24"/>
          <w:szCs w:val="24"/>
        </w:rPr>
      </w:pPr>
      <w:r>
        <w:rPr>
          <w:rFonts w:hint="eastAsia" w:ascii="仿宋" w:hAnsi="仿宋" w:eastAsia="仿宋" w:cs="仿宋"/>
          <w:color w:val="auto"/>
          <w:spacing w:val="15"/>
          <w:sz w:val="24"/>
          <w:szCs w:val="24"/>
        </w:rPr>
        <w:t>本</w:t>
      </w:r>
      <w:r>
        <w:rPr>
          <w:rFonts w:hint="eastAsia" w:ascii="仿宋" w:hAnsi="仿宋" w:eastAsia="仿宋" w:cs="仿宋"/>
          <w:color w:val="auto"/>
          <w:spacing w:val="8"/>
          <w:sz w:val="24"/>
          <w:szCs w:val="24"/>
        </w:rPr>
        <w:t>合同中的下列术语应解释为：</w:t>
      </w:r>
    </w:p>
    <w:p w14:paraId="078674CA">
      <w:pPr>
        <w:keepNext w:val="0"/>
        <w:keepLines w:val="0"/>
        <w:pageBreakBefore w:val="0"/>
        <w:widowControl/>
        <w:kinsoku w:val="0"/>
        <w:wordWrap/>
        <w:overflowPunct/>
        <w:topLinePunct w:val="0"/>
        <w:autoSpaceDE w:val="0"/>
        <w:autoSpaceDN w:val="0"/>
        <w:bidi w:val="0"/>
        <w:adjustRightInd w:val="0"/>
        <w:snapToGrid w:val="0"/>
        <w:spacing w:line="360" w:lineRule="auto"/>
        <w:ind w:left="24" w:right="53" w:firstLine="496"/>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1.1 “合同”指甲乙双方签署的、载明的甲乙双方权利义务的协议，包括</w:t>
      </w:r>
      <w:r>
        <w:rPr>
          <w:rFonts w:hint="eastAsia" w:ascii="仿宋" w:hAnsi="仿宋" w:eastAsia="仿宋" w:cs="仿宋"/>
          <w:color w:val="auto"/>
          <w:spacing w:val="5"/>
          <w:sz w:val="24"/>
          <w:szCs w:val="24"/>
        </w:rPr>
        <w:t>所</w:t>
      </w:r>
      <w:r>
        <w:rPr>
          <w:rFonts w:hint="eastAsia" w:ascii="仿宋" w:hAnsi="仿宋" w:eastAsia="仿宋" w:cs="仿宋"/>
          <w:color w:val="auto"/>
          <w:sz w:val="24"/>
          <w:szCs w:val="24"/>
        </w:rPr>
        <w:t xml:space="preserve"> </w:t>
      </w:r>
      <w:r>
        <w:rPr>
          <w:rFonts w:hint="eastAsia" w:ascii="仿宋" w:hAnsi="仿宋" w:eastAsia="仿宋" w:cs="仿宋"/>
          <w:color w:val="auto"/>
          <w:spacing w:val="14"/>
          <w:sz w:val="24"/>
          <w:szCs w:val="24"/>
        </w:rPr>
        <w:t>有</w:t>
      </w:r>
      <w:r>
        <w:rPr>
          <w:rFonts w:hint="eastAsia" w:ascii="仿宋" w:hAnsi="仿宋" w:eastAsia="仿宋" w:cs="仿宋"/>
          <w:color w:val="auto"/>
          <w:spacing w:val="9"/>
          <w:sz w:val="24"/>
          <w:szCs w:val="24"/>
        </w:rPr>
        <w:t>的附件、附录和上述文件所提到的构成合同的所有文件。</w:t>
      </w:r>
    </w:p>
    <w:p w14:paraId="4195EC52">
      <w:pPr>
        <w:keepNext w:val="0"/>
        <w:keepLines w:val="0"/>
        <w:pageBreakBefore w:val="0"/>
        <w:widowControl/>
        <w:kinsoku w:val="0"/>
        <w:wordWrap/>
        <w:overflowPunct/>
        <w:topLinePunct w:val="0"/>
        <w:autoSpaceDE w:val="0"/>
        <w:autoSpaceDN w:val="0"/>
        <w:bidi w:val="0"/>
        <w:adjustRightInd w:val="0"/>
        <w:snapToGrid w:val="0"/>
        <w:spacing w:line="360" w:lineRule="auto"/>
        <w:ind w:left="23" w:right="53" w:firstLine="497"/>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1.2 “合同金额”指根据合同规定，乙方在正确地完全履行合同义务后甲</w:t>
      </w:r>
      <w:r>
        <w:rPr>
          <w:rFonts w:hint="eastAsia" w:ascii="仿宋" w:hAnsi="仿宋" w:eastAsia="仿宋" w:cs="仿宋"/>
          <w:color w:val="auto"/>
          <w:spacing w:val="5"/>
          <w:sz w:val="24"/>
          <w:szCs w:val="24"/>
        </w:rPr>
        <w:t>方</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应付给乙方的价款</w:t>
      </w:r>
      <w:r>
        <w:rPr>
          <w:rFonts w:hint="eastAsia" w:ascii="仿宋" w:hAnsi="仿宋" w:eastAsia="仿宋" w:cs="仿宋"/>
          <w:color w:val="auto"/>
          <w:spacing w:val="6"/>
          <w:sz w:val="24"/>
          <w:szCs w:val="24"/>
        </w:rPr>
        <w:t>。</w:t>
      </w:r>
    </w:p>
    <w:p w14:paraId="0502C5DB">
      <w:pPr>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1.3</w:t>
      </w:r>
      <w:r>
        <w:rPr>
          <w:rFonts w:hint="eastAsia" w:ascii="仿宋" w:hAnsi="仿宋" w:eastAsia="仿宋" w:cs="仿宋"/>
          <w:color w:val="auto"/>
          <w:sz w:val="24"/>
          <w:szCs w:val="24"/>
        </w:rPr>
        <w:t xml:space="preserve">  “合同条款”指本合同条款。</w:t>
      </w:r>
    </w:p>
    <w:p w14:paraId="56F3BB00">
      <w:pPr>
        <w:keepNext w:val="0"/>
        <w:keepLines w:val="0"/>
        <w:pageBreakBefore w:val="0"/>
        <w:widowControl/>
        <w:kinsoku w:val="0"/>
        <w:wordWrap/>
        <w:overflowPunct/>
        <w:topLinePunct w:val="0"/>
        <w:autoSpaceDE w:val="0"/>
        <w:autoSpaceDN w:val="0"/>
        <w:bidi w:val="0"/>
        <w:adjustRightInd w:val="0"/>
        <w:snapToGrid w:val="0"/>
        <w:spacing w:line="360" w:lineRule="auto"/>
        <w:ind w:left="24" w:firstLine="496"/>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1</w:t>
      </w:r>
      <w:r>
        <w:rPr>
          <w:rFonts w:hint="eastAsia" w:ascii="仿宋" w:hAnsi="仿宋" w:eastAsia="仿宋" w:cs="仿宋"/>
          <w:color w:val="auto"/>
          <w:spacing w:val="4"/>
          <w:sz w:val="24"/>
          <w:szCs w:val="24"/>
        </w:rPr>
        <w:t>.4  “货物”指乙方根据合同约定须向甲方提供的一切产品、设备、机械、</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rPr>
        <w:t>仪</w:t>
      </w:r>
      <w:r>
        <w:rPr>
          <w:rFonts w:hint="eastAsia" w:ascii="仿宋" w:hAnsi="仿宋" w:eastAsia="仿宋" w:cs="仿宋"/>
          <w:color w:val="auto"/>
          <w:spacing w:val="9"/>
          <w:sz w:val="24"/>
          <w:szCs w:val="24"/>
        </w:rPr>
        <w:t>表、备件等，包括辅助工具、使用手册等相关资料。</w:t>
      </w:r>
    </w:p>
    <w:p w14:paraId="4E2E9A0B">
      <w:pPr>
        <w:keepNext w:val="0"/>
        <w:keepLines w:val="0"/>
        <w:pageBreakBefore w:val="0"/>
        <w:widowControl/>
        <w:kinsoku w:val="0"/>
        <w:wordWrap/>
        <w:overflowPunct/>
        <w:topLinePunct w:val="0"/>
        <w:autoSpaceDE w:val="0"/>
        <w:autoSpaceDN w:val="0"/>
        <w:bidi w:val="0"/>
        <w:adjustRightInd w:val="0"/>
        <w:snapToGrid w:val="0"/>
        <w:spacing w:line="360" w:lineRule="auto"/>
        <w:ind w:left="24" w:firstLine="496"/>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1</w:t>
      </w:r>
      <w:r>
        <w:rPr>
          <w:rFonts w:hint="eastAsia" w:ascii="仿宋" w:hAnsi="仿宋" w:eastAsia="仿宋" w:cs="仿宋"/>
          <w:color w:val="auto"/>
          <w:spacing w:val="4"/>
          <w:sz w:val="24"/>
          <w:szCs w:val="24"/>
        </w:rPr>
        <w:t>.5  “服务”指根据本合同规定乙方承担与供货有关的辅助服务，如运输、</w:t>
      </w:r>
      <w:r>
        <w:rPr>
          <w:rFonts w:hint="eastAsia" w:ascii="仿宋" w:hAnsi="仿宋" w:eastAsia="仿宋" w:cs="仿宋"/>
          <w:color w:val="auto"/>
          <w:sz w:val="24"/>
          <w:szCs w:val="24"/>
        </w:rPr>
        <w:t xml:space="preserve"> </w:t>
      </w:r>
      <w:r>
        <w:rPr>
          <w:rFonts w:hint="eastAsia" w:ascii="仿宋" w:hAnsi="仿宋" w:eastAsia="仿宋" w:cs="仿宋"/>
          <w:color w:val="auto"/>
          <w:spacing w:val="16"/>
          <w:sz w:val="24"/>
          <w:szCs w:val="24"/>
        </w:rPr>
        <w:t>保险</w:t>
      </w:r>
      <w:r>
        <w:rPr>
          <w:rFonts w:hint="eastAsia" w:ascii="仿宋" w:hAnsi="仿宋" w:eastAsia="仿宋" w:cs="仿宋"/>
          <w:color w:val="auto"/>
          <w:spacing w:val="11"/>
          <w:sz w:val="24"/>
          <w:szCs w:val="24"/>
        </w:rPr>
        <w:t>及</w:t>
      </w:r>
      <w:r>
        <w:rPr>
          <w:rFonts w:hint="eastAsia" w:ascii="仿宋" w:hAnsi="仿宋" w:eastAsia="仿宋" w:cs="仿宋"/>
          <w:color w:val="auto"/>
          <w:spacing w:val="8"/>
          <w:sz w:val="24"/>
          <w:szCs w:val="24"/>
        </w:rPr>
        <w:t>安装、调试、提供技术援助、培训和合同中规定乙方应承担的其它义务。</w:t>
      </w:r>
    </w:p>
    <w:p w14:paraId="44ECC13F">
      <w:pPr>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1.6  “</w:t>
      </w:r>
      <w:r>
        <w:rPr>
          <w:rFonts w:hint="eastAsia" w:ascii="仿宋" w:hAnsi="仿宋" w:eastAsia="仿宋" w:cs="仿宋"/>
          <w:color w:val="auto"/>
          <w:spacing w:val="1"/>
          <w:sz w:val="24"/>
          <w:szCs w:val="24"/>
        </w:rPr>
        <w:t>甲方”指购买货物和服务的单位。</w:t>
      </w:r>
    </w:p>
    <w:p w14:paraId="65364F27">
      <w:pPr>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1.</w:t>
      </w:r>
      <w:r>
        <w:rPr>
          <w:rFonts w:hint="eastAsia" w:ascii="仿宋" w:hAnsi="仿宋" w:eastAsia="仿宋" w:cs="仿宋"/>
          <w:color w:val="auto"/>
          <w:spacing w:val="5"/>
          <w:sz w:val="24"/>
          <w:szCs w:val="24"/>
        </w:rPr>
        <w:t>7</w:t>
      </w:r>
      <w:r>
        <w:rPr>
          <w:rFonts w:hint="eastAsia" w:ascii="仿宋" w:hAnsi="仿宋" w:eastAsia="仿宋" w:cs="仿宋"/>
          <w:color w:val="auto"/>
          <w:spacing w:val="4"/>
          <w:sz w:val="24"/>
          <w:szCs w:val="24"/>
        </w:rPr>
        <w:t xml:space="preserve">  “乙方”指提供本合同条款下货物和服务的公司或其他实体。</w:t>
      </w:r>
    </w:p>
    <w:p w14:paraId="6AF94472">
      <w:pPr>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w:t>
      </w:r>
      <w:r>
        <w:rPr>
          <w:rFonts w:hint="eastAsia" w:ascii="仿宋" w:hAnsi="仿宋" w:eastAsia="仿宋" w:cs="仿宋"/>
          <w:color w:val="auto"/>
          <w:spacing w:val="3"/>
          <w:sz w:val="24"/>
          <w:szCs w:val="24"/>
        </w:rPr>
        <w:t>8  “现场”指合同规定货物将要运至和安装的地点。</w:t>
      </w:r>
    </w:p>
    <w:p w14:paraId="40732188">
      <w:pPr>
        <w:keepNext w:val="0"/>
        <w:keepLines w:val="0"/>
        <w:pageBreakBefore w:val="0"/>
        <w:widowControl/>
        <w:kinsoku w:val="0"/>
        <w:wordWrap/>
        <w:overflowPunct/>
        <w:topLinePunct w:val="0"/>
        <w:autoSpaceDE w:val="0"/>
        <w:autoSpaceDN w:val="0"/>
        <w:bidi w:val="0"/>
        <w:adjustRightInd w:val="0"/>
        <w:snapToGrid w:val="0"/>
        <w:spacing w:line="360" w:lineRule="auto"/>
        <w:ind w:left="24" w:right="53" w:firstLine="496"/>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1.9 “验收”指合同双方依据强制性的国家技术质量规范和合同约定，确</w:t>
      </w:r>
      <w:r>
        <w:rPr>
          <w:rFonts w:hint="eastAsia" w:ascii="仿宋" w:hAnsi="仿宋" w:eastAsia="仿宋" w:cs="仿宋"/>
          <w:color w:val="auto"/>
          <w:spacing w:val="5"/>
          <w:sz w:val="24"/>
          <w:szCs w:val="24"/>
        </w:rPr>
        <w:t>认</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合同条款下的货物符合合同规定的活动</w:t>
      </w:r>
      <w:r>
        <w:rPr>
          <w:rFonts w:hint="eastAsia" w:ascii="仿宋" w:hAnsi="仿宋" w:eastAsia="仿宋" w:cs="仿宋"/>
          <w:color w:val="auto"/>
          <w:spacing w:val="6"/>
          <w:sz w:val="24"/>
          <w:szCs w:val="24"/>
        </w:rPr>
        <w:t>。</w:t>
      </w:r>
    </w:p>
    <w:p w14:paraId="5E5E3A0F">
      <w:pPr>
        <w:keepNext w:val="0"/>
        <w:keepLines w:val="0"/>
        <w:pageBreakBefore w:val="0"/>
        <w:widowControl/>
        <w:kinsoku w:val="0"/>
        <w:wordWrap/>
        <w:overflowPunct/>
        <w:topLinePunct w:val="0"/>
        <w:autoSpaceDE w:val="0"/>
        <w:autoSpaceDN w:val="0"/>
        <w:bidi w:val="0"/>
        <w:adjustRightInd w:val="0"/>
        <w:snapToGrid w:val="0"/>
        <w:spacing w:line="360" w:lineRule="auto"/>
        <w:ind w:left="24" w:right="53" w:firstLine="496"/>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1.10原厂商：产品制造商或其在中国境内设立的办事或技术服务机构。除</w:t>
      </w:r>
      <w:r>
        <w:rPr>
          <w:rFonts w:hint="eastAsia" w:ascii="仿宋" w:hAnsi="仿宋" w:eastAsia="仿宋" w:cs="仿宋"/>
          <w:color w:val="auto"/>
          <w:spacing w:val="5"/>
          <w:sz w:val="24"/>
          <w:szCs w:val="24"/>
        </w:rPr>
        <w:t>另</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有</w:t>
      </w:r>
      <w:r>
        <w:rPr>
          <w:rFonts w:hint="eastAsia" w:ascii="仿宋" w:hAnsi="仿宋" w:eastAsia="仿宋" w:cs="仿宋"/>
          <w:color w:val="auto"/>
          <w:spacing w:val="7"/>
          <w:sz w:val="24"/>
          <w:szCs w:val="24"/>
        </w:rPr>
        <w:t>说明外，本合同文件所述的制造商、产品制造商、制造厂家、产品制造厂家均</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为原厂商</w:t>
      </w:r>
      <w:r>
        <w:rPr>
          <w:rFonts w:hint="eastAsia" w:ascii="仿宋" w:hAnsi="仿宋" w:eastAsia="仿宋" w:cs="仿宋"/>
          <w:color w:val="auto"/>
          <w:spacing w:val="5"/>
          <w:sz w:val="24"/>
          <w:szCs w:val="24"/>
        </w:rPr>
        <w:t>。</w:t>
      </w:r>
    </w:p>
    <w:p w14:paraId="64DD529B">
      <w:pPr>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仿宋" w:hAnsi="仿宋" w:eastAsia="仿宋" w:cs="仿宋"/>
          <w:color w:val="auto"/>
          <w:sz w:val="24"/>
          <w:szCs w:val="24"/>
        </w:rPr>
      </w:pPr>
      <w:r>
        <w:rPr>
          <w:rFonts w:hint="eastAsia" w:ascii="仿宋" w:hAnsi="仿宋" w:eastAsia="仿宋" w:cs="仿宋"/>
          <w:color w:val="auto"/>
          <w:spacing w:val="14"/>
          <w:sz w:val="24"/>
          <w:szCs w:val="24"/>
        </w:rPr>
        <w:t>1.</w:t>
      </w:r>
      <w:r>
        <w:rPr>
          <w:rFonts w:hint="eastAsia" w:ascii="仿宋" w:hAnsi="仿宋" w:eastAsia="仿宋" w:cs="仿宋"/>
          <w:color w:val="auto"/>
          <w:spacing w:val="11"/>
          <w:sz w:val="24"/>
          <w:szCs w:val="24"/>
        </w:rPr>
        <w:t>1</w:t>
      </w:r>
      <w:r>
        <w:rPr>
          <w:rFonts w:hint="eastAsia" w:ascii="仿宋" w:hAnsi="仿宋" w:eastAsia="仿宋" w:cs="仿宋"/>
          <w:color w:val="auto"/>
          <w:spacing w:val="7"/>
          <w:sz w:val="24"/>
          <w:szCs w:val="24"/>
        </w:rPr>
        <w:t>1 原产地：指产品的生产地，或提供货物的来源地。</w:t>
      </w:r>
    </w:p>
    <w:p w14:paraId="7CA5856E">
      <w:pPr>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 xml:space="preserve">1.12 </w:t>
      </w:r>
      <w:r>
        <w:rPr>
          <w:rFonts w:hint="eastAsia" w:ascii="仿宋" w:hAnsi="仿宋" w:eastAsia="仿宋" w:cs="仿宋"/>
          <w:color w:val="auto"/>
          <w:spacing w:val="3"/>
          <w:sz w:val="24"/>
          <w:szCs w:val="24"/>
        </w:rPr>
        <w:t xml:space="preserve"> “工作日”指国家法定工作日，“天”指日历天数。</w:t>
      </w:r>
    </w:p>
    <w:p w14:paraId="22D9E0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2.技术规格要求</w:t>
      </w:r>
    </w:p>
    <w:p w14:paraId="1ED50A2E">
      <w:pPr>
        <w:keepNext w:val="0"/>
        <w:keepLines w:val="0"/>
        <w:pageBreakBefore w:val="0"/>
        <w:widowControl/>
        <w:kinsoku w:val="0"/>
        <w:wordWrap/>
        <w:overflowPunct/>
        <w:topLinePunct w:val="0"/>
        <w:autoSpaceDE w:val="0"/>
        <w:autoSpaceDN w:val="0"/>
        <w:bidi w:val="0"/>
        <w:adjustRightInd w:val="0"/>
        <w:snapToGrid w:val="0"/>
        <w:spacing w:line="360" w:lineRule="auto"/>
        <w:ind w:left="24" w:right="53" w:firstLine="481"/>
        <w:textAlignment w:val="baseline"/>
        <w:rPr>
          <w:rFonts w:hint="eastAsia" w:ascii="仿宋" w:hAnsi="仿宋" w:eastAsia="仿宋" w:cs="仿宋"/>
          <w:color w:val="auto"/>
          <w:sz w:val="24"/>
          <w:szCs w:val="24"/>
        </w:rPr>
      </w:pPr>
      <w:r>
        <w:rPr>
          <w:rFonts w:hint="eastAsia" w:ascii="仿宋" w:hAnsi="仿宋" w:eastAsia="仿宋" w:cs="仿宋"/>
          <w:color w:val="auto"/>
          <w:spacing w:val="25"/>
          <w:sz w:val="24"/>
          <w:szCs w:val="24"/>
        </w:rPr>
        <w:t>2</w:t>
      </w:r>
      <w:r>
        <w:rPr>
          <w:rFonts w:hint="eastAsia" w:ascii="仿宋" w:hAnsi="仿宋" w:eastAsia="仿宋" w:cs="仿宋"/>
          <w:color w:val="auto"/>
          <w:spacing w:val="13"/>
          <w:sz w:val="24"/>
          <w:szCs w:val="24"/>
        </w:rPr>
        <w:t>.1 本合同条款下提交货物的技术规格要求应等于或优于招响应文件技术</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规</w:t>
      </w:r>
      <w:r>
        <w:rPr>
          <w:rFonts w:hint="eastAsia" w:ascii="仿宋" w:hAnsi="仿宋" w:eastAsia="仿宋" w:cs="仿宋"/>
          <w:color w:val="auto"/>
          <w:spacing w:val="7"/>
          <w:sz w:val="24"/>
          <w:szCs w:val="24"/>
        </w:rPr>
        <w:t>格要求。若技术规格要求中无相应规定，则应符合相应的国家有关部门最新颁</w:t>
      </w:r>
    </w:p>
    <w:p w14:paraId="13005D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rPr>
        <w:sectPr>
          <w:footerReference r:id="rId12" w:type="default"/>
          <w:pgSz w:w="11906" w:h="16838"/>
          <w:pgMar w:top="1429" w:right="1576" w:bottom="1429" w:left="1576" w:header="0" w:footer="986" w:gutter="0"/>
          <w:pgNumType w:fmt="numberInDash"/>
          <w:cols w:space="0" w:num="1"/>
          <w:rtlGutter w:val="0"/>
          <w:docGrid w:linePitch="0" w:charSpace="0"/>
        </w:sectPr>
      </w:pPr>
    </w:p>
    <w:p w14:paraId="6ACEA545">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布的相应正式标准</w:t>
      </w:r>
      <w:r>
        <w:rPr>
          <w:rFonts w:hint="eastAsia" w:ascii="仿宋" w:hAnsi="仿宋" w:eastAsia="仿宋" w:cs="仿宋"/>
          <w:color w:val="auto"/>
          <w:spacing w:val="6"/>
          <w:sz w:val="24"/>
          <w:szCs w:val="24"/>
        </w:rPr>
        <w:t>。</w:t>
      </w:r>
    </w:p>
    <w:p w14:paraId="63CCE9BA">
      <w:pPr>
        <w:keepNext w:val="0"/>
        <w:keepLines w:val="0"/>
        <w:pageBreakBefore w:val="0"/>
        <w:widowControl/>
        <w:kinsoku w:val="0"/>
        <w:wordWrap/>
        <w:overflowPunct/>
        <w:topLinePunct w:val="0"/>
        <w:autoSpaceDE w:val="0"/>
        <w:autoSpaceDN w:val="0"/>
        <w:bidi w:val="0"/>
        <w:adjustRightInd w:val="0"/>
        <w:snapToGrid w:val="0"/>
        <w:spacing w:line="360" w:lineRule="auto"/>
        <w:ind w:left="506"/>
        <w:textAlignment w:val="baseline"/>
        <w:rPr>
          <w:rFonts w:hint="eastAsia" w:ascii="仿宋" w:hAnsi="仿宋" w:eastAsia="仿宋" w:cs="仿宋"/>
          <w:color w:val="auto"/>
          <w:sz w:val="24"/>
          <w:szCs w:val="24"/>
        </w:rPr>
      </w:pPr>
      <w:r>
        <w:rPr>
          <w:rFonts w:hint="eastAsia" w:ascii="仿宋" w:hAnsi="仿宋" w:eastAsia="仿宋" w:cs="仿宋"/>
          <w:color w:val="auto"/>
          <w:spacing w:val="16"/>
          <w:sz w:val="24"/>
          <w:szCs w:val="24"/>
        </w:rPr>
        <w:t>2</w:t>
      </w:r>
      <w:r>
        <w:rPr>
          <w:rFonts w:hint="eastAsia" w:ascii="仿宋" w:hAnsi="仿宋" w:eastAsia="仿宋" w:cs="仿宋"/>
          <w:color w:val="auto"/>
          <w:spacing w:val="13"/>
          <w:sz w:val="24"/>
          <w:szCs w:val="24"/>
        </w:rPr>
        <w:t>.</w:t>
      </w:r>
      <w:r>
        <w:rPr>
          <w:rFonts w:hint="eastAsia" w:ascii="仿宋" w:hAnsi="仿宋" w:eastAsia="仿宋" w:cs="仿宋"/>
          <w:color w:val="auto"/>
          <w:spacing w:val="8"/>
          <w:sz w:val="24"/>
          <w:szCs w:val="24"/>
        </w:rPr>
        <w:t>2 乙方应向甲方提供货物及服务有关的标准的中文文本。</w:t>
      </w:r>
    </w:p>
    <w:p w14:paraId="4AEC1BC9">
      <w:pPr>
        <w:keepNext w:val="0"/>
        <w:keepLines w:val="0"/>
        <w:pageBreakBefore w:val="0"/>
        <w:widowControl/>
        <w:kinsoku w:val="0"/>
        <w:wordWrap/>
        <w:overflowPunct/>
        <w:topLinePunct w:val="0"/>
        <w:autoSpaceDE w:val="0"/>
        <w:autoSpaceDN w:val="0"/>
        <w:bidi w:val="0"/>
        <w:adjustRightInd w:val="0"/>
        <w:snapToGrid w:val="0"/>
        <w:spacing w:line="360" w:lineRule="auto"/>
        <w:ind w:left="23" w:firstLine="528" w:firstLineChars="200"/>
        <w:textAlignment w:val="baseline"/>
        <w:rPr>
          <w:rFonts w:hint="eastAsia" w:ascii="仿宋" w:hAnsi="仿宋" w:eastAsia="仿宋" w:cs="仿宋"/>
          <w:color w:val="auto"/>
          <w:spacing w:val="8"/>
          <w:sz w:val="24"/>
          <w:szCs w:val="24"/>
          <w:lang w:val="en-US" w:eastAsia="zh-CN"/>
        </w:rPr>
      </w:pPr>
      <w:r>
        <w:rPr>
          <w:rFonts w:hint="eastAsia" w:ascii="仿宋" w:hAnsi="仿宋" w:eastAsia="仿宋" w:cs="仿宋"/>
          <w:color w:val="auto"/>
          <w:spacing w:val="12"/>
          <w:sz w:val="24"/>
          <w:szCs w:val="24"/>
        </w:rPr>
        <w:t>2.</w:t>
      </w:r>
      <w:r>
        <w:rPr>
          <w:rFonts w:hint="eastAsia" w:ascii="仿宋" w:hAnsi="仿宋" w:eastAsia="仿宋" w:cs="仿宋"/>
          <w:color w:val="auto"/>
          <w:spacing w:val="8"/>
          <w:sz w:val="24"/>
          <w:szCs w:val="24"/>
        </w:rPr>
        <w:t>3</w:t>
      </w:r>
      <w:r>
        <w:rPr>
          <w:rFonts w:hint="eastAsia" w:ascii="仿宋" w:hAnsi="仿宋" w:eastAsia="仿宋" w:cs="仿宋"/>
          <w:color w:val="auto"/>
          <w:spacing w:val="6"/>
          <w:sz w:val="24"/>
          <w:szCs w:val="24"/>
        </w:rPr>
        <w:t xml:space="preserve"> 除非技术规范中另有规定，计量单位均采用</w:t>
      </w:r>
      <w:r>
        <w:rPr>
          <w:rFonts w:hint="eastAsia" w:ascii="仿宋" w:hAnsi="仿宋" w:eastAsia="仿宋" w:cs="仿宋"/>
          <w:color w:val="auto"/>
          <w:spacing w:val="8"/>
          <w:sz w:val="24"/>
          <w:szCs w:val="24"/>
        </w:rPr>
        <w:t>中华人民共和国法定计量单</w:t>
      </w:r>
      <w:r>
        <w:rPr>
          <w:rFonts w:hint="eastAsia" w:ascii="仿宋" w:hAnsi="仿宋" w:eastAsia="仿宋" w:cs="仿宋"/>
          <w:color w:val="auto"/>
          <w:spacing w:val="8"/>
          <w:sz w:val="24"/>
          <w:szCs w:val="24"/>
          <w:lang w:val="en-US" w:eastAsia="zh-CN"/>
        </w:rPr>
        <w:t>位。</w:t>
      </w:r>
    </w:p>
    <w:p w14:paraId="513D24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3.合同范围</w:t>
      </w:r>
    </w:p>
    <w:p w14:paraId="773E9CFA">
      <w:pPr>
        <w:keepNext w:val="0"/>
        <w:keepLines w:val="0"/>
        <w:pageBreakBefore w:val="0"/>
        <w:widowControl/>
        <w:kinsoku w:val="0"/>
        <w:wordWrap/>
        <w:overflowPunct/>
        <w:topLinePunct w:val="0"/>
        <w:autoSpaceDE w:val="0"/>
        <w:autoSpaceDN w:val="0"/>
        <w:bidi w:val="0"/>
        <w:adjustRightInd w:val="0"/>
        <w:snapToGrid w:val="0"/>
        <w:spacing w:line="360" w:lineRule="auto"/>
        <w:ind w:left="22" w:right="80" w:firstLine="485"/>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3.</w:t>
      </w:r>
      <w:r>
        <w:rPr>
          <w:rFonts w:hint="eastAsia" w:ascii="仿宋" w:hAnsi="仿宋" w:eastAsia="仿宋" w:cs="仿宋"/>
          <w:color w:val="auto"/>
          <w:spacing w:val="6"/>
          <w:sz w:val="24"/>
          <w:szCs w:val="24"/>
        </w:rPr>
        <w:t>1 甲方同意从乙方处购买且乙方同意向甲方提供的货物及其附属货物，消</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耗</w:t>
      </w:r>
      <w:r>
        <w:rPr>
          <w:rFonts w:hint="eastAsia" w:ascii="仿宋" w:hAnsi="仿宋" w:eastAsia="仿宋" w:cs="仿宋"/>
          <w:color w:val="auto"/>
          <w:spacing w:val="7"/>
          <w:sz w:val="24"/>
          <w:szCs w:val="24"/>
        </w:rPr>
        <w:t>性材料、专用工具等，包括各项技术服务、技术培训及满足合同货物组装、检</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验</w:t>
      </w:r>
      <w:r>
        <w:rPr>
          <w:rFonts w:hint="eastAsia" w:ascii="仿宋" w:hAnsi="仿宋" w:eastAsia="仿宋" w:cs="仿宋"/>
          <w:color w:val="auto"/>
          <w:spacing w:val="6"/>
          <w:sz w:val="24"/>
          <w:szCs w:val="24"/>
        </w:rPr>
        <w:t>、培训、</w:t>
      </w:r>
      <w:r>
        <w:rPr>
          <w:rFonts w:hint="eastAsia" w:ascii="仿宋" w:hAnsi="仿宋" w:eastAsia="仿宋" w:cs="仿宋"/>
          <w:color w:val="auto"/>
          <w:spacing w:val="18"/>
          <w:sz w:val="24"/>
          <w:szCs w:val="24"/>
        </w:rPr>
        <w:t>技</w:t>
      </w:r>
      <w:r>
        <w:rPr>
          <w:rFonts w:hint="eastAsia" w:ascii="仿宋" w:hAnsi="仿宋" w:eastAsia="仿宋" w:cs="仿宋"/>
          <w:color w:val="auto"/>
          <w:spacing w:val="12"/>
          <w:sz w:val="24"/>
          <w:szCs w:val="24"/>
        </w:rPr>
        <w:t>术</w:t>
      </w:r>
      <w:r>
        <w:rPr>
          <w:rFonts w:hint="eastAsia" w:ascii="仿宋" w:hAnsi="仿宋" w:eastAsia="仿宋" w:cs="仿宋"/>
          <w:color w:val="auto"/>
          <w:spacing w:val="9"/>
          <w:sz w:val="24"/>
          <w:szCs w:val="24"/>
        </w:rPr>
        <w:t>服务、安装调试指导、性能测试、正常运行及维修所必需的技术文件。</w:t>
      </w:r>
    </w:p>
    <w:p w14:paraId="7D72F5A7">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ascii="仿宋" w:hAnsi="仿宋" w:eastAsia="仿宋" w:cs="仿宋"/>
          <w:color w:val="auto"/>
          <w:sz w:val="24"/>
          <w:szCs w:val="24"/>
        </w:rPr>
      </w:pPr>
      <w:r>
        <w:rPr>
          <w:rFonts w:hint="eastAsia" w:ascii="仿宋" w:hAnsi="仿宋" w:eastAsia="仿宋" w:cs="仿宋"/>
          <w:color w:val="auto"/>
          <w:spacing w:val="14"/>
          <w:sz w:val="24"/>
          <w:szCs w:val="24"/>
        </w:rPr>
        <w:t>3</w:t>
      </w:r>
      <w:r>
        <w:rPr>
          <w:rFonts w:hint="eastAsia" w:ascii="仿宋" w:hAnsi="仿宋" w:eastAsia="仿宋" w:cs="仿宋"/>
          <w:color w:val="auto"/>
          <w:spacing w:val="12"/>
          <w:sz w:val="24"/>
          <w:szCs w:val="24"/>
        </w:rPr>
        <w:t>.</w:t>
      </w:r>
      <w:r>
        <w:rPr>
          <w:rFonts w:hint="eastAsia" w:ascii="仿宋" w:hAnsi="仿宋" w:eastAsia="仿宋" w:cs="仿宋"/>
          <w:color w:val="auto"/>
          <w:spacing w:val="7"/>
          <w:sz w:val="24"/>
          <w:szCs w:val="24"/>
        </w:rPr>
        <w:t>2 乙方应负责培训甲方的技术人员。</w:t>
      </w:r>
    </w:p>
    <w:p w14:paraId="49262032">
      <w:pPr>
        <w:keepNext w:val="0"/>
        <w:keepLines w:val="0"/>
        <w:pageBreakBefore w:val="0"/>
        <w:widowControl/>
        <w:kinsoku w:val="0"/>
        <w:wordWrap/>
        <w:overflowPunct/>
        <w:topLinePunct w:val="0"/>
        <w:autoSpaceDE w:val="0"/>
        <w:autoSpaceDN w:val="0"/>
        <w:bidi w:val="0"/>
        <w:adjustRightInd w:val="0"/>
        <w:snapToGrid w:val="0"/>
        <w:spacing w:line="360" w:lineRule="auto"/>
        <w:ind w:left="26" w:right="80" w:firstLine="481"/>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3.</w:t>
      </w:r>
      <w:r>
        <w:rPr>
          <w:rFonts w:hint="eastAsia" w:ascii="仿宋" w:hAnsi="仿宋" w:eastAsia="仿宋" w:cs="仿宋"/>
          <w:color w:val="auto"/>
          <w:spacing w:val="6"/>
          <w:sz w:val="24"/>
          <w:szCs w:val="24"/>
        </w:rPr>
        <w:t>3 按照甲方的要求，乙方应在合同规定的质量保证期和免费保修期内，免</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费负责修理或更换有缺陷的零部件或整机，对软件产品进行免费升级，同时在</w:t>
      </w:r>
      <w:r>
        <w:rPr>
          <w:rFonts w:hint="eastAsia" w:ascii="仿宋" w:hAnsi="仿宋" w:eastAsia="仿宋" w:cs="仿宋"/>
          <w:color w:val="auto"/>
          <w:spacing w:val="6"/>
          <w:sz w:val="24"/>
          <w:szCs w:val="24"/>
        </w:rPr>
        <w:t>合</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同规定的质量保证期和免费保修期满后，以最优惠的价格，向买方提供合同货</w:t>
      </w:r>
      <w:r>
        <w:rPr>
          <w:rFonts w:hint="eastAsia" w:ascii="仿宋" w:hAnsi="仿宋" w:eastAsia="仿宋" w:cs="仿宋"/>
          <w:color w:val="auto"/>
          <w:spacing w:val="6"/>
          <w:sz w:val="24"/>
          <w:szCs w:val="24"/>
        </w:rPr>
        <w:t>物</w:t>
      </w:r>
      <w:r>
        <w:rPr>
          <w:rFonts w:hint="eastAsia" w:ascii="仿宋" w:hAnsi="仿宋" w:eastAsia="仿宋" w:cs="仿宋"/>
          <w:color w:val="auto"/>
          <w:sz w:val="24"/>
          <w:szCs w:val="24"/>
        </w:rPr>
        <w:t xml:space="preserve"> </w:t>
      </w:r>
      <w:r>
        <w:rPr>
          <w:rFonts w:hint="eastAsia" w:ascii="仿宋" w:hAnsi="仿宋" w:eastAsia="仿宋" w:cs="仿宋"/>
          <w:color w:val="auto"/>
          <w:spacing w:val="13"/>
          <w:sz w:val="24"/>
          <w:szCs w:val="24"/>
        </w:rPr>
        <w:t>大</w:t>
      </w:r>
      <w:r>
        <w:rPr>
          <w:rFonts w:hint="eastAsia" w:ascii="仿宋" w:hAnsi="仿宋" w:eastAsia="仿宋" w:cs="仿宋"/>
          <w:color w:val="auto"/>
          <w:spacing w:val="8"/>
          <w:sz w:val="24"/>
          <w:szCs w:val="24"/>
        </w:rPr>
        <w:t>修和维护所需的配件及服务。</w:t>
      </w:r>
    </w:p>
    <w:p w14:paraId="6A4CDF21">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9"/>
        <w:rPr>
          <w:rFonts w:hint="eastAsia" w:ascii="仿宋" w:hAnsi="仿宋" w:eastAsia="仿宋" w:cs="仿宋"/>
          <w:color w:val="auto"/>
          <w:sz w:val="24"/>
          <w:szCs w:val="24"/>
        </w:rPr>
      </w:pPr>
      <w:r>
        <w:rPr>
          <w:rFonts w:hint="eastAsia" w:ascii="仿宋" w:hAnsi="仿宋" w:eastAsia="仿宋" w:cs="仿宋"/>
          <w:b/>
          <w:bCs/>
          <w:color w:val="auto"/>
          <w:spacing w:val="8"/>
          <w:sz w:val="24"/>
          <w:szCs w:val="24"/>
        </w:rPr>
        <w:t>4.合同文件和资料</w:t>
      </w:r>
    </w:p>
    <w:p w14:paraId="23DD8D72">
      <w:pPr>
        <w:keepNext w:val="0"/>
        <w:keepLines w:val="0"/>
        <w:pageBreakBefore w:val="0"/>
        <w:widowControl/>
        <w:kinsoku w:val="0"/>
        <w:wordWrap/>
        <w:overflowPunct/>
        <w:topLinePunct w:val="0"/>
        <w:autoSpaceDE w:val="0"/>
        <w:autoSpaceDN w:val="0"/>
        <w:bidi w:val="0"/>
        <w:adjustRightInd w:val="0"/>
        <w:snapToGrid w:val="0"/>
        <w:spacing w:line="360" w:lineRule="auto"/>
        <w:ind w:left="46" w:firstLine="455"/>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4.1</w:t>
      </w:r>
      <w:r>
        <w:rPr>
          <w:rFonts w:hint="eastAsia" w:ascii="仿宋" w:hAnsi="仿宋" w:eastAsia="仿宋" w:cs="仿宋"/>
          <w:color w:val="auto"/>
          <w:spacing w:val="8"/>
          <w:sz w:val="24"/>
          <w:szCs w:val="24"/>
        </w:rPr>
        <w:t>乙</w:t>
      </w:r>
      <w:r>
        <w:rPr>
          <w:rFonts w:hint="eastAsia" w:ascii="仿宋" w:hAnsi="仿宋" w:eastAsia="仿宋" w:cs="仿宋"/>
          <w:color w:val="auto"/>
          <w:spacing w:val="5"/>
          <w:sz w:val="24"/>
          <w:szCs w:val="24"/>
        </w:rPr>
        <w:t>方在提供仪器设备时应同时提供中文版相关的技术资料，如目录索引、</w:t>
      </w:r>
      <w:r>
        <w:rPr>
          <w:rFonts w:hint="eastAsia" w:ascii="仿宋" w:hAnsi="仿宋" w:eastAsia="仿宋" w:cs="仿宋"/>
          <w:color w:val="auto"/>
          <w:sz w:val="24"/>
          <w:szCs w:val="24"/>
        </w:rPr>
        <w:t xml:space="preserve"> </w:t>
      </w:r>
      <w:r>
        <w:rPr>
          <w:rFonts w:hint="eastAsia" w:ascii="仿宋" w:hAnsi="仿宋" w:eastAsia="仿宋" w:cs="仿宋"/>
          <w:color w:val="auto"/>
          <w:spacing w:val="13"/>
          <w:sz w:val="24"/>
          <w:szCs w:val="24"/>
        </w:rPr>
        <w:t>图</w:t>
      </w:r>
      <w:r>
        <w:rPr>
          <w:rFonts w:hint="eastAsia" w:ascii="仿宋" w:hAnsi="仿宋" w:eastAsia="仿宋" w:cs="仿宋"/>
          <w:color w:val="auto"/>
          <w:spacing w:val="8"/>
          <w:sz w:val="24"/>
          <w:szCs w:val="24"/>
        </w:rPr>
        <w:t>纸、操作手册、使用指南、维修指南、服务手册等。</w:t>
      </w:r>
    </w:p>
    <w:p w14:paraId="608ADC22">
      <w:pPr>
        <w:keepNext w:val="0"/>
        <w:keepLines w:val="0"/>
        <w:pageBreakBefore w:val="0"/>
        <w:widowControl/>
        <w:kinsoku w:val="0"/>
        <w:wordWrap/>
        <w:overflowPunct/>
        <w:topLinePunct w:val="0"/>
        <w:autoSpaceDE w:val="0"/>
        <w:autoSpaceDN w:val="0"/>
        <w:bidi w:val="0"/>
        <w:adjustRightInd w:val="0"/>
        <w:snapToGrid w:val="0"/>
        <w:spacing w:line="360" w:lineRule="auto"/>
        <w:ind w:left="27" w:right="45" w:firstLine="475"/>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4.2未经甲方事先的书面同意，乙方不得将由甲方或代表甲方提供的有关合</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同或任何合同条文、规格、计划或资料提供给与履行本合同无关的任何其他人</w:t>
      </w:r>
      <w:r>
        <w:rPr>
          <w:rFonts w:hint="eastAsia" w:ascii="仿宋" w:hAnsi="仿宋" w:eastAsia="仿宋" w:cs="仿宋"/>
          <w:color w:val="auto"/>
          <w:spacing w:val="6"/>
          <w:sz w:val="24"/>
          <w:szCs w:val="24"/>
        </w:rPr>
        <w:t>，</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如向与履行本合同有关的人员提供，则应严格保密并限于履行本合同所必须的</w:t>
      </w:r>
      <w:r>
        <w:rPr>
          <w:rFonts w:hint="eastAsia" w:ascii="仿宋" w:hAnsi="仿宋" w:eastAsia="仿宋" w:cs="仿宋"/>
          <w:color w:val="auto"/>
          <w:spacing w:val="5"/>
          <w:sz w:val="24"/>
          <w:szCs w:val="24"/>
        </w:rPr>
        <w:t>范</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围。</w:t>
      </w:r>
    </w:p>
    <w:p w14:paraId="2697D099">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5.知识产权</w:t>
      </w:r>
    </w:p>
    <w:p w14:paraId="5C52080D">
      <w:pPr>
        <w:keepNext w:val="0"/>
        <w:keepLines w:val="0"/>
        <w:pageBreakBefore w:val="0"/>
        <w:widowControl/>
        <w:kinsoku w:val="0"/>
        <w:wordWrap/>
        <w:overflowPunct/>
        <w:topLinePunct w:val="0"/>
        <w:autoSpaceDE w:val="0"/>
        <w:autoSpaceDN w:val="0"/>
        <w:bidi w:val="0"/>
        <w:adjustRightInd w:val="0"/>
        <w:snapToGrid w:val="0"/>
        <w:spacing w:line="360" w:lineRule="auto"/>
        <w:ind w:left="24" w:right="82" w:firstLine="483"/>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5.1乙方应保证甲方在使用该货物或其任何一部分时不受第三方提出的侵</w:t>
      </w:r>
      <w:r>
        <w:rPr>
          <w:rFonts w:hint="eastAsia" w:ascii="仿宋" w:hAnsi="仿宋" w:eastAsia="仿宋" w:cs="仿宋"/>
          <w:color w:val="auto"/>
          <w:spacing w:val="4"/>
          <w:sz w:val="24"/>
          <w:szCs w:val="24"/>
        </w:rPr>
        <w:t>犯</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 xml:space="preserve">专利权、 </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3"/>
          <w:sz w:val="24"/>
          <w:szCs w:val="24"/>
        </w:rPr>
        <w:t>著作权、商标权和工业设计权等的起诉。</w:t>
      </w:r>
    </w:p>
    <w:p w14:paraId="6F10E1D0">
      <w:pPr>
        <w:keepNext w:val="0"/>
        <w:keepLines w:val="0"/>
        <w:pageBreakBefore w:val="0"/>
        <w:widowControl/>
        <w:kinsoku w:val="0"/>
        <w:wordWrap/>
        <w:overflowPunct/>
        <w:topLinePunct w:val="0"/>
        <w:autoSpaceDE w:val="0"/>
        <w:autoSpaceDN w:val="0"/>
        <w:bidi w:val="0"/>
        <w:adjustRightInd w:val="0"/>
        <w:snapToGrid w:val="0"/>
        <w:spacing w:line="360" w:lineRule="auto"/>
        <w:ind w:left="31" w:right="82" w:firstLine="476"/>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5.2任何第三方提出侵权指控，乙方须与第三方交涉并承担由此产生的一</w:t>
      </w:r>
      <w:r>
        <w:rPr>
          <w:rFonts w:hint="eastAsia" w:ascii="仿宋" w:hAnsi="仿宋" w:eastAsia="仿宋" w:cs="仿宋"/>
          <w:color w:val="auto"/>
          <w:spacing w:val="4"/>
          <w:sz w:val="24"/>
          <w:szCs w:val="24"/>
        </w:rPr>
        <w:t>切</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rPr>
        <w:t>责</w:t>
      </w:r>
      <w:r>
        <w:rPr>
          <w:rFonts w:hint="eastAsia" w:ascii="仿宋" w:hAnsi="仿宋" w:eastAsia="仿宋" w:cs="仿宋"/>
          <w:color w:val="auto"/>
          <w:spacing w:val="7"/>
          <w:sz w:val="24"/>
          <w:szCs w:val="24"/>
        </w:rPr>
        <w:t>任、费用和经济赔偿。</w:t>
      </w:r>
    </w:p>
    <w:p w14:paraId="34FEEBA9">
      <w:pPr>
        <w:keepNext w:val="0"/>
        <w:keepLines w:val="0"/>
        <w:pageBreakBefore w:val="0"/>
        <w:widowControl/>
        <w:kinsoku w:val="0"/>
        <w:wordWrap/>
        <w:overflowPunct/>
        <w:topLinePunct w:val="0"/>
        <w:autoSpaceDE w:val="0"/>
        <w:autoSpaceDN w:val="0"/>
        <w:bidi w:val="0"/>
        <w:adjustRightInd w:val="0"/>
        <w:snapToGrid w:val="0"/>
        <w:spacing w:line="360" w:lineRule="auto"/>
        <w:ind w:left="23" w:right="18" w:firstLine="484"/>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5.3双方应共同遵守国家有关版权、专利、商标等知识产权方面的法律规</w:t>
      </w:r>
      <w:r>
        <w:rPr>
          <w:rFonts w:hint="eastAsia" w:ascii="仿宋" w:hAnsi="仿宋" w:eastAsia="仿宋" w:cs="仿宋"/>
          <w:color w:val="auto"/>
          <w:spacing w:val="3"/>
          <w:sz w:val="24"/>
          <w:szCs w:val="24"/>
        </w:rPr>
        <w:t>定</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相</w:t>
      </w:r>
      <w:r>
        <w:rPr>
          <w:rFonts w:hint="eastAsia" w:ascii="仿宋" w:hAnsi="仿宋" w:eastAsia="仿宋" w:cs="仿宋"/>
          <w:color w:val="auto"/>
          <w:spacing w:val="7"/>
          <w:sz w:val="24"/>
          <w:szCs w:val="24"/>
        </w:rPr>
        <w:t>互尊重对方的知识产权，对本合同内容、对方的技术秘密和商业秘密负有保密</w:t>
      </w:r>
    </w:p>
    <w:p w14:paraId="0C0BF40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rPr>
        <w:sectPr>
          <w:footerReference r:id="rId13" w:type="default"/>
          <w:pgSz w:w="11906" w:h="16838"/>
          <w:pgMar w:top="1429" w:right="1576" w:bottom="1429" w:left="1576" w:header="0" w:footer="986" w:gutter="0"/>
          <w:pgNumType w:fmt="numberInDash"/>
          <w:cols w:space="0" w:num="1"/>
          <w:rtlGutter w:val="0"/>
          <w:docGrid w:linePitch="0" w:charSpace="0"/>
        </w:sectPr>
      </w:pPr>
    </w:p>
    <w:p w14:paraId="5390502A">
      <w:pPr>
        <w:keepNext w:val="0"/>
        <w:keepLines w:val="0"/>
        <w:pageBreakBefore w:val="0"/>
        <w:widowControl/>
        <w:kinsoku w:val="0"/>
        <w:wordWrap/>
        <w:overflowPunct/>
        <w:topLinePunct w:val="0"/>
        <w:autoSpaceDE w:val="0"/>
        <w:autoSpaceDN w:val="0"/>
        <w:bidi w:val="0"/>
        <w:adjustRightInd w:val="0"/>
        <w:snapToGrid w:val="0"/>
        <w:spacing w:line="360" w:lineRule="auto"/>
        <w:ind w:left="31"/>
        <w:textAlignment w:val="baseline"/>
        <w:rPr>
          <w:rFonts w:hint="eastAsia" w:ascii="仿宋" w:hAnsi="仿宋" w:eastAsia="仿宋" w:cs="仿宋"/>
          <w:color w:val="auto"/>
          <w:sz w:val="24"/>
          <w:szCs w:val="24"/>
        </w:rPr>
      </w:pPr>
      <w:r>
        <w:rPr>
          <w:rFonts w:hint="eastAsia" w:ascii="仿宋" w:hAnsi="仿宋" w:eastAsia="仿宋" w:cs="仿宋"/>
          <w:color w:val="auto"/>
          <w:spacing w:val="16"/>
          <w:sz w:val="24"/>
          <w:szCs w:val="24"/>
        </w:rPr>
        <w:t>责</w:t>
      </w:r>
      <w:r>
        <w:rPr>
          <w:rFonts w:hint="eastAsia" w:ascii="仿宋" w:hAnsi="仿宋" w:eastAsia="仿宋" w:cs="仿宋"/>
          <w:color w:val="auto"/>
          <w:spacing w:val="10"/>
          <w:sz w:val="24"/>
          <w:szCs w:val="24"/>
        </w:rPr>
        <w:t>任</w:t>
      </w:r>
      <w:r>
        <w:rPr>
          <w:rFonts w:hint="eastAsia" w:ascii="仿宋" w:hAnsi="仿宋" w:eastAsia="仿宋" w:cs="仿宋"/>
          <w:color w:val="auto"/>
          <w:spacing w:val="8"/>
          <w:sz w:val="24"/>
          <w:szCs w:val="24"/>
        </w:rPr>
        <w:t>。如有违反，违约方负相关法律责任。</w:t>
      </w:r>
    </w:p>
    <w:p w14:paraId="6886A657">
      <w:pPr>
        <w:keepNext w:val="0"/>
        <w:keepLines w:val="0"/>
        <w:pageBreakBefore w:val="0"/>
        <w:widowControl/>
        <w:kinsoku w:val="0"/>
        <w:wordWrap/>
        <w:overflowPunct/>
        <w:topLinePunct w:val="0"/>
        <w:autoSpaceDE w:val="0"/>
        <w:autoSpaceDN w:val="0"/>
        <w:bidi w:val="0"/>
        <w:adjustRightInd w:val="0"/>
        <w:snapToGrid w:val="0"/>
        <w:spacing w:line="360" w:lineRule="auto"/>
        <w:ind w:left="23" w:right="82" w:firstLine="484"/>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5.4在本合同生效时已经存在并为各方合法拥有或使用的所有技术、资料</w:t>
      </w:r>
      <w:r>
        <w:rPr>
          <w:rFonts w:hint="eastAsia" w:ascii="仿宋" w:hAnsi="仿宋" w:eastAsia="仿宋" w:cs="仿宋"/>
          <w:color w:val="auto"/>
          <w:spacing w:val="4"/>
          <w:sz w:val="24"/>
          <w:szCs w:val="24"/>
        </w:rPr>
        <w:t>和</w:t>
      </w:r>
      <w:r>
        <w:rPr>
          <w:rFonts w:hint="eastAsia" w:ascii="仿宋" w:hAnsi="仿宋" w:eastAsia="仿宋" w:cs="仿宋"/>
          <w:color w:val="auto"/>
          <w:sz w:val="24"/>
          <w:szCs w:val="24"/>
        </w:rPr>
        <w:t xml:space="preserve"> </w:t>
      </w:r>
      <w:r>
        <w:rPr>
          <w:rFonts w:hint="eastAsia" w:ascii="仿宋" w:hAnsi="仿宋" w:eastAsia="仿宋" w:cs="仿宋"/>
          <w:color w:val="auto"/>
          <w:spacing w:val="18"/>
          <w:sz w:val="24"/>
          <w:szCs w:val="24"/>
        </w:rPr>
        <w:t>信</w:t>
      </w:r>
      <w:r>
        <w:rPr>
          <w:rFonts w:hint="eastAsia" w:ascii="仿宋" w:hAnsi="仿宋" w:eastAsia="仿宋" w:cs="仿宋"/>
          <w:color w:val="auto"/>
          <w:spacing w:val="14"/>
          <w:sz w:val="24"/>
          <w:szCs w:val="24"/>
        </w:rPr>
        <w:t>息</w:t>
      </w:r>
      <w:r>
        <w:rPr>
          <w:rFonts w:hint="eastAsia" w:ascii="仿宋" w:hAnsi="仿宋" w:eastAsia="仿宋" w:cs="仿宋"/>
          <w:color w:val="auto"/>
          <w:spacing w:val="9"/>
          <w:sz w:val="24"/>
          <w:szCs w:val="24"/>
        </w:rPr>
        <w:t>的知识产权，仍应属于其各自的原权利人所有或享有，另有约定的除外。</w:t>
      </w:r>
    </w:p>
    <w:p w14:paraId="03611B7A">
      <w:pPr>
        <w:keepNext w:val="0"/>
        <w:keepLines w:val="0"/>
        <w:pageBreakBefore w:val="0"/>
        <w:widowControl/>
        <w:kinsoku w:val="0"/>
        <w:wordWrap/>
        <w:overflowPunct/>
        <w:topLinePunct w:val="0"/>
        <w:autoSpaceDE w:val="0"/>
        <w:autoSpaceDN w:val="0"/>
        <w:bidi w:val="0"/>
        <w:adjustRightInd w:val="0"/>
        <w:snapToGrid w:val="0"/>
        <w:spacing w:line="360" w:lineRule="auto"/>
        <w:ind w:left="23" w:firstLine="484"/>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5.5乙方保证拥有由其提供给甲方的所有软件的合法使用权，并且已获得</w:t>
      </w:r>
      <w:r>
        <w:rPr>
          <w:rFonts w:hint="eastAsia" w:ascii="仿宋" w:hAnsi="仿宋" w:eastAsia="仿宋" w:cs="仿宋"/>
          <w:color w:val="auto"/>
          <w:spacing w:val="4"/>
          <w:sz w:val="24"/>
          <w:szCs w:val="24"/>
        </w:rPr>
        <w:t>进</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行</w:t>
      </w:r>
      <w:r>
        <w:rPr>
          <w:rFonts w:hint="eastAsia" w:ascii="仿宋" w:hAnsi="仿宋" w:eastAsia="仿宋" w:cs="仿宋"/>
          <w:color w:val="auto"/>
          <w:spacing w:val="7"/>
          <w:sz w:val="24"/>
          <w:szCs w:val="24"/>
        </w:rPr>
        <w:t>许可的正当授权及其有权将软件许可及其相关材料授权或转让给甲方。甲方可</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独</w:t>
      </w:r>
      <w:r>
        <w:rPr>
          <w:rFonts w:hint="eastAsia" w:ascii="仿宋" w:hAnsi="仿宋" w:eastAsia="仿宋" w:cs="仿宋"/>
          <w:color w:val="auto"/>
          <w:spacing w:val="7"/>
          <w:sz w:val="24"/>
          <w:szCs w:val="24"/>
        </w:rPr>
        <w:t>立对本合同条款下软件产品进行后续开发，不受版权限制。乙方承诺并保证甲</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方除本协议的付款义务外无</w:t>
      </w:r>
      <w:r>
        <w:rPr>
          <w:rFonts w:hint="eastAsia" w:ascii="仿宋" w:hAnsi="仿宋" w:eastAsia="仿宋" w:cs="仿宋"/>
          <w:color w:val="auto"/>
          <w:spacing w:val="3"/>
          <w:sz w:val="24"/>
          <w:szCs w:val="24"/>
        </w:rPr>
        <w:t>需</w:t>
      </w:r>
      <w:r>
        <w:rPr>
          <w:rFonts w:hint="eastAsia" w:ascii="仿宋" w:hAnsi="仿宋" w:eastAsia="仿宋" w:cs="仿宋"/>
          <w:color w:val="auto"/>
          <w:spacing w:val="2"/>
          <w:sz w:val="24"/>
          <w:szCs w:val="24"/>
        </w:rPr>
        <w:t>支付任何其它的许可使用费，以非独家的、永久的、</w:t>
      </w:r>
      <w:r>
        <w:rPr>
          <w:rFonts w:hint="eastAsia" w:ascii="仿宋" w:hAnsi="仿宋" w:eastAsia="仿宋" w:cs="仿宋"/>
          <w:color w:val="auto"/>
          <w:sz w:val="24"/>
          <w:szCs w:val="24"/>
        </w:rPr>
        <w:t xml:space="preserve"> </w:t>
      </w:r>
      <w:r>
        <w:rPr>
          <w:rFonts w:hint="eastAsia" w:ascii="仿宋" w:hAnsi="仿宋" w:eastAsia="仿宋" w:cs="仿宋"/>
          <w:color w:val="auto"/>
          <w:spacing w:val="13"/>
          <w:sz w:val="24"/>
          <w:szCs w:val="24"/>
        </w:rPr>
        <w:t>全</w:t>
      </w:r>
      <w:r>
        <w:rPr>
          <w:rFonts w:hint="eastAsia" w:ascii="仿宋" w:hAnsi="仿宋" w:eastAsia="仿宋" w:cs="仿宋"/>
          <w:color w:val="auto"/>
          <w:spacing w:val="9"/>
          <w:sz w:val="24"/>
          <w:szCs w:val="24"/>
        </w:rPr>
        <w:t>球的、不可撤销的方式使用本合同条款下软件产品。</w:t>
      </w:r>
    </w:p>
    <w:p w14:paraId="76C54EFB">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6.保密</w:t>
      </w:r>
    </w:p>
    <w:p w14:paraId="1F3DF914">
      <w:pPr>
        <w:keepNext w:val="0"/>
        <w:keepLines w:val="0"/>
        <w:pageBreakBefore w:val="0"/>
        <w:widowControl/>
        <w:kinsoku w:val="0"/>
        <w:wordWrap/>
        <w:overflowPunct/>
        <w:topLinePunct w:val="0"/>
        <w:autoSpaceDE w:val="0"/>
        <w:autoSpaceDN w:val="0"/>
        <w:bidi w:val="0"/>
        <w:adjustRightInd w:val="0"/>
        <w:snapToGrid w:val="0"/>
        <w:spacing w:line="360" w:lineRule="auto"/>
        <w:ind w:left="24" w:right="80" w:firstLine="480"/>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6.1在本合同履行期间及履行完毕后的任何时候，任何一方均应对因履行</w:t>
      </w:r>
      <w:r>
        <w:rPr>
          <w:rFonts w:hint="eastAsia" w:ascii="仿宋" w:hAnsi="仿宋" w:eastAsia="仿宋" w:cs="仿宋"/>
          <w:color w:val="auto"/>
          <w:spacing w:val="7"/>
          <w:sz w:val="24"/>
          <w:szCs w:val="24"/>
        </w:rPr>
        <w:t>本</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合</w:t>
      </w:r>
      <w:r>
        <w:rPr>
          <w:rFonts w:hint="eastAsia" w:ascii="仿宋" w:hAnsi="仿宋" w:eastAsia="仿宋" w:cs="仿宋"/>
          <w:color w:val="auto"/>
          <w:spacing w:val="7"/>
          <w:sz w:val="24"/>
          <w:szCs w:val="24"/>
        </w:rPr>
        <w:t>同从对方获取或知悉的保密信息承担保密责任，未经对方书面同意不得向第三</w:t>
      </w:r>
      <w:r>
        <w:rPr>
          <w:rFonts w:hint="eastAsia" w:ascii="仿宋" w:hAnsi="仿宋" w:eastAsia="仿宋" w:cs="仿宋"/>
          <w:color w:val="auto"/>
          <w:sz w:val="24"/>
          <w:szCs w:val="24"/>
        </w:rPr>
        <w:t xml:space="preserve"> </w:t>
      </w:r>
      <w:r>
        <w:rPr>
          <w:rFonts w:hint="eastAsia" w:ascii="仿宋" w:hAnsi="仿宋" w:eastAsia="仿宋" w:cs="仿宋"/>
          <w:color w:val="auto"/>
          <w:spacing w:val="10"/>
          <w:sz w:val="24"/>
          <w:szCs w:val="24"/>
        </w:rPr>
        <w:t>方</w:t>
      </w:r>
      <w:r>
        <w:rPr>
          <w:rFonts w:hint="eastAsia" w:ascii="仿宋" w:hAnsi="仿宋" w:eastAsia="仿宋" w:cs="仿宋"/>
          <w:color w:val="auto"/>
          <w:spacing w:val="9"/>
          <w:sz w:val="24"/>
          <w:szCs w:val="24"/>
        </w:rPr>
        <w:t>透露，否则应赔偿由此给对方造成的全部损失。</w:t>
      </w:r>
    </w:p>
    <w:p w14:paraId="234C061A">
      <w:pPr>
        <w:keepNext w:val="0"/>
        <w:keepLines w:val="0"/>
        <w:pageBreakBefore w:val="0"/>
        <w:widowControl/>
        <w:kinsoku w:val="0"/>
        <w:wordWrap/>
        <w:overflowPunct/>
        <w:topLinePunct w:val="0"/>
        <w:autoSpaceDE w:val="0"/>
        <w:autoSpaceDN w:val="0"/>
        <w:bidi w:val="0"/>
        <w:adjustRightInd w:val="0"/>
        <w:snapToGrid w:val="0"/>
        <w:spacing w:line="360" w:lineRule="auto"/>
        <w:ind w:left="51" w:right="82" w:firstLine="453"/>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6.2保密信息指任何一方因履行本合同所知悉的任何以口头、书面、图表</w:t>
      </w:r>
      <w:r>
        <w:rPr>
          <w:rFonts w:hint="eastAsia" w:ascii="仿宋" w:hAnsi="仿宋" w:eastAsia="仿宋" w:cs="仿宋"/>
          <w:color w:val="auto"/>
          <w:spacing w:val="7"/>
          <w:sz w:val="24"/>
          <w:szCs w:val="24"/>
        </w:rPr>
        <w:t>或</w:t>
      </w:r>
      <w:r>
        <w:rPr>
          <w:rFonts w:hint="eastAsia" w:ascii="仿宋" w:hAnsi="仿宋" w:eastAsia="仿宋" w:cs="仿宋"/>
          <w:color w:val="auto"/>
          <w:sz w:val="24"/>
          <w:szCs w:val="24"/>
        </w:rPr>
        <w:t xml:space="preserve"> </w:t>
      </w:r>
      <w:r>
        <w:rPr>
          <w:rFonts w:hint="eastAsia" w:ascii="仿宋" w:hAnsi="仿宋" w:eastAsia="仿宋" w:cs="仿宋"/>
          <w:color w:val="auto"/>
          <w:spacing w:val="10"/>
          <w:sz w:val="24"/>
          <w:szCs w:val="24"/>
        </w:rPr>
        <w:t>电</w:t>
      </w:r>
      <w:r>
        <w:rPr>
          <w:rFonts w:hint="eastAsia" w:ascii="仿宋" w:hAnsi="仿宋" w:eastAsia="仿宋" w:cs="仿宋"/>
          <w:color w:val="auto"/>
          <w:spacing w:val="7"/>
          <w:sz w:val="24"/>
          <w:szCs w:val="24"/>
        </w:rPr>
        <w:t>子形式存在的对方信息，具体包括：</w:t>
      </w:r>
    </w:p>
    <w:p w14:paraId="16E9824C">
      <w:pPr>
        <w:keepNext w:val="0"/>
        <w:keepLines w:val="0"/>
        <w:pageBreakBefore w:val="0"/>
        <w:widowControl/>
        <w:kinsoku w:val="0"/>
        <w:wordWrap/>
        <w:overflowPunct/>
        <w:topLinePunct w:val="0"/>
        <w:autoSpaceDE w:val="0"/>
        <w:autoSpaceDN w:val="0"/>
        <w:bidi w:val="0"/>
        <w:adjustRightInd w:val="0"/>
        <w:snapToGrid w:val="0"/>
        <w:spacing w:line="360" w:lineRule="auto"/>
        <w:ind w:left="28" w:right="122" w:firstLine="477"/>
        <w:textAlignment w:val="baseline"/>
        <w:rPr>
          <w:rFonts w:hint="eastAsia" w:ascii="仿宋" w:hAnsi="仿宋" w:eastAsia="仿宋" w:cs="仿宋"/>
          <w:color w:val="auto"/>
          <w:sz w:val="24"/>
          <w:szCs w:val="24"/>
        </w:rPr>
      </w:pPr>
      <w:r>
        <w:rPr>
          <w:rFonts w:hint="eastAsia" w:ascii="仿宋" w:hAnsi="仿宋" w:eastAsia="仿宋" w:cs="仿宋"/>
          <w:color w:val="auto"/>
          <w:spacing w:val="16"/>
          <w:sz w:val="24"/>
          <w:szCs w:val="24"/>
        </w:rPr>
        <w:t>6.</w:t>
      </w:r>
      <w:r>
        <w:rPr>
          <w:rFonts w:hint="eastAsia" w:ascii="仿宋" w:hAnsi="仿宋" w:eastAsia="仿宋" w:cs="仿宋"/>
          <w:color w:val="auto"/>
          <w:spacing w:val="9"/>
          <w:sz w:val="24"/>
          <w:szCs w:val="24"/>
        </w:rPr>
        <w:t>2</w:t>
      </w:r>
      <w:r>
        <w:rPr>
          <w:rFonts w:hint="eastAsia" w:ascii="仿宋" w:hAnsi="仿宋" w:eastAsia="仿宋" w:cs="仿宋"/>
          <w:color w:val="auto"/>
          <w:spacing w:val="8"/>
          <w:sz w:val="24"/>
          <w:szCs w:val="24"/>
        </w:rPr>
        <w:t>.1任何涉及对方过去、现在或将来的商业计划、规章制度、操作规程、</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rPr>
        <w:t>处</w:t>
      </w:r>
      <w:r>
        <w:rPr>
          <w:rFonts w:hint="eastAsia" w:ascii="仿宋" w:hAnsi="仿宋" w:eastAsia="仿宋" w:cs="仿宋"/>
          <w:color w:val="auto"/>
          <w:spacing w:val="7"/>
          <w:sz w:val="24"/>
          <w:szCs w:val="24"/>
        </w:rPr>
        <w:t>理手段、财务信息；</w:t>
      </w:r>
    </w:p>
    <w:p w14:paraId="33818219">
      <w:pPr>
        <w:keepNext w:val="0"/>
        <w:keepLines w:val="0"/>
        <w:pageBreakBefore w:val="0"/>
        <w:widowControl/>
        <w:kinsoku w:val="0"/>
        <w:wordWrap/>
        <w:overflowPunct/>
        <w:topLinePunct w:val="0"/>
        <w:autoSpaceDE w:val="0"/>
        <w:autoSpaceDN w:val="0"/>
        <w:bidi w:val="0"/>
        <w:adjustRightInd w:val="0"/>
        <w:snapToGrid w:val="0"/>
        <w:spacing w:line="360" w:lineRule="auto"/>
        <w:ind w:left="24" w:firstLine="480"/>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6.</w:t>
      </w:r>
      <w:r>
        <w:rPr>
          <w:rFonts w:hint="eastAsia" w:ascii="仿宋" w:hAnsi="仿宋" w:eastAsia="仿宋" w:cs="仿宋"/>
          <w:color w:val="auto"/>
          <w:spacing w:val="5"/>
          <w:sz w:val="24"/>
          <w:szCs w:val="24"/>
        </w:rPr>
        <w:t>2.2任何对方的技术措施、技术方案、软件应用及开发，硬件设备的品种、</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质量、数量、品牌等</w:t>
      </w:r>
      <w:r>
        <w:rPr>
          <w:rFonts w:hint="eastAsia" w:ascii="仿宋" w:hAnsi="仿宋" w:eastAsia="仿宋" w:cs="仿宋"/>
          <w:color w:val="auto"/>
          <w:spacing w:val="7"/>
          <w:sz w:val="24"/>
          <w:szCs w:val="24"/>
        </w:rPr>
        <w:t>；</w:t>
      </w:r>
    </w:p>
    <w:p w14:paraId="3C4D4E33">
      <w:pPr>
        <w:keepNext w:val="0"/>
        <w:keepLines w:val="0"/>
        <w:pageBreakBefore w:val="0"/>
        <w:widowControl/>
        <w:kinsoku w:val="0"/>
        <w:wordWrap/>
        <w:overflowPunct/>
        <w:topLinePunct w:val="0"/>
        <w:autoSpaceDE w:val="0"/>
        <w:autoSpaceDN w:val="0"/>
        <w:bidi w:val="0"/>
        <w:adjustRightInd w:val="0"/>
        <w:snapToGrid w:val="0"/>
        <w:spacing w:line="360" w:lineRule="auto"/>
        <w:ind w:left="22" w:right="80" w:firstLine="482"/>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6</w:t>
      </w:r>
      <w:r>
        <w:rPr>
          <w:rFonts w:hint="eastAsia" w:ascii="仿宋" w:hAnsi="仿宋" w:eastAsia="仿宋" w:cs="仿宋"/>
          <w:color w:val="auto"/>
          <w:spacing w:val="9"/>
          <w:sz w:val="24"/>
          <w:szCs w:val="24"/>
        </w:rPr>
        <w:t>.</w:t>
      </w:r>
      <w:r>
        <w:rPr>
          <w:rFonts w:hint="eastAsia" w:ascii="仿宋" w:hAnsi="仿宋" w:eastAsia="仿宋" w:cs="仿宋"/>
          <w:color w:val="auto"/>
          <w:spacing w:val="6"/>
          <w:sz w:val="24"/>
          <w:szCs w:val="24"/>
        </w:rPr>
        <w:t>2.3任何对方的技术秘密或专有知识、文件 、报告、数据、客户软件、流</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程图、数据库、发明、知识、贸易秘密</w:t>
      </w:r>
      <w:r>
        <w:rPr>
          <w:rFonts w:hint="eastAsia" w:ascii="仿宋" w:hAnsi="仿宋" w:eastAsia="仿宋" w:cs="仿宋"/>
          <w:color w:val="auto"/>
          <w:spacing w:val="8"/>
          <w:sz w:val="24"/>
          <w:szCs w:val="24"/>
        </w:rPr>
        <w:t>。</w:t>
      </w:r>
    </w:p>
    <w:p w14:paraId="4A1B7082">
      <w:pPr>
        <w:keepNext w:val="0"/>
        <w:keepLines w:val="0"/>
        <w:pageBreakBefore w:val="0"/>
        <w:widowControl/>
        <w:kinsoku w:val="0"/>
        <w:wordWrap/>
        <w:overflowPunct/>
        <w:topLinePunct w:val="0"/>
        <w:autoSpaceDE w:val="0"/>
        <w:autoSpaceDN w:val="0"/>
        <w:bidi w:val="0"/>
        <w:adjustRightInd w:val="0"/>
        <w:snapToGrid w:val="0"/>
        <w:spacing w:line="360" w:lineRule="auto"/>
        <w:ind w:left="27" w:right="82" w:firstLine="478"/>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6.3乙方应根据甲方的要求签署相应的保密协议，保密协议与本条款存在</w:t>
      </w:r>
      <w:r>
        <w:rPr>
          <w:rFonts w:hint="eastAsia" w:ascii="仿宋" w:hAnsi="仿宋" w:eastAsia="仿宋" w:cs="仿宋"/>
          <w:color w:val="auto"/>
          <w:spacing w:val="7"/>
          <w:sz w:val="24"/>
          <w:szCs w:val="24"/>
        </w:rPr>
        <w:t>不</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一致的，以保密协议为准。</w:t>
      </w:r>
    </w:p>
    <w:p w14:paraId="6829DB3B">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7. 质量保证</w:t>
      </w:r>
    </w:p>
    <w:p w14:paraId="522423FB">
      <w:pPr>
        <w:keepNext w:val="0"/>
        <w:keepLines w:val="0"/>
        <w:pageBreakBefore w:val="0"/>
        <w:widowControl/>
        <w:kinsoku w:val="0"/>
        <w:wordWrap/>
        <w:overflowPunct/>
        <w:topLinePunct w:val="0"/>
        <w:autoSpaceDE w:val="0"/>
        <w:autoSpaceDN w:val="0"/>
        <w:bidi w:val="0"/>
        <w:adjustRightInd w:val="0"/>
        <w:snapToGrid w:val="0"/>
        <w:spacing w:line="360" w:lineRule="auto"/>
        <w:ind w:left="509"/>
        <w:textAlignment w:val="baseline"/>
        <w:rPr>
          <w:rFonts w:hint="eastAsia" w:ascii="仿宋" w:hAnsi="仿宋" w:eastAsia="仿宋" w:cs="仿宋"/>
          <w:color w:val="auto"/>
          <w:sz w:val="24"/>
          <w:szCs w:val="24"/>
        </w:rPr>
      </w:pPr>
      <w:r>
        <w:rPr>
          <w:rFonts w:hint="eastAsia" w:ascii="仿宋" w:hAnsi="仿宋" w:eastAsia="仿宋" w:cs="仿宋"/>
          <w:color w:val="auto"/>
          <w:spacing w:val="11"/>
          <w:position w:val="1"/>
          <w:sz w:val="24"/>
          <w:szCs w:val="24"/>
        </w:rPr>
        <w:t>7</w:t>
      </w:r>
      <w:r>
        <w:rPr>
          <w:rFonts w:hint="eastAsia" w:ascii="仿宋" w:hAnsi="仿宋" w:eastAsia="仿宋" w:cs="仿宋"/>
          <w:color w:val="auto"/>
          <w:spacing w:val="6"/>
          <w:position w:val="1"/>
          <w:sz w:val="24"/>
          <w:szCs w:val="24"/>
        </w:rPr>
        <w:t>.1货物质量保证</w:t>
      </w:r>
    </w:p>
    <w:p w14:paraId="67D75758">
      <w:pPr>
        <w:keepNext w:val="0"/>
        <w:keepLines w:val="0"/>
        <w:pageBreakBefore w:val="0"/>
        <w:widowControl/>
        <w:kinsoku w:val="0"/>
        <w:wordWrap/>
        <w:overflowPunct/>
        <w:topLinePunct w:val="0"/>
        <w:autoSpaceDE w:val="0"/>
        <w:autoSpaceDN w:val="0"/>
        <w:bidi w:val="0"/>
        <w:adjustRightInd w:val="0"/>
        <w:snapToGrid w:val="0"/>
        <w:spacing w:line="360" w:lineRule="auto"/>
        <w:ind w:left="25" w:right="82" w:firstLine="483"/>
        <w:textAlignment w:val="baseline"/>
        <w:rPr>
          <w:rFonts w:hint="eastAsia" w:ascii="仿宋" w:hAnsi="仿宋" w:eastAsia="仿宋" w:cs="仿宋"/>
          <w:color w:val="auto"/>
          <w:sz w:val="24"/>
          <w:szCs w:val="24"/>
        </w:rPr>
      </w:pPr>
      <w:r>
        <w:rPr>
          <w:rFonts w:hint="eastAsia" w:ascii="仿宋" w:hAnsi="仿宋" w:eastAsia="仿宋" w:cs="仿宋"/>
          <w:color w:val="auto"/>
          <w:spacing w:val="18"/>
          <w:sz w:val="24"/>
          <w:szCs w:val="24"/>
        </w:rPr>
        <w:t>7.</w:t>
      </w:r>
      <w:r>
        <w:rPr>
          <w:rFonts w:hint="eastAsia" w:ascii="仿宋" w:hAnsi="仿宋" w:eastAsia="仿宋" w:cs="仿宋"/>
          <w:color w:val="auto"/>
          <w:spacing w:val="9"/>
          <w:sz w:val="24"/>
          <w:szCs w:val="24"/>
        </w:rPr>
        <w:t>1.1乙方必须保证货物是全新、未使用过的，并完全符合强制性的国家技</w:t>
      </w:r>
      <w:r>
        <w:rPr>
          <w:rFonts w:hint="eastAsia" w:ascii="仿宋" w:hAnsi="仿宋" w:eastAsia="仿宋" w:cs="仿宋"/>
          <w:color w:val="auto"/>
          <w:sz w:val="24"/>
          <w:szCs w:val="24"/>
        </w:rPr>
        <w:t xml:space="preserve"> </w:t>
      </w:r>
      <w:r>
        <w:rPr>
          <w:rFonts w:hint="eastAsia" w:ascii="仿宋" w:hAnsi="仿宋" w:eastAsia="仿宋" w:cs="仿宋"/>
          <w:color w:val="auto"/>
          <w:spacing w:val="16"/>
          <w:sz w:val="24"/>
          <w:szCs w:val="24"/>
        </w:rPr>
        <w:t>术</w:t>
      </w:r>
      <w:r>
        <w:rPr>
          <w:rFonts w:hint="eastAsia" w:ascii="仿宋" w:hAnsi="仿宋" w:eastAsia="仿宋" w:cs="仿宋"/>
          <w:color w:val="auto"/>
          <w:spacing w:val="9"/>
          <w:sz w:val="24"/>
          <w:szCs w:val="24"/>
        </w:rPr>
        <w:t>质量规范和合同规定的质量、规格、性能和技术规范等的要求。</w:t>
      </w:r>
    </w:p>
    <w:p w14:paraId="45B8C046">
      <w:pPr>
        <w:keepNext w:val="0"/>
        <w:keepLines w:val="0"/>
        <w:pageBreakBefore w:val="0"/>
        <w:widowControl/>
        <w:kinsoku w:val="0"/>
        <w:wordWrap/>
        <w:overflowPunct/>
        <w:topLinePunct w:val="0"/>
        <w:autoSpaceDE w:val="0"/>
        <w:autoSpaceDN w:val="0"/>
        <w:bidi w:val="0"/>
        <w:adjustRightInd w:val="0"/>
        <w:snapToGrid w:val="0"/>
        <w:spacing w:line="360" w:lineRule="auto"/>
        <w:ind w:left="22" w:right="80" w:firstLine="486"/>
        <w:textAlignment w:val="baseline"/>
        <w:rPr>
          <w:rFonts w:hint="eastAsia" w:ascii="仿宋" w:hAnsi="仿宋" w:eastAsia="仿宋" w:cs="仿宋"/>
          <w:color w:val="auto"/>
          <w:sz w:val="24"/>
          <w:szCs w:val="24"/>
        </w:rPr>
      </w:pPr>
      <w:r>
        <w:rPr>
          <w:rFonts w:hint="eastAsia" w:ascii="仿宋" w:hAnsi="仿宋" w:eastAsia="仿宋" w:cs="仿宋"/>
          <w:color w:val="auto"/>
          <w:spacing w:val="18"/>
          <w:sz w:val="24"/>
          <w:szCs w:val="24"/>
        </w:rPr>
        <w:t>7.</w:t>
      </w:r>
      <w:r>
        <w:rPr>
          <w:rFonts w:hint="eastAsia" w:ascii="仿宋" w:hAnsi="仿宋" w:eastAsia="仿宋" w:cs="仿宋"/>
          <w:color w:val="auto"/>
          <w:spacing w:val="9"/>
          <w:sz w:val="24"/>
          <w:szCs w:val="24"/>
        </w:rPr>
        <w:t>1.2乙方须保证所提供的货物经正确安装、正常运转和保养，在其使用寿</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命</w:t>
      </w:r>
      <w:r>
        <w:rPr>
          <w:rFonts w:hint="eastAsia" w:ascii="仿宋" w:hAnsi="仿宋" w:eastAsia="仿宋" w:cs="仿宋"/>
          <w:color w:val="auto"/>
          <w:spacing w:val="7"/>
          <w:sz w:val="24"/>
          <w:szCs w:val="24"/>
        </w:rPr>
        <w:t>期内须具有符合质量要求和产品说明书的性能。在货物质量保证期之内，乙方</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须</w:t>
      </w:r>
      <w:r>
        <w:rPr>
          <w:rFonts w:hint="eastAsia" w:ascii="仿宋" w:hAnsi="仿宋" w:eastAsia="仿宋" w:cs="仿宋"/>
          <w:color w:val="auto"/>
          <w:spacing w:val="7"/>
          <w:sz w:val="24"/>
          <w:szCs w:val="24"/>
        </w:rPr>
        <w:t>对由于设计、工艺或材料的缺陷而发生的任何不足或故障负责，并免费予以改</w:t>
      </w:r>
    </w:p>
    <w:p w14:paraId="30EE3A9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rPr>
        <w:sectPr>
          <w:footerReference r:id="rId14" w:type="default"/>
          <w:pgSz w:w="11906" w:h="16838"/>
          <w:pgMar w:top="1429" w:right="1576" w:bottom="1429" w:left="1576" w:header="0" w:footer="986" w:gutter="0"/>
          <w:pgNumType w:fmt="numberInDash"/>
          <w:cols w:space="0" w:num="1"/>
          <w:rtlGutter w:val="0"/>
          <w:docGrid w:linePitch="0" w:charSpace="0"/>
        </w:sectPr>
      </w:pPr>
    </w:p>
    <w:p w14:paraId="3FDB6C84">
      <w:pPr>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进</w:t>
      </w:r>
      <w:r>
        <w:rPr>
          <w:rFonts w:hint="eastAsia" w:ascii="仿宋" w:hAnsi="仿宋" w:eastAsia="仿宋" w:cs="仿宋"/>
          <w:color w:val="auto"/>
          <w:spacing w:val="6"/>
          <w:sz w:val="24"/>
          <w:szCs w:val="24"/>
        </w:rPr>
        <w:t>或更换。</w:t>
      </w:r>
    </w:p>
    <w:p w14:paraId="74E50AA3">
      <w:pPr>
        <w:keepNext w:val="0"/>
        <w:keepLines w:val="0"/>
        <w:pageBreakBefore w:val="0"/>
        <w:widowControl/>
        <w:kinsoku w:val="0"/>
        <w:wordWrap/>
        <w:overflowPunct/>
        <w:topLinePunct w:val="0"/>
        <w:autoSpaceDE w:val="0"/>
        <w:autoSpaceDN w:val="0"/>
        <w:bidi w:val="0"/>
        <w:adjustRightInd w:val="0"/>
        <w:snapToGrid w:val="0"/>
        <w:spacing w:line="360" w:lineRule="auto"/>
        <w:ind w:left="22" w:right="26" w:firstLine="486"/>
        <w:textAlignment w:val="baseline"/>
        <w:rPr>
          <w:rFonts w:hint="eastAsia" w:ascii="仿宋" w:hAnsi="仿宋" w:eastAsia="仿宋" w:cs="仿宋"/>
          <w:color w:val="auto"/>
          <w:sz w:val="24"/>
          <w:szCs w:val="24"/>
        </w:rPr>
      </w:pPr>
      <w:r>
        <w:rPr>
          <w:rFonts w:hint="eastAsia" w:ascii="仿宋" w:hAnsi="仿宋" w:eastAsia="仿宋" w:cs="仿宋"/>
          <w:color w:val="auto"/>
          <w:spacing w:val="18"/>
          <w:sz w:val="24"/>
          <w:szCs w:val="24"/>
        </w:rPr>
        <w:t>7.</w:t>
      </w:r>
      <w:r>
        <w:rPr>
          <w:rFonts w:hint="eastAsia" w:ascii="仿宋" w:hAnsi="仿宋" w:eastAsia="仿宋" w:cs="仿宋"/>
          <w:color w:val="auto"/>
          <w:spacing w:val="9"/>
          <w:sz w:val="24"/>
          <w:szCs w:val="24"/>
        </w:rPr>
        <w:t>1.3根据乙方按检验标准自己检验结果或委托有资质的相关质检机构的检</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验</w:t>
      </w:r>
      <w:r>
        <w:rPr>
          <w:rFonts w:hint="eastAsia" w:ascii="仿宋" w:hAnsi="仿宋" w:eastAsia="仿宋" w:cs="仿宋"/>
          <w:color w:val="auto"/>
          <w:spacing w:val="7"/>
          <w:sz w:val="24"/>
          <w:szCs w:val="24"/>
        </w:rPr>
        <w:t>结果，发现货物的数量、质量、规格与合同不符；或者在质量保证期内，证实</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货</w:t>
      </w:r>
      <w:r>
        <w:rPr>
          <w:rFonts w:hint="eastAsia" w:ascii="仿宋" w:hAnsi="仿宋" w:eastAsia="仿宋" w:cs="仿宋"/>
          <w:color w:val="auto"/>
          <w:spacing w:val="7"/>
          <w:sz w:val="24"/>
          <w:szCs w:val="24"/>
        </w:rPr>
        <w:t>物存在缺陷，包括潜在的缺陷或使用不符合要求的材料等，甲方应书面通知乙</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方</w:t>
      </w:r>
      <w:r>
        <w:rPr>
          <w:rFonts w:hint="eastAsia" w:ascii="仿宋" w:hAnsi="仿宋" w:eastAsia="仿宋" w:cs="仿宋"/>
          <w:color w:val="auto"/>
          <w:spacing w:val="7"/>
          <w:sz w:val="24"/>
          <w:szCs w:val="24"/>
        </w:rPr>
        <w:t>。接到上述通知后，乙方应及时免费更换或修理破损货物。乙方在甲方发出质</w:t>
      </w:r>
      <w:r>
        <w:rPr>
          <w:rFonts w:hint="eastAsia" w:ascii="仿宋" w:hAnsi="仿宋" w:eastAsia="仿宋" w:cs="仿宋"/>
          <w:color w:val="auto"/>
          <w:sz w:val="24"/>
          <w:szCs w:val="24"/>
        </w:rPr>
        <w:t xml:space="preserve"> </w:t>
      </w:r>
      <w:r>
        <w:rPr>
          <w:rFonts w:hint="eastAsia" w:ascii="仿宋" w:hAnsi="仿宋" w:eastAsia="仿宋" w:cs="仿宋"/>
          <w:color w:val="auto"/>
          <w:spacing w:val="10"/>
          <w:sz w:val="24"/>
          <w:szCs w:val="24"/>
        </w:rPr>
        <w:t>量</w:t>
      </w:r>
      <w:r>
        <w:rPr>
          <w:rFonts w:hint="eastAsia" w:ascii="仿宋" w:hAnsi="仿宋" w:eastAsia="仿宋" w:cs="仿宋"/>
          <w:color w:val="auto"/>
          <w:spacing w:val="6"/>
          <w:sz w:val="24"/>
          <w:szCs w:val="24"/>
        </w:rPr>
        <w:t>异</w:t>
      </w:r>
      <w:r>
        <w:rPr>
          <w:rFonts w:hint="eastAsia" w:ascii="仿宋" w:hAnsi="仿宋" w:eastAsia="仿宋" w:cs="仿宋"/>
          <w:color w:val="auto"/>
          <w:spacing w:val="5"/>
          <w:sz w:val="24"/>
          <w:szCs w:val="24"/>
        </w:rPr>
        <w:t>议通知后，未作答复， 甲方在通知书中所提出的要求应视为已被乙方接受。</w:t>
      </w:r>
    </w:p>
    <w:p w14:paraId="6D92F024">
      <w:pPr>
        <w:keepNext w:val="0"/>
        <w:keepLines w:val="0"/>
        <w:pageBreakBefore w:val="0"/>
        <w:widowControl/>
        <w:kinsoku w:val="0"/>
        <w:wordWrap/>
        <w:overflowPunct/>
        <w:topLinePunct w:val="0"/>
        <w:autoSpaceDE w:val="0"/>
        <w:autoSpaceDN w:val="0"/>
        <w:bidi w:val="0"/>
        <w:adjustRightInd w:val="0"/>
        <w:snapToGrid w:val="0"/>
        <w:spacing w:line="360" w:lineRule="auto"/>
        <w:ind w:left="23" w:right="80" w:firstLine="485"/>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7</w:t>
      </w:r>
      <w:r>
        <w:rPr>
          <w:rFonts w:hint="eastAsia" w:ascii="仿宋" w:hAnsi="仿宋" w:eastAsia="仿宋" w:cs="仿宋"/>
          <w:color w:val="auto"/>
          <w:spacing w:val="6"/>
          <w:sz w:val="24"/>
          <w:szCs w:val="24"/>
        </w:rPr>
        <w:t>.1.4乙方在收到通知后虽答复，但没有弥补缺陷， 甲方可采取必要的补救</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措</w:t>
      </w:r>
      <w:r>
        <w:rPr>
          <w:rFonts w:hint="eastAsia" w:ascii="仿宋" w:hAnsi="仿宋" w:eastAsia="仿宋" w:cs="仿宋"/>
          <w:color w:val="auto"/>
          <w:spacing w:val="7"/>
          <w:sz w:val="24"/>
          <w:szCs w:val="24"/>
        </w:rPr>
        <w:t>施，但由此引发的风险和费用将由乙方承担。甲方可从合同款或乙方提交的履</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约</w:t>
      </w:r>
      <w:r>
        <w:rPr>
          <w:rFonts w:hint="eastAsia" w:ascii="仿宋" w:hAnsi="仿宋" w:eastAsia="仿宋" w:cs="仿宋"/>
          <w:color w:val="auto"/>
          <w:spacing w:val="7"/>
          <w:sz w:val="24"/>
          <w:szCs w:val="24"/>
        </w:rPr>
        <w:t>保证金中扣款，不足部分，甲方有权要求乙方赔偿。甲方根据合同规定对卖方</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rPr>
        <w:t>行</w:t>
      </w:r>
      <w:r>
        <w:rPr>
          <w:rFonts w:hint="eastAsia" w:ascii="仿宋" w:hAnsi="仿宋" w:eastAsia="仿宋" w:cs="仿宋"/>
          <w:color w:val="auto"/>
          <w:spacing w:val="8"/>
          <w:sz w:val="24"/>
          <w:szCs w:val="24"/>
        </w:rPr>
        <w:t>使的其他权力不受影响。</w:t>
      </w:r>
    </w:p>
    <w:p w14:paraId="286D99FA">
      <w:pPr>
        <w:keepNext w:val="0"/>
        <w:keepLines w:val="0"/>
        <w:pageBreakBefore w:val="0"/>
        <w:widowControl/>
        <w:kinsoku w:val="0"/>
        <w:wordWrap/>
        <w:overflowPunct/>
        <w:topLinePunct w:val="0"/>
        <w:autoSpaceDE w:val="0"/>
        <w:autoSpaceDN w:val="0"/>
        <w:bidi w:val="0"/>
        <w:adjustRightInd w:val="0"/>
        <w:snapToGrid w:val="0"/>
        <w:spacing w:line="360" w:lineRule="auto"/>
        <w:ind w:left="29" w:right="80" w:firstLine="480"/>
        <w:textAlignment w:val="baseline"/>
        <w:rPr>
          <w:rFonts w:hint="eastAsia" w:ascii="仿宋" w:hAnsi="仿宋" w:eastAsia="仿宋" w:cs="仿宋"/>
          <w:color w:val="auto"/>
          <w:sz w:val="24"/>
          <w:szCs w:val="24"/>
        </w:rPr>
      </w:pPr>
      <w:r>
        <w:rPr>
          <w:rFonts w:hint="eastAsia" w:ascii="仿宋" w:hAnsi="仿宋" w:eastAsia="仿宋" w:cs="仿宋"/>
          <w:color w:val="auto"/>
          <w:spacing w:val="11"/>
          <w:sz w:val="24"/>
          <w:szCs w:val="24"/>
        </w:rPr>
        <w:t>7</w:t>
      </w:r>
      <w:r>
        <w:rPr>
          <w:rFonts w:hint="eastAsia" w:ascii="仿宋" w:hAnsi="仿宋" w:eastAsia="仿宋" w:cs="仿宋"/>
          <w:color w:val="auto"/>
          <w:spacing w:val="6"/>
          <w:sz w:val="24"/>
          <w:szCs w:val="24"/>
        </w:rPr>
        <w:t>.1.5 合同条款下货物的质量保证期自货物通过最终验收起算，合同另行规</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rPr>
        <w:t>定</w:t>
      </w:r>
      <w:r>
        <w:rPr>
          <w:rFonts w:hint="eastAsia" w:ascii="仿宋" w:hAnsi="仿宋" w:eastAsia="仿宋" w:cs="仿宋"/>
          <w:color w:val="auto"/>
          <w:spacing w:val="3"/>
          <w:sz w:val="24"/>
          <w:szCs w:val="24"/>
        </w:rPr>
        <w:t>除外。</w:t>
      </w:r>
    </w:p>
    <w:p w14:paraId="7E1C1907">
      <w:pPr>
        <w:keepNext w:val="0"/>
        <w:keepLines w:val="0"/>
        <w:pageBreakBefore w:val="0"/>
        <w:widowControl/>
        <w:kinsoku w:val="0"/>
        <w:wordWrap/>
        <w:overflowPunct/>
        <w:topLinePunct w:val="0"/>
        <w:autoSpaceDE w:val="0"/>
        <w:autoSpaceDN w:val="0"/>
        <w:bidi w:val="0"/>
        <w:adjustRightInd w:val="0"/>
        <w:snapToGrid w:val="0"/>
        <w:spacing w:line="360" w:lineRule="auto"/>
        <w:ind w:left="509"/>
        <w:textAlignment w:val="baseline"/>
        <w:rPr>
          <w:rFonts w:hint="eastAsia" w:ascii="仿宋" w:hAnsi="仿宋" w:eastAsia="仿宋" w:cs="仿宋"/>
          <w:color w:val="auto"/>
          <w:sz w:val="24"/>
          <w:szCs w:val="24"/>
        </w:rPr>
      </w:pPr>
      <w:r>
        <w:rPr>
          <w:rFonts w:hint="eastAsia" w:ascii="仿宋" w:hAnsi="仿宋" w:eastAsia="仿宋" w:cs="仿宋"/>
          <w:color w:val="auto"/>
          <w:spacing w:val="9"/>
          <w:position w:val="1"/>
          <w:sz w:val="24"/>
          <w:szCs w:val="24"/>
        </w:rPr>
        <w:t>7</w:t>
      </w:r>
      <w:r>
        <w:rPr>
          <w:rFonts w:hint="eastAsia" w:ascii="仿宋" w:hAnsi="仿宋" w:eastAsia="仿宋" w:cs="仿宋"/>
          <w:color w:val="auto"/>
          <w:spacing w:val="7"/>
          <w:position w:val="1"/>
          <w:sz w:val="24"/>
          <w:szCs w:val="24"/>
        </w:rPr>
        <w:t>.2辅助服务质量保证</w:t>
      </w:r>
    </w:p>
    <w:p w14:paraId="712DF5C3">
      <w:pPr>
        <w:keepNext w:val="0"/>
        <w:keepLines w:val="0"/>
        <w:pageBreakBefore w:val="0"/>
        <w:widowControl/>
        <w:kinsoku w:val="0"/>
        <w:wordWrap/>
        <w:overflowPunct/>
        <w:topLinePunct w:val="0"/>
        <w:autoSpaceDE w:val="0"/>
        <w:autoSpaceDN w:val="0"/>
        <w:bidi w:val="0"/>
        <w:adjustRightInd w:val="0"/>
        <w:snapToGrid w:val="0"/>
        <w:spacing w:line="360" w:lineRule="auto"/>
        <w:ind w:left="22" w:right="80" w:firstLine="486"/>
        <w:textAlignment w:val="baseline"/>
        <w:rPr>
          <w:rFonts w:hint="eastAsia" w:ascii="仿宋" w:hAnsi="仿宋" w:eastAsia="仿宋" w:cs="仿宋"/>
          <w:color w:val="auto"/>
          <w:sz w:val="24"/>
          <w:szCs w:val="24"/>
        </w:rPr>
      </w:pPr>
      <w:r>
        <w:rPr>
          <w:rFonts w:hint="eastAsia" w:ascii="仿宋" w:hAnsi="仿宋" w:eastAsia="仿宋" w:cs="仿宋"/>
          <w:color w:val="auto"/>
          <w:spacing w:val="18"/>
          <w:sz w:val="24"/>
          <w:szCs w:val="24"/>
        </w:rPr>
        <w:t>7.</w:t>
      </w:r>
      <w:r>
        <w:rPr>
          <w:rFonts w:hint="eastAsia" w:ascii="仿宋" w:hAnsi="仿宋" w:eastAsia="仿宋" w:cs="仿宋"/>
          <w:color w:val="auto"/>
          <w:spacing w:val="9"/>
          <w:sz w:val="24"/>
          <w:szCs w:val="24"/>
        </w:rPr>
        <w:t>2.1乙方保证免费提供合同条款下的软件产品原厂商至少一年软件全部功</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能及其换代产品的升级与技术支持服务 (包含任何版本升级、产品换代、更新</w:t>
      </w:r>
      <w:r>
        <w:rPr>
          <w:rFonts w:hint="eastAsia" w:ascii="仿宋" w:hAnsi="仿宋" w:eastAsia="仿宋" w:cs="仿宋"/>
          <w:color w:val="auto"/>
          <w:spacing w:val="2"/>
          <w:sz w:val="24"/>
          <w:szCs w:val="24"/>
        </w:rPr>
        <w:t>及</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在原有产品基础上的拆解、完善、合并所产生的新产品，提供升级产品介质及授</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权，要求原厂商承诺，并加盖原厂商公章) ，不得出现因货物停售、转产而无</w:t>
      </w:r>
      <w:r>
        <w:rPr>
          <w:rFonts w:hint="eastAsia" w:ascii="仿宋" w:hAnsi="仿宋" w:eastAsia="仿宋" w:cs="仿宋"/>
          <w:color w:val="auto"/>
          <w:spacing w:val="2"/>
          <w:sz w:val="24"/>
          <w:szCs w:val="24"/>
        </w:rPr>
        <w:t>法</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提供上述支持服务</w:t>
      </w:r>
      <w:r>
        <w:rPr>
          <w:rFonts w:hint="eastAsia" w:ascii="仿宋" w:hAnsi="仿宋" w:eastAsia="仿宋" w:cs="仿宋"/>
          <w:color w:val="auto"/>
          <w:spacing w:val="7"/>
          <w:sz w:val="24"/>
          <w:szCs w:val="24"/>
        </w:rPr>
        <w:t>。</w:t>
      </w:r>
    </w:p>
    <w:p w14:paraId="68C26838">
      <w:pPr>
        <w:keepNext w:val="0"/>
        <w:keepLines w:val="0"/>
        <w:pageBreakBefore w:val="0"/>
        <w:widowControl/>
        <w:kinsoku w:val="0"/>
        <w:wordWrap/>
        <w:overflowPunct/>
        <w:topLinePunct w:val="0"/>
        <w:autoSpaceDE w:val="0"/>
        <w:autoSpaceDN w:val="0"/>
        <w:bidi w:val="0"/>
        <w:adjustRightInd w:val="0"/>
        <w:snapToGrid w:val="0"/>
        <w:spacing w:line="360" w:lineRule="auto"/>
        <w:ind w:left="23" w:firstLine="485"/>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7</w:t>
      </w:r>
      <w:r>
        <w:rPr>
          <w:rFonts w:hint="eastAsia" w:ascii="仿宋" w:hAnsi="仿宋" w:eastAsia="仿宋" w:cs="仿宋"/>
          <w:color w:val="auto"/>
          <w:spacing w:val="6"/>
          <w:sz w:val="24"/>
          <w:szCs w:val="24"/>
        </w:rPr>
        <w:t>.</w:t>
      </w:r>
      <w:r>
        <w:rPr>
          <w:rFonts w:hint="eastAsia" w:ascii="仿宋" w:hAnsi="仿宋" w:eastAsia="仿宋" w:cs="仿宋"/>
          <w:color w:val="auto"/>
          <w:spacing w:val="5"/>
          <w:sz w:val="24"/>
          <w:szCs w:val="24"/>
        </w:rPr>
        <w:t>2.2乙方应保证合同条款下所提供的服务包括培训、安装指导、单机调试、</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系统联调和试验等，按合同</w:t>
      </w:r>
      <w:r>
        <w:rPr>
          <w:rFonts w:hint="eastAsia" w:ascii="仿宋" w:hAnsi="仿宋" w:eastAsia="仿宋" w:cs="仿宋"/>
          <w:color w:val="auto"/>
          <w:spacing w:val="3"/>
          <w:sz w:val="24"/>
          <w:szCs w:val="24"/>
        </w:rPr>
        <w:t>规</w:t>
      </w:r>
      <w:r>
        <w:rPr>
          <w:rFonts w:hint="eastAsia" w:ascii="仿宋" w:hAnsi="仿宋" w:eastAsia="仿宋" w:cs="仿宋"/>
          <w:color w:val="auto"/>
          <w:spacing w:val="2"/>
          <w:sz w:val="24"/>
          <w:szCs w:val="24"/>
        </w:rPr>
        <w:t>定方式进行，并保证不存在因乙方工作人员的过失、</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错误</w:t>
      </w:r>
      <w:r>
        <w:rPr>
          <w:rFonts w:hint="eastAsia" w:ascii="仿宋" w:hAnsi="仿宋" w:eastAsia="仿宋" w:cs="仿宋"/>
          <w:color w:val="auto"/>
          <w:spacing w:val="6"/>
          <w:sz w:val="24"/>
          <w:szCs w:val="24"/>
        </w:rPr>
        <w:t>或</w:t>
      </w:r>
      <w:r>
        <w:rPr>
          <w:rFonts w:hint="eastAsia" w:ascii="仿宋" w:hAnsi="仿宋" w:eastAsia="仿宋" w:cs="仿宋"/>
          <w:color w:val="auto"/>
          <w:spacing w:val="13"/>
          <w:sz w:val="24"/>
          <w:szCs w:val="24"/>
        </w:rPr>
        <w:t>疏</w:t>
      </w:r>
      <w:r>
        <w:rPr>
          <w:rFonts w:hint="eastAsia" w:ascii="仿宋" w:hAnsi="仿宋" w:eastAsia="仿宋" w:cs="仿宋"/>
          <w:color w:val="auto"/>
          <w:spacing w:val="7"/>
          <w:sz w:val="24"/>
          <w:szCs w:val="24"/>
        </w:rPr>
        <w:t>忽而产生的缺陷。</w:t>
      </w:r>
    </w:p>
    <w:p w14:paraId="01A06F00">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8.包装要求</w:t>
      </w:r>
    </w:p>
    <w:p w14:paraId="2477776C">
      <w:pPr>
        <w:keepNext w:val="0"/>
        <w:keepLines w:val="0"/>
        <w:pageBreakBefore w:val="0"/>
        <w:widowControl/>
        <w:kinsoku w:val="0"/>
        <w:wordWrap/>
        <w:overflowPunct/>
        <w:topLinePunct w:val="0"/>
        <w:autoSpaceDE w:val="0"/>
        <w:autoSpaceDN w:val="0"/>
        <w:bidi w:val="0"/>
        <w:adjustRightInd w:val="0"/>
        <w:snapToGrid w:val="0"/>
        <w:spacing w:line="360" w:lineRule="auto"/>
        <w:ind w:left="21" w:right="80" w:firstLine="482"/>
        <w:textAlignment w:val="baseline"/>
        <w:rPr>
          <w:rFonts w:hint="eastAsia" w:ascii="仿宋" w:hAnsi="仿宋" w:eastAsia="仿宋" w:cs="仿宋"/>
          <w:color w:val="auto"/>
          <w:sz w:val="24"/>
          <w:szCs w:val="24"/>
        </w:rPr>
      </w:pPr>
      <w:r>
        <w:rPr>
          <w:rFonts w:hint="eastAsia" w:ascii="仿宋" w:hAnsi="仿宋" w:eastAsia="仿宋" w:cs="仿宋"/>
          <w:color w:val="auto"/>
          <w:spacing w:val="14"/>
          <w:sz w:val="24"/>
          <w:szCs w:val="24"/>
        </w:rPr>
        <w:t>8</w:t>
      </w:r>
      <w:r>
        <w:rPr>
          <w:rFonts w:hint="eastAsia" w:ascii="仿宋" w:hAnsi="仿宋" w:eastAsia="仿宋" w:cs="仿宋"/>
          <w:color w:val="auto"/>
          <w:spacing w:val="13"/>
          <w:sz w:val="24"/>
          <w:szCs w:val="24"/>
        </w:rPr>
        <w:t>.1 除合同另有约定外,乙方提供的全部货物,均应采用本行业通用的方式</w:t>
      </w:r>
      <w:r>
        <w:rPr>
          <w:rFonts w:hint="eastAsia" w:ascii="仿宋" w:hAnsi="仿宋" w:eastAsia="仿宋" w:cs="仿宋"/>
          <w:color w:val="auto"/>
          <w:sz w:val="24"/>
          <w:szCs w:val="24"/>
        </w:rPr>
        <w:t xml:space="preserve"> </w:t>
      </w:r>
      <w:r>
        <w:rPr>
          <w:rFonts w:hint="eastAsia" w:ascii="仿宋" w:hAnsi="仿宋" w:eastAsia="仿宋" w:cs="仿宋"/>
          <w:color w:val="auto"/>
          <w:spacing w:val="18"/>
          <w:sz w:val="24"/>
          <w:szCs w:val="24"/>
        </w:rPr>
        <w:t>进</w:t>
      </w:r>
      <w:r>
        <w:rPr>
          <w:rFonts w:hint="eastAsia" w:ascii="仿宋" w:hAnsi="仿宋" w:eastAsia="仿宋" w:cs="仿宋"/>
          <w:color w:val="auto"/>
          <w:spacing w:val="10"/>
          <w:sz w:val="24"/>
          <w:szCs w:val="24"/>
        </w:rPr>
        <w:t>行</w:t>
      </w:r>
      <w:r>
        <w:rPr>
          <w:rFonts w:hint="eastAsia" w:ascii="仿宋" w:hAnsi="仿宋" w:eastAsia="仿宋" w:cs="仿宋"/>
          <w:color w:val="auto"/>
          <w:spacing w:val="9"/>
          <w:sz w:val="24"/>
          <w:szCs w:val="24"/>
        </w:rPr>
        <w:t>包装，且该包装应符合国家有关包装的法律、法规的规定。</w:t>
      </w:r>
    </w:p>
    <w:p w14:paraId="4DBB6C41">
      <w:pPr>
        <w:keepNext w:val="0"/>
        <w:keepLines w:val="0"/>
        <w:pageBreakBefore w:val="0"/>
        <w:widowControl/>
        <w:kinsoku w:val="0"/>
        <w:wordWrap/>
        <w:overflowPunct/>
        <w:topLinePunct w:val="0"/>
        <w:autoSpaceDE w:val="0"/>
        <w:autoSpaceDN w:val="0"/>
        <w:bidi w:val="0"/>
        <w:adjustRightInd w:val="0"/>
        <w:snapToGrid w:val="0"/>
        <w:spacing w:line="360" w:lineRule="auto"/>
        <w:ind w:left="24" w:right="80" w:firstLine="480"/>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8.</w:t>
      </w:r>
      <w:r>
        <w:rPr>
          <w:rFonts w:hint="eastAsia" w:ascii="仿宋" w:hAnsi="仿宋" w:eastAsia="仿宋" w:cs="仿宋"/>
          <w:color w:val="auto"/>
          <w:spacing w:val="7"/>
          <w:sz w:val="24"/>
          <w:szCs w:val="24"/>
        </w:rPr>
        <w:t>2</w:t>
      </w:r>
      <w:r>
        <w:rPr>
          <w:rFonts w:hint="eastAsia" w:ascii="仿宋" w:hAnsi="仿宋" w:eastAsia="仿宋" w:cs="仿宋"/>
          <w:color w:val="auto"/>
          <w:spacing w:val="6"/>
          <w:sz w:val="24"/>
          <w:szCs w:val="24"/>
        </w:rPr>
        <w:t xml:space="preserve"> 包装应适应于远距离运输，并有良好的防潮、防震、防锈和防粗暴装卸</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等</w:t>
      </w:r>
      <w:r>
        <w:rPr>
          <w:rFonts w:hint="eastAsia" w:ascii="仿宋" w:hAnsi="仿宋" w:eastAsia="仿宋" w:cs="仿宋"/>
          <w:color w:val="auto"/>
          <w:spacing w:val="7"/>
          <w:sz w:val="24"/>
          <w:szCs w:val="24"/>
        </w:rPr>
        <w:t>保护措施，以确保货物安全运抵现场。由于包装不善所引起的货物锈蚀、损坏</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和损失均由乙方承担</w:t>
      </w:r>
      <w:r>
        <w:rPr>
          <w:rFonts w:hint="eastAsia" w:ascii="仿宋" w:hAnsi="仿宋" w:eastAsia="仿宋" w:cs="仿宋"/>
          <w:color w:val="auto"/>
          <w:spacing w:val="7"/>
          <w:sz w:val="24"/>
          <w:szCs w:val="24"/>
        </w:rPr>
        <w:t>。</w:t>
      </w:r>
    </w:p>
    <w:p w14:paraId="08B44C4A">
      <w:pPr>
        <w:keepNext w:val="0"/>
        <w:keepLines w:val="0"/>
        <w:pageBreakBefore w:val="0"/>
        <w:widowControl/>
        <w:kinsoku w:val="0"/>
        <w:wordWrap/>
        <w:overflowPunct/>
        <w:topLinePunct w:val="0"/>
        <w:autoSpaceDE w:val="0"/>
        <w:autoSpaceDN w:val="0"/>
        <w:bidi w:val="0"/>
        <w:adjustRightInd w:val="0"/>
        <w:snapToGrid w:val="0"/>
        <w:spacing w:line="360" w:lineRule="auto"/>
        <w:ind w:left="46" w:firstLine="52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乙方</w:t>
      </w:r>
      <w:r>
        <w:rPr>
          <w:rFonts w:hint="eastAsia" w:ascii="仿宋" w:hAnsi="仿宋" w:eastAsia="仿宋" w:cs="仿宋"/>
          <w:color w:val="auto"/>
          <w:spacing w:val="7"/>
          <w:sz w:val="24"/>
          <w:szCs w:val="24"/>
        </w:rPr>
        <w:t>应</w:t>
      </w:r>
      <w:r>
        <w:rPr>
          <w:rFonts w:hint="eastAsia" w:ascii="仿宋" w:hAnsi="仿宋" w:eastAsia="仿宋" w:cs="仿宋"/>
          <w:color w:val="auto"/>
          <w:spacing w:val="6"/>
          <w:sz w:val="24"/>
          <w:szCs w:val="24"/>
        </w:rPr>
        <w:t>提供货物运至合同规定的最终目的地所需要的包装，以防止货物在转运中</w:t>
      </w:r>
      <w:r>
        <w:rPr>
          <w:rFonts w:hint="eastAsia" w:ascii="仿宋" w:hAnsi="仿宋" w:eastAsia="仿宋" w:cs="仿宋"/>
          <w:color w:val="auto"/>
          <w:spacing w:val="10"/>
          <w:sz w:val="24"/>
          <w:szCs w:val="24"/>
        </w:rPr>
        <w:t>损</w:t>
      </w:r>
      <w:r>
        <w:rPr>
          <w:rFonts w:hint="eastAsia" w:ascii="仿宋" w:hAnsi="仿宋" w:eastAsia="仿宋" w:cs="仿宋"/>
          <w:color w:val="auto"/>
          <w:spacing w:val="6"/>
          <w:sz w:val="24"/>
          <w:szCs w:val="24"/>
        </w:rPr>
        <w:t>坏或变质。</w:t>
      </w:r>
    </w:p>
    <w:p w14:paraId="4ABF01B1">
      <w:pPr>
        <w:keepNext w:val="0"/>
        <w:keepLines w:val="0"/>
        <w:pageBreakBefore w:val="0"/>
        <w:widowControl/>
        <w:kinsoku w:val="0"/>
        <w:wordWrap/>
        <w:overflowPunct/>
        <w:topLinePunct w:val="0"/>
        <w:autoSpaceDE w:val="0"/>
        <w:autoSpaceDN w:val="0"/>
        <w:bidi w:val="0"/>
        <w:adjustRightInd w:val="0"/>
        <w:snapToGrid w:val="0"/>
        <w:spacing w:line="360" w:lineRule="auto"/>
        <w:ind w:left="504"/>
        <w:textAlignment w:val="baseline"/>
        <w:rPr>
          <w:rFonts w:hint="eastAsia" w:ascii="仿宋" w:hAnsi="仿宋" w:eastAsia="仿宋" w:cs="仿宋"/>
          <w:color w:val="auto"/>
          <w:sz w:val="24"/>
          <w:szCs w:val="24"/>
        </w:rPr>
      </w:pPr>
      <w:r>
        <w:rPr>
          <w:rFonts w:hint="eastAsia" w:ascii="仿宋" w:hAnsi="仿宋" w:eastAsia="仿宋" w:cs="仿宋"/>
          <w:color w:val="auto"/>
          <w:spacing w:val="13"/>
          <w:sz w:val="24"/>
          <w:szCs w:val="24"/>
        </w:rPr>
        <w:t>8</w:t>
      </w:r>
      <w:r>
        <w:rPr>
          <w:rFonts w:hint="eastAsia" w:ascii="仿宋" w:hAnsi="仿宋" w:eastAsia="仿宋" w:cs="仿宋"/>
          <w:color w:val="auto"/>
          <w:spacing w:val="8"/>
          <w:sz w:val="24"/>
          <w:szCs w:val="24"/>
        </w:rPr>
        <w:t>.3 乙方所提供的货物包装均为出厂时原包装。</w:t>
      </w:r>
    </w:p>
    <w:p w14:paraId="40F2517A">
      <w:pPr>
        <w:keepNext w:val="0"/>
        <w:keepLines w:val="0"/>
        <w:pageBreakBefore w:val="0"/>
        <w:widowControl/>
        <w:kinsoku w:val="0"/>
        <w:wordWrap/>
        <w:overflowPunct/>
        <w:topLinePunct w:val="0"/>
        <w:autoSpaceDE w:val="0"/>
        <w:autoSpaceDN w:val="0"/>
        <w:bidi w:val="0"/>
        <w:adjustRightInd w:val="0"/>
        <w:snapToGrid w:val="0"/>
        <w:spacing w:line="360" w:lineRule="auto"/>
        <w:ind w:left="26" w:right="80" w:firstLine="478"/>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8.</w:t>
      </w:r>
      <w:r>
        <w:rPr>
          <w:rFonts w:hint="eastAsia" w:ascii="仿宋" w:hAnsi="仿宋" w:eastAsia="仿宋" w:cs="仿宋"/>
          <w:color w:val="auto"/>
          <w:spacing w:val="10"/>
          <w:sz w:val="24"/>
          <w:szCs w:val="24"/>
        </w:rPr>
        <w:t>4</w:t>
      </w:r>
      <w:r>
        <w:rPr>
          <w:rFonts w:hint="eastAsia" w:ascii="仿宋" w:hAnsi="仿宋" w:eastAsia="仿宋" w:cs="仿宋"/>
          <w:color w:val="auto"/>
          <w:spacing w:val="6"/>
          <w:sz w:val="24"/>
          <w:szCs w:val="24"/>
        </w:rPr>
        <w:t xml:space="preserve"> 乙方所提供货物必须附有质量合格证，装箱清单，主机、附件、各种零</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部</w:t>
      </w:r>
      <w:r>
        <w:rPr>
          <w:rFonts w:hint="eastAsia" w:ascii="仿宋" w:hAnsi="仿宋" w:eastAsia="仿宋" w:cs="仿宋"/>
          <w:color w:val="auto"/>
          <w:spacing w:val="9"/>
          <w:sz w:val="24"/>
          <w:szCs w:val="24"/>
        </w:rPr>
        <w:t>件和消耗品，有清楚的与装箱单相对应的名称和编号。</w:t>
      </w:r>
    </w:p>
    <w:p w14:paraId="48DB2542">
      <w:pPr>
        <w:keepNext w:val="0"/>
        <w:keepLines w:val="0"/>
        <w:pageBreakBefore w:val="0"/>
        <w:widowControl/>
        <w:kinsoku w:val="0"/>
        <w:wordWrap/>
        <w:overflowPunct/>
        <w:topLinePunct w:val="0"/>
        <w:autoSpaceDE w:val="0"/>
        <w:autoSpaceDN w:val="0"/>
        <w:bidi w:val="0"/>
        <w:adjustRightInd w:val="0"/>
        <w:snapToGrid w:val="0"/>
        <w:spacing w:line="360" w:lineRule="auto"/>
        <w:ind w:left="29" w:right="80" w:firstLine="475"/>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8.</w:t>
      </w:r>
      <w:r>
        <w:rPr>
          <w:rFonts w:hint="eastAsia" w:ascii="仿宋" w:hAnsi="仿宋" w:eastAsia="仿宋" w:cs="仿宋"/>
          <w:color w:val="auto"/>
          <w:spacing w:val="10"/>
          <w:sz w:val="24"/>
          <w:szCs w:val="24"/>
        </w:rPr>
        <w:t>5</w:t>
      </w:r>
      <w:r>
        <w:rPr>
          <w:rFonts w:hint="eastAsia" w:ascii="仿宋" w:hAnsi="仿宋" w:eastAsia="仿宋" w:cs="仿宋"/>
          <w:color w:val="auto"/>
          <w:spacing w:val="6"/>
          <w:sz w:val="24"/>
          <w:szCs w:val="24"/>
        </w:rPr>
        <w:t xml:space="preserve"> 货物运输中的运输费用和保险费用均由乙方承担。运输过程中的一切损</w:t>
      </w:r>
      <w:r>
        <w:rPr>
          <w:rFonts w:hint="eastAsia" w:ascii="仿宋" w:hAnsi="仿宋" w:eastAsia="仿宋" w:cs="仿宋"/>
          <w:color w:val="auto"/>
          <w:sz w:val="24"/>
          <w:szCs w:val="24"/>
        </w:rPr>
        <w:t xml:space="preserve"> </w:t>
      </w:r>
      <w:r>
        <w:rPr>
          <w:rFonts w:hint="eastAsia" w:ascii="仿宋" w:hAnsi="仿宋" w:eastAsia="仿宋" w:cs="仿宋"/>
          <w:color w:val="auto"/>
          <w:spacing w:val="14"/>
          <w:sz w:val="24"/>
          <w:szCs w:val="24"/>
        </w:rPr>
        <w:t>失</w:t>
      </w:r>
      <w:r>
        <w:rPr>
          <w:rFonts w:hint="eastAsia" w:ascii="仿宋" w:hAnsi="仿宋" w:eastAsia="仿宋" w:cs="仿宋"/>
          <w:color w:val="auto"/>
          <w:spacing w:val="7"/>
          <w:sz w:val="24"/>
          <w:szCs w:val="24"/>
        </w:rPr>
        <w:t>、损坏均由乙方负责。</w:t>
      </w:r>
    </w:p>
    <w:p w14:paraId="05D13D30">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9. 价格</w:t>
      </w:r>
    </w:p>
    <w:p w14:paraId="44270BE0">
      <w:pPr>
        <w:keepNext w:val="0"/>
        <w:keepLines w:val="0"/>
        <w:pageBreakBefore w:val="0"/>
        <w:widowControl/>
        <w:kinsoku w:val="0"/>
        <w:wordWrap/>
        <w:overflowPunct/>
        <w:topLinePunct w:val="0"/>
        <w:autoSpaceDE w:val="0"/>
        <w:autoSpaceDN w:val="0"/>
        <w:bidi w:val="0"/>
        <w:adjustRightInd w:val="0"/>
        <w:snapToGrid w:val="0"/>
        <w:spacing w:line="360" w:lineRule="auto"/>
        <w:ind w:left="24" w:firstLine="480"/>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9.</w:t>
      </w:r>
      <w:r>
        <w:rPr>
          <w:rFonts w:hint="eastAsia" w:ascii="仿宋" w:hAnsi="仿宋" w:eastAsia="仿宋" w:cs="仿宋"/>
          <w:color w:val="auto"/>
          <w:spacing w:val="10"/>
          <w:sz w:val="24"/>
          <w:szCs w:val="24"/>
        </w:rPr>
        <w:t>1</w:t>
      </w:r>
      <w:r>
        <w:rPr>
          <w:rFonts w:hint="eastAsia" w:ascii="仿宋" w:hAnsi="仿宋" w:eastAsia="仿宋" w:cs="仿宋"/>
          <w:color w:val="auto"/>
          <w:spacing w:val="6"/>
          <w:sz w:val="24"/>
          <w:szCs w:val="24"/>
        </w:rPr>
        <w:t xml:space="preserve"> 乙方履行合同所必须的所有费用，包括但不限于货物及部件的设计、检</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测</w:t>
      </w:r>
      <w:r>
        <w:rPr>
          <w:rFonts w:hint="eastAsia" w:ascii="仿宋" w:hAnsi="仿宋" w:eastAsia="仿宋" w:cs="仿宋"/>
          <w:color w:val="auto"/>
          <w:spacing w:val="7"/>
          <w:sz w:val="24"/>
          <w:szCs w:val="24"/>
        </w:rPr>
        <w:t>与试验、制造、运输、装卸、保险、单机调试、安装调试指导、技术资料、培</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训、交通、人员、差旅、质</w:t>
      </w:r>
      <w:r>
        <w:rPr>
          <w:rFonts w:hint="eastAsia" w:ascii="仿宋" w:hAnsi="仿宋" w:eastAsia="仿宋" w:cs="仿宋"/>
          <w:color w:val="auto"/>
          <w:spacing w:val="2"/>
          <w:sz w:val="24"/>
          <w:szCs w:val="24"/>
        </w:rPr>
        <w:t>量保证期货物费、其他管理费用、所有的检验、测试、</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调</w:t>
      </w:r>
      <w:r>
        <w:rPr>
          <w:rFonts w:hint="eastAsia" w:ascii="仿宋" w:hAnsi="仿宋" w:eastAsia="仿宋" w:cs="仿宋"/>
          <w:color w:val="auto"/>
          <w:spacing w:val="9"/>
          <w:sz w:val="24"/>
          <w:szCs w:val="24"/>
        </w:rPr>
        <w:t>试、验收、试运行费用等均已包括在合同价格中。</w:t>
      </w:r>
    </w:p>
    <w:p w14:paraId="54AB0DBF">
      <w:pPr>
        <w:keepNext w:val="0"/>
        <w:keepLines w:val="0"/>
        <w:pageBreakBefore w:val="0"/>
        <w:widowControl/>
        <w:kinsoku w:val="0"/>
        <w:wordWrap/>
        <w:overflowPunct/>
        <w:topLinePunct w:val="0"/>
        <w:autoSpaceDE w:val="0"/>
        <w:autoSpaceDN w:val="0"/>
        <w:bidi w:val="0"/>
        <w:adjustRightInd w:val="0"/>
        <w:snapToGrid w:val="0"/>
        <w:spacing w:line="360" w:lineRule="auto"/>
        <w:ind w:left="36" w:right="80" w:firstLine="467"/>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9.</w:t>
      </w:r>
      <w:r>
        <w:rPr>
          <w:rFonts w:hint="eastAsia" w:ascii="仿宋" w:hAnsi="仿宋" w:eastAsia="仿宋" w:cs="仿宋"/>
          <w:color w:val="auto"/>
          <w:spacing w:val="10"/>
          <w:sz w:val="24"/>
          <w:szCs w:val="24"/>
        </w:rPr>
        <w:t>2</w:t>
      </w:r>
      <w:r>
        <w:rPr>
          <w:rFonts w:hint="eastAsia" w:ascii="仿宋" w:hAnsi="仿宋" w:eastAsia="仿宋" w:cs="仿宋"/>
          <w:color w:val="auto"/>
          <w:spacing w:val="6"/>
          <w:sz w:val="24"/>
          <w:szCs w:val="24"/>
        </w:rPr>
        <w:t xml:space="preserve"> 本合同价格为固定价格，包括了乙方履行合同全过程产生的所有成本和</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费用以及乙方应承担的一切税费</w:t>
      </w:r>
      <w:r>
        <w:rPr>
          <w:rFonts w:hint="eastAsia" w:ascii="仿宋" w:hAnsi="仿宋" w:eastAsia="仿宋" w:cs="仿宋"/>
          <w:color w:val="auto"/>
          <w:spacing w:val="5"/>
          <w:sz w:val="24"/>
          <w:szCs w:val="24"/>
        </w:rPr>
        <w:t>。</w:t>
      </w:r>
    </w:p>
    <w:p w14:paraId="2A6C28E4">
      <w:pPr>
        <w:keepNext w:val="0"/>
        <w:keepLines w:val="0"/>
        <w:pageBreakBefore w:val="0"/>
        <w:widowControl/>
        <w:kinsoku w:val="0"/>
        <w:wordWrap/>
        <w:overflowPunct/>
        <w:topLinePunct w:val="0"/>
        <w:autoSpaceDE w:val="0"/>
        <w:autoSpaceDN w:val="0"/>
        <w:bidi w:val="0"/>
        <w:adjustRightInd w:val="0"/>
        <w:snapToGrid w:val="0"/>
        <w:spacing w:line="360" w:lineRule="auto"/>
        <w:ind w:left="504"/>
        <w:textAlignment w:val="baseline"/>
        <w:rPr>
          <w:rFonts w:hint="eastAsia" w:ascii="仿宋" w:hAnsi="仿宋" w:eastAsia="仿宋" w:cs="仿宋"/>
          <w:color w:val="auto"/>
          <w:sz w:val="24"/>
          <w:szCs w:val="24"/>
        </w:rPr>
      </w:pPr>
      <w:r>
        <w:rPr>
          <w:rFonts w:hint="eastAsia" w:ascii="仿宋" w:hAnsi="仿宋" w:eastAsia="仿宋" w:cs="仿宋"/>
          <w:color w:val="auto"/>
          <w:spacing w:val="8"/>
          <w:position w:val="1"/>
          <w:sz w:val="24"/>
          <w:szCs w:val="24"/>
        </w:rPr>
        <w:t>9</w:t>
      </w:r>
      <w:r>
        <w:rPr>
          <w:rFonts w:hint="eastAsia" w:ascii="仿宋" w:hAnsi="仿宋" w:eastAsia="仿宋" w:cs="仿宋"/>
          <w:color w:val="auto"/>
          <w:spacing w:val="6"/>
          <w:position w:val="1"/>
          <w:sz w:val="24"/>
          <w:szCs w:val="24"/>
        </w:rPr>
        <w:t>.3检验费用</w:t>
      </w:r>
    </w:p>
    <w:p w14:paraId="5A449612">
      <w:pPr>
        <w:keepNext w:val="0"/>
        <w:keepLines w:val="0"/>
        <w:pageBreakBefore w:val="0"/>
        <w:widowControl/>
        <w:kinsoku w:val="0"/>
        <w:wordWrap/>
        <w:overflowPunct/>
        <w:topLinePunct w:val="0"/>
        <w:autoSpaceDE w:val="0"/>
        <w:autoSpaceDN w:val="0"/>
        <w:bidi w:val="0"/>
        <w:adjustRightInd w:val="0"/>
        <w:snapToGrid w:val="0"/>
        <w:spacing w:line="360" w:lineRule="auto"/>
        <w:ind w:left="22" w:firstLine="481"/>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9</w:t>
      </w:r>
      <w:r>
        <w:rPr>
          <w:rFonts w:hint="eastAsia" w:ascii="仿宋" w:hAnsi="仿宋" w:eastAsia="仿宋" w:cs="仿宋"/>
          <w:color w:val="auto"/>
          <w:spacing w:val="10"/>
          <w:sz w:val="24"/>
          <w:szCs w:val="24"/>
        </w:rPr>
        <w:t>.</w:t>
      </w:r>
      <w:r>
        <w:rPr>
          <w:rFonts w:hint="eastAsia" w:ascii="仿宋" w:hAnsi="仿宋" w:eastAsia="仿宋" w:cs="仿宋"/>
          <w:color w:val="auto"/>
          <w:spacing w:val="6"/>
          <w:sz w:val="24"/>
          <w:szCs w:val="24"/>
        </w:rPr>
        <w:t>3.1 乙方必须负担本条款下属于乙方负责的检验、测试、调试、试运行和</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验收的所有费用，并负责乙方</w:t>
      </w:r>
      <w:r>
        <w:rPr>
          <w:rFonts w:hint="eastAsia" w:ascii="仿宋" w:hAnsi="仿宋" w:eastAsia="仿宋" w:cs="仿宋"/>
          <w:color w:val="auto"/>
          <w:spacing w:val="2"/>
          <w:sz w:val="24"/>
          <w:szCs w:val="24"/>
        </w:rPr>
        <w:t>派往买方组织的检验、测试和验收人员的所有费用。</w:t>
      </w:r>
    </w:p>
    <w:p w14:paraId="2D93D801">
      <w:pPr>
        <w:keepNext w:val="0"/>
        <w:keepLines w:val="0"/>
        <w:pageBreakBefore w:val="0"/>
        <w:widowControl/>
        <w:kinsoku w:val="0"/>
        <w:wordWrap/>
        <w:overflowPunct/>
        <w:topLinePunct w:val="0"/>
        <w:autoSpaceDE w:val="0"/>
        <w:autoSpaceDN w:val="0"/>
        <w:bidi w:val="0"/>
        <w:adjustRightInd w:val="0"/>
        <w:snapToGrid w:val="0"/>
        <w:spacing w:line="360" w:lineRule="auto"/>
        <w:ind w:left="52" w:right="80" w:firstLine="451"/>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9</w:t>
      </w:r>
      <w:r>
        <w:rPr>
          <w:rFonts w:hint="eastAsia" w:ascii="仿宋" w:hAnsi="仿宋" w:eastAsia="仿宋" w:cs="仿宋"/>
          <w:color w:val="auto"/>
          <w:spacing w:val="10"/>
          <w:sz w:val="24"/>
          <w:szCs w:val="24"/>
        </w:rPr>
        <w:t>.</w:t>
      </w:r>
      <w:r>
        <w:rPr>
          <w:rFonts w:hint="eastAsia" w:ascii="仿宋" w:hAnsi="仿宋" w:eastAsia="仿宋" w:cs="仿宋"/>
          <w:color w:val="auto"/>
          <w:spacing w:val="6"/>
          <w:sz w:val="24"/>
          <w:szCs w:val="24"/>
        </w:rPr>
        <w:t>3.2 甲方按合同计划参加在乙方工厂所在地检验、测试和验收的费用全部</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由乙方负责并已包含在合同总价中</w:t>
      </w:r>
      <w:r>
        <w:rPr>
          <w:rFonts w:hint="eastAsia" w:ascii="仿宋" w:hAnsi="仿宋" w:eastAsia="仿宋" w:cs="仿宋"/>
          <w:color w:val="auto"/>
          <w:spacing w:val="6"/>
          <w:sz w:val="24"/>
          <w:szCs w:val="24"/>
        </w:rPr>
        <w:t>。</w:t>
      </w:r>
    </w:p>
    <w:p w14:paraId="312BA65A">
      <w:pPr>
        <w:keepNext w:val="0"/>
        <w:keepLines w:val="0"/>
        <w:pageBreakBefore w:val="0"/>
        <w:widowControl/>
        <w:kinsoku w:val="0"/>
        <w:wordWrap/>
        <w:overflowPunct/>
        <w:topLinePunct w:val="0"/>
        <w:autoSpaceDE w:val="0"/>
        <w:autoSpaceDN w:val="0"/>
        <w:bidi w:val="0"/>
        <w:adjustRightInd w:val="0"/>
        <w:snapToGrid w:val="0"/>
        <w:spacing w:line="360" w:lineRule="auto"/>
        <w:ind w:left="23" w:right="80" w:firstLine="48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9.3.3甲方检验人员已到卖方所在地，测试无法依照合同进行，  而引起甲方</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人</w:t>
      </w:r>
      <w:r>
        <w:rPr>
          <w:rFonts w:hint="eastAsia" w:ascii="仿宋" w:hAnsi="仿宋" w:eastAsia="仿宋" w:cs="仿宋"/>
          <w:color w:val="auto"/>
          <w:spacing w:val="7"/>
          <w:sz w:val="24"/>
          <w:szCs w:val="24"/>
        </w:rPr>
        <w:t>员延长逗留时间，所有由此产生的包括甲方人员在内的直接费用及成本由乙方</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承</w:t>
      </w:r>
      <w:r>
        <w:rPr>
          <w:rFonts w:hint="eastAsia" w:ascii="仿宋" w:hAnsi="仿宋" w:eastAsia="仿宋" w:cs="仿宋"/>
          <w:color w:val="auto"/>
          <w:spacing w:val="3"/>
          <w:sz w:val="24"/>
          <w:szCs w:val="24"/>
        </w:rPr>
        <w:t>担。</w:t>
      </w:r>
    </w:p>
    <w:p w14:paraId="484AA577">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10.交货方式及交货日期</w:t>
      </w:r>
    </w:p>
    <w:p w14:paraId="7E84E217">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ascii="仿宋" w:hAnsi="仿宋" w:eastAsia="仿宋" w:cs="仿宋"/>
          <w:color w:val="auto"/>
          <w:sz w:val="24"/>
          <w:szCs w:val="24"/>
        </w:rPr>
      </w:pPr>
      <w:r>
        <w:rPr>
          <w:rFonts w:hint="eastAsia" w:ascii="仿宋" w:hAnsi="仿宋" w:eastAsia="仿宋" w:cs="仿宋"/>
          <w:color w:val="auto"/>
          <w:spacing w:val="14"/>
          <w:sz w:val="24"/>
          <w:szCs w:val="24"/>
        </w:rPr>
        <w:t>交</w:t>
      </w:r>
      <w:r>
        <w:rPr>
          <w:rFonts w:hint="eastAsia" w:ascii="仿宋" w:hAnsi="仿宋" w:eastAsia="仿宋" w:cs="仿宋"/>
          <w:color w:val="auto"/>
          <w:spacing w:val="9"/>
          <w:sz w:val="24"/>
          <w:szCs w:val="24"/>
        </w:rPr>
        <w:t>货方式：现场交货，乙方负责办理运输和保险，将货物运抵现场。</w:t>
      </w:r>
    </w:p>
    <w:p w14:paraId="329DA5B3">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交</w:t>
      </w:r>
      <w:r>
        <w:rPr>
          <w:rFonts w:hint="eastAsia" w:ascii="仿宋" w:hAnsi="仿宋" w:eastAsia="仿宋" w:cs="仿宋"/>
          <w:color w:val="auto"/>
          <w:spacing w:val="9"/>
          <w:sz w:val="24"/>
          <w:szCs w:val="24"/>
        </w:rPr>
        <w:t>货日期：所有货物运抵现场并经双方开箱验收合格之日。</w:t>
      </w:r>
    </w:p>
    <w:p w14:paraId="0BB8895C">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11.检验和验收</w:t>
      </w:r>
    </w:p>
    <w:p w14:paraId="5DECC0D6">
      <w:pPr>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仿宋" w:hAnsi="仿宋" w:eastAsia="仿宋" w:cs="仿宋"/>
          <w:color w:val="auto"/>
          <w:sz w:val="24"/>
          <w:szCs w:val="24"/>
        </w:rPr>
      </w:pPr>
      <w:r>
        <w:rPr>
          <w:rFonts w:hint="eastAsia" w:ascii="仿宋" w:hAnsi="仿宋" w:eastAsia="仿宋" w:cs="仿宋"/>
          <w:color w:val="auto"/>
          <w:spacing w:val="4"/>
          <w:position w:val="1"/>
          <w:sz w:val="24"/>
          <w:szCs w:val="24"/>
        </w:rPr>
        <w:t>11.1开箱验收</w:t>
      </w:r>
    </w:p>
    <w:p w14:paraId="4D7F1CC2">
      <w:pPr>
        <w:keepNext w:val="0"/>
        <w:keepLines w:val="0"/>
        <w:pageBreakBefore w:val="0"/>
        <w:widowControl/>
        <w:kinsoku w:val="0"/>
        <w:wordWrap/>
        <w:overflowPunct/>
        <w:topLinePunct w:val="0"/>
        <w:autoSpaceDE w:val="0"/>
        <w:autoSpaceDN w:val="0"/>
        <w:bidi w:val="0"/>
        <w:adjustRightInd w:val="0"/>
        <w:snapToGrid w:val="0"/>
        <w:spacing w:line="360" w:lineRule="auto"/>
        <w:ind w:left="24" w:right="80" w:firstLine="496"/>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11.1.1货物运抵现场后，双方应及时开箱验收，并制作验收记录，以确</w:t>
      </w:r>
      <w:r>
        <w:rPr>
          <w:rFonts w:hint="eastAsia" w:ascii="仿宋" w:hAnsi="仿宋" w:eastAsia="仿宋" w:cs="仿宋"/>
          <w:color w:val="auto"/>
          <w:spacing w:val="5"/>
          <w:sz w:val="24"/>
          <w:szCs w:val="24"/>
        </w:rPr>
        <w:t>认</w:t>
      </w:r>
      <w:r>
        <w:rPr>
          <w:rFonts w:hint="eastAsia" w:ascii="仿宋" w:hAnsi="仿宋" w:eastAsia="仿宋" w:cs="仿宋"/>
          <w:color w:val="auto"/>
          <w:sz w:val="24"/>
          <w:szCs w:val="24"/>
        </w:rPr>
        <w:t xml:space="preserve">与 </w:t>
      </w:r>
      <w:r>
        <w:rPr>
          <w:rFonts w:hint="eastAsia" w:ascii="仿宋" w:hAnsi="仿宋" w:eastAsia="仿宋" w:cs="仿宋"/>
          <w:color w:val="auto"/>
          <w:spacing w:val="9"/>
          <w:sz w:val="24"/>
          <w:szCs w:val="24"/>
        </w:rPr>
        <w:t>本合同约定的数量、型号等是否一致</w:t>
      </w:r>
      <w:r>
        <w:rPr>
          <w:rFonts w:hint="eastAsia" w:ascii="仿宋" w:hAnsi="仿宋" w:eastAsia="仿宋" w:cs="仿宋"/>
          <w:color w:val="auto"/>
          <w:spacing w:val="5"/>
          <w:sz w:val="24"/>
          <w:szCs w:val="24"/>
        </w:rPr>
        <w:t>。</w:t>
      </w:r>
    </w:p>
    <w:p w14:paraId="459F996C">
      <w:pPr>
        <w:keepNext w:val="0"/>
        <w:keepLines w:val="0"/>
        <w:pageBreakBefore w:val="0"/>
        <w:widowControl/>
        <w:kinsoku w:val="0"/>
        <w:wordWrap/>
        <w:overflowPunct/>
        <w:topLinePunct w:val="0"/>
        <w:autoSpaceDE w:val="0"/>
        <w:autoSpaceDN w:val="0"/>
        <w:bidi w:val="0"/>
        <w:adjustRightInd w:val="0"/>
        <w:snapToGrid w:val="0"/>
        <w:spacing w:line="360" w:lineRule="auto"/>
        <w:ind w:left="21" w:right="138" w:firstLine="499"/>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rPr>
        <w:t>11.1.2 乙方应在交货前对货物的质量、规格、数量等进行详细而全面的</w:t>
      </w:r>
      <w:r>
        <w:rPr>
          <w:rFonts w:hint="eastAsia" w:ascii="仿宋" w:hAnsi="仿宋" w:eastAsia="仿宋" w:cs="仿宋"/>
          <w:color w:val="auto"/>
          <w:spacing w:val="6"/>
          <w:sz w:val="24"/>
          <w:szCs w:val="24"/>
        </w:rPr>
        <w:t>检</w:t>
      </w:r>
      <w:r>
        <w:rPr>
          <w:rFonts w:hint="eastAsia" w:ascii="仿宋" w:hAnsi="仿宋" w:eastAsia="仿宋" w:cs="仿宋"/>
          <w:color w:val="auto"/>
          <w:spacing w:val="4"/>
          <w:sz w:val="24"/>
          <w:szCs w:val="24"/>
        </w:rPr>
        <w:t>验，并出</w:t>
      </w:r>
      <w:r>
        <w:rPr>
          <w:rFonts w:hint="eastAsia" w:ascii="仿宋" w:hAnsi="仿宋" w:eastAsia="仿宋" w:cs="仿宋"/>
          <w:color w:val="auto"/>
          <w:spacing w:val="2"/>
          <w:sz w:val="24"/>
          <w:szCs w:val="24"/>
        </w:rPr>
        <w:t>具证明货物符合合同规定的文件。该文件将作为申请付款单据的一部分，</w:t>
      </w:r>
      <w:r>
        <w:rPr>
          <w:rFonts w:hint="eastAsia" w:ascii="仿宋" w:hAnsi="仿宋" w:eastAsia="仿宋" w:cs="仿宋"/>
          <w:color w:val="auto"/>
          <w:spacing w:val="14"/>
          <w:sz w:val="24"/>
          <w:szCs w:val="24"/>
        </w:rPr>
        <w:t>但</w:t>
      </w:r>
      <w:r>
        <w:rPr>
          <w:rFonts w:hint="eastAsia" w:ascii="仿宋" w:hAnsi="仿宋" w:eastAsia="仿宋" w:cs="仿宋"/>
          <w:color w:val="auto"/>
          <w:spacing w:val="9"/>
          <w:sz w:val="24"/>
          <w:szCs w:val="24"/>
        </w:rPr>
        <w:t>有关质量、规格、数量的检验不应视为最终检验。</w:t>
      </w:r>
    </w:p>
    <w:p w14:paraId="5D3A8F88">
      <w:pPr>
        <w:keepNext w:val="0"/>
        <w:keepLines w:val="0"/>
        <w:pageBreakBefore w:val="0"/>
        <w:widowControl/>
        <w:kinsoku w:val="0"/>
        <w:wordWrap/>
        <w:overflowPunct/>
        <w:topLinePunct w:val="0"/>
        <w:autoSpaceDE w:val="0"/>
        <w:autoSpaceDN w:val="0"/>
        <w:bidi w:val="0"/>
        <w:adjustRightInd w:val="0"/>
        <w:snapToGrid w:val="0"/>
        <w:spacing w:line="360" w:lineRule="auto"/>
        <w:ind w:left="25" w:right="18" w:firstLine="495"/>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11.1</w:t>
      </w:r>
      <w:r>
        <w:rPr>
          <w:rFonts w:hint="eastAsia" w:ascii="仿宋" w:hAnsi="仿宋" w:eastAsia="仿宋" w:cs="仿宋"/>
          <w:color w:val="auto"/>
          <w:spacing w:val="6"/>
          <w:sz w:val="24"/>
          <w:szCs w:val="24"/>
        </w:rPr>
        <w:t>.</w:t>
      </w:r>
      <w:r>
        <w:rPr>
          <w:rFonts w:hint="eastAsia" w:ascii="仿宋" w:hAnsi="仿宋" w:eastAsia="仿宋" w:cs="仿宋"/>
          <w:color w:val="auto"/>
          <w:spacing w:val="5"/>
          <w:sz w:val="24"/>
          <w:szCs w:val="24"/>
        </w:rPr>
        <w:t>3 开箱验收中如发现货物的数量、规格与合同约定不符， 甲方有权拒</w:t>
      </w:r>
      <w:r>
        <w:rPr>
          <w:rFonts w:hint="eastAsia" w:ascii="仿宋" w:hAnsi="仿宋" w:eastAsia="仿宋" w:cs="仿宋"/>
          <w:color w:val="auto"/>
          <w:sz w:val="24"/>
          <w:szCs w:val="24"/>
        </w:rPr>
        <w:t xml:space="preserve"> </w:t>
      </w:r>
      <w:r>
        <w:rPr>
          <w:rFonts w:hint="eastAsia" w:ascii="仿宋" w:hAnsi="仿宋" w:eastAsia="仿宋" w:cs="仿宋"/>
          <w:color w:val="auto"/>
          <w:spacing w:val="10"/>
          <w:sz w:val="24"/>
          <w:szCs w:val="24"/>
        </w:rPr>
        <w:t>收货物</w:t>
      </w:r>
      <w:r>
        <w:rPr>
          <w:rFonts w:hint="eastAsia" w:ascii="仿宋" w:hAnsi="仿宋" w:eastAsia="仿宋" w:cs="仿宋"/>
          <w:color w:val="auto"/>
          <w:spacing w:val="6"/>
          <w:sz w:val="24"/>
          <w:szCs w:val="24"/>
        </w:rPr>
        <w:t>，</w:t>
      </w:r>
      <w:r>
        <w:rPr>
          <w:rFonts w:hint="eastAsia" w:ascii="仿宋" w:hAnsi="仿宋" w:eastAsia="仿宋" w:cs="仿宋"/>
          <w:color w:val="auto"/>
          <w:spacing w:val="5"/>
          <w:sz w:val="24"/>
          <w:szCs w:val="24"/>
        </w:rPr>
        <w:t>乙方应及时按甲方要求免费对拒收货物采取更换或其他必要的补救措施，</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直至开箱验收合格，方视为乙方完成交货</w:t>
      </w:r>
      <w:r>
        <w:rPr>
          <w:rFonts w:hint="eastAsia" w:ascii="仿宋" w:hAnsi="仿宋" w:eastAsia="仿宋" w:cs="仿宋"/>
          <w:color w:val="auto"/>
          <w:spacing w:val="6"/>
          <w:sz w:val="24"/>
          <w:szCs w:val="24"/>
        </w:rPr>
        <w:t>。</w:t>
      </w:r>
    </w:p>
    <w:p w14:paraId="797A8517">
      <w:pPr>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w:t>
      </w:r>
      <w:r>
        <w:rPr>
          <w:rFonts w:hint="eastAsia" w:ascii="仿宋" w:hAnsi="仿宋" w:eastAsia="仿宋" w:cs="仿宋"/>
          <w:color w:val="auto"/>
          <w:spacing w:val="4"/>
          <w:sz w:val="24"/>
          <w:szCs w:val="24"/>
        </w:rPr>
        <w:t>1.2  检验验收</w:t>
      </w:r>
    </w:p>
    <w:p w14:paraId="63F6C240">
      <w:pPr>
        <w:keepNext w:val="0"/>
        <w:keepLines w:val="0"/>
        <w:pageBreakBefore w:val="0"/>
        <w:widowControl/>
        <w:kinsoku w:val="0"/>
        <w:wordWrap/>
        <w:overflowPunct/>
        <w:topLinePunct w:val="0"/>
        <w:autoSpaceDE w:val="0"/>
        <w:autoSpaceDN w:val="0"/>
        <w:bidi w:val="0"/>
        <w:adjustRightInd w:val="0"/>
        <w:snapToGrid w:val="0"/>
        <w:spacing w:line="360" w:lineRule="auto"/>
        <w:ind w:left="24" w:right="200" w:firstLine="496"/>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rPr>
        <w:t>11.2.1 交货完成后，乙方应及时组装、调试、试运行，按照合同专用条</w:t>
      </w:r>
      <w:r>
        <w:rPr>
          <w:rFonts w:hint="eastAsia" w:ascii="仿宋" w:hAnsi="仿宋" w:eastAsia="仿宋" w:cs="仿宋"/>
          <w:color w:val="auto"/>
          <w:spacing w:val="6"/>
          <w:sz w:val="24"/>
          <w:szCs w:val="24"/>
        </w:rPr>
        <w:t>款</w:t>
      </w:r>
      <w:r>
        <w:rPr>
          <w:rFonts w:hint="eastAsia" w:ascii="仿宋" w:hAnsi="仿宋" w:eastAsia="仿宋" w:cs="仿宋"/>
          <w:color w:val="auto"/>
          <w:spacing w:val="8"/>
          <w:sz w:val="24"/>
          <w:szCs w:val="24"/>
        </w:rPr>
        <w:t>规</w:t>
      </w:r>
      <w:r>
        <w:rPr>
          <w:rFonts w:hint="eastAsia" w:ascii="仿宋" w:hAnsi="仿宋" w:eastAsia="仿宋" w:cs="仿宋"/>
          <w:color w:val="auto"/>
          <w:spacing w:val="7"/>
          <w:sz w:val="24"/>
          <w:szCs w:val="24"/>
        </w:rPr>
        <w:t>定的试运行完成后，双方及时组织对货物检验验收。合同双方均须派人参加合</w:t>
      </w:r>
      <w:r>
        <w:rPr>
          <w:rFonts w:hint="eastAsia" w:ascii="仿宋" w:hAnsi="仿宋" w:eastAsia="仿宋" w:cs="仿宋"/>
          <w:color w:val="auto"/>
          <w:spacing w:val="15"/>
          <w:sz w:val="24"/>
          <w:szCs w:val="24"/>
        </w:rPr>
        <w:t>同</w:t>
      </w:r>
      <w:r>
        <w:rPr>
          <w:rFonts w:hint="eastAsia" w:ascii="仿宋" w:hAnsi="仿宋" w:eastAsia="仿宋" w:cs="仿宋"/>
          <w:color w:val="auto"/>
          <w:spacing w:val="8"/>
          <w:sz w:val="24"/>
          <w:szCs w:val="24"/>
        </w:rPr>
        <w:t>要求双方参加的试验、检验。</w:t>
      </w:r>
    </w:p>
    <w:p w14:paraId="1083F5E9">
      <w:pPr>
        <w:keepNext w:val="0"/>
        <w:keepLines w:val="0"/>
        <w:pageBreakBefore w:val="0"/>
        <w:widowControl/>
        <w:kinsoku w:val="0"/>
        <w:wordWrap/>
        <w:overflowPunct/>
        <w:topLinePunct w:val="0"/>
        <w:autoSpaceDE w:val="0"/>
        <w:autoSpaceDN w:val="0"/>
        <w:bidi w:val="0"/>
        <w:adjustRightInd w:val="0"/>
        <w:snapToGrid w:val="0"/>
        <w:spacing w:line="360" w:lineRule="auto"/>
        <w:ind w:left="23" w:right="202" w:firstLine="497"/>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rPr>
        <w:t>11.2.2 在具体实施合同规定的检验验收之前，乙方需提前提交相应的测</w:t>
      </w:r>
      <w:r>
        <w:rPr>
          <w:rFonts w:hint="eastAsia" w:ascii="仿宋" w:hAnsi="仿宋" w:eastAsia="仿宋" w:cs="仿宋"/>
          <w:color w:val="auto"/>
          <w:spacing w:val="6"/>
          <w:sz w:val="24"/>
          <w:szCs w:val="24"/>
        </w:rPr>
        <w:t>试</w:t>
      </w:r>
      <w:r>
        <w:rPr>
          <w:rFonts w:hint="eastAsia" w:ascii="仿宋" w:hAnsi="仿宋" w:eastAsia="仿宋" w:cs="仿宋"/>
          <w:color w:val="auto"/>
          <w:spacing w:val="9"/>
          <w:sz w:val="24"/>
          <w:szCs w:val="24"/>
        </w:rPr>
        <w:t>计划 (包括测试程序、测试内容和检验标准、试验时间安排等) 供甲方确认</w:t>
      </w:r>
      <w:r>
        <w:rPr>
          <w:rFonts w:hint="eastAsia" w:ascii="仿宋" w:hAnsi="仿宋" w:eastAsia="仿宋" w:cs="仿宋"/>
          <w:color w:val="auto"/>
          <w:spacing w:val="5"/>
          <w:sz w:val="24"/>
          <w:szCs w:val="24"/>
        </w:rPr>
        <w:t>。</w:t>
      </w:r>
    </w:p>
    <w:p w14:paraId="2DCD070C">
      <w:pPr>
        <w:keepNext w:val="0"/>
        <w:keepLines w:val="0"/>
        <w:pageBreakBefore w:val="0"/>
        <w:widowControl/>
        <w:kinsoku w:val="0"/>
        <w:wordWrap/>
        <w:overflowPunct/>
        <w:topLinePunct w:val="0"/>
        <w:autoSpaceDE w:val="0"/>
        <w:autoSpaceDN w:val="0"/>
        <w:bidi w:val="0"/>
        <w:adjustRightInd w:val="0"/>
        <w:snapToGrid w:val="0"/>
        <w:spacing w:line="360" w:lineRule="auto"/>
        <w:ind w:left="26" w:firstLine="494"/>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11.2.3</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4"/>
          <w:sz w:val="24"/>
          <w:szCs w:val="24"/>
        </w:rPr>
        <w:t xml:space="preserve"> 除需甲方确认的试验验收外，乙方还应对所有检验验收测试的结果、</w:t>
      </w:r>
      <w:r>
        <w:rPr>
          <w:rFonts w:hint="eastAsia" w:ascii="仿宋" w:hAnsi="仿宋" w:eastAsia="仿宋" w:cs="仿宋"/>
          <w:color w:val="auto"/>
          <w:spacing w:val="18"/>
          <w:sz w:val="24"/>
          <w:szCs w:val="24"/>
        </w:rPr>
        <w:t>步</w:t>
      </w:r>
      <w:r>
        <w:rPr>
          <w:rFonts w:hint="eastAsia" w:ascii="仿宋" w:hAnsi="仿宋" w:eastAsia="仿宋" w:cs="仿宋"/>
          <w:color w:val="auto"/>
          <w:spacing w:val="10"/>
          <w:sz w:val="24"/>
          <w:szCs w:val="24"/>
        </w:rPr>
        <w:t>骤</w:t>
      </w:r>
      <w:r>
        <w:rPr>
          <w:rFonts w:hint="eastAsia" w:ascii="仿宋" w:hAnsi="仿宋" w:eastAsia="仿宋" w:cs="仿宋"/>
          <w:color w:val="auto"/>
          <w:spacing w:val="9"/>
          <w:sz w:val="24"/>
          <w:szCs w:val="24"/>
        </w:rPr>
        <w:t>、原始数据等作妥善记录。如甲方要求，乙方应提供这些记录给买方。</w:t>
      </w:r>
    </w:p>
    <w:p w14:paraId="6F695BF5">
      <w:pPr>
        <w:keepNext w:val="0"/>
        <w:keepLines w:val="0"/>
        <w:pageBreakBefore w:val="0"/>
        <w:widowControl/>
        <w:kinsoku w:val="0"/>
        <w:wordWrap/>
        <w:overflowPunct/>
        <w:topLinePunct w:val="0"/>
        <w:autoSpaceDE w:val="0"/>
        <w:autoSpaceDN w:val="0"/>
        <w:bidi w:val="0"/>
        <w:adjustRightInd w:val="0"/>
        <w:snapToGrid w:val="0"/>
        <w:spacing w:line="360" w:lineRule="auto"/>
        <w:ind w:left="22" w:right="200" w:firstLine="498"/>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11.2</w:t>
      </w:r>
      <w:r>
        <w:rPr>
          <w:rFonts w:hint="eastAsia" w:ascii="仿宋" w:hAnsi="仿宋" w:eastAsia="仿宋" w:cs="仿宋"/>
          <w:color w:val="auto"/>
          <w:spacing w:val="9"/>
          <w:sz w:val="24"/>
          <w:szCs w:val="24"/>
        </w:rPr>
        <w:t>.</w:t>
      </w:r>
      <w:r>
        <w:rPr>
          <w:rFonts w:hint="eastAsia" w:ascii="仿宋" w:hAnsi="仿宋" w:eastAsia="仿宋" w:cs="仿宋"/>
          <w:color w:val="auto"/>
          <w:spacing w:val="5"/>
          <w:sz w:val="24"/>
          <w:szCs w:val="24"/>
        </w:rPr>
        <w:t>4  检验测试出现全部或部分未达到本合同所约定的技术指标，甲方有</w:t>
      </w:r>
      <w:r>
        <w:rPr>
          <w:rFonts w:hint="eastAsia" w:ascii="仿宋" w:hAnsi="仿宋" w:eastAsia="仿宋" w:cs="仿宋"/>
          <w:color w:val="auto"/>
          <w:spacing w:val="13"/>
          <w:sz w:val="24"/>
          <w:szCs w:val="24"/>
        </w:rPr>
        <w:t>权</w:t>
      </w:r>
      <w:r>
        <w:rPr>
          <w:rFonts w:hint="eastAsia" w:ascii="仿宋" w:hAnsi="仿宋" w:eastAsia="仿宋" w:cs="仿宋"/>
          <w:color w:val="auto"/>
          <w:spacing w:val="8"/>
          <w:sz w:val="24"/>
          <w:szCs w:val="24"/>
        </w:rPr>
        <w:t>选择下列任一处理方式：</w:t>
      </w:r>
    </w:p>
    <w:p w14:paraId="3945276B">
      <w:pPr>
        <w:keepNext w:val="0"/>
        <w:keepLines w:val="0"/>
        <w:pageBreakBefore w:val="0"/>
        <w:widowControl/>
        <w:kinsoku w:val="0"/>
        <w:wordWrap/>
        <w:overflowPunct/>
        <w:topLinePunct w:val="0"/>
        <w:autoSpaceDE w:val="0"/>
        <w:autoSpaceDN w:val="0"/>
        <w:bidi w:val="0"/>
        <w:adjustRightInd w:val="0"/>
        <w:snapToGrid w:val="0"/>
        <w:spacing w:line="360" w:lineRule="auto"/>
        <w:ind w:left="504"/>
        <w:textAlignment w:val="baseline"/>
        <w:rPr>
          <w:rFonts w:hint="eastAsia" w:ascii="仿宋" w:hAnsi="仿宋" w:eastAsia="仿宋" w:cs="仿宋"/>
          <w:color w:val="auto"/>
          <w:sz w:val="24"/>
          <w:szCs w:val="24"/>
        </w:rPr>
      </w:pPr>
      <w:r>
        <w:rPr>
          <w:rFonts w:hint="eastAsia" w:ascii="仿宋" w:hAnsi="仿宋" w:eastAsia="仿宋" w:cs="仿宋"/>
          <w:color w:val="auto"/>
          <w:position w:val="4"/>
          <w:sz w:val="24"/>
          <w:szCs w:val="24"/>
        </w:rPr>
        <w:t>a</w:t>
      </w:r>
      <w:r>
        <w:rPr>
          <w:rFonts w:hint="eastAsia" w:ascii="仿宋" w:hAnsi="仿宋" w:eastAsia="仿宋" w:cs="仿宋"/>
          <w:color w:val="auto"/>
          <w:spacing w:val="11"/>
          <w:position w:val="4"/>
          <w:sz w:val="24"/>
          <w:szCs w:val="24"/>
        </w:rPr>
        <w:t>.</w:t>
      </w:r>
      <w:r>
        <w:rPr>
          <w:rFonts w:hint="eastAsia" w:ascii="仿宋" w:hAnsi="仿宋" w:eastAsia="仿宋" w:cs="仿宋"/>
          <w:color w:val="auto"/>
          <w:spacing w:val="8"/>
          <w:position w:val="4"/>
          <w:sz w:val="24"/>
          <w:szCs w:val="24"/>
        </w:rPr>
        <w:t>重新测试直至合格为止；</w:t>
      </w:r>
    </w:p>
    <w:p w14:paraId="74D6807F">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仿宋" w:hAnsi="仿宋" w:eastAsia="仿宋" w:cs="仿宋"/>
          <w:color w:val="auto"/>
          <w:sz w:val="24"/>
          <w:szCs w:val="24"/>
        </w:rPr>
      </w:pPr>
      <w:r>
        <w:rPr>
          <w:rFonts w:hint="eastAsia" w:ascii="仿宋" w:hAnsi="仿宋" w:eastAsia="仿宋" w:cs="仿宋"/>
          <w:color w:val="auto"/>
          <w:position w:val="1"/>
          <w:sz w:val="24"/>
          <w:szCs w:val="24"/>
        </w:rPr>
        <w:t>b</w:t>
      </w:r>
      <w:r>
        <w:rPr>
          <w:rFonts w:hint="eastAsia" w:ascii="仿宋" w:hAnsi="仿宋" w:eastAsia="仿宋" w:cs="仿宋"/>
          <w:color w:val="auto"/>
          <w:spacing w:val="18"/>
          <w:position w:val="1"/>
          <w:sz w:val="24"/>
          <w:szCs w:val="24"/>
        </w:rPr>
        <w:t>.</w:t>
      </w:r>
      <w:r>
        <w:rPr>
          <w:rFonts w:hint="eastAsia" w:ascii="仿宋" w:hAnsi="仿宋" w:eastAsia="仿宋" w:cs="仿宋"/>
          <w:color w:val="auto"/>
          <w:spacing w:val="12"/>
          <w:position w:val="1"/>
          <w:sz w:val="24"/>
          <w:szCs w:val="24"/>
        </w:rPr>
        <w:t>要</w:t>
      </w:r>
      <w:r>
        <w:rPr>
          <w:rFonts w:hint="eastAsia" w:ascii="仿宋" w:hAnsi="仿宋" w:eastAsia="仿宋" w:cs="仿宋"/>
          <w:color w:val="auto"/>
          <w:spacing w:val="9"/>
          <w:position w:val="1"/>
          <w:sz w:val="24"/>
          <w:szCs w:val="24"/>
        </w:rPr>
        <w:t>求乙方对货物进行免费更换，然后重新测试直至合格为止；</w:t>
      </w:r>
    </w:p>
    <w:p w14:paraId="5D9C062B">
      <w:pPr>
        <w:keepNext w:val="0"/>
        <w:keepLines w:val="0"/>
        <w:pageBreakBefore w:val="0"/>
        <w:widowControl/>
        <w:kinsoku w:val="0"/>
        <w:wordWrap/>
        <w:overflowPunct/>
        <w:topLinePunct w:val="0"/>
        <w:autoSpaceDE w:val="0"/>
        <w:autoSpaceDN w:val="0"/>
        <w:bidi w:val="0"/>
        <w:adjustRightInd w:val="0"/>
        <w:snapToGrid w:val="0"/>
        <w:spacing w:line="360" w:lineRule="auto"/>
        <w:ind w:left="25"/>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无论选择何种方式，甲方因此而发生的因卖方原因引起的所有费用均由乙方负担</w:t>
      </w:r>
      <w:r>
        <w:rPr>
          <w:rFonts w:hint="eastAsia" w:ascii="仿宋" w:hAnsi="仿宋" w:eastAsia="仿宋" w:cs="仿宋"/>
          <w:color w:val="auto"/>
          <w:spacing w:val="5"/>
          <w:sz w:val="24"/>
          <w:szCs w:val="24"/>
        </w:rPr>
        <w:t>。</w:t>
      </w:r>
    </w:p>
    <w:p w14:paraId="5E586E60">
      <w:pPr>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color w:val="auto"/>
          <w:spacing w:val="5"/>
          <w:sz w:val="24"/>
          <w:szCs w:val="24"/>
        </w:rPr>
        <w:t>1.3  使用过程检验</w:t>
      </w:r>
    </w:p>
    <w:p w14:paraId="39866EB8">
      <w:pPr>
        <w:keepNext w:val="0"/>
        <w:keepLines w:val="0"/>
        <w:pageBreakBefore w:val="0"/>
        <w:widowControl/>
        <w:tabs>
          <w:tab w:val="left" w:pos="148"/>
        </w:tabs>
        <w:kinsoku w:val="0"/>
        <w:wordWrap/>
        <w:overflowPunct/>
        <w:topLinePunct w:val="0"/>
        <w:autoSpaceDE w:val="0"/>
        <w:autoSpaceDN w:val="0"/>
        <w:bidi w:val="0"/>
        <w:adjustRightInd w:val="0"/>
        <w:snapToGrid w:val="0"/>
        <w:spacing w:line="360" w:lineRule="auto"/>
        <w:ind w:left="26" w:right="18" w:firstLine="494"/>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11.</w:t>
      </w:r>
      <w:r>
        <w:rPr>
          <w:rFonts w:hint="eastAsia" w:ascii="仿宋" w:hAnsi="仿宋" w:eastAsia="仿宋" w:cs="仿宋"/>
          <w:color w:val="auto"/>
          <w:spacing w:val="4"/>
          <w:sz w:val="24"/>
          <w:szCs w:val="24"/>
        </w:rPr>
        <w:t>3.1在合同规定的质量保证期内，发现货物的质量或规格与合同规定不符，</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或证明货物有缺陷，包括潜在的缺陷或使用不合适的原材料等，由甲方组织质</w:t>
      </w:r>
      <w:r>
        <w:rPr>
          <w:rFonts w:hint="eastAsia" w:ascii="仿宋" w:hAnsi="仿宋" w:eastAsia="仿宋" w:cs="仿宋"/>
          <w:color w:val="auto"/>
          <w:spacing w:val="6"/>
          <w:sz w:val="24"/>
          <w:szCs w:val="24"/>
        </w:rPr>
        <w:t>检</w:t>
      </w:r>
      <w:r>
        <w:rPr>
          <w:rFonts w:hint="eastAsia" w:ascii="仿宋" w:hAnsi="仿宋" w:eastAsia="仿宋" w:cs="仿宋"/>
          <w:color w:val="auto"/>
          <w:spacing w:val="12"/>
          <w:sz w:val="24"/>
          <w:szCs w:val="24"/>
        </w:rPr>
        <w:t>(相关</w:t>
      </w:r>
      <w:r>
        <w:rPr>
          <w:rFonts w:hint="eastAsia" w:ascii="仿宋" w:hAnsi="仿宋" w:eastAsia="仿宋" w:cs="仿宋"/>
          <w:color w:val="auto"/>
          <w:spacing w:val="8"/>
          <w:sz w:val="24"/>
          <w:szCs w:val="24"/>
        </w:rPr>
        <w:t>检</w:t>
      </w:r>
      <w:r>
        <w:rPr>
          <w:rFonts w:hint="eastAsia" w:ascii="仿宋" w:hAnsi="仿宋" w:eastAsia="仿宋" w:cs="仿宋"/>
          <w:color w:val="auto"/>
          <w:spacing w:val="6"/>
          <w:sz w:val="24"/>
          <w:szCs w:val="24"/>
        </w:rPr>
        <w:t>测费用由卖方承担) ，据质检报告及质量保证条款向卖方提出索赔，此</w:t>
      </w:r>
      <w:r>
        <w:rPr>
          <w:rFonts w:hint="eastAsia" w:ascii="仿宋" w:hAnsi="仿宋" w:eastAsia="仿宋" w:cs="仿宋"/>
          <w:color w:val="auto"/>
          <w:spacing w:val="16"/>
          <w:sz w:val="24"/>
          <w:szCs w:val="24"/>
        </w:rPr>
        <w:t>索</w:t>
      </w:r>
      <w:r>
        <w:rPr>
          <w:rFonts w:hint="eastAsia" w:ascii="仿宋" w:hAnsi="仿宋" w:eastAsia="仿宋" w:cs="仿宋"/>
          <w:color w:val="auto"/>
          <w:spacing w:val="11"/>
          <w:sz w:val="24"/>
          <w:szCs w:val="24"/>
        </w:rPr>
        <w:t>赔</w:t>
      </w:r>
      <w:r>
        <w:rPr>
          <w:rFonts w:hint="eastAsia" w:ascii="仿宋" w:hAnsi="仿宋" w:eastAsia="仿宋" w:cs="仿宋"/>
          <w:color w:val="auto"/>
          <w:spacing w:val="8"/>
          <w:sz w:val="24"/>
          <w:szCs w:val="24"/>
        </w:rPr>
        <w:t>并不免除乙方应承担的合同义务。</w:t>
      </w:r>
    </w:p>
    <w:p w14:paraId="782CC1A7">
      <w:pPr>
        <w:keepNext w:val="0"/>
        <w:keepLines w:val="0"/>
        <w:pageBreakBefore w:val="0"/>
        <w:widowControl/>
        <w:kinsoku w:val="0"/>
        <w:wordWrap/>
        <w:overflowPunct/>
        <w:topLinePunct w:val="0"/>
        <w:autoSpaceDE w:val="0"/>
        <w:autoSpaceDN w:val="0"/>
        <w:bidi w:val="0"/>
        <w:adjustRightInd w:val="0"/>
        <w:snapToGrid w:val="0"/>
        <w:spacing w:line="360" w:lineRule="auto"/>
        <w:ind w:left="23" w:right="200" w:firstLine="497"/>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11.3.2如果合同双方对乙方提供的上述试验结果报告的解释有分歧，双</w:t>
      </w:r>
      <w:r>
        <w:rPr>
          <w:rFonts w:hint="eastAsia" w:ascii="仿宋" w:hAnsi="仿宋" w:eastAsia="仿宋" w:cs="仿宋"/>
          <w:color w:val="auto"/>
          <w:spacing w:val="5"/>
          <w:sz w:val="24"/>
          <w:szCs w:val="24"/>
        </w:rPr>
        <w:t>方</w:t>
      </w:r>
      <w:r>
        <w:rPr>
          <w:rFonts w:hint="eastAsia" w:ascii="仿宋" w:hAnsi="仿宋" w:eastAsia="仿宋" w:cs="仿宋"/>
          <w:color w:val="auto"/>
          <w:sz w:val="24"/>
          <w:szCs w:val="24"/>
        </w:rPr>
        <w:t>须</w:t>
      </w:r>
      <w:r>
        <w:rPr>
          <w:rFonts w:hint="eastAsia" w:ascii="仿宋" w:hAnsi="仿宋" w:eastAsia="仿宋" w:cs="仿宋"/>
          <w:color w:val="auto"/>
          <w:spacing w:val="7"/>
          <w:sz w:val="24"/>
          <w:szCs w:val="24"/>
        </w:rPr>
        <w:t>于出现分歧后10天内给对方声明，以陈述己方的观点。声明须附有关证据。分</w:t>
      </w:r>
      <w:r>
        <w:rPr>
          <w:rFonts w:hint="eastAsia" w:ascii="仿宋" w:hAnsi="仿宋" w:eastAsia="仿宋" w:cs="仿宋"/>
          <w:color w:val="auto"/>
          <w:spacing w:val="2"/>
          <w:sz w:val="24"/>
          <w:szCs w:val="24"/>
        </w:rPr>
        <w:t>歧</w:t>
      </w:r>
      <w:r>
        <w:rPr>
          <w:rFonts w:hint="eastAsia" w:ascii="仿宋" w:hAnsi="仿宋" w:eastAsia="仿宋" w:cs="仿宋"/>
          <w:color w:val="auto"/>
          <w:spacing w:val="11"/>
          <w:sz w:val="24"/>
          <w:szCs w:val="24"/>
        </w:rPr>
        <w:t>应</w:t>
      </w:r>
      <w:r>
        <w:rPr>
          <w:rFonts w:hint="eastAsia" w:ascii="仿宋" w:hAnsi="仿宋" w:eastAsia="仿宋" w:cs="仿宋"/>
          <w:color w:val="auto"/>
          <w:spacing w:val="7"/>
          <w:sz w:val="24"/>
          <w:szCs w:val="24"/>
        </w:rPr>
        <w:t>通过协商解决。</w:t>
      </w:r>
    </w:p>
    <w:p w14:paraId="0F859F74">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12.付款条件</w:t>
      </w:r>
    </w:p>
    <w:p w14:paraId="412FAD28">
      <w:pPr>
        <w:keepNext w:val="0"/>
        <w:keepLines w:val="0"/>
        <w:pageBreakBefore w:val="0"/>
        <w:widowControl/>
        <w:kinsoku w:val="0"/>
        <w:wordWrap/>
        <w:overflowPunct/>
        <w:topLinePunct w:val="0"/>
        <w:autoSpaceDE w:val="0"/>
        <w:autoSpaceDN w:val="0"/>
        <w:bidi w:val="0"/>
        <w:adjustRightInd w:val="0"/>
        <w:snapToGrid w:val="0"/>
        <w:spacing w:line="360" w:lineRule="auto"/>
        <w:ind w:left="504"/>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18"/>
          <w:sz w:val="24"/>
          <w:szCs w:val="24"/>
        </w:rPr>
        <w:t>本</w:t>
      </w:r>
      <w:r>
        <w:rPr>
          <w:rFonts w:hint="eastAsia" w:ascii="仿宋" w:hAnsi="仿宋" w:eastAsia="仿宋" w:cs="仿宋"/>
          <w:color w:val="auto"/>
          <w:spacing w:val="12"/>
          <w:sz w:val="24"/>
          <w:szCs w:val="24"/>
        </w:rPr>
        <w:t>合</w:t>
      </w:r>
      <w:r>
        <w:rPr>
          <w:rFonts w:hint="eastAsia" w:ascii="仿宋" w:hAnsi="仿宋" w:eastAsia="仿宋" w:cs="仿宋"/>
          <w:color w:val="auto"/>
          <w:spacing w:val="9"/>
          <w:sz w:val="24"/>
          <w:szCs w:val="24"/>
        </w:rPr>
        <w:t>同条款下的付款方法和条件在“青海省政府采购合同书”中具体规定</w:t>
      </w:r>
    </w:p>
    <w:p w14:paraId="0B36FD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13.履约保证金</w:t>
      </w:r>
    </w:p>
    <w:p w14:paraId="38C45DB7">
      <w:pPr>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仿宋" w:hAnsi="仿宋" w:eastAsia="仿宋" w:cs="仿宋"/>
          <w:color w:val="auto"/>
          <w:sz w:val="24"/>
          <w:szCs w:val="24"/>
        </w:rPr>
      </w:pPr>
      <w:r>
        <w:rPr>
          <w:rFonts w:hint="eastAsia" w:ascii="仿宋" w:hAnsi="仿宋" w:eastAsia="仿宋" w:cs="仿宋"/>
          <w:color w:val="auto"/>
          <w:spacing w:val="16"/>
          <w:position w:val="1"/>
          <w:sz w:val="24"/>
          <w:szCs w:val="24"/>
        </w:rPr>
        <w:t>1</w:t>
      </w:r>
      <w:r>
        <w:rPr>
          <w:rFonts w:hint="eastAsia" w:ascii="仿宋" w:hAnsi="仿宋" w:eastAsia="仿宋" w:cs="仿宋"/>
          <w:color w:val="auto"/>
          <w:spacing w:val="10"/>
          <w:position w:val="1"/>
          <w:sz w:val="24"/>
          <w:szCs w:val="24"/>
        </w:rPr>
        <w:t>3</w:t>
      </w:r>
      <w:r>
        <w:rPr>
          <w:rFonts w:hint="eastAsia" w:ascii="仿宋" w:hAnsi="仿宋" w:eastAsia="仿宋" w:cs="仿宋"/>
          <w:color w:val="auto"/>
          <w:spacing w:val="8"/>
          <w:position w:val="1"/>
          <w:sz w:val="24"/>
          <w:szCs w:val="24"/>
        </w:rPr>
        <w:t>.1履约保证金用于补偿甲方因乙方不能履行其合同义务而蒙受的损失。</w:t>
      </w:r>
    </w:p>
    <w:p w14:paraId="5115F9FE">
      <w:pPr>
        <w:keepNext w:val="0"/>
        <w:keepLines w:val="0"/>
        <w:pageBreakBefore w:val="0"/>
        <w:widowControl/>
        <w:kinsoku w:val="0"/>
        <w:wordWrap/>
        <w:overflowPunct/>
        <w:topLinePunct w:val="0"/>
        <w:autoSpaceDE w:val="0"/>
        <w:autoSpaceDN w:val="0"/>
        <w:bidi w:val="0"/>
        <w:adjustRightInd w:val="0"/>
        <w:snapToGrid w:val="0"/>
        <w:spacing w:line="360" w:lineRule="auto"/>
        <w:ind w:left="29" w:right="53" w:firstLine="492"/>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13.2履约保证金应使用本合同货币，按下述方式之一提交 (招标文件中</w:t>
      </w:r>
      <w:r>
        <w:rPr>
          <w:rFonts w:hint="eastAsia" w:ascii="仿宋" w:hAnsi="仿宋" w:eastAsia="仿宋" w:cs="仿宋"/>
          <w:color w:val="auto"/>
          <w:spacing w:val="5"/>
          <w:sz w:val="24"/>
          <w:szCs w:val="24"/>
        </w:rPr>
        <w:t>另</w:t>
      </w:r>
      <w:r>
        <w:rPr>
          <w:rFonts w:hint="eastAsia" w:ascii="仿宋" w:hAnsi="仿宋" w:eastAsia="仿宋" w:cs="仿宋"/>
          <w:color w:val="auto"/>
          <w:sz w:val="24"/>
          <w:szCs w:val="24"/>
        </w:rPr>
        <w:t xml:space="preserve">有 </w:t>
      </w:r>
      <w:r>
        <w:rPr>
          <w:rFonts w:hint="eastAsia" w:ascii="仿宋" w:hAnsi="仿宋" w:eastAsia="仿宋" w:cs="仿宋"/>
          <w:color w:val="auto"/>
          <w:spacing w:val="10"/>
          <w:sz w:val="24"/>
          <w:szCs w:val="24"/>
        </w:rPr>
        <w:t>约</w:t>
      </w:r>
      <w:r>
        <w:rPr>
          <w:rFonts w:hint="eastAsia" w:ascii="仿宋" w:hAnsi="仿宋" w:eastAsia="仿宋" w:cs="仿宋"/>
          <w:color w:val="auto"/>
          <w:spacing w:val="6"/>
          <w:sz w:val="24"/>
          <w:szCs w:val="24"/>
        </w:rPr>
        <w:t>定</w:t>
      </w:r>
      <w:r>
        <w:rPr>
          <w:rFonts w:hint="eastAsia" w:ascii="仿宋" w:hAnsi="仿宋" w:eastAsia="仿宋" w:cs="仿宋"/>
          <w:color w:val="auto"/>
          <w:spacing w:val="5"/>
          <w:sz w:val="24"/>
          <w:szCs w:val="24"/>
        </w:rPr>
        <w:t>的除外) ：</w:t>
      </w:r>
    </w:p>
    <w:p w14:paraId="1A9E38E5">
      <w:pPr>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仿宋" w:hAnsi="仿宋" w:eastAsia="仿宋" w:cs="仿宋"/>
          <w:color w:val="auto"/>
          <w:sz w:val="24"/>
          <w:szCs w:val="24"/>
        </w:rPr>
      </w:pPr>
      <w:r>
        <w:rPr>
          <w:rFonts w:hint="eastAsia" w:ascii="仿宋" w:hAnsi="仿宋" w:eastAsia="仿宋" w:cs="仿宋"/>
          <w:color w:val="auto"/>
          <w:spacing w:val="12"/>
          <w:position w:val="1"/>
          <w:sz w:val="24"/>
          <w:szCs w:val="24"/>
        </w:rPr>
        <w:t>13.2</w:t>
      </w:r>
      <w:r>
        <w:rPr>
          <w:rFonts w:hint="eastAsia" w:ascii="仿宋" w:hAnsi="仿宋" w:eastAsia="仿宋" w:cs="仿宋"/>
          <w:color w:val="auto"/>
          <w:spacing w:val="7"/>
          <w:position w:val="1"/>
          <w:sz w:val="24"/>
          <w:szCs w:val="24"/>
        </w:rPr>
        <w:t>.</w:t>
      </w:r>
      <w:r>
        <w:rPr>
          <w:rFonts w:hint="eastAsia" w:ascii="仿宋" w:hAnsi="仿宋" w:eastAsia="仿宋" w:cs="仿宋"/>
          <w:color w:val="auto"/>
          <w:spacing w:val="6"/>
          <w:position w:val="1"/>
          <w:sz w:val="24"/>
          <w:szCs w:val="24"/>
        </w:rPr>
        <w:t>1甲方可接受的在中华人民共和国注册和营业的银行出具的履约保函；</w:t>
      </w:r>
    </w:p>
    <w:p w14:paraId="7793A560">
      <w:pPr>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1</w:t>
      </w:r>
      <w:r>
        <w:rPr>
          <w:rFonts w:hint="eastAsia" w:ascii="仿宋" w:hAnsi="仿宋" w:eastAsia="仿宋" w:cs="仿宋"/>
          <w:color w:val="auto"/>
          <w:spacing w:val="5"/>
          <w:sz w:val="24"/>
          <w:szCs w:val="24"/>
        </w:rPr>
        <w:t>3</w:t>
      </w:r>
      <w:r>
        <w:rPr>
          <w:rFonts w:hint="eastAsia" w:ascii="仿宋" w:hAnsi="仿宋" w:eastAsia="仿宋" w:cs="仿宋"/>
          <w:color w:val="auto"/>
          <w:spacing w:val="4"/>
          <w:sz w:val="24"/>
          <w:szCs w:val="24"/>
        </w:rPr>
        <w:t>.2.2 支票或汇票。</w:t>
      </w:r>
    </w:p>
    <w:p w14:paraId="4FEB46FA">
      <w:pPr>
        <w:keepNext w:val="0"/>
        <w:keepLines w:val="0"/>
        <w:pageBreakBefore w:val="0"/>
        <w:widowControl/>
        <w:kinsoku w:val="0"/>
        <w:wordWrap/>
        <w:overflowPunct/>
        <w:topLinePunct w:val="0"/>
        <w:autoSpaceDE w:val="0"/>
        <w:autoSpaceDN w:val="0"/>
        <w:bidi w:val="0"/>
        <w:adjustRightInd w:val="0"/>
        <w:snapToGrid w:val="0"/>
        <w:spacing w:line="360" w:lineRule="auto"/>
        <w:ind w:left="29" w:firstLine="492"/>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1</w:t>
      </w:r>
      <w:r>
        <w:rPr>
          <w:rFonts w:hint="eastAsia" w:ascii="仿宋" w:hAnsi="仿宋" w:eastAsia="仿宋" w:cs="仿宋"/>
          <w:color w:val="auto"/>
          <w:spacing w:val="4"/>
          <w:sz w:val="24"/>
          <w:szCs w:val="24"/>
        </w:rPr>
        <w:t>3.3乙方未能按合同规定履行其义务， 甲方有权从履约保证金中取得补偿。</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rPr>
        <w:t>货物验收合格后， 甲方将履约保证金退还乙方或转为质量保证金</w:t>
      </w:r>
      <w:r>
        <w:rPr>
          <w:rFonts w:hint="eastAsia" w:ascii="仿宋" w:hAnsi="仿宋" w:eastAsia="仿宋" w:cs="仿宋"/>
          <w:color w:val="auto"/>
          <w:spacing w:val="4"/>
          <w:sz w:val="24"/>
          <w:szCs w:val="24"/>
        </w:rPr>
        <w:t>。</w:t>
      </w:r>
    </w:p>
    <w:p w14:paraId="17C076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14.索赔</w:t>
      </w:r>
    </w:p>
    <w:p w14:paraId="62FC9FC6">
      <w:pPr>
        <w:keepNext w:val="0"/>
        <w:keepLines w:val="0"/>
        <w:pageBreakBefore w:val="0"/>
        <w:widowControl/>
        <w:kinsoku w:val="0"/>
        <w:wordWrap/>
        <w:overflowPunct/>
        <w:topLinePunct w:val="0"/>
        <w:autoSpaceDE w:val="0"/>
        <w:autoSpaceDN w:val="0"/>
        <w:bidi w:val="0"/>
        <w:adjustRightInd w:val="0"/>
        <w:snapToGrid w:val="0"/>
        <w:spacing w:line="360" w:lineRule="auto"/>
        <w:ind w:left="23" w:right="53" w:firstLine="497"/>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14.1货物的质量、规格、数量、性能等与合同约定不符，或在质量保证期</w:t>
      </w:r>
      <w:r>
        <w:rPr>
          <w:rFonts w:hint="eastAsia" w:ascii="仿宋" w:hAnsi="仿宋" w:eastAsia="仿宋" w:cs="仿宋"/>
          <w:color w:val="auto"/>
          <w:spacing w:val="5"/>
          <w:sz w:val="24"/>
          <w:szCs w:val="24"/>
        </w:rPr>
        <w:t>内</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证</w:t>
      </w:r>
      <w:r>
        <w:rPr>
          <w:rFonts w:hint="eastAsia" w:ascii="仿宋" w:hAnsi="仿宋" w:eastAsia="仿宋" w:cs="仿宋"/>
          <w:color w:val="auto"/>
          <w:spacing w:val="7"/>
          <w:sz w:val="24"/>
          <w:szCs w:val="24"/>
        </w:rPr>
        <w:t>实货物存有缺陷，包括潜在的缺陷或使用不符合要求的材料等，甲方有权根据</w:t>
      </w:r>
      <w:r>
        <w:rPr>
          <w:rFonts w:hint="eastAsia" w:ascii="仿宋" w:hAnsi="仿宋" w:eastAsia="仿宋" w:cs="仿宋"/>
          <w:color w:val="auto"/>
          <w:sz w:val="24"/>
          <w:szCs w:val="24"/>
        </w:rPr>
        <w:t xml:space="preserve"> </w:t>
      </w:r>
      <w:r>
        <w:rPr>
          <w:rFonts w:hint="eastAsia" w:ascii="仿宋" w:hAnsi="仿宋" w:eastAsia="仿宋" w:cs="仿宋"/>
          <w:color w:val="auto"/>
          <w:spacing w:val="20"/>
          <w:sz w:val="24"/>
          <w:szCs w:val="24"/>
        </w:rPr>
        <w:t>有</w:t>
      </w:r>
      <w:r>
        <w:rPr>
          <w:rFonts w:hint="eastAsia" w:ascii="仿宋" w:hAnsi="仿宋" w:eastAsia="仿宋" w:cs="仿宋"/>
          <w:color w:val="auto"/>
          <w:spacing w:val="12"/>
          <w:sz w:val="24"/>
          <w:szCs w:val="24"/>
        </w:rPr>
        <w:t>资</w:t>
      </w:r>
      <w:r>
        <w:rPr>
          <w:rFonts w:hint="eastAsia" w:ascii="仿宋" w:hAnsi="仿宋" w:eastAsia="仿宋" w:cs="仿宋"/>
          <w:color w:val="auto"/>
          <w:spacing w:val="10"/>
          <w:sz w:val="24"/>
          <w:szCs w:val="24"/>
        </w:rPr>
        <w:t>质的权威质检机构的检验结果向乙方提出索赔(但责任应由保险公司或运输</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部</w:t>
      </w:r>
      <w:r>
        <w:rPr>
          <w:rFonts w:hint="eastAsia" w:ascii="仿宋" w:hAnsi="仿宋" w:eastAsia="仿宋" w:cs="仿宋"/>
          <w:color w:val="auto"/>
          <w:spacing w:val="7"/>
          <w:sz w:val="24"/>
          <w:szCs w:val="24"/>
        </w:rPr>
        <w:t>门承担的除外) 。</w:t>
      </w:r>
    </w:p>
    <w:p w14:paraId="3F1A2139">
      <w:pPr>
        <w:keepNext w:val="0"/>
        <w:keepLines w:val="0"/>
        <w:pageBreakBefore w:val="0"/>
        <w:widowControl/>
        <w:kinsoku w:val="0"/>
        <w:wordWrap/>
        <w:overflowPunct/>
        <w:topLinePunct w:val="0"/>
        <w:autoSpaceDE w:val="0"/>
        <w:autoSpaceDN w:val="0"/>
        <w:bidi w:val="0"/>
        <w:adjustRightInd w:val="0"/>
        <w:snapToGrid w:val="0"/>
        <w:spacing w:line="360" w:lineRule="auto"/>
        <w:ind w:left="30" w:right="53" w:firstLine="490"/>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14.2在履约保证期和检验期内，乙方对甲方提出的索赔负有责任，乙方应</w:t>
      </w:r>
      <w:r>
        <w:rPr>
          <w:rFonts w:hint="eastAsia" w:ascii="仿宋" w:hAnsi="仿宋" w:eastAsia="仿宋" w:cs="仿宋"/>
          <w:color w:val="auto"/>
          <w:spacing w:val="5"/>
          <w:sz w:val="24"/>
          <w:szCs w:val="24"/>
        </w:rPr>
        <w:t>按</w:t>
      </w:r>
      <w:r>
        <w:rPr>
          <w:rFonts w:hint="eastAsia" w:ascii="仿宋" w:hAnsi="仿宋" w:eastAsia="仿宋" w:cs="仿宋"/>
          <w:color w:val="auto"/>
          <w:sz w:val="24"/>
          <w:szCs w:val="24"/>
        </w:rPr>
        <w:t xml:space="preserve"> </w:t>
      </w:r>
      <w:r>
        <w:rPr>
          <w:rFonts w:hint="eastAsia" w:ascii="仿宋" w:hAnsi="仿宋" w:eastAsia="仿宋" w:cs="仿宋"/>
          <w:color w:val="auto"/>
          <w:spacing w:val="16"/>
          <w:sz w:val="24"/>
          <w:szCs w:val="24"/>
        </w:rPr>
        <w:t>照甲</w:t>
      </w:r>
      <w:r>
        <w:rPr>
          <w:rFonts w:hint="eastAsia" w:ascii="仿宋" w:hAnsi="仿宋" w:eastAsia="仿宋" w:cs="仿宋"/>
          <w:color w:val="auto"/>
          <w:spacing w:val="9"/>
          <w:sz w:val="24"/>
          <w:szCs w:val="24"/>
        </w:rPr>
        <w:t>方</w:t>
      </w:r>
      <w:r>
        <w:rPr>
          <w:rFonts w:hint="eastAsia" w:ascii="仿宋" w:hAnsi="仿宋" w:eastAsia="仿宋" w:cs="仿宋"/>
          <w:color w:val="auto"/>
          <w:spacing w:val="8"/>
          <w:sz w:val="24"/>
          <w:szCs w:val="24"/>
        </w:rPr>
        <w:t>同意的下列一种或多种方式解决索赔事宜：</w:t>
      </w:r>
    </w:p>
    <w:p w14:paraId="29162F35">
      <w:pPr>
        <w:keepNext w:val="0"/>
        <w:keepLines w:val="0"/>
        <w:pageBreakBefore w:val="0"/>
        <w:widowControl/>
        <w:kinsoku w:val="0"/>
        <w:wordWrap/>
        <w:overflowPunct/>
        <w:topLinePunct w:val="0"/>
        <w:autoSpaceDE w:val="0"/>
        <w:autoSpaceDN w:val="0"/>
        <w:bidi w:val="0"/>
        <w:adjustRightInd w:val="0"/>
        <w:snapToGrid w:val="0"/>
        <w:spacing w:line="360" w:lineRule="auto"/>
        <w:ind w:left="22" w:right="53" w:firstLine="498"/>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14.2.1在法定的退货期内，乙方应按合同规定将货款退还给甲方，并承</w:t>
      </w:r>
      <w:r>
        <w:rPr>
          <w:rFonts w:hint="eastAsia" w:ascii="仿宋" w:hAnsi="仿宋" w:eastAsia="仿宋" w:cs="仿宋"/>
          <w:color w:val="auto"/>
          <w:spacing w:val="5"/>
          <w:sz w:val="24"/>
          <w:szCs w:val="24"/>
        </w:rPr>
        <w:t>担</w:t>
      </w:r>
      <w:r>
        <w:rPr>
          <w:rFonts w:hint="eastAsia" w:ascii="仿宋" w:hAnsi="仿宋" w:eastAsia="仿宋" w:cs="仿宋"/>
          <w:color w:val="auto"/>
          <w:sz w:val="24"/>
          <w:szCs w:val="24"/>
        </w:rPr>
        <w:t xml:space="preserve">由 </w:t>
      </w:r>
      <w:r>
        <w:rPr>
          <w:rFonts w:hint="eastAsia" w:ascii="仿宋" w:hAnsi="仿宋" w:eastAsia="仿宋" w:cs="仿宋"/>
          <w:color w:val="auto"/>
          <w:spacing w:val="9"/>
          <w:sz w:val="24"/>
          <w:szCs w:val="24"/>
        </w:rPr>
        <w:t>此</w:t>
      </w:r>
      <w:r>
        <w:rPr>
          <w:rFonts w:hint="eastAsia" w:ascii="仿宋" w:hAnsi="仿宋" w:eastAsia="仿宋" w:cs="仿宋"/>
          <w:color w:val="auto"/>
          <w:spacing w:val="7"/>
          <w:sz w:val="24"/>
          <w:szCs w:val="24"/>
        </w:rPr>
        <w:t>发生的一切损失和费用，包括利息、银行手续费、运费、保险费、检验费、仓</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储</w:t>
      </w:r>
      <w:r>
        <w:rPr>
          <w:rFonts w:hint="eastAsia" w:ascii="仿宋" w:hAnsi="仿宋" w:eastAsia="仿宋" w:cs="仿宋"/>
          <w:color w:val="auto"/>
          <w:spacing w:val="7"/>
          <w:sz w:val="24"/>
          <w:szCs w:val="24"/>
        </w:rPr>
        <w:t>费、装卸费以及为保护退回货物所需的其它必要费用。如已超过退货期，但乙</w:t>
      </w:r>
      <w:r>
        <w:rPr>
          <w:rFonts w:hint="eastAsia" w:ascii="仿宋" w:hAnsi="仿宋" w:eastAsia="仿宋" w:cs="仿宋"/>
          <w:color w:val="auto"/>
          <w:sz w:val="24"/>
          <w:szCs w:val="24"/>
        </w:rPr>
        <w:t xml:space="preserve"> </w:t>
      </w:r>
      <w:r>
        <w:rPr>
          <w:rFonts w:hint="eastAsia" w:ascii="仿宋" w:hAnsi="仿宋" w:eastAsia="仿宋" w:cs="仿宋"/>
          <w:color w:val="auto"/>
          <w:spacing w:val="15"/>
          <w:sz w:val="24"/>
          <w:szCs w:val="24"/>
        </w:rPr>
        <w:t>方</w:t>
      </w:r>
      <w:r>
        <w:rPr>
          <w:rFonts w:hint="eastAsia" w:ascii="仿宋" w:hAnsi="仿宋" w:eastAsia="仿宋" w:cs="仿宋"/>
          <w:color w:val="auto"/>
          <w:spacing w:val="9"/>
          <w:sz w:val="24"/>
          <w:szCs w:val="24"/>
        </w:rPr>
        <w:t>同意退货，可比照上述办法办理，或由双方协商处理。</w:t>
      </w:r>
    </w:p>
    <w:p w14:paraId="3A06F3A1">
      <w:pPr>
        <w:keepNext w:val="0"/>
        <w:keepLines w:val="0"/>
        <w:pageBreakBefore w:val="0"/>
        <w:widowControl/>
        <w:kinsoku w:val="0"/>
        <w:wordWrap/>
        <w:overflowPunct/>
        <w:topLinePunct w:val="0"/>
        <w:autoSpaceDE w:val="0"/>
        <w:autoSpaceDN w:val="0"/>
        <w:bidi w:val="0"/>
        <w:adjustRightInd w:val="0"/>
        <w:snapToGrid w:val="0"/>
        <w:spacing w:line="360" w:lineRule="auto"/>
        <w:ind w:left="23" w:right="53" w:firstLine="497"/>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14.2.2根据货物低劣程度、损坏程度以及甲方所遭受损失的数额，经甲</w:t>
      </w:r>
      <w:r>
        <w:rPr>
          <w:rFonts w:hint="eastAsia" w:ascii="仿宋" w:hAnsi="仿宋" w:eastAsia="仿宋" w:cs="仿宋"/>
          <w:color w:val="auto"/>
          <w:spacing w:val="5"/>
          <w:sz w:val="24"/>
          <w:szCs w:val="24"/>
        </w:rPr>
        <w:t>乙</w:t>
      </w:r>
      <w:r>
        <w:rPr>
          <w:rFonts w:hint="eastAsia" w:ascii="仿宋" w:hAnsi="仿宋" w:eastAsia="仿宋" w:cs="仿宋"/>
          <w:color w:val="auto"/>
          <w:sz w:val="24"/>
          <w:szCs w:val="24"/>
        </w:rPr>
        <w:t xml:space="preserve">双 </w:t>
      </w:r>
      <w:r>
        <w:rPr>
          <w:rFonts w:hint="eastAsia" w:ascii="仿宋" w:hAnsi="仿宋" w:eastAsia="仿宋" w:cs="仿宋"/>
          <w:color w:val="auto"/>
          <w:spacing w:val="9"/>
          <w:sz w:val="24"/>
          <w:szCs w:val="24"/>
        </w:rPr>
        <w:t>方</w:t>
      </w:r>
      <w:r>
        <w:rPr>
          <w:rFonts w:hint="eastAsia" w:ascii="仿宋" w:hAnsi="仿宋" w:eastAsia="仿宋" w:cs="仿宋"/>
          <w:color w:val="auto"/>
          <w:spacing w:val="7"/>
          <w:sz w:val="24"/>
          <w:szCs w:val="24"/>
        </w:rPr>
        <w:t>商定降低货物的价格，或由有资质的中介机构评估，以降低后的价格或评估价</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rPr>
        <w:t>格为准。</w:t>
      </w:r>
    </w:p>
    <w:p w14:paraId="772CA930">
      <w:pPr>
        <w:keepNext w:val="0"/>
        <w:keepLines w:val="0"/>
        <w:pageBreakBefore w:val="0"/>
        <w:widowControl/>
        <w:kinsoku w:val="0"/>
        <w:wordWrap/>
        <w:overflowPunct/>
        <w:topLinePunct w:val="0"/>
        <w:autoSpaceDE w:val="0"/>
        <w:autoSpaceDN w:val="0"/>
        <w:bidi w:val="0"/>
        <w:adjustRightInd w:val="0"/>
        <w:snapToGrid w:val="0"/>
        <w:spacing w:line="360" w:lineRule="auto"/>
        <w:ind w:left="22" w:right="53" w:firstLine="498"/>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14.2.3用符合规格、质量和性能要求的新零件、部件或货物来更换有缺</w:t>
      </w:r>
      <w:r>
        <w:rPr>
          <w:rFonts w:hint="eastAsia" w:ascii="仿宋" w:hAnsi="仿宋" w:eastAsia="仿宋" w:cs="仿宋"/>
          <w:color w:val="auto"/>
          <w:spacing w:val="5"/>
          <w:sz w:val="24"/>
          <w:szCs w:val="24"/>
        </w:rPr>
        <w:t>陷</w:t>
      </w:r>
      <w:r>
        <w:rPr>
          <w:rFonts w:hint="eastAsia" w:ascii="仿宋" w:hAnsi="仿宋" w:eastAsia="仿宋" w:cs="仿宋"/>
          <w:color w:val="auto"/>
          <w:sz w:val="24"/>
          <w:szCs w:val="24"/>
        </w:rPr>
        <w:t xml:space="preserve">的 </w:t>
      </w:r>
      <w:r>
        <w:rPr>
          <w:rFonts w:hint="eastAsia" w:ascii="仿宋" w:hAnsi="仿宋" w:eastAsia="仿宋" w:cs="仿宋"/>
          <w:color w:val="auto"/>
          <w:spacing w:val="9"/>
          <w:sz w:val="24"/>
          <w:szCs w:val="24"/>
        </w:rPr>
        <w:t>部</w:t>
      </w:r>
      <w:r>
        <w:rPr>
          <w:rFonts w:hint="eastAsia" w:ascii="仿宋" w:hAnsi="仿宋" w:eastAsia="仿宋" w:cs="仿宋"/>
          <w:color w:val="auto"/>
          <w:spacing w:val="7"/>
          <w:sz w:val="24"/>
          <w:szCs w:val="24"/>
        </w:rPr>
        <w:t>分或修补缺陷部分，乙方应承担一切费用和风险，并负担甲方所发生的一切直</w:t>
      </w:r>
      <w:r>
        <w:rPr>
          <w:rFonts w:hint="eastAsia" w:ascii="仿宋" w:hAnsi="仿宋" w:eastAsia="仿宋" w:cs="仿宋"/>
          <w:color w:val="auto"/>
          <w:sz w:val="24"/>
          <w:szCs w:val="24"/>
        </w:rPr>
        <w:t xml:space="preserve"> </w:t>
      </w:r>
      <w:r>
        <w:rPr>
          <w:rFonts w:hint="eastAsia" w:ascii="仿宋" w:hAnsi="仿宋" w:eastAsia="仿宋" w:cs="仿宋"/>
          <w:color w:val="auto"/>
          <w:spacing w:val="17"/>
          <w:sz w:val="24"/>
          <w:szCs w:val="24"/>
        </w:rPr>
        <w:t>接</w:t>
      </w:r>
      <w:r>
        <w:rPr>
          <w:rFonts w:hint="eastAsia" w:ascii="仿宋" w:hAnsi="仿宋" w:eastAsia="仿宋" w:cs="仿宋"/>
          <w:color w:val="auto"/>
          <w:spacing w:val="9"/>
          <w:sz w:val="24"/>
          <w:szCs w:val="24"/>
        </w:rPr>
        <w:t>费用。同时，乙方应相应延长修补或更换件的履约保证期。</w:t>
      </w:r>
    </w:p>
    <w:p w14:paraId="0B0F6687">
      <w:pPr>
        <w:keepNext w:val="0"/>
        <w:keepLines w:val="0"/>
        <w:pageBreakBefore w:val="0"/>
        <w:widowControl/>
        <w:kinsoku w:val="0"/>
        <w:wordWrap/>
        <w:overflowPunct/>
        <w:topLinePunct w:val="0"/>
        <w:autoSpaceDE w:val="0"/>
        <w:autoSpaceDN w:val="0"/>
        <w:bidi w:val="0"/>
        <w:adjustRightInd w:val="0"/>
        <w:snapToGrid w:val="0"/>
        <w:spacing w:line="360" w:lineRule="auto"/>
        <w:ind w:left="26" w:right="53" w:firstLine="494"/>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14.3乙方收到甲方发出的索赔通知之日起5个工作日内未作答复的， 甲</w:t>
      </w:r>
      <w:r>
        <w:rPr>
          <w:rFonts w:hint="eastAsia" w:ascii="仿宋" w:hAnsi="仿宋" w:eastAsia="仿宋" w:cs="仿宋"/>
          <w:color w:val="auto"/>
          <w:spacing w:val="5"/>
          <w:sz w:val="24"/>
          <w:szCs w:val="24"/>
        </w:rPr>
        <w:t>方</w:t>
      </w:r>
      <w:r>
        <w:rPr>
          <w:rFonts w:hint="eastAsia" w:ascii="仿宋" w:hAnsi="仿宋" w:eastAsia="仿宋" w:cs="仿宋"/>
          <w:color w:val="auto"/>
          <w:sz w:val="24"/>
          <w:szCs w:val="24"/>
        </w:rPr>
        <w:t xml:space="preserve">可 </w:t>
      </w:r>
      <w:r>
        <w:rPr>
          <w:rFonts w:hint="eastAsia" w:ascii="仿宋" w:hAnsi="仿宋" w:eastAsia="仿宋" w:cs="仿宋"/>
          <w:color w:val="auto"/>
          <w:spacing w:val="7"/>
          <w:sz w:val="24"/>
          <w:szCs w:val="24"/>
        </w:rPr>
        <w:t>从合同款或履约保证金中扣回索赔金额，如金额不足以补偿索赔金额，乙方应</w:t>
      </w:r>
      <w:r>
        <w:rPr>
          <w:rFonts w:hint="eastAsia" w:ascii="仿宋" w:hAnsi="仿宋" w:eastAsia="仿宋" w:cs="仿宋"/>
          <w:color w:val="auto"/>
          <w:spacing w:val="6"/>
          <w:sz w:val="24"/>
          <w:szCs w:val="24"/>
        </w:rPr>
        <w:t>补</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足</w:t>
      </w:r>
      <w:r>
        <w:rPr>
          <w:rFonts w:hint="eastAsia" w:ascii="仿宋" w:hAnsi="仿宋" w:eastAsia="仿宋" w:cs="仿宋"/>
          <w:color w:val="auto"/>
          <w:spacing w:val="6"/>
          <w:sz w:val="24"/>
          <w:szCs w:val="24"/>
        </w:rPr>
        <w:t>差额部分。</w:t>
      </w:r>
    </w:p>
    <w:p w14:paraId="69B2DD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15.迟延交货</w:t>
      </w:r>
    </w:p>
    <w:p w14:paraId="1ECECE74">
      <w:pPr>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仿宋" w:hAnsi="仿宋" w:eastAsia="仿宋" w:cs="仿宋"/>
          <w:color w:val="auto"/>
          <w:sz w:val="24"/>
          <w:szCs w:val="24"/>
        </w:rPr>
      </w:pPr>
      <w:r>
        <w:rPr>
          <w:rFonts w:hint="eastAsia" w:ascii="仿宋" w:hAnsi="仿宋" w:eastAsia="仿宋" w:cs="仿宋"/>
          <w:color w:val="auto"/>
          <w:spacing w:val="14"/>
          <w:sz w:val="24"/>
          <w:szCs w:val="24"/>
        </w:rPr>
        <w:t>1</w:t>
      </w:r>
      <w:r>
        <w:rPr>
          <w:rFonts w:hint="eastAsia" w:ascii="仿宋" w:hAnsi="仿宋" w:eastAsia="仿宋" w:cs="仿宋"/>
          <w:color w:val="auto"/>
          <w:spacing w:val="12"/>
          <w:sz w:val="24"/>
          <w:szCs w:val="24"/>
        </w:rPr>
        <w:t>5</w:t>
      </w:r>
      <w:r>
        <w:rPr>
          <w:rFonts w:hint="eastAsia" w:ascii="仿宋" w:hAnsi="仿宋" w:eastAsia="仿宋" w:cs="仿宋"/>
          <w:color w:val="auto"/>
          <w:spacing w:val="7"/>
          <w:sz w:val="24"/>
          <w:szCs w:val="24"/>
        </w:rPr>
        <w:t>.1 乙方应按照合同约定的时间交货和提供服务。</w:t>
      </w:r>
    </w:p>
    <w:p w14:paraId="6FA7F8A1">
      <w:pPr>
        <w:keepNext w:val="0"/>
        <w:keepLines w:val="0"/>
        <w:pageBreakBefore w:val="0"/>
        <w:widowControl/>
        <w:kinsoku w:val="0"/>
        <w:wordWrap/>
        <w:overflowPunct/>
        <w:topLinePunct w:val="0"/>
        <w:autoSpaceDE w:val="0"/>
        <w:autoSpaceDN w:val="0"/>
        <w:bidi w:val="0"/>
        <w:adjustRightInd w:val="0"/>
        <w:snapToGrid w:val="0"/>
        <w:spacing w:line="360" w:lineRule="auto"/>
        <w:ind w:left="37" w:right="56" w:firstLine="483"/>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 xml:space="preserve">15.2 </w:t>
      </w:r>
      <w:r>
        <w:rPr>
          <w:rFonts w:hint="eastAsia" w:ascii="仿宋" w:hAnsi="仿宋" w:eastAsia="仿宋" w:cs="仿宋"/>
          <w:color w:val="auto"/>
          <w:spacing w:val="6"/>
          <w:sz w:val="24"/>
          <w:szCs w:val="24"/>
        </w:rPr>
        <w:t>除</w:t>
      </w:r>
      <w:r>
        <w:rPr>
          <w:rFonts w:hint="eastAsia" w:ascii="仿宋" w:hAnsi="仿宋" w:eastAsia="仿宋" w:cs="仿宋"/>
          <w:color w:val="auto"/>
          <w:spacing w:val="5"/>
          <w:sz w:val="24"/>
          <w:szCs w:val="24"/>
        </w:rPr>
        <w:t>不可抗力因素外，乙方迟延交货， 甲方有权提出违约损失赔偿或解</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除合</w:t>
      </w:r>
      <w:r>
        <w:rPr>
          <w:rFonts w:hint="eastAsia" w:ascii="仿宋" w:hAnsi="仿宋" w:eastAsia="仿宋" w:cs="仿宋"/>
          <w:color w:val="auto"/>
          <w:spacing w:val="1"/>
          <w:sz w:val="24"/>
          <w:szCs w:val="24"/>
        </w:rPr>
        <w:t>同。</w:t>
      </w:r>
    </w:p>
    <w:p w14:paraId="1F0510D6">
      <w:pPr>
        <w:keepNext w:val="0"/>
        <w:keepLines w:val="0"/>
        <w:pageBreakBefore w:val="0"/>
        <w:widowControl/>
        <w:kinsoku w:val="0"/>
        <w:wordWrap/>
        <w:overflowPunct/>
        <w:topLinePunct w:val="0"/>
        <w:autoSpaceDE w:val="0"/>
        <w:autoSpaceDN w:val="0"/>
        <w:bidi w:val="0"/>
        <w:adjustRightInd w:val="0"/>
        <w:snapToGrid w:val="0"/>
        <w:spacing w:line="360" w:lineRule="auto"/>
        <w:ind w:left="25" w:right="53" w:firstLine="495"/>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15.3在履行合同过程中，乙方遇到不能按时交货和提供服务的情况，应及</w:t>
      </w:r>
      <w:r>
        <w:rPr>
          <w:rFonts w:hint="eastAsia" w:ascii="仿宋" w:hAnsi="仿宋" w:eastAsia="仿宋" w:cs="仿宋"/>
          <w:color w:val="auto"/>
          <w:spacing w:val="5"/>
          <w:sz w:val="24"/>
          <w:szCs w:val="24"/>
        </w:rPr>
        <w:t>时</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以书面形式将不能按时交货的理由、预期延误时间通知甲方。甲方收到乙方通知</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后，认为其理由正当的，可酌情延长交货时间</w:t>
      </w:r>
      <w:r>
        <w:rPr>
          <w:rFonts w:hint="eastAsia" w:ascii="仿宋" w:hAnsi="仿宋" w:eastAsia="仿宋" w:cs="仿宋"/>
          <w:color w:val="auto"/>
          <w:spacing w:val="8"/>
          <w:sz w:val="24"/>
          <w:szCs w:val="24"/>
        </w:rPr>
        <w:t>。</w:t>
      </w:r>
    </w:p>
    <w:p w14:paraId="7A5A16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16.违约赔偿</w:t>
      </w:r>
    </w:p>
    <w:p w14:paraId="7C1645F2">
      <w:pPr>
        <w:keepNext w:val="0"/>
        <w:keepLines w:val="0"/>
        <w:pageBreakBefore w:val="0"/>
        <w:widowControl/>
        <w:kinsoku w:val="0"/>
        <w:wordWrap/>
        <w:overflowPunct/>
        <w:topLinePunct w:val="0"/>
        <w:autoSpaceDE w:val="0"/>
        <w:autoSpaceDN w:val="0"/>
        <w:bidi w:val="0"/>
        <w:adjustRightInd w:val="0"/>
        <w:snapToGrid w:val="0"/>
        <w:spacing w:line="360" w:lineRule="auto"/>
        <w:ind w:left="24" w:right="53" w:firstLine="493"/>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除不</w:t>
      </w:r>
      <w:r>
        <w:rPr>
          <w:rFonts w:hint="eastAsia" w:ascii="仿宋" w:hAnsi="仿宋" w:eastAsia="仿宋" w:cs="仿宋"/>
          <w:color w:val="auto"/>
          <w:spacing w:val="8"/>
          <w:sz w:val="24"/>
          <w:szCs w:val="24"/>
        </w:rPr>
        <w:t>可</w:t>
      </w:r>
      <w:r>
        <w:rPr>
          <w:rFonts w:hint="eastAsia" w:ascii="仿宋" w:hAnsi="仿宋" w:eastAsia="仿宋" w:cs="仿宋"/>
          <w:color w:val="auto"/>
          <w:spacing w:val="6"/>
          <w:sz w:val="24"/>
          <w:szCs w:val="24"/>
        </w:rPr>
        <w:t>抗力因素外，乙方没有按照合同规定的时间交货和提供服务，甲方可</w:t>
      </w:r>
      <w:r>
        <w:rPr>
          <w:rFonts w:hint="eastAsia" w:ascii="仿宋" w:hAnsi="仿宋" w:eastAsia="仿宋" w:cs="仿宋"/>
          <w:color w:val="auto"/>
          <w:sz w:val="24"/>
          <w:szCs w:val="24"/>
        </w:rPr>
        <w:t xml:space="preserve"> </w:t>
      </w:r>
      <w:r>
        <w:rPr>
          <w:rFonts w:hint="eastAsia" w:ascii="仿宋" w:hAnsi="仿宋" w:eastAsia="仿宋" w:cs="仿宋"/>
          <w:color w:val="auto"/>
          <w:spacing w:val="17"/>
          <w:sz w:val="24"/>
          <w:szCs w:val="24"/>
        </w:rPr>
        <w:t>要</w:t>
      </w:r>
      <w:r>
        <w:rPr>
          <w:rFonts w:hint="eastAsia" w:ascii="仿宋" w:hAnsi="仿宋" w:eastAsia="仿宋" w:cs="仿宋"/>
          <w:color w:val="auto"/>
          <w:spacing w:val="9"/>
          <w:sz w:val="24"/>
          <w:szCs w:val="24"/>
        </w:rPr>
        <w:t>求乙方支付违约金。违约金每日按合同总价款的千分之五计收。</w:t>
      </w:r>
    </w:p>
    <w:p w14:paraId="634ADE38">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outlineLvl w:val="9"/>
        <w:rPr>
          <w:rFonts w:hint="eastAsia" w:ascii="仿宋" w:hAnsi="仿宋" w:eastAsia="仿宋" w:cs="仿宋"/>
          <w:color w:val="auto"/>
          <w:sz w:val="24"/>
          <w:szCs w:val="24"/>
        </w:rPr>
      </w:pPr>
      <w:r>
        <w:rPr>
          <w:rFonts w:hint="eastAsia" w:ascii="仿宋" w:hAnsi="仿宋" w:eastAsia="仿宋" w:cs="仿宋"/>
          <w:b/>
          <w:bCs/>
          <w:color w:val="auto"/>
          <w:spacing w:val="8"/>
          <w:sz w:val="24"/>
          <w:szCs w:val="24"/>
        </w:rPr>
        <w:t>17.不可抗力</w:t>
      </w:r>
    </w:p>
    <w:p w14:paraId="2CFE6C1B">
      <w:pPr>
        <w:keepNext w:val="0"/>
        <w:keepLines w:val="0"/>
        <w:pageBreakBefore w:val="0"/>
        <w:widowControl/>
        <w:kinsoku w:val="0"/>
        <w:wordWrap/>
        <w:overflowPunct/>
        <w:topLinePunct w:val="0"/>
        <w:autoSpaceDE w:val="0"/>
        <w:autoSpaceDN w:val="0"/>
        <w:bidi w:val="0"/>
        <w:adjustRightInd w:val="0"/>
        <w:snapToGrid w:val="0"/>
        <w:spacing w:line="360" w:lineRule="auto"/>
        <w:ind w:left="27" w:right="56" w:firstLine="493"/>
        <w:textAlignment w:val="baseline"/>
        <w:rPr>
          <w:rFonts w:hint="eastAsia" w:ascii="仿宋" w:hAnsi="仿宋" w:eastAsia="仿宋" w:cs="仿宋"/>
          <w:color w:val="auto"/>
          <w:sz w:val="24"/>
          <w:szCs w:val="24"/>
        </w:rPr>
      </w:pPr>
      <w:r>
        <w:rPr>
          <w:rFonts w:hint="eastAsia" w:ascii="仿宋" w:hAnsi="仿宋" w:eastAsia="仿宋" w:cs="仿宋"/>
          <w:color w:val="auto"/>
          <w:spacing w:val="15"/>
          <w:sz w:val="24"/>
          <w:szCs w:val="24"/>
        </w:rPr>
        <w:t>1</w:t>
      </w:r>
      <w:r>
        <w:rPr>
          <w:rFonts w:hint="eastAsia" w:ascii="仿宋" w:hAnsi="仿宋" w:eastAsia="仿宋" w:cs="仿宋"/>
          <w:color w:val="auto"/>
          <w:spacing w:val="9"/>
          <w:sz w:val="24"/>
          <w:szCs w:val="24"/>
        </w:rPr>
        <w:t>7.1.双方中任何一方遭遇法律规定的不可抗力，致使合同履行受阻时，履</w:t>
      </w:r>
      <w:r>
        <w:rPr>
          <w:rFonts w:hint="eastAsia" w:ascii="仿宋" w:hAnsi="仿宋" w:eastAsia="仿宋" w:cs="仿宋"/>
          <w:color w:val="auto"/>
          <w:sz w:val="24"/>
          <w:szCs w:val="24"/>
        </w:rPr>
        <w:t xml:space="preserve"> </w:t>
      </w:r>
      <w:r>
        <w:rPr>
          <w:rFonts w:hint="eastAsia" w:ascii="仿宋" w:hAnsi="仿宋" w:eastAsia="仿宋" w:cs="仿宋"/>
          <w:color w:val="auto"/>
          <w:spacing w:val="16"/>
          <w:sz w:val="24"/>
          <w:szCs w:val="24"/>
        </w:rPr>
        <w:t>行</w:t>
      </w:r>
      <w:r>
        <w:rPr>
          <w:rFonts w:hint="eastAsia" w:ascii="仿宋" w:hAnsi="仿宋" w:eastAsia="仿宋" w:cs="仿宋"/>
          <w:color w:val="auto"/>
          <w:spacing w:val="9"/>
          <w:sz w:val="24"/>
          <w:szCs w:val="24"/>
        </w:rPr>
        <w:t>合同的期限应予延长，延长的期限应相当于不可抗力所影响的时间。</w:t>
      </w:r>
    </w:p>
    <w:p w14:paraId="310C470A">
      <w:pPr>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仿宋" w:hAnsi="仿宋" w:eastAsia="仿宋" w:cs="仿宋"/>
          <w:color w:val="auto"/>
          <w:sz w:val="24"/>
          <w:szCs w:val="24"/>
        </w:rPr>
      </w:pPr>
      <w:r>
        <w:rPr>
          <w:rFonts w:hint="eastAsia" w:ascii="仿宋" w:hAnsi="仿宋" w:eastAsia="仿宋" w:cs="仿宋"/>
          <w:color w:val="auto"/>
          <w:spacing w:val="14"/>
          <w:position w:val="1"/>
          <w:sz w:val="24"/>
          <w:szCs w:val="24"/>
        </w:rPr>
        <w:t>17</w:t>
      </w:r>
      <w:r>
        <w:rPr>
          <w:rFonts w:hint="eastAsia" w:ascii="仿宋" w:hAnsi="仿宋" w:eastAsia="仿宋" w:cs="仿宋"/>
          <w:color w:val="auto"/>
          <w:spacing w:val="11"/>
          <w:position w:val="1"/>
          <w:sz w:val="24"/>
          <w:szCs w:val="24"/>
        </w:rPr>
        <w:t>.</w:t>
      </w:r>
      <w:r>
        <w:rPr>
          <w:rFonts w:hint="eastAsia" w:ascii="仿宋" w:hAnsi="仿宋" w:eastAsia="仿宋" w:cs="仿宋"/>
          <w:color w:val="auto"/>
          <w:spacing w:val="7"/>
          <w:position w:val="1"/>
          <w:sz w:val="24"/>
          <w:szCs w:val="24"/>
        </w:rPr>
        <w:t>2受事故影响的一方应在不可抗力的事故发生后以书面形式通知另一方。</w:t>
      </w:r>
    </w:p>
    <w:p w14:paraId="23500C81">
      <w:pPr>
        <w:keepNext w:val="0"/>
        <w:keepLines w:val="0"/>
        <w:pageBreakBefore w:val="0"/>
        <w:widowControl/>
        <w:kinsoku w:val="0"/>
        <w:wordWrap/>
        <w:overflowPunct/>
        <w:topLinePunct w:val="0"/>
        <w:autoSpaceDE w:val="0"/>
        <w:autoSpaceDN w:val="0"/>
        <w:bidi w:val="0"/>
        <w:adjustRightInd w:val="0"/>
        <w:snapToGrid w:val="0"/>
        <w:spacing w:line="360" w:lineRule="auto"/>
        <w:ind w:left="26" w:right="56" w:firstLine="494"/>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17.3不</w:t>
      </w:r>
      <w:r>
        <w:rPr>
          <w:rFonts w:hint="eastAsia" w:ascii="仿宋" w:hAnsi="仿宋" w:eastAsia="仿宋" w:cs="仿宋"/>
          <w:color w:val="auto"/>
          <w:spacing w:val="6"/>
          <w:sz w:val="24"/>
          <w:szCs w:val="24"/>
        </w:rPr>
        <w:t>可</w:t>
      </w:r>
      <w:r>
        <w:rPr>
          <w:rFonts w:hint="eastAsia" w:ascii="仿宋" w:hAnsi="仿宋" w:eastAsia="仿宋" w:cs="仿宋"/>
          <w:color w:val="auto"/>
          <w:spacing w:val="5"/>
          <w:sz w:val="24"/>
          <w:szCs w:val="24"/>
        </w:rPr>
        <w:t>抗力使合同的某些内容有变更必要的，  双方应通过协商达成进一</w:t>
      </w:r>
      <w:r>
        <w:rPr>
          <w:rFonts w:hint="eastAsia" w:ascii="仿宋" w:hAnsi="仿宋" w:eastAsia="仿宋" w:cs="仿宋"/>
          <w:color w:val="auto"/>
          <w:sz w:val="24"/>
          <w:szCs w:val="24"/>
        </w:rPr>
        <w:t xml:space="preserve"> </w:t>
      </w:r>
      <w:r>
        <w:rPr>
          <w:rFonts w:hint="eastAsia" w:ascii="仿宋" w:hAnsi="仿宋" w:eastAsia="仿宋" w:cs="仿宋"/>
          <w:color w:val="auto"/>
          <w:spacing w:val="15"/>
          <w:sz w:val="24"/>
          <w:szCs w:val="24"/>
        </w:rPr>
        <w:t>步</w:t>
      </w:r>
      <w:r>
        <w:rPr>
          <w:rFonts w:hint="eastAsia" w:ascii="仿宋" w:hAnsi="仿宋" w:eastAsia="仿宋" w:cs="仿宋"/>
          <w:color w:val="auto"/>
          <w:spacing w:val="9"/>
          <w:sz w:val="24"/>
          <w:szCs w:val="24"/>
        </w:rPr>
        <w:t>履行合同的协议，因不可抗力致使合同不能履行的，合同终止。</w:t>
      </w:r>
    </w:p>
    <w:p w14:paraId="168316E8">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18.税费</w:t>
      </w:r>
    </w:p>
    <w:p w14:paraId="3AEBBABA">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ascii="仿宋" w:hAnsi="仿宋" w:eastAsia="仿宋" w:cs="仿宋"/>
          <w:color w:val="auto"/>
          <w:sz w:val="24"/>
          <w:szCs w:val="24"/>
        </w:rPr>
      </w:pPr>
      <w:r>
        <w:rPr>
          <w:rFonts w:hint="eastAsia" w:ascii="仿宋" w:hAnsi="仿宋" w:eastAsia="仿宋" w:cs="仿宋"/>
          <w:color w:val="auto"/>
          <w:spacing w:val="16"/>
          <w:sz w:val="24"/>
          <w:szCs w:val="24"/>
        </w:rPr>
        <w:t>与</w:t>
      </w:r>
      <w:r>
        <w:rPr>
          <w:rFonts w:hint="eastAsia" w:ascii="仿宋" w:hAnsi="仿宋" w:eastAsia="仿宋" w:cs="仿宋"/>
          <w:color w:val="auto"/>
          <w:spacing w:val="11"/>
          <w:sz w:val="24"/>
          <w:szCs w:val="24"/>
        </w:rPr>
        <w:t>本</w:t>
      </w:r>
      <w:r>
        <w:rPr>
          <w:rFonts w:hint="eastAsia" w:ascii="仿宋" w:hAnsi="仿宋" w:eastAsia="仿宋" w:cs="仿宋"/>
          <w:color w:val="auto"/>
          <w:spacing w:val="8"/>
          <w:sz w:val="24"/>
          <w:szCs w:val="24"/>
        </w:rPr>
        <w:t>合同有关的一切税费均由乙方承担。</w:t>
      </w:r>
    </w:p>
    <w:p w14:paraId="0AC3FC1A">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19.合同争议的解决</w:t>
      </w:r>
    </w:p>
    <w:p w14:paraId="571BD9C8">
      <w:pPr>
        <w:keepNext w:val="0"/>
        <w:keepLines w:val="0"/>
        <w:pageBreakBefore w:val="0"/>
        <w:widowControl/>
        <w:kinsoku w:val="0"/>
        <w:wordWrap/>
        <w:overflowPunct/>
        <w:topLinePunct w:val="0"/>
        <w:autoSpaceDE w:val="0"/>
        <w:autoSpaceDN w:val="0"/>
        <w:bidi w:val="0"/>
        <w:adjustRightInd w:val="0"/>
        <w:snapToGrid w:val="0"/>
        <w:spacing w:line="360" w:lineRule="auto"/>
        <w:ind w:left="30" w:right="53" w:firstLine="490"/>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19.1甲方和乙方由于本合同的履行而发生任何争议时，双方可先通过协商</w:t>
      </w:r>
      <w:r>
        <w:rPr>
          <w:rFonts w:hint="eastAsia" w:ascii="仿宋" w:hAnsi="仿宋" w:eastAsia="仿宋" w:cs="仿宋"/>
          <w:color w:val="auto"/>
          <w:spacing w:val="5"/>
          <w:sz w:val="24"/>
          <w:szCs w:val="24"/>
        </w:rPr>
        <w:t>解</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决</w:t>
      </w:r>
      <w:r>
        <w:rPr>
          <w:rFonts w:hint="eastAsia" w:ascii="仿宋" w:hAnsi="仿宋" w:eastAsia="仿宋" w:cs="仿宋"/>
          <w:color w:val="auto"/>
          <w:spacing w:val="-3"/>
          <w:sz w:val="24"/>
          <w:szCs w:val="24"/>
        </w:rPr>
        <w:t>。</w:t>
      </w:r>
    </w:p>
    <w:p w14:paraId="3A90FA5B">
      <w:pPr>
        <w:keepNext w:val="0"/>
        <w:keepLines w:val="0"/>
        <w:pageBreakBefore w:val="0"/>
        <w:widowControl/>
        <w:kinsoku w:val="0"/>
        <w:wordWrap/>
        <w:overflowPunct/>
        <w:topLinePunct w:val="0"/>
        <w:autoSpaceDE w:val="0"/>
        <w:autoSpaceDN w:val="0"/>
        <w:bidi w:val="0"/>
        <w:adjustRightInd w:val="0"/>
        <w:snapToGrid w:val="0"/>
        <w:spacing w:line="360" w:lineRule="auto"/>
        <w:ind w:left="24" w:right="53" w:firstLine="496"/>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19.2任何一方不愿通过协商或通过协商仍不能解决争议，则双方中任何一</w:t>
      </w:r>
      <w:r>
        <w:rPr>
          <w:rFonts w:hint="eastAsia" w:ascii="仿宋" w:hAnsi="仿宋" w:eastAsia="仿宋" w:cs="仿宋"/>
          <w:color w:val="auto"/>
          <w:spacing w:val="5"/>
          <w:sz w:val="24"/>
          <w:szCs w:val="24"/>
        </w:rPr>
        <w:t>方</w:t>
      </w:r>
      <w:r>
        <w:rPr>
          <w:rFonts w:hint="eastAsia" w:ascii="仿宋" w:hAnsi="仿宋" w:eastAsia="仿宋" w:cs="仿宋"/>
          <w:color w:val="auto"/>
          <w:sz w:val="24"/>
          <w:szCs w:val="24"/>
        </w:rPr>
        <w:t xml:space="preserve"> </w:t>
      </w:r>
      <w:r>
        <w:rPr>
          <w:rFonts w:hint="eastAsia" w:ascii="仿宋" w:hAnsi="仿宋" w:eastAsia="仿宋" w:cs="仿宋"/>
          <w:color w:val="auto"/>
          <w:spacing w:val="16"/>
          <w:sz w:val="24"/>
          <w:szCs w:val="24"/>
        </w:rPr>
        <w:t>均</w:t>
      </w:r>
      <w:r>
        <w:rPr>
          <w:rFonts w:hint="eastAsia" w:ascii="仿宋" w:hAnsi="仿宋" w:eastAsia="仿宋" w:cs="仿宋"/>
          <w:color w:val="auto"/>
          <w:spacing w:val="9"/>
          <w:sz w:val="24"/>
          <w:szCs w:val="24"/>
        </w:rPr>
        <w:t>应</w:t>
      </w:r>
      <w:r>
        <w:rPr>
          <w:rFonts w:hint="eastAsia" w:ascii="仿宋" w:hAnsi="仿宋" w:eastAsia="仿宋" w:cs="仿宋"/>
          <w:color w:val="auto"/>
          <w:spacing w:val="8"/>
          <w:sz w:val="24"/>
          <w:szCs w:val="24"/>
        </w:rPr>
        <w:t>向甲方所在地人民法院起诉。</w:t>
      </w:r>
    </w:p>
    <w:p w14:paraId="60B8EA61">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20.违约解除合同</w:t>
      </w:r>
    </w:p>
    <w:p w14:paraId="01173028">
      <w:pPr>
        <w:keepNext w:val="0"/>
        <w:keepLines w:val="0"/>
        <w:pageBreakBefore w:val="0"/>
        <w:widowControl/>
        <w:kinsoku w:val="0"/>
        <w:wordWrap/>
        <w:overflowPunct/>
        <w:topLinePunct w:val="0"/>
        <w:autoSpaceDE w:val="0"/>
        <w:autoSpaceDN w:val="0"/>
        <w:bidi w:val="0"/>
        <w:adjustRightInd w:val="0"/>
        <w:snapToGrid w:val="0"/>
        <w:spacing w:line="360" w:lineRule="auto"/>
        <w:ind w:left="26" w:right="53" w:firstLine="480"/>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20</w:t>
      </w:r>
      <w:r>
        <w:rPr>
          <w:rFonts w:hint="eastAsia" w:ascii="仿宋" w:hAnsi="仿宋" w:eastAsia="仿宋" w:cs="仿宋"/>
          <w:color w:val="auto"/>
          <w:spacing w:val="8"/>
          <w:sz w:val="24"/>
          <w:szCs w:val="24"/>
        </w:rPr>
        <w:t>.</w:t>
      </w:r>
      <w:r>
        <w:rPr>
          <w:rFonts w:hint="eastAsia" w:ascii="仿宋" w:hAnsi="仿宋" w:eastAsia="仿宋" w:cs="仿宋"/>
          <w:color w:val="auto"/>
          <w:spacing w:val="6"/>
          <w:sz w:val="24"/>
          <w:szCs w:val="24"/>
        </w:rPr>
        <w:t>1出现下列情形之一的，视为乙方违约。甲方可向乙方发出书面通知，部</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分或全部终止合同，同时保留向乙方索赔的权利</w:t>
      </w:r>
      <w:r>
        <w:rPr>
          <w:rFonts w:hint="eastAsia" w:ascii="仿宋" w:hAnsi="仿宋" w:eastAsia="仿宋" w:cs="仿宋"/>
          <w:color w:val="auto"/>
          <w:spacing w:val="8"/>
          <w:sz w:val="24"/>
          <w:szCs w:val="24"/>
        </w:rPr>
        <w:t>。</w:t>
      </w:r>
    </w:p>
    <w:p w14:paraId="5C8858C5">
      <w:pPr>
        <w:keepNext w:val="0"/>
        <w:keepLines w:val="0"/>
        <w:pageBreakBefore w:val="0"/>
        <w:widowControl/>
        <w:kinsoku w:val="0"/>
        <w:wordWrap/>
        <w:overflowPunct/>
        <w:topLinePunct w:val="0"/>
        <w:autoSpaceDE w:val="0"/>
        <w:autoSpaceDN w:val="0"/>
        <w:bidi w:val="0"/>
        <w:adjustRightInd w:val="0"/>
        <w:snapToGrid w:val="0"/>
        <w:spacing w:line="360" w:lineRule="auto"/>
        <w:ind w:left="26" w:right="53" w:firstLine="480"/>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2</w:t>
      </w:r>
      <w:r>
        <w:rPr>
          <w:rFonts w:hint="eastAsia" w:ascii="仿宋" w:hAnsi="仿宋" w:eastAsia="仿宋" w:cs="仿宋"/>
          <w:color w:val="auto"/>
          <w:spacing w:val="8"/>
          <w:sz w:val="24"/>
          <w:szCs w:val="24"/>
        </w:rPr>
        <w:t>0</w:t>
      </w:r>
      <w:r>
        <w:rPr>
          <w:rFonts w:hint="eastAsia" w:ascii="仿宋" w:hAnsi="仿宋" w:eastAsia="仿宋" w:cs="仿宋"/>
          <w:color w:val="auto"/>
          <w:spacing w:val="6"/>
          <w:sz w:val="24"/>
          <w:szCs w:val="24"/>
        </w:rPr>
        <w:t>.1.1乙方未能在合同规定的限期或甲方同意延长的限期内，提供全部或部</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分</w:t>
      </w:r>
      <w:r>
        <w:rPr>
          <w:rFonts w:hint="eastAsia" w:ascii="仿宋" w:hAnsi="仿宋" w:eastAsia="仿宋" w:cs="仿宋"/>
          <w:color w:val="auto"/>
          <w:spacing w:val="5"/>
          <w:sz w:val="24"/>
          <w:szCs w:val="24"/>
        </w:rPr>
        <w:t>货物的；</w:t>
      </w:r>
    </w:p>
    <w:p w14:paraId="6DFFA5EE">
      <w:pPr>
        <w:keepNext w:val="0"/>
        <w:keepLines w:val="0"/>
        <w:pageBreakBefore w:val="0"/>
        <w:widowControl/>
        <w:kinsoku w:val="0"/>
        <w:wordWrap/>
        <w:overflowPunct/>
        <w:topLinePunct w:val="0"/>
        <w:autoSpaceDE w:val="0"/>
        <w:autoSpaceDN w:val="0"/>
        <w:bidi w:val="0"/>
        <w:adjustRightInd w:val="0"/>
        <w:snapToGrid w:val="0"/>
        <w:spacing w:line="360" w:lineRule="auto"/>
        <w:ind w:left="506"/>
        <w:textAlignment w:val="baseline"/>
        <w:rPr>
          <w:rFonts w:hint="eastAsia" w:ascii="仿宋" w:hAnsi="仿宋" w:eastAsia="仿宋" w:cs="仿宋"/>
          <w:color w:val="auto"/>
          <w:spacing w:val="5"/>
          <w:position w:val="1"/>
          <w:sz w:val="24"/>
          <w:szCs w:val="24"/>
        </w:rPr>
      </w:pPr>
      <w:r>
        <w:rPr>
          <w:rFonts w:hint="eastAsia" w:ascii="仿宋" w:hAnsi="仿宋" w:eastAsia="仿宋" w:cs="仿宋"/>
          <w:color w:val="auto"/>
          <w:spacing w:val="8"/>
          <w:position w:val="1"/>
          <w:sz w:val="24"/>
          <w:szCs w:val="24"/>
        </w:rPr>
        <w:t>20.1.2乙方未能履行合同规定的其它主要义务的</w:t>
      </w:r>
      <w:r>
        <w:rPr>
          <w:rFonts w:hint="eastAsia" w:ascii="仿宋" w:hAnsi="仿宋" w:eastAsia="仿宋" w:cs="仿宋"/>
          <w:color w:val="auto"/>
          <w:spacing w:val="5"/>
          <w:position w:val="1"/>
          <w:sz w:val="24"/>
          <w:szCs w:val="24"/>
        </w:rPr>
        <w:t>；</w:t>
      </w:r>
    </w:p>
    <w:p w14:paraId="1EBDE835">
      <w:pPr>
        <w:keepNext w:val="0"/>
        <w:keepLines w:val="0"/>
        <w:pageBreakBefore w:val="0"/>
        <w:widowControl/>
        <w:kinsoku w:val="0"/>
        <w:wordWrap/>
        <w:overflowPunct/>
        <w:topLinePunct w:val="0"/>
        <w:autoSpaceDE w:val="0"/>
        <w:autoSpaceDN w:val="0"/>
        <w:bidi w:val="0"/>
        <w:adjustRightInd w:val="0"/>
        <w:snapToGrid w:val="0"/>
        <w:spacing w:line="360" w:lineRule="auto"/>
        <w:ind w:left="506"/>
        <w:textAlignment w:val="baseline"/>
        <w:rPr>
          <w:rFonts w:hint="eastAsia" w:ascii="仿宋" w:hAnsi="仿宋" w:eastAsia="仿宋" w:cs="仿宋"/>
          <w:color w:val="auto"/>
          <w:sz w:val="24"/>
          <w:szCs w:val="24"/>
        </w:rPr>
      </w:pPr>
      <w:r>
        <w:rPr>
          <w:rFonts w:hint="eastAsia" w:ascii="仿宋" w:hAnsi="仿宋" w:eastAsia="仿宋" w:cs="仿宋"/>
          <w:color w:val="auto"/>
          <w:spacing w:val="8"/>
          <w:position w:val="1"/>
          <w:sz w:val="24"/>
          <w:szCs w:val="24"/>
        </w:rPr>
        <w:t>20.1.3乙方在本合同履行过程中有欺诈行为的</w:t>
      </w:r>
      <w:r>
        <w:rPr>
          <w:rFonts w:hint="eastAsia" w:ascii="仿宋" w:hAnsi="仿宋" w:eastAsia="仿宋" w:cs="仿宋"/>
          <w:color w:val="auto"/>
          <w:spacing w:val="3"/>
          <w:position w:val="1"/>
          <w:sz w:val="24"/>
          <w:szCs w:val="24"/>
        </w:rPr>
        <w:t>。</w:t>
      </w:r>
    </w:p>
    <w:p w14:paraId="2C46CA5F">
      <w:pPr>
        <w:keepNext w:val="0"/>
        <w:keepLines w:val="0"/>
        <w:pageBreakBefore w:val="0"/>
        <w:widowControl/>
        <w:kinsoku w:val="0"/>
        <w:wordWrap/>
        <w:overflowPunct/>
        <w:topLinePunct w:val="0"/>
        <w:autoSpaceDE w:val="0"/>
        <w:autoSpaceDN w:val="0"/>
        <w:bidi w:val="0"/>
        <w:adjustRightInd w:val="0"/>
        <w:snapToGrid w:val="0"/>
        <w:spacing w:line="360" w:lineRule="auto"/>
        <w:ind w:left="26" w:firstLine="480"/>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20</w:t>
      </w:r>
      <w:r>
        <w:rPr>
          <w:rFonts w:hint="eastAsia" w:ascii="仿宋" w:hAnsi="仿宋" w:eastAsia="仿宋" w:cs="仿宋"/>
          <w:color w:val="auto"/>
          <w:spacing w:val="8"/>
          <w:sz w:val="24"/>
          <w:szCs w:val="24"/>
        </w:rPr>
        <w:t>.</w:t>
      </w:r>
      <w:r>
        <w:rPr>
          <w:rFonts w:hint="eastAsia" w:ascii="仿宋" w:hAnsi="仿宋" w:eastAsia="仿宋" w:cs="仿宋"/>
          <w:color w:val="auto"/>
          <w:spacing w:val="6"/>
          <w:sz w:val="24"/>
          <w:szCs w:val="24"/>
        </w:rPr>
        <w:t>2甲方全部或部分解除合同之后，应当遵循诚实信用原则购买与未交付的</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货物类似的货物或服务，乙方应承担买方购买类似货物或服务而产生的额外支出</w:t>
      </w:r>
      <w:r>
        <w:rPr>
          <w:rFonts w:hint="eastAsia" w:ascii="仿宋" w:hAnsi="仿宋" w:eastAsia="仿宋" w:cs="仿宋"/>
          <w:color w:val="auto"/>
          <w:spacing w:val="4"/>
          <w:sz w:val="24"/>
          <w:szCs w:val="24"/>
        </w:rPr>
        <w:t>。</w:t>
      </w:r>
      <w:r>
        <w:rPr>
          <w:rFonts w:hint="eastAsia" w:ascii="仿宋" w:hAnsi="仿宋" w:eastAsia="仿宋" w:cs="仿宋"/>
          <w:color w:val="auto"/>
          <w:spacing w:val="11"/>
          <w:sz w:val="24"/>
          <w:szCs w:val="24"/>
        </w:rPr>
        <w:t>部</w:t>
      </w:r>
      <w:r>
        <w:rPr>
          <w:rFonts w:hint="eastAsia" w:ascii="仿宋" w:hAnsi="仿宋" w:eastAsia="仿宋" w:cs="仿宋"/>
          <w:color w:val="auto"/>
          <w:spacing w:val="9"/>
          <w:sz w:val="24"/>
          <w:szCs w:val="24"/>
        </w:rPr>
        <w:t>分解除合同的，乙方应继续履行合同中未解除的部分。</w:t>
      </w:r>
    </w:p>
    <w:p w14:paraId="221232B0">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21.破产终止合同</w:t>
      </w:r>
    </w:p>
    <w:p w14:paraId="1701A24B">
      <w:pPr>
        <w:keepNext w:val="0"/>
        <w:keepLines w:val="0"/>
        <w:pageBreakBefore w:val="0"/>
        <w:widowControl/>
        <w:kinsoku w:val="0"/>
        <w:wordWrap/>
        <w:overflowPunct/>
        <w:topLinePunct w:val="0"/>
        <w:autoSpaceDE w:val="0"/>
        <w:autoSpaceDN w:val="0"/>
        <w:bidi w:val="0"/>
        <w:adjustRightInd w:val="0"/>
        <w:snapToGrid w:val="0"/>
        <w:spacing w:line="360" w:lineRule="auto"/>
        <w:ind w:left="22" w:right="200" w:firstLine="504"/>
        <w:textAlignment w:val="baseline"/>
        <w:rPr>
          <w:rFonts w:hint="eastAsia" w:ascii="仿宋" w:hAnsi="仿宋" w:eastAsia="仿宋" w:cs="仿宋"/>
          <w:color w:val="auto"/>
          <w:sz w:val="24"/>
          <w:szCs w:val="24"/>
        </w:rPr>
      </w:pPr>
      <w:r>
        <w:rPr>
          <w:rFonts w:hint="eastAsia" w:ascii="仿宋" w:hAnsi="仿宋" w:eastAsia="仿宋" w:cs="仿宋"/>
          <w:color w:val="auto"/>
          <w:spacing w:val="11"/>
          <w:sz w:val="24"/>
          <w:szCs w:val="24"/>
        </w:rPr>
        <w:t>乙</w:t>
      </w:r>
      <w:r>
        <w:rPr>
          <w:rFonts w:hint="eastAsia" w:ascii="仿宋" w:hAnsi="仿宋" w:eastAsia="仿宋" w:cs="仿宋"/>
          <w:color w:val="auto"/>
          <w:spacing w:val="6"/>
          <w:sz w:val="24"/>
          <w:szCs w:val="24"/>
        </w:rPr>
        <w:t>方破产而无法完全履行本合同义务时，甲方可以书面方式通知乙方终止合</w:t>
      </w:r>
      <w:r>
        <w:rPr>
          <w:rFonts w:hint="eastAsia" w:ascii="仿宋" w:hAnsi="仿宋" w:eastAsia="仿宋" w:cs="仿宋"/>
          <w:color w:val="auto"/>
          <w:spacing w:val="9"/>
          <w:sz w:val="24"/>
          <w:szCs w:val="24"/>
        </w:rPr>
        <w:t>同</w:t>
      </w:r>
      <w:r>
        <w:rPr>
          <w:rFonts w:hint="eastAsia" w:ascii="仿宋" w:hAnsi="仿宋" w:eastAsia="仿宋" w:cs="仿宋"/>
          <w:color w:val="auto"/>
          <w:spacing w:val="7"/>
          <w:sz w:val="24"/>
          <w:szCs w:val="24"/>
        </w:rPr>
        <w:t>而不给予乙方补偿。该合同的终止将不损害或不影响甲方已经采取或将要采取</w:t>
      </w:r>
      <w:r>
        <w:rPr>
          <w:rFonts w:hint="eastAsia" w:ascii="仿宋" w:hAnsi="仿宋" w:eastAsia="仿宋" w:cs="仿宋"/>
          <w:color w:val="auto"/>
          <w:spacing w:val="15"/>
          <w:sz w:val="24"/>
          <w:szCs w:val="24"/>
        </w:rPr>
        <w:t>任</w:t>
      </w:r>
      <w:r>
        <w:rPr>
          <w:rFonts w:hint="eastAsia" w:ascii="仿宋" w:hAnsi="仿宋" w:eastAsia="仿宋" w:cs="仿宋"/>
          <w:color w:val="auto"/>
          <w:spacing w:val="8"/>
          <w:sz w:val="24"/>
          <w:szCs w:val="24"/>
        </w:rPr>
        <w:t>何行动或补救措施的权利。</w:t>
      </w:r>
    </w:p>
    <w:p w14:paraId="4E385F48">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22.转让和分包</w:t>
      </w:r>
    </w:p>
    <w:p w14:paraId="2915BE35">
      <w:pPr>
        <w:keepNext w:val="0"/>
        <w:keepLines w:val="0"/>
        <w:pageBreakBefore w:val="0"/>
        <w:widowControl/>
        <w:kinsoku w:val="0"/>
        <w:wordWrap/>
        <w:overflowPunct/>
        <w:topLinePunct w:val="0"/>
        <w:autoSpaceDE w:val="0"/>
        <w:autoSpaceDN w:val="0"/>
        <w:bidi w:val="0"/>
        <w:adjustRightInd w:val="0"/>
        <w:snapToGrid w:val="0"/>
        <w:spacing w:line="360" w:lineRule="auto"/>
        <w:ind w:left="386"/>
        <w:textAlignment w:val="baseline"/>
        <w:rPr>
          <w:rFonts w:hint="eastAsia" w:ascii="仿宋" w:hAnsi="仿宋" w:eastAsia="仿宋" w:cs="仿宋"/>
          <w:color w:val="auto"/>
          <w:sz w:val="24"/>
          <w:szCs w:val="24"/>
        </w:rPr>
      </w:pPr>
      <w:r>
        <w:rPr>
          <w:rFonts w:hint="eastAsia" w:ascii="仿宋" w:hAnsi="仿宋" w:eastAsia="仿宋" w:cs="仿宋"/>
          <w:color w:val="auto"/>
          <w:spacing w:val="9"/>
          <w:position w:val="1"/>
          <w:sz w:val="24"/>
          <w:szCs w:val="24"/>
        </w:rPr>
        <w:t>2</w:t>
      </w:r>
      <w:r>
        <w:rPr>
          <w:rFonts w:hint="eastAsia" w:ascii="仿宋" w:hAnsi="仿宋" w:eastAsia="仿宋" w:cs="仿宋"/>
          <w:color w:val="auto"/>
          <w:spacing w:val="7"/>
          <w:position w:val="1"/>
          <w:sz w:val="24"/>
          <w:szCs w:val="24"/>
        </w:rPr>
        <w:t>2.1政府采购合同不能转让。</w:t>
      </w:r>
    </w:p>
    <w:p w14:paraId="6A9550D4">
      <w:pPr>
        <w:keepNext w:val="0"/>
        <w:keepLines w:val="0"/>
        <w:pageBreakBefore w:val="0"/>
        <w:widowControl/>
        <w:kinsoku w:val="0"/>
        <w:wordWrap/>
        <w:overflowPunct/>
        <w:topLinePunct w:val="0"/>
        <w:autoSpaceDE w:val="0"/>
        <w:autoSpaceDN w:val="0"/>
        <w:bidi w:val="0"/>
        <w:adjustRightInd w:val="0"/>
        <w:snapToGrid w:val="0"/>
        <w:spacing w:line="360" w:lineRule="auto"/>
        <w:ind w:left="22" w:right="200" w:firstLine="363"/>
        <w:textAlignment w:val="baseline"/>
        <w:rPr>
          <w:rFonts w:hint="eastAsia" w:ascii="仿宋" w:hAnsi="仿宋" w:eastAsia="仿宋" w:cs="仿宋"/>
          <w:color w:val="auto"/>
          <w:sz w:val="24"/>
          <w:szCs w:val="24"/>
        </w:rPr>
      </w:pPr>
      <w:r>
        <w:rPr>
          <w:rFonts w:hint="eastAsia" w:ascii="仿宋" w:hAnsi="仿宋" w:eastAsia="仿宋" w:cs="仿宋"/>
          <w:color w:val="auto"/>
          <w:spacing w:val="18"/>
          <w:sz w:val="24"/>
          <w:szCs w:val="24"/>
        </w:rPr>
        <w:t>22</w:t>
      </w:r>
      <w:r>
        <w:rPr>
          <w:rFonts w:hint="eastAsia" w:ascii="仿宋" w:hAnsi="仿宋" w:eastAsia="仿宋" w:cs="仿宋"/>
          <w:color w:val="auto"/>
          <w:spacing w:val="17"/>
          <w:sz w:val="24"/>
          <w:szCs w:val="24"/>
        </w:rPr>
        <w:t>.</w:t>
      </w:r>
      <w:r>
        <w:rPr>
          <w:rFonts w:hint="eastAsia" w:ascii="仿宋" w:hAnsi="仿宋" w:eastAsia="仿宋" w:cs="仿宋"/>
          <w:color w:val="auto"/>
          <w:spacing w:val="9"/>
          <w:sz w:val="24"/>
          <w:szCs w:val="24"/>
        </w:rPr>
        <w:t>2经甲方书面同意乙方可以将合同条款下非主体、非关键性工作分包给他人</w:t>
      </w:r>
      <w:r>
        <w:rPr>
          <w:rFonts w:hint="eastAsia" w:ascii="仿宋" w:hAnsi="仿宋" w:eastAsia="仿宋" w:cs="仿宋"/>
          <w:color w:val="auto"/>
          <w:spacing w:val="7"/>
          <w:sz w:val="24"/>
          <w:szCs w:val="24"/>
        </w:rPr>
        <w:t>完成。接受分包的人应当具备相应的资格条件，并不得再次分包。分包后不能</w:t>
      </w:r>
      <w:r>
        <w:rPr>
          <w:rFonts w:hint="eastAsia" w:ascii="仿宋" w:hAnsi="仿宋" w:eastAsia="仿宋" w:cs="仿宋"/>
          <w:color w:val="auto"/>
          <w:spacing w:val="9"/>
          <w:sz w:val="24"/>
          <w:szCs w:val="24"/>
        </w:rPr>
        <w:t>解</w:t>
      </w:r>
      <w:r>
        <w:rPr>
          <w:rFonts w:hint="eastAsia" w:ascii="仿宋" w:hAnsi="仿宋" w:eastAsia="仿宋" w:cs="仿宋"/>
          <w:color w:val="auto"/>
          <w:spacing w:val="7"/>
          <w:sz w:val="24"/>
          <w:szCs w:val="24"/>
        </w:rPr>
        <w:t>除卖方履行本合同的责任和义务，接受分包的人与乙方共同对甲方连带承担合</w:t>
      </w:r>
      <w:r>
        <w:rPr>
          <w:rFonts w:hint="eastAsia" w:ascii="仿宋" w:hAnsi="仿宋" w:eastAsia="仿宋" w:cs="仿宋"/>
          <w:color w:val="auto"/>
          <w:spacing w:val="12"/>
          <w:sz w:val="24"/>
          <w:szCs w:val="24"/>
        </w:rPr>
        <w:t>同</w:t>
      </w:r>
      <w:r>
        <w:rPr>
          <w:rFonts w:hint="eastAsia" w:ascii="仿宋" w:hAnsi="仿宋" w:eastAsia="仿宋" w:cs="仿宋"/>
          <w:color w:val="auto"/>
          <w:spacing w:val="7"/>
          <w:sz w:val="24"/>
          <w:szCs w:val="24"/>
        </w:rPr>
        <w:t>的责任和义务。</w:t>
      </w:r>
    </w:p>
    <w:p w14:paraId="5EF1FE14">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23.合同修改</w:t>
      </w:r>
    </w:p>
    <w:p w14:paraId="7DB166D9">
      <w:pPr>
        <w:keepNext w:val="0"/>
        <w:keepLines w:val="0"/>
        <w:pageBreakBefore w:val="0"/>
        <w:widowControl/>
        <w:kinsoku w:val="0"/>
        <w:wordWrap/>
        <w:overflowPunct/>
        <w:topLinePunct w:val="0"/>
        <w:autoSpaceDE w:val="0"/>
        <w:autoSpaceDN w:val="0"/>
        <w:bidi w:val="0"/>
        <w:adjustRightInd w:val="0"/>
        <w:snapToGrid w:val="0"/>
        <w:spacing w:line="360" w:lineRule="auto"/>
        <w:ind w:left="23" w:right="165" w:firstLine="510"/>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甲方和乙方都不得擅自变更本合同，但合同继续履行将损害国家和社会公</w:t>
      </w:r>
      <w:r>
        <w:rPr>
          <w:rFonts w:hint="eastAsia" w:ascii="仿宋" w:hAnsi="仿宋" w:eastAsia="仿宋" w:cs="仿宋"/>
          <w:color w:val="auto"/>
          <w:spacing w:val="4"/>
          <w:sz w:val="24"/>
          <w:szCs w:val="24"/>
        </w:rPr>
        <w:t>共</w:t>
      </w:r>
      <w:r>
        <w:rPr>
          <w:rFonts w:hint="eastAsia" w:ascii="仿宋" w:hAnsi="仿宋" w:eastAsia="仿宋" w:cs="仿宋"/>
          <w:color w:val="auto"/>
          <w:sz w:val="24"/>
          <w:szCs w:val="24"/>
        </w:rPr>
        <w:t xml:space="preserve"> </w:t>
      </w:r>
      <w:r>
        <w:rPr>
          <w:rFonts w:hint="eastAsia" w:ascii="仿宋" w:hAnsi="仿宋" w:eastAsia="仿宋" w:cs="仿宋"/>
          <w:color w:val="auto"/>
          <w:spacing w:val="10"/>
          <w:sz w:val="24"/>
          <w:szCs w:val="24"/>
        </w:rPr>
        <w:t>利</w:t>
      </w:r>
      <w:r>
        <w:rPr>
          <w:rFonts w:hint="eastAsia" w:ascii="仿宋" w:hAnsi="仿宋" w:eastAsia="仿宋" w:cs="仿宋"/>
          <w:color w:val="auto"/>
          <w:spacing w:val="8"/>
          <w:sz w:val="24"/>
          <w:szCs w:val="24"/>
        </w:rPr>
        <w:t>益的除外。如必须对合同条款进行改动时，当事人双方须共同签署书面文件，</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做</w:t>
      </w:r>
      <w:r>
        <w:rPr>
          <w:rFonts w:hint="eastAsia" w:ascii="仿宋" w:hAnsi="仿宋" w:eastAsia="仿宋" w:cs="仿宋"/>
          <w:color w:val="auto"/>
          <w:spacing w:val="7"/>
          <w:sz w:val="24"/>
          <w:szCs w:val="24"/>
        </w:rPr>
        <w:t>为合同的补充。</w:t>
      </w:r>
    </w:p>
    <w:p w14:paraId="032B22B1">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24.通知</w:t>
      </w:r>
    </w:p>
    <w:p w14:paraId="13C2031B">
      <w:pPr>
        <w:keepNext w:val="0"/>
        <w:keepLines w:val="0"/>
        <w:pageBreakBefore w:val="0"/>
        <w:widowControl/>
        <w:kinsoku w:val="0"/>
        <w:wordWrap/>
        <w:overflowPunct/>
        <w:topLinePunct w:val="0"/>
        <w:autoSpaceDE w:val="0"/>
        <w:autoSpaceDN w:val="0"/>
        <w:bidi w:val="0"/>
        <w:adjustRightInd w:val="0"/>
        <w:snapToGrid w:val="0"/>
        <w:spacing w:line="360" w:lineRule="auto"/>
        <w:ind w:left="24" w:right="200" w:firstLine="480"/>
        <w:textAlignment w:val="baseline"/>
        <w:rPr>
          <w:rFonts w:hint="eastAsia" w:ascii="仿宋" w:hAnsi="仿宋" w:eastAsia="仿宋" w:cs="仿宋"/>
          <w:color w:val="auto"/>
          <w:sz w:val="24"/>
          <w:szCs w:val="24"/>
        </w:rPr>
      </w:pPr>
      <w:r>
        <w:rPr>
          <w:rFonts w:hint="eastAsia" w:ascii="仿宋" w:hAnsi="仿宋" w:eastAsia="仿宋" w:cs="仿宋"/>
          <w:color w:val="auto"/>
          <w:spacing w:val="7"/>
          <w:sz w:val="24"/>
          <w:szCs w:val="24"/>
        </w:rPr>
        <w:t>本合同任何一方给另一方的通知，都应以书面形式发送，而另一方也应以</w:t>
      </w:r>
      <w:r>
        <w:rPr>
          <w:rFonts w:hint="eastAsia" w:ascii="仿宋" w:hAnsi="仿宋" w:eastAsia="仿宋" w:cs="仿宋"/>
          <w:color w:val="auto"/>
          <w:spacing w:val="2"/>
          <w:sz w:val="24"/>
          <w:szCs w:val="24"/>
        </w:rPr>
        <w:t>书</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面形式确认并发送到对方明确的地址</w:t>
      </w:r>
      <w:r>
        <w:rPr>
          <w:rFonts w:hint="eastAsia" w:ascii="仿宋" w:hAnsi="仿宋" w:eastAsia="仿宋" w:cs="仿宋"/>
          <w:color w:val="auto"/>
          <w:spacing w:val="5"/>
          <w:sz w:val="24"/>
          <w:szCs w:val="24"/>
        </w:rPr>
        <w:t>。</w:t>
      </w:r>
    </w:p>
    <w:p w14:paraId="1194858A">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25.计量单位</w:t>
      </w:r>
    </w:p>
    <w:p w14:paraId="50A7C6DB">
      <w:pPr>
        <w:keepNext w:val="0"/>
        <w:keepLines w:val="0"/>
        <w:pageBreakBefore w:val="0"/>
        <w:widowControl/>
        <w:kinsoku w:val="0"/>
        <w:wordWrap/>
        <w:overflowPunct/>
        <w:topLinePunct w:val="0"/>
        <w:autoSpaceDE w:val="0"/>
        <w:autoSpaceDN w:val="0"/>
        <w:bidi w:val="0"/>
        <w:adjustRightInd w:val="0"/>
        <w:snapToGrid w:val="0"/>
        <w:spacing w:line="360" w:lineRule="auto"/>
        <w:ind w:left="517"/>
        <w:textAlignment w:val="baseline"/>
        <w:rPr>
          <w:rFonts w:hint="eastAsia" w:ascii="仿宋" w:hAnsi="仿宋" w:eastAsia="仿宋" w:cs="仿宋"/>
          <w:color w:val="auto"/>
          <w:sz w:val="24"/>
          <w:szCs w:val="24"/>
        </w:rPr>
      </w:pPr>
      <w:r>
        <w:rPr>
          <w:rFonts w:hint="eastAsia" w:ascii="仿宋" w:hAnsi="仿宋" w:eastAsia="仿宋" w:cs="仿宋"/>
          <w:color w:val="auto"/>
          <w:spacing w:val="16"/>
          <w:sz w:val="24"/>
          <w:szCs w:val="24"/>
        </w:rPr>
        <w:t>除技</w:t>
      </w:r>
      <w:r>
        <w:rPr>
          <w:rFonts w:hint="eastAsia" w:ascii="仿宋" w:hAnsi="仿宋" w:eastAsia="仿宋" w:cs="仿宋"/>
          <w:color w:val="auto"/>
          <w:spacing w:val="9"/>
          <w:sz w:val="24"/>
          <w:szCs w:val="24"/>
        </w:rPr>
        <w:t>术</w:t>
      </w:r>
      <w:r>
        <w:rPr>
          <w:rFonts w:hint="eastAsia" w:ascii="仿宋" w:hAnsi="仿宋" w:eastAsia="仿宋" w:cs="仿宋"/>
          <w:color w:val="auto"/>
          <w:spacing w:val="8"/>
          <w:sz w:val="24"/>
          <w:szCs w:val="24"/>
        </w:rPr>
        <w:t>规范中另有规定外,计量单位均使用国家法定计量单位。</w:t>
      </w:r>
    </w:p>
    <w:p w14:paraId="558D76FC">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outlineLvl w:val="9"/>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26.适用法律</w:t>
      </w:r>
    </w:p>
    <w:p w14:paraId="2E98AC90">
      <w:pPr>
        <w:keepNext w:val="0"/>
        <w:keepLines w:val="0"/>
        <w:pageBreakBefore w:val="0"/>
        <w:widowControl/>
        <w:kinsoku w:val="0"/>
        <w:wordWrap/>
        <w:overflowPunct/>
        <w:topLinePunct w:val="0"/>
        <w:autoSpaceDE w:val="0"/>
        <w:autoSpaceDN w:val="0"/>
        <w:bidi w:val="0"/>
        <w:adjustRightInd w:val="0"/>
        <w:snapToGrid w:val="0"/>
        <w:spacing w:line="360" w:lineRule="auto"/>
        <w:ind w:left="504"/>
        <w:textAlignment w:val="baseline"/>
        <w:rPr>
          <w:rFonts w:hint="eastAsia" w:ascii="仿宋" w:hAnsi="仿宋" w:eastAsia="仿宋" w:cs="仿宋"/>
          <w:color w:val="auto"/>
          <w:sz w:val="23"/>
          <w:szCs w:val="23"/>
        </w:rPr>
      </w:pPr>
      <w:r>
        <w:rPr>
          <w:rFonts w:hint="eastAsia" w:ascii="仿宋" w:hAnsi="仿宋" w:eastAsia="仿宋" w:cs="仿宋"/>
          <w:color w:val="auto"/>
          <w:spacing w:val="10"/>
          <w:sz w:val="24"/>
          <w:szCs w:val="24"/>
        </w:rPr>
        <w:t>本</w:t>
      </w:r>
      <w:r>
        <w:rPr>
          <w:rFonts w:hint="eastAsia" w:ascii="仿宋" w:hAnsi="仿宋" w:eastAsia="仿宋" w:cs="仿宋"/>
          <w:color w:val="auto"/>
          <w:spacing w:val="9"/>
          <w:sz w:val="24"/>
          <w:szCs w:val="24"/>
        </w:rPr>
        <w:t>合同按照中华人民共和国的相关法律进行解释。</w:t>
      </w:r>
    </w:p>
    <w:p w14:paraId="6801B339">
      <w:pPr>
        <w:rPr>
          <w:rFonts w:hint="eastAsia" w:ascii="仿宋" w:hAnsi="仿宋" w:eastAsia="仿宋" w:cs="仿宋"/>
          <w:color w:val="auto"/>
        </w:rPr>
        <w:sectPr>
          <w:footerReference r:id="rId15" w:type="default"/>
          <w:pgSz w:w="11906" w:h="16838"/>
          <w:pgMar w:top="1429" w:right="1576" w:bottom="1429" w:left="1576" w:header="0" w:footer="986" w:gutter="0"/>
          <w:pgNumType w:fmt="numberInDash"/>
          <w:cols w:space="0" w:num="1"/>
          <w:rtlGutter w:val="0"/>
          <w:docGrid w:linePitch="0" w:charSpace="0"/>
        </w:sectPr>
      </w:pPr>
    </w:p>
    <w:p w14:paraId="2EEB96F7">
      <w:pPr>
        <w:spacing w:before="138" w:line="225" w:lineRule="auto"/>
        <w:ind w:left="2192"/>
        <w:outlineLvl w:val="0"/>
        <w:rPr>
          <w:rFonts w:hint="eastAsia" w:ascii="仿宋" w:hAnsi="仿宋" w:eastAsia="仿宋" w:cs="仿宋"/>
          <w:color w:val="auto"/>
          <w:sz w:val="35"/>
          <w:szCs w:val="35"/>
        </w:rPr>
      </w:pPr>
      <w:bookmarkStart w:id="116" w:name="_bookmark16"/>
      <w:bookmarkEnd w:id="116"/>
      <w:bookmarkStart w:id="117" w:name="_Toc7308"/>
      <w:bookmarkStart w:id="118" w:name="_Toc18508"/>
      <w:r>
        <w:rPr>
          <w:rFonts w:hint="eastAsia" w:ascii="仿宋" w:hAnsi="仿宋" w:eastAsia="仿宋" w:cs="仿宋"/>
          <w:b/>
          <w:bCs/>
          <w:snapToGrid/>
          <w:color w:val="auto"/>
          <w:kern w:val="2"/>
          <w:sz w:val="36"/>
          <w:szCs w:val="36"/>
          <w:u w:val="none"/>
          <w:lang w:val="en-US" w:eastAsia="zh-CN" w:bidi="ar-SA"/>
        </w:rPr>
        <w:t>第五部分  响应文件格式</w:t>
      </w:r>
      <w:bookmarkEnd w:id="117"/>
      <w:bookmarkEnd w:id="118"/>
    </w:p>
    <w:p w14:paraId="1B968444">
      <w:pPr>
        <w:spacing w:line="275" w:lineRule="auto"/>
        <w:rPr>
          <w:rFonts w:hint="eastAsia" w:ascii="仿宋" w:hAnsi="仿宋" w:eastAsia="仿宋" w:cs="仿宋"/>
          <w:color w:val="auto"/>
          <w:sz w:val="21"/>
        </w:rPr>
      </w:pPr>
    </w:p>
    <w:p w14:paraId="1BF86134">
      <w:pPr>
        <w:spacing w:line="276" w:lineRule="auto"/>
        <w:rPr>
          <w:rFonts w:hint="eastAsia" w:ascii="仿宋" w:hAnsi="仿宋" w:eastAsia="仿宋" w:cs="仿宋"/>
          <w:color w:val="auto"/>
          <w:sz w:val="21"/>
        </w:rPr>
      </w:pPr>
    </w:p>
    <w:p w14:paraId="4ADB7034">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19" w:name="_bookmark17"/>
      <w:bookmarkEnd w:id="119"/>
      <w:bookmarkStart w:id="120" w:name="_Toc22332"/>
      <w:bookmarkStart w:id="121" w:name="_Toc14252"/>
      <w:r>
        <w:rPr>
          <w:rFonts w:hint="eastAsia" w:ascii="仿宋" w:hAnsi="仿宋" w:eastAsia="仿宋" w:cs="仿宋"/>
          <w:b/>
          <w:bCs/>
          <w:snapToGrid/>
          <w:color w:val="auto"/>
          <w:kern w:val="2"/>
          <w:sz w:val="28"/>
          <w:szCs w:val="28"/>
          <w:u w:val="none"/>
          <w:lang w:val="en-US" w:eastAsia="zh-CN" w:bidi="ar-SA"/>
        </w:rPr>
        <w:t>附件 1：响应文件封面</w:t>
      </w:r>
      <w:bookmarkEnd w:id="120"/>
      <w:bookmarkEnd w:id="121"/>
    </w:p>
    <w:p w14:paraId="76676788">
      <w:pPr>
        <w:spacing w:line="339" w:lineRule="auto"/>
        <w:rPr>
          <w:rFonts w:hint="eastAsia" w:ascii="仿宋" w:hAnsi="仿宋" w:eastAsia="仿宋" w:cs="仿宋"/>
          <w:color w:val="auto"/>
          <w:sz w:val="21"/>
        </w:rPr>
      </w:pPr>
    </w:p>
    <w:p w14:paraId="1FD63A9A">
      <w:pPr>
        <w:spacing w:line="340" w:lineRule="auto"/>
        <w:rPr>
          <w:rFonts w:hint="eastAsia" w:ascii="仿宋" w:hAnsi="仿宋" w:eastAsia="仿宋" w:cs="仿宋"/>
          <w:color w:val="auto"/>
          <w:sz w:val="21"/>
        </w:rPr>
      </w:pPr>
    </w:p>
    <w:p w14:paraId="533820E9">
      <w:pPr>
        <w:spacing w:before="170" w:line="219" w:lineRule="auto"/>
        <w:ind w:left="1839"/>
        <w:rPr>
          <w:rFonts w:hint="eastAsia" w:ascii="仿宋" w:hAnsi="仿宋" w:eastAsia="仿宋" w:cs="仿宋"/>
          <w:color w:val="auto"/>
          <w:sz w:val="52"/>
          <w:szCs w:val="52"/>
        </w:rPr>
      </w:pPr>
      <w:r>
        <w:rPr>
          <w:rFonts w:hint="eastAsia" w:ascii="仿宋" w:hAnsi="仿宋" w:eastAsia="仿宋" w:cs="仿宋"/>
          <w:b/>
          <w:bCs/>
          <w:snapToGrid/>
          <w:color w:val="auto"/>
          <w:kern w:val="2"/>
          <w:sz w:val="72"/>
          <w:szCs w:val="72"/>
          <w:u w:val="none"/>
          <w:lang w:val="en-US" w:eastAsia="zh-CN" w:bidi="ar-SA"/>
        </w:rPr>
        <w:t>青海省政府采购项目</w:t>
      </w:r>
    </w:p>
    <w:p w14:paraId="32B12B02">
      <w:pPr>
        <w:spacing w:line="245" w:lineRule="auto"/>
        <w:rPr>
          <w:rFonts w:hint="eastAsia" w:ascii="仿宋" w:hAnsi="仿宋" w:eastAsia="仿宋" w:cs="仿宋"/>
          <w:color w:val="auto"/>
          <w:sz w:val="21"/>
        </w:rPr>
      </w:pPr>
    </w:p>
    <w:p w14:paraId="2CF8D941">
      <w:pPr>
        <w:spacing w:line="246" w:lineRule="auto"/>
        <w:rPr>
          <w:rFonts w:hint="eastAsia" w:ascii="仿宋" w:hAnsi="仿宋" w:eastAsia="仿宋" w:cs="仿宋"/>
          <w:color w:val="auto"/>
          <w:sz w:val="21"/>
        </w:rPr>
      </w:pPr>
    </w:p>
    <w:p w14:paraId="235E9383">
      <w:pPr>
        <w:spacing w:line="246" w:lineRule="auto"/>
        <w:rPr>
          <w:rFonts w:hint="eastAsia" w:ascii="仿宋" w:hAnsi="仿宋" w:eastAsia="仿宋" w:cs="仿宋"/>
          <w:color w:val="auto"/>
          <w:sz w:val="21"/>
        </w:rPr>
      </w:pPr>
    </w:p>
    <w:p w14:paraId="17C3A382">
      <w:pPr>
        <w:spacing w:line="246" w:lineRule="auto"/>
        <w:rPr>
          <w:rFonts w:hint="eastAsia" w:ascii="仿宋" w:hAnsi="仿宋" w:eastAsia="仿宋" w:cs="仿宋"/>
          <w:color w:val="auto"/>
          <w:sz w:val="21"/>
        </w:rPr>
      </w:pPr>
    </w:p>
    <w:p w14:paraId="1317E05A">
      <w:pPr>
        <w:spacing w:line="246" w:lineRule="auto"/>
        <w:rPr>
          <w:rFonts w:hint="eastAsia" w:ascii="仿宋" w:hAnsi="仿宋" w:eastAsia="仿宋" w:cs="仿宋"/>
          <w:color w:val="auto"/>
          <w:sz w:val="21"/>
        </w:rPr>
      </w:pPr>
    </w:p>
    <w:p w14:paraId="5FE8AB39">
      <w:pPr>
        <w:spacing w:before="231" w:line="222" w:lineRule="auto"/>
        <w:ind w:left="2243"/>
        <w:rPr>
          <w:rFonts w:hint="eastAsia" w:ascii="仿宋" w:hAnsi="仿宋" w:eastAsia="仿宋" w:cs="仿宋"/>
          <w:color w:val="auto"/>
          <w:sz w:val="71"/>
          <w:szCs w:val="71"/>
        </w:rPr>
      </w:pPr>
      <w:r>
        <w:rPr>
          <w:rFonts w:hint="eastAsia" w:ascii="仿宋" w:hAnsi="仿宋" w:eastAsia="仿宋" w:cs="仿宋"/>
          <w:b/>
          <w:bCs/>
          <w:snapToGrid/>
          <w:color w:val="auto"/>
          <w:kern w:val="2"/>
          <w:sz w:val="72"/>
          <w:szCs w:val="72"/>
          <w:u w:val="none"/>
          <w:lang w:val="en-US" w:eastAsia="zh-CN" w:bidi="ar-SA"/>
        </w:rPr>
        <w:t>响 应 文 件</w:t>
      </w:r>
    </w:p>
    <w:p w14:paraId="663B9951">
      <w:pPr>
        <w:rPr>
          <w:rFonts w:hint="eastAsia" w:ascii="仿宋" w:hAnsi="仿宋" w:eastAsia="仿宋" w:cs="仿宋"/>
          <w:color w:val="auto"/>
          <w:sz w:val="21"/>
        </w:rPr>
      </w:pPr>
    </w:p>
    <w:p w14:paraId="07EA690C">
      <w:pPr>
        <w:rPr>
          <w:rFonts w:hint="eastAsia" w:ascii="仿宋" w:hAnsi="仿宋" w:eastAsia="仿宋" w:cs="仿宋"/>
          <w:color w:val="auto"/>
          <w:sz w:val="21"/>
        </w:rPr>
      </w:pPr>
    </w:p>
    <w:p w14:paraId="249EC7E0">
      <w:pPr>
        <w:rPr>
          <w:rFonts w:hint="eastAsia" w:ascii="仿宋" w:hAnsi="仿宋" w:eastAsia="仿宋" w:cs="仿宋"/>
          <w:color w:val="auto"/>
          <w:sz w:val="21"/>
        </w:rPr>
      </w:pPr>
    </w:p>
    <w:p w14:paraId="6C77806F">
      <w:pPr>
        <w:rPr>
          <w:rFonts w:hint="eastAsia" w:ascii="仿宋" w:hAnsi="仿宋" w:eastAsia="仿宋" w:cs="仿宋"/>
          <w:color w:val="auto"/>
          <w:sz w:val="21"/>
        </w:rPr>
      </w:pPr>
    </w:p>
    <w:p w14:paraId="085B3140">
      <w:pPr>
        <w:spacing w:line="241" w:lineRule="auto"/>
        <w:rPr>
          <w:rFonts w:hint="eastAsia" w:ascii="仿宋" w:hAnsi="仿宋" w:eastAsia="仿宋" w:cs="仿宋"/>
          <w:color w:val="auto"/>
          <w:sz w:val="21"/>
        </w:rPr>
      </w:pPr>
    </w:p>
    <w:p w14:paraId="53819988">
      <w:pPr>
        <w:spacing w:line="241" w:lineRule="auto"/>
        <w:rPr>
          <w:rFonts w:hint="eastAsia" w:ascii="仿宋" w:hAnsi="仿宋" w:eastAsia="仿宋" w:cs="仿宋"/>
          <w:color w:val="auto"/>
          <w:sz w:val="21"/>
        </w:rPr>
      </w:pPr>
    </w:p>
    <w:p w14:paraId="1F9B0091">
      <w:pPr>
        <w:spacing w:line="241" w:lineRule="auto"/>
        <w:rPr>
          <w:rFonts w:hint="eastAsia" w:ascii="仿宋" w:hAnsi="仿宋" w:eastAsia="仿宋" w:cs="仿宋"/>
          <w:color w:val="auto"/>
          <w:sz w:val="21"/>
        </w:rPr>
      </w:pPr>
    </w:p>
    <w:p w14:paraId="41431A54">
      <w:pPr>
        <w:spacing w:line="241" w:lineRule="auto"/>
        <w:rPr>
          <w:rFonts w:hint="eastAsia" w:ascii="仿宋" w:hAnsi="仿宋" w:eastAsia="仿宋" w:cs="仿宋"/>
          <w:color w:val="auto"/>
          <w:sz w:val="21"/>
        </w:rPr>
      </w:pPr>
    </w:p>
    <w:p w14:paraId="69BCBF50">
      <w:pPr>
        <w:keepNext w:val="0"/>
        <w:keepLines w:val="0"/>
        <w:pageBreakBefore w:val="0"/>
        <w:widowControl/>
        <w:kinsoku w:val="0"/>
        <w:wordWrap/>
        <w:overflowPunct/>
        <w:topLinePunct w:val="0"/>
        <w:autoSpaceDE w:val="0"/>
        <w:autoSpaceDN w:val="0"/>
        <w:bidi w:val="0"/>
        <w:adjustRightInd w:val="0"/>
        <w:snapToGrid w:val="0"/>
        <w:spacing w:line="480" w:lineRule="auto"/>
        <w:ind w:firstLine="964" w:firstLineChars="300"/>
        <w:textAlignment w:val="baseline"/>
        <w:rPr>
          <w:rFonts w:hint="eastAsia" w:ascii="仿宋" w:hAnsi="仿宋" w:eastAsia="仿宋" w:cs="仿宋"/>
          <w:b/>
          <w:bCs/>
          <w:snapToGrid/>
          <w:color w:val="auto"/>
          <w:kern w:val="2"/>
          <w:sz w:val="32"/>
          <w:szCs w:val="32"/>
          <w:u w:val="none"/>
          <w:lang w:val="en-US" w:eastAsia="zh-CN" w:bidi="ar-SA"/>
        </w:rPr>
      </w:pPr>
      <w:r>
        <w:rPr>
          <w:rFonts w:hint="eastAsia" w:ascii="仿宋" w:hAnsi="仿宋" w:eastAsia="仿宋" w:cs="仿宋"/>
          <w:b/>
          <w:bCs/>
          <w:snapToGrid/>
          <w:color w:val="auto"/>
          <w:kern w:val="2"/>
          <w:sz w:val="32"/>
          <w:szCs w:val="32"/>
          <w:u w:val="none"/>
          <w:lang w:val="en-US" w:eastAsia="zh-CN" w:bidi="ar-SA"/>
        </w:rPr>
        <w:t xml:space="preserve">采购项目名称：                           </w:t>
      </w:r>
    </w:p>
    <w:p w14:paraId="1C570B46">
      <w:pPr>
        <w:keepNext w:val="0"/>
        <w:keepLines w:val="0"/>
        <w:pageBreakBefore w:val="0"/>
        <w:widowControl/>
        <w:kinsoku w:val="0"/>
        <w:wordWrap/>
        <w:overflowPunct/>
        <w:topLinePunct w:val="0"/>
        <w:autoSpaceDE w:val="0"/>
        <w:autoSpaceDN w:val="0"/>
        <w:bidi w:val="0"/>
        <w:adjustRightInd w:val="0"/>
        <w:snapToGrid w:val="0"/>
        <w:spacing w:line="480" w:lineRule="auto"/>
        <w:ind w:firstLine="964" w:firstLineChars="300"/>
        <w:textAlignment w:val="baseline"/>
        <w:rPr>
          <w:rFonts w:hint="eastAsia" w:ascii="仿宋" w:hAnsi="仿宋" w:eastAsia="仿宋" w:cs="仿宋"/>
          <w:b/>
          <w:bCs/>
          <w:snapToGrid/>
          <w:color w:val="auto"/>
          <w:kern w:val="2"/>
          <w:sz w:val="32"/>
          <w:szCs w:val="32"/>
          <w:u w:val="none"/>
          <w:lang w:val="en-US" w:eastAsia="zh-CN" w:bidi="ar-SA"/>
        </w:rPr>
      </w:pPr>
      <w:r>
        <w:rPr>
          <w:rFonts w:hint="eastAsia" w:ascii="仿宋" w:hAnsi="仿宋" w:eastAsia="仿宋" w:cs="仿宋"/>
          <w:b/>
          <w:bCs/>
          <w:snapToGrid/>
          <w:color w:val="auto"/>
          <w:kern w:val="2"/>
          <w:sz w:val="32"/>
          <w:szCs w:val="32"/>
          <w:u w:val="none"/>
          <w:lang w:val="en-US" w:eastAsia="zh-CN" w:bidi="ar-SA"/>
        </w:rPr>
        <w:t xml:space="preserve">采购项目编号：                           </w:t>
      </w:r>
    </w:p>
    <w:p w14:paraId="2365913D">
      <w:pPr>
        <w:keepNext w:val="0"/>
        <w:keepLines w:val="0"/>
        <w:pageBreakBefore w:val="0"/>
        <w:widowControl/>
        <w:kinsoku w:val="0"/>
        <w:wordWrap/>
        <w:overflowPunct/>
        <w:topLinePunct w:val="0"/>
        <w:autoSpaceDE w:val="0"/>
        <w:autoSpaceDN w:val="0"/>
        <w:bidi w:val="0"/>
        <w:adjustRightInd w:val="0"/>
        <w:snapToGrid w:val="0"/>
        <w:spacing w:line="480" w:lineRule="auto"/>
        <w:ind w:firstLine="964" w:firstLineChars="300"/>
        <w:textAlignment w:val="baseline"/>
        <w:rPr>
          <w:rFonts w:hint="eastAsia" w:ascii="仿宋" w:hAnsi="仿宋" w:eastAsia="仿宋" w:cs="仿宋"/>
          <w:b/>
          <w:bCs/>
          <w:snapToGrid/>
          <w:color w:val="auto"/>
          <w:kern w:val="2"/>
          <w:sz w:val="32"/>
          <w:szCs w:val="32"/>
          <w:u w:val="none"/>
          <w:lang w:val="en-US" w:eastAsia="zh-CN" w:bidi="ar-SA"/>
        </w:rPr>
      </w:pPr>
      <w:r>
        <w:rPr>
          <w:rFonts w:hint="eastAsia" w:ascii="仿宋" w:hAnsi="仿宋" w:eastAsia="仿宋" w:cs="仿宋"/>
          <w:b/>
          <w:bCs/>
          <w:snapToGrid/>
          <w:color w:val="auto"/>
          <w:kern w:val="2"/>
          <w:sz w:val="32"/>
          <w:szCs w:val="32"/>
          <w:u w:val="none"/>
          <w:lang w:val="en-US" w:eastAsia="zh-CN" w:bidi="ar-SA"/>
        </w:rPr>
        <w:t>供  应   商：                (公章)</w:t>
      </w:r>
    </w:p>
    <w:p w14:paraId="2A006DA0">
      <w:pPr>
        <w:keepNext w:val="0"/>
        <w:keepLines w:val="0"/>
        <w:pageBreakBefore w:val="0"/>
        <w:widowControl/>
        <w:kinsoku w:val="0"/>
        <w:wordWrap/>
        <w:overflowPunct/>
        <w:topLinePunct w:val="0"/>
        <w:autoSpaceDE w:val="0"/>
        <w:autoSpaceDN w:val="0"/>
        <w:bidi w:val="0"/>
        <w:adjustRightInd w:val="0"/>
        <w:snapToGrid w:val="0"/>
        <w:spacing w:line="480" w:lineRule="auto"/>
        <w:ind w:firstLine="964" w:firstLineChars="300"/>
        <w:textAlignment w:val="baseline"/>
        <w:rPr>
          <w:rFonts w:hint="eastAsia" w:ascii="仿宋" w:hAnsi="仿宋" w:eastAsia="仿宋" w:cs="仿宋"/>
          <w:b/>
          <w:bCs/>
          <w:snapToGrid/>
          <w:color w:val="auto"/>
          <w:kern w:val="2"/>
          <w:sz w:val="32"/>
          <w:szCs w:val="32"/>
          <w:u w:val="none"/>
          <w:lang w:val="en-US" w:eastAsia="zh-CN" w:bidi="ar-SA"/>
        </w:rPr>
      </w:pPr>
      <w:r>
        <w:rPr>
          <w:rFonts w:hint="eastAsia" w:ascii="仿宋" w:hAnsi="仿宋" w:eastAsia="仿宋" w:cs="仿宋"/>
          <w:b/>
          <w:bCs/>
          <w:snapToGrid/>
          <w:color w:val="auto"/>
          <w:kern w:val="2"/>
          <w:sz w:val="32"/>
          <w:szCs w:val="32"/>
          <w:u w:val="none"/>
          <w:lang w:val="en-US" w:eastAsia="zh-CN" w:bidi="ar-SA"/>
        </w:rPr>
        <w:t>法定代表人或委托代理人：       (签字或盖章)</w:t>
      </w:r>
    </w:p>
    <w:p w14:paraId="0D89C855">
      <w:pPr>
        <w:spacing w:before="231" w:line="222" w:lineRule="auto"/>
        <w:ind w:left="2243"/>
        <w:rPr>
          <w:rFonts w:hint="eastAsia" w:ascii="仿宋" w:hAnsi="仿宋" w:eastAsia="仿宋" w:cs="仿宋"/>
          <w:b/>
          <w:bCs/>
          <w:snapToGrid/>
          <w:color w:val="auto"/>
          <w:kern w:val="2"/>
          <w:sz w:val="32"/>
          <w:szCs w:val="32"/>
          <w:u w:val="none"/>
          <w:lang w:val="en-US" w:eastAsia="zh-CN" w:bidi="ar-SA"/>
        </w:rPr>
      </w:pPr>
    </w:p>
    <w:p w14:paraId="46EBD819">
      <w:pPr>
        <w:spacing w:before="231" w:line="222" w:lineRule="auto"/>
        <w:jc w:val="center"/>
        <w:rPr>
          <w:rFonts w:hint="eastAsia" w:ascii="仿宋" w:hAnsi="仿宋" w:eastAsia="仿宋" w:cs="仿宋"/>
          <w:b/>
          <w:bCs/>
          <w:snapToGrid/>
          <w:color w:val="auto"/>
          <w:kern w:val="2"/>
          <w:sz w:val="32"/>
          <w:szCs w:val="32"/>
          <w:u w:val="none"/>
          <w:lang w:val="en-US" w:eastAsia="zh-CN" w:bidi="ar-SA"/>
        </w:rPr>
      </w:pPr>
      <w:r>
        <w:rPr>
          <w:rFonts w:hint="eastAsia" w:ascii="仿宋" w:hAnsi="仿宋" w:eastAsia="仿宋" w:cs="仿宋"/>
          <w:b/>
          <w:bCs/>
          <w:snapToGrid/>
          <w:color w:val="auto"/>
          <w:kern w:val="2"/>
          <w:sz w:val="32"/>
          <w:szCs w:val="32"/>
          <w:u w:val="none"/>
          <w:lang w:val="en-US" w:eastAsia="zh-CN" w:bidi="ar-SA"/>
        </w:rPr>
        <w:t>年   月   日</w:t>
      </w:r>
    </w:p>
    <w:p w14:paraId="591E5DB2">
      <w:pPr>
        <w:rPr>
          <w:rFonts w:hint="eastAsia" w:ascii="仿宋" w:hAnsi="仿宋" w:eastAsia="仿宋" w:cs="仿宋"/>
          <w:color w:val="auto"/>
          <w:sz w:val="30"/>
          <w:szCs w:val="30"/>
        </w:rPr>
        <w:sectPr>
          <w:footerReference r:id="rId16" w:type="default"/>
          <w:pgSz w:w="11906" w:h="16838"/>
          <w:pgMar w:top="1429" w:right="1576" w:bottom="1429" w:left="1576" w:header="0" w:footer="986" w:gutter="0"/>
          <w:pgNumType w:fmt="numberInDash"/>
          <w:cols w:space="0" w:num="1"/>
          <w:rtlGutter w:val="0"/>
          <w:docGrid w:linePitch="0" w:charSpace="0"/>
        </w:sectPr>
      </w:pPr>
    </w:p>
    <w:p w14:paraId="7A4F674E">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22" w:name="_bookmark18"/>
      <w:bookmarkEnd w:id="122"/>
      <w:bookmarkStart w:id="123" w:name="_Toc12062"/>
      <w:bookmarkStart w:id="124" w:name="_Toc19600"/>
      <w:r>
        <w:rPr>
          <w:rFonts w:hint="eastAsia" w:ascii="仿宋" w:hAnsi="仿宋" w:eastAsia="仿宋" w:cs="仿宋"/>
          <w:b/>
          <w:bCs/>
          <w:snapToGrid/>
          <w:color w:val="auto"/>
          <w:kern w:val="2"/>
          <w:sz w:val="28"/>
          <w:szCs w:val="28"/>
          <w:u w:val="none"/>
          <w:lang w:val="en-US" w:eastAsia="zh-CN" w:bidi="ar-SA"/>
        </w:rPr>
        <w:t>附件 2：响应文件目录</w:t>
      </w:r>
      <w:bookmarkEnd w:id="123"/>
      <w:bookmarkEnd w:id="124"/>
    </w:p>
    <w:p w14:paraId="60C8E819">
      <w:pPr>
        <w:spacing w:before="293" w:line="240" w:lineRule="auto"/>
        <w:ind w:left="541"/>
        <w:rPr>
          <w:rFonts w:hint="eastAsia" w:ascii="仿宋" w:hAnsi="仿宋" w:eastAsia="仿宋" w:cs="仿宋"/>
          <w:color w:val="auto"/>
          <w:sz w:val="24"/>
          <w:szCs w:val="24"/>
        </w:rPr>
      </w:pPr>
      <w:r>
        <w:rPr>
          <w:rFonts w:hint="eastAsia" w:ascii="仿宋" w:hAnsi="仿宋" w:eastAsia="仿宋" w:cs="仿宋"/>
          <w:color w:val="auto"/>
          <w:spacing w:val="23"/>
          <w:sz w:val="24"/>
          <w:szCs w:val="24"/>
        </w:rPr>
        <w:t>(</w:t>
      </w:r>
      <w:r>
        <w:rPr>
          <w:rFonts w:hint="eastAsia" w:ascii="仿宋" w:hAnsi="仿宋" w:eastAsia="仿宋" w:cs="仿宋"/>
          <w:color w:val="auto"/>
          <w:spacing w:val="12"/>
          <w:sz w:val="24"/>
          <w:szCs w:val="24"/>
        </w:rPr>
        <w:t>1) 响应文件封面……………………………………………………所在页码</w:t>
      </w:r>
    </w:p>
    <w:p w14:paraId="27050475">
      <w:pPr>
        <w:spacing w:before="185" w:line="240" w:lineRule="auto"/>
        <w:ind w:left="541"/>
        <w:rPr>
          <w:rFonts w:hint="eastAsia" w:ascii="仿宋" w:hAnsi="仿宋" w:eastAsia="仿宋" w:cs="仿宋"/>
          <w:color w:val="auto"/>
          <w:sz w:val="24"/>
          <w:szCs w:val="24"/>
        </w:rPr>
      </w:pPr>
      <w:r>
        <w:rPr>
          <w:rFonts w:hint="eastAsia" w:ascii="仿宋" w:hAnsi="仿宋" w:eastAsia="仿宋" w:cs="仿宋"/>
          <w:color w:val="auto"/>
          <w:spacing w:val="23"/>
          <w:sz w:val="24"/>
          <w:szCs w:val="24"/>
        </w:rPr>
        <w:t>(</w:t>
      </w:r>
      <w:r>
        <w:rPr>
          <w:rFonts w:hint="eastAsia" w:ascii="仿宋" w:hAnsi="仿宋" w:eastAsia="仿宋" w:cs="仿宋"/>
          <w:color w:val="auto"/>
          <w:spacing w:val="12"/>
          <w:sz w:val="24"/>
          <w:szCs w:val="24"/>
        </w:rPr>
        <w:t>2) 响应文件目录……………………………………………………所在页码</w:t>
      </w:r>
    </w:p>
    <w:p w14:paraId="32A27ED5">
      <w:pPr>
        <w:spacing w:before="184" w:line="240" w:lineRule="auto"/>
        <w:ind w:left="541"/>
        <w:rPr>
          <w:rFonts w:hint="eastAsia" w:ascii="仿宋" w:hAnsi="仿宋" w:eastAsia="仿宋" w:cs="仿宋"/>
          <w:color w:val="auto"/>
          <w:sz w:val="24"/>
          <w:szCs w:val="24"/>
        </w:rPr>
      </w:pPr>
      <w:r>
        <w:rPr>
          <w:rFonts w:hint="eastAsia" w:ascii="仿宋" w:hAnsi="仿宋" w:eastAsia="仿宋" w:cs="仿宋"/>
          <w:color w:val="auto"/>
          <w:spacing w:val="23"/>
          <w:sz w:val="24"/>
          <w:szCs w:val="24"/>
        </w:rPr>
        <w:t>(</w:t>
      </w:r>
      <w:r>
        <w:rPr>
          <w:rFonts w:hint="eastAsia" w:ascii="仿宋" w:hAnsi="仿宋" w:eastAsia="仿宋" w:cs="仿宋"/>
          <w:color w:val="auto"/>
          <w:spacing w:val="12"/>
          <w:sz w:val="24"/>
          <w:szCs w:val="24"/>
        </w:rPr>
        <w:t>3) 响应函……………………………………………………………所在页码</w:t>
      </w:r>
    </w:p>
    <w:p w14:paraId="453ED4D3">
      <w:pPr>
        <w:spacing w:before="184" w:line="240" w:lineRule="auto"/>
        <w:ind w:left="541"/>
        <w:rPr>
          <w:rFonts w:hint="eastAsia" w:ascii="仿宋" w:hAnsi="仿宋" w:eastAsia="仿宋" w:cs="仿宋"/>
          <w:color w:val="auto"/>
          <w:sz w:val="24"/>
          <w:szCs w:val="24"/>
        </w:rPr>
      </w:pPr>
      <w:r>
        <w:rPr>
          <w:rFonts w:hint="eastAsia" w:ascii="仿宋" w:hAnsi="仿宋" w:eastAsia="仿宋" w:cs="仿宋"/>
          <w:color w:val="auto"/>
          <w:spacing w:val="23"/>
          <w:sz w:val="24"/>
          <w:szCs w:val="24"/>
        </w:rPr>
        <w:t>(</w:t>
      </w:r>
      <w:r>
        <w:rPr>
          <w:rFonts w:hint="eastAsia" w:ascii="仿宋" w:hAnsi="仿宋" w:eastAsia="仿宋" w:cs="仿宋"/>
          <w:color w:val="auto"/>
          <w:spacing w:val="12"/>
          <w:sz w:val="24"/>
          <w:szCs w:val="24"/>
          <w:lang w:val="en-US" w:eastAsia="zh-CN"/>
        </w:rPr>
        <w:t>4</w:t>
      </w:r>
      <w:r>
        <w:rPr>
          <w:rFonts w:hint="eastAsia" w:ascii="仿宋" w:hAnsi="仿宋" w:eastAsia="仿宋" w:cs="仿宋"/>
          <w:color w:val="auto"/>
          <w:spacing w:val="12"/>
          <w:sz w:val="24"/>
          <w:szCs w:val="24"/>
        </w:rPr>
        <w:t>) 法定代表人证明书………………………………………………所在页码</w:t>
      </w:r>
    </w:p>
    <w:p w14:paraId="0611F69F">
      <w:pPr>
        <w:spacing w:before="185" w:line="240" w:lineRule="auto"/>
        <w:ind w:left="541"/>
        <w:rPr>
          <w:rFonts w:hint="eastAsia" w:ascii="仿宋" w:hAnsi="仿宋" w:eastAsia="仿宋" w:cs="仿宋"/>
          <w:color w:val="auto"/>
          <w:sz w:val="24"/>
          <w:szCs w:val="24"/>
        </w:rPr>
      </w:pPr>
      <w:r>
        <w:rPr>
          <w:rFonts w:hint="eastAsia" w:ascii="仿宋" w:hAnsi="仿宋" w:eastAsia="仿宋" w:cs="仿宋"/>
          <w:color w:val="auto"/>
          <w:spacing w:val="23"/>
          <w:sz w:val="24"/>
          <w:szCs w:val="24"/>
        </w:rPr>
        <w:t>(</w:t>
      </w:r>
      <w:r>
        <w:rPr>
          <w:rFonts w:hint="eastAsia" w:ascii="仿宋" w:hAnsi="仿宋" w:eastAsia="仿宋" w:cs="仿宋"/>
          <w:color w:val="auto"/>
          <w:spacing w:val="12"/>
          <w:sz w:val="24"/>
          <w:szCs w:val="24"/>
          <w:lang w:val="en-US" w:eastAsia="zh-CN"/>
        </w:rPr>
        <w:t>5</w:t>
      </w:r>
      <w:r>
        <w:rPr>
          <w:rFonts w:hint="eastAsia" w:ascii="仿宋" w:hAnsi="仿宋" w:eastAsia="仿宋" w:cs="仿宋"/>
          <w:color w:val="auto"/>
          <w:spacing w:val="12"/>
          <w:sz w:val="24"/>
          <w:szCs w:val="24"/>
        </w:rPr>
        <w:t>) 法定代表人授权书………………………………………………所在页码</w:t>
      </w:r>
    </w:p>
    <w:p w14:paraId="6F8D4AD5">
      <w:pPr>
        <w:spacing w:before="185" w:line="240" w:lineRule="auto"/>
        <w:ind w:left="541"/>
        <w:rPr>
          <w:rFonts w:hint="eastAsia" w:ascii="仿宋" w:hAnsi="仿宋" w:eastAsia="仿宋" w:cs="仿宋"/>
          <w:color w:val="auto"/>
          <w:sz w:val="24"/>
          <w:szCs w:val="24"/>
        </w:rPr>
      </w:pPr>
      <w:r>
        <w:rPr>
          <w:rFonts w:hint="eastAsia" w:ascii="仿宋" w:hAnsi="仿宋" w:eastAsia="仿宋" w:cs="仿宋"/>
          <w:color w:val="auto"/>
          <w:spacing w:val="23"/>
          <w:sz w:val="24"/>
          <w:szCs w:val="24"/>
        </w:rPr>
        <w:t>(</w:t>
      </w:r>
      <w:r>
        <w:rPr>
          <w:rFonts w:hint="eastAsia" w:ascii="仿宋" w:hAnsi="仿宋" w:eastAsia="仿宋" w:cs="仿宋"/>
          <w:color w:val="auto"/>
          <w:spacing w:val="12"/>
          <w:sz w:val="24"/>
          <w:szCs w:val="24"/>
          <w:lang w:val="en-US" w:eastAsia="zh-CN"/>
        </w:rPr>
        <w:t>6</w:t>
      </w:r>
      <w:r>
        <w:rPr>
          <w:rFonts w:hint="eastAsia" w:ascii="仿宋" w:hAnsi="仿宋" w:eastAsia="仿宋" w:cs="仿宋"/>
          <w:color w:val="auto"/>
          <w:spacing w:val="12"/>
          <w:sz w:val="24"/>
          <w:szCs w:val="24"/>
        </w:rPr>
        <w:t>) 供应商承诺函……………………………………………………所在页码</w:t>
      </w:r>
    </w:p>
    <w:p w14:paraId="29436376">
      <w:pPr>
        <w:spacing w:before="186" w:line="240" w:lineRule="auto"/>
        <w:ind w:left="514"/>
        <w:rPr>
          <w:rFonts w:hint="eastAsia" w:ascii="仿宋" w:hAnsi="仿宋" w:eastAsia="仿宋" w:cs="仿宋"/>
          <w:color w:val="auto"/>
          <w:sz w:val="24"/>
          <w:szCs w:val="24"/>
        </w:rPr>
      </w:pPr>
      <w:r>
        <w:rPr>
          <w:rFonts w:hint="eastAsia" w:ascii="仿宋" w:hAnsi="仿宋" w:eastAsia="仿宋" w:cs="仿宋"/>
          <w:color w:val="auto"/>
          <w:spacing w:val="16"/>
          <w:sz w:val="24"/>
          <w:szCs w:val="24"/>
        </w:rPr>
        <w:t>(</w:t>
      </w:r>
      <w:r>
        <w:rPr>
          <w:rFonts w:hint="eastAsia" w:ascii="仿宋" w:hAnsi="仿宋" w:eastAsia="仿宋" w:cs="仿宋"/>
          <w:color w:val="auto"/>
          <w:spacing w:val="13"/>
          <w:sz w:val="24"/>
          <w:szCs w:val="24"/>
          <w:lang w:val="en-US" w:eastAsia="zh-CN"/>
        </w:rPr>
        <w:t>7</w:t>
      </w:r>
      <w:r>
        <w:rPr>
          <w:rFonts w:hint="eastAsia" w:ascii="仿宋" w:hAnsi="仿宋" w:eastAsia="仿宋" w:cs="仿宋"/>
          <w:color w:val="auto"/>
          <w:spacing w:val="13"/>
          <w:sz w:val="24"/>
          <w:szCs w:val="24"/>
        </w:rPr>
        <w:t>)</w:t>
      </w:r>
      <w:r>
        <w:rPr>
          <w:rFonts w:hint="eastAsia" w:ascii="仿宋" w:hAnsi="仿宋" w:eastAsia="仿宋" w:cs="仿宋"/>
          <w:color w:val="auto"/>
          <w:spacing w:val="13"/>
          <w:sz w:val="24"/>
          <w:szCs w:val="24"/>
          <w:lang w:val="en-US" w:eastAsia="zh-CN"/>
        </w:rPr>
        <w:t xml:space="preserve"> </w:t>
      </w:r>
      <w:r>
        <w:rPr>
          <w:rFonts w:hint="eastAsia" w:ascii="仿宋" w:hAnsi="仿宋" w:eastAsia="仿宋" w:cs="仿宋"/>
          <w:color w:val="auto"/>
          <w:spacing w:val="13"/>
          <w:sz w:val="24"/>
          <w:szCs w:val="24"/>
        </w:rPr>
        <w:t>供应商诚信承诺书………………………………………………所在页码</w:t>
      </w:r>
    </w:p>
    <w:p w14:paraId="7FD4E0F5">
      <w:pPr>
        <w:spacing w:before="185" w:line="240" w:lineRule="auto"/>
        <w:ind w:left="514"/>
        <w:rPr>
          <w:rFonts w:hint="eastAsia" w:ascii="仿宋" w:hAnsi="仿宋" w:eastAsia="仿宋" w:cs="仿宋"/>
          <w:color w:val="auto"/>
          <w:spacing w:val="13"/>
          <w:sz w:val="24"/>
          <w:szCs w:val="24"/>
        </w:rPr>
      </w:pPr>
      <w:r>
        <w:rPr>
          <w:rFonts w:hint="eastAsia" w:ascii="仿宋" w:hAnsi="仿宋" w:eastAsia="仿宋" w:cs="仿宋"/>
          <w:color w:val="auto"/>
          <w:spacing w:val="16"/>
          <w:sz w:val="24"/>
          <w:szCs w:val="24"/>
        </w:rPr>
        <w:t>(</w:t>
      </w:r>
      <w:r>
        <w:rPr>
          <w:rFonts w:hint="eastAsia" w:ascii="仿宋" w:hAnsi="仿宋" w:eastAsia="仿宋" w:cs="仿宋"/>
          <w:color w:val="auto"/>
          <w:spacing w:val="13"/>
          <w:sz w:val="24"/>
          <w:szCs w:val="24"/>
          <w:lang w:val="en-US" w:eastAsia="zh-CN"/>
        </w:rPr>
        <w:t>8</w:t>
      </w:r>
      <w:r>
        <w:rPr>
          <w:rFonts w:hint="eastAsia" w:ascii="仿宋" w:hAnsi="仿宋" w:eastAsia="仿宋" w:cs="仿宋"/>
          <w:color w:val="auto"/>
          <w:spacing w:val="13"/>
          <w:sz w:val="24"/>
          <w:szCs w:val="24"/>
        </w:rPr>
        <w:t>)</w:t>
      </w:r>
      <w:r>
        <w:rPr>
          <w:rFonts w:hint="eastAsia" w:ascii="仿宋" w:hAnsi="仿宋" w:eastAsia="仿宋" w:cs="仿宋"/>
          <w:color w:val="auto"/>
          <w:spacing w:val="13"/>
          <w:sz w:val="24"/>
          <w:szCs w:val="24"/>
          <w:lang w:val="en-US" w:eastAsia="zh-CN"/>
        </w:rPr>
        <w:t xml:space="preserve"> </w:t>
      </w:r>
      <w:r>
        <w:rPr>
          <w:rFonts w:hint="eastAsia" w:ascii="仿宋" w:hAnsi="仿宋" w:eastAsia="仿宋" w:cs="仿宋"/>
          <w:color w:val="auto"/>
          <w:spacing w:val="13"/>
          <w:sz w:val="24"/>
          <w:szCs w:val="24"/>
        </w:rPr>
        <w:t>资格证明材料……………………………………………………所在页码</w:t>
      </w:r>
    </w:p>
    <w:p w14:paraId="477A67EF">
      <w:pPr>
        <w:spacing w:before="185" w:line="240" w:lineRule="auto"/>
        <w:ind w:left="541"/>
        <w:rPr>
          <w:rFonts w:hint="eastAsia" w:ascii="仿宋" w:hAnsi="仿宋" w:eastAsia="仿宋" w:cs="仿宋"/>
          <w:color w:val="auto"/>
          <w:spacing w:val="23"/>
          <w:sz w:val="24"/>
          <w:szCs w:val="24"/>
        </w:rPr>
      </w:pPr>
      <w:r>
        <w:rPr>
          <w:rFonts w:hint="eastAsia" w:ascii="仿宋" w:hAnsi="仿宋" w:eastAsia="仿宋" w:cs="仿宋"/>
          <w:color w:val="auto"/>
          <w:spacing w:val="23"/>
          <w:sz w:val="24"/>
          <w:szCs w:val="24"/>
        </w:rPr>
        <w:t>(</w:t>
      </w:r>
      <w:r>
        <w:rPr>
          <w:rFonts w:hint="eastAsia" w:ascii="仿宋" w:hAnsi="仿宋" w:eastAsia="仿宋" w:cs="仿宋"/>
          <w:color w:val="auto"/>
          <w:spacing w:val="23"/>
          <w:sz w:val="24"/>
          <w:szCs w:val="24"/>
          <w:lang w:val="en-US" w:eastAsia="zh-CN"/>
        </w:rPr>
        <w:t>9</w:t>
      </w:r>
      <w:r>
        <w:rPr>
          <w:rFonts w:hint="eastAsia" w:ascii="仿宋" w:hAnsi="仿宋" w:eastAsia="仿宋" w:cs="仿宋"/>
          <w:color w:val="auto"/>
          <w:spacing w:val="23"/>
          <w:sz w:val="24"/>
          <w:szCs w:val="24"/>
        </w:rPr>
        <w:t>)具备履行合同所必须的设备和专业技术能力证明…………所在页码</w:t>
      </w:r>
    </w:p>
    <w:p w14:paraId="1076E80D">
      <w:pPr>
        <w:spacing w:before="186" w:line="240" w:lineRule="auto"/>
        <w:ind w:left="514"/>
        <w:rPr>
          <w:rFonts w:hint="eastAsia" w:ascii="仿宋" w:hAnsi="仿宋" w:eastAsia="仿宋" w:cs="仿宋"/>
          <w:color w:val="auto"/>
          <w:sz w:val="24"/>
          <w:szCs w:val="24"/>
        </w:rPr>
      </w:pPr>
      <w:r>
        <w:rPr>
          <w:rFonts w:hint="eastAsia" w:ascii="仿宋" w:hAnsi="仿宋" w:eastAsia="仿宋" w:cs="仿宋"/>
          <w:color w:val="auto"/>
          <w:spacing w:val="18"/>
          <w:sz w:val="24"/>
          <w:szCs w:val="24"/>
        </w:rPr>
        <w:t>(</w:t>
      </w:r>
      <w:r>
        <w:rPr>
          <w:rFonts w:hint="eastAsia" w:ascii="仿宋" w:hAnsi="仿宋" w:eastAsia="仿宋" w:cs="仿宋"/>
          <w:color w:val="auto"/>
          <w:spacing w:val="15"/>
          <w:sz w:val="24"/>
          <w:szCs w:val="24"/>
        </w:rPr>
        <w:t>1</w:t>
      </w:r>
      <w:r>
        <w:rPr>
          <w:rFonts w:hint="eastAsia" w:ascii="仿宋" w:hAnsi="仿宋" w:eastAsia="仿宋" w:cs="仿宋"/>
          <w:color w:val="auto"/>
          <w:spacing w:val="9"/>
          <w:sz w:val="24"/>
          <w:szCs w:val="24"/>
          <w:lang w:val="en-US" w:eastAsia="zh-CN"/>
        </w:rPr>
        <w:t>0</w:t>
      </w:r>
      <w:r>
        <w:rPr>
          <w:rFonts w:hint="eastAsia" w:ascii="仿宋" w:hAnsi="仿宋" w:eastAsia="仿宋" w:cs="仿宋"/>
          <w:color w:val="auto"/>
          <w:spacing w:val="9"/>
          <w:sz w:val="24"/>
          <w:szCs w:val="24"/>
        </w:rPr>
        <w:t>) 财务状况、缴纳税收和社会保障资金证明……………………所在页码</w:t>
      </w:r>
    </w:p>
    <w:p w14:paraId="5767EB09">
      <w:pPr>
        <w:spacing w:before="185" w:line="240" w:lineRule="auto"/>
        <w:ind w:left="514"/>
        <w:rPr>
          <w:rFonts w:hint="eastAsia" w:ascii="仿宋" w:hAnsi="仿宋" w:eastAsia="仿宋" w:cs="仿宋"/>
          <w:color w:val="auto"/>
          <w:sz w:val="24"/>
          <w:szCs w:val="24"/>
        </w:rPr>
      </w:pPr>
      <w:r>
        <w:rPr>
          <w:rFonts w:hint="eastAsia" w:ascii="仿宋" w:hAnsi="仿宋" w:eastAsia="仿宋" w:cs="仿宋"/>
          <w:color w:val="auto"/>
          <w:spacing w:val="16"/>
          <w:sz w:val="24"/>
          <w:szCs w:val="24"/>
        </w:rPr>
        <w:t>(</w:t>
      </w:r>
      <w:r>
        <w:rPr>
          <w:rFonts w:hint="eastAsia" w:ascii="仿宋" w:hAnsi="仿宋" w:eastAsia="仿宋" w:cs="仿宋"/>
          <w:color w:val="auto"/>
          <w:spacing w:val="13"/>
          <w:sz w:val="24"/>
          <w:szCs w:val="24"/>
        </w:rPr>
        <w:t>1</w:t>
      </w:r>
      <w:r>
        <w:rPr>
          <w:rFonts w:hint="eastAsia" w:ascii="仿宋" w:hAnsi="仿宋" w:eastAsia="仿宋" w:cs="仿宋"/>
          <w:color w:val="auto"/>
          <w:spacing w:val="13"/>
          <w:sz w:val="24"/>
          <w:szCs w:val="24"/>
          <w:lang w:val="en-US" w:eastAsia="zh-CN"/>
        </w:rPr>
        <w:t>1</w:t>
      </w:r>
      <w:r>
        <w:rPr>
          <w:rFonts w:hint="eastAsia" w:ascii="仿宋" w:hAnsi="仿宋" w:eastAsia="仿宋" w:cs="仿宋"/>
          <w:color w:val="auto"/>
          <w:spacing w:val="13"/>
          <w:sz w:val="24"/>
          <w:szCs w:val="24"/>
        </w:rPr>
        <w:t>)无重大违法记录声明……………………………………………所在页码</w:t>
      </w:r>
    </w:p>
    <w:p w14:paraId="7AF1C1C7">
      <w:pPr>
        <w:spacing w:before="183" w:line="240" w:lineRule="auto"/>
        <w:ind w:left="541"/>
        <w:rPr>
          <w:rFonts w:hint="eastAsia" w:ascii="仿宋" w:hAnsi="仿宋" w:eastAsia="仿宋" w:cs="仿宋"/>
          <w:color w:val="auto"/>
          <w:spacing w:val="12"/>
          <w:sz w:val="24"/>
          <w:szCs w:val="24"/>
          <w:lang w:val="en-US" w:eastAsia="zh-CN"/>
        </w:rPr>
      </w:pPr>
      <w:r>
        <w:rPr>
          <w:rFonts w:hint="eastAsia" w:ascii="仿宋" w:hAnsi="仿宋" w:eastAsia="仿宋" w:cs="仿宋"/>
          <w:color w:val="auto"/>
          <w:spacing w:val="23"/>
          <w:sz w:val="24"/>
          <w:szCs w:val="24"/>
        </w:rPr>
        <w:t>(</w:t>
      </w:r>
      <w:r>
        <w:rPr>
          <w:rFonts w:hint="eastAsia" w:ascii="仿宋" w:hAnsi="仿宋" w:eastAsia="仿宋" w:cs="仿宋"/>
          <w:color w:val="auto"/>
          <w:spacing w:val="12"/>
          <w:sz w:val="24"/>
          <w:szCs w:val="24"/>
          <w:lang w:val="en-US" w:eastAsia="zh-CN"/>
        </w:rPr>
        <w:t>12</w:t>
      </w:r>
      <w:r>
        <w:rPr>
          <w:rFonts w:hint="eastAsia" w:ascii="仿宋" w:hAnsi="仿宋" w:eastAsia="仿宋" w:cs="仿宋"/>
          <w:color w:val="auto"/>
          <w:spacing w:val="12"/>
          <w:sz w:val="24"/>
          <w:szCs w:val="24"/>
        </w:rPr>
        <w:t>)</w:t>
      </w:r>
      <w:r>
        <w:rPr>
          <w:rFonts w:hint="eastAsia" w:ascii="仿宋" w:hAnsi="仿宋" w:eastAsia="仿宋" w:cs="仿宋"/>
          <w:color w:val="auto"/>
          <w:spacing w:val="13"/>
          <w:sz w:val="24"/>
          <w:szCs w:val="24"/>
        </w:rPr>
        <w:t>磋商保证金证明…………………………………………………所在</w:t>
      </w:r>
      <w:r>
        <w:rPr>
          <w:rFonts w:hint="eastAsia" w:ascii="仿宋" w:hAnsi="仿宋" w:eastAsia="仿宋" w:cs="仿宋"/>
          <w:color w:val="auto"/>
          <w:spacing w:val="13"/>
          <w:sz w:val="24"/>
          <w:szCs w:val="24"/>
          <w:lang w:val="en-US" w:eastAsia="zh-CN"/>
        </w:rPr>
        <w:t>页码</w:t>
      </w:r>
    </w:p>
    <w:p w14:paraId="550C8FF8">
      <w:pPr>
        <w:spacing w:before="183" w:line="240" w:lineRule="auto"/>
        <w:ind w:firstLine="528" w:firstLineChars="200"/>
        <w:rPr>
          <w:rFonts w:hint="eastAsia" w:ascii="仿宋" w:hAnsi="仿宋" w:eastAsia="仿宋" w:cs="仿宋"/>
          <w:color w:val="auto"/>
          <w:sz w:val="24"/>
          <w:szCs w:val="24"/>
        </w:rPr>
      </w:pPr>
      <w:r>
        <w:rPr>
          <w:rFonts w:hint="eastAsia" w:ascii="仿宋" w:hAnsi="仿宋" w:eastAsia="仿宋" w:cs="仿宋"/>
          <w:color w:val="auto"/>
          <w:spacing w:val="12"/>
          <w:sz w:val="24"/>
          <w:szCs w:val="24"/>
          <w:lang w:eastAsia="zh-CN"/>
        </w:rPr>
        <w:t>（</w:t>
      </w:r>
      <w:r>
        <w:rPr>
          <w:rFonts w:hint="eastAsia" w:ascii="仿宋" w:hAnsi="仿宋" w:eastAsia="仿宋" w:cs="仿宋"/>
          <w:color w:val="auto"/>
          <w:spacing w:val="12"/>
          <w:sz w:val="24"/>
          <w:szCs w:val="24"/>
          <w:lang w:val="en-US" w:eastAsia="zh-CN"/>
        </w:rPr>
        <w:t>13</w:t>
      </w:r>
      <w:r>
        <w:rPr>
          <w:rFonts w:hint="eastAsia" w:ascii="仿宋" w:hAnsi="仿宋" w:eastAsia="仿宋" w:cs="仿宋"/>
          <w:color w:val="auto"/>
          <w:spacing w:val="12"/>
          <w:sz w:val="24"/>
          <w:szCs w:val="24"/>
          <w:lang w:eastAsia="zh-CN"/>
        </w:rPr>
        <w:t>）</w:t>
      </w:r>
      <w:r>
        <w:rPr>
          <w:rFonts w:hint="eastAsia" w:ascii="仿宋" w:hAnsi="仿宋" w:eastAsia="仿宋" w:cs="仿宋"/>
          <w:color w:val="auto"/>
          <w:spacing w:val="12"/>
          <w:sz w:val="24"/>
          <w:szCs w:val="24"/>
        </w:rPr>
        <w:t>竞争性磋商最初报价表………………………………………所在页码</w:t>
      </w:r>
    </w:p>
    <w:p w14:paraId="192F3EA2">
      <w:pPr>
        <w:spacing w:before="185" w:line="240" w:lineRule="auto"/>
        <w:ind w:left="514"/>
        <w:rPr>
          <w:rFonts w:hint="eastAsia" w:ascii="仿宋" w:hAnsi="仿宋" w:eastAsia="仿宋" w:cs="仿宋"/>
          <w:color w:val="auto"/>
          <w:spacing w:val="16"/>
          <w:sz w:val="24"/>
          <w:szCs w:val="24"/>
        </w:rPr>
      </w:pPr>
      <w:r>
        <w:rPr>
          <w:rFonts w:hint="eastAsia" w:ascii="仿宋" w:hAnsi="仿宋" w:eastAsia="仿宋" w:cs="仿宋"/>
          <w:color w:val="auto"/>
          <w:spacing w:val="16"/>
          <w:sz w:val="24"/>
          <w:szCs w:val="24"/>
        </w:rPr>
        <w:t>(</w:t>
      </w:r>
      <w:r>
        <w:rPr>
          <w:rFonts w:hint="eastAsia" w:ascii="仿宋" w:hAnsi="仿宋" w:eastAsia="仿宋" w:cs="仿宋"/>
          <w:color w:val="auto"/>
          <w:spacing w:val="16"/>
          <w:sz w:val="24"/>
          <w:szCs w:val="24"/>
          <w:lang w:val="en-US" w:eastAsia="zh-CN"/>
        </w:rPr>
        <w:t>14</w:t>
      </w:r>
      <w:r>
        <w:rPr>
          <w:rFonts w:hint="eastAsia" w:ascii="仿宋" w:hAnsi="仿宋" w:eastAsia="仿宋" w:cs="仿宋"/>
          <w:color w:val="auto"/>
          <w:spacing w:val="16"/>
          <w:sz w:val="24"/>
          <w:szCs w:val="24"/>
        </w:rPr>
        <w:t>)</w:t>
      </w:r>
      <w:r>
        <w:rPr>
          <w:rFonts w:hint="eastAsia" w:ascii="仿宋" w:hAnsi="仿宋" w:eastAsia="仿宋" w:cs="仿宋"/>
          <w:color w:val="auto"/>
          <w:spacing w:val="16"/>
          <w:sz w:val="24"/>
          <w:szCs w:val="24"/>
          <w:lang w:val="en-US" w:eastAsia="zh-CN"/>
        </w:rPr>
        <w:t xml:space="preserve"> </w:t>
      </w:r>
      <w:r>
        <w:rPr>
          <w:rFonts w:hint="eastAsia" w:ascii="仿宋" w:hAnsi="仿宋" w:eastAsia="仿宋" w:cs="仿宋"/>
          <w:color w:val="auto"/>
          <w:spacing w:val="16"/>
          <w:sz w:val="24"/>
          <w:szCs w:val="24"/>
        </w:rPr>
        <w:t>分项报价表</w:t>
      </w:r>
      <w:r>
        <w:rPr>
          <w:rFonts w:hint="eastAsia" w:ascii="仿宋" w:hAnsi="仿宋" w:eastAsia="仿宋" w:cs="仿宋"/>
          <w:color w:val="auto"/>
          <w:spacing w:val="12"/>
          <w:sz w:val="24"/>
          <w:szCs w:val="24"/>
        </w:rPr>
        <w:t>……………………………………………………</w:t>
      </w:r>
      <w:r>
        <w:rPr>
          <w:rFonts w:hint="eastAsia" w:ascii="仿宋" w:hAnsi="仿宋" w:eastAsia="仿宋" w:cs="仿宋"/>
          <w:color w:val="auto"/>
          <w:spacing w:val="16"/>
          <w:sz w:val="24"/>
          <w:szCs w:val="24"/>
        </w:rPr>
        <w:t>所在页码</w:t>
      </w:r>
    </w:p>
    <w:p w14:paraId="30ACB508">
      <w:pPr>
        <w:spacing w:before="185" w:line="240" w:lineRule="auto"/>
        <w:ind w:left="514"/>
        <w:rPr>
          <w:rFonts w:hint="eastAsia" w:ascii="仿宋" w:hAnsi="仿宋" w:eastAsia="仿宋" w:cs="仿宋"/>
          <w:color w:val="auto"/>
          <w:spacing w:val="16"/>
          <w:sz w:val="24"/>
          <w:szCs w:val="24"/>
        </w:rPr>
      </w:pPr>
      <w:r>
        <w:rPr>
          <w:rFonts w:hint="eastAsia" w:ascii="仿宋" w:hAnsi="仿宋" w:eastAsia="仿宋" w:cs="仿宋"/>
          <w:color w:val="auto"/>
          <w:spacing w:val="16"/>
          <w:sz w:val="24"/>
          <w:szCs w:val="24"/>
        </w:rPr>
        <w:t>(</w:t>
      </w:r>
      <w:r>
        <w:rPr>
          <w:rFonts w:hint="eastAsia" w:ascii="仿宋" w:hAnsi="仿宋" w:eastAsia="仿宋" w:cs="仿宋"/>
          <w:color w:val="auto"/>
          <w:spacing w:val="16"/>
          <w:sz w:val="24"/>
          <w:szCs w:val="24"/>
          <w:lang w:val="en-US" w:eastAsia="zh-CN"/>
        </w:rPr>
        <w:t>15</w:t>
      </w:r>
      <w:r>
        <w:rPr>
          <w:rFonts w:hint="eastAsia" w:ascii="仿宋" w:hAnsi="仿宋" w:eastAsia="仿宋" w:cs="仿宋"/>
          <w:color w:val="auto"/>
          <w:spacing w:val="16"/>
          <w:sz w:val="24"/>
          <w:szCs w:val="24"/>
        </w:rPr>
        <w:t>)</w:t>
      </w:r>
      <w:r>
        <w:rPr>
          <w:rFonts w:hint="eastAsia" w:ascii="仿宋" w:hAnsi="仿宋" w:eastAsia="仿宋" w:cs="仿宋"/>
          <w:color w:val="auto"/>
          <w:spacing w:val="16"/>
          <w:sz w:val="24"/>
          <w:szCs w:val="24"/>
          <w:lang w:val="en-US" w:eastAsia="zh-CN"/>
        </w:rPr>
        <w:t xml:space="preserve"> </w:t>
      </w:r>
      <w:r>
        <w:rPr>
          <w:rFonts w:hint="eastAsia" w:ascii="仿宋" w:hAnsi="仿宋" w:eastAsia="仿宋" w:cs="仿宋"/>
          <w:color w:val="auto"/>
          <w:spacing w:val="16"/>
          <w:sz w:val="24"/>
          <w:szCs w:val="24"/>
        </w:rPr>
        <w:t>技术规格响应表………………………………………………所在页码</w:t>
      </w:r>
    </w:p>
    <w:p w14:paraId="32B7F6B8">
      <w:pPr>
        <w:spacing w:before="185" w:line="240" w:lineRule="auto"/>
        <w:ind w:left="514"/>
        <w:rPr>
          <w:rFonts w:hint="eastAsia" w:ascii="仿宋" w:hAnsi="仿宋" w:eastAsia="仿宋" w:cs="仿宋"/>
          <w:color w:val="auto"/>
          <w:sz w:val="24"/>
          <w:szCs w:val="24"/>
        </w:rPr>
      </w:pPr>
      <w:r>
        <w:rPr>
          <w:rFonts w:hint="eastAsia" w:ascii="仿宋" w:hAnsi="仿宋" w:eastAsia="仿宋" w:cs="仿宋"/>
          <w:color w:val="auto"/>
          <w:spacing w:val="16"/>
          <w:sz w:val="24"/>
          <w:szCs w:val="24"/>
        </w:rPr>
        <w:t>(</w:t>
      </w:r>
      <w:r>
        <w:rPr>
          <w:rFonts w:hint="eastAsia" w:ascii="仿宋" w:hAnsi="仿宋" w:eastAsia="仿宋" w:cs="仿宋"/>
          <w:color w:val="auto"/>
          <w:spacing w:val="13"/>
          <w:sz w:val="24"/>
          <w:szCs w:val="24"/>
        </w:rPr>
        <w:t>1</w:t>
      </w:r>
      <w:r>
        <w:rPr>
          <w:rFonts w:hint="eastAsia" w:ascii="仿宋" w:hAnsi="仿宋" w:eastAsia="仿宋" w:cs="仿宋"/>
          <w:color w:val="auto"/>
          <w:spacing w:val="13"/>
          <w:sz w:val="24"/>
          <w:szCs w:val="24"/>
          <w:lang w:val="en-US" w:eastAsia="zh-CN"/>
        </w:rPr>
        <w:t>6</w:t>
      </w:r>
      <w:r>
        <w:rPr>
          <w:rFonts w:hint="eastAsia" w:ascii="仿宋" w:hAnsi="仿宋" w:eastAsia="仿宋" w:cs="仿宋"/>
          <w:color w:val="auto"/>
          <w:spacing w:val="13"/>
          <w:sz w:val="24"/>
          <w:szCs w:val="24"/>
        </w:rPr>
        <w:t>)磋商产品相关资料………………………………………………所在页码</w:t>
      </w:r>
    </w:p>
    <w:p w14:paraId="4B03E245">
      <w:pPr>
        <w:spacing w:before="185" w:line="240" w:lineRule="auto"/>
        <w:ind w:left="514"/>
        <w:rPr>
          <w:rFonts w:hint="eastAsia" w:ascii="仿宋" w:hAnsi="仿宋" w:eastAsia="仿宋" w:cs="仿宋"/>
          <w:color w:val="auto"/>
          <w:sz w:val="24"/>
          <w:szCs w:val="24"/>
        </w:rPr>
      </w:pPr>
      <w:r>
        <w:rPr>
          <w:rFonts w:hint="eastAsia" w:ascii="仿宋" w:hAnsi="仿宋" w:eastAsia="仿宋" w:cs="仿宋"/>
          <w:color w:val="auto"/>
          <w:spacing w:val="16"/>
          <w:sz w:val="24"/>
          <w:szCs w:val="24"/>
        </w:rPr>
        <w:t>(</w:t>
      </w:r>
      <w:r>
        <w:rPr>
          <w:rFonts w:hint="eastAsia" w:ascii="仿宋" w:hAnsi="仿宋" w:eastAsia="仿宋" w:cs="仿宋"/>
          <w:color w:val="auto"/>
          <w:spacing w:val="13"/>
          <w:sz w:val="24"/>
          <w:szCs w:val="24"/>
        </w:rPr>
        <w:t>1</w:t>
      </w:r>
      <w:r>
        <w:rPr>
          <w:rFonts w:hint="eastAsia" w:ascii="仿宋" w:hAnsi="仿宋" w:eastAsia="仿宋" w:cs="仿宋"/>
          <w:color w:val="auto"/>
          <w:spacing w:val="13"/>
          <w:sz w:val="24"/>
          <w:szCs w:val="24"/>
          <w:lang w:val="en-US" w:eastAsia="zh-CN"/>
        </w:rPr>
        <w:t>7</w:t>
      </w:r>
      <w:r>
        <w:rPr>
          <w:rFonts w:hint="eastAsia" w:ascii="仿宋" w:hAnsi="仿宋" w:eastAsia="仿宋" w:cs="仿宋"/>
          <w:color w:val="auto"/>
          <w:spacing w:val="13"/>
          <w:sz w:val="24"/>
          <w:szCs w:val="24"/>
        </w:rPr>
        <w:t>)类似业绩证明材料………………………………………………所在页码</w:t>
      </w:r>
    </w:p>
    <w:p w14:paraId="52101A80">
      <w:pPr>
        <w:spacing w:before="185" w:line="240" w:lineRule="auto"/>
        <w:ind w:left="514"/>
        <w:rPr>
          <w:rFonts w:hint="eastAsia" w:ascii="仿宋" w:hAnsi="仿宋" w:eastAsia="仿宋" w:cs="仿宋"/>
          <w:color w:val="auto"/>
          <w:sz w:val="24"/>
          <w:szCs w:val="24"/>
        </w:rPr>
      </w:pPr>
      <w:r>
        <w:rPr>
          <w:rFonts w:hint="eastAsia" w:ascii="仿宋" w:hAnsi="仿宋" w:eastAsia="仿宋" w:cs="仿宋"/>
          <w:color w:val="auto"/>
          <w:spacing w:val="16"/>
          <w:sz w:val="24"/>
          <w:szCs w:val="24"/>
        </w:rPr>
        <w:t>(</w:t>
      </w:r>
      <w:r>
        <w:rPr>
          <w:rFonts w:hint="eastAsia" w:ascii="仿宋" w:hAnsi="仿宋" w:eastAsia="仿宋" w:cs="仿宋"/>
          <w:color w:val="auto"/>
          <w:spacing w:val="13"/>
          <w:sz w:val="24"/>
          <w:szCs w:val="24"/>
        </w:rPr>
        <w:t>1</w:t>
      </w:r>
      <w:r>
        <w:rPr>
          <w:rFonts w:hint="eastAsia" w:ascii="仿宋" w:hAnsi="仿宋" w:eastAsia="仿宋" w:cs="仿宋"/>
          <w:color w:val="auto"/>
          <w:spacing w:val="13"/>
          <w:sz w:val="24"/>
          <w:szCs w:val="24"/>
          <w:lang w:val="en-US" w:eastAsia="zh-CN"/>
        </w:rPr>
        <w:t>8</w:t>
      </w:r>
      <w:r>
        <w:rPr>
          <w:rFonts w:hint="eastAsia" w:ascii="仿宋" w:hAnsi="仿宋" w:eastAsia="仿宋" w:cs="仿宋"/>
          <w:color w:val="auto"/>
          <w:spacing w:val="13"/>
          <w:sz w:val="24"/>
          <w:szCs w:val="24"/>
        </w:rPr>
        <w:t>)中小企业声明函…………………………………………………所在页码</w:t>
      </w:r>
    </w:p>
    <w:p w14:paraId="72A21C51">
      <w:pPr>
        <w:spacing w:before="185" w:line="240" w:lineRule="auto"/>
        <w:ind w:left="514"/>
        <w:rPr>
          <w:rFonts w:hint="eastAsia" w:ascii="仿宋" w:hAnsi="仿宋" w:eastAsia="仿宋" w:cs="仿宋"/>
          <w:color w:val="auto"/>
          <w:sz w:val="24"/>
          <w:szCs w:val="24"/>
        </w:rPr>
      </w:pPr>
      <w:r>
        <w:rPr>
          <w:rFonts w:hint="eastAsia" w:ascii="仿宋" w:hAnsi="仿宋" w:eastAsia="仿宋" w:cs="仿宋"/>
          <w:color w:val="auto"/>
          <w:spacing w:val="16"/>
          <w:sz w:val="24"/>
          <w:szCs w:val="24"/>
        </w:rPr>
        <w:t>(</w:t>
      </w:r>
      <w:r>
        <w:rPr>
          <w:rFonts w:hint="eastAsia" w:ascii="仿宋" w:hAnsi="仿宋" w:eastAsia="仿宋" w:cs="仿宋"/>
          <w:color w:val="auto"/>
          <w:spacing w:val="13"/>
          <w:sz w:val="24"/>
          <w:szCs w:val="24"/>
        </w:rPr>
        <w:t>1</w:t>
      </w:r>
      <w:r>
        <w:rPr>
          <w:rFonts w:hint="eastAsia" w:ascii="仿宋" w:hAnsi="仿宋" w:eastAsia="仿宋" w:cs="仿宋"/>
          <w:color w:val="auto"/>
          <w:spacing w:val="13"/>
          <w:sz w:val="24"/>
          <w:szCs w:val="24"/>
          <w:lang w:val="en-US" w:eastAsia="zh-CN"/>
        </w:rPr>
        <w:t>9</w:t>
      </w:r>
      <w:r>
        <w:rPr>
          <w:rFonts w:hint="eastAsia" w:ascii="仿宋" w:hAnsi="仿宋" w:eastAsia="仿宋" w:cs="仿宋"/>
          <w:color w:val="auto"/>
          <w:spacing w:val="13"/>
          <w:sz w:val="24"/>
          <w:szCs w:val="24"/>
        </w:rPr>
        <w:t>)残疾人福利性单位声明函………………………………………所在页码</w:t>
      </w:r>
    </w:p>
    <w:p w14:paraId="634FCF86">
      <w:pPr>
        <w:spacing w:before="186" w:line="240" w:lineRule="auto"/>
        <w:ind w:left="514"/>
        <w:rPr>
          <w:rFonts w:hint="eastAsia" w:ascii="仿宋" w:hAnsi="仿宋" w:eastAsia="仿宋" w:cs="仿宋"/>
          <w:color w:val="auto"/>
          <w:sz w:val="24"/>
          <w:szCs w:val="24"/>
        </w:rPr>
      </w:pPr>
      <w:r>
        <w:rPr>
          <w:rFonts w:hint="eastAsia" w:ascii="仿宋" w:hAnsi="仿宋" w:eastAsia="仿宋" w:cs="仿宋"/>
          <w:color w:val="auto"/>
          <w:spacing w:val="16"/>
          <w:sz w:val="24"/>
          <w:szCs w:val="24"/>
        </w:rPr>
        <w:t>(</w:t>
      </w:r>
      <w:r>
        <w:rPr>
          <w:rFonts w:hint="eastAsia" w:ascii="仿宋" w:hAnsi="仿宋" w:eastAsia="仿宋" w:cs="仿宋"/>
          <w:color w:val="auto"/>
          <w:spacing w:val="13"/>
          <w:sz w:val="24"/>
          <w:szCs w:val="24"/>
          <w:lang w:val="en-US" w:eastAsia="zh-CN"/>
        </w:rPr>
        <w:t>20</w:t>
      </w:r>
      <w:r>
        <w:rPr>
          <w:rFonts w:hint="eastAsia" w:ascii="仿宋" w:hAnsi="仿宋" w:eastAsia="仿宋" w:cs="仿宋"/>
          <w:color w:val="auto"/>
          <w:spacing w:val="13"/>
          <w:sz w:val="24"/>
          <w:szCs w:val="24"/>
        </w:rPr>
        <w:t>)监狱企业证明资料………………………………………………所在页码</w:t>
      </w:r>
    </w:p>
    <w:p w14:paraId="0BF266A5">
      <w:pPr>
        <w:spacing w:before="184" w:line="240" w:lineRule="auto"/>
        <w:ind w:left="514"/>
        <w:rPr>
          <w:rFonts w:hint="eastAsia" w:ascii="仿宋" w:hAnsi="仿宋" w:eastAsia="仿宋" w:cs="仿宋"/>
          <w:color w:val="auto"/>
          <w:spacing w:val="13"/>
          <w:sz w:val="24"/>
          <w:szCs w:val="24"/>
        </w:rPr>
      </w:pPr>
      <w:r>
        <w:rPr>
          <w:rFonts w:hint="eastAsia" w:ascii="仿宋" w:hAnsi="仿宋" w:eastAsia="仿宋" w:cs="仿宋"/>
          <w:color w:val="auto"/>
          <w:spacing w:val="16"/>
          <w:sz w:val="24"/>
          <w:szCs w:val="24"/>
        </w:rPr>
        <w:t>(</w:t>
      </w:r>
      <w:r>
        <w:rPr>
          <w:rFonts w:hint="eastAsia" w:ascii="仿宋" w:hAnsi="仿宋" w:eastAsia="仿宋" w:cs="仿宋"/>
          <w:color w:val="auto"/>
          <w:spacing w:val="13"/>
          <w:sz w:val="24"/>
          <w:szCs w:val="24"/>
        </w:rPr>
        <w:t>2</w:t>
      </w:r>
      <w:r>
        <w:rPr>
          <w:rFonts w:hint="eastAsia" w:ascii="仿宋" w:hAnsi="仿宋" w:eastAsia="仿宋" w:cs="仿宋"/>
          <w:color w:val="auto"/>
          <w:spacing w:val="13"/>
          <w:sz w:val="24"/>
          <w:szCs w:val="24"/>
          <w:lang w:val="en-US" w:eastAsia="zh-CN"/>
        </w:rPr>
        <w:t>1</w:t>
      </w:r>
      <w:r>
        <w:rPr>
          <w:rFonts w:hint="eastAsia" w:ascii="仿宋" w:hAnsi="仿宋" w:eastAsia="仿宋" w:cs="仿宋"/>
          <w:color w:val="auto"/>
          <w:spacing w:val="13"/>
          <w:sz w:val="24"/>
          <w:szCs w:val="24"/>
        </w:rPr>
        <w:t>)供应商认为在其他方面有必要说明的事项……………………所在页码</w:t>
      </w:r>
    </w:p>
    <w:p w14:paraId="1DDBF315">
      <w:pPr>
        <w:spacing w:before="184" w:line="240" w:lineRule="auto"/>
        <w:ind w:left="514"/>
        <w:rPr>
          <w:rFonts w:hint="eastAsia" w:ascii="仿宋" w:hAnsi="仿宋" w:eastAsia="仿宋" w:cs="仿宋"/>
          <w:color w:val="auto"/>
        </w:rPr>
        <w:sectPr>
          <w:footerReference r:id="rId17" w:type="default"/>
          <w:pgSz w:w="11906" w:h="16838"/>
          <w:pgMar w:top="1429" w:right="1576" w:bottom="1429" w:left="1576" w:header="0" w:footer="986" w:gutter="0"/>
          <w:pgNumType w:fmt="numberInDash"/>
          <w:cols w:space="0" w:num="1"/>
          <w:rtlGutter w:val="0"/>
          <w:docGrid w:linePitch="0" w:charSpace="0"/>
        </w:sectPr>
      </w:pPr>
      <w:r>
        <w:rPr>
          <w:rFonts w:hint="eastAsia" w:ascii="仿宋" w:hAnsi="仿宋" w:eastAsia="仿宋" w:cs="仿宋"/>
          <w:color w:val="auto"/>
          <w:spacing w:val="13"/>
          <w:sz w:val="24"/>
          <w:szCs w:val="24"/>
          <w:lang w:val="en-US" w:eastAsia="zh-CN"/>
        </w:rPr>
        <w:t>（22）竞争性磋商最终报价表及分项报价表</w:t>
      </w:r>
      <w:r>
        <w:rPr>
          <w:rFonts w:hint="eastAsia" w:ascii="仿宋" w:hAnsi="仿宋" w:eastAsia="仿宋" w:cs="仿宋"/>
          <w:color w:val="auto"/>
          <w:spacing w:val="13"/>
          <w:sz w:val="24"/>
          <w:szCs w:val="24"/>
        </w:rPr>
        <w:t>……………………所在页码</w:t>
      </w:r>
    </w:p>
    <w:p w14:paraId="455247D3">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25" w:name="_bookmark19"/>
      <w:bookmarkEnd w:id="125"/>
      <w:bookmarkStart w:id="126" w:name="_Toc7232"/>
      <w:bookmarkStart w:id="127" w:name="_Toc25052"/>
      <w:r>
        <w:rPr>
          <w:rFonts w:hint="eastAsia" w:ascii="仿宋" w:hAnsi="仿宋" w:eastAsia="仿宋" w:cs="仿宋"/>
          <w:b/>
          <w:bCs/>
          <w:snapToGrid/>
          <w:color w:val="auto"/>
          <w:kern w:val="2"/>
          <w:sz w:val="28"/>
          <w:szCs w:val="28"/>
          <w:u w:val="none"/>
          <w:lang w:val="en-US" w:eastAsia="zh-CN" w:bidi="ar-SA"/>
        </w:rPr>
        <w:t>附件 3：响应函</w:t>
      </w:r>
      <w:bookmarkEnd w:id="126"/>
      <w:bookmarkEnd w:id="127"/>
    </w:p>
    <w:p w14:paraId="37C9748D">
      <w:pPr>
        <w:spacing w:before="170" w:line="219" w:lineRule="auto"/>
        <w:jc w:val="center"/>
        <w:rPr>
          <w:rFonts w:hint="eastAsia" w:ascii="仿宋" w:hAnsi="仿宋" w:eastAsia="仿宋" w:cs="仿宋"/>
          <w:b/>
          <w:bCs/>
          <w:snapToGrid/>
          <w:color w:val="auto"/>
          <w:kern w:val="2"/>
          <w:sz w:val="32"/>
          <w:szCs w:val="32"/>
          <w:u w:val="none"/>
          <w:lang w:val="en-US" w:eastAsia="zh-CN" w:bidi="ar-SA"/>
        </w:rPr>
      </w:pPr>
      <w:r>
        <w:rPr>
          <w:rFonts w:hint="eastAsia" w:ascii="仿宋" w:hAnsi="仿宋" w:eastAsia="仿宋" w:cs="仿宋"/>
          <w:b/>
          <w:bCs/>
          <w:snapToGrid/>
          <w:color w:val="auto"/>
          <w:kern w:val="2"/>
          <w:sz w:val="36"/>
          <w:szCs w:val="36"/>
          <w:u w:val="none"/>
          <w:lang w:val="en-US" w:eastAsia="zh-CN" w:bidi="ar-SA"/>
        </w:rPr>
        <w:t>响应函</w:t>
      </w:r>
    </w:p>
    <w:p w14:paraId="124E6FCF">
      <w:pPr>
        <w:keepNext w:val="0"/>
        <w:keepLines w:val="0"/>
        <w:pageBreakBefore w:val="0"/>
        <w:widowControl/>
        <w:kinsoku w:val="0"/>
        <w:wordWrap/>
        <w:overflowPunct/>
        <w:topLinePunct w:val="0"/>
        <w:autoSpaceDE w:val="0"/>
        <w:autoSpaceDN w:val="0"/>
        <w:bidi w:val="0"/>
        <w:adjustRightInd w:val="0"/>
        <w:snapToGrid w:val="0"/>
        <w:spacing w:line="360" w:lineRule="auto"/>
        <w:ind w:left="23" w:firstLine="0"/>
        <w:textAlignment w:val="baseline"/>
        <w:rPr>
          <w:rFonts w:hint="eastAsia" w:ascii="仿宋" w:hAnsi="仿宋" w:eastAsia="仿宋" w:cs="仿宋"/>
          <w:b/>
          <w:bCs/>
          <w:color w:val="auto"/>
          <w:spacing w:val="15"/>
          <w:sz w:val="24"/>
          <w:szCs w:val="24"/>
        </w:rPr>
      </w:pPr>
    </w:p>
    <w:p w14:paraId="489C0789">
      <w:pPr>
        <w:keepNext w:val="0"/>
        <w:keepLines w:val="0"/>
        <w:pageBreakBefore w:val="0"/>
        <w:widowControl/>
        <w:kinsoku w:val="0"/>
        <w:wordWrap/>
        <w:overflowPunct/>
        <w:topLinePunct w:val="0"/>
        <w:autoSpaceDE w:val="0"/>
        <w:autoSpaceDN w:val="0"/>
        <w:bidi w:val="0"/>
        <w:adjustRightInd w:val="0"/>
        <w:snapToGrid w:val="0"/>
        <w:spacing w:line="360" w:lineRule="auto"/>
        <w:ind w:left="23" w:firstLine="0"/>
        <w:textAlignment w:val="baseline"/>
        <w:rPr>
          <w:rFonts w:hint="eastAsia" w:ascii="仿宋" w:hAnsi="仿宋" w:eastAsia="仿宋" w:cs="仿宋"/>
          <w:b/>
          <w:bCs/>
          <w:color w:val="auto"/>
          <w:sz w:val="24"/>
          <w:szCs w:val="24"/>
          <w:lang w:eastAsia="zh-CN"/>
        </w:rPr>
      </w:pPr>
      <w:r>
        <w:rPr>
          <w:rFonts w:hint="eastAsia" w:ascii="仿宋" w:hAnsi="仿宋" w:eastAsia="仿宋" w:cs="仿宋"/>
          <w:b/>
          <w:bCs/>
          <w:color w:val="auto"/>
          <w:spacing w:val="15"/>
          <w:sz w:val="24"/>
          <w:szCs w:val="24"/>
        </w:rPr>
        <w:t>致</w:t>
      </w:r>
      <w:r>
        <w:rPr>
          <w:rFonts w:hint="eastAsia" w:ascii="仿宋" w:hAnsi="仿宋" w:eastAsia="仿宋" w:cs="仿宋"/>
          <w:b/>
          <w:bCs/>
          <w:color w:val="auto"/>
          <w:spacing w:val="9"/>
          <w:sz w:val="24"/>
          <w:szCs w:val="24"/>
        </w:rPr>
        <w:t>：</w:t>
      </w:r>
      <w:r>
        <w:rPr>
          <w:rFonts w:hint="eastAsia" w:ascii="仿宋" w:hAnsi="仿宋" w:eastAsia="仿宋" w:cs="仿宋"/>
          <w:b/>
          <w:bCs/>
          <w:color w:val="auto"/>
          <w:spacing w:val="9"/>
          <w:sz w:val="24"/>
          <w:szCs w:val="24"/>
          <w:lang w:eastAsia="zh-CN"/>
        </w:rPr>
        <w:t>青海荣迈建设项目管理有限公司</w:t>
      </w:r>
    </w:p>
    <w:p w14:paraId="059637A2">
      <w:pPr>
        <w:keepNext w:val="0"/>
        <w:keepLines w:val="0"/>
        <w:pageBreakBefore w:val="0"/>
        <w:widowControl/>
        <w:kinsoku w:val="0"/>
        <w:wordWrap/>
        <w:overflowPunct/>
        <w:topLinePunct w:val="0"/>
        <w:autoSpaceDE w:val="0"/>
        <w:autoSpaceDN w:val="0"/>
        <w:bidi w:val="0"/>
        <w:adjustRightInd w:val="0"/>
        <w:snapToGrid w:val="0"/>
        <w:spacing w:line="360" w:lineRule="auto"/>
        <w:ind w:left="22" w:right="63" w:firstLine="55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8"/>
          <w:sz w:val="24"/>
          <w:szCs w:val="24"/>
        </w:rPr>
        <w:t>我们</w:t>
      </w:r>
      <w:r>
        <w:rPr>
          <w:rFonts w:hint="eastAsia" w:ascii="仿宋" w:hAnsi="仿宋" w:eastAsia="仿宋" w:cs="仿宋"/>
          <w:color w:val="auto"/>
          <w:spacing w:val="13"/>
          <w:sz w:val="24"/>
          <w:szCs w:val="24"/>
        </w:rPr>
        <w:t>收</w:t>
      </w:r>
      <w:r>
        <w:rPr>
          <w:rFonts w:hint="eastAsia" w:ascii="仿宋" w:hAnsi="仿宋" w:eastAsia="仿宋" w:cs="仿宋"/>
          <w:color w:val="auto"/>
          <w:spacing w:val="9"/>
          <w:sz w:val="24"/>
          <w:szCs w:val="24"/>
        </w:rPr>
        <w:t>到</w:t>
      </w:r>
      <w:r>
        <w:rPr>
          <w:rFonts w:hint="eastAsia" w:ascii="仿宋" w:hAnsi="仿宋" w:eastAsia="仿宋" w:cs="仿宋"/>
          <w:color w:val="auto"/>
          <w:spacing w:val="9"/>
          <w:sz w:val="24"/>
          <w:szCs w:val="24"/>
          <w:u w:val="single" w:color="auto"/>
        </w:rPr>
        <w:t xml:space="preserve"> </w:t>
      </w:r>
      <w:r>
        <w:rPr>
          <w:rFonts w:hint="eastAsia" w:ascii="仿宋" w:hAnsi="仿宋" w:eastAsia="仿宋" w:cs="仿宋"/>
          <w:color w:val="auto"/>
          <w:spacing w:val="9"/>
          <w:sz w:val="24"/>
          <w:szCs w:val="24"/>
          <w:u w:val="single" w:color="auto"/>
          <w:lang w:eastAsia="zh-CN"/>
        </w:rPr>
        <w:t>采购项目名称</w:t>
      </w:r>
      <w:r>
        <w:rPr>
          <w:rFonts w:hint="eastAsia" w:ascii="仿宋" w:hAnsi="仿宋" w:eastAsia="仿宋" w:cs="仿宋"/>
          <w:color w:val="auto"/>
          <w:spacing w:val="9"/>
          <w:sz w:val="24"/>
          <w:szCs w:val="24"/>
          <w:u w:val="single" w:color="auto"/>
        </w:rPr>
        <w:t xml:space="preserve"> (</w:t>
      </w:r>
      <w:r>
        <w:rPr>
          <w:rFonts w:hint="eastAsia" w:ascii="仿宋" w:hAnsi="仿宋" w:eastAsia="仿宋" w:cs="仿宋"/>
          <w:color w:val="auto"/>
          <w:spacing w:val="9"/>
          <w:sz w:val="24"/>
          <w:szCs w:val="24"/>
          <w:u w:val="single" w:color="auto"/>
          <w:lang w:eastAsia="zh-CN"/>
        </w:rPr>
        <w:t>采购项目编号</w:t>
      </w:r>
      <w:r>
        <w:rPr>
          <w:rFonts w:hint="eastAsia" w:ascii="仿宋" w:hAnsi="仿宋" w:eastAsia="仿宋" w:cs="仿宋"/>
          <w:color w:val="auto"/>
          <w:spacing w:val="9"/>
          <w:sz w:val="24"/>
          <w:szCs w:val="24"/>
          <w:u w:val="single" w:color="auto"/>
        </w:rPr>
        <w:t xml:space="preserve">) </w:t>
      </w:r>
      <w:r>
        <w:rPr>
          <w:rFonts w:hint="eastAsia" w:ascii="仿宋" w:hAnsi="仿宋" w:eastAsia="仿宋" w:cs="仿宋"/>
          <w:color w:val="auto"/>
          <w:spacing w:val="9"/>
          <w:sz w:val="24"/>
          <w:szCs w:val="24"/>
        </w:rPr>
        <w:t>竞争性磋商文件，经研究，法定</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代</w:t>
      </w:r>
      <w:r>
        <w:rPr>
          <w:rFonts w:hint="eastAsia" w:ascii="仿宋" w:hAnsi="仿宋" w:eastAsia="仿宋" w:cs="仿宋"/>
          <w:color w:val="auto"/>
          <w:spacing w:val="6"/>
          <w:sz w:val="24"/>
          <w:szCs w:val="24"/>
        </w:rPr>
        <w:t>表人 (姓名、职务) 正式授权 (委托代理人姓名、职务) 代表供应商 (供应商</w:t>
      </w:r>
      <w:r>
        <w:rPr>
          <w:rFonts w:hint="eastAsia" w:ascii="仿宋" w:hAnsi="仿宋" w:eastAsia="仿宋" w:cs="仿宋"/>
          <w:color w:val="auto"/>
          <w:spacing w:val="8"/>
          <w:sz w:val="24"/>
          <w:szCs w:val="24"/>
        </w:rPr>
        <w:t>名称、地址) 提交响应文件</w:t>
      </w:r>
      <w:r>
        <w:rPr>
          <w:rFonts w:hint="eastAsia" w:ascii="仿宋" w:hAnsi="仿宋" w:eastAsia="仿宋" w:cs="仿宋"/>
          <w:color w:val="auto"/>
          <w:spacing w:val="7"/>
          <w:sz w:val="24"/>
          <w:szCs w:val="24"/>
        </w:rPr>
        <w:t>。</w:t>
      </w:r>
    </w:p>
    <w:p w14:paraId="582A8407">
      <w:pPr>
        <w:keepNext w:val="0"/>
        <w:keepLines w:val="0"/>
        <w:pageBreakBefore w:val="0"/>
        <w:widowControl/>
        <w:kinsoku w:val="0"/>
        <w:wordWrap/>
        <w:overflowPunct/>
        <w:topLinePunct w:val="0"/>
        <w:autoSpaceDE w:val="0"/>
        <w:autoSpaceDN w:val="0"/>
        <w:bidi w:val="0"/>
        <w:adjustRightInd w:val="0"/>
        <w:snapToGrid w:val="0"/>
        <w:spacing w:line="360" w:lineRule="auto"/>
        <w:ind w:left="502"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16"/>
          <w:sz w:val="24"/>
          <w:szCs w:val="24"/>
        </w:rPr>
        <w:t>据</w:t>
      </w:r>
      <w:r>
        <w:rPr>
          <w:rFonts w:hint="eastAsia" w:ascii="仿宋" w:hAnsi="仿宋" w:eastAsia="仿宋" w:cs="仿宋"/>
          <w:color w:val="auto"/>
          <w:spacing w:val="11"/>
          <w:sz w:val="24"/>
          <w:szCs w:val="24"/>
        </w:rPr>
        <w:t>此</w:t>
      </w:r>
      <w:r>
        <w:rPr>
          <w:rFonts w:hint="eastAsia" w:ascii="仿宋" w:hAnsi="仿宋" w:eastAsia="仿宋" w:cs="仿宋"/>
          <w:color w:val="auto"/>
          <w:spacing w:val="8"/>
          <w:sz w:val="24"/>
          <w:szCs w:val="24"/>
        </w:rPr>
        <w:t>函，签字代表宣布同意如下：</w:t>
      </w:r>
    </w:p>
    <w:p w14:paraId="42D45488">
      <w:pPr>
        <w:keepNext w:val="0"/>
        <w:keepLines w:val="0"/>
        <w:pageBreakBefore w:val="0"/>
        <w:widowControl/>
        <w:kinsoku w:val="0"/>
        <w:wordWrap/>
        <w:overflowPunct/>
        <w:topLinePunct w:val="0"/>
        <w:autoSpaceDE w:val="0"/>
        <w:autoSpaceDN w:val="0"/>
        <w:bidi w:val="0"/>
        <w:adjustRightInd w:val="0"/>
        <w:snapToGrid w:val="0"/>
        <w:spacing w:line="360" w:lineRule="auto"/>
        <w:ind w:left="23"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1.我方已</w:t>
      </w:r>
      <w:r>
        <w:rPr>
          <w:rFonts w:hint="eastAsia" w:ascii="仿宋" w:hAnsi="仿宋" w:eastAsia="仿宋" w:cs="仿宋"/>
          <w:color w:val="auto"/>
          <w:spacing w:val="1"/>
          <w:sz w:val="24"/>
          <w:szCs w:val="24"/>
        </w:rPr>
        <w:t>详阅竞争性磋商文件的全部内容，包括澄清、修改条款等有关附件，</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rPr>
        <w:t>承</w:t>
      </w:r>
      <w:r>
        <w:rPr>
          <w:rFonts w:hint="eastAsia" w:ascii="仿宋" w:hAnsi="仿宋" w:eastAsia="仿宋" w:cs="仿宋"/>
          <w:color w:val="auto"/>
          <w:spacing w:val="8"/>
          <w:sz w:val="24"/>
          <w:szCs w:val="24"/>
        </w:rPr>
        <w:t>诺对其完全理解并接受。</w:t>
      </w:r>
    </w:p>
    <w:p w14:paraId="7673D7EC">
      <w:pPr>
        <w:keepNext w:val="0"/>
        <w:keepLines w:val="0"/>
        <w:pageBreakBefore w:val="0"/>
        <w:widowControl/>
        <w:kinsoku w:val="0"/>
        <w:wordWrap/>
        <w:overflowPunct/>
        <w:topLinePunct w:val="0"/>
        <w:autoSpaceDE w:val="0"/>
        <w:autoSpaceDN w:val="0"/>
        <w:bidi w:val="0"/>
        <w:adjustRightInd w:val="0"/>
        <w:snapToGrid w:val="0"/>
        <w:spacing w:line="360" w:lineRule="auto"/>
        <w:ind w:left="22" w:right="61"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2.磋商有效期自提交响应文件</w:t>
      </w:r>
      <w:r>
        <w:rPr>
          <w:rFonts w:hint="eastAsia" w:ascii="仿宋" w:hAnsi="仿宋" w:eastAsia="仿宋" w:cs="仿宋"/>
          <w:color w:val="auto"/>
          <w:spacing w:val="3"/>
          <w:sz w:val="24"/>
          <w:szCs w:val="24"/>
        </w:rPr>
        <w:t>之</w:t>
      </w:r>
      <w:r>
        <w:rPr>
          <w:rFonts w:hint="eastAsia" w:ascii="仿宋" w:hAnsi="仿宋" w:eastAsia="仿宋" w:cs="仿宋"/>
          <w:color w:val="auto"/>
          <w:spacing w:val="2"/>
          <w:sz w:val="24"/>
          <w:szCs w:val="24"/>
        </w:rPr>
        <w:t>日起</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u w:val="single" w:color="auto"/>
          <w:lang w:val="en-US" w:eastAsia="zh-CN"/>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 xml:space="preserve"> ( 日历日) 内有效。如果我方在</w:t>
      </w:r>
      <w:r>
        <w:rPr>
          <w:rFonts w:hint="eastAsia" w:ascii="仿宋" w:hAnsi="仿宋" w:eastAsia="仿宋" w:cs="仿宋"/>
          <w:color w:val="auto"/>
          <w:sz w:val="24"/>
          <w:szCs w:val="24"/>
        </w:rPr>
        <w:t xml:space="preserve"> </w:t>
      </w:r>
      <w:r>
        <w:rPr>
          <w:rFonts w:hint="eastAsia" w:ascii="仿宋" w:hAnsi="仿宋" w:eastAsia="仿宋" w:cs="仿宋"/>
          <w:color w:val="auto"/>
          <w:spacing w:val="15"/>
          <w:sz w:val="24"/>
          <w:szCs w:val="24"/>
        </w:rPr>
        <w:t>磋</w:t>
      </w:r>
      <w:r>
        <w:rPr>
          <w:rFonts w:hint="eastAsia" w:ascii="仿宋" w:hAnsi="仿宋" w:eastAsia="仿宋" w:cs="仿宋"/>
          <w:color w:val="auto"/>
          <w:spacing w:val="9"/>
          <w:sz w:val="24"/>
          <w:szCs w:val="24"/>
        </w:rPr>
        <w:t>商有效期成交后不签约的，磋商保证金将被贵方没收。</w:t>
      </w:r>
    </w:p>
    <w:p w14:paraId="69ED42C9">
      <w:pPr>
        <w:keepNext w:val="0"/>
        <w:keepLines w:val="0"/>
        <w:pageBreakBefore w:val="0"/>
        <w:widowControl/>
        <w:kinsoku w:val="0"/>
        <w:wordWrap/>
        <w:overflowPunct/>
        <w:topLinePunct w:val="0"/>
        <w:autoSpaceDE w:val="0"/>
        <w:autoSpaceDN w:val="0"/>
        <w:bidi w:val="0"/>
        <w:adjustRightInd w:val="0"/>
        <w:snapToGrid w:val="0"/>
        <w:spacing w:line="360" w:lineRule="auto"/>
        <w:ind w:left="22" w:right="61"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3.我</w:t>
      </w:r>
      <w:r>
        <w:rPr>
          <w:rFonts w:hint="eastAsia" w:ascii="仿宋" w:hAnsi="仿宋" w:eastAsia="仿宋" w:cs="仿宋"/>
          <w:color w:val="auto"/>
          <w:spacing w:val="6"/>
          <w:sz w:val="24"/>
          <w:szCs w:val="24"/>
        </w:rPr>
        <w:t>方同意按照贵方要求提供与竞争性磋商有关的一切数据或资料，理解并</w:t>
      </w:r>
      <w:r>
        <w:rPr>
          <w:rFonts w:hint="eastAsia" w:ascii="仿宋" w:hAnsi="仿宋" w:eastAsia="仿宋" w:cs="仿宋"/>
          <w:color w:val="auto"/>
          <w:sz w:val="24"/>
          <w:szCs w:val="24"/>
        </w:rPr>
        <w:t xml:space="preserve"> </w:t>
      </w:r>
      <w:r>
        <w:rPr>
          <w:rFonts w:hint="eastAsia" w:ascii="仿宋" w:hAnsi="仿宋" w:eastAsia="仿宋" w:cs="仿宋"/>
          <w:color w:val="auto"/>
          <w:spacing w:val="13"/>
          <w:sz w:val="24"/>
          <w:szCs w:val="24"/>
        </w:rPr>
        <w:t>接</w:t>
      </w:r>
      <w:r>
        <w:rPr>
          <w:rFonts w:hint="eastAsia" w:ascii="仿宋" w:hAnsi="仿宋" w:eastAsia="仿宋" w:cs="仿宋"/>
          <w:color w:val="auto"/>
          <w:spacing w:val="8"/>
          <w:sz w:val="24"/>
          <w:szCs w:val="24"/>
        </w:rPr>
        <w:t>受贵方制定的评标办法。</w:t>
      </w:r>
    </w:p>
    <w:p w14:paraId="4EFECFF8">
      <w:pPr>
        <w:keepNext w:val="0"/>
        <w:keepLines w:val="0"/>
        <w:pageBreakBefore w:val="0"/>
        <w:widowControl/>
        <w:kinsoku w:val="0"/>
        <w:wordWrap/>
        <w:overflowPunct/>
        <w:topLinePunct w:val="0"/>
        <w:autoSpaceDE w:val="0"/>
        <w:autoSpaceDN w:val="0"/>
        <w:bidi w:val="0"/>
        <w:adjustRightInd w:val="0"/>
        <w:snapToGrid w:val="0"/>
        <w:spacing w:line="360" w:lineRule="auto"/>
        <w:ind w:left="502"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16"/>
          <w:position w:val="1"/>
          <w:sz w:val="24"/>
          <w:szCs w:val="24"/>
        </w:rPr>
        <w:t>4.</w:t>
      </w:r>
      <w:r>
        <w:rPr>
          <w:rFonts w:hint="eastAsia" w:ascii="仿宋" w:hAnsi="仿宋" w:eastAsia="仿宋" w:cs="仿宋"/>
          <w:color w:val="auto"/>
          <w:spacing w:val="9"/>
          <w:position w:val="1"/>
          <w:sz w:val="24"/>
          <w:szCs w:val="24"/>
        </w:rPr>
        <w:t>与</w:t>
      </w:r>
      <w:r>
        <w:rPr>
          <w:rFonts w:hint="eastAsia" w:ascii="仿宋" w:hAnsi="仿宋" w:eastAsia="仿宋" w:cs="仿宋"/>
          <w:color w:val="auto"/>
          <w:spacing w:val="8"/>
          <w:position w:val="1"/>
          <w:sz w:val="24"/>
          <w:szCs w:val="24"/>
        </w:rPr>
        <w:t>本竞争性磋商有关的一切正式往来通讯请寄：</w:t>
      </w:r>
    </w:p>
    <w:p w14:paraId="4EF96A9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color w:val="auto"/>
          <w:sz w:val="24"/>
          <w:szCs w:val="24"/>
        </w:rPr>
      </w:pPr>
    </w:p>
    <w:p w14:paraId="6BB174AB">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color w:val="auto"/>
          <w:sz w:val="24"/>
          <w:szCs w:val="24"/>
        </w:rPr>
        <w:sectPr>
          <w:footerReference r:id="rId18" w:type="default"/>
          <w:pgSz w:w="11906" w:h="16838"/>
          <w:pgMar w:top="1429" w:right="1576" w:bottom="1429" w:left="1576" w:header="0" w:footer="986" w:gutter="0"/>
          <w:pgNumType w:fmt="numberInDash"/>
          <w:cols w:space="0" w:num="1"/>
          <w:rtlGutter w:val="0"/>
          <w:docGrid w:linePitch="0" w:charSpace="0"/>
        </w:sectPr>
      </w:pPr>
    </w:p>
    <w:p w14:paraId="257A62C5">
      <w:pPr>
        <w:keepNext w:val="0"/>
        <w:keepLines w:val="0"/>
        <w:pageBreakBefore w:val="0"/>
        <w:widowControl/>
        <w:kinsoku w:val="0"/>
        <w:wordWrap/>
        <w:overflowPunct/>
        <w:topLinePunct w:val="0"/>
        <w:autoSpaceDE w:val="0"/>
        <w:autoSpaceDN w:val="0"/>
        <w:bidi w:val="0"/>
        <w:adjustRightInd w:val="0"/>
        <w:snapToGrid w:val="0"/>
        <w:spacing w:line="360" w:lineRule="auto"/>
        <w:ind w:left="23"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地</w:t>
      </w:r>
      <w:r>
        <w:rPr>
          <w:rFonts w:hint="eastAsia" w:ascii="仿宋" w:hAnsi="仿宋" w:eastAsia="仿宋" w:cs="仿宋"/>
          <w:color w:val="auto"/>
          <w:spacing w:val="3"/>
          <w:sz w:val="24"/>
          <w:szCs w:val="24"/>
        </w:rPr>
        <w:t>址：</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u w:val="none" w:color="auto"/>
          <w:lang w:val="en-US" w:eastAsia="zh-CN"/>
        </w:rPr>
        <w:t xml:space="preserve">   </w:t>
      </w:r>
      <w:r>
        <w:rPr>
          <w:rFonts w:hint="eastAsia" w:ascii="仿宋" w:hAnsi="仿宋" w:eastAsia="仿宋" w:cs="仿宋"/>
          <w:color w:val="auto"/>
          <w:spacing w:val="-6"/>
          <w:sz w:val="24"/>
          <w:szCs w:val="24"/>
        </w:rPr>
        <w:t>电话：</w:t>
      </w:r>
      <w:r>
        <w:rPr>
          <w:rFonts w:hint="eastAsia" w:ascii="仿宋" w:hAnsi="仿宋" w:eastAsia="仿宋" w:cs="仿宋"/>
          <w:color w:val="auto"/>
          <w:sz w:val="24"/>
          <w:szCs w:val="24"/>
          <w:u w:val="single" w:color="auto"/>
        </w:rPr>
        <w:t xml:space="preserve">                         </w:t>
      </w:r>
    </w:p>
    <w:p w14:paraId="0F0CB5A2">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color w:val="auto"/>
          <w:sz w:val="24"/>
          <w:szCs w:val="24"/>
        </w:rPr>
      </w:pPr>
    </w:p>
    <w:p w14:paraId="00E6BAD1">
      <w:pPr>
        <w:keepNext w:val="0"/>
        <w:keepLines w:val="0"/>
        <w:pageBreakBefore w:val="0"/>
        <w:widowControl/>
        <w:kinsoku w:val="0"/>
        <w:wordWrap/>
        <w:overflowPunct/>
        <w:topLinePunct w:val="0"/>
        <w:autoSpaceDE w:val="0"/>
        <w:autoSpaceDN w:val="0"/>
        <w:bidi w:val="0"/>
        <w:adjustRightInd w:val="0"/>
        <w:snapToGrid w:val="0"/>
        <w:spacing w:line="360" w:lineRule="auto"/>
        <w:ind w:left="24"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法定代表人姓名：</w:t>
      </w:r>
      <w:r>
        <w:rPr>
          <w:rFonts w:hint="eastAsia" w:ascii="仿宋" w:hAnsi="仿宋" w:eastAsia="仿宋" w:cs="仿宋"/>
          <w:color w:val="auto"/>
          <w:spacing w:val="1"/>
          <w:sz w:val="24"/>
          <w:szCs w:val="24"/>
          <w:u w:val="single"/>
          <w:lang w:val="en-US" w:eastAsia="zh-CN"/>
        </w:rPr>
        <w:t xml:space="preserve">               </w:t>
      </w:r>
      <w:r>
        <w:rPr>
          <w:rFonts w:hint="eastAsia" w:ascii="仿宋" w:hAnsi="仿宋" w:eastAsia="仿宋" w:cs="仿宋"/>
          <w:color w:val="auto"/>
          <w:spacing w:val="1"/>
          <w:sz w:val="24"/>
          <w:szCs w:val="24"/>
          <w:lang w:val="en-US" w:eastAsia="zh-CN"/>
        </w:rPr>
        <w:t xml:space="preserve">   </w:t>
      </w:r>
      <w:r>
        <w:rPr>
          <w:rFonts w:hint="eastAsia" w:ascii="仿宋" w:hAnsi="仿宋" w:eastAsia="仿宋" w:cs="仿宋"/>
          <w:color w:val="auto"/>
          <w:spacing w:val="8"/>
          <w:sz w:val="24"/>
          <w:szCs w:val="24"/>
        </w:rPr>
        <w:t>邮</w:t>
      </w:r>
      <w:r>
        <w:rPr>
          <w:rFonts w:hint="eastAsia" w:ascii="仿宋" w:hAnsi="仿宋" w:eastAsia="仿宋" w:cs="仿宋"/>
          <w:color w:val="auto"/>
          <w:spacing w:val="4"/>
          <w:sz w:val="24"/>
          <w:szCs w:val="24"/>
        </w:rPr>
        <w:t>编：</w:t>
      </w:r>
      <w:r>
        <w:rPr>
          <w:rFonts w:hint="eastAsia" w:ascii="仿宋" w:hAnsi="仿宋" w:eastAsia="仿宋" w:cs="仿宋"/>
          <w:color w:val="auto"/>
          <w:spacing w:val="1"/>
          <w:sz w:val="24"/>
          <w:szCs w:val="24"/>
          <w:u w:val="single"/>
          <w:lang w:val="en-US" w:eastAsia="zh-CN"/>
        </w:rPr>
        <w:t xml:space="preserve">                        </w:t>
      </w:r>
    </w:p>
    <w:p w14:paraId="0D6C5A1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color w:val="auto"/>
          <w:sz w:val="24"/>
          <w:szCs w:val="24"/>
        </w:rPr>
      </w:pPr>
    </w:p>
    <w:p w14:paraId="719AFE55">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传</w:t>
      </w:r>
      <w:r>
        <w:rPr>
          <w:rFonts w:hint="eastAsia" w:ascii="仿宋" w:hAnsi="仿宋" w:eastAsia="仿宋" w:cs="仿宋"/>
          <w:color w:val="auto"/>
          <w:spacing w:val="7"/>
          <w:sz w:val="24"/>
          <w:szCs w:val="24"/>
        </w:rPr>
        <w:t>真</w:t>
      </w:r>
      <w:r>
        <w:rPr>
          <w:rFonts w:hint="eastAsia" w:ascii="仿宋" w:hAnsi="仿宋" w:eastAsia="仿宋" w:cs="仿宋"/>
          <w:color w:val="auto"/>
          <w:spacing w:val="5"/>
          <w:sz w:val="24"/>
          <w:szCs w:val="24"/>
        </w:rPr>
        <w:t>：</w:t>
      </w:r>
      <w:r>
        <w:rPr>
          <w:rFonts w:hint="eastAsia" w:ascii="仿宋" w:hAnsi="仿宋" w:eastAsia="仿宋" w:cs="仿宋"/>
          <w:color w:val="auto"/>
          <w:spacing w:val="1"/>
          <w:sz w:val="24"/>
          <w:szCs w:val="24"/>
          <w:u w:val="single"/>
          <w:lang w:val="en-US" w:eastAsia="zh-CN"/>
        </w:rPr>
        <w:t xml:space="preserve">                   </w:t>
      </w:r>
      <w:r>
        <w:rPr>
          <w:rFonts w:hint="eastAsia" w:ascii="仿宋" w:hAnsi="仿宋" w:eastAsia="仿宋" w:cs="仿宋"/>
          <w:color w:val="auto"/>
          <w:spacing w:val="5"/>
          <w:sz w:val="24"/>
          <w:szCs w:val="24"/>
          <w:lang w:val="en-US" w:eastAsia="zh-CN"/>
        </w:rPr>
        <w:t xml:space="preserve">             </w:t>
      </w:r>
      <w:r>
        <w:rPr>
          <w:rFonts w:hint="eastAsia" w:ascii="仿宋" w:hAnsi="仿宋" w:eastAsia="仿宋" w:cs="仿宋"/>
          <w:color w:val="auto"/>
          <w:spacing w:val="9"/>
          <w:sz w:val="24"/>
          <w:szCs w:val="24"/>
        </w:rPr>
        <w:t>职</w:t>
      </w:r>
      <w:r>
        <w:rPr>
          <w:rFonts w:hint="eastAsia" w:ascii="仿宋" w:hAnsi="仿宋" w:eastAsia="仿宋" w:cs="仿宋"/>
          <w:color w:val="auto"/>
          <w:spacing w:val="5"/>
          <w:sz w:val="24"/>
          <w:szCs w:val="24"/>
        </w:rPr>
        <w:t>务：</w:t>
      </w:r>
      <w:r>
        <w:rPr>
          <w:rFonts w:hint="eastAsia" w:ascii="仿宋" w:hAnsi="仿宋" w:eastAsia="仿宋" w:cs="仿宋"/>
          <w:color w:val="auto"/>
          <w:spacing w:val="1"/>
          <w:sz w:val="24"/>
          <w:szCs w:val="24"/>
          <w:u w:val="single"/>
          <w:lang w:val="en-US" w:eastAsia="zh-CN"/>
        </w:rPr>
        <w:t xml:space="preserve">                      </w:t>
      </w:r>
    </w:p>
    <w:p w14:paraId="7A53B43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color w:val="auto"/>
          <w:sz w:val="24"/>
          <w:szCs w:val="24"/>
        </w:rPr>
        <w:sectPr>
          <w:type w:val="continuous"/>
          <w:pgSz w:w="11906" w:h="16838"/>
          <w:pgMar w:top="1429" w:right="1576" w:bottom="1429" w:left="1576" w:header="0" w:footer="986" w:gutter="0"/>
          <w:pgNumType w:fmt="numberInDash"/>
          <w:cols w:space="0" w:num="1"/>
          <w:rtlGutter w:val="0"/>
          <w:docGrid w:linePitch="0" w:charSpace="0"/>
        </w:sectPr>
      </w:pPr>
    </w:p>
    <w:p w14:paraId="12556132">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color w:val="auto"/>
          <w:sz w:val="24"/>
          <w:szCs w:val="24"/>
        </w:rPr>
      </w:pPr>
    </w:p>
    <w:p w14:paraId="32980C3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color w:val="auto"/>
          <w:sz w:val="24"/>
          <w:szCs w:val="24"/>
        </w:rPr>
      </w:pPr>
    </w:p>
    <w:p w14:paraId="7DEAE852">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 xml:space="preserve">供应商：             (公章) </w:t>
      </w:r>
    </w:p>
    <w:p w14:paraId="6EA22DC0">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法定代表人或委托代理人：      (签字或盖章)</w:t>
      </w:r>
    </w:p>
    <w:p w14:paraId="051DFC3D">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年   月  日</w:t>
      </w:r>
    </w:p>
    <w:p w14:paraId="4A184398">
      <w:pPr>
        <w:spacing w:before="170" w:line="219" w:lineRule="auto"/>
        <w:jc w:val="right"/>
        <w:rPr>
          <w:rFonts w:hint="eastAsia" w:ascii="仿宋" w:hAnsi="仿宋" w:eastAsia="仿宋" w:cs="仿宋"/>
          <w:b/>
          <w:bCs/>
          <w:snapToGrid/>
          <w:color w:val="auto"/>
          <w:kern w:val="2"/>
          <w:sz w:val="24"/>
          <w:szCs w:val="24"/>
          <w:u w:val="none"/>
          <w:lang w:val="en-US" w:eastAsia="zh-CN" w:bidi="ar-SA"/>
        </w:rPr>
        <w:sectPr>
          <w:type w:val="continuous"/>
          <w:pgSz w:w="11906" w:h="16838"/>
          <w:pgMar w:top="1429" w:right="1576" w:bottom="1429" w:left="1576" w:header="0" w:footer="986" w:gutter="0"/>
          <w:pgNumType w:fmt="numberInDash"/>
          <w:cols w:space="0" w:num="1"/>
          <w:rtlGutter w:val="0"/>
          <w:docGrid w:linePitch="0" w:charSpace="0"/>
        </w:sectPr>
      </w:pPr>
    </w:p>
    <w:p w14:paraId="163BE6B6">
      <w:pPr>
        <w:spacing w:line="125" w:lineRule="exact"/>
        <w:rPr>
          <w:rFonts w:hint="eastAsia" w:ascii="仿宋" w:hAnsi="仿宋" w:eastAsia="仿宋" w:cs="仿宋"/>
          <w:color w:val="auto"/>
        </w:rPr>
      </w:pPr>
    </w:p>
    <w:p w14:paraId="7A76FB55">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28" w:name="_bookmark20"/>
      <w:bookmarkEnd w:id="128"/>
      <w:bookmarkStart w:id="129" w:name="_bookmark23"/>
      <w:bookmarkEnd w:id="129"/>
      <w:bookmarkStart w:id="130" w:name="_Toc4260"/>
      <w:bookmarkStart w:id="131" w:name="_Toc28435"/>
      <w:r>
        <w:rPr>
          <w:rFonts w:hint="eastAsia" w:ascii="仿宋" w:hAnsi="仿宋" w:eastAsia="仿宋" w:cs="仿宋"/>
          <w:b/>
          <w:bCs/>
          <w:snapToGrid/>
          <w:color w:val="auto"/>
          <w:kern w:val="2"/>
          <w:sz w:val="28"/>
          <w:szCs w:val="28"/>
          <w:u w:val="none"/>
          <w:lang w:val="en-US" w:eastAsia="zh-CN" w:bidi="ar-SA"/>
        </w:rPr>
        <w:t>附件 4：法定代表人证明书</w:t>
      </w:r>
      <w:bookmarkEnd w:id="130"/>
      <w:bookmarkEnd w:id="131"/>
    </w:p>
    <w:p w14:paraId="74375A29">
      <w:pPr>
        <w:spacing w:line="329" w:lineRule="auto"/>
        <w:rPr>
          <w:rFonts w:hint="eastAsia" w:ascii="仿宋" w:hAnsi="仿宋" w:eastAsia="仿宋" w:cs="仿宋"/>
          <w:color w:val="auto"/>
          <w:sz w:val="21"/>
        </w:rPr>
      </w:pPr>
    </w:p>
    <w:p w14:paraId="43A0EA8D">
      <w:pPr>
        <w:spacing w:before="114" w:line="224" w:lineRule="auto"/>
        <w:ind w:left="2736"/>
        <w:rPr>
          <w:rFonts w:hint="eastAsia" w:ascii="仿宋" w:hAnsi="仿宋" w:eastAsia="仿宋" w:cs="仿宋"/>
          <w:color w:val="auto"/>
          <w:sz w:val="35"/>
          <w:szCs w:val="35"/>
        </w:rPr>
      </w:pPr>
      <w:r>
        <w:rPr>
          <w:rFonts w:hint="eastAsia" w:ascii="仿宋" w:hAnsi="仿宋" w:eastAsia="仿宋" w:cs="仿宋"/>
          <w:b/>
          <w:bCs/>
          <w:snapToGrid/>
          <w:color w:val="auto"/>
          <w:kern w:val="2"/>
          <w:sz w:val="36"/>
          <w:szCs w:val="36"/>
          <w:u w:val="none"/>
          <w:lang w:val="en-US" w:eastAsia="zh-CN" w:bidi="ar-SA"/>
        </w:rPr>
        <w:t>法定代表人证明书</w:t>
      </w:r>
    </w:p>
    <w:p w14:paraId="10E65065">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仿宋" w:hAnsi="仿宋" w:eastAsia="仿宋" w:cs="仿宋"/>
          <w:b/>
          <w:bCs/>
          <w:color w:val="auto"/>
          <w:spacing w:val="15"/>
          <w:sz w:val="24"/>
          <w:szCs w:val="24"/>
        </w:rPr>
      </w:pPr>
    </w:p>
    <w:p w14:paraId="562EBC0B">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仿宋" w:hAnsi="仿宋" w:eastAsia="仿宋" w:cs="仿宋"/>
          <w:b/>
          <w:bCs/>
          <w:color w:val="auto"/>
          <w:sz w:val="24"/>
          <w:szCs w:val="24"/>
          <w:lang w:eastAsia="zh-CN"/>
        </w:rPr>
      </w:pPr>
      <w:r>
        <w:rPr>
          <w:rFonts w:hint="eastAsia" w:ascii="仿宋" w:hAnsi="仿宋" w:eastAsia="仿宋" w:cs="仿宋"/>
          <w:b/>
          <w:bCs/>
          <w:color w:val="auto"/>
          <w:spacing w:val="15"/>
          <w:sz w:val="24"/>
          <w:szCs w:val="24"/>
        </w:rPr>
        <w:t>致</w:t>
      </w:r>
      <w:r>
        <w:rPr>
          <w:rFonts w:hint="eastAsia" w:ascii="仿宋" w:hAnsi="仿宋" w:eastAsia="仿宋" w:cs="仿宋"/>
          <w:b/>
          <w:bCs/>
          <w:color w:val="auto"/>
          <w:spacing w:val="9"/>
          <w:sz w:val="24"/>
          <w:szCs w:val="24"/>
        </w:rPr>
        <w:t>：</w:t>
      </w:r>
      <w:r>
        <w:rPr>
          <w:rFonts w:hint="eastAsia" w:ascii="仿宋" w:hAnsi="仿宋" w:eastAsia="仿宋" w:cs="仿宋"/>
          <w:b/>
          <w:bCs/>
          <w:color w:val="auto"/>
          <w:spacing w:val="9"/>
          <w:sz w:val="24"/>
          <w:szCs w:val="24"/>
          <w:lang w:eastAsia="zh-CN"/>
        </w:rPr>
        <w:t>青海荣迈建设项目管理有限公司</w:t>
      </w:r>
    </w:p>
    <w:p w14:paraId="08C6EE93">
      <w:pPr>
        <w:keepNext w:val="0"/>
        <w:keepLines w:val="0"/>
        <w:pageBreakBefore w:val="0"/>
        <w:widowControl/>
        <w:tabs>
          <w:tab w:val="left" w:pos="629"/>
        </w:tabs>
        <w:kinsoku w:val="0"/>
        <w:wordWrap/>
        <w:overflowPunct/>
        <w:topLinePunct w:val="0"/>
        <w:autoSpaceDE w:val="0"/>
        <w:autoSpaceDN w:val="0"/>
        <w:bidi w:val="0"/>
        <w:adjustRightInd w:val="0"/>
        <w:snapToGrid w:val="0"/>
        <w:spacing w:line="360" w:lineRule="auto"/>
        <w:ind w:left="24" w:right="13" w:firstLine="469"/>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4"/>
          <w:sz w:val="24"/>
          <w:szCs w:val="24"/>
          <w:u w:val="single" w:color="auto"/>
        </w:rPr>
        <w:t>(法定代表人姓</w:t>
      </w:r>
      <w:r>
        <w:rPr>
          <w:rFonts w:hint="eastAsia" w:ascii="仿宋" w:hAnsi="仿宋" w:eastAsia="仿宋" w:cs="仿宋"/>
          <w:color w:val="auto"/>
          <w:spacing w:val="3"/>
          <w:sz w:val="24"/>
          <w:szCs w:val="24"/>
          <w:u w:val="single" w:color="auto"/>
        </w:rPr>
        <w:t>名</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 xml:space="preserve"> 现任我单位</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 xml:space="preserve"> 职务，为法定代表人，特</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rPr>
        <w:t>此证明</w:t>
      </w:r>
      <w:r>
        <w:rPr>
          <w:rFonts w:hint="eastAsia" w:ascii="仿宋" w:hAnsi="仿宋" w:eastAsia="仿宋" w:cs="仿宋"/>
          <w:color w:val="auto"/>
          <w:spacing w:val="4"/>
          <w:sz w:val="24"/>
          <w:szCs w:val="24"/>
        </w:rPr>
        <w:t>。</w:t>
      </w:r>
    </w:p>
    <w:p w14:paraId="5D125B31">
      <w:pPr>
        <w:keepNext w:val="0"/>
        <w:keepLines w:val="0"/>
        <w:pageBreakBefore w:val="0"/>
        <w:widowControl/>
        <w:kinsoku w:val="0"/>
        <w:wordWrap/>
        <w:overflowPunct/>
        <w:topLinePunct w:val="0"/>
        <w:autoSpaceDE w:val="0"/>
        <w:autoSpaceDN w:val="0"/>
        <w:bidi w:val="0"/>
        <w:adjustRightInd w:val="0"/>
        <w:snapToGrid w:val="0"/>
        <w:spacing w:line="360" w:lineRule="auto"/>
        <w:ind w:left="24"/>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法定代表人基本情况</w:t>
      </w:r>
      <w:r>
        <w:rPr>
          <w:rFonts w:hint="eastAsia" w:ascii="仿宋" w:hAnsi="仿宋" w:eastAsia="仿宋" w:cs="仿宋"/>
          <w:color w:val="auto"/>
          <w:spacing w:val="7"/>
          <w:sz w:val="24"/>
          <w:szCs w:val="24"/>
        </w:rPr>
        <w:t>：</w:t>
      </w:r>
    </w:p>
    <w:p w14:paraId="165AF792">
      <w:pPr>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rPr>
          <w:rFonts w:hint="eastAsia" w:ascii="仿宋" w:hAnsi="仿宋" w:eastAsia="仿宋" w:cs="仿宋"/>
          <w:color w:val="auto"/>
          <w:sz w:val="24"/>
          <w:szCs w:val="24"/>
        </w:rPr>
      </w:pPr>
      <w:r>
        <w:rPr>
          <w:rFonts w:hint="eastAsia" w:ascii="仿宋" w:hAnsi="仿宋" w:eastAsia="仿宋" w:cs="仿宋"/>
          <w:color w:val="auto"/>
          <w:spacing w:val="-14"/>
          <w:sz w:val="24"/>
          <w:szCs w:val="24"/>
        </w:rPr>
        <w:t>性别：</w:t>
      </w:r>
      <w:r>
        <w:rPr>
          <w:rFonts w:hint="eastAsia" w:ascii="仿宋" w:hAnsi="仿宋" w:eastAsia="仿宋" w:cs="仿宋"/>
          <w:color w:val="auto"/>
          <w:spacing w:val="-12"/>
          <w:sz w:val="24"/>
          <w:szCs w:val="24"/>
          <w:u w:val="single" w:color="auto"/>
        </w:rPr>
        <w:t xml:space="preserve"> </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年龄：</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民族：</w:t>
      </w:r>
      <w:r>
        <w:rPr>
          <w:rFonts w:hint="eastAsia" w:ascii="仿宋" w:hAnsi="仿宋" w:eastAsia="仿宋" w:cs="仿宋"/>
          <w:color w:val="auto"/>
          <w:sz w:val="24"/>
          <w:szCs w:val="24"/>
          <w:u w:val="single" w:color="auto"/>
        </w:rPr>
        <w:t xml:space="preserve">          </w:t>
      </w:r>
    </w:p>
    <w:p w14:paraId="63177C1B">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地</w:t>
      </w:r>
      <w:r>
        <w:rPr>
          <w:rFonts w:hint="eastAsia" w:ascii="仿宋" w:hAnsi="仿宋" w:eastAsia="仿宋" w:cs="仿宋"/>
          <w:color w:val="auto"/>
          <w:spacing w:val="3"/>
          <w:sz w:val="24"/>
          <w:szCs w:val="24"/>
        </w:rPr>
        <w:t>址：</w:t>
      </w:r>
      <w:r>
        <w:rPr>
          <w:rFonts w:hint="eastAsia" w:ascii="仿宋" w:hAnsi="仿宋" w:eastAsia="仿宋" w:cs="仿宋"/>
          <w:color w:val="auto"/>
          <w:sz w:val="24"/>
          <w:szCs w:val="24"/>
          <w:u w:val="single" w:color="auto"/>
        </w:rPr>
        <w:t xml:space="preserve">                                               </w:t>
      </w:r>
    </w:p>
    <w:p w14:paraId="3985E431">
      <w:pPr>
        <w:keepNext w:val="0"/>
        <w:keepLines w:val="0"/>
        <w:pageBreakBefore w:val="0"/>
        <w:widowControl/>
        <w:kinsoku w:val="0"/>
        <w:wordWrap/>
        <w:overflowPunct/>
        <w:topLinePunct w:val="0"/>
        <w:autoSpaceDE w:val="0"/>
        <w:autoSpaceDN w:val="0"/>
        <w:bidi w:val="0"/>
        <w:adjustRightInd w:val="0"/>
        <w:snapToGrid w:val="0"/>
        <w:spacing w:line="360" w:lineRule="auto"/>
        <w:ind w:left="29"/>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rPr>
        <w:t>身</w:t>
      </w:r>
      <w:r>
        <w:rPr>
          <w:rFonts w:hint="eastAsia" w:ascii="仿宋" w:hAnsi="仿宋" w:eastAsia="仿宋" w:cs="仿宋"/>
          <w:color w:val="auto"/>
          <w:spacing w:val="5"/>
          <w:sz w:val="24"/>
          <w:szCs w:val="24"/>
        </w:rPr>
        <w:t>份证号码：</w:t>
      </w:r>
      <w:r>
        <w:rPr>
          <w:rFonts w:hint="eastAsia" w:ascii="仿宋" w:hAnsi="仿宋" w:eastAsia="仿宋" w:cs="仿宋"/>
          <w:color w:val="auto"/>
          <w:sz w:val="24"/>
          <w:szCs w:val="24"/>
          <w:u w:val="single" w:color="auto"/>
        </w:rPr>
        <w:t xml:space="preserve">                                         </w:t>
      </w:r>
    </w:p>
    <w:p w14:paraId="1A05C99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rPr>
      </w:pPr>
    </w:p>
    <w:p w14:paraId="20770E5E">
      <w:pPr>
        <w:keepNext w:val="0"/>
        <w:keepLines w:val="0"/>
        <w:pageBreakBefore w:val="0"/>
        <w:widowControl/>
        <w:kinsoku w:val="0"/>
        <w:wordWrap/>
        <w:overflowPunct/>
        <w:topLinePunct w:val="0"/>
        <w:autoSpaceDE w:val="0"/>
        <w:autoSpaceDN w:val="0"/>
        <w:bidi w:val="0"/>
        <w:adjustRightInd w:val="0"/>
        <w:snapToGrid w:val="0"/>
        <w:spacing w:line="360" w:lineRule="auto"/>
        <w:ind w:left="42"/>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 xml:space="preserve">附法定代表人第二代身份证双面扫描 (或复印) </w:t>
      </w:r>
      <w:r>
        <w:rPr>
          <w:rFonts w:hint="eastAsia" w:ascii="仿宋" w:hAnsi="仿宋" w:eastAsia="仿宋" w:cs="仿宋"/>
          <w:color w:val="auto"/>
          <w:spacing w:val="7"/>
          <w:sz w:val="24"/>
          <w:szCs w:val="24"/>
        </w:rPr>
        <w:t>件</w:t>
      </w:r>
    </w:p>
    <w:p w14:paraId="573228BE">
      <w:pPr>
        <w:spacing w:line="246" w:lineRule="auto"/>
        <w:rPr>
          <w:rFonts w:hint="eastAsia" w:ascii="仿宋" w:hAnsi="仿宋" w:eastAsia="仿宋" w:cs="仿宋"/>
          <w:color w:val="auto"/>
          <w:sz w:val="21"/>
        </w:rPr>
      </w:pPr>
    </w:p>
    <w:p w14:paraId="0F6E6677">
      <w:pPr>
        <w:spacing w:line="246" w:lineRule="auto"/>
        <w:rPr>
          <w:rFonts w:hint="eastAsia" w:ascii="仿宋" w:hAnsi="仿宋" w:eastAsia="仿宋" w:cs="仿宋"/>
          <w:color w:val="auto"/>
          <w:sz w:val="21"/>
        </w:rPr>
      </w:pPr>
    </w:p>
    <w:p w14:paraId="085FEDE6">
      <w:pPr>
        <w:spacing w:line="246" w:lineRule="auto"/>
        <w:rPr>
          <w:rFonts w:hint="eastAsia" w:ascii="仿宋" w:hAnsi="仿宋" w:eastAsia="仿宋" w:cs="仿宋"/>
          <w:color w:val="auto"/>
          <w:sz w:val="21"/>
        </w:rPr>
      </w:pPr>
    </w:p>
    <w:p w14:paraId="21547C7F">
      <w:pPr>
        <w:spacing w:line="246" w:lineRule="auto"/>
        <w:rPr>
          <w:rFonts w:hint="eastAsia" w:ascii="仿宋" w:hAnsi="仿宋" w:eastAsia="仿宋" w:cs="仿宋"/>
          <w:color w:val="auto"/>
          <w:sz w:val="21"/>
        </w:rPr>
      </w:pPr>
    </w:p>
    <w:p w14:paraId="7D3CA23C">
      <w:pPr>
        <w:spacing w:line="247" w:lineRule="auto"/>
        <w:rPr>
          <w:rFonts w:hint="eastAsia" w:ascii="仿宋" w:hAnsi="仿宋" w:eastAsia="仿宋" w:cs="仿宋"/>
          <w:color w:val="auto"/>
          <w:sz w:val="21"/>
        </w:rPr>
      </w:pPr>
    </w:p>
    <w:p w14:paraId="164B2B04">
      <w:pPr>
        <w:spacing w:line="247" w:lineRule="auto"/>
        <w:rPr>
          <w:rFonts w:hint="eastAsia" w:ascii="仿宋" w:hAnsi="仿宋" w:eastAsia="仿宋" w:cs="仿宋"/>
          <w:color w:val="auto"/>
          <w:sz w:val="21"/>
        </w:rPr>
      </w:pPr>
    </w:p>
    <w:p w14:paraId="5A0F749B">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供应商：          (公章)</w:t>
      </w:r>
    </w:p>
    <w:p w14:paraId="72009977">
      <w:pPr>
        <w:spacing w:before="170" w:line="360" w:lineRule="auto"/>
        <w:jc w:val="right"/>
        <w:rPr>
          <w:rFonts w:hint="eastAsia" w:ascii="仿宋" w:hAnsi="仿宋" w:eastAsia="仿宋" w:cs="仿宋"/>
          <w:b/>
          <w:bCs/>
          <w:snapToGrid/>
          <w:color w:val="auto"/>
          <w:kern w:val="2"/>
          <w:sz w:val="24"/>
          <w:szCs w:val="24"/>
          <w:u w:val="none"/>
          <w:lang w:val="en-US" w:eastAsia="zh-CN" w:bidi="ar-SA"/>
        </w:rPr>
      </w:pPr>
      <w:bookmarkStart w:id="132" w:name="_bookmark24"/>
      <w:bookmarkEnd w:id="132"/>
      <w:r>
        <w:rPr>
          <w:rFonts w:hint="eastAsia" w:ascii="仿宋" w:hAnsi="仿宋" w:eastAsia="仿宋" w:cs="仿宋"/>
          <w:b/>
          <w:bCs/>
          <w:snapToGrid/>
          <w:color w:val="auto"/>
          <w:kern w:val="2"/>
          <w:sz w:val="24"/>
          <w:szCs w:val="24"/>
          <w:u w:val="none"/>
          <w:lang w:val="en-US" w:eastAsia="zh-CN" w:bidi="ar-SA"/>
        </w:rPr>
        <w:t>年   月   日</w:t>
      </w:r>
    </w:p>
    <w:p w14:paraId="5475DCE4">
      <w:pPr>
        <w:rPr>
          <w:rFonts w:hint="eastAsia" w:ascii="仿宋" w:hAnsi="仿宋" w:eastAsia="仿宋" w:cs="仿宋"/>
          <w:color w:val="auto"/>
        </w:rPr>
        <w:sectPr>
          <w:footerReference r:id="rId19" w:type="default"/>
          <w:pgSz w:w="11906" w:h="16838"/>
          <w:pgMar w:top="1429" w:right="1576" w:bottom="1429" w:left="1576" w:header="0" w:footer="986" w:gutter="0"/>
          <w:pgNumType w:fmt="numberInDash"/>
          <w:cols w:space="0" w:num="1"/>
          <w:rtlGutter w:val="0"/>
          <w:docGrid w:linePitch="0" w:charSpace="0"/>
        </w:sectPr>
      </w:pPr>
    </w:p>
    <w:p w14:paraId="423BC46A">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33" w:name="_Toc7568"/>
      <w:bookmarkStart w:id="134" w:name="_Toc6473"/>
      <w:r>
        <w:rPr>
          <w:rFonts w:hint="eastAsia" w:ascii="仿宋" w:hAnsi="仿宋" w:eastAsia="仿宋" w:cs="仿宋"/>
          <w:b/>
          <w:bCs/>
          <w:snapToGrid/>
          <w:color w:val="auto"/>
          <w:kern w:val="2"/>
          <w:sz w:val="28"/>
          <w:szCs w:val="28"/>
          <w:u w:val="none"/>
          <w:lang w:val="en-US" w:eastAsia="zh-CN" w:bidi="ar-SA"/>
        </w:rPr>
        <w:t>附件 5：法定代表人授权书</w:t>
      </w:r>
      <w:bookmarkEnd w:id="133"/>
      <w:bookmarkEnd w:id="134"/>
    </w:p>
    <w:p w14:paraId="2ECA78B5">
      <w:pPr>
        <w:spacing w:line="329" w:lineRule="auto"/>
        <w:rPr>
          <w:rFonts w:hint="eastAsia" w:ascii="仿宋" w:hAnsi="仿宋" w:eastAsia="仿宋" w:cs="仿宋"/>
          <w:color w:val="auto"/>
          <w:sz w:val="21"/>
        </w:rPr>
      </w:pPr>
    </w:p>
    <w:p w14:paraId="11CC62DF">
      <w:pPr>
        <w:spacing w:before="114" w:line="224" w:lineRule="auto"/>
        <w:ind w:left="2736"/>
        <w:rPr>
          <w:rFonts w:hint="eastAsia" w:ascii="仿宋" w:hAnsi="仿宋" w:eastAsia="仿宋" w:cs="仿宋"/>
          <w:color w:val="auto"/>
          <w:sz w:val="36"/>
          <w:szCs w:val="36"/>
        </w:rPr>
      </w:pPr>
      <w:r>
        <w:rPr>
          <w:rFonts w:hint="eastAsia" w:ascii="仿宋" w:hAnsi="仿宋" w:eastAsia="仿宋" w:cs="仿宋"/>
          <w:b/>
          <w:bCs/>
          <w:snapToGrid/>
          <w:color w:val="auto"/>
          <w:kern w:val="2"/>
          <w:sz w:val="36"/>
          <w:szCs w:val="36"/>
          <w:u w:val="none"/>
          <w:lang w:val="en-US" w:eastAsia="zh-CN" w:bidi="ar-SA"/>
        </w:rPr>
        <w:t>法定代表人授权书</w:t>
      </w:r>
    </w:p>
    <w:p w14:paraId="55D35C60">
      <w:pPr>
        <w:spacing w:line="242" w:lineRule="auto"/>
        <w:rPr>
          <w:rFonts w:hint="eastAsia" w:ascii="仿宋" w:hAnsi="仿宋" w:eastAsia="仿宋" w:cs="仿宋"/>
          <w:color w:val="auto"/>
          <w:sz w:val="21"/>
        </w:rPr>
      </w:pPr>
    </w:p>
    <w:p w14:paraId="2D496ED9">
      <w:pPr>
        <w:spacing w:line="242" w:lineRule="auto"/>
        <w:rPr>
          <w:rFonts w:hint="eastAsia" w:ascii="仿宋" w:hAnsi="仿宋" w:eastAsia="仿宋" w:cs="仿宋"/>
          <w:color w:val="auto"/>
          <w:sz w:val="21"/>
        </w:rPr>
      </w:pPr>
    </w:p>
    <w:p w14:paraId="2523D692">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仿宋" w:hAnsi="仿宋" w:eastAsia="仿宋" w:cs="仿宋"/>
          <w:b/>
          <w:bCs/>
          <w:color w:val="auto"/>
          <w:sz w:val="24"/>
          <w:szCs w:val="24"/>
          <w:lang w:eastAsia="zh-CN"/>
        </w:rPr>
      </w:pPr>
      <w:r>
        <w:rPr>
          <w:rFonts w:hint="eastAsia" w:ascii="仿宋" w:hAnsi="仿宋" w:eastAsia="仿宋" w:cs="仿宋"/>
          <w:b/>
          <w:bCs/>
          <w:color w:val="auto"/>
          <w:spacing w:val="15"/>
          <w:sz w:val="24"/>
          <w:szCs w:val="24"/>
        </w:rPr>
        <w:t>致</w:t>
      </w:r>
      <w:r>
        <w:rPr>
          <w:rFonts w:hint="eastAsia" w:ascii="仿宋" w:hAnsi="仿宋" w:eastAsia="仿宋" w:cs="仿宋"/>
          <w:b/>
          <w:bCs/>
          <w:color w:val="auto"/>
          <w:spacing w:val="9"/>
          <w:sz w:val="24"/>
          <w:szCs w:val="24"/>
        </w:rPr>
        <w:t>：</w:t>
      </w:r>
      <w:r>
        <w:rPr>
          <w:rFonts w:hint="eastAsia" w:ascii="仿宋" w:hAnsi="仿宋" w:eastAsia="仿宋" w:cs="仿宋"/>
          <w:b/>
          <w:bCs/>
          <w:color w:val="auto"/>
          <w:spacing w:val="9"/>
          <w:sz w:val="24"/>
          <w:szCs w:val="24"/>
          <w:lang w:eastAsia="zh-CN"/>
        </w:rPr>
        <w:t>青海荣迈建设项目管理有限公司</w:t>
      </w:r>
    </w:p>
    <w:p w14:paraId="218983C8">
      <w:pPr>
        <w:keepNext w:val="0"/>
        <w:keepLines w:val="0"/>
        <w:pageBreakBefore w:val="0"/>
        <w:widowControl/>
        <w:tabs>
          <w:tab w:val="left" w:pos="148"/>
          <w:tab w:val="left" w:pos="749"/>
        </w:tabs>
        <w:kinsoku w:val="0"/>
        <w:wordWrap/>
        <w:overflowPunct/>
        <w:topLinePunct w:val="0"/>
        <w:autoSpaceDE w:val="0"/>
        <w:autoSpaceDN w:val="0"/>
        <w:bidi w:val="0"/>
        <w:adjustRightInd w:val="0"/>
        <w:snapToGrid w:val="0"/>
        <w:spacing w:line="360" w:lineRule="auto"/>
        <w:ind w:left="14" w:firstLine="6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8"/>
          <w:sz w:val="24"/>
          <w:szCs w:val="24"/>
          <w:u w:val="single" w:color="auto"/>
        </w:rPr>
        <w:t>(供</w:t>
      </w:r>
      <w:r>
        <w:rPr>
          <w:rFonts w:hint="eastAsia" w:ascii="仿宋" w:hAnsi="仿宋" w:eastAsia="仿宋" w:cs="仿宋"/>
          <w:color w:val="auto"/>
          <w:spacing w:val="4"/>
          <w:sz w:val="24"/>
          <w:szCs w:val="24"/>
          <w:u w:val="single" w:color="auto"/>
        </w:rPr>
        <w:t xml:space="preserve">应商名称)  </w:t>
      </w:r>
      <w:r>
        <w:rPr>
          <w:rFonts w:hint="eastAsia" w:ascii="仿宋" w:hAnsi="仿宋" w:eastAsia="仿宋" w:cs="仿宋"/>
          <w:color w:val="auto"/>
          <w:spacing w:val="4"/>
          <w:sz w:val="24"/>
          <w:szCs w:val="24"/>
        </w:rPr>
        <w:t xml:space="preserve"> 系中华人民共和国合法企业，法定地址</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4"/>
          <w:sz w:val="24"/>
          <w:szCs w:val="24"/>
        </w:rPr>
        <w:t>。</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ab/>
      </w:r>
      <w:r>
        <w:rPr>
          <w:rFonts w:hint="eastAsia" w:ascii="仿宋" w:hAnsi="仿宋" w:eastAsia="仿宋" w:cs="仿宋"/>
          <w:color w:val="auto"/>
          <w:spacing w:val="4"/>
          <w:sz w:val="24"/>
          <w:szCs w:val="24"/>
          <w:u w:val="single" w:color="auto"/>
        </w:rPr>
        <w:t xml:space="preserve">(法定代表人姓名)    </w:t>
      </w:r>
      <w:r>
        <w:rPr>
          <w:rFonts w:hint="eastAsia" w:ascii="仿宋" w:hAnsi="仿宋" w:eastAsia="仿宋" w:cs="仿宋"/>
          <w:color w:val="auto"/>
          <w:spacing w:val="4"/>
          <w:sz w:val="24"/>
          <w:szCs w:val="24"/>
        </w:rPr>
        <w:t xml:space="preserve"> 特</w:t>
      </w:r>
      <w:r>
        <w:rPr>
          <w:rFonts w:hint="eastAsia" w:ascii="仿宋" w:hAnsi="仿宋" w:eastAsia="仿宋" w:cs="仿宋"/>
          <w:color w:val="auto"/>
          <w:spacing w:val="3"/>
          <w:sz w:val="24"/>
          <w:szCs w:val="24"/>
        </w:rPr>
        <w:t>授</w:t>
      </w:r>
      <w:r>
        <w:rPr>
          <w:rFonts w:hint="eastAsia" w:ascii="仿宋" w:hAnsi="仿宋" w:eastAsia="仿宋" w:cs="仿宋"/>
          <w:color w:val="auto"/>
          <w:spacing w:val="2"/>
          <w:sz w:val="24"/>
          <w:szCs w:val="24"/>
        </w:rPr>
        <w:t>权</w:t>
      </w:r>
      <w:r>
        <w:rPr>
          <w:rFonts w:hint="eastAsia" w:ascii="仿宋" w:hAnsi="仿宋" w:eastAsia="仿宋" w:cs="仿宋"/>
          <w:color w:val="auto"/>
          <w:spacing w:val="2"/>
          <w:sz w:val="24"/>
          <w:szCs w:val="24"/>
          <w:u w:val="single" w:color="auto"/>
        </w:rPr>
        <w:t xml:space="preserve"> (委托代理人姓名) </w:t>
      </w:r>
      <w:r>
        <w:rPr>
          <w:rFonts w:hint="eastAsia" w:ascii="仿宋" w:hAnsi="仿宋" w:eastAsia="仿宋" w:cs="仿宋"/>
          <w:color w:val="auto"/>
          <w:spacing w:val="2"/>
          <w:sz w:val="24"/>
          <w:szCs w:val="24"/>
        </w:rPr>
        <w:t xml:space="preserve"> 代表我单位全权办</w:t>
      </w:r>
      <w:r>
        <w:rPr>
          <w:rFonts w:hint="eastAsia" w:ascii="仿宋" w:hAnsi="仿宋" w:eastAsia="仿宋" w:cs="仿宋"/>
          <w:color w:val="auto"/>
          <w:sz w:val="24"/>
          <w:szCs w:val="24"/>
        </w:rPr>
        <w:t xml:space="preserve"> </w:t>
      </w:r>
      <w:r>
        <w:rPr>
          <w:rFonts w:hint="eastAsia" w:ascii="仿宋" w:hAnsi="仿宋" w:eastAsia="仿宋" w:cs="仿宋"/>
          <w:color w:val="auto"/>
          <w:spacing w:val="10"/>
          <w:sz w:val="24"/>
          <w:szCs w:val="24"/>
        </w:rPr>
        <w:t>理</w:t>
      </w:r>
      <w:r>
        <w:rPr>
          <w:rFonts w:hint="eastAsia" w:ascii="仿宋" w:hAnsi="仿宋" w:eastAsia="仿宋" w:cs="仿宋"/>
          <w:color w:val="auto"/>
          <w:spacing w:val="10"/>
          <w:sz w:val="24"/>
          <w:szCs w:val="24"/>
          <w:u w:val="single" w:color="auto"/>
        </w:rPr>
        <w:t xml:space="preserve">  </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5"/>
          <w:sz w:val="24"/>
          <w:szCs w:val="24"/>
        </w:rPr>
        <w:t>项目的磋商、答疑等具体工作，并签署全部有关</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的</w:t>
      </w:r>
      <w:r>
        <w:rPr>
          <w:rFonts w:hint="eastAsia" w:ascii="仿宋" w:hAnsi="仿宋" w:eastAsia="仿宋" w:cs="仿宋"/>
          <w:color w:val="auto"/>
          <w:spacing w:val="8"/>
          <w:sz w:val="24"/>
          <w:szCs w:val="24"/>
        </w:rPr>
        <w:t>文件、资料。</w:t>
      </w:r>
    </w:p>
    <w:p w14:paraId="33013C29">
      <w:pPr>
        <w:keepNext w:val="0"/>
        <w:keepLines w:val="0"/>
        <w:pageBreakBefore w:val="0"/>
        <w:widowControl/>
        <w:kinsoku w:val="0"/>
        <w:wordWrap/>
        <w:overflowPunct/>
        <w:topLinePunct w:val="0"/>
        <w:autoSpaceDE w:val="0"/>
        <w:autoSpaceDN w:val="0"/>
        <w:bidi w:val="0"/>
        <w:adjustRightInd w:val="0"/>
        <w:snapToGrid w:val="0"/>
        <w:spacing w:line="360" w:lineRule="auto"/>
        <w:ind w:left="505"/>
        <w:textAlignment w:val="baseline"/>
        <w:rPr>
          <w:rFonts w:hint="eastAsia" w:ascii="仿宋" w:hAnsi="仿宋" w:eastAsia="仿宋" w:cs="仿宋"/>
          <w:color w:val="auto"/>
          <w:sz w:val="24"/>
          <w:szCs w:val="24"/>
        </w:rPr>
      </w:pPr>
      <w:r>
        <w:rPr>
          <w:rFonts w:hint="eastAsia" w:ascii="仿宋" w:hAnsi="仿宋" w:eastAsia="仿宋" w:cs="仿宋"/>
          <w:color w:val="auto"/>
          <w:spacing w:val="16"/>
          <w:sz w:val="24"/>
          <w:szCs w:val="24"/>
        </w:rPr>
        <w:t>我</w:t>
      </w:r>
      <w:r>
        <w:rPr>
          <w:rFonts w:hint="eastAsia" w:ascii="仿宋" w:hAnsi="仿宋" w:eastAsia="仿宋" w:cs="仿宋"/>
          <w:color w:val="auto"/>
          <w:spacing w:val="12"/>
          <w:sz w:val="24"/>
          <w:szCs w:val="24"/>
        </w:rPr>
        <w:t>单</w:t>
      </w:r>
      <w:r>
        <w:rPr>
          <w:rFonts w:hint="eastAsia" w:ascii="仿宋" w:hAnsi="仿宋" w:eastAsia="仿宋" w:cs="仿宋"/>
          <w:color w:val="auto"/>
          <w:spacing w:val="8"/>
          <w:sz w:val="24"/>
          <w:szCs w:val="24"/>
        </w:rPr>
        <w:t>位对被授权人的签名负全部责任。</w:t>
      </w:r>
    </w:p>
    <w:p w14:paraId="70C2D31B">
      <w:pPr>
        <w:keepNext w:val="0"/>
        <w:keepLines w:val="0"/>
        <w:pageBreakBefore w:val="0"/>
        <w:widowControl/>
        <w:kinsoku w:val="0"/>
        <w:wordWrap/>
        <w:overflowPunct/>
        <w:topLinePunct w:val="0"/>
        <w:autoSpaceDE w:val="0"/>
        <w:autoSpaceDN w:val="0"/>
        <w:bidi w:val="0"/>
        <w:adjustRightInd w:val="0"/>
        <w:snapToGrid w:val="0"/>
        <w:spacing w:line="360" w:lineRule="auto"/>
        <w:ind w:left="34" w:right="80" w:firstLine="467"/>
        <w:textAlignment w:val="baseline"/>
        <w:rPr>
          <w:rFonts w:hint="eastAsia" w:ascii="仿宋" w:hAnsi="仿宋" w:eastAsia="仿宋" w:cs="仿宋"/>
          <w:color w:val="auto"/>
          <w:sz w:val="24"/>
          <w:szCs w:val="24"/>
        </w:rPr>
      </w:pPr>
      <w:r>
        <w:rPr>
          <w:rFonts w:hint="eastAsia" w:ascii="仿宋" w:hAnsi="仿宋" w:eastAsia="仿宋" w:cs="仿宋"/>
          <w:color w:val="auto"/>
          <w:spacing w:val="7"/>
          <w:sz w:val="24"/>
          <w:szCs w:val="24"/>
        </w:rPr>
        <w:t>在撤销授权的书面通知以前，本授权书一直有效，被授权人签署的所有文</w:t>
      </w:r>
      <w:r>
        <w:rPr>
          <w:rFonts w:hint="eastAsia" w:ascii="仿宋" w:hAnsi="仿宋" w:eastAsia="仿宋" w:cs="仿宋"/>
          <w:color w:val="auto"/>
          <w:spacing w:val="3"/>
          <w:sz w:val="24"/>
          <w:szCs w:val="24"/>
        </w:rPr>
        <w:t>件</w:t>
      </w:r>
      <w:r>
        <w:rPr>
          <w:rFonts w:hint="eastAsia" w:ascii="仿宋" w:hAnsi="仿宋" w:eastAsia="仿宋" w:cs="仿宋"/>
          <w:color w:val="auto"/>
          <w:sz w:val="24"/>
          <w:szCs w:val="24"/>
        </w:rPr>
        <w:t xml:space="preserve"> </w:t>
      </w:r>
      <w:r>
        <w:rPr>
          <w:rFonts w:hint="eastAsia" w:ascii="仿宋" w:hAnsi="仿宋" w:eastAsia="仿宋" w:cs="仿宋"/>
          <w:color w:val="auto"/>
          <w:spacing w:val="13"/>
          <w:sz w:val="24"/>
          <w:szCs w:val="24"/>
        </w:rPr>
        <w:t>(在授权书有效期内签署的) 不因授权的撤销而失效</w:t>
      </w:r>
      <w:r>
        <w:rPr>
          <w:rFonts w:hint="eastAsia" w:ascii="仿宋" w:hAnsi="仿宋" w:eastAsia="仿宋" w:cs="仿宋"/>
          <w:color w:val="auto"/>
          <w:spacing w:val="12"/>
          <w:sz w:val="24"/>
          <w:szCs w:val="24"/>
        </w:rPr>
        <w:t>。</w:t>
      </w:r>
    </w:p>
    <w:p w14:paraId="403D9A4B">
      <w:pPr>
        <w:keepNext w:val="0"/>
        <w:keepLines w:val="0"/>
        <w:pageBreakBefore w:val="0"/>
        <w:widowControl/>
        <w:kinsoku w:val="0"/>
        <w:wordWrap/>
        <w:overflowPunct/>
        <w:topLinePunct w:val="0"/>
        <w:autoSpaceDE w:val="0"/>
        <w:autoSpaceDN w:val="0"/>
        <w:bidi w:val="0"/>
        <w:adjustRightInd w:val="0"/>
        <w:snapToGrid w:val="0"/>
        <w:spacing w:line="360" w:lineRule="auto"/>
        <w:ind w:left="22"/>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授权期限： 自</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年</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月</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日起至</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年</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月</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日止。</w:t>
      </w:r>
    </w:p>
    <w:p w14:paraId="78EA32AA">
      <w:pPr>
        <w:keepNext w:val="0"/>
        <w:keepLines w:val="0"/>
        <w:pageBreakBefore w:val="0"/>
        <w:widowControl/>
        <w:kinsoku w:val="0"/>
        <w:wordWrap/>
        <w:overflowPunct/>
        <w:topLinePunct w:val="0"/>
        <w:autoSpaceDE w:val="0"/>
        <w:autoSpaceDN w:val="0"/>
        <w:bidi w:val="0"/>
        <w:adjustRightInd w:val="0"/>
        <w:snapToGrid w:val="0"/>
        <w:spacing w:line="360" w:lineRule="auto"/>
        <w:ind w:left="274"/>
        <w:textAlignment w:val="baseline"/>
        <w:rPr>
          <w:rFonts w:hint="eastAsia" w:ascii="仿宋" w:hAnsi="仿宋" w:eastAsia="仿宋" w:cs="仿宋"/>
          <w:color w:val="auto"/>
          <w:sz w:val="24"/>
          <w:szCs w:val="24"/>
        </w:rPr>
      </w:pPr>
      <w:r>
        <w:rPr>
          <w:rFonts w:hint="eastAsia" w:ascii="仿宋" w:hAnsi="仿宋" w:eastAsia="仿宋" w:cs="仿宋"/>
          <w:color w:val="auto"/>
          <w:spacing w:val="26"/>
          <w:sz w:val="24"/>
          <w:szCs w:val="24"/>
        </w:rPr>
        <w:t>(</w:t>
      </w:r>
      <w:r>
        <w:rPr>
          <w:rFonts w:hint="eastAsia" w:ascii="仿宋" w:hAnsi="仿宋" w:eastAsia="仿宋" w:cs="仿宋"/>
          <w:color w:val="auto"/>
          <w:spacing w:val="14"/>
          <w:sz w:val="24"/>
          <w:szCs w:val="24"/>
        </w:rPr>
        <w:t>授权期限必须满足磋商有效期的要求)</w:t>
      </w:r>
    </w:p>
    <w:p w14:paraId="5D3F2CB3">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仿宋" w:hAnsi="仿宋" w:eastAsia="仿宋" w:cs="仿宋"/>
          <w:color w:val="auto"/>
          <w:spacing w:val="8"/>
          <w:sz w:val="24"/>
          <w:szCs w:val="24"/>
        </w:rPr>
      </w:pPr>
    </w:p>
    <w:p w14:paraId="04AC3773">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被授权人联系电话</w:t>
      </w:r>
      <w:r>
        <w:rPr>
          <w:rFonts w:hint="eastAsia" w:ascii="仿宋" w:hAnsi="仿宋" w:eastAsia="仿宋" w:cs="仿宋"/>
          <w:color w:val="auto"/>
          <w:spacing w:val="6"/>
          <w:sz w:val="24"/>
          <w:szCs w:val="24"/>
        </w:rPr>
        <w:t>：</w:t>
      </w:r>
    </w:p>
    <w:p w14:paraId="5B3C7DBD">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被</w:t>
      </w:r>
      <w:r>
        <w:rPr>
          <w:rFonts w:hint="eastAsia" w:ascii="仿宋" w:hAnsi="仿宋" w:eastAsia="仿宋" w:cs="仿宋"/>
          <w:color w:val="auto"/>
          <w:spacing w:val="5"/>
          <w:sz w:val="24"/>
          <w:szCs w:val="24"/>
        </w:rPr>
        <w:t>授权人 (委托代理人) 签字或盖章：</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5"/>
          <w:sz w:val="24"/>
          <w:szCs w:val="24"/>
        </w:rPr>
        <w:t>授权人 (法定代表人) 签字或盖章：</w:t>
      </w:r>
      <w:r>
        <w:rPr>
          <w:rFonts w:hint="eastAsia" w:ascii="仿宋" w:hAnsi="仿宋" w:eastAsia="仿宋" w:cs="仿宋"/>
          <w:color w:val="auto"/>
          <w:sz w:val="24"/>
          <w:szCs w:val="24"/>
          <w:u w:val="single" w:color="auto"/>
        </w:rPr>
        <w:t xml:space="preserve">  </w:t>
      </w:r>
    </w:p>
    <w:p w14:paraId="2B4DE05C">
      <w:pPr>
        <w:keepNext w:val="0"/>
        <w:keepLines w:val="0"/>
        <w:pageBreakBefore w:val="0"/>
        <w:widowControl/>
        <w:kinsoku w:val="0"/>
        <w:wordWrap/>
        <w:overflowPunct/>
        <w:topLinePunct w:val="0"/>
        <w:autoSpaceDE w:val="0"/>
        <w:autoSpaceDN w:val="0"/>
        <w:bidi w:val="0"/>
        <w:adjustRightInd w:val="0"/>
        <w:snapToGrid w:val="0"/>
        <w:spacing w:line="360" w:lineRule="auto"/>
        <w:ind w:left="24"/>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职务：</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color="auto"/>
        </w:rPr>
        <w:t xml:space="preserve">                            </w:t>
      </w:r>
    </w:p>
    <w:p w14:paraId="59F753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rPr>
      </w:pPr>
    </w:p>
    <w:p w14:paraId="4D39B856">
      <w:pPr>
        <w:keepNext w:val="0"/>
        <w:keepLines w:val="0"/>
        <w:pageBreakBefore w:val="0"/>
        <w:widowControl/>
        <w:kinsoku w:val="0"/>
        <w:wordWrap/>
        <w:overflowPunct/>
        <w:topLinePunct w:val="0"/>
        <w:autoSpaceDE w:val="0"/>
        <w:autoSpaceDN w:val="0"/>
        <w:bidi w:val="0"/>
        <w:adjustRightInd w:val="0"/>
        <w:snapToGrid w:val="0"/>
        <w:spacing w:line="360" w:lineRule="auto"/>
        <w:ind w:left="42"/>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 xml:space="preserve">附被授权人第二代身份证双面扫描 (或复印) </w:t>
      </w:r>
      <w:r>
        <w:rPr>
          <w:rFonts w:hint="eastAsia" w:ascii="仿宋" w:hAnsi="仿宋" w:eastAsia="仿宋" w:cs="仿宋"/>
          <w:color w:val="auto"/>
          <w:spacing w:val="5"/>
          <w:sz w:val="24"/>
          <w:szCs w:val="24"/>
        </w:rPr>
        <w:t>件</w:t>
      </w:r>
    </w:p>
    <w:p w14:paraId="7950CB23">
      <w:pPr>
        <w:keepNext w:val="0"/>
        <w:keepLines w:val="0"/>
        <w:pageBreakBefore w:val="0"/>
        <w:widowControl/>
        <w:kinsoku w:val="0"/>
        <w:wordWrap/>
        <w:overflowPunct/>
        <w:topLinePunct w:val="0"/>
        <w:autoSpaceDE w:val="0"/>
        <w:autoSpaceDN w:val="0"/>
        <w:bidi w:val="0"/>
        <w:adjustRightInd w:val="0"/>
        <w:snapToGrid w:val="0"/>
        <w:spacing w:line="360" w:lineRule="auto"/>
        <w:ind w:left="4477"/>
        <w:textAlignment w:val="baseline"/>
        <w:rPr>
          <w:rFonts w:hint="eastAsia" w:ascii="仿宋" w:hAnsi="仿宋" w:eastAsia="仿宋" w:cs="仿宋"/>
          <w:color w:val="auto"/>
          <w:spacing w:val="-11"/>
          <w:sz w:val="24"/>
          <w:szCs w:val="24"/>
          <w14:textOutline w14:w="4358" w14:cap="sq" w14:cmpd="sng">
            <w14:solidFill>
              <w14:srgbClr w14:val="000000"/>
            </w14:solidFill>
            <w14:prstDash w14:val="solid"/>
            <w14:bevel/>
          </w14:textOutline>
        </w:rPr>
      </w:pPr>
    </w:p>
    <w:p w14:paraId="101B416B">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供应商：          (公章)</w:t>
      </w:r>
    </w:p>
    <w:p w14:paraId="46167DC7">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年   月   日</w:t>
      </w:r>
    </w:p>
    <w:p w14:paraId="30F3762A">
      <w:pPr>
        <w:rPr>
          <w:rFonts w:hint="eastAsia" w:ascii="仿宋" w:hAnsi="仿宋" w:eastAsia="仿宋" w:cs="仿宋"/>
          <w:color w:val="auto"/>
        </w:rPr>
        <w:sectPr>
          <w:footerReference r:id="rId20" w:type="default"/>
          <w:pgSz w:w="11906" w:h="16838"/>
          <w:pgMar w:top="1429" w:right="1576" w:bottom="1429" w:left="1576" w:header="0" w:footer="986" w:gutter="0"/>
          <w:pgNumType w:fmt="numberInDash"/>
          <w:cols w:space="0" w:num="1"/>
          <w:rtlGutter w:val="0"/>
          <w:docGrid w:linePitch="0" w:charSpace="0"/>
        </w:sectPr>
      </w:pPr>
    </w:p>
    <w:p w14:paraId="5E29922A">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35" w:name="_bookmark25"/>
      <w:bookmarkEnd w:id="135"/>
      <w:bookmarkStart w:id="136" w:name="_Toc8249"/>
      <w:bookmarkStart w:id="137" w:name="_Toc14727"/>
      <w:r>
        <w:rPr>
          <w:rFonts w:hint="eastAsia" w:ascii="仿宋" w:hAnsi="仿宋" w:eastAsia="仿宋" w:cs="仿宋"/>
          <w:b/>
          <w:bCs/>
          <w:snapToGrid/>
          <w:color w:val="auto"/>
          <w:kern w:val="2"/>
          <w:sz w:val="28"/>
          <w:szCs w:val="28"/>
          <w:u w:val="none"/>
          <w:lang w:val="en-US" w:eastAsia="zh-CN" w:bidi="ar-SA"/>
        </w:rPr>
        <w:t>附件 6：供应商承诺函</w:t>
      </w:r>
      <w:bookmarkEnd w:id="136"/>
      <w:bookmarkEnd w:id="137"/>
    </w:p>
    <w:p w14:paraId="13871C07">
      <w:pPr>
        <w:spacing w:line="330" w:lineRule="auto"/>
        <w:rPr>
          <w:rFonts w:hint="eastAsia" w:ascii="仿宋" w:hAnsi="仿宋" w:eastAsia="仿宋" w:cs="仿宋"/>
          <w:color w:val="auto"/>
          <w:sz w:val="21"/>
        </w:rPr>
      </w:pPr>
    </w:p>
    <w:p w14:paraId="7C9BFE70">
      <w:pPr>
        <w:spacing w:before="114" w:line="360" w:lineRule="auto"/>
        <w:ind w:left="3097"/>
        <w:rPr>
          <w:rFonts w:hint="eastAsia" w:ascii="仿宋" w:hAnsi="仿宋" w:eastAsia="仿宋" w:cs="仿宋"/>
          <w:color w:val="auto"/>
          <w:sz w:val="35"/>
          <w:szCs w:val="35"/>
        </w:rPr>
      </w:pPr>
      <w:r>
        <w:rPr>
          <w:rFonts w:hint="eastAsia" w:ascii="仿宋" w:hAnsi="仿宋" w:eastAsia="仿宋" w:cs="仿宋"/>
          <w:b/>
          <w:bCs/>
          <w:snapToGrid/>
          <w:color w:val="auto"/>
          <w:kern w:val="2"/>
          <w:sz w:val="36"/>
          <w:szCs w:val="36"/>
          <w:u w:val="none"/>
          <w:lang w:val="en-US" w:eastAsia="zh-CN" w:bidi="ar-SA"/>
        </w:rPr>
        <w:t>供应商承诺函</w:t>
      </w:r>
    </w:p>
    <w:p w14:paraId="79037235">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仿宋" w:hAnsi="仿宋" w:eastAsia="仿宋" w:cs="仿宋"/>
          <w:b/>
          <w:bCs/>
          <w:color w:val="auto"/>
          <w:spacing w:val="15"/>
          <w:sz w:val="24"/>
          <w:szCs w:val="24"/>
        </w:rPr>
      </w:pPr>
    </w:p>
    <w:p w14:paraId="1690C7A0">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仿宋" w:hAnsi="仿宋" w:eastAsia="仿宋" w:cs="仿宋"/>
          <w:b/>
          <w:bCs/>
          <w:color w:val="auto"/>
          <w:sz w:val="24"/>
          <w:szCs w:val="24"/>
          <w:lang w:eastAsia="zh-CN"/>
        </w:rPr>
      </w:pPr>
      <w:r>
        <w:rPr>
          <w:rFonts w:hint="eastAsia" w:ascii="仿宋" w:hAnsi="仿宋" w:eastAsia="仿宋" w:cs="仿宋"/>
          <w:b/>
          <w:bCs/>
          <w:color w:val="auto"/>
          <w:spacing w:val="15"/>
          <w:sz w:val="24"/>
          <w:szCs w:val="24"/>
        </w:rPr>
        <w:t>致</w:t>
      </w:r>
      <w:r>
        <w:rPr>
          <w:rFonts w:hint="eastAsia" w:ascii="仿宋" w:hAnsi="仿宋" w:eastAsia="仿宋" w:cs="仿宋"/>
          <w:b/>
          <w:bCs/>
          <w:color w:val="auto"/>
          <w:spacing w:val="9"/>
          <w:sz w:val="24"/>
          <w:szCs w:val="24"/>
        </w:rPr>
        <w:t>：</w:t>
      </w:r>
      <w:r>
        <w:rPr>
          <w:rFonts w:hint="eastAsia" w:ascii="仿宋" w:hAnsi="仿宋" w:eastAsia="仿宋" w:cs="仿宋"/>
          <w:b/>
          <w:bCs/>
          <w:color w:val="auto"/>
          <w:spacing w:val="9"/>
          <w:sz w:val="24"/>
          <w:szCs w:val="24"/>
          <w:lang w:eastAsia="zh-CN"/>
        </w:rPr>
        <w:t>青海荣迈建设项目管理有限公司</w:t>
      </w:r>
    </w:p>
    <w:p w14:paraId="5DF2B6AA">
      <w:pPr>
        <w:keepNext w:val="0"/>
        <w:keepLines w:val="0"/>
        <w:pageBreakBefore w:val="0"/>
        <w:widowControl/>
        <w:kinsoku w:val="0"/>
        <w:wordWrap/>
        <w:overflowPunct/>
        <w:topLinePunct w:val="0"/>
        <w:autoSpaceDE w:val="0"/>
        <w:autoSpaceDN w:val="0"/>
        <w:bidi w:val="0"/>
        <w:adjustRightInd w:val="0"/>
        <w:snapToGrid w:val="0"/>
        <w:spacing w:line="360" w:lineRule="auto"/>
        <w:ind w:left="25" w:right="13" w:firstLine="481"/>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关于贵方</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4"/>
          <w:sz w:val="24"/>
          <w:szCs w:val="24"/>
        </w:rPr>
        <w:t>年</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4"/>
          <w:sz w:val="24"/>
          <w:szCs w:val="24"/>
        </w:rPr>
        <w:t>月</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日</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u w:val="single" w:color="auto"/>
          <w:lang w:eastAsia="zh-CN"/>
        </w:rPr>
        <w:t>采购项目名称</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2"/>
          <w:sz w:val="24"/>
          <w:szCs w:val="24"/>
        </w:rPr>
        <w:t>采购项目，本签字人愿意参加本</w:t>
      </w:r>
      <w:r>
        <w:rPr>
          <w:rFonts w:hint="eastAsia" w:ascii="仿宋" w:hAnsi="仿宋" w:eastAsia="仿宋" w:cs="仿宋"/>
          <w:color w:val="auto"/>
          <w:spacing w:val="7"/>
          <w:sz w:val="24"/>
          <w:szCs w:val="24"/>
        </w:rPr>
        <w:t>次竞争性磋商，提供采购项目要求中要求的所有货物，并证实提交的所有资料是</w:t>
      </w:r>
      <w:r>
        <w:rPr>
          <w:rFonts w:hint="eastAsia" w:ascii="仿宋" w:hAnsi="仿宋" w:eastAsia="仿宋" w:cs="仿宋"/>
          <w:color w:val="auto"/>
          <w:spacing w:val="16"/>
          <w:sz w:val="24"/>
          <w:szCs w:val="24"/>
        </w:rPr>
        <w:t>准确</w:t>
      </w:r>
      <w:r>
        <w:rPr>
          <w:rFonts w:hint="eastAsia" w:ascii="仿宋" w:hAnsi="仿宋" w:eastAsia="仿宋" w:cs="仿宋"/>
          <w:color w:val="auto"/>
          <w:spacing w:val="14"/>
          <w:sz w:val="24"/>
          <w:szCs w:val="24"/>
        </w:rPr>
        <w:t>的</w:t>
      </w:r>
      <w:r>
        <w:rPr>
          <w:rFonts w:hint="eastAsia" w:ascii="仿宋" w:hAnsi="仿宋" w:eastAsia="仿宋" w:cs="仿宋"/>
          <w:color w:val="auto"/>
          <w:spacing w:val="8"/>
          <w:sz w:val="24"/>
          <w:szCs w:val="24"/>
        </w:rPr>
        <w:t>和真实的。同时，我代表 (</w:t>
      </w:r>
      <w:r>
        <w:rPr>
          <w:rFonts w:hint="eastAsia" w:ascii="仿宋" w:hAnsi="仿宋" w:eastAsia="仿宋" w:cs="仿宋"/>
          <w:color w:val="auto"/>
          <w:spacing w:val="8"/>
          <w:sz w:val="24"/>
          <w:szCs w:val="24"/>
          <w:u w:val="single" w:color="auto"/>
        </w:rPr>
        <w:t>供应商名称</w:t>
      </w:r>
      <w:r>
        <w:rPr>
          <w:rFonts w:hint="eastAsia" w:ascii="仿宋" w:hAnsi="仿宋" w:eastAsia="仿宋" w:cs="仿宋"/>
          <w:color w:val="auto"/>
          <w:spacing w:val="8"/>
          <w:sz w:val="24"/>
          <w:szCs w:val="24"/>
        </w:rPr>
        <w:t>) ，在此作如下承诺：</w:t>
      </w:r>
    </w:p>
    <w:p w14:paraId="47DFEB0E">
      <w:pPr>
        <w:keepNext w:val="0"/>
        <w:keepLines w:val="0"/>
        <w:pageBreakBefore w:val="0"/>
        <w:widowControl/>
        <w:kinsoku w:val="0"/>
        <w:wordWrap/>
        <w:overflowPunct/>
        <w:topLinePunct w:val="0"/>
        <w:autoSpaceDE w:val="0"/>
        <w:autoSpaceDN w:val="0"/>
        <w:bidi w:val="0"/>
        <w:adjustRightInd w:val="0"/>
        <w:snapToGrid w:val="0"/>
        <w:spacing w:line="360" w:lineRule="auto"/>
        <w:ind w:left="401"/>
        <w:textAlignment w:val="baseline"/>
        <w:rPr>
          <w:rFonts w:hint="eastAsia" w:ascii="仿宋" w:hAnsi="仿宋" w:eastAsia="仿宋" w:cs="仿宋"/>
          <w:color w:val="auto"/>
          <w:sz w:val="24"/>
          <w:szCs w:val="24"/>
        </w:rPr>
      </w:pPr>
      <w:r>
        <w:rPr>
          <w:rFonts w:hint="eastAsia" w:ascii="仿宋" w:hAnsi="仿宋" w:eastAsia="仿宋" w:cs="仿宋"/>
          <w:color w:val="auto"/>
          <w:spacing w:val="10"/>
          <w:position w:val="1"/>
          <w:sz w:val="24"/>
          <w:szCs w:val="24"/>
        </w:rPr>
        <w:t>1</w:t>
      </w:r>
      <w:r>
        <w:rPr>
          <w:rFonts w:hint="eastAsia" w:ascii="仿宋" w:hAnsi="仿宋" w:eastAsia="仿宋" w:cs="仿宋"/>
          <w:color w:val="auto"/>
          <w:spacing w:val="8"/>
          <w:position w:val="1"/>
          <w:sz w:val="24"/>
          <w:szCs w:val="24"/>
        </w:rPr>
        <w:t>.完全理解和接受竞争性磋商文件的一切规定和要求；</w:t>
      </w:r>
    </w:p>
    <w:p w14:paraId="3C99541A">
      <w:pPr>
        <w:keepNext w:val="0"/>
        <w:keepLines w:val="0"/>
        <w:pageBreakBefore w:val="0"/>
        <w:widowControl/>
        <w:kinsoku w:val="0"/>
        <w:wordWrap/>
        <w:overflowPunct/>
        <w:topLinePunct w:val="0"/>
        <w:autoSpaceDE w:val="0"/>
        <w:autoSpaceDN w:val="0"/>
        <w:bidi w:val="0"/>
        <w:adjustRightInd w:val="0"/>
        <w:snapToGrid w:val="0"/>
        <w:spacing w:line="360" w:lineRule="auto"/>
        <w:ind w:left="23" w:right="13" w:firstLine="362"/>
        <w:textAlignment w:val="baseline"/>
        <w:rPr>
          <w:rFonts w:hint="eastAsia" w:ascii="仿宋" w:hAnsi="仿宋" w:eastAsia="仿宋" w:cs="仿宋"/>
          <w:color w:val="auto"/>
          <w:sz w:val="24"/>
          <w:szCs w:val="24"/>
        </w:rPr>
      </w:pPr>
      <w:r>
        <w:rPr>
          <w:rFonts w:hint="eastAsia" w:ascii="仿宋" w:hAnsi="仿宋" w:eastAsia="仿宋" w:cs="仿宋"/>
          <w:color w:val="auto"/>
          <w:spacing w:val="14"/>
          <w:sz w:val="24"/>
          <w:szCs w:val="24"/>
        </w:rPr>
        <w:t>2</w:t>
      </w:r>
      <w:r>
        <w:rPr>
          <w:rFonts w:hint="eastAsia" w:ascii="仿宋" w:hAnsi="仿宋" w:eastAsia="仿宋" w:cs="仿宋"/>
          <w:color w:val="auto"/>
          <w:spacing w:val="10"/>
          <w:sz w:val="24"/>
          <w:szCs w:val="24"/>
        </w:rPr>
        <w:t>.若成交，我方将按照竞争性磋商文件的具体规定与采购人签订采购合同，</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并</w:t>
      </w:r>
      <w:r>
        <w:rPr>
          <w:rFonts w:hint="eastAsia" w:ascii="仿宋" w:hAnsi="仿宋" w:eastAsia="仿宋" w:cs="仿宋"/>
          <w:color w:val="auto"/>
          <w:spacing w:val="7"/>
          <w:sz w:val="24"/>
          <w:szCs w:val="24"/>
        </w:rPr>
        <w:t>且严格履行合同义务，按时提供优质的货物。如果在合同执行过程中，发现货</w:t>
      </w:r>
      <w:r>
        <w:rPr>
          <w:rFonts w:hint="eastAsia" w:ascii="仿宋" w:hAnsi="仿宋" w:eastAsia="仿宋" w:cs="仿宋"/>
          <w:color w:val="auto"/>
          <w:sz w:val="24"/>
          <w:szCs w:val="24"/>
        </w:rPr>
        <w:t xml:space="preserve"> </w:t>
      </w:r>
      <w:r>
        <w:rPr>
          <w:rFonts w:hint="eastAsia" w:ascii="仿宋" w:hAnsi="仿宋" w:eastAsia="仿宋" w:cs="仿宋"/>
          <w:color w:val="auto"/>
          <w:spacing w:val="17"/>
          <w:sz w:val="24"/>
          <w:szCs w:val="24"/>
        </w:rPr>
        <w:t>物</w:t>
      </w:r>
      <w:r>
        <w:rPr>
          <w:rFonts w:hint="eastAsia" w:ascii="仿宋" w:hAnsi="仿宋" w:eastAsia="仿宋" w:cs="仿宋"/>
          <w:color w:val="auto"/>
          <w:spacing w:val="9"/>
          <w:sz w:val="24"/>
          <w:szCs w:val="24"/>
        </w:rPr>
        <w:t>质量出现问题，我方一定尽快更正，并承担相应的经济责任；</w:t>
      </w:r>
    </w:p>
    <w:p w14:paraId="1C8C5D2F">
      <w:pPr>
        <w:keepNext w:val="0"/>
        <w:keepLines w:val="0"/>
        <w:pageBreakBefore w:val="0"/>
        <w:widowControl/>
        <w:kinsoku w:val="0"/>
        <w:wordWrap/>
        <w:overflowPunct/>
        <w:topLinePunct w:val="0"/>
        <w:autoSpaceDE w:val="0"/>
        <w:autoSpaceDN w:val="0"/>
        <w:bidi w:val="0"/>
        <w:adjustRightInd w:val="0"/>
        <w:snapToGrid w:val="0"/>
        <w:spacing w:line="360" w:lineRule="auto"/>
        <w:ind w:left="30" w:right="16" w:firstLine="357"/>
        <w:textAlignment w:val="baseline"/>
        <w:rPr>
          <w:rFonts w:hint="eastAsia" w:ascii="仿宋" w:hAnsi="仿宋" w:eastAsia="仿宋" w:cs="仿宋"/>
          <w:color w:val="auto"/>
          <w:sz w:val="24"/>
          <w:szCs w:val="24"/>
        </w:rPr>
      </w:pPr>
      <w:r>
        <w:rPr>
          <w:rFonts w:hint="eastAsia" w:ascii="仿宋" w:hAnsi="仿宋" w:eastAsia="仿宋" w:cs="仿宋"/>
          <w:color w:val="auto"/>
          <w:spacing w:val="10"/>
          <w:sz w:val="24"/>
          <w:szCs w:val="24"/>
        </w:rPr>
        <w:t>3.在整个采购过程中我方若有违规行为，贵方可按竞争性磋商文件之规定</w:t>
      </w:r>
      <w:r>
        <w:rPr>
          <w:rFonts w:hint="eastAsia" w:ascii="仿宋" w:hAnsi="仿宋" w:eastAsia="仿宋" w:cs="仿宋"/>
          <w:color w:val="auto"/>
          <w:spacing w:val="9"/>
          <w:sz w:val="24"/>
          <w:szCs w:val="24"/>
        </w:rPr>
        <w:t>给</w:t>
      </w:r>
      <w:r>
        <w:rPr>
          <w:rFonts w:hint="eastAsia" w:ascii="仿宋" w:hAnsi="仿宋" w:eastAsia="仿宋" w:cs="仿宋"/>
          <w:color w:val="auto"/>
          <w:sz w:val="24"/>
          <w:szCs w:val="24"/>
        </w:rPr>
        <w:t xml:space="preserve"> </w:t>
      </w:r>
      <w:r>
        <w:rPr>
          <w:rFonts w:hint="eastAsia" w:ascii="仿宋" w:hAnsi="仿宋" w:eastAsia="仿宋" w:cs="仿宋"/>
          <w:color w:val="auto"/>
          <w:spacing w:val="13"/>
          <w:sz w:val="24"/>
          <w:szCs w:val="24"/>
        </w:rPr>
        <w:t>予</w:t>
      </w:r>
      <w:r>
        <w:rPr>
          <w:rFonts w:hint="eastAsia" w:ascii="仿宋" w:hAnsi="仿宋" w:eastAsia="仿宋" w:cs="仿宋"/>
          <w:color w:val="auto"/>
          <w:spacing w:val="7"/>
          <w:sz w:val="24"/>
          <w:szCs w:val="24"/>
        </w:rPr>
        <w:t>处罚，我方完全接受。</w:t>
      </w:r>
    </w:p>
    <w:p w14:paraId="162B21E3">
      <w:pPr>
        <w:keepNext w:val="0"/>
        <w:keepLines w:val="0"/>
        <w:pageBreakBefore w:val="0"/>
        <w:widowControl/>
        <w:kinsoku w:val="0"/>
        <w:wordWrap/>
        <w:overflowPunct/>
        <w:topLinePunct w:val="0"/>
        <w:autoSpaceDE w:val="0"/>
        <w:autoSpaceDN w:val="0"/>
        <w:bidi w:val="0"/>
        <w:adjustRightInd w:val="0"/>
        <w:snapToGrid w:val="0"/>
        <w:spacing w:line="360" w:lineRule="auto"/>
        <w:ind w:left="27" w:right="16" w:firstLine="355"/>
        <w:textAlignment w:val="baseline"/>
        <w:rPr>
          <w:rFonts w:hint="eastAsia" w:ascii="仿宋" w:hAnsi="仿宋" w:eastAsia="仿宋" w:cs="仿宋"/>
          <w:color w:val="auto"/>
          <w:sz w:val="24"/>
          <w:szCs w:val="24"/>
        </w:rPr>
      </w:pPr>
      <w:r>
        <w:rPr>
          <w:rFonts w:hint="eastAsia" w:ascii="仿宋" w:hAnsi="仿宋" w:eastAsia="仿宋" w:cs="仿宋"/>
          <w:color w:val="auto"/>
          <w:spacing w:val="15"/>
          <w:sz w:val="24"/>
          <w:szCs w:val="24"/>
        </w:rPr>
        <w:t>4</w:t>
      </w:r>
      <w:r>
        <w:rPr>
          <w:rFonts w:hint="eastAsia" w:ascii="仿宋" w:hAnsi="仿宋" w:eastAsia="仿宋" w:cs="仿宋"/>
          <w:color w:val="auto"/>
          <w:spacing w:val="10"/>
          <w:sz w:val="24"/>
          <w:szCs w:val="24"/>
        </w:rPr>
        <w:t>.若成交，本承诺将成为合同不可分割的一部分，与合同具有同等的法律效</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力。</w:t>
      </w:r>
    </w:p>
    <w:p w14:paraId="775767A5">
      <w:pPr>
        <w:spacing w:line="252" w:lineRule="auto"/>
        <w:rPr>
          <w:rFonts w:hint="eastAsia" w:ascii="仿宋" w:hAnsi="仿宋" w:eastAsia="仿宋" w:cs="仿宋"/>
          <w:color w:val="auto"/>
          <w:sz w:val="21"/>
        </w:rPr>
      </w:pPr>
    </w:p>
    <w:p w14:paraId="12F7F6B0">
      <w:pPr>
        <w:spacing w:line="252" w:lineRule="auto"/>
        <w:rPr>
          <w:rFonts w:hint="eastAsia" w:ascii="仿宋" w:hAnsi="仿宋" w:eastAsia="仿宋" w:cs="仿宋"/>
          <w:color w:val="auto"/>
          <w:sz w:val="21"/>
        </w:rPr>
      </w:pPr>
    </w:p>
    <w:p w14:paraId="322510D5">
      <w:pPr>
        <w:spacing w:line="252" w:lineRule="auto"/>
        <w:rPr>
          <w:rFonts w:hint="eastAsia" w:ascii="仿宋" w:hAnsi="仿宋" w:eastAsia="仿宋" w:cs="仿宋"/>
          <w:color w:val="auto"/>
          <w:sz w:val="21"/>
        </w:rPr>
      </w:pPr>
    </w:p>
    <w:p w14:paraId="7524CC93">
      <w:pPr>
        <w:spacing w:line="252" w:lineRule="auto"/>
        <w:rPr>
          <w:rFonts w:hint="eastAsia" w:ascii="仿宋" w:hAnsi="仿宋" w:eastAsia="仿宋" w:cs="仿宋"/>
          <w:color w:val="auto"/>
          <w:sz w:val="21"/>
        </w:rPr>
      </w:pPr>
    </w:p>
    <w:p w14:paraId="7818F2B6">
      <w:pPr>
        <w:spacing w:line="252" w:lineRule="auto"/>
        <w:rPr>
          <w:rFonts w:hint="eastAsia" w:ascii="仿宋" w:hAnsi="仿宋" w:eastAsia="仿宋" w:cs="仿宋"/>
          <w:color w:val="auto"/>
          <w:sz w:val="21"/>
        </w:rPr>
      </w:pPr>
    </w:p>
    <w:p w14:paraId="4332C189">
      <w:pPr>
        <w:spacing w:line="252" w:lineRule="auto"/>
        <w:rPr>
          <w:rFonts w:hint="eastAsia" w:ascii="仿宋" w:hAnsi="仿宋" w:eastAsia="仿宋" w:cs="仿宋"/>
          <w:color w:val="auto"/>
          <w:sz w:val="21"/>
        </w:rPr>
      </w:pPr>
    </w:p>
    <w:p w14:paraId="158C6A13">
      <w:pPr>
        <w:spacing w:line="252" w:lineRule="auto"/>
        <w:rPr>
          <w:rFonts w:hint="eastAsia" w:ascii="仿宋" w:hAnsi="仿宋" w:eastAsia="仿宋" w:cs="仿宋"/>
          <w:color w:val="auto"/>
          <w:sz w:val="21"/>
        </w:rPr>
      </w:pPr>
    </w:p>
    <w:p w14:paraId="14162D99">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 xml:space="preserve">供应商：                (公章) </w:t>
      </w:r>
    </w:p>
    <w:p w14:paraId="11C6BBA0">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法定代表人或委托代理人：          (签字或盖章)</w:t>
      </w:r>
    </w:p>
    <w:p w14:paraId="7616BFFA">
      <w:pPr>
        <w:spacing w:before="170" w:line="360" w:lineRule="auto"/>
        <w:jc w:val="right"/>
        <w:rPr>
          <w:rFonts w:hint="eastAsia" w:ascii="仿宋" w:hAnsi="仿宋" w:eastAsia="仿宋" w:cs="仿宋"/>
          <w:b/>
          <w:bCs/>
          <w:snapToGrid/>
          <w:color w:val="auto"/>
          <w:kern w:val="2"/>
          <w:sz w:val="24"/>
          <w:szCs w:val="24"/>
          <w:u w:val="none"/>
          <w:lang w:val="en-US" w:eastAsia="zh-CN" w:bidi="ar-SA"/>
        </w:rPr>
      </w:pPr>
      <w:bookmarkStart w:id="138" w:name="_bookmark26"/>
      <w:bookmarkEnd w:id="138"/>
      <w:r>
        <w:rPr>
          <w:rFonts w:hint="eastAsia" w:ascii="仿宋" w:hAnsi="仿宋" w:eastAsia="仿宋" w:cs="仿宋"/>
          <w:b/>
          <w:bCs/>
          <w:snapToGrid/>
          <w:color w:val="auto"/>
          <w:kern w:val="2"/>
          <w:sz w:val="24"/>
          <w:szCs w:val="24"/>
          <w:u w:val="none"/>
          <w:lang w:val="en-US" w:eastAsia="zh-CN" w:bidi="ar-SA"/>
        </w:rPr>
        <w:t>年   月   日</w:t>
      </w:r>
    </w:p>
    <w:p w14:paraId="28D7E259">
      <w:pPr>
        <w:rPr>
          <w:rFonts w:hint="eastAsia" w:ascii="仿宋" w:hAnsi="仿宋" w:eastAsia="仿宋" w:cs="仿宋"/>
          <w:color w:val="auto"/>
        </w:rPr>
        <w:sectPr>
          <w:footerReference r:id="rId21" w:type="default"/>
          <w:pgSz w:w="11906" w:h="16838"/>
          <w:pgMar w:top="1429" w:right="1576" w:bottom="1429" w:left="1576" w:header="0" w:footer="986" w:gutter="0"/>
          <w:pgNumType w:fmt="numberInDash"/>
          <w:cols w:space="0" w:num="1"/>
          <w:rtlGutter w:val="0"/>
          <w:docGrid w:linePitch="0" w:charSpace="0"/>
        </w:sectPr>
      </w:pPr>
    </w:p>
    <w:p w14:paraId="127B0B8B">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39" w:name="_Toc9445"/>
      <w:bookmarkStart w:id="140" w:name="_Toc32476"/>
      <w:r>
        <w:rPr>
          <w:rFonts w:hint="eastAsia" w:ascii="仿宋" w:hAnsi="仿宋" w:eastAsia="仿宋" w:cs="仿宋"/>
          <w:b/>
          <w:bCs/>
          <w:snapToGrid/>
          <w:color w:val="auto"/>
          <w:kern w:val="2"/>
          <w:sz w:val="28"/>
          <w:szCs w:val="28"/>
          <w:u w:val="none"/>
          <w:lang w:val="en-US" w:eastAsia="zh-CN" w:bidi="ar-SA"/>
        </w:rPr>
        <w:t>附件 7：供应商诚信承诺书</w:t>
      </w:r>
      <w:bookmarkEnd w:id="139"/>
      <w:bookmarkEnd w:id="140"/>
    </w:p>
    <w:p w14:paraId="022D950A">
      <w:pPr>
        <w:spacing w:line="329" w:lineRule="auto"/>
        <w:rPr>
          <w:rFonts w:hint="eastAsia" w:ascii="仿宋" w:hAnsi="仿宋" w:eastAsia="仿宋" w:cs="仿宋"/>
          <w:color w:val="auto"/>
          <w:sz w:val="21"/>
        </w:rPr>
      </w:pPr>
    </w:p>
    <w:p w14:paraId="6346BC62">
      <w:pPr>
        <w:spacing w:before="114" w:line="360" w:lineRule="auto"/>
        <w:ind w:left="2735"/>
        <w:rPr>
          <w:rFonts w:hint="eastAsia" w:ascii="仿宋" w:hAnsi="仿宋" w:eastAsia="仿宋" w:cs="仿宋"/>
          <w:color w:val="auto"/>
          <w:sz w:val="36"/>
          <w:szCs w:val="36"/>
        </w:rPr>
      </w:pPr>
      <w:r>
        <w:rPr>
          <w:rFonts w:hint="eastAsia" w:ascii="仿宋" w:hAnsi="仿宋" w:eastAsia="仿宋" w:cs="仿宋"/>
          <w:b/>
          <w:bCs/>
          <w:snapToGrid/>
          <w:color w:val="auto"/>
          <w:kern w:val="2"/>
          <w:sz w:val="36"/>
          <w:szCs w:val="36"/>
          <w:u w:val="none"/>
          <w:lang w:val="en-US" w:eastAsia="zh-CN" w:bidi="ar-SA"/>
        </w:rPr>
        <w:t>供应商诚信承诺书</w:t>
      </w:r>
    </w:p>
    <w:p w14:paraId="33FF6B56">
      <w:pPr>
        <w:spacing w:line="360" w:lineRule="auto"/>
        <w:rPr>
          <w:rFonts w:hint="eastAsia" w:ascii="仿宋" w:hAnsi="仿宋" w:eastAsia="仿宋" w:cs="仿宋"/>
          <w:color w:val="auto"/>
          <w:sz w:val="21"/>
        </w:rPr>
      </w:pPr>
    </w:p>
    <w:p w14:paraId="544C9CCD">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仿宋" w:hAnsi="仿宋" w:eastAsia="仿宋" w:cs="仿宋"/>
          <w:b/>
          <w:bCs/>
          <w:color w:val="auto"/>
          <w:sz w:val="24"/>
          <w:szCs w:val="24"/>
          <w:lang w:eastAsia="zh-CN"/>
        </w:rPr>
      </w:pPr>
      <w:r>
        <w:rPr>
          <w:rFonts w:hint="eastAsia" w:ascii="仿宋" w:hAnsi="仿宋" w:eastAsia="仿宋" w:cs="仿宋"/>
          <w:b/>
          <w:bCs/>
          <w:color w:val="auto"/>
          <w:spacing w:val="15"/>
          <w:sz w:val="24"/>
          <w:szCs w:val="24"/>
        </w:rPr>
        <w:t>致</w:t>
      </w:r>
      <w:r>
        <w:rPr>
          <w:rFonts w:hint="eastAsia" w:ascii="仿宋" w:hAnsi="仿宋" w:eastAsia="仿宋" w:cs="仿宋"/>
          <w:b/>
          <w:bCs/>
          <w:color w:val="auto"/>
          <w:spacing w:val="9"/>
          <w:sz w:val="24"/>
          <w:szCs w:val="24"/>
        </w:rPr>
        <w:t>：</w:t>
      </w:r>
      <w:r>
        <w:rPr>
          <w:rFonts w:hint="eastAsia" w:ascii="仿宋" w:hAnsi="仿宋" w:eastAsia="仿宋" w:cs="仿宋"/>
          <w:b/>
          <w:bCs/>
          <w:color w:val="auto"/>
          <w:spacing w:val="9"/>
          <w:sz w:val="24"/>
          <w:szCs w:val="24"/>
          <w:lang w:eastAsia="zh-CN"/>
        </w:rPr>
        <w:t>青海荣迈建设项目管理有限公司</w:t>
      </w:r>
    </w:p>
    <w:p w14:paraId="2A0D4C36">
      <w:pPr>
        <w:keepNext w:val="0"/>
        <w:keepLines w:val="0"/>
        <w:pageBreakBefore w:val="0"/>
        <w:widowControl/>
        <w:kinsoku w:val="0"/>
        <w:wordWrap/>
        <w:overflowPunct/>
        <w:topLinePunct w:val="0"/>
        <w:autoSpaceDE w:val="0"/>
        <w:autoSpaceDN w:val="0"/>
        <w:bidi w:val="0"/>
        <w:adjustRightInd w:val="0"/>
        <w:snapToGrid w:val="0"/>
        <w:spacing w:line="360" w:lineRule="auto"/>
        <w:ind w:left="506"/>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为</w:t>
      </w:r>
      <w:r>
        <w:rPr>
          <w:rFonts w:hint="eastAsia" w:ascii="仿宋" w:hAnsi="仿宋" w:eastAsia="仿宋" w:cs="仿宋"/>
          <w:color w:val="auto"/>
          <w:spacing w:val="3"/>
          <w:sz w:val="24"/>
          <w:szCs w:val="24"/>
        </w:rPr>
        <w:t>了诚实、客观、有序地参与青海省政府采购活动，愿就以下内容作出承诺</w:t>
      </w:r>
      <w:r>
        <w:rPr>
          <w:rFonts w:hint="eastAsia" w:ascii="仿宋" w:hAnsi="仿宋" w:eastAsia="仿宋" w:cs="仿宋"/>
          <w:color w:val="auto"/>
          <w:spacing w:val="3"/>
          <w:sz w:val="24"/>
          <w:szCs w:val="24"/>
          <w:lang w:eastAsia="zh-CN"/>
        </w:rPr>
        <w:t>：</w:t>
      </w:r>
    </w:p>
    <w:p w14:paraId="2AAD7CFD">
      <w:pPr>
        <w:keepNext w:val="0"/>
        <w:keepLines w:val="0"/>
        <w:pageBreakBefore w:val="0"/>
        <w:widowControl/>
        <w:kinsoku w:val="0"/>
        <w:wordWrap/>
        <w:overflowPunct/>
        <w:topLinePunct w:val="0"/>
        <w:autoSpaceDE w:val="0"/>
        <w:autoSpaceDN w:val="0"/>
        <w:bidi w:val="0"/>
        <w:adjustRightInd w:val="0"/>
        <w:snapToGrid w:val="0"/>
        <w:spacing w:line="360" w:lineRule="auto"/>
        <w:ind w:left="28" w:right="199" w:firstLine="479"/>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一</w:t>
      </w:r>
      <w:r>
        <w:rPr>
          <w:rFonts w:hint="eastAsia" w:ascii="仿宋" w:hAnsi="仿宋" w:eastAsia="仿宋" w:cs="仿宋"/>
          <w:color w:val="auto"/>
          <w:spacing w:val="7"/>
          <w:sz w:val="24"/>
          <w:szCs w:val="24"/>
        </w:rPr>
        <w:t>、</w:t>
      </w:r>
      <w:r>
        <w:rPr>
          <w:rFonts w:hint="eastAsia" w:ascii="仿宋" w:hAnsi="仿宋" w:eastAsia="仿宋" w:cs="仿宋"/>
          <w:color w:val="auto"/>
          <w:spacing w:val="4"/>
          <w:sz w:val="24"/>
          <w:szCs w:val="24"/>
        </w:rPr>
        <w:t xml:space="preserve"> 自觉遵守各项法律、法规、规章、制度以及社会公德，维护廉洁环境，</w:t>
      </w:r>
      <w:r>
        <w:rPr>
          <w:rFonts w:hint="eastAsia" w:ascii="仿宋" w:hAnsi="仿宋" w:eastAsia="仿宋" w:cs="仿宋"/>
          <w:color w:val="auto"/>
          <w:spacing w:val="16"/>
          <w:sz w:val="24"/>
          <w:szCs w:val="24"/>
        </w:rPr>
        <w:t>与</w:t>
      </w:r>
      <w:r>
        <w:rPr>
          <w:rFonts w:hint="eastAsia" w:ascii="仿宋" w:hAnsi="仿宋" w:eastAsia="仿宋" w:cs="仿宋"/>
          <w:color w:val="auto"/>
          <w:spacing w:val="15"/>
          <w:sz w:val="24"/>
          <w:szCs w:val="24"/>
        </w:rPr>
        <w:t>同</w:t>
      </w:r>
      <w:r>
        <w:rPr>
          <w:rFonts w:hint="eastAsia" w:ascii="仿宋" w:hAnsi="仿宋" w:eastAsia="仿宋" w:cs="仿宋"/>
          <w:color w:val="auto"/>
          <w:spacing w:val="8"/>
          <w:sz w:val="24"/>
          <w:szCs w:val="24"/>
        </w:rPr>
        <w:t>场竞争的供应商平等参加政府采购活动。</w:t>
      </w:r>
    </w:p>
    <w:p w14:paraId="1FF0BACE">
      <w:pPr>
        <w:keepNext w:val="0"/>
        <w:keepLines w:val="0"/>
        <w:pageBreakBefore w:val="0"/>
        <w:widowControl/>
        <w:kinsoku w:val="0"/>
        <w:wordWrap/>
        <w:overflowPunct/>
        <w:topLinePunct w:val="0"/>
        <w:autoSpaceDE w:val="0"/>
        <w:autoSpaceDN w:val="0"/>
        <w:bidi w:val="0"/>
        <w:adjustRightInd w:val="0"/>
        <w:snapToGrid w:val="0"/>
        <w:spacing w:line="360" w:lineRule="auto"/>
        <w:ind w:left="23" w:right="234" w:firstLine="483"/>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二、参加</w:t>
      </w:r>
      <w:r>
        <w:rPr>
          <w:rFonts w:hint="eastAsia" w:ascii="仿宋" w:hAnsi="仿宋" w:eastAsia="仿宋" w:cs="仿宋"/>
          <w:color w:val="auto"/>
          <w:spacing w:val="7"/>
          <w:sz w:val="24"/>
          <w:szCs w:val="24"/>
        </w:rPr>
        <w:t>采</w:t>
      </w:r>
      <w:r>
        <w:rPr>
          <w:rFonts w:hint="eastAsia" w:ascii="仿宋" w:hAnsi="仿宋" w:eastAsia="仿宋" w:cs="仿宋"/>
          <w:color w:val="auto"/>
          <w:spacing w:val="6"/>
          <w:sz w:val="24"/>
          <w:szCs w:val="24"/>
        </w:rPr>
        <w:t>购代理机构组织的政府采购活动时，严格按照竞争性磋商文件的</w:t>
      </w:r>
      <w:r>
        <w:rPr>
          <w:rFonts w:hint="eastAsia" w:ascii="仿宋" w:hAnsi="仿宋" w:eastAsia="仿宋" w:cs="仿宋"/>
          <w:color w:val="auto"/>
          <w:spacing w:val="9"/>
          <w:sz w:val="24"/>
          <w:szCs w:val="24"/>
        </w:rPr>
        <w:t>规</w:t>
      </w:r>
      <w:r>
        <w:rPr>
          <w:rFonts w:hint="eastAsia" w:ascii="仿宋" w:hAnsi="仿宋" w:eastAsia="仿宋" w:cs="仿宋"/>
          <w:color w:val="auto"/>
          <w:spacing w:val="7"/>
          <w:sz w:val="24"/>
          <w:szCs w:val="24"/>
        </w:rPr>
        <w:t>定和要求提供所需的相关材料，并对所提供的各类资料的真实性负责，不虚假</w:t>
      </w:r>
      <w:r>
        <w:rPr>
          <w:rFonts w:hint="eastAsia" w:ascii="仿宋" w:hAnsi="仿宋" w:eastAsia="仿宋" w:cs="仿宋"/>
          <w:color w:val="auto"/>
          <w:spacing w:val="8"/>
          <w:sz w:val="24"/>
          <w:szCs w:val="24"/>
        </w:rPr>
        <w:t>应标，不虚列业绩</w:t>
      </w:r>
      <w:r>
        <w:rPr>
          <w:rFonts w:hint="eastAsia" w:ascii="仿宋" w:hAnsi="仿宋" w:eastAsia="仿宋" w:cs="仿宋"/>
          <w:color w:val="auto"/>
          <w:spacing w:val="6"/>
          <w:sz w:val="24"/>
          <w:szCs w:val="24"/>
        </w:rPr>
        <w:t>。</w:t>
      </w:r>
    </w:p>
    <w:p w14:paraId="7B848977">
      <w:pPr>
        <w:keepNext w:val="0"/>
        <w:keepLines w:val="0"/>
        <w:pageBreakBefore w:val="0"/>
        <w:widowControl/>
        <w:kinsoku w:val="0"/>
        <w:wordWrap/>
        <w:overflowPunct/>
        <w:topLinePunct w:val="0"/>
        <w:autoSpaceDE w:val="0"/>
        <w:autoSpaceDN w:val="0"/>
        <w:bidi w:val="0"/>
        <w:adjustRightInd w:val="0"/>
        <w:snapToGrid w:val="0"/>
        <w:spacing w:line="360" w:lineRule="auto"/>
        <w:ind w:left="25" w:right="234" w:firstLine="478"/>
        <w:textAlignment w:val="baseline"/>
        <w:rPr>
          <w:rFonts w:hint="eastAsia" w:ascii="仿宋" w:hAnsi="仿宋" w:eastAsia="仿宋" w:cs="仿宋"/>
          <w:color w:val="auto"/>
          <w:sz w:val="24"/>
          <w:szCs w:val="24"/>
        </w:rPr>
      </w:pPr>
      <w:r>
        <w:rPr>
          <w:rFonts w:hint="eastAsia" w:ascii="仿宋" w:hAnsi="仿宋" w:eastAsia="仿宋" w:cs="仿宋"/>
          <w:color w:val="auto"/>
          <w:spacing w:val="7"/>
          <w:sz w:val="24"/>
          <w:szCs w:val="24"/>
        </w:rPr>
        <w:t>三、尊重参与政府采购活动各相关方的合法行为，接受政府采购活动依法</w:t>
      </w:r>
      <w:r>
        <w:rPr>
          <w:rFonts w:hint="eastAsia" w:ascii="仿宋" w:hAnsi="仿宋" w:eastAsia="仿宋" w:cs="仿宋"/>
          <w:color w:val="auto"/>
          <w:spacing w:val="3"/>
          <w:sz w:val="24"/>
          <w:szCs w:val="24"/>
        </w:rPr>
        <w:t>形</w:t>
      </w:r>
      <w:r>
        <w:rPr>
          <w:rFonts w:hint="eastAsia" w:ascii="仿宋" w:hAnsi="仿宋" w:eastAsia="仿宋" w:cs="仿宋"/>
          <w:color w:val="auto"/>
          <w:spacing w:val="9"/>
          <w:sz w:val="24"/>
          <w:szCs w:val="24"/>
        </w:rPr>
        <w:t>成</w:t>
      </w:r>
      <w:r>
        <w:rPr>
          <w:rFonts w:hint="eastAsia" w:ascii="仿宋" w:hAnsi="仿宋" w:eastAsia="仿宋" w:cs="仿宋"/>
          <w:color w:val="auto"/>
          <w:spacing w:val="7"/>
          <w:sz w:val="24"/>
          <w:szCs w:val="24"/>
        </w:rPr>
        <w:t>的意见、结果。</w:t>
      </w:r>
    </w:p>
    <w:p w14:paraId="78ADFBDF">
      <w:pPr>
        <w:keepNext w:val="0"/>
        <w:keepLines w:val="0"/>
        <w:pageBreakBefore w:val="0"/>
        <w:widowControl/>
        <w:kinsoku w:val="0"/>
        <w:wordWrap/>
        <w:overflowPunct/>
        <w:topLinePunct w:val="0"/>
        <w:autoSpaceDE w:val="0"/>
        <w:autoSpaceDN w:val="0"/>
        <w:bidi w:val="0"/>
        <w:adjustRightInd w:val="0"/>
        <w:snapToGrid w:val="0"/>
        <w:spacing w:line="360" w:lineRule="auto"/>
        <w:ind w:left="23" w:firstLine="502"/>
        <w:textAlignment w:val="baseline"/>
        <w:rPr>
          <w:rFonts w:hint="eastAsia" w:ascii="仿宋" w:hAnsi="仿宋" w:eastAsia="仿宋" w:cs="仿宋"/>
          <w:color w:val="auto"/>
          <w:sz w:val="24"/>
          <w:szCs w:val="24"/>
        </w:rPr>
      </w:pPr>
      <w:r>
        <w:rPr>
          <w:rFonts w:hint="eastAsia" w:ascii="仿宋" w:hAnsi="仿宋" w:eastAsia="仿宋" w:cs="仿宋"/>
          <w:color w:val="auto"/>
          <w:spacing w:val="11"/>
          <w:sz w:val="24"/>
          <w:szCs w:val="24"/>
        </w:rPr>
        <w:t>四</w:t>
      </w:r>
      <w:r>
        <w:rPr>
          <w:rFonts w:hint="eastAsia" w:ascii="仿宋" w:hAnsi="仿宋" w:eastAsia="仿宋" w:cs="仿宋"/>
          <w:color w:val="auto"/>
          <w:spacing w:val="6"/>
          <w:sz w:val="24"/>
          <w:szCs w:val="24"/>
        </w:rPr>
        <w:t>、依法参加政府采购活动，不围标、串标，维护市场秩序，不提供“三无”</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产</w:t>
      </w:r>
      <w:r>
        <w:rPr>
          <w:rFonts w:hint="eastAsia" w:ascii="仿宋" w:hAnsi="仿宋" w:eastAsia="仿宋" w:cs="仿宋"/>
          <w:color w:val="auto"/>
          <w:spacing w:val="7"/>
          <w:sz w:val="24"/>
          <w:szCs w:val="24"/>
        </w:rPr>
        <w:t>品、以次充好。</w:t>
      </w:r>
    </w:p>
    <w:p w14:paraId="5FFE329B">
      <w:pPr>
        <w:keepNext w:val="0"/>
        <w:keepLines w:val="0"/>
        <w:pageBreakBefore w:val="0"/>
        <w:widowControl/>
        <w:kinsoku w:val="0"/>
        <w:wordWrap/>
        <w:overflowPunct/>
        <w:topLinePunct w:val="0"/>
        <w:autoSpaceDE w:val="0"/>
        <w:autoSpaceDN w:val="0"/>
        <w:bidi w:val="0"/>
        <w:adjustRightInd w:val="0"/>
        <w:snapToGrid w:val="0"/>
        <w:spacing w:line="360" w:lineRule="auto"/>
        <w:ind w:left="24" w:right="234" w:firstLine="482"/>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五、积极</w:t>
      </w:r>
      <w:r>
        <w:rPr>
          <w:rFonts w:hint="eastAsia" w:ascii="仿宋" w:hAnsi="仿宋" w:eastAsia="仿宋" w:cs="仿宋"/>
          <w:color w:val="auto"/>
          <w:spacing w:val="7"/>
          <w:sz w:val="24"/>
          <w:szCs w:val="24"/>
        </w:rPr>
        <w:t>推</w:t>
      </w:r>
      <w:r>
        <w:rPr>
          <w:rFonts w:hint="eastAsia" w:ascii="仿宋" w:hAnsi="仿宋" w:eastAsia="仿宋" w:cs="仿宋"/>
          <w:color w:val="auto"/>
          <w:spacing w:val="6"/>
          <w:sz w:val="24"/>
          <w:szCs w:val="24"/>
        </w:rPr>
        <w:t>动政府采购活动健康开展，对采购活动有疑问、异议时，按法律</w:t>
      </w:r>
      <w:r>
        <w:rPr>
          <w:rFonts w:hint="eastAsia" w:ascii="仿宋" w:hAnsi="仿宋" w:eastAsia="仿宋" w:cs="仿宋"/>
          <w:color w:val="auto"/>
          <w:spacing w:val="12"/>
          <w:sz w:val="24"/>
          <w:szCs w:val="24"/>
        </w:rPr>
        <w:t>规定的程</w:t>
      </w:r>
      <w:r>
        <w:rPr>
          <w:rFonts w:hint="eastAsia" w:ascii="仿宋" w:hAnsi="仿宋" w:eastAsia="仿宋" w:cs="仿宋"/>
          <w:color w:val="auto"/>
          <w:spacing w:val="6"/>
          <w:sz w:val="24"/>
          <w:szCs w:val="24"/>
        </w:rPr>
        <w:t>序实名 (加盖单位章和法定代表人签名) 反映情况，不恶意中伤、无事</w:t>
      </w:r>
      <w:r>
        <w:rPr>
          <w:rFonts w:hint="eastAsia" w:ascii="仿宋" w:hAnsi="仿宋" w:eastAsia="仿宋" w:cs="仿宋"/>
          <w:color w:val="auto"/>
          <w:spacing w:val="9"/>
          <w:sz w:val="24"/>
          <w:szCs w:val="24"/>
        </w:rPr>
        <w:t>生非，以和谐、平等的心态参加政府采购活动。</w:t>
      </w:r>
    </w:p>
    <w:p w14:paraId="1AF65EF5">
      <w:pPr>
        <w:keepNext w:val="0"/>
        <w:keepLines w:val="0"/>
        <w:pageBreakBefore w:val="0"/>
        <w:widowControl/>
        <w:kinsoku w:val="0"/>
        <w:wordWrap/>
        <w:overflowPunct/>
        <w:topLinePunct w:val="0"/>
        <w:autoSpaceDE w:val="0"/>
        <w:autoSpaceDN w:val="0"/>
        <w:bidi w:val="0"/>
        <w:adjustRightInd w:val="0"/>
        <w:snapToGrid w:val="0"/>
        <w:spacing w:line="360" w:lineRule="auto"/>
        <w:ind w:left="27" w:right="234" w:firstLine="478"/>
        <w:textAlignment w:val="baseline"/>
        <w:rPr>
          <w:rFonts w:hint="eastAsia" w:ascii="仿宋" w:hAnsi="仿宋" w:eastAsia="仿宋" w:cs="仿宋"/>
          <w:color w:val="auto"/>
          <w:sz w:val="24"/>
          <w:szCs w:val="24"/>
        </w:rPr>
      </w:pPr>
      <w:r>
        <w:rPr>
          <w:rFonts w:hint="eastAsia" w:ascii="仿宋" w:hAnsi="仿宋" w:eastAsia="仿宋" w:cs="仿宋"/>
          <w:color w:val="auto"/>
          <w:spacing w:val="7"/>
          <w:sz w:val="24"/>
          <w:szCs w:val="24"/>
        </w:rPr>
        <w:t>六、认真履行成交供应商应承担的责任和义务，全面执行采购合同规定的</w:t>
      </w:r>
      <w:r>
        <w:rPr>
          <w:rFonts w:hint="eastAsia" w:ascii="仿宋" w:hAnsi="仿宋" w:eastAsia="仿宋" w:cs="仿宋"/>
          <w:color w:val="auto"/>
          <w:spacing w:val="1"/>
          <w:sz w:val="24"/>
          <w:szCs w:val="24"/>
        </w:rPr>
        <w:t>各</w:t>
      </w:r>
      <w:r>
        <w:rPr>
          <w:rFonts w:hint="eastAsia" w:ascii="仿宋" w:hAnsi="仿宋" w:eastAsia="仿宋" w:cs="仿宋"/>
          <w:color w:val="auto"/>
          <w:spacing w:val="16"/>
          <w:sz w:val="24"/>
          <w:szCs w:val="24"/>
        </w:rPr>
        <w:t>项</w:t>
      </w:r>
      <w:r>
        <w:rPr>
          <w:rFonts w:hint="eastAsia" w:ascii="仿宋" w:hAnsi="仿宋" w:eastAsia="仿宋" w:cs="仿宋"/>
          <w:color w:val="auto"/>
          <w:spacing w:val="12"/>
          <w:sz w:val="24"/>
          <w:szCs w:val="24"/>
        </w:rPr>
        <w:t>内</w:t>
      </w:r>
      <w:r>
        <w:rPr>
          <w:rFonts w:hint="eastAsia" w:ascii="仿宋" w:hAnsi="仿宋" w:eastAsia="仿宋" w:cs="仿宋"/>
          <w:color w:val="auto"/>
          <w:spacing w:val="8"/>
          <w:sz w:val="24"/>
          <w:szCs w:val="24"/>
        </w:rPr>
        <w:t>容，保质保量地按时提供采购货物。</w:t>
      </w:r>
    </w:p>
    <w:p w14:paraId="0D2076E4">
      <w:pPr>
        <w:keepNext w:val="0"/>
        <w:keepLines w:val="0"/>
        <w:pageBreakBefore w:val="0"/>
        <w:widowControl/>
        <w:kinsoku w:val="0"/>
        <w:wordWrap/>
        <w:overflowPunct/>
        <w:topLinePunct w:val="0"/>
        <w:autoSpaceDE w:val="0"/>
        <w:autoSpaceDN w:val="0"/>
        <w:bidi w:val="0"/>
        <w:adjustRightInd w:val="0"/>
        <w:snapToGrid w:val="0"/>
        <w:spacing w:line="360" w:lineRule="auto"/>
        <w:ind w:left="22" w:right="234" w:firstLine="481"/>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若本</w:t>
      </w:r>
      <w:r>
        <w:rPr>
          <w:rFonts w:hint="eastAsia" w:ascii="仿宋" w:hAnsi="仿宋" w:eastAsia="仿宋" w:cs="仿宋"/>
          <w:color w:val="auto"/>
          <w:spacing w:val="10"/>
          <w:sz w:val="24"/>
          <w:szCs w:val="24"/>
        </w:rPr>
        <w:t>企</w:t>
      </w:r>
      <w:r>
        <w:rPr>
          <w:rFonts w:hint="eastAsia" w:ascii="仿宋" w:hAnsi="仿宋" w:eastAsia="仿宋" w:cs="仿宋"/>
          <w:color w:val="auto"/>
          <w:spacing w:val="6"/>
          <w:sz w:val="24"/>
          <w:szCs w:val="24"/>
        </w:rPr>
        <w:t>业 (单位) 发生有悖于上述承诺的行为，愿意接受《中华人民共和国</w:t>
      </w:r>
      <w:r>
        <w:rPr>
          <w:rFonts w:hint="eastAsia" w:ascii="仿宋" w:hAnsi="仿宋" w:eastAsia="仿宋" w:cs="仿宋"/>
          <w:color w:val="auto"/>
          <w:spacing w:val="18"/>
          <w:sz w:val="24"/>
          <w:szCs w:val="24"/>
        </w:rPr>
        <w:t>政</w:t>
      </w:r>
      <w:r>
        <w:rPr>
          <w:rFonts w:hint="eastAsia" w:ascii="仿宋" w:hAnsi="仿宋" w:eastAsia="仿宋" w:cs="仿宋"/>
          <w:color w:val="auto"/>
          <w:spacing w:val="10"/>
          <w:sz w:val="24"/>
          <w:szCs w:val="24"/>
        </w:rPr>
        <w:t>府</w:t>
      </w:r>
      <w:r>
        <w:rPr>
          <w:rFonts w:hint="eastAsia" w:ascii="仿宋" w:hAnsi="仿宋" w:eastAsia="仿宋" w:cs="仿宋"/>
          <w:color w:val="auto"/>
          <w:spacing w:val="9"/>
          <w:sz w:val="24"/>
          <w:szCs w:val="24"/>
        </w:rPr>
        <w:t>采购法》和《政府采购法实施条例》中对供应商的相关处理。</w:t>
      </w:r>
    </w:p>
    <w:p w14:paraId="1263EF2E">
      <w:pPr>
        <w:keepNext w:val="0"/>
        <w:keepLines w:val="0"/>
        <w:pageBreakBefore w:val="0"/>
        <w:widowControl/>
        <w:kinsoku w:val="0"/>
        <w:wordWrap/>
        <w:overflowPunct/>
        <w:topLinePunct w:val="0"/>
        <w:autoSpaceDE w:val="0"/>
        <w:autoSpaceDN w:val="0"/>
        <w:bidi w:val="0"/>
        <w:adjustRightInd w:val="0"/>
        <w:snapToGrid w:val="0"/>
        <w:spacing w:line="360" w:lineRule="auto"/>
        <w:ind w:left="24"/>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rPr>
        <w:t>本承诺是采购项目响应文件的组成部分</w:t>
      </w:r>
      <w:r>
        <w:rPr>
          <w:rFonts w:hint="eastAsia" w:ascii="仿宋" w:hAnsi="仿宋" w:eastAsia="仿宋" w:cs="仿宋"/>
          <w:color w:val="auto"/>
          <w:spacing w:val="6"/>
          <w:sz w:val="24"/>
          <w:szCs w:val="24"/>
        </w:rPr>
        <w:t>。</w:t>
      </w:r>
    </w:p>
    <w:p w14:paraId="347141AE">
      <w:pPr>
        <w:spacing w:line="260" w:lineRule="auto"/>
        <w:rPr>
          <w:rFonts w:hint="eastAsia" w:ascii="仿宋" w:hAnsi="仿宋" w:eastAsia="仿宋" w:cs="仿宋"/>
          <w:color w:val="auto"/>
          <w:sz w:val="21"/>
        </w:rPr>
      </w:pPr>
    </w:p>
    <w:p w14:paraId="01238473">
      <w:pPr>
        <w:spacing w:line="260" w:lineRule="auto"/>
        <w:rPr>
          <w:rFonts w:hint="eastAsia" w:ascii="仿宋" w:hAnsi="仿宋" w:eastAsia="仿宋" w:cs="仿宋"/>
          <w:color w:val="auto"/>
          <w:sz w:val="21"/>
        </w:rPr>
      </w:pPr>
    </w:p>
    <w:p w14:paraId="215863EA">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 xml:space="preserve">供应商：                 (公章) </w:t>
      </w:r>
    </w:p>
    <w:p w14:paraId="2D41DBEA">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法定代表人或委托代理人：          (签字或盖章)</w:t>
      </w:r>
    </w:p>
    <w:p w14:paraId="30D108FD">
      <w:pPr>
        <w:spacing w:before="170" w:line="360" w:lineRule="auto"/>
        <w:jc w:val="right"/>
        <w:rPr>
          <w:rFonts w:hint="eastAsia" w:ascii="仿宋" w:hAnsi="仿宋" w:eastAsia="仿宋" w:cs="仿宋"/>
          <w:color w:val="auto"/>
          <w:sz w:val="23"/>
          <w:szCs w:val="23"/>
        </w:rPr>
      </w:pPr>
      <w:r>
        <w:rPr>
          <w:rFonts w:hint="eastAsia" w:ascii="仿宋" w:hAnsi="仿宋" w:eastAsia="仿宋" w:cs="仿宋"/>
          <w:b/>
          <w:bCs/>
          <w:snapToGrid/>
          <w:color w:val="auto"/>
          <w:kern w:val="2"/>
          <w:sz w:val="24"/>
          <w:szCs w:val="24"/>
          <w:u w:val="none"/>
          <w:lang w:val="en-US" w:eastAsia="zh-CN" w:bidi="ar-SA"/>
        </w:rPr>
        <w:t>年   月   日</w:t>
      </w:r>
    </w:p>
    <w:p w14:paraId="7C7D58F4">
      <w:pPr>
        <w:rPr>
          <w:rFonts w:hint="eastAsia" w:ascii="仿宋" w:hAnsi="仿宋" w:eastAsia="仿宋" w:cs="仿宋"/>
          <w:color w:val="auto"/>
        </w:rPr>
        <w:sectPr>
          <w:footerReference r:id="rId22" w:type="default"/>
          <w:pgSz w:w="11906" w:h="16838"/>
          <w:pgMar w:top="1429" w:right="1090" w:bottom="1429" w:left="1576" w:header="0" w:footer="986" w:gutter="0"/>
          <w:pgNumType w:fmt="numberInDash"/>
          <w:cols w:space="0" w:num="1"/>
          <w:rtlGutter w:val="0"/>
          <w:docGrid w:linePitch="0" w:charSpace="0"/>
        </w:sectPr>
      </w:pPr>
    </w:p>
    <w:p w14:paraId="3FC20F72">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41" w:name="_bookmark27"/>
      <w:bookmarkEnd w:id="141"/>
      <w:bookmarkStart w:id="142" w:name="_Toc29860"/>
      <w:bookmarkStart w:id="143" w:name="_Toc5657"/>
      <w:r>
        <w:rPr>
          <w:rFonts w:hint="eastAsia" w:ascii="仿宋" w:hAnsi="仿宋" w:eastAsia="仿宋" w:cs="仿宋"/>
          <w:b/>
          <w:bCs/>
          <w:snapToGrid/>
          <w:color w:val="auto"/>
          <w:kern w:val="2"/>
          <w:sz w:val="28"/>
          <w:szCs w:val="28"/>
          <w:u w:val="none"/>
          <w:lang w:val="en-US" w:eastAsia="zh-CN" w:bidi="ar-SA"/>
        </w:rPr>
        <w:t>附件 8：资格证明材料</w:t>
      </w:r>
      <w:bookmarkEnd w:id="142"/>
      <w:bookmarkEnd w:id="143"/>
    </w:p>
    <w:p w14:paraId="1FC33A59">
      <w:pPr>
        <w:spacing w:line="330" w:lineRule="auto"/>
        <w:rPr>
          <w:rFonts w:hint="eastAsia" w:ascii="仿宋" w:hAnsi="仿宋" w:eastAsia="仿宋" w:cs="仿宋"/>
          <w:color w:val="auto"/>
          <w:sz w:val="21"/>
        </w:rPr>
      </w:pPr>
    </w:p>
    <w:p w14:paraId="3B0E149B">
      <w:pPr>
        <w:spacing w:before="114" w:line="224" w:lineRule="auto"/>
        <w:jc w:val="center"/>
        <w:rPr>
          <w:rFonts w:hint="eastAsia" w:ascii="仿宋" w:hAnsi="仿宋" w:eastAsia="仿宋" w:cs="仿宋"/>
          <w:b/>
          <w:bCs/>
          <w:snapToGrid/>
          <w:color w:val="auto"/>
          <w:kern w:val="2"/>
          <w:sz w:val="32"/>
          <w:szCs w:val="32"/>
          <w:u w:val="none"/>
          <w:lang w:val="en-US" w:eastAsia="zh-CN" w:bidi="ar-SA"/>
        </w:rPr>
      </w:pPr>
      <w:r>
        <w:rPr>
          <w:rFonts w:hint="eastAsia" w:ascii="仿宋" w:hAnsi="仿宋" w:eastAsia="仿宋" w:cs="仿宋"/>
          <w:b/>
          <w:bCs/>
          <w:snapToGrid/>
          <w:color w:val="auto"/>
          <w:kern w:val="2"/>
          <w:sz w:val="36"/>
          <w:szCs w:val="36"/>
          <w:u w:val="none"/>
          <w:lang w:val="en-US" w:eastAsia="zh-CN" w:bidi="ar-SA"/>
        </w:rPr>
        <w:t>资格证明材料</w:t>
      </w:r>
    </w:p>
    <w:p w14:paraId="4411B964">
      <w:pPr>
        <w:keepNext w:val="0"/>
        <w:keepLines w:val="0"/>
        <w:pageBreakBefore w:val="0"/>
        <w:widowControl/>
        <w:kinsoku w:val="0"/>
        <w:wordWrap/>
        <w:overflowPunct/>
        <w:topLinePunct w:val="0"/>
        <w:autoSpaceDE w:val="0"/>
        <w:autoSpaceDN w:val="0"/>
        <w:bidi w:val="0"/>
        <w:adjustRightInd w:val="0"/>
        <w:snapToGrid w:val="0"/>
        <w:spacing w:line="360" w:lineRule="auto"/>
        <w:ind w:left="513"/>
        <w:textAlignment w:val="baseline"/>
        <w:rPr>
          <w:rFonts w:hint="eastAsia" w:ascii="仿宋" w:hAnsi="仿宋" w:eastAsia="仿宋" w:cs="仿宋"/>
          <w:color w:val="auto"/>
          <w:spacing w:val="12"/>
          <w:sz w:val="24"/>
          <w:szCs w:val="24"/>
        </w:rPr>
      </w:pPr>
    </w:p>
    <w:p w14:paraId="20D26406">
      <w:pPr>
        <w:keepNext w:val="0"/>
        <w:keepLines w:val="0"/>
        <w:pageBreakBefore w:val="0"/>
        <w:widowControl/>
        <w:kinsoku w:val="0"/>
        <w:wordWrap/>
        <w:overflowPunct/>
        <w:topLinePunct w:val="0"/>
        <w:autoSpaceDE w:val="0"/>
        <w:autoSpaceDN w:val="0"/>
        <w:bidi w:val="0"/>
        <w:adjustRightInd w:val="0"/>
        <w:snapToGrid w:val="0"/>
        <w:spacing w:line="360" w:lineRule="auto"/>
        <w:ind w:left="513"/>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资</w:t>
      </w:r>
      <w:r>
        <w:rPr>
          <w:rFonts w:hint="eastAsia" w:ascii="仿宋" w:hAnsi="仿宋" w:eastAsia="仿宋" w:cs="仿宋"/>
          <w:color w:val="auto"/>
          <w:spacing w:val="6"/>
          <w:sz w:val="24"/>
          <w:szCs w:val="24"/>
        </w:rPr>
        <w:t>格证明材料包括：</w:t>
      </w:r>
    </w:p>
    <w:p w14:paraId="2607F8B3">
      <w:pPr>
        <w:keepNext w:val="0"/>
        <w:keepLines w:val="0"/>
        <w:pageBreakBefore w:val="0"/>
        <w:widowControl/>
        <w:kinsoku w:val="0"/>
        <w:wordWrap/>
        <w:overflowPunct/>
        <w:topLinePunct w:val="0"/>
        <w:autoSpaceDE w:val="0"/>
        <w:autoSpaceDN w:val="0"/>
        <w:bidi w:val="0"/>
        <w:adjustRightInd w:val="0"/>
        <w:snapToGrid w:val="0"/>
        <w:spacing w:line="360" w:lineRule="auto"/>
        <w:ind w:left="514"/>
        <w:textAlignment w:val="baseline"/>
        <w:rPr>
          <w:rFonts w:hint="eastAsia" w:ascii="仿宋" w:hAnsi="仿宋" w:eastAsia="仿宋" w:cs="仿宋"/>
          <w:color w:val="auto"/>
          <w:sz w:val="24"/>
          <w:szCs w:val="24"/>
        </w:rPr>
      </w:pPr>
      <w:r>
        <w:rPr>
          <w:rFonts w:hint="eastAsia" w:ascii="仿宋" w:hAnsi="仿宋" w:eastAsia="仿宋" w:cs="仿宋"/>
          <w:color w:val="auto"/>
          <w:spacing w:val="24"/>
          <w:sz w:val="24"/>
          <w:szCs w:val="24"/>
        </w:rPr>
        <w:t>(</w:t>
      </w:r>
      <w:r>
        <w:rPr>
          <w:rFonts w:hint="eastAsia" w:ascii="仿宋" w:hAnsi="仿宋" w:eastAsia="仿宋" w:cs="仿宋"/>
          <w:color w:val="auto"/>
          <w:spacing w:val="15"/>
          <w:sz w:val="24"/>
          <w:szCs w:val="24"/>
        </w:rPr>
        <w:t>1</w:t>
      </w:r>
      <w:r>
        <w:rPr>
          <w:rFonts w:hint="eastAsia" w:ascii="仿宋" w:hAnsi="仿宋" w:eastAsia="仿宋" w:cs="仿宋"/>
          <w:color w:val="auto"/>
          <w:spacing w:val="12"/>
          <w:sz w:val="24"/>
          <w:szCs w:val="24"/>
        </w:rPr>
        <w:t>) 企业法人营业执照、税务登记证、组织机构代码证；</w:t>
      </w:r>
    </w:p>
    <w:p w14:paraId="2D6B88DC">
      <w:pPr>
        <w:keepNext w:val="0"/>
        <w:keepLines w:val="0"/>
        <w:pageBreakBefore w:val="0"/>
        <w:widowControl/>
        <w:kinsoku w:val="0"/>
        <w:wordWrap/>
        <w:overflowPunct/>
        <w:topLinePunct w:val="0"/>
        <w:autoSpaceDE w:val="0"/>
        <w:autoSpaceDN w:val="0"/>
        <w:bidi w:val="0"/>
        <w:adjustRightInd w:val="0"/>
        <w:snapToGrid w:val="0"/>
        <w:spacing w:line="360" w:lineRule="auto"/>
        <w:ind w:left="514"/>
        <w:textAlignment w:val="baseline"/>
        <w:rPr>
          <w:rFonts w:hint="eastAsia" w:ascii="仿宋" w:hAnsi="仿宋" w:eastAsia="仿宋" w:cs="仿宋"/>
          <w:color w:val="auto"/>
          <w:sz w:val="24"/>
          <w:szCs w:val="24"/>
        </w:rPr>
      </w:pPr>
      <w:r>
        <w:rPr>
          <w:rFonts w:hint="eastAsia" w:ascii="仿宋" w:hAnsi="仿宋" w:eastAsia="仿宋" w:cs="仿宋"/>
          <w:color w:val="auto"/>
          <w:spacing w:val="21"/>
          <w:sz w:val="24"/>
          <w:szCs w:val="24"/>
        </w:rPr>
        <w:t>(</w:t>
      </w:r>
      <w:r>
        <w:rPr>
          <w:rFonts w:hint="eastAsia" w:ascii="仿宋" w:hAnsi="仿宋" w:eastAsia="仿宋" w:cs="仿宋"/>
          <w:color w:val="auto"/>
          <w:spacing w:val="12"/>
          <w:sz w:val="24"/>
          <w:szCs w:val="24"/>
        </w:rPr>
        <w:t>2) 竞争性磋商文件规定的有关资格证书、许可证书、认证等；</w:t>
      </w:r>
    </w:p>
    <w:p w14:paraId="338992EB">
      <w:pPr>
        <w:keepNext w:val="0"/>
        <w:keepLines w:val="0"/>
        <w:pageBreakBefore w:val="0"/>
        <w:widowControl/>
        <w:kinsoku w:val="0"/>
        <w:wordWrap/>
        <w:overflowPunct/>
        <w:topLinePunct w:val="0"/>
        <w:autoSpaceDE w:val="0"/>
        <w:autoSpaceDN w:val="0"/>
        <w:bidi w:val="0"/>
        <w:adjustRightInd w:val="0"/>
        <w:snapToGrid w:val="0"/>
        <w:spacing w:line="360" w:lineRule="auto"/>
        <w:ind w:left="514"/>
        <w:textAlignment w:val="baseline"/>
        <w:rPr>
          <w:rFonts w:hint="eastAsia" w:ascii="仿宋" w:hAnsi="仿宋" w:eastAsia="仿宋" w:cs="仿宋"/>
          <w:color w:val="auto"/>
          <w:sz w:val="24"/>
          <w:szCs w:val="24"/>
        </w:rPr>
      </w:pPr>
      <w:r>
        <w:rPr>
          <w:rFonts w:hint="eastAsia" w:ascii="仿宋" w:hAnsi="仿宋" w:eastAsia="仿宋" w:cs="仿宋"/>
          <w:color w:val="auto"/>
          <w:spacing w:val="17"/>
          <w:sz w:val="24"/>
          <w:szCs w:val="24"/>
        </w:rPr>
        <w:t>(3) 供应商简介</w:t>
      </w:r>
      <w:r>
        <w:rPr>
          <w:rFonts w:hint="eastAsia" w:ascii="仿宋" w:hAnsi="仿宋" w:eastAsia="仿宋" w:cs="仿宋"/>
          <w:color w:val="auto"/>
          <w:spacing w:val="16"/>
          <w:sz w:val="24"/>
          <w:szCs w:val="24"/>
        </w:rPr>
        <w:t>；</w:t>
      </w:r>
    </w:p>
    <w:p w14:paraId="71B45C38">
      <w:pPr>
        <w:keepNext w:val="0"/>
        <w:keepLines w:val="0"/>
        <w:pageBreakBefore w:val="0"/>
        <w:widowControl/>
        <w:kinsoku w:val="0"/>
        <w:wordWrap/>
        <w:overflowPunct/>
        <w:topLinePunct w:val="0"/>
        <w:autoSpaceDE w:val="0"/>
        <w:autoSpaceDN w:val="0"/>
        <w:bidi w:val="0"/>
        <w:adjustRightInd w:val="0"/>
        <w:snapToGrid w:val="0"/>
        <w:spacing w:line="360" w:lineRule="auto"/>
        <w:ind w:left="626" w:right="2479" w:hanging="112"/>
        <w:textAlignment w:val="baseline"/>
        <w:rPr>
          <w:rFonts w:hint="eastAsia" w:ascii="仿宋" w:hAnsi="仿宋" w:eastAsia="仿宋" w:cs="仿宋"/>
          <w:color w:val="auto"/>
          <w:sz w:val="24"/>
          <w:szCs w:val="24"/>
        </w:rPr>
      </w:pPr>
      <w:r>
        <w:rPr>
          <w:rFonts w:hint="eastAsia" w:ascii="仿宋" w:hAnsi="仿宋" w:eastAsia="仿宋" w:cs="仿宋"/>
          <w:color w:val="auto"/>
          <w:spacing w:val="22"/>
          <w:sz w:val="24"/>
          <w:szCs w:val="24"/>
        </w:rPr>
        <w:t>(</w:t>
      </w:r>
      <w:r>
        <w:rPr>
          <w:rFonts w:hint="eastAsia" w:ascii="仿宋" w:hAnsi="仿宋" w:eastAsia="仿宋" w:cs="仿宋"/>
          <w:color w:val="auto"/>
          <w:spacing w:val="15"/>
          <w:sz w:val="24"/>
          <w:szCs w:val="24"/>
        </w:rPr>
        <w:t>4</w:t>
      </w:r>
      <w:r>
        <w:rPr>
          <w:rFonts w:hint="eastAsia" w:ascii="仿宋" w:hAnsi="仿宋" w:eastAsia="仿宋" w:cs="仿宋"/>
          <w:color w:val="auto"/>
          <w:spacing w:val="11"/>
          <w:sz w:val="24"/>
          <w:szCs w:val="24"/>
        </w:rPr>
        <w:t>) 供应商认为有必要提供的其他资格证明文件。</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如果是非法人资格的供应商，须提供身份证明</w:t>
      </w:r>
      <w:r>
        <w:rPr>
          <w:rFonts w:hint="eastAsia" w:ascii="仿宋" w:hAnsi="仿宋" w:eastAsia="仿宋" w:cs="仿宋"/>
          <w:color w:val="auto"/>
          <w:spacing w:val="6"/>
          <w:sz w:val="24"/>
          <w:szCs w:val="24"/>
        </w:rPr>
        <w:t>。</w:t>
      </w:r>
    </w:p>
    <w:p w14:paraId="3C463CED">
      <w:pPr>
        <w:rPr>
          <w:rFonts w:hint="eastAsia" w:ascii="仿宋" w:hAnsi="仿宋" w:eastAsia="仿宋" w:cs="仿宋"/>
          <w:color w:val="auto"/>
        </w:rPr>
        <w:sectPr>
          <w:footerReference r:id="rId23" w:type="default"/>
          <w:pgSz w:w="11906" w:h="16838"/>
          <w:pgMar w:top="1429" w:right="1576" w:bottom="1429" w:left="1576" w:header="0" w:footer="986" w:gutter="0"/>
          <w:pgNumType w:fmt="numberInDash"/>
          <w:cols w:space="0" w:num="1"/>
          <w:rtlGutter w:val="0"/>
          <w:docGrid w:linePitch="0" w:charSpace="0"/>
        </w:sectPr>
      </w:pPr>
    </w:p>
    <w:p w14:paraId="2B8A1F0E">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44" w:name="_bookmark28"/>
      <w:bookmarkEnd w:id="144"/>
      <w:bookmarkStart w:id="145" w:name="_Toc5441"/>
      <w:bookmarkStart w:id="146" w:name="_Toc23075"/>
      <w:r>
        <w:rPr>
          <w:rFonts w:hint="eastAsia" w:ascii="仿宋" w:hAnsi="仿宋" w:eastAsia="仿宋" w:cs="仿宋"/>
          <w:b/>
          <w:bCs/>
          <w:snapToGrid/>
          <w:color w:val="auto"/>
          <w:kern w:val="2"/>
          <w:sz w:val="28"/>
          <w:szCs w:val="28"/>
          <w:u w:val="none"/>
          <w:lang w:val="en-US" w:eastAsia="zh-CN" w:bidi="ar-SA"/>
        </w:rPr>
        <w:t>附件 9：具备履行合同所必须的设备和专业技术能力证明</w:t>
      </w:r>
      <w:bookmarkEnd w:id="145"/>
      <w:bookmarkEnd w:id="146"/>
    </w:p>
    <w:p w14:paraId="687BFB15">
      <w:pPr>
        <w:spacing w:line="473" w:lineRule="auto"/>
        <w:rPr>
          <w:rFonts w:hint="eastAsia" w:ascii="仿宋" w:hAnsi="仿宋" w:eastAsia="仿宋" w:cs="仿宋"/>
          <w:color w:val="auto"/>
          <w:sz w:val="21"/>
        </w:rPr>
      </w:pPr>
    </w:p>
    <w:p w14:paraId="0CC82C6A">
      <w:pPr>
        <w:spacing w:before="114" w:line="225" w:lineRule="auto"/>
        <w:jc w:val="center"/>
        <w:rPr>
          <w:rFonts w:hint="eastAsia" w:ascii="仿宋" w:hAnsi="仿宋" w:eastAsia="仿宋" w:cs="仿宋"/>
          <w:color w:val="auto"/>
          <w:sz w:val="35"/>
          <w:szCs w:val="35"/>
        </w:rPr>
      </w:pPr>
      <w:r>
        <w:rPr>
          <w:rFonts w:hint="eastAsia" w:ascii="仿宋" w:hAnsi="仿宋" w:eastAsia="仿宋" w:cs="仿宋"/>
          <w:b/>
          <w:bCs/>
          <w:snapToGrid/>
          <w:color w:val="auto"/>
          <w:kern w:val="2"/>
          <w:sz w:val="36"/>
          <w:szCs w:val="36"/>
          <w:u w:val="none"/>
          <w:lang w:val="en-US" w:eastAsia="zh-CN" w:bidi="ar-SA"/>
        </w:rPr>
        <w:t>具备履行合同所必须的设备和专业技术能力证明</w:t>
      </w:r>
    </w:p>
    <w:p w14:paraId="6CC3D881">
      <w:pPr>
        <w:spacing w:line="400" w:lineRule="auto"/>
        <w:rPr>
          <w:rFonts w:hint="eastAsia" w:ascii="仿宋" w:hAnsi="仿宋" w:eastAsia="仿宋" w:cs="仿宋"/>
          <w:color w:val="auto"/>
          <w:sz w:val="21"/>
        </w:rPr>
      </w:pPr>
    </w:p>
    <w:p w14:paraId="6AC15BB9">
      <w:pPr>
        <w:keepNext w:val="0"/>
        <w:keepLines w:val="0"/>
        <w:pageBreakBefore w:val="0"/>
        <w:widowControl/>
        <w:kinsoku w:val="0"/>
        <w:wordWrap/>
        <w:overflowPunct/>
        <w:topLinePunct w:val="0"/>
        <w:autoSpaceDE w:val="0"/>
        <w:autoSpaceDN w:val="0"/>
        <w:bidi w:val="0"/>
        <w:adjustRightInd w:val="0"/>
        <w:snapToGrid w:val="0"/>
        <w:spacing w:line="360" w:lineRule="auto"/>
        <w:ind w:left="23" w:right="11" w:firstLine="482"/>
        <w:textAlignment w:val="baseline"/>
        <w:rPr>
          <w:rFonts w:hint="eastAsia" w:ascii="仿宋" w:hAnsi="仿宋" w:eastAsia="仿宋" w:cs="仿宋"/>
          <w:color w:val="auto"/>
          <w:spacing w:val="7"/>
          <w:sz w:val="23"/>
          <w:szCs w:val="23"/>
        </w:rPr>
      </w:pPr>
      <w:r>
        <w:rPr>
          <w:rFonts w:hint="eastAsia" w:ascii="仿宋" w:hAnsi="仿宋" w:eastAsia="仿宋" w:cs="仿宋"/>
          <w:color w:val="auto"/>
          <w:spacing w:val="7"/>
          <w:sz w:val="24"/>
          <w:szCs w:val="24"/>
        </w:rPr>
        <w:t>为保证本项目合同的顺利履行，供应商必须具备履行合同的设备和专业技术能力，须提供具备履行合同</w:t>
      </w:r>
      <w:r>
        <w:rPr>
          <w:rFonts w:hint="eastAsia" w:ascii="仿宋" w:hAnsi="仿宋" w:eastAsia="仿宋" w:cs="仿宋"/>
          <w:color w:val="auto"/>
          <w:spacing w:val="7"/>
          <w:sz w:val="24"/>
          <w:szCs w:val="24"/>
          <w:lang w:val="en-US" w:eastAsia="zh-CN"/>
        </w:rPr>
        <w:t>所必须</w:t>
      </w:r>
      <w:r>
        <w:rPr>
          <w:rFonts w:hint="eastAsia" w:ascii="仿宋" w:hAnsi="仿宋" w:eastAsia="仿宋" w:cs="仿宋"/>
          <w:color w:val="auto"/>
          <w:spacing w:val="7"/>
          <w:sz w:val="24"/>
          <w:szCs w:val="24"/>
        </w:rPr>
        <w:t>的设备和专业技术能力的承诺函（格式自拟），并提供相关设备的购置发票或者人员的职称证</w:t>
      </w:r>
      <w:r>
        <w:rPr>
          <w:rFonts w:hint="eastAsia" w:ascii="仿宋" w:hAnsi="仿宋" w:eastAsia="仿宋" w:cs="仿宋"/>
          <w:color w:val="auto"/>
          <w:spacing w:val="7"/>
          <w:sz w:val="24"/>
          <w:szCs w:val="24"/>
          <w:lang w:val="en-US" w:eastAsia="zh-CN"/>
        </w:rPr>
        <w:t>或</w:t>
      </w:r>
      <w:r>
        <w:rPr>
          <w:rFonts w:hint="eastAsia" w:ascii="仿宋" w:hAnsi="仿宋" w:eastAsia="仿宋" w:cs="仿宋"/>
          <w:color w:val="auto"/>
          <w:spacing w:val="7"/>
          <w:sz w:val="24"/>
          <w:szCs w:val="24"/>
        </w:rPr>
        <w:t>用工合同等证明材料。</w:t>
      </w:r>
    </w:p>
    <w:p w14:paraId="49BCD417">
      <w:pPr>
        <w:spacing w:before="181" w:line="219" w:lineRule="auto"/>
        <w:ind w:left="46"/>
        <w:outlineLvl w:val="1"/>
        <w:rPr>
          <w:rFonts w:hint="eastAsia" w:ascii="仿宋" w:hAnsi="仿宋" w:eastAsia="仿宋" w:cs="仿宋"/>
          <w:color w:val="auto"/>
          <w:spacing w:val="-6"/>
          <w:sz w:val="28"/>
          <w:szCs w:val="28"/>
          <w14:textOutline w14:w="5103" w14:cap="sq" w14:cmpd="sng">
            <w14:solidFill>
              <w14:srgbClr w14:val="000000"/>
            </w14:solidFill>
            <w14:prstDash w14:val="solid"/>
            <w14:bevel/>
          </w14:textOutline>
        </w:rPr>
        <w:sectPr>
          <w:footerReference r:id="rId24" w:type="default"/>
          <w:pgSz w:w="11906" w:h="16838"/>
          <w:pgMar w:top="1429" w:right="1576" w:bottom="1429" w:left="1576" w:header="0" w:footer="986" w:gutter="0"/>
          <w:pgNumType w:fmt="numberInDash"/>
          <w:cols w:space="0" w:num="1"/>
          <w:rtlGutter w:val="0"/>
          <w:docGrid w:linePitch="0" w:charSpace="0"/>
        </w:sectPr>
      </w:pPr>
    </w:p>
    <w:p w14:paraId="509A91F4">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47" w:name="_Toc19602"/>
      <w:bookmarkStart w:id="148" w:name="_Toc28207"/>
      <w:r>
        <w:rPr>
          <w:rFonts w:hint="eastAsia" w:ascii="仿宋" w:hAnsi="仿宋" w:eastAsia="仿宋" w:cs="仿宋"/>
          <w:b/>
          <w:bCs/>
          <w:snapToGrid/>
          <w:color w:val="auto"/>
          <w:kern w:val="2"/>
          <w:sz w:val="28"/>
          <w:szCs w:val="28"/>
          <w:u w:val="none"/>
          <w:lang w:val="en-US" w:eastAsia="zh-CN" w:bidi="ar-SA"/>
        </w:rPr>
        <w:t>附件 10：财务状况、缴纳税收和社会保障资金证明</w:t>
      </w:r>
      <w:bookmarkEnd w:id="147"/>
      <w:bookmarkEnd w:id="148"/>
    </w:p>
    <w:p w14:paraId="6AFD3285">
      <w:pPr>
        <w:spacing w:line="271" w:lineRule="auto"/>
        <w:rPr>
          <w:rFonts w:hint="eastAsia" w:ascii="仿宋" w:hAnsi="仿宋" w:eastAsia="仿宋" w:cs="仿宋"/>
          <w:color w:val="auto"/>
          <w:sz w:val="21"/>
        </w:rPr>
      </w:pPr>
    </w:p>
    <w:p w14:paraId="5657A68B">
      <w:pPr>
        <w:spacing w:line="272" w:lineRule="auto"/>
        <w:rPr>
          <w:rFonts w:hint="eastAsia" w:ascii="仿宋" w:hAnsi="仿宋" w:eastAsia="仿宋" w:cs="仿宋"/>
          <w:color w:val="auto"/>
          <w:sz w:val="21"/>
        </w:rPr>
      </w:pPr>
    </w:p>
    <w:p w14:paraId="203B641A">
      <w:pPr>
        <w:spacing w:before="114" w:line="225" w:lineRule="auto"/>
        <w:jc w:val="center"/>
        <w:rPr>
          <w:rFonts w:hint="eastAsia" w:ascii="仿宋" w:hAnsi="仿宋" w:eastAsia="仿宋" w:cs="仿宋"/>
          <w:color w:val="auto"/>
          <w:sz w:val="35"/>
          <w:szCs w:val="35"/>
        </w:rPr>
      </w:pPr>
      <w:r>
        <w:rPr>
          <w:rFonts w:hint="eastAsia" w:ascii="仿宋" w:hAnsi="仿宋" w:eastAsia="仿宋" w:cs="仿宋"/>
          <w:b/>
          <w:bCs/>
          <w:snapToGrid/>
          <w:color w:val="auto"/>
          <w:kern w:val="2"/>
          <w:sz w:val="36"/>
          <w:szCs w:val="36"/>
          <w:u w:val="none"/>
          <w:lang w:val="en-US" w:eastAsia="zh-CN" w:bidi="ar-SA"/>
        </w:rPr>
        <w:t>财务状况、缴纳税收和社会保障资金证明</w:t>
      </w:r>
    </w:p>
    <w:p w14:paraId="09A33E7D">
      <w:pPr>
        <w:spacing w:line="285" w:lineRule="auto"/>
        <w:rPr>
          <w:rFonts w:hint="eastAsia" w:ascii="仿宋" w:hAnsi="仿宋" w:eastAsia="仿宋" w:cs="仿宋"/>
          <w:color w:val="auto"/>
          <w:sz w:val="21"/>
        </w:rPr>
      </w:pPr>
    </w:p>
    <w:p w14:paraId="23BACA2A">
      <w:pPr>
        <w:spacing w:line="285" w:lineRule="auto"/>
        <w:rPr>
          <w:rFonts w:hint="eastAsia" w:ascii="仿宋" w:hAnsi="仿宋" w:eastAsia="仿宋" w:cs="仿宋"/>
          <w:color w:val="auto"/>
          <w:sz w:val="21"/>
        </w:rPr>
      </w:pPr>
    </w:p>
    <w:p w14:paraId="25189A09">
      <w:pPr>
        <w:keepNext w:val="0"/>
        <w:keepLines w:val="0"/>
        <w:pageBreakBefore w:val="0"/>
        <w:widowControl/>
        <w:kinsoku w:val="0"/>
        <w:wordWrap/>
        <w:overflowPunct/>
        <w:topLinePunct w:val="0"/>
        <w:autoSpaceDE w:val="0"/>
        <w:autoSpaceDN w:val="0"/>
        <w:bidi w:val="0"/>
        <w:adjustRightInd w:val="0"/>
        <w:snapToGrid w:val="0"/>
        <w:spacing w:line="360" w:lineRule="auto"/>
        <w:ind w:left="745"/>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按照竞争性磋商文件第2.2款 (1) 中第&lt;2&gt;条规定提供以下相关材料</w:t>
      </w:r>
      <w:r>
        <w:rPr>
          <w:rFonts w:hint="eastAsia" w:ascii="仿宋" w:hAnsi="仿宋" w:eastAsia="仿宋" w:cs="仿宋"/>
          <w:color w:val="auto"/>
          <w:spacing w:val="3"/>
          <w:sz w:val="24"/>
          <w:szCs w:val="24"/>
        </w:rPr>
        <w:t>。</w:t>
      </w:r>
    </w:p>
    <w:p w14:paraId="6AC3FA69">
      <w:pPr>
        <w:keepNext w:val="0"/>
        <w:keepLines w:val="0"/>
        <w:pageBreakBefore w:val="0"/>
        <w:widowControl/>
        <w:tabs>
          <w:tab w:val="left" w:pos="148"/>
        </w:tabs>
        <w:kinsoku w:val="0"/>
        <w:wordWrap/>
        <w:overflowPunct/>
        <w:topLinePunct w:val="0"/>
        <w:autoSpaceDE w:val="0"/>
        <w:autoSpaceDN w:val="0"/>
        <w:bidi w:val="0"/>
        <w:adjustRightInd w:val="0"/>
        <w:snapToGrid w:val="0"/>
        <w:spacing w:line="360" w:lineRule="auto"/>
        <w:ind w:left="24" w:right="13" w:firstLine="499"/>
        <w:textAlignment w:val="baseline"/>
        <w:rPr>
          <w:rFonts w:hint="eastAsia" w:ascii="仿宋" w:hAnsi="仿宋" w:eastAsia="仿宋" w:cs="仿宋"/>
          <w:color w:val="auto"/>
          <w:sz w:val="24"/>
          <w:szCs w:val="24"/>
        </w:rPr>
      </w:pPr>
      <w:r>
        <w:rPr>
          <w:rFonts w:hint="eastAsia" w:ascii="仿宋" w:hAnsi="仿宋" w:eastAsia="仿宋" w:cs="仿宋"/>
          <w:color w:val="auto"/>
          <w:spacing w:val="18"/>
          <w:sz w:val="24"/>
          <w:szCs w:val="24"/>
        </w:rPr>
        <w:t>1</w:t>
      </w:r>
      <w:r>
        <w:rPr>
          <w:rFonts w:hint="eastAsia" w:ascii="仿宋" w:hAnsi="仿宋" w:eastAsia="仿宋" w:cs="仿宋"/>
          <w:color w:val="auto"/>
          <w:spacing w:val="15"/>
          <w:sz w:val="24"/>
          <w:szCs w:val="24"/>
        </w:rPr>
        <w:t>、</w:t>
      </w:r>
      <w:r>
        <w:rPr>
          <w:rFonts w:hint="eastAsia" w:ascii="仿宋" w:hAnsi="仿宋" w:eastAsia="仿宋" w:cs="仿宋"/>
          <w:color w:val="auto"/>
          <w:spacing w:val="9"/>
          <w:sz w:val="24"/>
          <w:szCs w:val="24"/>
        </w:rPr>
        <w:t>供应商是法人的，提供基本开户银行近三个月内出具的资信证明 (同时</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rPr>
        <w:t>提供</w:t>
      </w:r>
      <w:r>
        <w:rPr>
          <w:rFonts w:hint="eastAsia" w:ascii="仿宋" w:hAnsi="仿宋" w:eastAsia="仿宋" w:cs="仿宋"/>
          <w:color w:val="auto"/>
          <w:spacing w:val="6"/>
          <w:sz w:val="24"/>
          <w:szCs w:val="24"/>
        </w:rPr>
        <w:t>基本存款账户开户许可证) 或</w:t>
      </w:r>
      <w:r>
        <w:rPr>
          <w:rFonts w:hint="eastAsia" w:ascii="仿宋" w:hAnsi="仿宋" w:eastAsia="仿宋" w:cs="仿宋"/>
          <w:b/>
          <w:bCs/>
          <w:color w:val="auto"/>
          <w:spacing w:val="6"/>
          <w:sz w:val="24"/>
          <w:szCs w:val="24"/>
          <w:highlight w:val="none"/>
          <w:lang w:val="en-US" w:eastAsia="zh-CN"/>
        </w:rPr>
        <w:t>2025年度（或2024年度）</w:t>
      </w:r>
      <w:r>
        <w:rPr>
          <w:rFonts w:hint="eastAsia" w:ascii="仿宋" w:hAnsi="仿宋" w:eastAsia="仿宋" w:cs="仿宋"/>
          <w:color w:val="auto"/>
          <w:spacing w:val="6"/>
          <w:sz w:val="24"/>
          <w:szCs w:val="24"/>
        </w:rPr>
        <w:t>经第三方审计的财务状况报告 (扫描</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或复印件应全面、完整、清晰) ，包括资产负债表、现金流量表、利润表和财</w:t>
      </w:r>
      <w:r>
        <w:rPr>
          <w:rFonts w:hint="eastAsia" w:ascii="仿宋" w:hAnsi="仿宋" w:eastAsia="仿宋" w:cs="仿宋"/>
          <w:color w:val="auto"/>
          <w:spacing w:val="1"/>
          <w:sz w:val="24"/>
          <w:szCs w:val="24"/>
        </w:rPr>
        <w:t>务</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r>
        <w:rPr>
          <w:rFonts w:hint="eastAsia" w:ascii="仿宋" w:hAnsi="仿宋" w:eastAsia="仿宋" w:cs="仿宋"/>
          <w:color w:val="auto"/>
          <w:spacing w:val="12"/>
          <w:sz w:val="24"/>
          <w:szCs w:val="24"/>
        </w:rPr>
        <w:t>(会计</w:t>
      </w:r>
      <w:r>
        <w:rPr>
          <w:rFonts w:hint="eastAsia" w:ascii="仿宋" w:hAnsi="仿宋" w:eastAsia="仿宋" w:cs="仿宋"/>
          <w:color w:val="auto"/>
          <w:spacing w:val="8"/>
          <w:sz w:val="24"/>
          <w:szCs w:val="24"/>
        </w:rPr>
        <w:t>)</w:t>
      </w:r>
      <w:r>
        <w:rPr>
          <w:rFonts w:hint="eastAsia" w:ascii="仿宋" w:hAnsi="仿宋" w:eastAsia="仿宋" w:cs="仿宋"/>
          <w:color w:val="auto"/>
          <w:spacing w:val="6"/>
          <w:sz w:val="24"/>
          <w:szCs w:val="24"/>
        </w:rPr>
        <w:t xml:space="preserve"> 报表附注，并提供第三方机构的营业执照、执业证书。供应商是其他组</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织和自然人，没</w:t>
      </w:r>
      <w:r>
        <w:rPr>
          <w:rFonts w:hint="eastAsia" w:ascii="仿宋" w:hAnsi="仿宋" w:eastAsia="仿宋" w:cs="仿宋"/>
          <w:color w:val="auto"/>
          <w:spacing w:val="5"/>
          <w:sz w:val="24"/>
          <w:szCs w:val="24"/>
        </w:rPr>
        <w:t>有</w:t>
      </w:r>
      <w:r>
        <w:rPr>
          <w:rFonts w:hint="eastAsia" w:ascii="仿宋" w:hAnsi="仿宋" w:eastAsia="仿宋" w:cs="仿宋"/>
          <w:color w:val="auto"/>
          <w:spacing w:val="3"/>
          <w:sz w:val="24"/>
          <w:szCs w:val="24"/>
        </w:rPr>
        <w:t>经审计的财务报告，可以提供基本开户银行出具的资信证明(同</w:t>
      </w:r>
      <w:r>
        <w:rPr>
          <w:rFonts w:hint="eastAsia" w:ascii="仿宋" w:hAnsi="仿宋" w:eastAsia="仿宋" w:cs="仿宋"/>
          <w:color w:val="auto"/>
          <w:sz w:val="24"/>
          <w:szCs w:val="24"/>
        </w:rPr>
        <w:t xml:space="preserve"> </w:t>
      </w:r>
      <w:r>
        <w:rPr>
          <w:rFonts w:hint="eastAsia" w:ascii="仿宋" w:hAnsi="仿宋" w:eastAsia="仿宋" w:cs="仿宋"/>
          <w:color w:val="auto"/>
          <w:spacing w:val="13"/>
          <w:sz w:val="24"/>
          <w:szCs w:val="24"/>
        </w:rPr>
        <w:t>时</w:t>
      </w:r>
      <w:r>
        <w:rPr>
          <w:rFonts w:hint="eastAsia" w:ascii="仿宋" w:hAnsi="仿宋" w:eastAsia="仿宋" w:cs="仿宋"/>
          <w:color w:val="auto"/>
          <w:spacing w:val="8"/>
          <w:sz w:val="24"/>
          <w:szCs w:val="24"/>
        </w:rPr>
        <w:t>提供基本存款账户开户许可证) 。</w:t>
      </w:r>
    </w:p>
    <w:p w14:paraId="4EF276E9">
      <w:pPr>
        <w:keepNext w:val="0"/>
        <w:keepLines w:val="0"/>
        <w:pageBreakBefore w:val="0"/>
        <w:widowControl/>
        <w:kinsoku w:val="0"/>
        <w:wordWrap/>
        <w:overflowPunct/>
        <w:topLinePunct w:val="0"/>
        <w:autoSpaceDE w:val="0"/>
        <w:autoSpaceDN w:val="0"/>
        <w:bidi w:val="0"/>
        <w:adjustRightInd w:val="0"/>
        <w:snapToGrid w:val="0"/>
        <w:spacing w:line="360" w:lineRule="auto"/>
        <w:ind w:left="22" w:right="13" w:firstLine="486"/>
        <w:textAlignment w:val="baseline"/>
        <w:rPr>
          <w:rFonts w:hint="eastAsia" w:ascii="仿宋" w:hAnsi="仿宋" w:eastAsia="仿宋" w:cs="仿宋"/>
          <w:color w:val="auto"/>
          <w:sz w:val="23"/>
          <w:szCs w:val="23"/>
        </w:rPr>
      </w:pPr>
      <w:r>
        <w:rPr>
          <w:rFonts w:hint="eastAsia" w:ascii="仿宋" w:hAnsi="仿宋" w:eastAsia="仿宋" w:cs="仿宋"/>
          <w:color w:val="auto"/>
          <w:spacing w:val="18"/>
          <w:sz w:val="24"/>
          <w:szCs w:val="24"/>
        </w:rPr>
        <w:t>2、</w:t>
      </w:r>
      <w:r>
        <w:rPr>
          <w:rFonts w:hint="eastAsia" w:ascii="仿宋" w:hAnsi="仿宋" w:eastAsia="仿宋" w:cs="仿宋"/>
          <w:b/>
          <w:bCs/>
          <w:color w:val="auto"/>
          <w:spacing w:val="12"/>
          <w:sz w:val="24"/>
          <w:szCs w:val="24"/>
        </w:rPr>
        <w:t>近</w:t>
      </w:r>
      <w:r>
        <w:rPr>
          <w:rFonts w:hint="eastAsia" w:ascii="仿宋" w:hAnsi="仿宋" w:eastAsia="仿宋" w:cs="仿宋"/>
          <w:b/>
          <w:bCs/>
          <w:color w:val="auto"/>
          <w:spacing w:val="9"/>
          <w:sz w:val="24"/>
          <w:szCs w:val="24"/>
        </w:rPr>
        <w:t>半年内 (任意</w:t>
      </w:r>
      <w:r>
        <w:rPr>
          <w:rFonts w:hint="eastAsia" w:ascii="仿宋" w:hAnsi="仿宋" w:eastAsia="仿宋" w:cs="仿宋"/>
          <w:b/>
          <w:bCs/>
          <w:color w:val="auto"/>
          <w:spacing w:val="9"/>
          <w:sz w:val="24"/>
          <w:szCs w:val="24"/>
          <w:lang w:val="en-US" w:eastAsia="zh-CN"/>
        </w:rPr>
        <w:t>一</w:t>
      </w:r>
      <w:r>
        <w:rPr>
          <w:rFonts w:hint="eastAsia" w:ascii="仿宋" w:hAnsi="仿宋" w:eastAsia="仿宋" w:cs="仿宋"/>
          <w:b/>
          <w:bCs/>
          <w:color w:val="auto"/>
          <w:spacing w:val="9"/>
          <w:sz w:val="24"/>
          <w:szCs w:val="24"/>
        </w:rPr>
        <w:t>个月)</w:t>
      </w:r>
      <w:r>
        <w:rPr>
          <w:rFonts w:hint="eastAsia" w:ascii="仿宋" w:hAnsi="仿宋" w:eastAsia="仿宋" w:cs="仿宋"/>
          <w:color w:val="auto"/>
          <w:spacing w:val="9"/>
          <w:sz w:val="24"/>
          <w:szCs w:val="24"/>
        </w:rPr>
        <w:t xml:space="preserve"> 的依法缴纳税收和社会保障资金记录的证明材</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料</w:t>
      </w:r>
      <w:r>
        <w:rPr>
          <w:rFonts w:hint="eastAsia" w:ascii="仿宋" w:hAnsi="仿宋" w:eastAsia="仿宋" w:cs="仿宋"/>
          <w:color w:val="auto"/>
          <w:spacing w:val="7"/>
          <w:sz w:val="24"/>
          <w:szCs w:val="24"/>
        </w:rPr>
        <w:t>；依法免税或不需要缴纳社会保障资金的供应商须提供相应文件证明其依法免</w:t>
      </w:r>
      <w:r>
        <w:rPr>
          <w:rFonts w:hint="eastAsia" w:ascii="仿宋" w:hAnsi="仿宋" w:eastAsia="仿宋" w:cs="仿宋"/>
          <w:color w:val="auto"/>
          <w:sz w:val="24"/>
          <w:szCs w:val="24"/>
        </w:rPr>
        <w:t xml:space="preserve"> </w:t>
      </w:r>
      <w:r>
        <w:rPr>
          <w:rFonts w:hint="eastAsia" w:ascii="仿宋" w:hAnsi="仿宋" w:eastAsia="仿宋" w:cs="仿宋"/>
          <w:color w:val="auto"/>
          <w:spacing w:val="16"/>
          <w:sz w:val="24"/>
          <w:szCs w:val="24"/>
        </w:rPr>
        <w:t>税</w:t>
      </w:r>
      <w:r>
        <w:rPr>
          <w:rFonts w:hint="eastAsia" w:ascii="仿宋" w:hAnsi="仿宋" w:eastAsia="仿宋" w:cs="仿宋"/>
          <w:color w:val="auto"/>
          <w:spacing w:val="9"/>
          <w:sz w:val="24"/>
          <w:szCs w:val="24"/>
        </w:rPr>
        <w:t>或</w:t>
      </w:r>
      <w:r>
        <w:rPr>
          <w:rFonts w:hint="eastAsia" w:ascii="仿宋" w:hAnsi="仿宋" w:eastAsia="仿宋" w:cs="仿宋"/>
          <w:color w:val="auto"/>
          <w:spacing w:val="8"/>
          <w:sz w:val="24"/>
          <w:szCs w:val="24"/>
        </w:rPr>
        <w:t>不需要缴纳社会保障资金。</w:t>
      </w:r>
    </w:p>
    <w:p w14:paraId="08729FB3">
      <w:pPr>
        <w:rPr>
          <w:rFonts w:hint="eastAsia" w:ascii="仿宋" w:hAnsi="仿宋" w:eastAsia="仿宋" w:cs="仿宋"/>
          <w:color w:val="auto"/>
        </w:rPr>
        <w:sectPr>
          <w:pgSz w:w="11906" w:h="16838"/>
          <w:pgMar w:top="1429" w:right="1576" w:bottom="1429" w:left="1576" w:header="0" w:footer="986" w:gutter="0"/>
          <w:pgNumType w:fmt="numberInDash"/>
          <w:cols w:space="0" w:num="1"/>
          <w:rtlGutter w:val="0"/>
          <w:docGrid w:linePitch="0" w:charSpace="0"/>
        </w:sectPr>
      </w:pPr>
    </w:p>
    <w:p w14:paraId="0D8D4E91">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49" w:name="_bookmark29"/>
      <w:bookmarkEnd w:id="149"/>
      <w:bookmarkStart w:id="150" w:name="_Toc26164"/>
      <w:bookmarkStart w:id="151" w:name="_Toc13352"/>
      <w:r>
        <w:rPr>
          <w:rFonts w:hint="eastAsia" w:ascii="仿宋" w:hAnsi="仿宋" w:eastAsia="仿宋" w:cs="仿宋"/>
          <w:b/>
          <w:bCs/>
          <w:snapToGrid/>
          <w:color w:val="auto"/>
          <w:kern w:val="2"/>
          <w:sz w:val="28"/>
          <w:szCs w:val="28"/>
          <w:u w:val="none"/>
          <w:lang w:val="en-US" w:eastAsia="zh-CN" w:bidi="ar-SA"/>
        </w:rPr>
        <w:t>附件 11：无重大违法记录声明</w:t>
      </w:r>
      <w:bookmarkEnd w:id="150"/>
      <w:bookmarkEnd w:id="151"/>
    </w:p>
    <w:p w14:paraId="57E20F1B">
      <w:pPr>
        <w:spacing w:line="330" w:lineRule="auto"/>
        <w:rPr>
          <w:rFonts w:hint="eastAsia" w:ascii="仿宋" w:hAnsi="仿宋" w:eastAsia="仿宋" w:cs="仿宋"/>
          <w:color w:val="auto"/>
          <w:sz w:val="21"/>
        </w:rPr>
      </w:pPr>
    </w:p>
    <w:p w14:paraId="037AFD3E">
      <w:pPr>
        <w:spacing w:before="114" w:line="225" w:lineRule="auto"/>
        <w:ind w:left="2555"/>
        <w:rPr>
          <w:rFonts w:hint="eastAsia" w:ascii="仿宋" w:hAnsi="仿宋" w:eastAsia="仿宋" w:cs="仿宋"/>
          <w:color w:val="auto"/>
          <w:sz w:val="35"/>
          <w:szCs w:val="35"/>
        </w:rPr>
      </w:pPr>
      <w:r>
        <w:rPr>
          <w:rFonts w:hint="eastAsia" w:ascii="仿宋" w:hAnsi="仿宋" w:eastAsia="仿宋" w:cs="仿宋"/>
          <w:b/>
          <w:bCs/>
          <w:snapToGrid/>
          <w:color w:val="auto"/>
          <w:kern w:val="2"/>
          <w:sz w:val="36"/>
          <w:szCs w:val="36"/>
          <w:u w:val="none"/>
          <w:lang w:val="en-US" w:eastAsia="zh-CN" w:bidi="ar-SA"/>
        </w:rPr>
        <w:t>无重大违法记录声明</w:t>
      </w:r>
    </w:p>
    <w:p w14:paraId="07ECC995">
      <w:pPr>
        <w:spacing w:line="285" w:lineRule="auto"/>
        <w:rPr>
          <w:rFonts w:hint="eastAsia" w:ascii="仿宋" w:hAnsi="仿宋" w:eastAsia="仿宋" w:cs="仿宋"/>
          <w:color w:val="auto"/>
          <w:sz w:val="21"/>
        </w:rPr>
      </w:pPr>
    </w:p>
    <w:p w14:paraId="551EE736">
      <w:pPr>
        <w:keepNext w:val="0"/>
        <w:keepLines w:val="0"/>
        <w:pageBreakBefore w:val="0"/>
        <w:widowControl/>
        <w:kinsoku w:val="0"/>
        <w:wordWrap/>
        <w:overflowPunct/>
        <w:topLinePunct w:val="0"/>
        <w:autoSpaceDE w:val="0"/>
        <w:autoSpaceDN w:val="0"/>
        <w:bidi w:val="0"/>
        <w:adjustRightInd w:val="0"/>
        <w:snapToGrid w:val="0"/>
        <w:spacing w:line="360" w:lineRule="auto"/>
        <w:ind w:right="17" w:firstLine="536" w:firstLineChars="200"/>
        <w:textAlignment w:val="baseline"/>
        <w:rPr>
          <w:rFonts w:hint="eastAsia" w:ascii="仿宋" w:hAnsi="仿宋" w:eastAsia="仿宋" w:cs="仿宋"/>
          <w:color w:val="auto"/>
          <w:sz w:val="23"/>
          <w:szCs w:val="23"/>
        </w:rPr>
      </w:pPr>
      <w:r>
        <w:rPr>
          <w:rFonts w:hint="eastAsia" w:ascii="仿宋" w:hAnsi="仿宋" w:eastAsia="仿宋" w:cs="仿宋"/>
          <w:color w:val="auto"/>
          <w:spacing w:val="14"/>
          <w:sz w:val="24"/>
          <w:szCs w:val="24"/>
        </w:rPr>
        <w:t>提供参加政府采购活动前3年内在经营活动中没有重大违法记录的书面声</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 xml:space="preserve">明 (格式自定) </w:t>
      </w:r>
      <w:r>
        <w:rPr>
          <w:rFonts w:hint="eastAsia" w:ascii="仿宋" w:hAnsi="仿宋" w:eastAsia="仿宋" w:cs="仿宋"/>
          <w:color w:val="auto"/>
          <w:spacing w:val="3"/>
          <w:sz w:val="24"/>
          <w:szCs w:val="24"/>
        </w:rPr>
        <w:t>。</w:t>
      </w:r>
    </w:p>
    <w:p w14:paraId="0A16BA56">
      <w:pPr>
        <w:spacing w:line="255" w:lineRule="auto"/>
        <w:rPr>
          <w:rFonts w:hint="eastAsia" w:ascii="仿宋" w:hAnsi="仿宋" w:eastAsia="仿宋" w:cs="仿宋"/>
          <w:color w:val="auto"/>
          <w:sz w:val="21"/>
        </w:rPr>
      </w:pPr>
    </w:p>
    <w:p w14:paraId="2076C1C1">
      <w:pPr>
        <w:spacing w:line="255" w:lineRule="auto"/>
        <w:rPr>
          <w:rFonts w:hint="eastAsia" w:ascii="仿宋" w:hAnsi="仿宋" w:eastAsia="仿宋" w:cs="仿宋"/>
          <w:color w:val="auto"/>
          <w:sz w:val="21"/>
        </w:rPr>
      </w:pPr>
    </w:p>
    <w:p w14:paraId="71F911CE">
      <w:pPr>
        <w:spacing w:line="256" w:lineRule="auto"/>
        <w:rPr>
          <w:rFonts w:hint="eastAsia" w:ascii="仿宋" w:hAnsi="仿宋" w:eastAsia="仿宋" w:cs="仿宋"/>
          <w:color w:val="auto"/>
          <w:sz w:val="21"/>
        </w:rPr>
      </w:pPr>
    </w:p>
    <w:p w14:paraId="64959A4B">
      <w:pPr>
        <w:spacing w:line="256" w:lineRule="auto"/>
        <w:rPr>
          <w:rFonts w:hint="eastAsia" w:ascii="仿宋" w:hAnsi="仿宋" w:eastAsia="仿宋" w:cs="仿宋"/>
          <w:color w:val="auto"/>
          <w:sz w:val="21"/>
        </w:rPr>
      </w:pPr>
    </w:p>
    <w:p w14:paraId="13E96CBA">
      <w:pPr>
        <w:spacing w:line="256" w:lineRule="auto"/>
        <w:rPr>
          <w:rFonts w:hint="eastAsia" w:ascii="仿宋" w:hAnsi="仿宋" w:eastAsia="仿宋" w:cs="仿宋"/>
          <w:color w:val="auto"/>
          <w:sz w:val="21"/>
        </w:rPr>
      </w:pPr>
    </w:p>
    <w:p w14:paraId="2F324F7D">
      <w:pPr>
        <w:rPr>
          <w:rFonts w:hint="eastAsia" w:ascii="仿宋" w:hAnsi="仿宋" w:eastAsia="仿宋" w:cs="仿宋"/>
          <w:color w:val="auto"/>
        </w:rPr>
        <w:sectPr>
          <w:footerReference r:id="rId25" w:type="default"/>
          <w:pgSz w:w="11906" w:h="16838"/>
          <w:pgMar w:top="1429" w:right="1576" w:bottom="1429" w:left="1576" w:header="0" w:footer="986" w:gutter="0"/>
          <w:pgNumType w:fmt="numberInDash"/>
          <w:cols w:space="0" w:num="1"/>
          <w:rtlGutter w:val="0"/>
          <w:docGrid w:linePitch="0" w:charSpace="0"/>
        </w:sectPr>
      </w:pPr>
    </w:p>
    <w:p w14:paraId="469148D4">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52" w:name="_bookmark30"/>
      <w:bookmarkEnd w:id="152"/>
      <w:bookmarkStart w:id="153" w:name="_Toc31085"/>
      <w:bookmarkStart w:id="154" w:name="_Toc13345"/>
      <w:r>
        <w:rPr>
          <w:rFonts w:hint="eastAsia" w:ascii="仿宋" w:hAnsi="仿宋" w:eastAsia="仿宋" w:cs="仿宋"/>
          <w:b/>
          <w:bCs/>
          <w:snapToGrid/>
          <w:color w:val="auto"/>
          <w:kern w:val="2"/>
          <w:sz w:val="28"/>
          <w:szCs w:val="28"/>
          <w:u w:val="none"/>
          <w:lang w:val="en-US" w:eastAsia="zh-CN" w:bidi="ar-SA"/>
        </w:rPr>
        <w:t>附件 12：</w:t>
      </w:r>
      <w:r>
        <w:rPr>
          <w:rFonts w:hint="eastAsia" w:ascii="仿宋" w:hAnsi="仿宋" w:eastAsia="仿宋" w:cs="仿宋"/>
          <w:b/>
          <w:bCs/>
          <w:snapToGrid/>
          <w:color w:val="auto"/>
          <w:kern w:val="2"/>
          <w:sz w:val="28"/>
          <w:szCs w:val="28"/>
          <w:u w:val="none"/>
          <w:lang w:val="zh-CN" w:eastAsia="zh-CN" w:bidi="ar-SA"/>
        </w:rPr>
        <w:t>磋商保证金证明</w:t>
      </w:r>
      <w:bookmarkEnd w:id="153"/>
      <w:bookmarkEnd w:id="154"/>
    </w:p>
    <w:p w14:paraId="5E6A9645">
      <w:pPr>
        <w:spacing w:before="114" w:line="225" w:lineRule="auto"/>
        <w:ind w:left="2555"/>
        <w:rPr>
          <w:rFonts w:hint="eastAsia" w:ascii="仿宋" w:hAnsi="仿宋" w:eastAsia="仿宋" w:cs="仿宋"/>
          <w:b/>
          <w:bCs/>
          <w:snapToGrid/>
          <w:color w:val="auto"/>
          <w:kern w:val="2"/>
          <w:sz w:val="36"/>
          <w:szCs w:val="36"/>
          <w:u w:val="none"/>
          <w:lang w:val="zh-CN" w:eastAsia="zh-CN" w:bidi="ar-SA"/>
        </w:rPr>
      </w:pPr>
    </w:p>
    <w:p w14:paraId="0E742EDD">
      <w:pPr>
        <w:spacing w:before="114" w:line="225" w:lineRule="auto"/>
        <w:ind w:left="2555"/>
        <w:rPr>
          <w:rFonts w:hint="eastAsia" w:ascii="仿宋" w:hAnsi="仿宋" w:eastAsia="仿宋" w:cs="仿宋"/>
          <w:b/>
          <w:bCs/>
          <w:snapToGrid/>
          <w:color w:val="auto"/>
          <w:kern w:val="2"/>
          <w:sz w:val="32"/>
          <w:szCs w:val="32"/>
          <w:u w:val="none"/>
          <w:lang w:val="zh-CN" w:eastAsia="zh-CN" w:bidi="ar-SA"/>
        </w:rPr>
      </w:pPr>
      <w:r>
        <w:rPr>
          <w:rFonts w:hint="eastAsia" w:ascii="仿宋" w:hAnsi="仿宋" w:eastAsia="仿宋" w:cs="仿宋"/>
          <w:b/>
          <w:bCs/>
          <w:snapToGrid/>
          <w:color w:val="auto"/>
          <w:kern w:val="2"/>
          <w:sz w:val="36"/>
          <w:szCs w:val="36"/>
          <w:u w:val="none"/>
          <w:lang w:val="zh-CN" w:eastAsia="zh-CN" w:bidi="ar-SA"/>
        </w:rPr>
        <w:t>磋商保证金证明</w:t>
      </w:r>
    </w:p>
    <w:p w14:paraId="3F357F0C">
      <w:pPr>
        <w:spacing w:before="75" w:line="384" w:lineRule="auto"/>
        <w:ind w:right="16"/>
        <w:rPr>
          <w:rFonts w:hint="eastAsia" w:ascii="仿宋" w:hAnsi="仿宋" w:eastAsia="仿宋" w:cs="仿宋"/>
          <w:b/>
          <w:bCs/>
          <w:color w:val="auto"/>
          <w:spacing w:val="14"/>
          <w:sz w:val="23"/>
          <w:szCs w:val="23"/>
        </w:rPr>
      </w:pPr>
    </w:p>
    <w:p w14:paraId="7D6BADAF">
      <w:pPr>
        <w:keepNext w:val="0"/>
        <w:keepLines w:val="0"/>
        <w:pageBreakBefore w:val="0"/>
        <w:widowControl/>
        <w:kinsoku w:val="0"/>
        <w:wordWrap/>
        <w:overflowPunct/>
        <w:topLinePunct w:val="0"/>
        <w:autoSpaceDE w:val="0"/>
        <w:autoSpaceDN w:val="0"/>
        <w:bidi w:val="0"/>
        <w:adjustRightInd w:val="0"/>
        <w:snapToGrid w:val="0"/>
        <w:spacing w:line="360" w:lineRule="auto"/>
        <w:ind w:right="17"/>
        <w:textAlignment w:val="baseline"/>
        <w:rPr>
          <w:rFonts w:hint="eastAsia" w:ascii="仿宋" w:hAnsi="仿宋" w:eastAsia="仿宋" w:cs="仿宋"/>
          <w:color w:val="auto"/>
          <w:spacing w:val="14"/>
          <w:sz w:val="24"/>
          <w:szCs w:val="24"/>
        </w:rPr>
      </w:pPr>
      <w:r>
        <w:rPr>
          <w:rFonts w:hint="eastAsia" w:ascii="仿宋" w:hAnsi="仿宋" w:eastAsia="仿宋" w:cs="仿宋"/>
          <w:b/>
          <w:bCs/>
          <w:color w:val="auto"/>
          <w:spacing w:val="14"/>
          <w:sz w:val="24"/>
          <w:szCs w:val="24"/>
        </w:rPr>
        <w:t>致：</w:t>
      </w:r>
      <w:r>
        <w:rPr>
          <w:rFonts w:hint="eastAsia" w:ascii="仿宋" w:hAnsi="仿宋" w:eastAsia="仿宋" w:cs="仿宋"/>
          <w:b/>
          <w:bCs/>
          <w:color w:val="auto"/>
          <w:spacing w:val="14"/>
          <w:sz w:val="24"/>
          <w:szCs w:val="24"/>
          <w:lang w:eastAsia="zh-CN"/>
        </w:rPr>
        <w:t>青海荣迈建设项目管理有限公司</w:t>
      </w:r>
    </w:p>
    <w:p w14:paraId="369ACE1A">
      <w:pPr>
        <w:keepNext w:val="0"/>
        <w:keepLines w:val="0"/>
        <w:pageBreakBefore w:val="0"/>
        <w:widowControl/>
        <w:kinsoku w:val="0"/>
        <w:wordWrap/>
        <w:overflowPunct/>
        <w:topLinePunct w:val="0"/>
        <w:autoSpaceDE w:val="0"/>
        <w:autoSpaceDN w:val="0"/>
        <w:bidi w:val="0"/>
        <w:adjustRightInd w:val="0"/>
        <w:snapToGrid w:val="0"/>
        <w:spacing w:line="360" w:lineRule="auto"/>
        <w:ind w:left="46" w:right="17" w:firstLine="578"/>
        <w:textAlignment w:val="baseline"/>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我方为 (</w:t>
      </w:r>
      <w:r>
        <w:rPr>
          <w:rFonts w:hint="eastAsia" w:ascii="仿宋" w:hAnsi="仿宋" w:eastAsia="仿宋" w:cs="仿宋"/>
          <w:color w:val="auto"/>
          <w:spacing w:val="14"/>
          <w:sz w:val="24"/>
          <w:szCs w:val="24"/>
          <w:lang w:eastAsia="zh-CN"/>
        </w:rPr>
        <w:t>采购项目名称</w:t>
      </w:r>
      <w:r>
        <w:rPr>
          <w:rFonts w:hint="eastAsia" w:ascii="仿宋" w:hAnsi="仿宋" w:eastAsia="仿宋" w:cs="仿宋"/>
          <w:color w:val="auto"/>
          <w:spacing w:val="14"/>
          <w:sz w:val="24"/>
          <w:szCs w:val="24"/>
        </w:rPr>
        <w:t>) 项目 (</w:t>
      </w:r>
      <w:r>
        <w:rPr>
          <w:rFonts w:hint="eastAsia" w:ascii="仿宋" w:hAnsi="仿宋" w:eastAsia="仿宋" w:cs="仿宋"/>
          <w:color w:val="auto"/>
          <w:spacing w:val="14"/>
          <w:sz w:val="24"/>
          <w:szCs w:val="24"/>
          <w:lang w:eastAsia="zh-CN"/>
        </w:rPr>
        <w:t>采购项目编号</w:t>
      </w:r>
      <w:r>
        <w:rPr>
          <w:rFonts w:hint="eastAsia" w:ascii="仿宋" w:hAnsi="仿宋" w:eastAsia="仿宋" w:cs="仿宋"/>
          <w:color w:val="auto"/>
          <w:spacing w:val="14"/>
          <w:sz w:val="24"/>
          <w:szCs w:val="24"/>
        </w:rPr>
        <w:t>为：             ) 递交保证金人民币             (大写：        元) 已于    年   月   日以基本户转账方式汇入你方账户。</w:t>
      </w:r>
    </w:p>
    <w:p w14:paraId="4F37684F">
      <w:pPr>
        <w:keepNext w:val="0"/>
        <w:keepLines w:val="0"/>
        <w:pageBreakBefore w:val="0"/>
        <w:widowControl/>
        <w:kinsoku w:val="0"/>
        <w:wordWrap/>
        <w:overflowPunct/>
        <w:topLinePunct w:val="0"/>
        <w:autoSpaceDE w:val="0"/>
        <w:autoSpaceDN w:val="0"/>
        <w:bidi w:val="0"/>
        <w:adjustRightInd w:val="0"/>
        <w:snapToGrid w:val="0"/>
        <w:spacing w:line="360" w:lineRule="auto"/>
        <w:ind w:left="46" w:right="17" w:firstLine="578"/>
        <w:textAlignment w:val="baseline"/>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附件：保证金交款证明复印件</w:t>
      </w:r>
      <w:r>
        <w:rPr>
          <w:rFonts w:hint="eastAsia" w:ascii="仿宋" w:hAnsi="仿宋" w:eastAsia="仿宋" w:cs="仿宋"/>
          <w:color w:val="auto"/>
          <w:spacing w:val="14"/>
          <w:sz w:val="24"/>
          <w:szCs w:val="24"/>
          <w:lang w:eastAsia="zh-CN"/>
        </w:rPr>
        <w:t>（</w:t>
      </w:r>
      <w:r>
        <w:rPr>
          <w:rFonts w:hint="eastAsia" w:ascii="仿宋" w:hAnsi="仿宋" w:eastAsia="仿宋" w:cs="仿宋"/>
          <w:color w:val="auto"/>
          <w:spacing w:val="14"/>
          <w:sz w:val="24"/>
          <w:szCs w:val="24"/>
          <w:lang w:val="en-US" w:eastAsia="zh-CN"/>
        </w:rPr>
        <w:t>或扫描件</w:t>
      </w:r>
      <w:r>
        <w:rPr>
          <w:rFonts w:hint="eastAsia" w:ascii="仿宋" w:hAnsi="仿宋" w:eastAsia="仿宋" w:cs="仿宋"/>
          <w:color w:val="auto"/>
          <w:spacing w:val="14"/>
          <w:sz w:val="24"/>
          <w:szCs w:val="24"/>
          <w:lang w:eastAsia="zh-CN"/>
        </w:rPr>
        <w:t>）</w:t>
      </w:r>
      <w:r>
        <w:rPr>
          <w:rFonts w:hint="eastAsia" w:ascii="仿宋" w:hAnsi="仿宋" w:eastAsia="仿宋" w:cs="仿宋"/>
          <w:color w:val="auto"/>
          <w:spacing w:val="14"/>
          <w:sz w:val="24"/>
          <w:szCs w:val="24"/>
          <w:lang w:val="en-US" w:eastAsia="zh-CN"/>
        </w:rPr>
        <w:t>及开户许可证</w:t>
      </w:r>
      <w:r>
        <w:rPr>
          <w:rFonts w:hint="eastAsia" w:ascii="仿宋" w:hAnsi="仿宋" w:eastAsia="仿宋" w:cs="仿宋"/>
          <w:color w:val="auto"/>
          <w:spacing w:val="14"/>
          <w:sz w:val="24"/>
          <w:szCs w:val="24"/>
        </w:rPr>
        <w:t xml:space="preserve"> (加盖公章)</w:t>
      </w:r>
    </w:p>
    <w:p w14:paraId="015D7168">
      <w:pPr>
        <w:keepNext w:val="0"/>
        <w:keepLines w:val="0"/>
        <w:pageBreakBefore w:val="0"/>
        <w:widowControl/>
        <w:kinsoku w:val="0"/>
        <w:wordWrap/>
        <w:overflowPunct/>
        <w:topLinePunct w:val="0"/>
        <w:autoSpaceDE w:val="0"/>
        <w:autoSpaceDN w:val="0"/>
        <w:bidi w:val="0"/>
        <w:adjustRightInd w:val="0"/>
        <w:snapToGrid w:val="0"/>
        <w:spacing w:line="360" w:lineRule="auto"/>
        <w:ind w:left="46" w:right="17" w:firstLine="578"/>
        <w:textAlignment w:val="baseline"/>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退还保证金时请按以下内容汇入至我方账户 (同递交保证金账户) 。若因提供内容不全、错误等原因导致该项目保证金未能及时退还或退还过程中发生错误，我方将承担全部责任和损失。</w:t>
      </w:r>
    </w:p>
    <w:p w14:paraId="674101F4">
      <w:pPr>
        <w:keepNext w:val="0"/>
        <w:keepLines w:val="0"/>
        <w:pageBreakBefore w:val="0"/>
        <w:widowControl/>
        <w:kinsoku w:val="0"/>
        <w:wordWrap/>
        <w:overflowPunct/>
        <w:topLinePunct w:val="0"/>
        <w:autoSpaceDE w:val="0"/>
        <w:autoSpaceDN w:val="0"/>
        <w:bidi w:val="0"/>
        <w:adjustRightInd w:val="0"/>
        <w:snapToGrid w:val="0"/>
        <w:spacing w:line="360" w:lineRule="auto"/>
        <w:ind w:left="46" w:right="17" w:firstLine="578"/>
        <w:textAlignment w:val="baseline"/>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户    名：</w:t>
      </w:r>
    </w:p>
    <w:p w14:paraId="4F5A353A">
      <w:pPr>
        <w:keepNext w:val="0"/>
        <w:keepLines w:val="0"/>
        <w:pageBreakBefore w:val="0"/>
        <w:widowControl/>
        <w:kinsoku w:val="0"/>
        <w:wordWrap/>
        <w:overflowPunct/>
        <w:topLinePunct w:val="0"/>
        <w:autoSpaceDE w:val="0"/>
        <w:autoSpaceDN w:val="0"/>
        <w:bidi w:val="0"/>
        <w:adjustRightInd w:val="0"/>
        <w:snapToGrid w:val="0"/>
        <w:spacing w:line="360" w:lineRule="auto"/>
        <w:ind w:left="46" w:right="17" w:firstLine="578"/>
        <w:textAlignment w:val="baseline"/>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开户银行：</w:t>
      </w:r>
    </w:p>
    <w:p w14:paraId="052AD663">
      <w:pPr>
        <w:keepNext w:val="0"/>
        <w:keepLines w:val="0"/>
        <w:pageBreakBefore w:val="0"/>
        <w:widowControl/>
        <w:kinsoku w:val="0"/>
        <w:wordWrap/>
        <w:overflowPunct/>
        <w:topLinePunct w:val="0"/>
        <w:autoSpaceDE w:val="0"/>
        <w:autoSpaceDN w:val="0"/>
        <w:bidi w:val="0"/>
        <w:adjustRightInd w:val="0"/>
        <w:snapToGrid w:val="0"/>
        <w:spacing w:line="360" w:lineRule="auto"/>
        <w:ind w:left="46" w:right="17" w:firstLine="578"/>
        <w:textAlignment w:val="baseline"/>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开户帐号：</w:t>
      </w:r>
    </w:p>
    <w:p w14:paraId="3DAD34F4">
      <w:pPr>
        <w:rPr>
          <w:rFonts w:hint="eastAsia" w:ascii="仿宋" w:hAnsi="仿宋" w:eastAsia="仿宋" w:cs="仿宋"/>
          <w:color w:val="auto"/>
          <w:sz w:val="21"/>
        </w:rPr>
      </w:pPr>
    </w:p>
    <w:p w14:paraId="1EF93E6E">
      <w:pPr>
        <w:rPr>
          <w:rFonts w:hint="eastAsia" w:ascii="仿宋" w:hAnsi="仿宋" w:eastAsia="仿宋" w:cs="仿宋"/>
          <w:color w:val="auto"/>
          <w:sz w:val="21"/>
        </w:rPr>
      </w:pPr>
    </w:p>
    <w:p w14:paraId="483FFAB0">
      <w:pPr>
        <w:rPr>
          <w:rFonts w:hint="eastAsia" w:ascii="仿宋" w:hAnsi="仿宋" w:eastAsia="仿宋" w:cs="仿宋"/>
          <w:color w:val="auto"/>
          <w:sz w:val="21"/>
        </w:rPr>
      </w:pPr>
    </w:p>
    <w:p w14:paraId="26CC1FB4">
      <w:pPr>
        <w:rPr>
          <w:rFonts w:hint="eastAsia" w:ascii="仿宋" w:hAnsi="仿宋" w:eastAsia="仿宋" w:cs="仿宋"/>
          <w:color w:val="auto"/>
          <w:sz w:val="21"/>
        </w:rPr>
      </w:pPr>
    </w:p>
    <w:p w14:paraId="0078EAAF">
      <w:pPr>
        <w:rPr>
          <w:rFonts w:hint="eastAsia" w:ascii="仿宋" w:hAnsi="仿宋" w:eastAsia="仿宋" w:cs="仿宋"/>
          <w:color w:val="auto"/>
          <w:sz w:val="21"/>
        </w:rPr>
      </w:pPr>
    </w:p>
    <w:p w14:paraId="5FCE3394">
      <w:pPr>
        <w:autoSpaceDE w:val="0"/>
        <w:autoSpaceDN w:val="0"/>
        <w:spacing w:line="360" w:lineRule="auto"/>
        <w:jc w:val="left"/>
        <w:rPr>
          <w:rFonts w:hint="eastAsia" w:ascii="仿宋" w:hAnsi="仿宋" w:eastAsia="仿宋" w:cs="仿宋"/>
          <w:color w:val="auto"/>
          <w:kern w:val="0"/>
          <w:sz w:val="22"/>
          <w:szCs w:val="28"/>
          <w:highlight w:val="none"/>
          <w:lang w:val="zh-CN"/>
        </w:rPr>
      </w:pPr>
    </w:p>
    <w:p w14:paraId="6F156836">
      <w:pPr>
        <w:autoSpaceDE w:val="0"/>
        <w:autoSpaceDN w:val="0"/>
        <w:spacing w:line="360" w:lineRule="auto"/>
        <w:jc w:val="left"/>
        <w:rPr>
          <w:rFonts w:hint="eastAsia" w:ascii="仿宋" w:hAnsi="仿宋" w:eastAsia="仿宋" w:cs="仿宋"/>
          <w:color w:val="auto"/>
          <w:kern w:val="0"/>
          <w:sz w:val="22"/>
          <w:szCs w:val="28"/>
          <w:highlight w:val="none"/>
          <w:lang w:val="zh-CN"/>
        </w:rPr>
      </w:pPr>
    </w:p>
    <w:p w14:paraId="7FF2EA20">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 xml:space="preserve">供应商：               (公章)  </w:t>
      </w:r>
    </w:p>
    <w:p w14:paraId="132B6043">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法定代表人或委托代理人：          (签字或盖章)</w:t>
      </w:r>
    </w:p>
    <w:p w14:paraId="0DA91302">
      <w:pPr>
        <w:spacing w:before="170" w:line="360" w:lineRule="auto"/>
        <w:jc w:val="right"/>
        <w:rPr>
          <w:rFonts w:hint="eastAsia" w:ascii="仿宋" w:hAnsi="仿宋" w:eastAsia="仿宋" w:cs="仿宋"/>
          <w:b/>
          <w:bCs/>
          <w:snapToGrid/>
          <w:color w:val="auto"/>
          <w:kern w:val="2"/>
          <w:sz w:val="24"/>
          <w:szCs w:val="24"/>
          <w:u w:val="none"/>
          <w:lang w:val="zh-CN" w:eastAsia="zh-CN" w:bidi="ar-SA"/>
        </w:rPr>
      </w:pPr>
      <w:r>
        <w:rPr>
          <w:rFonts w:hint="eastAsia" w:ascii="仿宋" w:hAnsi="仿宋" w:eastAsia="仿宋" w:cs="仿宋"/>
          <w:b/>
          <w:bCs/>
          <w:snapToGrid/>
          <w:color w:val="auto"/>
          <w:kern w:val="2"/>
          <w:sz w:val="24"/>
          <w:szCs w:val="24"/>
          <w:u w:val="none"/>
          <w:lang w:val="en-US" w:eastAsia="zh-CN" w:bidi="ar-SA"/>
        </w:rPr>
        <w:t xml:space="preserve">              年   月   日</w:t>
      </w:r>
    </w:p>
    <w:p w14:paraId="49BE73E2">
      <w:pPr>
        <w:spacing w:before="170" w:line="360" w:lineRule="auto"/>
        <w:jc w:val="right"/>
        <w:rPr>
          <w:rFonts w:hint="eastAsia" w:ascii="仿宋" w:hAnsi="仿宋" w:eastAsia="仿宋" w:cs="仿宋"/>
          <w:b/>
          <w:bCs/>
          <w:snapToGrid/>
          <w:color w:val="auto"/>
          <w:kern w:val="2"/>
          <w:sz w:val="24"/>
          <w:szCs w:val="24"/>
          <w:u w:val="none"/>
          <w:lang w:val="en-US" w:eastAsia="zh-CN" w:bidi="ar-SA"/>
        </w:rPr>
        <w:sectPr>
          <w:footerReference r:id="rId26" w:type="default"/>
          <w:pgSz w:w="11906" w:h="16838"/>
          <w:pgMar w:top="1429" w:right="1576" w:bottom="1429" w:left="1576" w:header="0" w:footer="986" w:gutter="0"/>
          <w:pgNumType w:fmt="numberInDash"/>
          <w:cols w:space="0" w:num="1"/>
          <w:rtlGutter w:val="0"/>
          <w:docGrid w:linePitch="312" w:charSpace="0"/>
        </w:sectPr>
      </w:pPr>
    </w:p>
    <w:p w14:paraId="4302BCA2">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55" w:name="_Toc12788"/>
      <w:bookmarkStart w:id="156" w:name="_Toc18068"/>
      <w:r>
        <w:rPr>
          <w:rFonts w:hint="eastAsia" w:ascii="仿宋" w:hAnsi="仿宋" w:eastAsia="仿宋" w:cs="仿宋"/>
          <w:b/>
          <w:bCs/>
          <w:snapToGrid/>
          <w:color w:val="auto"/>
          <w:kern w:val="2"/>
          <w:sz w:val="28"/>
          <w:szCs w:val="28"/>
          <w:u w:val="none"/>
          <w:lang w:val="en-US" w:eastAsia="zh-CN" w:bidi="ar-SA"/>
        </w:rPr>
        <w:t>附件 13：竞争性磋商最初报价表</w:t>
      </w:r>
      <w:bookmarkEnd w:id="155"/>
      <w:bookmarkEnd w:id="156"/>
    </w:p>
    <w:p w14:paraId="7EA1921E">
      <w:pPr>
        <w:spacing w:line="410" w:lineRule="auto"/>
        <w:rPr>
          <w:rFonts w:hint="eastAsia" w:ascii="仿宋" w:hAnsi="仿宋" w:eastAsia="仿宋" w:cs="仿宋"/>
          <w:color w:val="auto"/>
          <w:sz w:val="21"/>
        </w:rPr>
      </w:pPr>
    </w:p>
    <w:p w14:paraId="292B3E7D">
      <w:pPr>
        <w:spacing w:before="101" w:line="223" w:lineRule="auto"/>
        <w:ind w:left="2675"/>
        <w:outlineLvl w:val="9"/>
        <w:rPr>
          <w:rFonts w:hint="eastAsia" w:ascii="仿宋" w:hAnsi="仿宋" w:eastAsia="仿宋" w:cs="仿宋"/>
          <w:color w:val="auto"/>
          <w:sz w:val="36"/>
          <w:szCs w:val="36"/>
        </w:rPr>
      </w:pPr>
      <w:r>
        <w:rPr>
          <w:rFonts w:hint="eastAsia" w:ascii="仿宋" w:hAnsi="仿宋" w:eastAsia="仿宋" w:cs="仿宋"/>
          <w:b/>
          <w:bCs/>
          <w:snapToGrid/>
          <w:color w:val="auto"/>
          <w:kern w:val="2"/>
          <w:sz w:val="36"/>
          <w:szCs w:val="36"/>
          <w:u w:val="none"/>
          <w:lang w:val="zh-CN" w:eastAsia="zh-CN" w:bidi="ar-SA"/>
        </w:rPr>
        <w:t>竞争性磋商最初报价表</w:t>
      </w:r>
    </w:p>
    <w:p w14:paraId="1CFCB950">
      <w:pPr>
        <w:spacing w:before="101" w:line="223" w:lineRule="auto"/>
        <w:jc w:val="left"/>
        <w:outlineLvl w:val="9"/>
        <w:rPr>
          <w:rFonts w:hint="eastAsia" w:ascii="仿宋" w:hAnsi="仿宋" w:eastAsia="仿宋" w:cs="仿宋"/>
          <w:b/>
          <w:bCs/>
          <w:snapToGrid/>
          <w:color w:val="auto"/>
          <w:kern w:val="2"/>
          <w:sz w:val="24"/>
          <w:szCs w:val="24"/>
          <w:u w:val="none"/>
          <w:lang w:val="zh-CN" w:eastAsia="zh-CN" w:bidi="ar-SA"/>
        </w:rPr>
      </w:pPr>
    </w:p>
    <w:p w14:paraId="68040183">
      <w:pPr>
        <w:spacing w:before="101" w:line="223" w:lineRule="auto"/>
        <w:jc w:val="left"/>
        <w:outlineLvl w:val="9"/>
        <w:rPr>
          <w:rFonts w:hint="eastAsia" w:ascii="仿宋" w:hAnsi="仿宋" w:eastAsia="仿宋" w:cs="仿宋"/>
          <w:b/>
          <w:bCs/>
          <w:snapToGrid/>
          <w:color w:val="auto"/>
          <w:kern w:val="2"/>
          <w:sz w:val="24"/>
          <w:szCs w:val="24"/>
          <w:u w:val="none"/>
          <w:lang w:val="zh-CN" w:eastAsia="zh-CN" w:bidi="ar-SA"/>
        </w:rPr>
      </w:pPr>
      <w:r>
        <w:rPr>
          <w:rFonts w:hint="eastAsia" w:ascii="仿宋" w:hAnsi="仿宋" w:eastAsia="仿宋" w:cs="仿宋"/>
          <w:b/>
          <w:bCs/>
          <w:snapToGrid/>
          <w:color w:val="auto"/>
          <w:kern w:val="2"/>
          <w:sz w:val="24"/>
          <w:szCs w:val="24"/>
          <w:u w:val="none"/>
          <w:lang w:val="zh-CN" w:eastAsia="zh-CN" w:bidi="ar-SA"/>
        </w:rPr>
        <w:t>供应商名称：</w:t>
      </w:r>
      <w:r>
        <w:rPr>
          <w:rFonts w:hint="eastAsia" w:ascii="仿宋" w:hAnsi="仿宋" w:eastAsia="仿宋" w:cs="仿宋"/>
          <w:b/>
          <w:bCs/>
          <w:snapToGrid/>
          <w:color w:val="auto"/>
          <w:kern w:val="2"/>
          <w:sz w:val="24"/>
          <w:szCs w:val="24"/>
          <w:u w:val="none"/>
          <w:lang w:val="en-US" w:eastAsia="zh-CN" w:bidi="ar-SA"/>
        </w:rPr>
        <w:t xml:space="preserve">                                             </w:t>
      </w:r>
      <w:r>
        <w:rPr>
          <w:rFonts w:hint="eastAsia" w:ascii="仿宋" w:hAnsi="仿宋" w:eastAsia="仿宋" w:cs="仿宋"/>
          <w:b/>
          <w:bCs/>
          <w:snapToGrid/>
          <w:color w:val="auto"/>
          <w:kern w:val="2"/>
          <w:sz w:val="24"/>
          <w:szCs w:val="24"/>
          <w:u w:val="none"/>
          <w:lang w:val="zh-CN" w:eastAsia="zh-CN" w:bidi="ar-SA"/>
        </w:rPr>
        <w:t>单位：人民币(元)</w:t>
      </w:r>
    </w:p>
    <w:p w14:paraId="716C6F57">
      <w:pPr>
        <w:spacing w:before="101" w:line="223" w:lineRule="auto"/>
        <w:jc w:val="left"/>
        <w:outlineLvl w:val="9"/>
        <w:rPr>
          <w:rFonts w:hint="eastAsia" w:ascii="仿宋" w:hAnsi="仿宋" w:eastAsia="仿宋" w:cs="仿宋"/>
          <w:b/>
          <w:bCs/>
          <w:snapToGrid/>
          <w:color w:val="auto"/>
          <w:kern w:val="2"/>
          <w:sz w:val="24"/>
          <w:szCs w:val="24"/>
          <w:u w:val="none"/>
          <w:lang w:val="zh-CN" w:eastAsia="zh-CN" w:bidi="ar-SA"/>
        </w:rPr>
        <w:sectPr>
          <w:footerReference r:id="rId27" w:type="default"/>
          <w:pgSz w:w="11906" w:h="16838"/>
          <w:pgMar w:top="1429" w:right="1576" w:bottom="1429" w:left="1576" w:header="0" w:footer="986" w:gutter="0"/>
          <w:pgNumType w:fmt="numberInDash"/>
          <w:cols w:space="0" w:num="1"/>
          <w:rtlGutter w:val="0"/>
          <w:docGrid w:linePitch="0" w:charSpace="0"/>
        </w:sectPr>
      </w:pPr>
    </w:p>
    <w:tbl>
      <w:tblPr>
        <w:tblStyle w:val="18"/>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28"/>
        <w:gridCol w:w="3703"/>
        <w:gridCol w:w="1664"/>
        <w:gridCol w:w="1363"/>
      </w:tblGrid>
      <w:tr w14:paraId="29BD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158" w:type="pct"/>
            <w:vAlign w:val="center"/>
          </w:tcPr>
          <w:p w14:paraId="21A24970">
            <w:pPr>
              <w:spacing w:before="101" w:line="223" w:lineRule="auto"/>
              <w:jc w:val="center"/>
              <w:outlineLvl w:val="9"/>
              <w:rPr>
                <w:rFonts w:hint="eastAsia" w:ascii="仿宋" w:hAnsi="仿宋" w:eastAsia="仿宋" w:cs="仿宋"/>
                <w:b/>
                <w:bCs/>
                <w:snapToGrid/>
                <w:color w:val="auto"/>
                <w:kern w:val="2"/>
                <w:sz w:val="24"/>
                <w:szCs w:val="24"/>
                <w:u w:val="none"/>
                <w:lang w:val="zh-CN" w:eastAsia="zh-CN" w:bidi="ar-SA"/>
              </w:rPr>
            </w:pPr>
            <w:r>
              <w:rPr>
                <w:rFonts w:hint="eastAsia" w:ascii="仿宋" w:hAnsi="仿宋" w:eastAsia="仿宋" w:cs="仿宋"/>
                <w:b/>
                <w:bCs/>
                <w:snapToGrid/>
                <w:color w:val="auto"/>
                <w:kern w:val="2"/>
                <w:sz w:val="24"/>
                <w:szCs w:val="24"/>
                <w:u w:val="none"/>
                <w:lang w:val="zh-CN" w:eastAsia="zh-CN" w:bidi="ar-SA"/>
              </w:rPr>
              <w:t>项目名称</w:t>
            </w:r>
          </w:p>
        </w:tc>
        <w:tc>
          <w:tcPr>
            <w:tcW w:w="2114" w:type="pct"/>
            <w:vAlign w:val="center"/>
          </w:tcPr>
          <w:p w14:paraId="2F66B35F">
            <w:pPr>
              <w:spacing w:before="101" w:line="223" w:lineRule="auto"/>
              <w:jc w:val="center"/>
              <w:outlineLvl w:val="9"/>
              <w:rPr>
                <w:rFonts w:hint="eastAsia" w:ascii="仿宋" w:hAnsi="仿宋" w:eastAsia="仿宋" w:cs="仿宋"/>
                <w:b/>
                <w:bCs/>
                <w:snapToGrid/>
                <w:color w:val="auto"/>
                <w:kern w:val="2"/>
                <w:sz w:val="24"/>
                <w:szCs w:val="24"/>
                <w:u w:val="none"/>
                <w:lang w:val="zh-CN" w:eastAsia="zh-CN" w:bidi="ar-SA"/>
              </w:rPr>
            </w:pPr>
            <w:r>
              <w:rPr>
                <w:rFonts w:hint="eastAsia" w:ascii="仿宋" w:hAnsi="仿宋" w:eastAsia="仿宋" w:cs="仿宋"/>
                <w:b/>
                <w:bCs/>
                <w:snapToGrid/>
                <w:color w:val="auto"/>
                <w:kern w:val="2"/>
                <w:sz w:val="24"/>
                <w:szCs w:val="24"/>
                <w:u w:val="none"/>
                <w:lang w:val="en-US" w:eastAsia="zh-CN" w:bidi="ar-SA"/>
              </w:rPr>
              <w:t>磋 商</w:t>
            </w:r>
            <w:r>
              <w:rPr>
                <w:rFonts w:hint="eastAsia" w:ascii="仿宋" w:hAnsi="仿宋" w:eastAsia="仿宋" w:cs="仿宋"/>
                <w:b/>
                <w:bCs/>
                <w:snapToGrid/>
                <w:color w:val="auto"/>
                <w:kern w:val="2"/>
                <w:sz w:val="24"/>
                <w:szCs w:val="24"/>
                <w:u w:val="none"/>
                <w:lang w:val="zh-CN" w:eastAsia="zh-CN" w:bidi="ar-SA"/>
              </w:rPr>
              <w:t xml:space="preserve"> 报 价</w:t>
            </w:r>
          </w:p>
        </w:tc>
        <w:tc>
          <w:tcPr>
            <w:tcW w:w="950" w:type="pct"/>
            <w:vAlign w:val="center"/>
          </w:tcPr>
          <w:p w14:paraId="0D38321F">
            <w:pPr>
              <w:spacing w:before="101" w:line="223" w:lineRule="auto"/>
              <w:jc w:val="center"/>
              <w:outlineLvl w:val="9"/>
              <w:rPr>
                <w:rFonts w:hint="eastAsia" w:ascii="仿宋" w:hAnsi="仿宋" w:eastAsia="仿宋" w:cs="仿宋"/>
                <w:b/>
                <w:bCs/>
                <w:snapToGrid/>
                <w:color w:val="auto"/>
                <w:kern w:val="2"/>
                <w:sz w:val="24"/>
                <w:szCs w:val="24"/>
                <w:u w:val="none"/>
                <w:lang w:val="zh-CN" w:eastAsia="zh-CN" w:bidi="ar-SA"/>
              </w:rPr>
            </w:pPr>
            <w:r>
              <w:rPr>
                <w:rFonts w:hint="eastAsia" w:ascii="仿宋" w:hAnsi="仿宋" w:eastAsia="仿宋" w:cs="仿宋"/>
                <w:b/>
                <w:bCs/>
                <w:snapToGrid/>
                <w:color w:val="auto"/>
                <w:kern w:val="2"/>
                <w:sz w:val="24"/>
                <w:szCs w:val="24"/>
                <w:u w:val="none"/>
                <w:lang w:val="zh-CN" w:eastAsia="zh-CN" w:bidi="ar-SA"/>
              </w:rPr>
              <w:t>交货</w:t>
            </w:r>
            <w:r>
              <w:rPr>
                <w:rFonts w:hint="eastAsia" w:ascii="仿宋" w:hAnsi="仿宋" w:eastAsia="仿宋" w:cs="仿宋"/>
                <w:b/>
                <w:bCs/>
                <w:snapToGrid/>
                <w:color w:val="auto"/>
                <w:kern w:val="2"/>
                <w:sz w:val="24"/>
                <w:szCs w:val="24"/>
                <w:u w:val="none"/>
                <w:lang w:val="en-US" w:eastAsia="zh-CN" w:bidi="ar-SA"/>
              </w:rPr>
              <w:t>时间</w:t>
            </w:r>
          </w:p>
        </w:tc>
        <w:tc>
          <w:tcPr>
            <w:tcW w:w="776" w:type="pct"/>
            <w:vAlign w:val="center"/>
          </w:tcPr>
          <w:p w14:paraId="6E15FEA6">
            <w:pPr>
              <w:spacing w:before="101" w:line="223" w:lineRule="auto"/>
              <w:jc w:val="center"/>
              <w:outlineLvl w:val="9"/>
              <w:rPr>
                <w:rFonts w:hint="eastAsia" w:ascii="仿宋" w:hAnsi="仿宋" w:eastAsia="仿宋" w:cs="仿宋"/>
                <w:b/>
                <w:bCs/>
                <w:snapToGrid/>
                <w:color w:val="auto"/>
                <w:kern w:val="2"/>
                <w:sz w:val="24"/>
                <w:szCs w:val="24"/>
                <w:u w:val="none"/>
                <w:lang w:val="zh-CN" w:eastAsia="zh-CN" w:bidi="ar-SA"/>
              </w:rPr>
            </w:pPr>
            <w:r>
              <w:rPr>
                <w:rFonts w:hint="eastAsia" w:ascii="仿宋" w:hAnsi="仿宋" w:eastAsia="仿宋" w:cs="仿宋"/>
                <w:b/>
                <w:bCs/>
                <w:snapToGrid/>
                <w:color w:val="auto"/>
                <w:kern w:val="2"/>
                <w:sz w:val="24"/>
                <w:szCs w:val="24"/>
                <w:u w:val="none"/>
                <w:lang w:val="zh-CN" w:eastAsia="zh-CN" w:bidi="ar-SA"/>
              </w:rPr>
              <w:t>备注</w:t>
            </w:r>
          </w:p>
        </w:tc>
      </w:tr>
      <w:tr w14:paraId="3DEDE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158" w:type="pct"/>
            <w:vMerge w:val="restart"/>
            <w:tcBorders>
              <w:bottom w:val="nil"/>
            </w:tcBorders>
            <w:vAlign w:val="center"/>
          </w:tcPr>
          <w:p w14:paraId="4DD82075">
            <w:pPr>
              <w:spacing w:before="101" w:line="223" w:lineRule="auto"/>
              <w:jc w:val="left"/>
              <w:outlineLvl w:val="9"/>
              <w:rPr>
                <w:rFonts w:hint="eastAsia" w:ascii="仿宋" w:hAnsi="仿宋" w:eastAsia="仿宋" w:cs="仿宋"/>
                <w:b/>
                <w:bCs/>
                <w:snapToGrid/>
                <w:color w:val="auto"/>
                <w:kern w:val="2"/>
                <w:sz w:val="24"/>
                <w:szCs w:val="24"/>
                <w:u w:val="none"/>
                <w:lang w:val="zh-CN" w:eastAsia="zh-CN" w:bidi="ar-SA"/>
              </w:rPr>
            </w:pPr>
          </w:p>
        </w:tc>
        <w:tc>
          <w:tcPr>
            <w:tcW w:w="2114" w:type="pct"/>
            <w:vAlign w:val="center"/>
          </w:tcPr>
          <w:p w14:paraId="1C32590F">
            <w:pPr>
              <w:spacing w:before="101" w:line="223" w:lineRule="auto"/>
              <w:jc w:val="left"/>
              <w:outlineLvl w:val="9"/>
              <w:rPr>
                <w:rFonts w:hint="eastAsia" w:ascii="仿宋" w:hAnsi="仿宋" w:eastAsia="仿宋" w:cs="仿宋"/>
                <w:b/>
                <w:bCs/>
                <w:snapToGrid/>
                <w:color w:val="auto"/>
                <w:kern w:val="2"/>
                <w:sz w:val="24"/>
                <w:szCs w:val="24"/>
                <w:u w:val="none"/>
                <w:lang w:val="zh-CN" w:eastAsia="zh-CN" w:bidi="ar-SA"/>
              </w:rPr>
            </w:pPr>
            <w:r>
              <w:rPr>
                <w:rFonts w:hint="eastAsia" w:ascii="仿宋" w:hAnsi="仿宋" w:eastAsia="仿宋" w:cs="仿宋"/>
                <w:b/>
                <w:bCs/>
                <w:snapToGrid/>
                <w:color w:val="auto"/>
                <w:kern w:val="2"/>
                <w:sz w:val="24"/>
                <w:szCs w:val="24"/>
                <w:u w:val="none"/>
                <w:lang w:val="zh-CN" w:eastAsia="zh-CN" w:bidi="ar-SA"/>
              </w:rPr>
              <w:t>大写：</w:t>
            </w:r>
          </w:p>
        </w:tc>
        <w:tc>
          <w:tcPr>
            <w:tcW w:w="950" w:type="pct"/>
            <w:vMerge w:val="restart"/>
            <w:tcBorders>
              <w:bottom w:val="nil"/>
            </w:tcBorders>
            <w:vAlign w:val="center"/>
          </w:tcPr>
          <w:p w14:paraId="29A6DFB0">
            <w:pPr>
              <w:spacing w:before="101" w:line="223" w:lineRule="auto"/>
              <w:jc w:val="left"/>
              <w:outlineLvl w:val="9"/>
              <w:rPr>
                <w:rFonts w:hint="eastAsia" w:ascii="仿宋" w:hAnsi="仿宋" w:eastAsia="仿宋" w:cs="仿宋"/>
                <w:b/>
                <w:bCs/>
                <w:snapToGrid/>
                <w:color w:val="auto"/>
                <w:kern w:val="2"/>
                <w:sz w:val="24"/>
                <w:szCs w:val="24"/>
                <w:u w:val="none"/>
                <w:lang w:val="zh-CN" w:eastAsia="zh-CN" w:bidi="ar-SA"/>
              </w:rPr>
            </w:pPr>
          </w:p>
        </w:tc>
        <w:tc>
          <w:tcPr>
            <w:tcW w:w="776" w:type="pct"/>
            <w:vMerge w:val="restart"/>
            <w:tcBorders>
              <w:bottom w:val="nil"/>
            </w:tcBorders>
            <w:vAlign w:val="center"/>
          </w:tcPr>
          <w:p w14:paraId="122AE86A">
            <w:pPr>
              <w:spacing w:before="101" w:line="223" w:lineRule="auto"/>
              <w:jc w:val="left"/>
              <w:outlineLvl w:val="9"/>
              <w:rPr>
                <w:rFonts w:hint="eastAsia" w:ascii="仿宋" w:hAnsi="仿宋" w:eastAsia="仿宋" w:cs="仿宋"/>
                <w:b/>
                <w:bCs/>
                <w:snapToGrid/>
                <w:color w:val="auto"/>
                <w:kern w:val="2"/>
                <w:sz w:val="24"/>
                <w:szCs w:val="24"/>
                <w:u w:val="none"/>
                <w:lang w:val="zh-CN" w:eastAsia="zh-CN" w:bidi="ar-SA"/>
              </w:rPr>
            </w:pPr>
          </w:p>
        </w:tc>
      </w:tr>
      <w:tr w14:paraId="4A01D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158" w:type="pct"/>
            <w:vMerge w:val="continue"/>
            <w:tcBorders>
              <w:top w:val="nil"/>
            </w:tcBorders>
            <w:vAlign w:val="center"/>
          </w:tcPr>
          <w:p w14:paraId="544222F9">
            <w:pPr>
              <w:spacing w:before="101" w:line="223" w:lineRule="auto"/>
              <w:jc w:val="left"/>
              <w:outlineLvl w:val="9"/>
              <w:rPr>
                <w:rFonts w:hint="eastAsia" w:ascii="仿宋" w:hAnsi="仿宋" w:eastAsia="仿宋" w:cs="仿宋"/>
                <w:b/>
                <w:bCs/>
                <w:snapToGrid/>
                <w:color w:val="auto"/>
                <w:kern w:val="2"/>
                <w:sz w:val="24"/>
                <w:szCs w:val="24"/>
                <w:u w:val="none"/>
                <w:lang w:val="zh-CN" w:eastAsia="zh-CN" w:bidi="ar-SA"/>
              </w:rPr>
            </w:pPr>
          </w:p>
        </w:tc>
        <w:tc>
          <w:tcPr>
            <w:tcW w:w="2114" w:type="pct"/>
            <w:vAlign w:val="center"/>
          </w:tcPr>
          <w:p w14:paraId="180781B8">
            <w:pPr>
              <w:spacing w:before="101" w:line="223" w:lineRule="auto"/>
              <w:jc w:val="left"/>
              <w:outlineLvl w:val="9"/>
              <w:rPr>
                <w:rFonts w:hint="eastAsia" w:ascii="仿宋" w:hAnsi="仿宋" w:eastAsia="仿宋" w:cs="仿宋"/>
                <w:b/>
                <w:bCs/>
                <w:snapToGrid/>
                <w:color w:val="auto"/>
                <w:kern w:val="2"/>
                <w:sz w:val="24"/>
                <w:szCs w:val="24"/>
                <w:u w:val="none"/>
                <w:lang w:val="zh-CN" w:eastAsia="zh-CN" w:bidi="ar-SA"/>
              </w:rPr>
            </w:pPr>
            <w:r>
              <w:rPr>
                <w:rFonts w:hint="eastAsia" w:ascii="仿宋" w:hAnsi="仿宋" w:eastAsia="仿宋" w:cs="仿宋"/>
                <w:b/>
                <w:bCs/>
                <w:snapToGrid/>
                <w:color w:val="auto"/>
                <w:kern w:val="2"/>
                <w:sz w:val="24"/>
                <w:szCs w:val="24"/>
                <w:u w:val="none"/>
                <w:lang w:val="zh-CN" w:eastAsia="zh-CN" w:bidi="ar-SA"/>
              </w:rPr>
              <w:t>小写：</w:t>
            </w:r>
          </w:p>
        </w:tc>
        <w:tc>
          <w:tcPr>
            <w:tcW w:w="950" w:type="pct"/>
            <w:vMerge w:val="continue"/>
            <w:tcBorders>
              <w:top w:val="nil"/>
            </w:tcBorders>
            <w:vAlign w:val="center"/>
          </w:tcPr>
          <w:p w14:paraId="348BA191">
            <w:pPr>
              <w:spacing w:before="101" w:line="223" w:lineRule="auto"/>
              <w:jc w:val="left"/>
              <w:outlineLvl w:val="9"/>
              <w:rPr>
                <w:rFonts w:hint="eastAsia" w:ascii="仿宋" w:hAnsi="仿宋" w:eastAsia="仿宋" w:cs="仿宋"/>
                <w:b/>
                <w:bCs/>
                <w:snapToGrid/>
                <w:color w:val="auto"/>
                <w:kern w:val="2"/>
                <w:sz w:val="24"/>
                <w:szCs w:val="24"/>
                <w:u w:val="none"/>
                <w:lang w:val="zh-CN" w:eastAsia="zh-CN" w:bidi="ar-SA"/>
              </w:rPr>
            </w:pPr>
          </w:p>
        </w:tc>
        <w:tc>
          <w:tcPr>
            <w:tcW w:w="776" w:type="pct"/>
            <w:vMerge w:val="continue"/>
            <w:tcBorders>
              <w:top w:val="nil"/>
            </w:tcBorders>
            <w:vAlign w:val="center"/>
          </w:tcPr>
          <w:p w14:paraId="2E2ABCAD">
            <w:pPr>
              <w:spacing w:before="101" w:line="223" w:lineRule="auto"/>
              <w:jc w:val="left"/>
              <w:outlineLvl w:val="9"/>
              <w:rPr>
                <w:rFonts w:hint="eastAsia" w:ascii="仿宋" w:hAnsi="仿宋" w:eastAsia="仿宋" w:cs="仿宋"/>
                <w:b/>
                <w:bCs/>
                <w:snapToGrid/>
                <w:color w:val="auto"/>
                <w:kern w:val="2"/>
                <w:sz w:val="24"/>
                <w:szCs w:val="24"/>
                <w:u w:val="none"/>
                <w:lang w:val="zh-CN" w:eastAsia="zh-CN" w:bidi="ar-SA"/>
              </w:rPr>
            </w:pPr>
          </w:p>
        </w:tc>
      </w:tr>
      <w:tr w14:paraId="163AC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3" w:hRule="atLeast"/>
        </w:trPr>
        <w:tc>
          <w:tcPr>
            <w:tcW w:w="5000" w:type="pct"/>
            <w:gridSpan w:val="4"/>
            <w:vAlign w:val="center"/>
          </w:tcPr>
          <w:p w14:paraId="78AC9333">
            <w:pPr>
              <w:spacing w:before="101" w:line="223" w:lineRule="auto"/>
              <w:jc w:val="left"/>
              <w:outlineLvl w:val="9"/>
              <w:rPr>
                <w:rFonts w:hint="eastAsia" w:ascii="仿宋" w:hAnsi="仿宋" w:eastAsia="仿宋" w:cs="仿宋"/>
                <w:b/>
                <w:bCs/>
                <w:snapToGrid/>
                <w:color w:val="auto"/>
                <w:kern w:val="2"/>
                <w:sz w:val="24"/>
                <w:szCs w:val="24"/>
                <w:u w:val="none"/>
                <w:lang w:val="zh-CN" w:eastAsia="zh-CN" w:bidi="ar-SA"/>
              </w:rPr>
            </w:pPr>
          </w:p>
          <w:p w14:paraId="5D908594">
            <w:pPr>
              <w:spacing w:before="101" w:line="223" w:lineRule="auto"/>
              <w:jc w:val="left"/>
              <w:outlineLvl w:val="9"/>
              <w:rPr>
                <w:rFonts w:hint="eastAsia" w:ascii="仿宋" w:hAnsi="仿宋" w:eastAsia="仿宋" w:cs="仿宋"/>
                <w:b/>
                <w:bCs/>
                <w:snapToGrid/>
                <w:color w:val="auto"/>
                <w:kern w:val="2"/>
                <w:sz w:val="24"/>
                <w:szCs w:val="24"/>
                <w:u w:val="none"/>
                <w:lang w:val="zh-CN" w:eastAsia="zh-CN" w:bidi="ar-SA"/>
              </w:rPr>
            </w:pPr>
            <w:r>
              <w:rPr>
                <w:rFonts w:hint="eastAsia" w:ascii="仿宋" w:hAnsi="仿宋" w:eastAsia="仿宋" w:cs="仿宋"/>
                <w:b/>
                <w:bCs/>
                <w:snapToGrid/>
                <w:color w:val="auto"/>
                <w:kern w:val="2"/>
                <w:sz w:val="24"/>
                <w:szCs w:val="24"/>
                <w:u w:val="none"/>
                <w:lang w:val="zh-CN" w:eastAsia="zh-CN" w:bidi="ar-SA"/>
              </w:rPr>
              <w:t>其他优惠及承诺：</w:t>
            </w:r>
          </w:p>
        </w:tc>
      </w:tr>
    </w:tbl>
    <w:p w14:paraId="3580752C">
      <w:pPr>
        <w:spacing w:line="253" w:lineRule="auto"/>
        <w:rPr>
          <w:rFonts w:hint="eastAsia" w:ascii="仿宋" w:hAnsi="仿宋" w:eastAsia="仿宋" w:cs="仿宋"/>
          <w:color w:val="auto"/>
          <w:sz w:val="21"/>
        </w:rPr>
      </w:pPr>
    </w:p>
    <w:p w14:paraId="648C6324">
      <w:pPr>
        <w:spacing w:line="253" w:lineRule="auto"/>
        <w:rPr>
          <w:rFonts w:hint="eastAsia" w:ascii="仿宋" w:hAnsi="仿宋" w:eastAsia="仿宋" w:cs="仿宋"/>
          <w:color w:val="auto"/>
          <w:sz w:val="21"/>
        </w:rPr>
      </w:pPr>
    </w:p>
    <w:p w14:paraId="64431C44">
      <w:pPr>
        <w:keepNext w:val="0"/>
        <w:keepLines w:val="0"/>
        <w:pageBreakBefore w:val="0"/>
        <w:widowControl/>
        <w:kinsoku w:val="0"/>
        <w:wordWrap/>
        <w:overflowPunct/>
        <w:topLinePunct w:val="0"/>
        <w:autoSpaceDE w:val="0"/>
        <w:autoSpaceDN w:val="0"/>
        <w:bidi w:val="0"/>
        <w:adjustRightInd w:val="0"/>
        <w:snapToGrid w:val="0"/>
        <w:spacing w:line="360" w:lineRule="auto"/>
        <w:ind w:left="122"/>
        <w:textAlignment w:val="baseline"/>
        <w:rPr>
          <w:rFonts w:hint="eastAsia" w:ascii="仿宋" w:hAnsi="仿宋" w:eastAsia="仿宋" w:cs="仿宋"/>
          <w:color w:val="auto"/>
          <w:sz w:val="24"/>
          <w:szCs w:val="24"/>
        </w:rPr>
      </w:pPr>
      <w:r>
        <w:rPr>
          <w:rFonts w:hint="eastAsia" w:ascii="仿宋" w:hAnsi="仿宋" w:eastAsia="仿宋" w:cs="仿宋"/>
          <w:b/>
          <w:bCs/>
          <w:snapToGrid/>
          <w:color w:val="auto"/>
          <w:kern w:val="2"/>
          <w:sz w:val="24"/>
          <w:szCs w:val="24"/>
          <w:u w:val="none"/>
          <w:lang w:val="zh-CN" w:eastAsia="zh-CN" w:bidi="ar-SA"/>
        </w:rPr>
        <w:t>注：</w:t>
      </w:r>
      <w:r>
        <w:rPr>
          <w:rFonts w:hint="eastAsia" w:ascii="仿宋" w:hAnsi="仿宋" w:eastAsia="仿宋" w:cs="仿宋"/>
          <w:color w:val="auto"/>
          <w:spacing w:val="9"/>
          <w:sz w:val="24"/>
          <w:szCs w:val="24"/>
        </w:rPr>
        <w:t>1</w:t>
      </w:r>
      <w:r>
        <w:rPr>
          <w:rFonts w:hint="eastAsia" w:ascii="仿宋" w:hAnsi="仿宋" w:eastAsia="仿宋" w:cs="仿宋"/>
          <w:color w:val="auto"/>
          <w:spacing w:val="8"/>
          <w:sz w:val="24"/>
          <w:szCs w:val="24"/>
        </w:rPr>
        <w:t>、填写此表时不得改变表格形式 (可按所投包增加行) 。</w:t>
      </w:r>
    </w:p>
    <w:p w14:paraId="66AF3305">
      <w:pPr>
        <w:keepNext w:val="0"/>
        <w:keepLines w:val="0"/>
        <w:pageBreakBefore w:val="0"/>
        <w:widowControl/>
        <w:kinsoku w:val="0"/>
        <w:wordWrap/>
        <w:overflowPunct/>
        <w:topLinePunct w:val="0"/>
        <w:autoSpaceDE w:val="0"/>
        <w:autoSpaceDN w:val="0"/>
        <w:bidi w:val="0"/>
        <w:adjustRightInd w:val="0"/>
        <w:snapToGrid w:val="0"/>
        <w:spacing w:line="360" w:lineRule="auto"/>
        <w:ind w:left="121" w:right="549" w:firstLine="483"/>
        <w:textAlignment w:val="baseline"/>
        <w:rPr>
          <w:rFonts w:hint="eastAsia" w:ascii="仿宋" w:hAnsi="仿宋" w:eastAsia="仿宋" w:cs="仿宋"/>
          <w:color w:val="auto"/>
          <w:sz w:val="24"/>
          <w:szCs w:val="24"/>
        </w:rPr>
      </w:pPr>
      <w:r>
        <w:rPr>
          <w:rFonts w:hint="eastAsia" w:ascii="仿宋" w:hAnsi="仿宋" w:eastAsia="仿宋" w:cs="仿宋"/>
          <w:color w:val="auto"/>
          <w:spacing w:val="19"/>
          <w:sz w:val="24"/>
          <w:szCs w:val="24"/>
        </w:rPr>
        <w:t>2</w:t>
      </w:r>
      <w:r>
        <w:rPr>
          <w:rFonts w:hint="eastAsia" w:ascii="仿宋" w:hAnsi="仿宋" w:eastAsia="仿宋" w:cs="仿宋"/>
          <w:color w:val="auto"/>
          <w:spacing w:val="10"/>
          <w:sz w:val="24"/>
          <w:szCs w:val="24"/>
        </w:rPr>
        <w:t>、投标报价为投标总价。包括该项目规定的</w:t>
      </w:r>
      <w:r>
        <w:rPr>
          <w:rFonts w:hint="eastAsia" w:ascii="仿宋" w:hAnsi="仿宋" w:eastAsia="仿宋" w:cs="仿宋"/>
          <w:color w:val="auto"/>
          <w:spacing w:val="10"/>
          <w:sz w:val="24"/>
          <w:szCs w:val="24"/>
          <w:lang w:eastAsia="zh-CN"/>
        </w:rPr>
        <w:t>产品费、验收费、手续费、包装费、运输费、保险费、成本费、发票、售前、售中、售后服务费、税金及不可预见费等全部费用</w:t>
      </w:r>
      <w:r>
        <w:rPr>
          <w:rFonts w:hint="eastAsia" w:ascii="仿宋" w:hAnsi="仿宋" w:eastAsia="仿宋" w:cs="仿宋"/>
          <w:color w:val="auto"/>
          <w:spacing w:val="8"/>
          <w:sz w:val="24"/>
          <w:szCs w:val="24"/>
        </w:rPr>
        <w:t>。</w:t>
      </w:r>
    </w:p>
    <w:p w14:paraId="421A0185">
      <w:pPr>
        <w:keepNext w:val="0"/>
        <w:keepLines w:val="0"/>
        <w:pageBreakBefore w:val="0"/>
        <w:widowControl/>
        <w:kinsoku w:val="0"/>
        <w:wordWrap/>
        <w:overflowPunct/>
        <w:topLinePunct w:val="0"/>
        <w:autoSpaceDE w:val="0"/>
        <w:autoSpaceDN w:val="0"/>
        <w:bidi w:val="0"/>
        <w:adjustRightInd w:val="0"/>
        <w:snapToGrid w:val="0"/>
        <w:spacing w:line="360" w:lineRule="auto"/>
        <w:ind w:left="606"/>
        <w:textAlignment w:val="baseline"/>
        <w:rPr>
          <w:rFonts w:hint="eastAsia" w:ascii="仿宋" w:hAnsi="仿宋" w:eastAsia="仿宋" w:cs="仿宋"/>
          <w:color w:val="auto"/>
          <w:sz w:val="24"/>
          <w:szCs w:val="24"/>
        </w:rPr>
      </w:pPr>
      <w:r>
        <w:rPr>
          <w:rFonts w:hint="eastAsia" w:ascii="仿宋" w:hAnsi="仿宋" w:eastAsia="仿宋" w:cs="仿宋"/>
          <w:color w:val="auto"/>
          <w:spacing w:val="16"/>
          <w:position w:val="1"/>
          <w:sz w:val="24"/>
          <w:szCs w:val="24"/>
        </w:rPr>
        <w:t>3</w:t>
      </w:r>
      <w:r>
        <w:rPr>
          <w:rFonts w:hint="eastAsia" w:ascii="仿宋" w:hAnsi="仿宋" w:eastAsia="仿宋" w:cs="仿宋"/>
          <w:color w:val="auto"/>
          <w:spacing w:val="12"/>
          <w:position w:val="1"/>
          <w:sz w:val="24"/>
          <w:szCs w:val="24"/>
        </w:rPr>
        <w:t>、</w:t>
      </w:r>
      <w:r>
        <w:rPr>
          <w:rFonts w:hint="eastAsia" w:ascii="仿宋" w:hAnsi="仿宋" w:eastAsia="仿宋" w:cs="仿宋"/>
          <w:color w:val="auto"/>
          <w:spacing w:val="8"/>
          <w:position w:val="1"/>
          <w:sz w:val="24"/>
          <w:szCs w:val="24"/>
        </w:rPr>
        <w:t>“交货</w:t>
      </w:r>
      <w:r>
        <w:rPr>
          <w:rFonts w:hint="eastAsia" w:ascii="仿宋" w:hAnsi="仿宋" w:eastAsia="仿宋" w:cs="仿宋"/>
          <w:color w:val="auto"/>
          <w:spacing w:val="8"/>
          <w:position w:val="1"/>
          <w:sz w:val="24"/>
          <w:szCs w:val="24"/>
          <w:lang w:val="en-US" w:eastAsia="zh-CN"/>
        </w:rPr>
        <w:t>时间</w:t>
      </w:r>
      <w:r>
        <w:rPr>
          <w:rFonts w:hint="eastAsia" w:ascii="仿宋" w:hAnsi="仿宋" w:eastAsia="仿宋" w:cs="仿宋"/>
          <w:color w:val="auto"/>
          <w:spacing w:val="8"/>
          <w:position w:val="1"/>
          <w:sz w:val="24"/>
          <w:szCs w:val="24"/>
        </w:rPr>
        <w:t>”是指能够交付货物的具体时间。</w:t>
      </w:r>
    </w:p>
    <w:p w14:paraId="78FC2C74">
      <w:pPr>
        <w:spacing w:line="242" w:lineRule="auto"/>
        <w:rPr>
          <w:rFonts w:hint="eastAsia" w:ascii="仿宋" w:hAnsi="仿宋" w:eastAsia="仿宋" w:cs="仿宋"/>
          <w:color w:val="auto"/>
          <w:sz w:val="21"/>
        </w:rPr>
      </w:pPr>
    </w:p>
    <w:p w14:paraId="26F8C20F">
      <w:pPr>
        <w:spacing w:line="243" w:lineRule="auto"/>
        <w:rPr>
          <w:rFonts w:hint="eastAsia" w:ascii="仿宋" w:hAnsi="仿宋" w:eastAsia="仿宋" w:cs="仿宋"/>
          <w:color w:val="auto"/>
          <w:sz w:val="21"/>
        </w:rPr>
      </w:pPr>
    </w:p>
    <w:p w14:paraId="7D196C36">
      <w:pPr>
        <w:spacing w:line="243" w:lineRule="auto"/>
        <w:rPr>
          <w:rFonts w:hint="eastAsia" w:ascii="仿宋" w:hAnsi="仿宋" w:eastAsia="仿宋" w:cs="仿宋"/>
          <w:color w:val="auto"/>
          <w:sz w:val="21"/>
        </w:rPr>
      </w:pPr>
    </w:p>
    <w:p w14:paraId="3222A470">
      <w:pPr>
        <w:spacing w:line="243" w:lineRule="auto"/>
        <w:rPr>
          <w:rFonts w:hint="eastAsia" w:ascii="仿宋" w:hAnsi="仿宋" w:eastAsia="仿宋" w:cs="仿宋"/>
          <w:color w:val="auto"/>
          <w:sz w:val="21"/>
        </w:rPr>
      </w:pPr>
    </w:p>
    <w:p w14:paraId="5303BA12">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 xml:space="preserve">供应商：               (公章)  </w:t>
      </w:r>
    </w:p>
    <w:p w14:paraId="5D478503">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法定代表人或委托代理人：          (签字或盖章)</w:t>
      </w:r>
    </w:p>
    <w:p w14:paraId="05298410">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年   月   日</w:t>
      </w:r>
    </w:p>
    <w:p w14:paraId="4F91F8D7">
      <w:pPr>
        <w:rPr>
          <w:rFonts w:hint="eastAsia" w:ascii="仿宋" w:hAnsi="仿宋" w:eastAsia="仿宋" w:cs="仿宋"/>
          <w:color w:val="auto"/>
        </w:rPr>
        <w:sectPr>
          <w:type w:val="continuous"/>
          <w:pgSz w:w="11906" w:h="16838"/>
          <w:pgMar w:top="1429" w:right="1576" w:bottom="1429" w:left="1576" w:header="0" w:footer="986" w:gutter="0"/>
          <w:pgNumType w:fmt="numberInDash"/>
          <w:cols w:space="0" w:num="1"/>
          <w:rtlGutter w:val="0"/>
          <w:docGrid w:linePitch="0" w:charSpace="0"/>
        </w:sectPr>
      </w:pPr>
    </w:p>
    <w:p w14:paraId="10AD42E2">
      <w:pPr>
        <w:spacing w:line="109" w:lineRule="exact"/>
        <w:rPr>
          <w:rFonts w:hint="eastAsia" w:ascii="仿宋" w:hAnsi="仿宋" w:eastAsia="仿宋" w:cs="仿宋"/>
          <w:color w:val="auto"/>
        </w:rPr>
      </w:pPr>
    </w:p>
    <w:p w14:paraId="390EA31A">
      <w:pPr>
        <w:rPr>
          <w:rFonts w:hint="eastAsia" w:ascii="仿宋" w:hAnsi="仿宋" w:eastAsia="仿宋" w:cs="仿宋"/>
          <w:color w:val="auto"/>
        </w:rPr>
        <w:sectPr>
          <w:footerReference r:id="rId28" w:type="default"/>
          <w:pgSz w:w="11906" w:h="16838"/>
          <w:pgMar w:top="1429" w:right="1576" w:bottom="1429" w:left="1576" w:header="0" w:footer="986" w:gutter="0"/>
          <w:pgNumType w:fmt="numberInDash"/>
          <w:cols w:space="0" w:num="1"/>
          <w:rtlGutter w:val="0"/>
          <w:docGrid w:linePitch="0" w:charSpace="0"/>
        </w:sectPr>
      </w:pPr>
    </w:p>
    <w:p w14:paraId="1D01239C">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57" w:name="_bookmark21"/>
      <w:bookmarkEnd w:id="157"/>
      <w:bookmarkStart w:id="158" w:name="_Toc5408"/>
      <w:bookmarkStart w:id="159" w:name="_Toc9460"/>
      <w:r>
        <w:rPr>
          <w:rFonts w:hint="eastAsia" w:ascii="仿宋" w:hAnsi="仿宋" w:eastAsia="仿宋" w:cs="仿宋"/>
          <w:b/>
          <w:bCs/>
          <w:snapToGrid/>
          <w:color w:val="auto"/>
          <w:kern w:val="2"/>
          <w:sz w:val="28"/>
          <w:szCs w:val="28"/>
          <w:u w:val="none"/>
          <w:lang w:val="en-US" w:eastAsia="zh-CN" w:bidi="ar-SA"/>
        </w:rPr>
        <w:t>附件 14：分项报价表</w:t>
      </w:r>
      <w:bookmarkEnd w:id="158"/>
      <w:bookmarkEnd w:id="159"/>
    </w:p>
    <w:p w14:paraId="4B2F15A3">
      <w:pPr>
        <w:spacing w:before="101" w:line="223" w:lineRule="auto"/>
        <w:jc w:val="center"/>
        <w:outlineLvl w:val="9"/>
        <w:rPr>
          <w:rFonts w:hint="eastAsia" w:ascii="仿宋" w:hAnsi="仿宋" w:eastAsia="仿宋" w:cs="仿宋"/>
          <w:color w:val="auto"/>
          <w:spacing w:val="9"/>
          <w:sz w:val="31"/>
          <w:szCs w:val="31"/>
          <w14:textOutline w14:w="5793" w14:cap="sq" w14:cmpd="sng">
            <w14:solidFill>
              <w14:srgbClr w14:val="000000"/>
            </w14:solidFill>
            <w14:prstDash w14:val="solid"/>
            <w14:bevel/>
          </w14:textOutline>
        </w:rPr>
      </w:pPr>
    </w:p>
    <w:p w14:paraId="3302F70C">
      <w:pPr>
        <w:spacing w:before="101" w:line="223" w:lineRule="auto"/>
        <w:jc w:val="center"/>
        <w:outlineLvl w:val="9"/>
        <w:rPr>
          <w:rFonts w:hint="eastAsia" w:ascii="仿宋" w:hAnsi="仿宋" w:eastAsia="仿宋" w:cs="仿宋"/>
          <w:b/>
          <w:bCs/>
          <w:snapToGrid/>
          <w:color w:val="auto"/>
          <w:kern w:val="2"/>
          <w:sz w:val="32"/>
          <w:szCs w:val="32"/>
          <w:u w:val="none"/>
          <w:lang w:val="zh-CN" w:eastAsia="zh-CN" w:bidi="ar-SA"/>
        </w:rPr>
      </w:pPr>
      <w:r>
        <w:rPr>
          <w:rFonts w:hint="eastAsia" w:ascii="仿宋" w:hAnsi="仿宋" w:eastAsia="仿宋" w:cs="仿宋"/>
          <w:b/>
          <w:bCs/>
          <w:snapToGrid/>
          <w:color w:val="auto"/>
          <w:kern w:val="2"/>
          <w:sz w:val="36"/>
          <w:szCs w:val="36"/>
          <w:u w:val="none"/>
          <w:lang w:val="zh-CN" w:eastAsia="zh-CN" w:bidi="ar-SA"/>
        </w:rPr>
        <w:t>分项报价表</w:t>
      </w:r>
    </w:p>
    <w:p w14:paraId="34AF6DAE">
      <w:pPr>
        <w:spacing w:line="279" w:lineRule="auto"/>
        <w:rPr>
          <w:rFonts w:hint="eastAsia" w:ascii="仿宋" w:hAnsi="仿宋" w:eastAsia="仿宋" w:cs="仿宋"/>
          <w:color w:val="auto"/>
          <w:sz w:val="21"/>
        </w:rPr>
      </w:pPr>
    </w:p>
    <w:p w14:paraId="160D405E">
      <w:pPr>
        <w:spacing w:before="101" w:line="223" w:lineRule="auto"/>
        <w:jc w:val="left"/>
        <w:outlineLvl w:val="9"/>
        <w:rPr>
          <w:rFonts w:hint="eastAsia" w:ascii="仿宋" w:hAnsi="仿宋" w:eastAsia="仿宋" w:cs="仿宋"/>
          <w:b/>
          <w:bCs/>
          <w:snapToGrid/>
          <w:color w:val="auto"/>
          <w:kern w:val="2"/>
          <w:sz w:val="24"/>
          <w:szCs w:val="24"/>
          <w:u w:val="none"/>
          <w:lang w:val="zh-CN" w:eastAsia="zh-CN" w:bidi="ar-SA"/>
        </w:rPr>
      </w:pPr>
      <w:r>
        <w:rPr>
          <w:rFonts w:hint="eastAsia" w:ascii="仿宋" w:hAnsi="仿宋" w:eastAsia="仿宋" w:cs="仿宋"/>
          <w:b/>
          <w:bCs/>
          <w:snapToGrid/>
          <w:color w:val="auto"/>
          <w:kern w:val="2"/>
          <w:sz w:val="24"/>
          <w:szCs w:val="24"/>
          <w:u w:val="none"/>
          <w:lang w:val="zh-CN" w:eastAsia="zh-CN" w:bidi="ar-SA"/>
        </w:rPr>
        <w:t>供应商名称:</w:t>
      </w:r>
      <w:r>
        <w:rPr>
          <w:rFonts w:hint="eastAsia" w:ascii="仿宋" w:hAnsi="仿宋" w:eastAsia="仿宋" w:cs="仿宋"/>
          <w:b/>
          <w:bCs/>
          <w:snapToGrid/>
          <w:color w:val="auto"/>
          <w:kern w:val="2"/>
          <w:sz w:val="24"/>
          <w:szCs w:val="24"/>
          <w:u w:val="none"/>
          <w:lang w:val="en-US" w:eastAsia="zh-CN" w:bidi="ar-SA"/>
        </w:rPr>
        <w:t xml:space="preserve">                                          </w:t>
      </w:r>
      <w:r>
        <w:rPr>
          <w:rFonts w:hint="eastAsia" w:ascii="仿宋" w:hAnsi="仿宋" w:eastAsia="仿宋" w:cs="仿宋"/>
          <w:b/>
          <w:bCs/>
          <w:snapToGrid/>
          <w:color w:val="auto"/>
          <w:kern w:val="2"/>
          <w:sz w:val="24"/>
          <w:szCs w:val="24"/>
          <w:u w:val="none"/>
          <w:lang w:val="zh-CN" w:eastAsia="zh-CN" w:bidi="ar-SA"/>
        </w:rPr>
        <w:t>单位：人民币 (元)</w:t>
      </w:r>
    </w:p>
    <w:tbl>
      <w:tblPr>
        <w:tblStyle w:val="18"/>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45"/>
        <w:gridCol w:w="1587"/>
        <w:gridCol w:w="1080"/>
        <w:gridCol w:w="770"/>
        <w:gridCol w:w="1326"/>
        <w:gridCol w:w="943"/>
        <w:gridCol w:w="715"/>
        <w:gridCol w:w="843"/>
        <w:gridCol w:w="856"/>
      </w:tblGrid>
      <w:tr w14:paraId="03383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368" w:type="pct"/>
            <w:tcBorders>
              <w:left w:val="single" w:color="000000" w:sz="6" w:space="0"/>
              <w:right w:val="single" w:color="000000" w:sz="4" w:space="0"/>
            </w:tcBorders>
          </w:tcPr>
          <w:p w14:paraId="7E04455A">
            <w:pPr>
              <w:spacing w:before="282" w:line="230" w:lineRule="auto"/>
              <w:ind w:left="76"/>
              <w:rPr>
                <w:rFonts w:hint="eastAsia" w:ascii="仿宋" w:hAnsi="仿宋" w:eastAsia="仿宋" w:cs="仿宋"/>
                <w:b/>
                <w:bCs/>
                <w:color w:val="auto"/>
                <w:sz w:val="24"/>
                <w:szCs w:val="24"/>
              </w:rPr>
            </w:pPr>
            <w:r>
              <w:rPr>
                <w:rFonts w:hint="eastAsia" w:ascii="仿宋" w:hAnsi="仿宋" w:eastAsia="仿宋" w:cs="仿宋"/>
                <w:b/>
                <w:bCs/>
                <w:color w:val="auto"/>
                <w:spacing w:val="6"/>
                <w:sz w:val="24"/>
                <w:szCs w:val="24"/>
              </w:rPr>
              <w:t>序</w:t>
            </w:r>
            <w:r>
              <w:rPr>
                <w:rFonts w:hint="eastAsia" w:ascii="仿宋" w:hAnsi="仿宋" w:eastAsia="仿宋" w:cs="仿宋"/>
                <w:b/>
                <w:bCs/>
                <w:color w:val="auto"/>
                <w:spacing w:val="5"/>
                <w:sz w:val="24"/>
                <w:szCs w:val="24"/>
              </w:rPr>
              <w:t>号</w:t>
            </w:r>
          </w:p>
        </w:tc>
        <w:tc>
          <w:tcPr>
            <w:tcW w:w="905" w:type="pct"/>
            <w:tcBorders>
              <w:left w:val="single" w:color="000000" w:sz="4" w:space="0"/>
              <w:right w:val="single" w:color="000000" w:sz="4" w:space="0"/>
            </w:tcBorders>
            <w:vAlign w:val="center"/>
          </w:tcPr>
          <w:p w14:paraId="5304EF71">
            <w:pPr>
              <w:spacing w:before="282" w:line="228" w:lineRule="auto"/>
              <w:ind w:left="298"/>
              <w:jc w:val="center"/>
              <w:rPr>
                <w:rFonts w:hint="eastAsia" w:ascii="仿宋" w:hAnsi="仿宋" w:eastAsia="仿宋" w:cs="仿宋"/>
                <w:b/>
                <w:bCs/>
                <w:color w:val="auto"/>
                <w:sz w:val="24"/>
                <w:szCs w:val="24"/>
              </w:rPr>
            </w:pPr>
            <w:r>
              <w:rPr>
                <w:rFonts w:hint="eastAsia" w:ascii="仿宋" w:hAnsi="仿宋" w:eastAsia="仿宋" w:cs="仿宋"/>
                <w:b/>
                <w:bCs/>
                <w:color w:val="auto"/>
                <w:spacing w:val="9"/>
                <w:sz w:val="24"/>
                <w:szCs w:val="24"/>
              </w:rPr>
              <w:t>产</w:t>
            </w:r>
            <w:r>
              <w:rPr>
                <w:rFonts w:hint="eastAsia" w:ascii="仿宋" w:hAnsi="仿宋" w:eastAsia="仿宋" w:cs="仿宋"/>
                <w:b/>
                <w:bCs/>
                <w:color w:val="auto"/>
                <w:spacing w:val="7"/>
                <w:sz w:val="24"/>
                <w:szCs w:val="24"/>
              </w:rPr>
              <w:t>品名称</w:t>
            </w:r>
          </w:p>
        </w:tc>
        <w:tc>
          <w:tcPr>
            <w:tcW w:w="616" w:type="pct"/>
            <w:tcBorders>
              <w:left w:val="single" w:color="000000" w:sz="4" w:space="0"/>
              <w:right w:val="single" w:color="000000" w:sz="4" w:space="0"/>
            </w:tcBorders>
            <w:vAlign w:val="center"/>
          </w:tcPr>
          <w:p w14:paraId="3DDBC2A5">
            <w:pPr>
              <w:spacing w:before="282" w:line="228" w:lineRule="auto"/>
              <w:ind w:left="313"/>
              <w:jc w:val="center"/>
              <w:rPr>
                <w:rFonts w:hint="eastAsia" w:ascii="仿宋" w:hAnsi="仿宋" w:eastAsia="仿宋" w:cs="仿宋"/>
                <w:b/>
                <w:bCs/>
                <w:color w:val="auto"/>
                <w:sz w:val="24"/>
                <w:szCs w:val="24"/>
              </w:rPr>
            </w:pPr>
            <w:r>
              <w:rPr>
                <w:rFonts w:hint="eastAsia" w:ascii="仿宋" w:hAnsi="仿宋" w:eastAsia="仿宋" w:cs="仿宋"/>
                <w:b/>
                <w:bCs/>
                <w:color w:val="auto"/>
                <w:spacing w:val="-6"/>
                <w:sz w:val="24"/>
                <w:szCs w:val="24"/>
              </w:rPr>
              <w:t>品</w:t>
            </w:r>
            <w:r>
              <w:rPr>
                <w:rFonts w:hint="eastAsia" w:ascii="仿宋" w:hAnsi="仿宋" w:eastAsia="仿宋" w:cs="仿宋"/>
                <w:b/>
                <w:bCs/>
                <w:color w:val="auto"/>
                <w:spacing w:val="-4"/>
                <w:sz w:val="24"/>
                <w:szCs w:val="24"/>
              </w:rPr>
              <w:t>牌</w:t>
            </w:r>
          </w:p>
        </w:tc>
        <w:tc>
          <w:tcPr>
            <w:tcW w:w="439" w:type="pct"/>
            <w:tcBorders>
              <w:left w:val="single" w:color="000000" w:sz="4" w:space="0"/>
              <w:right w:val="single" w:color="000000" w:sz="4" w:space="0"/>
            </w:tcBorders>
            <w:vAlign w:val="center"/>
          </w:tcPr>
          <w:p w14:paraId="520F58A6">
            <w:pPr>
              <w:spacing w:before="50" w:line="465" w:lineRule="exact"/>
              <w:ind w:firstLine="251" w:firstLineChars="100"/>
              <w:jc w:val="center"/>
              <w:rPr>
                <w:rFonts w:hint="eastAsia" w:ascii="仿宋" w:hAnsi="仿宋" w:eastAsia="仿宋" w:cs="仿宋"/>
                <w:b/>
                <w:bCs/>
                <w:color w:val="auto"/>
                <w:spacing w:val="5"/>
                <w:position w:val="17"/>
                <w:sz w:val="24"/>
                <w:szCs w:val="24"/>
              </w:rPr>
            </w:pPr>
          </w:p>
          <w:p w14:paraId="31433964">
            <w:pPr>
              <w:spacing w:before="50" w:line="465" w:lineRule="exact"/>
              <w:ind w:firstLine="251" w:firstLineChars="100"/>
              <w:jc w:val="center"/>
              <w:rPr>
                <w:rFonts w:hint="eastAsia" w:ascii="仿宋" w:hAnsi="仿宋" w:eastAsia="仿宋" w:cs="仿宋"/>
                <w:b/>
                <w:bCs/>
                <w:color w:val="auto"/>
                <w:sz w:val="24"/>
                <w:szCs w:val="24"/>
              </w:rPr>
            </w:pPr>
            <w:r>
              <w:rPr>
                <w:rFonts w:hint="eastAsia" w:ascii="仿宋" w:hAnsi="仿宋" w:eastAsia="仿宋" w:cs="仿宋"/>
                <w:b/>
                <w:bCs/>
                <w:color w:val="auto"/>
                <w:spacing w:val="5"/>
                <w:position w:val="17"/>
                <w:sz w:val="24"/>
                <w:szCs w:val="24"/>
              </w:rPr>
              <w:t>规</w:t>
            </w:r>
            <w:r>
              <w:rPr>
                <w:rFonts w:hint="eastAsia" w:ascii="仿宋" w:hAnsi="仿宋" w:eastAsia="仿宋" w:cs="仿宋"/>
                <w:b/>
                <w:bCs/>
                <w:color w:val="auto"/>
                <w:spacing w:val="4"/>
                <w:position w:val="17"/>
                <w:sz w:val="24"/>
                <w:szCs w:val="24"/>
              </w:rPr>
              <w:t>格</w:t>
            </w:r>
          </w:p>
        </w:tc>
        <w:tc>
          <w:tcPr>
            <w:tcW w:w="756" w:type="pct"/>
            <w:tcBorders>
              <w:left w:val="single" w:color="000000" w:sz="4" w:space="0"/>
              <w:right w:val="single" w:color="000000" w:sz="4" w:space="0"/>
            </w:tcBorders>
            <w:vAlign w:val="center"/>
          </w:tcPr>
          <w:p w14:paraId="15FA22E8">
            <w:pPr>
              <w:spacing w:before="282" w:line="228" w:lineRule="auto"/>
              <w:ind w:left="178" w:firstLine="510" w:firstLineChars="20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pacing w:val="7"/>
                <w:sz w:val="24"/>
                <w:szCs w:val="24"/>
                <w:lang w:val="en-US" w:eastAsia="zh-CN"/>
              </w:rPr>
              <w:t>产地</w:t>
            </w:r>
          </w:p>
        </w:tc>
        <w:tc>
          <w:tcPr>
            <w:tcW w:w="538" w:type="pct"/>
            <w:tcBorders>
              <w:left w:val="single" w:color="000000" w:sz="4" w:space="0"/>
              <w:right w:val="single" w:color="000000" w:sz="4" w:space="0"/>
            </w:tcBorders>
            <w:vAlign w:val="center"/>
          </w:tcPr>
          <w:p w14:paraId="4CE2EE68">
            <w:pPr>
              <w:spacing w:before="50" w:line="465" w:lineRule="exact"/>
              <w:ind w:left="113"/>
              <w:jc w:val="center"/>
              <w:rPr>
                <w:rFonts w:hint="eastAsia" w:ascii="仿宋" w:hAnsi="仿宋" w:eastAsia="仿宋" w:cs="仿宋"/>
                <w:b/>
                <w:bCs/>
                <w:color w:val="auto"/>
                <w:sz w:val="24"/>
                <w:szCs w:val="24"/>
              </w:rPr>
            </w:pPr>
            <w:r>
              <w:rPr>
                <w:rFonts w:hint="eastAsia" w:ascii="仿宋" w:hAnsi="仿宋" w:eastAsia="仿宋" w:cs="仿宋"/>
                <w:b/>
                <w:bCs/>
                <w:color w:val="auto"/>
                <w:spacing w:val="6"/>
                <w:position w:val="17"/>
                <w:sz w:val="24"/>
                <w:szCs w:val="24"/>
              </w:rPr>
              <w:t>数量及</w:t>
            </w:r>
          </w:p>
          <w:p w14:paraId="47662BC0">
            <w:pPr>
              <w:spacing w:before="1" w:line="228" w:lineRule="auto"/>
              <w:ind w:left="233"/>
              <w:jc w:val="center"/>
              <w:rPr>
                <w:rFonts w:hint="eastAsia" w:ascii="仿宋" w:hAnsi="仿宋" w:eastAsia="仿宋" w:cs="仿宋"/>
                <w:b/>
                <w:bCs/>
                <w:color w:val="auto"/>
                <w:sz w:val="24"/>
                <w:szCs w:val="24"/>
              </w:rPr>
            </w:pPr>
            <w:r>
              <w:rPr>
                <w:rFonts w:hint="eastAsia" w:ascii="仿宋" w:hAnsi="仿宋" w:eastAsia="仿宋" w:cs="仿宋"/>
                <w:b/>
                <w:bCs/>
                <w:color w:val="auto"/>
                <w:spacing w:val="4"/>
                <w:sz w:val="24"/>
                <w:szCs w:val="24"/>
              </w:rPr>
              <w:t>单位</w:t>
            </w:r>
          </w:p>
        </w:tc>
        <w:tc>
          <w:tcPr>
            <w:tcW w:w="408" w:type="pct"/>
            <w:tcBorders>
              <w:left w:val="single" w:color="000000" w:sz="4" w:space="0"/>
              <w:right w:val="single" w:color="000000" w:sz="4" w:space="0"/>
            </w:tcBorders>
            <w:vAlign w:val="center"/>
          </w:tcPr>
          <w:p w14:paraId="588D8B33">
            <w:pPr>
              <w:spacing w:before="282" w:line="227" w:lineRule="auto"/>
              <w:ind w:left="123"/>
              <w:jc w:val="center"/>
              <w:rPr>
                <w:rFonts w:hint="eastAsia" w:ascii="仿宋" w:hAnsi="仿宋" w:eastAsia="仿宋" w:cs="仿宋"/>
                <w:b/>
                <w:bCs/>
                <w:color w:val="auto"/>
                <w:sz w:val="24"/>
                <w:szCs w:val="24"/>
              </w:rPr>
            </w:pPr>
            <w:r>
              <w:rPr>
                <w:rFonts w:hint="eastAsia" w:ascii="仿宋" w:hAnsi="仿宋" w:eastAsia="仿宋" w:cs="仿宋"/>
                <w:b/>
                <w:bCs/>
                <w:color w:val="auto"/>
                <w:spacing w:val="4"/>
                <w:sz w:val="24"/>
                <w:szCs w:val="24"/>
              </w:rPr>
              <w:t>单价</w:t>
            </w:r>
          </w:p>
        </w:tc>
        <w:tc>
          <w:tcPr>
            <w:tcW w:w="481" w:type="pct"/>
            <w:tcBorders>
              <w:left w:val="single" w:color="000000" w:sz="4" w:space="0"/>
              <w:right w:val="single" w:color="000000" w:sz="4" w:space="0"/>
            </w:tcBorders>
            <w:vAlign w:val="center"/>
          </w:tcPr>
          <w:p w14:paraId="1144571A">
            <w:pPr>
              <w:spacing w:before="282" w:line="230" w:lineRule="auto"/>
              <w:ind w:left="185"/>
              <w:jc w:val="center"/>
              <w:rPr>
                <w:rFonts w:hint="eastAsia" w:ascii="仿宋" w:hAnsi="仿宋" w:eastAsia="仿宋" w:cs="仿宋"/>
                <w:b/>
                <w:bCs/>
                <w:color w:val="auto"/>
                <w:sz w:val="24"/>
                <w:szCs w:val="24"/>
              </w:rPr>
            </w:pPr>
            <w:r>
              <w:rPr>
                <w:rFonts w:hint="eastAsia" w:ascii="仿宋" w:hAnsi="仿宋" w:eastAsia="仿宋" w:cs="仿宋"/>
                <w:b/>
                <w:bCs/>
                <w:color w:val="auto"/>
                <w:spacing w:val="5"/>
                <w:sz w:val="24"/>
                <w:szCs w:val="24"/>
              </w:rPr>
              <w:t>合</w:t>
            </w:r>
            <w:r>
              <w:rPr>
                <w:rFonts w:hint="eastAsia" w:ascii="仿宋" w:hAnsi="仿宋" w:eastAsia="仿宋" w:cs="仿宋"/>
                <w:b/>
                <w:bCs/>
                <w:color w:val="auto"/>
                <w:spacing w:val="4"/>
                <w:sz w:val="24"/>
                <w:szCs w:val="24"/>
              </w:rPr>
              <w:t>计</w:t>
            </w:r>
          </w:p>
        </w:tc>
        <w:tc>
          <w:tcPr>
            <w:tcW w:w="485" w:type="pct"/>
            <w:tcBorders>
              <w:left w:val="single" w:color="000000" w:sz="4" w:space="0"/>
              <w:right w:val="single" w:color="000000" w:sz="6" w:space="0"/>
            </w:tcBorders>
            <w:vAlign w:val="center"/>
          </w:tcPr>
          <w:p w14:paraId="616E5A51">
            <w:pPr>
              <w:spacing w:before="282" w:line="230" w:lineRule="auto"/>
              <w:ind w:left="185"/>
              <w:jc w:val="center"/>
              <w:rPr>
                <w:rFonts w:hint="eastAsia" w:ascii="仿宋" w:hAnsi="仿宋" w:eastAsia="仿宋" w:cs="仿宋"/>
                <w:b/>
                <w:bCs/>
                <w:color w:val="auto"/>
                <w:spacing w:val="5"/>
                <w:sz w:val="24"/>
                <w:szCs w:val="24"/>
                <w:lang w:eastAsia="zh-CN"/>
              </w:rPr>
            </w:pPr>
            <w:r>
              <w:rPr>
                <w:rFonts w:hint="eastAsia" w:ascii="仿宋" w:hAnsi="仿宋" w:eastAsia="仿宋" w:cs="仿宋"/>
                <w:b/>
                <w:bCs/>
                <w:color w:val="auto"/>
                <w:spacing w:val="5"/>
                <w:sz w:val="24"/>
                <w:szCs w:val="24"/>
                <w:lang w:val="en-US" w:eastAsia="zh-CN"/>
              </w:rPr>
              <w:t>备注</w:t>
            </w:r>
          </w:p>
        </w:tc>
      </w:tr>
      <w:tr w14:paraId="3BC3F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368" w:type="pct"/>
            <w:tcBorders>
              <w:left w:val="single" w:color="000000" w:sz="6" w:space="0"/>
              <w:right w:val="single" w:color="000000" w:sz="4" w:space="0"/>
            </w:tcBorders>
          </w:tcPr>
          <w:p w14:paraId="176FABC7">
            <w:pPr>
              <w:spacing w:before="75" w:line="192" w:lineRule="auto"/>
              <w:ind w:left="275"/>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905" w:type="pct"/>
            <w:tcBorders>
              <w:left w:val="single" w:color="000000" w:sz="4" w:space="0"/>
              <w:right w:val="single" w:color="000000" w:sz="4" w:space="0"/>
            </w:tcBorders>
          </w:tcPr>
          <w:p w14:paraId="5B3BE8C6">
            <w:pPr>
              <w:rPr>
                <w:rFonts w:hint="eastAsia" w:ascii="仿宋" w:hAnsi="仿宋" w:eastAsia="仿宋" w:cs="仿宋"/>
                <w:color w:val="auto"/>
                <w:sz w:val="24"/>
                <w:szCs w:val="24"/>
              </w:rPr>
            </w:pPr>
          </w:p>
        </w:tc>
        <w:tc>
          <w:tcPr>
            <w:tcW w:w="616" w:type="pct"/>
            <w:tcBorders>
              <w:left w:val="single" w:color="000000" w:sz="4" w:space="0"/>
              <w:right w:val="single" w:color="000000" w:sz="4" w:space="0"/>
            </w:tcBorders>
          </w:tcPr>
          <w:p w14:paraId="2260723B">
            <w:pPr>
              <w:rPr>
                <w:rFonts w:hint="eastAsia" w:ascii="仿宋" w:hAnsi="仿宋" w:eastAsia="仿宋" w:cs="仿宋"/>
                <w:color w:val="auto"/>
                <w:sz w:val="24"/>
                <w:szCs w:val="24"/>
              </w:rPr>
            </w:pPr>
          </w:p>
        </w:tc>
        <w:tc>
          <w:tcPr>
            <w:tcW w:w="439" w:type="pct"/>
            <w:tcBorders>
              <w:left w:val="single" w:color="000000" w:sz="4" w:space="0"/>
              <w:right w:val="single" w:color="000000" w:sz="4" w:space="0"/>
            </w:tcBorders>
          </w:tcPr>
          <w:p w14:paraId="0DE8B2B7">
            <w:pPr>
              <w:rPr>
                <w:rFonts w:hint="eastAsia" w:ascii="仿宋" w:hAnsi="仿宋" w:eastAsia="仿宋" w:cs="仿宋"/>
                <w:color w:val="auto"/>
                <w:sz w:val="24"/>
                <w:szCs w:val="24"/>
              </w:rPr>
            </w:pPr>
          </w:p>
        </w:tc>
        <w:tc>
          <w:tcPr>
            <w:tcW w:w="756" w:type="pct"/>
            <w:tcBorders>
              <w:left w:val="single" w:color="000000" w:sz="4" w:space="0"/>
              <w:right w:val="single" w:color="000000" w:sz="4" w:space="0"/>
            </w:tcBorders>
          </w:tcPr>
          <w:p w14:paraId="3884DB2C">
            <w:pPr>
              <w:rPr>
                <w:rFonts w:hint="eastAsia" w:ascii="仿宋" w:hAnsi="仿宋" w:eastAsia="仿宋" w:cs="仿宋"/>
                <w:color w:val="auto"/>
                <w:sz w:val="24"/>
                <w:szCs w:val="24"/>
              </w:rPr>
            </w:pPr>
          </w:p>
        </w:tc>
        <w:tc>
          <w:tcPr>
            <w:tcW w:w="538" w:type="pct"/>
            <w:tcBorders>
              <w:left w:val="single" w:color="000000" w:sz="4" w:space="0"/>
              <w:right w:val="single" w:color="000000" w:sz="4" w:space="0"/>
            </w:tcBorders>
          </w:tcPr>
          <w:p w14:paraId="3F0AF9F2">
            <w:pPr>
              <w:rPr>
                <w:rFonts w:hint="eastAsia" w:ascii="仿宋" w:hAnsi="仿宋" w:eastAsia="仿宋" w:cs="仿宋"/>
                <w:color w:val="auto"/>
                <w:sz w:val="24"/>
                <w:szCs w:val="24"/>
              </w:rPr>
            </w:pPr>
          </w:p>
        </w:tc>
        <w:tc>
          <w:tcPr>
            <w:tcW w:w="408" w:type="pct"/>
            <w:tcBorders>
              <w:left w:val="single" w:color="000000" w:sz="4" w:space="0"/>
              <w:right w:val="single" w:color="000000" w:sz="4" w:space="0"/>
            </w:tcBorders>
          </w:tcPr>
          <w:p w14:paraId="4CDF2BAE">
            <w:pPr>
              <w:rPr>
                <w:rFonts w:hint="eastAsia" w:ascii="仿宋" w:hAnsi="仿宋" w:eastAsia="仿宋" w:cs="仿宋"/>
                <w:color w:val="auto"/>
                <w:sz w:val="24"/>
                <w:szCs w:val="24"/>
              </w:rPr>
            </w:pPr>
          </w:p>
        </w:tc>
        <w:tc>
          <w:tcPr>
            <w:tcW w:w="481" w:type="pct"/>
            <w:tcBorders>
              <w:left w:val="single" w:color="000000" w:sz="4" w:space="0"/>
              <w:right w:val="single" w:color="000000" w:sz="4" w:space="0"/>
            </w:tcBorders>
          </w:tcPr>
          <w:p w14:paraId="581B72A3">
            <w:pPr>
              <w:rPr>
                <w:rFonts w:hint="eastAsia" w:ascii="仿宋" w:hAnsi="仿宋" w:eastAsia="仿宋" w:cs="仿宋"/>
                <w:color w:val="auto"/>
                <w:sz w:val="24"/>
                <w:szCs w:val="24"/>
              </w:rPr>
            </w:pPr>
          </w:p>
        </w:tc>
        <w:tc>
          <w:tcPr>
            <w:tcW w:w="485" w:type="pct"/>
            <w:tcBorders>
              <w:left w:val="single" w:color="000000" w:sz="4" w:space="0"/>
              <w:right w:val="single" w:color="000000" w:sz="6" w:space="0"/>
            </w:tcBorders>
          </w:tcPr>
          <w:p w14:paraId="14F53861">
            <w:pPr>
              <w:rPr>
                <w:rFonts w:hint="eastAsia" w:ascii="仿宋" w:hAnsi="仿宋" w:eastAsia="仿宋" w:cs="仿宋"/>
                <w:color w:val="auto"/>
                <w:sz w:val="24"/>
                <w:szCs w:val="24"/>
              </w:rPr>
            </w:pPr>
          </w:p>
        </w:tc>
      </w:tr>
      <w:tr w14:paraId="2331C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68" w:type="pct"/>
            <w:tcBorders>
              <w:left w:val="single" w:color="000000" w:sz="6" w:space="0"/>
              <w:right w:val="single" w:color="000000" w:sz="4" w:space="0"/>
            </w:tcBorders>
          </w:tcPr>
          <w:p w14:paraId="6FE25A12">
            <w:pPr>
              <w:spacing w:before="75" w:line="192" w:lineRule="auto"/>
              <w:ind w:left="260"/>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905" w:type="pct"/>
            <w:tcBorders>
              <w:left w:val="single" w:color="000000" w:sz="4" w:space="0"/>
              <w:right w:val="single" w:color="000000" w:sz="4" w:space="0"/>
            </w:tcBorders>
          </w:tcPr>
          <w:p w14:paraId="5E885732">
            <w:pPr>
              <w:rPr>
                <w:rFonts w:hint="eastAsia" w:ascii="仿宋" w:hAnsi="仿宋" w:eastAsia="仿宋" w:cs="仿宋"/>
                <w:color w:val="auto"/>
                <w:sz w:val="24"/>
                <w:szCs w:val="24"/>
              </w:rPr>
            </w:pPr>
          </w:p>
        </w:tc>
        <w:tc>
          <w:tcPr>
            <w:tcW w:w="616" w:type="pct"/>
            <w:tcBorders>
              <w:left w:val="single" w:color="000000" w:sz="4" w:space="0"/>
              <w:right w:val="single" w:color="000000" w:sz="4" w:space="0"/>
            </w:tcBorders>
          </w:tcPr>
          <w:p w14:paraId="33ABC924">
            <w:pPr>
              <w:rPr>
                <w:rFonts w:hint="eastAsia" w:ascii="仿宋" w:hAnsi="仿宋" w:eastAsia="仿宋" w:cs="仿宋"/>
                <w:color w:val="auto"/>
                <w:sz w:val="24"/>
                <w:szCs w:val="24"/>
              </w:rPr>
            </w:pPr>
          </w:p>
        </w:tc>
        <w:tc>
          <w:tcPr>
            <w:tcW w:w="439" w:type="pct"/>
            <w:tcBorders>
              <w:left w:val="single" w:color="000000" w:sz="4" w:space="0"/>
              <w:right w:val="single" w:color="000000" w:sz="4" w:space="0"/>
            </w:tcBorders>
          </w:tcPr>
          <w:p w14:paraId="4334D8B7">
            <w:pPr>
              <w:rPr>
                <w:rFonts w:hint="eastAsia" w:ascii="仿宋" w:hAnsi="仿宋" w:eastAsia="仿宋" w:cs="仿宋"/>
                <w:color w:val="auto"/>
                <w:sz w:val="24"/>
                <w:szCs w:val="24"/>
              </w:rPr>
            </w:pPr>
          </w:p>
        </w:tc>
        <w:tc>
          <w:tcPr>
            <w:tcW w:w="756" w:type="pct"/>
            <w:tcBorders>
              <w:left w:val="single" w:color="000000" w:sz="4" w:space="0"/>
              <w:right w:val="single" w:color="000000" w:sz="4" w:space="0"/>
            </w:tcBorders>
          </w:tcPr>
          <w:p w14:paraId="4698DE5D">
            <w:pPr>
              <w:rPr>
                <w:rFonts w:hint="eastAsia" w:ascii="仿宋" w:hAnsi="仿宋" w:eastAsia="仿宋" w:cs="仿宋"/>
                <w:color w:val="auto"/>
                <w:sz w:val="24"/>
                <w:szCs w:val="24"/>
              </w:rPr>
            </w:pPr>
          </w:p>
        </w:tc>
        <w:tc>
          <w:tcPr>
            <w:tcW w:w="538" w:type="pct"/>
            <w:tcBorders>
              <w:left w:val="single" w:color="000000" w:sz="4" w:space="0"/>
              <w:right w:val="single" w:color="000000" w:sz="4" w:space="0"/>
            </w:tcBorders>
          </w:tcPr>
          <w:p w14:paraId="4955A76A">
            <w:pPr>
              <w:rPr>
                <w:rFonts w:hint="eastAsia" w:ascii="仿宋" w:hAnsi="仿宋" w:eastAsia="仿宋" w:cs="仿宋"/>
                <w:color w:val="auto"/>
                <w:sz w:val="24"/>
                <w:szCs w:val="24"/>
              </w:rPr>
            </w:pPr>
          </w:p>
        </w:tc>
        <w:tc>
          <w:tcPr>
            <w:tcW w:w="408" w:type="pct"/>
            <w:tcBorders>
              <w:left w:val="single" w:color="000000" w:sz="4" w:space="0"/>
              <w:right w:val="single" w:color="000000" w:sz="4" w:space="0"/>
            </w:tcBorders>
          </w:tcPr>
          <w:p w14:paraId="21D05757">
            <w:pPr>
              <w:rPr>
                <w:rFonts w:hint="eastAsia" w:ascii="仿宋" w:hAnsi="仿宋" w:eastAsia="仿宋" w:cs="仿宋"/>
                <w:color w:val="auto"/>
                <w:sz w:val="24"/>
                <w:szCs w:val="24"/>
              </w:rPr>
            </w:pPr>
          </w:p>
        </w:tc>
        <w:tc>
          <w:tcPr>
            <w:tcW w:w="481" w:type="pct"/>
            <w:tcBorders>
              <w:left w:val="single" w:color="000000" w:sz="4" w:space="0"/>
              <w:right w:val="single" w:color="000000" w:sz="4" w:space="0"/>
            </w:tcBorders>
          </w:tcPr>
          <w:p w14:paraId="58DF8CDC">
            <w:pPr>
              <w:rPr>
                <w:rFonts w:hint="eastAsia" w:ascii="仿宋" w:hAnsi="仿宋" w:eastAsia="仿宋" w:cs="仿宋"/>
                <w:color w:val="auto"/>
                <w:sz w:val="24"/>
                <w:szCs w:val="24"/>
              </w:rPr>
            </w:pPr>
          </w:p>
        </w:tc>
        <w:tc>
          <w:tcPr>
            <w:tcW w:w="485" w:type="pct"/>
            <w:tcBorders>
              <w:left w:val="single" w:color="000000" w:sz="4" w:space="0"/>
              <w:right w:val="single" w:color="000000" w:sz="6" w:space="0"/>
            </w:tcBorders>
          </w:tcPr>
          <w:p w14:paraId="730FD1B4">
            <w:pPr>
              <w:rPr>
                <w:rFonts w:hint="eastAsia" w:ascii="仿宋" w:hAnsi="仿宋" w:eastAsia="仿宋" w:cs="仿宋"/>
                <w:color w:val="auto"/>
                <w:sz w:val="24"/>
                <w:szCs w:val="24"/>
              </w:rPr>
            </w:pPr>
          </w:p>
        </w:tc>
      </w:tr>
      <w:tr w14:paraId="7D96F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368" w:type="pct"/>
            <w:tcBorders>
              <w:left w:val="single" w:color="000000" w:sz="6" w:space="0"/>
              <w:right w:val="single" w:color="000000" w:sz="4" w:space="0"/>
            </w:tcBorders>
          </w:tcPr>
          <w:p w14:paraId="51A639E5">
            <w:pPr>
              <w:spacing w:before="77" w:line="190" w:lineRule="auto"/>
              <w:ind w:left="262"/>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905" w:type="pct"/>
            <w:tcBorders>
              <w:left w:val="single" w:color="000000" w:sz="4" w:space="0"/>
              <w:right w:val="single" w:color="000000" w:sz="4" w:space="0"/>
            </w:tcBorders>
          </w:tcPr>
          <w:p w14:paraId="6CF3DDDD">
            <w:pPr>
              <w:rPr>
                <w:rFonts w:hint="eastAsia" w:ascii="仿宋" w:hAnsi="仿宋" w:eastAsia="仿宋" w:cs="仿宋"/>
                <w:color w:val="auto"/>
                <w:sz w:val="24"/>
                <w:szCs w:val="24"/>
              </w:rPr>
            </w:pPr>
          </w:p>
        </w:tc>
        <w:tc>
          <w:tcPr>
            <w:tcW w:w="616" w:type="pct"/>
            <w:tcBorders>
              <w:left w:val="single" w:color="000000" w:sz="4" w:space="0"/>
              <w:right w:val="single" w:color="000000" w:sz="4" w:space="0"/>
            </w:tcBorders>
          </w:tcPr>
          <w:p w14:paraId="70251DC7">
            <w:pPr>
              <w:rPr>
                <w:rFonts w:hint="eastAsia" w:ascii="仿宋" w:hAnsi="仿宋" w:eastAsia="仿宋" w:cs="仿宋"/>
                <w:color w:val="auto"/>
                <w:sz w:val="24"/>
                <w:szCs w:val="24"/>
              </w:rPr>
            </w:pPr>
          </w:p>
        </w:tc>
        <w:tc>
          <w:tcPr>
            <w:tcW w:w="439" w:type="pct"/>
            <w:tcBorders>
              <w:left w:val="single" w:color="000000" w:sz="4" w:space="0"/>
              <w:right w:val="single" w:color="000000" w:sz="4" w:space="0"/>
            </w:tcBorders>
          </w:tcPr>
          <w:p w14:paraId="3A81020C">
            <w:pPr>
              <w:rPr>
                <w:rFonts w:hint="eastAsia" w:ascii="仿宋" w:hAnsi="仿宋" w:eastAsia="仿宋" w:cs="仿宋"/>
                <w:color w:val="auto"/>
                <w:sz w:val="24"/>
                <w:szCs w:val="24"/>
              </w:rPr>
            </w:pPr>
          </w:p>
        </w:tc>
        <w:tc>
          <w:tcPr>
            <w:tcW w:w="756" w:type="pct"/>
            <w:tcBorders>
              <w:left w:val="single" w:color="000000" w:sz="4" w:space="0"/>
              <w:right w:val="single" w:color="000000" w:sz="4" w:space="0"/>
            </w:tcBorders>
          </w:tcPr>
          <w:p w14:paraId="2B08826D">
            <w:pPr>
              <w:rPr>
                <w:rFonts w:hint="eastAsia" w:ascii="仿宋" w:hAnsi="仿宋" w:eastAsia="仿宋" w:cs="仿宋"/>
                <w:color w:val="auto"/>
                <w:sz w:val="24"/>
                <w:szCs w:val="24"/>
              </w:rPr>
            </w:pPr>
          </w:p>
        </w:tc>
        <w:tc>
          <w:tcPr>
            <w:tcW w:w="538" w:type="pct"/>
            <w:tcBorders>
              <w:left w:val="single" w:color="000000" w:sz="4" w:space="0"/>
              <w:right w:val="single" w:color="000000" w:sz="4" w:space="0"/>
            </w:tcBorders>
          </w:tcPr>
          <w:p w14:paraId="53F931AB">
            <w:pPr>
              <w:rPr>
                <w:rFonts w:hint="eastAsia" w:ascii="仿宋" w:hAnsi="仿宋" w:eastAsia="仿宋" w:cs="仿宋"/>
                <w:color w:val="auto"/>
                <w:sz w:val="24"/>
                <w:szCs w:val="24"/>
              </w:rPr>
            </w:pPr>
          </w:p>
        </w:tc>
        <w:tc>
          <w:tcPr>
            <w:tcW w:w="408" w:type="pct"/>
            <w:tcBorders>
              <w:left w:val="single" w:color="000000" w:sz="4" w:space="0"/>
              <w:right w:val="single" w:color="000000" w:sz="4" w:space="0"/>
            </w:tcBorders>
          </w:tcPr>
          <w:p w14:paraId="3CFBB41A">
            <w:pPr>
              <w:rPr>
                <w:rFonts w:hint="eastAsia" w:ascii="仿宋" w:hAnsi="仿宋" w:eastAsia="仿宋" w:cs="仿宋"/>
                <w:color w:val="auto"/>
                <w:sz w:val="24"/>
                <w:szCs w:val="24"/>
              </w:rPr>
            </w:pPr>
          </w:p>
        </w:tc>
        <w:tc>
          <w:tcPr>
            <w:tcW w:w="481" w:type="pct"/>
            <w:tcBorders>
              <w:left w:val="single" w:color="000000" w:sz="4" w:space="0"/>
              <w:right w:val="single" w:color="000000" w:sz="4" w:space="0"/>
            </w:tcBorders>
          </w:tcPr>
          <w:p w14:paraId="47F89AF5">
            <w:pPr>
              <w:rPr>
                <w:rFonts w:hint="eastAsia" w:ascii="仿宋" w:hAnsi="仿宋" w:eastAsia="仿宋" w:cs="仿宋"/>
                <w:color w:val="auto"/>
                <w:sz w:val="24"/>
                <w:szCs w:val="24"/>
              </w:rPr>
            </w:pPr>
          </w:p>
        </w:tc>
        <w:tc>
          <w:tcPr>
            <w:tcW w:w="485" w:type="pct"/>
            <w:tcBorders>
              <w:left w:val="single" w:color="000000" w:sz="4" w:space="0"/>
              <w:right w:val="single" w:color="000000" w:sz="6" w:space="0"/>
            </w:tcBorders>
          </w:tcPr>
          <w:p w14:paraId="434BE64B">
            <w:pPr>
              <w:rPr>
                <w:rFonts w:hint="eastAsia" w:ascii="仿宋" w:hAnsi="仿宋" w:eastAsia="仿宋" w:cs="仿宋"/>
                <w:color w:val="auto"/>
                <w:sz w:val="24"/>
                <w:szCs w:val="24"/>
              </w:rPr>
            </w:pPr>
          </w:p>
        </w:tc>
      </w:tr>
      <w:tr w14:paraId="39765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68" w:type="pct"/>
            <w:tcBorders>
              <w:left w:val="single" w:color="000000" w:sz="6" w:space="0"/>
              <w:right w:val="single" w:color="000000" w:sz="4" w:space="0"/>
            </w:tcBorders>
          </w:tcPr>
          <w:p w14:paraId="6B2E3A47">
            <w:pPr>
              <w:spacing w:before="77" w:line="192" w:lineRule="auto"/>
              <w:ind w:left="256"/>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905" w:type="pct"/>
            <w:tcBorders>
              <w:left w:val="single" w:color="000000" w:sz="4" w:space="0"/>
              <w:right w:val="single" w:color="000000" w:sz="4" w:space="0"/>
            </w:tcBorders>
          </w:tcPr>
          <w:p w14:paraId="23C40CD2">
            <w:pPr>
              <w:rPr>
                <w:rFonts w:hint="eastAsia" w:ascii="仿宋" w:hAnsi="仿宋" w:eastAsia="仿宋" w:cs="仿宋"/>
                <w:color w:val="auto"/>
                <w:sz w:val="24"/>
                <w:szCs w:val="24"/>
              </w:rPr>
            </w:pPr>
          </w:p>
        </w:tc>
        <w:tc>
          <w:tcPr>
            <w:tcW w:w="616" w:type="pct"/>
            <w:tcBorders>
              <w:left w:val="single" w:color="000000" w:sz="4" w:space="0"/>
              <w:right w:val="single" w:color="000000" w:sz="4" w:space="0"/>
            </w:tcBorders>
          </w:tcPr>
          <w:p w14:paraId="5CCD0D1B">
            <w:pPr>
              <w:rPr>
                <w:rFonts w:hint="eastAsia" w:ascii="仿宋" w:hAnsi="仿宋" w:eastAsia="仿宋" w:cs="仿宋"/>
                <w:color w:val="auto"/>
                <w:sz w:val="24"/>
                <w:szCs w:val="24"/>
              </w:rPr>
            </w:pPr>
          </w:p>
        </w:tc>
        <w:tc>
          <w:tcPr>
            <w:tcW w:w="439" w:type="pct"/>
            <w:tcBorders>
              <w:left w:val="single" w:color="000000" w:sz="4" w:space="0"/>
              <w:right w:val="single" w:color="000000" w:sz="4" w:space="0"/>
            </w:tcBorders>
          </w:tcPr>
          <w:p w14:paraId="53DD4EEF">
            <w:pPr>
              <w:rPr>
                <w:rFonts w:hint="eastAsia" w:ascii="仿宋" w:hAnsi="仿宋" w:eastAsia="仿宋" w:cs="仿宋"/>
                <w:color w:val="auto"/>
                <w:sz w:val="24"/>
                <w:szCs w:val="24"/>
              </w:rPr>
            </w:pPr>
          </w:p>
        </w:tc>
        <w:tc>
          <w:tcPr>
            <w:tcW w:w="756" w:type="pct"/>
            <w:tcBorders>
              <w:left w:val="single" w:color="000000" w:sz="4" w:space="0"/>
              <w:right w:val="single" w:color="000000" w:sz="4" w:space="0"/>
            </w:tcBorders>
          </w:tcPr>
          <w:p w14:paraId="247EF67C">
            <w:pPr>
              <w:rPr>
                <w:rFonts w:hint="eastAsia" w:ascii="仿宋" w:hAnsi="仿宋" w:eastAsia="仿宋" w:cs="仿宋"/>
                <w:color w:val="auto"/>
                <w:sz w:val="24"/>
                <w:szCs w:val="24"/>
              </w:rPr>
            </w:pPr>
          </w:p>
        </w:tc>
        <w:tc>
          <w:tcPr>
            <w:tcW w:w="538" w:type="pct"/>
            <w:tcBorders>
              <w:left w:val="single" w:color="000000" w:sz="4" w:space="0"/>
              <w:right w:val="single" w:color="000000" w:sz="4" w:space="0"/>
            </w:tcBorders>
          </w:tcPr>
          <w:p w14:paraId="52A7C4C5">
            <w:pPr>
              <w:rPr>
                <w:rFonts w:hint="eastAsia" w:ascii="仿宋" w:hAnsi="仿宋" w:eastAsia="仿宋" w:cs="仿宋"/>
                <w:color w:val="auto"/>
                <w:sz w:val="24"/>
                <w:szCs w:val="24"/>
              </w:rPr>
            </w:pPr>
          </w:p>
        </w:tc>
        <w:tc>
          <w:tcPr>
            <w:tcW w:w="408" w:type="pct"/>
            <w:tcBorders>
              <w:left w:val="single" w:color="000000" w:sz="4" w:space="0"/>
              <w:right w:val="single" w:color="000000" w:sz="4" w:space="0"/>
            </w:tcBorders>
          </w:tcPr>
          <w:p w14:paraId="36B9CC1C">
            <w:pPr>
              <w:rPr>
                <w:rFonts w:hint="eastAsia" w:ascii="仿宋" w:hAnsi="仿宋" w:eastAsia="仿宋" w:cs="仿宋"/>
                <w:color w:val="auto"/>
                <w:sz w:val="24"/>
                <w:szCs w:val="24"/>
              </w:rPr>
            </w:pPr>
          </w:p>
        </w:tc>
        <w:tc>
          <w:tcPr>
            <w:tcW w:w="481" w:type="pct"/>
            <w:tcBorders>
              <w:left w:val="single" w:color="000000" w:sz="4" w:space="0"/>
              <w:right w:val="single" w:color="000000" w:sz="4" w:space="0"/>
            </w:tcBorders>
          </w:tcPr>
          <w:p w14:paraId="550B1C6D">
            <w:pPr>
              <w:rPr>
                <w:rFonts w:hint="eastAsia" w:ascii="仿宋" w:hAnsi="仿宋" w:eastAsia="仿宋" w:cs="仿宋"/>
                <w:color w:val="auto"/>
                <w:sz w:val="24"/>
                <w:szCs w:val="24"/>
              </w:rPr>
            </w:pPr>
          </w:p>
        </w:tc>
        <w:tc>
          <w:tcPr>
            <w:tcW w:w="485" w:type="pct"/>
            <w:tcBorders>
              <w:left w:val="single" w:color="000000" w:sz="4" w:space="0"/>
              <w:right w:val="single" w:color="000000" w:sz="6" w:space="0"/>
            </w:tcBorders>
          </w:tcPr>
          <w:p w14:paraId="5D8E3F16">
            <w:pPr>
              <w:rPr>
                <w:rFonts w:hint="eastAsia" w:ascii="仿宋" w:hAnsi="仿宋" w:eastAsia="仿宋" w:cs="仿宋"/>
                <w:color w:val="auto"/>
                <w:sz w:val="24"/>
                <w:szCs w:val="24"/>
              </w:rPr>
            </w:pPr>
          </w:p>
        </w:tc>
      </w:tr>
      <w:tr w14:paraId="05E88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68" w:type="pct"/>
            <w:tcBorders>
              <w:left w:val="single" w:color="000000" w:sz="6" w:space="0"/>
              <w:right w:val="single" w:color="000000" w:sz="4" w:space="0"/>
            </w:tcBorders>
          </w:tcPr>
          <w:p w14:paraId="0B227BBE">
            <w:pPr>
              <w:spacing w:before="42" w:line="373" w:lineRule="exact"/>
              <w:ind w:left="212"/>
              <w:rPr>
                <w:rFonts w:hint="eastAsia" w:ascii="仿宋" w:hAnsi="仿宋" w:eastAsia="仿宋" w:cs="仿宋"/>
                <w:color w:val="auto"/>
                <w:sz w:val="24"/>
                <w:szCs w:val="24"/>
              </w:rPr>
            </w:pPr>
            <w:r>
              <w:rPr>
                <w:rFonts w:hint="eastAsia" w:ascii="仿宋" w:hAnsi="仿宋" w:eastAsia="仿宋" w:cs="仿宋"/>
                <w:color w:val="auto"/>
                <w:position w:val="3"/>
                <w:sz w:val="24"/>
                <w:szCs w:val="24"/>
              </w:rPr>
              <w:t>…</w:t>
            </w:r>
          </w:p>
        </w:tc>
        <w:tc>
          <w:tcPr>
            <w:tcW w:w="905" w:type="pct"/>
            <w:tcBorders>
              <w:left w:val="single" w:color="000000" w:sz="4" w:space="0"/>
              <w:right w:val="single" w:color="000000" w:sz="4" w:space="0"/>
            </w:tcBorders>
          </w:tcPr>
          <w:p w14:paraId="048ABE34">
            <w:pPr>
              <w:rPr>
                <w:rFonts w:hint="eastAsia" w:ascii="仿宋" w:hAnsi="仿宋" w:eastAsia="仿宋" w:cs="仿宋"/>
                <w:color w:val="auto"/>
                <w:sz w:val="24"/>
                <w:szCs w:val="24"/>
              </w:rPr>
            </w:pPr>
          </w:p>
        </w:tc>
        <w:tc>
          <w:tcPr>
            <w:tcW w:w="616" w:type="pct"/>
            <w:tcBorders>
              <w:left w:val="single" w:color="000000" w:sz="4" w:space="0"/>
              <w:right w:val="single" w:color="000000" w:sz="4" w:space="0"/>
            </w:tcBorders>
          </w:tcPr>
          <w:p w14:paraId="4E0C04FA">
            <w:pPr>
              <w:rPr>
                <w:rFonts w:hint="eastAsia" w:ascii="仿宋" w:hAnsi="仿宋" w:eastAsia="仿宋" w:cs="仿宋"/>
                <w:color w:val="auto"/>
                <w:sz w:val="24"/>
                <w:szCs w:val="24"/>
              </w:rPr>
            </w:pPr>
          </w:p>
        </w:tc>
        <w:tc>
          <w:tcPr>
            <w:tcW w:w="439" w:type="pct"/>
            <w:tcBorders>
              <w:left w:val="single" w:color="000000" w:sz="4" w:space="0"/>
              <w:right w:val="single" w:color="000000" w:sz="4" w:space="0"/>
            </w:tcBorders>
          </w:tcPr>
          <w:p w14:paraId="771776F5">
            <w:pPr>
              <w:rPr>
                <w:rFonts w:hint="eastAsia" w:ascii="仿宋" w:hAnsi="仿宋" w:eastAsia="仿宋" w:cs="仿宋"/>
                <w:color w:val="auto"/>
                <w:sz w:val="24"/>
                <w:szCs w:val="24"/>
              </w:rPr>
            </w:pPr>
          </w:p>
        </w:tc>
        <w:tc>
          <w:tcPr>
            <w:tcW w:w="756" w:type="pct"/>
            <w:tcBorders>
              <w:left w:val="single" w:color="000000" w:sz="4" w:space="0"/>
              <w:right w:val="single" w:color="000000" w:sz="4" w:space="0"/>
            </w:tcBorders>
          </w:tcPr>
          <w:p w14:paraId="082B9704">
            <w:pPr>
              <w:rPr>
                <w:rFonts w:hint="eastAsia" w:ascii="仿宋" w:hAnsi="仿宋" w:eastAsia="仿宋" w:cs="仿宋"/>
                <w:color w:val="auto"/>
                <w:sz w:val="24"/>
                <w:szCs w:val="24"/>
              </w:rPr>
            </w:pPr>
          </w:p>
        </w:tc>
        <w:tc>
          <w:tcPr>
            <w:tcW w:w="538" w:type="pct"/>
            <w:tcBorders>
              <w:left w:val="single" w:color="000000" w:sz="4" w:space="0"/>
              <w:right w:val="single" w:color="000000" w:sz="4" w:space="0"/>
            </w:tcBorders>
          </w:tcPr>
          <w:p w14:paraId="3E786A5E">
            <w:pPr>
              <w:rPr>
                <w:rFonts w:hint="eastAsia" w:ascii="仿宋" w:hAnsi="仿宋" w:eastAsia="仿宋" w:cs="仿宋"/>
                <w:color w:val="auto"/>
                <w:sz w:val="24"/>
                <w:szCs w:val="24"/>
              </w:rPr>
            </w:pPr>
          </w:p>
        </w:tc>
        <w:tc>
          <w:tcPr>
            <w:tcW w:w="408" w:type="pct"/>
            <w:tcBorders>
              <w:left w:val="single" w:color="000000" w:sz="4" w:space="0"/>
              <w:right w:val="single" w:color="000000" w:sz="4" w:space="0"/>
            </w:tcBorders>
          </w:tcPr>
          <w:p w14:paraId="6E9301D9">
            <w:pPr>
              <w:rPr>
                <w:rFonts w:hint="eastAsia" w:ascii="仿宋" w:hAnsi="仿宋" w:eastAsia="仿宋" w:cs="仿宋"/>
                <w:color w:val="auto"/>
                <w:sz w:val="24"/>
                <w:szCs w:val="24"/>
              </w:rPr>
            </w:pPr>
          </w:p>
        </w:tc>
        <w:tc>
          <w:tcPr>
            <w:tcW w:w="481" w:type="pct"/>
            <w:tcBorders>
              <w:left w:val="single" w:color="000000" w:sz="4" w:space="0"/>
              <w:right w:val="single" w:color="000000" w:sz="4" w:space="0"/>
            </w:tcBorders>
          </w:tcPr>
          <w:p w14:paraId="1515F895">
            <w:pPr>
              <w:rPr>
                <w:rFonts w:hint="eastAsia" w:ascii="仿宋" w:hAnsi="仿宋" w:eastAsia="仿宋" w:cs="仿宋"/>
                <w:color w:val="auto"/>
                <w:sz w:val="24"/>
                <w:szCs w:val="24"/>
              </w:rPr>
            </w:pPr>
          </w:p>
        </w:tc>
        <w:tc>
          <w:tcPr>
            <w:tcW w:w="485" w:type="pct"/>
            <w:tcBorders>
              <w:left w:val="single" w:color="000000" w:sz="4" w:space="0"/>
              <w:right w:val="single" w:color="000000" w:sz="6" w:space="0"/>
            </w:tcBorders>
          </w:tcPr>
          <w:p w14:paraId="03B5E6C4">
            <w:pPr>
              <w:rPr>
                <w:rFonts w:hint="eastAsia" w:ascii="仿宋" w:hAnsi="仿宋" w:eastAsia="仿宋" w:cs="仿宋"/>
                <w:color w:val="auto"/>
                <w:sz w:val="24"/>
                <w:szCs w:val="24"/>
              </w:rPr>
            </w:pPr>
          </w:p>
        </w:tc>
      </w:tr>
      <w:tr w14:paraId="4FBFA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273" w:type="pct"/>
            <w:gridSpan w:val="2"/>
            <w:tcBorders>
              <w:left w:val="single" w:color="000000" w:sz="6" w:space="0"/>
              <w:right w:val="single" w:color="000000" w:sz="4" w:space="0"/>
            </w:tcBorders>
          </w:tcPr>
          <w:p w14:paraId="02F4908F">
            <w:pPr>
              <w:spacing w:before="276" w:line="227" w:lineRule="auto"/>
              <w:ind w:left="622"/>
              <w:rPr>
                <w:rFonts w:hint="eastAsia" w:ascii="仿宋" w:hAnsi="仿宋" w:eastAsia="仿宋" w:cs="仿宋"/>
                <w:color w:val="auto"/>
                <w:sz w:val="24"/>
                <w:szCs w:val="24"/>
              </w:rPr>
            </w:pPr>
            <w:r>
              <w:rPr>
                <w:rFonts w:hint="eastAsia" w:ascii="仿宋" w:hAnsi="仿宋" w:eastAsia="仿宋" w:cs="仿宋"/>
                <w:color w:val="auto"/>
                <w:spacing w:val="7"/>
                <w:sz w:val="24"/>
                <w:szCs w:val="24"/>
              </w:rPr>
              <w:t>投标总</w:t>
            </w:r>
            <w:r>
              <w:rPr>
                <w:rFonts w:hint="eastAsia" w:ascii="仿宋" w:hAnsi="仿宋" w:eastAsia="仿宋" w:cs="仿宋"/>
                <w:color w:val="auto"/>
                <w:spacing w:val="6"/>
                <w:sz w:val="24"/>
                <w:szCs w:val="24"/>
              </w:rPr>
              <w:t>价</w:t>
            </w:r>
          </w:p>
        </w:tc>
        <w:tc>
          <w:tcPr>
            <w:tcW w:w="3726" w:type="pct"/>
            <w:gridSpan w:val="7"/>
            <w:tcBorders>
              <w:left w:val="single" w:color="000000" w:sz="4" w:space="0"/>
              <w:right w:val="single" w:color="000000" w:sz="6" w:space="0"/>
            </w:tcBorders>
          </w:tcPr>
          <w:p w14:paraId="61667FDA">
            <w:pPr>
              <w:spacing w:before="41" w:line="468" w:lineRule="exact"/>
              <w:ind w:left="32"/>
              <w:rPr>
                <w:rFonts w:hint="eastAsia" w:ascii="仿宋" w:hAnsi="仿宋" w:eastAsia="仿宋" w:cs="仿宋"/>
                <w:color w:val="auto"/>
                <w:sz w:val="24"/>
                <w:szCs w:val="24"/>
              </w:rPr>
            </w:pPr>
            <w:r>
              <w:rPr>
                <w:rFonts w:hint="eastAsia" w:ascii="仿宋" w:hAnsi="仿宋" w:eastAsia="仿宋" w:cs="仿宋"/>
                <w:color w:val="auto"/>
                <w:spacing w:val="3"/>
                <w:position w:val="17"/>
                <w:sz w:val="24"/>
                <w:szCs w:val="24"/>
              </w:rPr>
              <w:t>大</w:t>
            </w:r>
            <w:r>
              <w:rPr>
                <w:rFonts w:hint="eastAsia" w:ascii="仿宋" w:hAnsi="仿宋" w:eastAsia="仿宋" w:cs="仿宋"/>
                <w:color w:val="auto"/>
                <w:spacing w:val="2"/>
                <w:position w:val="17"/>
                <w:sz w:val="24"/>
                <w:szCs w:val="24"/>
              </w:rPr>
              <w:t>写：</w:t>
            </w:r>
          </w:p>
          <w:p w14:paraId="34F1BA6A">
            <w:pPr>
              <w:spacing w:line="230" w:lineRule="auto"/>
              <w:ind w:left="36"/>
              <w:rPr>
                <w:rFonts w:hint="eastAsia" w:ascii="仿宋" w:hAnsi="仿宋" w:eastAsia="仿宋" w:cs="仿宋"/>
                <w:color w:val="auto"/>
                <w:sz w:val="24"/>
                <w:szCs w:val="24"/>
              </w:rPr>
            </w:pPr>
            <w:r>
              <w:rPr>
                <w:rFonts w:hint="eastAsia" w:ascii="仿宋" w:hAnsi="仿宋" w:eastAsia="仿宋" w:cs="仿宋"/>
                <w:color w:val="auto"/>
                <w:spacing w:val="2"/>
                <w:sz w:val="24"/>
                <w:szCs w:val="24"/>
              </w:rPr>
              <w:t>小</w:t>
            </w:r>
            <w:r>
              <w:rPr>
                <w:rFonts w:hint="eastAsia" w:ascii="仿宋" w:hAnsi="仿宋" w:eastAsia="仿宋" w:cs="仿宋"/>
                <w:color w:val="auto"/>
                <w:spacing w:val="1"/>
                <w:sz w:val="24"/>
                <w:szCs w:val="24"/>
              </w:rPr>
              <w:t>写：</w:t>
            </w:r>
          </w:p>
        </w:tc>
      </w:tr>
    </w:tbl>
    <w:p w14:paraId="351B964A">
      <w:pPr>
        <w:spacing w:before="74" w:line="468" w:lineRule="exact"/>
        <w:ind w:left="118"/>
        <w:rPr>
          <w:rFonts w:hint="eastAsia" w:ascii="仿宋" w:hAnsi="仿宋" w:eastAsia="仿宋" w:cs="仿宋"/>
          <w:color w:val="auto"/>
          <w:spacing w:val="8"/>
          <w:position w:val="17"/>
          <w:sz w:val="23"/>
          <w:szCs w:val="23"/>
          <w14:textOutline w14:w="4358" w14:cap="sq" w14:cmpd="sng">
            <w14:solidFill>
              <w14:srgbClr w14:val="000000"/>
            </w14:solidFill>
            <w14:prstDash w14:val="solid"/>
            <w14:bevel/>
          </w14:textOutline>
        </w:rPr>
      </w:pPr>
    </w:p>
    <w:p w14:paraId="2ED7DF86">
      <w:pPr>
        <w:keepNext w:val="0"/>
        <w:keepLines w:val="0"/>
        <w:pageBreakBefore w:val="0"/>
        <w:widowControl/>
        <w:kinsoku w:val="0"/>
        <w:wordWrap/>
        <w:overflowPunct/>
        <w:topLinePunct w:val="0"/>
        <w:autoSpaceDE w:val="0"/>
        <w:autoSpaceDN w:val="0"/>
        <w:bidi w:val="0"/>
        <w:adjustRightInd w:val="0"/>
        <w:snapToGrid w:val="0"/>
        <w:spacing w:line="360" w:lineRule="auto"/>
        <w:ind w:left="118"/>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17"/>
          <w:sz w:val="24"/>
          <w:szCs w:val="24"/>
        </w:rPr>
        <w:t>注</w:t>
      </w:r>
      <w:r>
        <w:rPr>
          <w:rFonts w:hint="eastAsia" w:ascii="仿宋" w:hAnsi="仿宋" w:eastAsia="仿宋" w:cs="仿宋"/>
          <w:color w:val="auto"/>
          <w:spacing w:val="9"/>
          <w:sz w:val="24"/>
          <w:szCs w:val="24"/>
        </w:rPr>
        <w:t>：1、本表应依照技术参数表中的产品序号按顺序逐项填写，不得遗漏。</w:t>
      </w:r>
    </w:p>
    <w:p w14:paraId="1F648699">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7"/>
          <w:sz w:val="24"/>
          <w:szCs w:val="24"/>
          <w:lang w:val="en-US" w:eastAsia="zh-CN"/>
        </w:rPr>
        <w:t>2、</w:t>
      </w:r>
      <w:r>
        <w:rPr>
          <w:rFonts w:hint="eastAsia" w:ascii="仿宋" w:hAnsi="仿宋" w:eastAsia="仿宋" w:cs="仿宋"/>
          <w:color w:val="auto"/>
          <w:spacing w:val="5"/>
          <w:sz w:val="24"/>
          <w:szCs w:val="24"/>
        </w:rPr>
        <w:t>报价不能有两个或两个以上的报价方案。</w:t>
      </w:r>
    </w:p>
    <w:p w14:paraId="19509BBD">
      <w:pPr>
        <w:spacing w:line="245" w:lineRule="auto"/>
        <w:rPr>
          <w:rFonts w:hint="eastAsia" w:ascii="仿宋" w:hAnsi="仿宋" w:eastAsia="仿宋" w:cs="仿宋"/>
          <w:color w:val="auto"/>
          <w:sz w:val="21"/>
        </w:rPr>
      </w:pPr>
    </w:p>
    <w:p w14:paraId="676DAD16">
      <w:pPr>
        <w:spacing w:line="245" w:lineRule="auto"/>
        <w:rPr>
          <w:rFonts w:hint="eastAsia" w:ascii="仿宋" w:hAnsi="仿宋" w:eastAsia="仿宋" w:cs="仿宋"/>
          <w:color w:val="auto"/>
          <w:sz w:val="21"/>
        </w:rPr>
      </w:pPr>
    </w:p>
    <w:p w14:paraId="1418CAEE">
      <w:pPr>
        <w:spacing w:line="245" w:lineRule="auto"/>
        <w:rPr>
          <w:rFonts w:hint="eastAsia" w:ascii="仿宋" w:hAnsi="仿宋" w:eastAsia="仿宋" w:cs="仿宋"/>
          <w:color w:val="auto"/>
          <w:sz w:val="21"/>
        </w:rPr>
      </w:pPr>
    </w:p>
    <w:p w14:paraId="15F96814">
      <w:pPr>
        <w:spacing w:line="245" w:lineRule="auto"/>
        <w:rPr>
          <w:rFonts w:hint="eastAsia" w:ascii="仿宋" w:hAnsi="仿宋" w:eastAsia="仿宋" w:cs="仿宋"/>
          <w:color w:val="auto"/>
          <w:sz w:val="21"/>
        </w:rPr>
      </w:pPr>
    </w:p>
    <w:p w14:paraId="5A05A87F">
      <w:pPr>
        <w:spacing w:line="245" w:lineRule="auto"/>
        <w:rPr>
          <w:rFonts w:hint="eastAsia" w:ascii="仿宋" w:hAnsi="仿宋" w:eastAsia="仿宋" w:cs="仿宋"/>
          <w:color w:val="auto"/>
          <w:sz w:val="21"/>
        </w:rPr>
      </w:pPr>
    </w:p>
    <w:p w14:paraId="5EE71924">
      <w:pPr>
        <w:spacing w:line="246" w:lineRule="auto"/>
        <w:rPr>
          <w:rFonts w:hint="eastAsia" w:ascii="仿宋" w:hAnsi="仿宋" w:eastAsia="仿宋" w:cs="仿宋"/>
          <w:color w:val="auto"/>
          <w:sz w:val="21"/>
        </w:rPr>
      </w:pPr>
    </w:p>
    <w:p w14:paraId="627423EA">
      <w:pPr>
        <w:spacing w:line="246" w:lineRule="auto"/>
        <w:rPr>
          <w:rFonts w:hint="eastAsia" w:ascii="仿宋" w:hAnsi="仿宋" w:eastAsia="仿宋" w:cs="仿宋"/>
          <w:color w:val="auto"/>
          <w:sz w:val="21"/>
        </w:rPr>
      </w:pPr>
    </w:p>
    <w:p w14:paraId="25E607A5">
      <w:pPr>
        <w:spacing w:line="246" w:lineRule="auto"/>
        <w:rPr>
          <w:rFonts w:hint="eastAsia" w:ascii="仿宋" w:hAnsi="仿宋" w:eastAsia="仿宋" w:cs="仿宋"/>
          <w:color w:val="auto"/>
          <w:sz w:val="21"/>
        </w:rPr>
      </w:pPr>
    </w:p>
    <w:p w14:paraId="315F6073">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供应商：                (公章)</w:t>
      </w:r>
    </w:p>
    <w:p w14:paraId="14AC9CC7">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 xml:space="preserve"> 法定代表人或委托代理人：          (签字或盖章)</w:t>
      </w:r>
    </w:p>
    <w:p w14:paraId="5CE86A8C">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年   月   日</w:t>
      </w:r>
    </w:p>
    <w:p w14:paraId="61C55891">
      <w:pPr>
        <w:spacing w:before="170" w:line="360" w:lineRule="auto"/>
        <w:jc w:val="right"/>
        <w:rPr>
          <w:rFonts w:hint="eastAsia" w:ascii="仿宋" w:hAnsi="仿宋" w:eastAsia="仿宋" w:cs="仿宋"/>
          <w:b/>
          <w:bCs/>
          <w:snapToGrid/>
          <w:color w:val="auto"/>
          <w:kern w:val="2"/>
          <w:sz w:val="24"/>
          <w:szCs w:val="24"/>
          <w:u w:val="none"/>
          <w:lang w:val="en-US" w:eastAsia="zh-CN" w:bidi="ar-SA"/>
        </w:rPr>
        <w:sectPr>
          <w:type w:val="continuous"/>
          <w:pgSz w:w="11906" w:h="16838"/>
          <w:pgMar w:top="1429" w:right="1576" w:bottom="1429" w:left="1576" w:header="0" w:footer="986" w:gutter="0"/>
          <w:pgNumType w:fmt="numberInDash"/>
          <w:cols w:space="0" w:num="1"/>
          <w:rtlGutter w:val="0"/>
          <w:docGrid w:linePitch="0" w:charSpace="0"/>
        </w:sectPr>
      </w:pPr>
    </w:p>
    <w:p w14:paraId="68485822">
      <w:pPr>
        <w:spacing w:before="170" w:line="360" w:lineRule="auto"/>
        <w:outlineLvl w:val="1"/>
        <w:rPr>
          <w:rFonts w:hint="eastAsia" w:ascii="仿宋" w:hAnsi="仿宋" w:eastAsia="仿宋" w:cs="仿宋"/>
          <w:b/>
          <w:bCs/>
          <w:snapToGrid/>
          <w:color w:val="auto"/>
          <w:kern w:val="2"/>
          <w:sz w:val="28"/>
          <w:szCs w:val="28"/>
          <w:u w:val="none"/>
          <w:lang w:val="en-US" w:eastAsia="zh-CN" w:bidi="ar-SA"/>
        </w:rPr>
      </w:pPr>
      <w:bookmarkStart w:id="160" w:name="_bookmark22"/>
      <w:bookmarkEnd w:id="160"/>
      <w:bookmarkStart w:id="161" w:name="_Toc5503"/>
      <w:bookmarkStart w:id="162" w:name="_Toc26666"/>
      <w:r>
        <w:rPr>
          <w:rFonts w:hint="eastAsia" w:ascii="仿宋" w:hAnsi="仿宋" w:eastAsia="仿宋" w:cs="仿宋"/>
          <w:b/>
          <w:bCs/>
          <w:snapToGrid/>
          <w:color w:val="auto"/>
          <w:kern w:val="2"/>
          <w:sz w:val="28"/>
          <w:szCs w:val="28"/>
          <w:u w:val="none"/>
          <w:lang w:val="en-US" w:eastAsia="zh-CN" w:bidi="ar-SA"/>
        </w:rPr>
        <w:t>附件 15：技术规格响应表</w:t>
      </w:r>
      <w:bookmarkEnd w:id="161"/>
      <w:bookmarkEnd w:id="162"/>
    </w:p>
    <w:p w14:paraId="5ADFBD99">
      <w:pPr>
        <w:spacing w:before="291" w:line="360" w:lineRule="auto"/>
        <w:jc w:val="center"/>
        <w:rPr>
          <w:rFonts w:hint="eastAsia" w:ascii="仿宋" w:hAnsi="仿宋" w:eastAsia="仿宋" w:cs="仿宋"/>
          <w:color w:val="auto"/>
          <w:sz w:val="28"/>
          <w:szCs w:val="28"/>
        </w:rPr>
      </w:pPr>
      <w:r>
        <w:rPr>
          <w:rFonts w:hint="eastAsia" w:ascii="仿宋" w:hAnsi="仿宋" w:eastAsia="仿宋" w:cs="仿宋"/>
          <w:b/>
          <w:bCs/>
          <w:snapToGrid/>
          <w:color w:val="auto"/>
          <w:kern w:val="2"/>
          <w:sz w:val="36"/>
          <w:szCs w:val="36"/>
          <w:u w:val="none"/>
          <w:lang w:val="zh-CN" w:eastAsia="zh-CN" w:bidi="ar-SA"/>
        </w:rPr>
        <w:t>技术规格响应表</w:t>
      </w:r>
    </w:p>
    <w:p w14:paraId="06DD2772">
      <w:pPr>
        <w:spacing w:before="170" w:line="219" w:lineRule="auto"/>
        <w:outlineLvl w:val="9"/>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4438650</wp:posOffset>
                </wp:positionH>
                <wp:positionV relativeFrom="paragraph">
                  <wp:posOffset>143510</wp:posOffset>
                </wp:positionV>
                <wp:extent cx="387985" cy="1835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87985" cy="183515"/>
                        </a:xfrm>
                        <a:prstGeom prst="rect">
                          <a:avLst/>
                        </a:prstGeom>
                        <a:noFill/>
                        <a:ln>
                          <a:noFill/>
                        </a:ln>
                      </wps:spPr>
                      <wps:txbx>
                        <w:txbxContent>
                          <w:p w14:paraId="61B81BD2">
                            <w:pPr>
                              <w:spacing w:before="20" w:line="229" w:lineRule="auto"/>
                              <w:ind w:left="20"/>
                              <w:rPr>
                                <w:rFonts w:ascii="宋体" w:hAnsi="宋体" w:eastAsia="宋体" w:cs="宋体"/>
                                <w:sz w:val="20"/>
                                <w:szCs w:val="20"/>
                              </w:rPr>
                            </w:pPr>
                          </w:p>
                        </w:txbxContent>
                      </wps:txbx>
                      <wps:bodyPr lIns="0" tIns="0" rIns="0" bIns="0" upright="1"/>
                    </wps:wsp>
                  </a:graphicData>
                </a:graphic>
              </wp:anchor>
            </w:drawing>
          </mc:Choice>
          <mc:Fallback>
            <w:pict>
              <v:shape id="_x0000_s1026" o:spid="_x0000_s1026" o:spt="202" type="#_x0000_t202" style="position:absolute;left:0pt;margin-left:349.5pt;margin-top:11.3pt;height:14.45pt;width:30.55pt;z-index:251663360;mso-width-relative:page;mso-height-relative:page;" filled="f" stroked="f" coordsize="21600,21600" o:gfxdata="UEsDBAoAAAAAAIdO4kAAAAAAAAAAAAAAAAAEAAAAZHJzL1BLAwQUAAAACACHTuJAt8g3O9gAAAAJ&#10;AQAADwAAAGRycy9kb3ducmV2LnhtbE2PT0vEMBTE74LfITzBm5u0sNHWvi4iehLEbj14TJtsG7Z5&#10;qU32j9/eeHKPwwwzv6k2Zzexo1mC9YSQrQQwQ73XlgaEz/b17gFYiIq0mjwZhB8TYFNfX1Wq1P5E&#10;jTlu48BSCYVSIYwxziXnoR+NU2HlZ0PJ2/nFqZjkMnC9qFMqdxPPhZDcKUtpYVSzeR5Nv98eHMLT&#10;FzUv9vu9+2h2jW3bQtCb3CPe3mTiEVg05/gfhj/8hA51Yur8gXRgE4IsivQlIuS5BJYC91JkwDqE&#10;dbYGXlf88kH9C1BLAwQUAAAACACHTuJAkzxO8bsBAABxAwAADgAAAGRycy9lMm9Eb2MueG1srVNL&#10;btswEN0X6B0I7mvaDtw6guUAgZGiQNEWSHsAmiItAvxhSFvyBdobdNVN9z2Xz9EhZTlpuskiG2o0&#10;M3rz3htqddNbQw4SovauprPJlBLphG+029X029e7N0tKYuKu4cY7WdOjjPRm/frVqguVnPvWm0YC&#10;QRAXqy7UtE0pVIxF0UrL48QH6bCoPFie8BV2rAHeIbo1bD6dvmWdhyaAFzJGzG6GIj0jwnMAvVJa&#10;yI0XeytdGlBBGp5QUmx1iHRd2ColRfqsVJSJmJqi0lROHILxNp9sveLVDnhotThT4M+h8EST5drh&#10;0AvUhidO9qD/g7JagI9epYnwlg1CiiOoYjZ94s19y4MsWtDqGC6mx5eDFZ8OX4DopqZzShy3uPDT&#10;zx+nX39Ov7+TebanC7HCrvuAfam/9T1emjEfMZlV9wpsfqIegnU093gxV/aJCExeLd9dLxeUCCzN&#10;lleL2SKjsIePA8T0XnpLclBTwN0VS/nhY0xD69iSZzl/p40p+zPunwRi5gzLzAeGOUr9tj/L2frm&#10;iGrMB4dO5lsxBjAG2zHYB9C7FukUzQUSN1F4n29NXvXj9zL44U9Z/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3yDc72AAAAAkBAAAPAAAAAAAAAAEAIAAAACIAAABkcnMvZG93bnJldi54bWxQSwEC&#10;FAAUAAAACACHTuJAkzxO8bsBAABxAwAADgAAAAAAAAABACAAAAAnAQAAZHJzL2Uyb0RvYy54bWxQ&#10;SwUGAAAAAAYABgBZAQAAVAUAAAAA&#10;">
                <v:fill on="f" focussize="0,0"/>
                <v:stroke on="f"/>
                <v:imagedata o:title=""/>
                <o:lock v:ext="edit" aspectratio="f"/>
                <v:textbox inset="0mm,0mm,0mm,0mm">
                  <w:txbxContent>
                    <w:p w14:paraId="61B81BD2">
                      <w:pPr>
                        <w:spacing w:before="20" w:line="229" w:lineRule="auto"/>
                        <w:ind w:left="20"/>
                        <w:rPr>
                          <w:rFonts w:ascii="宋体" w:hAnsi="宋体" w:eastAsia="宋体" w:cs="宋体"/>
                          <w:sz w:val="20"/>
                          <w:szCs w:val="20"/>
                        </w:rPr>
                      </w:pPr>
                    </w:p>
                  </w:txbxContent>
                </v:textbox>
              </v:shape>
            </w:pict>
          </mc:Fallback>
        </mc:AlternateContent>
      </w:r>
      <w:r>
        <w:rPr>
          <w:rFonts w:hint="eastAsia" w:ascii="仿宋" w:hAnsi="仿宋" w:eastAsia="仿宋" w:cs="仿宋"/>
          <w:b/>
          <w:bCs/>
          <w:snapToGrid/>
          <w:color w:val="auto"/>
          <w:kern w:val="2"/>
          <w:sz w:val="24"/>
          <w:szCs w:val="24"/>
          <w:u w:val="none"/>
          <w:lang w:val="en-US" w:eastAsia="zh-CN" w:bidi="ar-SA"/>
        </w:rPr>
        <w:t>供应商名称：</w:t>
      </w:r>
    </w:p>
    <w:p w14:paraId="4A4307FD">
      <w:pPr>
        <w:spacing w:line="93" w:lineRule="exact"/>
        <w:rPr>
          <w:rFonts w:hint="eastAsia" w:ascii="仿宋" w:hAnsi="仿宋" w:eastAsia="仿宋" w:cs="仿宋"/>
          <w:color w:val="auto"/>
          <w:sz w:val="24"/>
          <w:szCs w:val="24"/>
        </w:rPr>
      </w:pPr>
    </w:p>
    <w:tbl>
      <w:tblPr>
        <w:tblStyle w:val="18"/>
        <w:tblW w:w="508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8"/>
        <w:gridCol w:w="858"/>
        <w:gridCol w:w="1042"/>
        <w:gridCol w:w="840"/>
        <w:gridCol w:w="789"/>
        <w:gridCol w:w="824"/>
        <w:gridCol w:w="1229"/>
        <w:gridCol w:w="965"/>
        <w:gridCol w:w="1119"/>
        <w:gridCol w:w="624"/>
      </w:tblGrid>
      <w:tr w14:paraId="13A75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352" w:type="pct"/>
            <w:vMerge w:val="restart"/>
            <w:tcBorders>
              <w:top w:val="single" w:color="000000" w:sz="2" w:space="0"/>
            </w:tcBorders>
            <w:vAlign w:val="center"/>
          </w:tcPr>
          <w:p w14:paraId="30A5FF0C">
            <w:pPr>
              <w:spacing w:before="74" w:line="229" w:lineRule="auto"/>
              <w:jc w:val="center"/>
              <w:rPr>
                <w:rFonts w:hint="eastAsia" w:ascii="仿宋" w:hAnsi="仿宋" w:eastAsia="仿宋" w:cs="仿宋"/>
                <w:color w:val="auto"/>
                <w:sz w:val="24"/>
                <w:szCs w:val="24"/>
              </w:rPr>
            </w:pPr>
            <w:r>
              <w:rPr>
                <w:rFonts w:hint="eastAsia" w:ascii="仿宋" w:hAnsi="仿宋" w:eastAsia="仿宋" w:cs="仿宋"/>
                <w:color w:val="auto"/>
                <w:spacing w:val="6"/>
                <w:sz w:val="24"/>
                <w:szCs w:val="24"/>
              </w:rPr>
              <w:t>序</w:t>
            </w:r>
            <w:r>
              <w:rPr>
                <w:rFonts w:hint="eastAsia" w:ascii="仿宋" w:hAnsi="仿宋" w:eastAsia="仿宋" w:cs="仿宋"/>
                <w:color w:val="auto"/>
                <w:spacing w:val="5"/>
                <w:sz w:val="24"/>
                <w:szCs w:val="24"/>
              </w:rPr>
              <w:t>号</w:t>
            </w:r>
          </w:p>
        </w:tc>
        <w:tc>
          <w:tcPr>
            <w:tcW w:w="1978" w:type="pct"/>
            <w:gridSpan w:val="4"/>
            <w:tcBorders>
              <w:top w:val="single" w:color="000000" w:sz="2" w:space="0"/>
              <w:bottom w:val="single" w:color="000000" w:sz="2" w:space="0"/>
            </w:tcBorders>
            <w:vAlign w:val="center"/>
          </w:tcPr>
          <w:p w14:paraId="3349060A">
            <w:pPr>
              <w:spacing w:before="163" w:line="227" w:lineRule="auto"/>
              <w:jc w:val="center"/>
              <w:rPr>
                <w:rFonts w:hint="eastAsia" w:ascii="仿宋" w:hAnsi="仿宋" w:eastAsia="仿宋" w:cs="仿宋"/>
                <w:color w:val="auto"/>
                <w:sz w:val="24"/>
                <w:szCs w:val="24"/>
              </w:rPr>
            </w:pPr>
            <w:r>
              <w:rPr>
                <w:rFonts w:hint="eastAsia" w:ascii="仿宋" w:hAnsi="仿宋" w:eastAsia="仿宋" w:cs="仿宋"/>
                <w:color w:val="auto"/>
                <w:spacing w:val="9"/>
                <w:sz w:val="24"/>
                <w:szCs w:val="24"/>
              </w:rPr>
              <w:t>采购产品规格、指标</w:t>
            </w:r>
          </w:p>
        </w:tc>
        <w:tc>
          <w:tcPr>
            <w:tcW w:w="2319" w:type="pct"/>
            <w:gridSpan w:val="4"/>
            <w:tcBorders>
              <w:top w:val="single" w:color="000000" w:sz="2" w:space="0"/>
              <w:bottom w:val="single" w:color="000000" w:sz="2" w:space="0"/>
            </w:tcBorders>
            <w:vAlign w:val="center"/>
          </w:tcPr>
          <w:p w14:paraId="70209410">
            <w:pPr>
              <w:spacing w:before="164" w:line="227" w:lineRule="auto"/>
              <w:jc w:val="center"/>
              <w:rPr>
                <w:rFonts w:hint="eastAsia" w:ascii="仿宋" w:hAnsi="仿宋" w:eastAsia="仿宋" w:cs="仿宋"/>
                <w:color w:val="auto"/>
                <w:sz w:val="24"/>
                <w:szCs w:val="24"/>
              </w:rPr>
            </w:pPr>
            <w:r>
              <w:rPr>
                <w:rFonts w:hint="eastAsia" w:ascii="仿宋" w:hAnsi="仿宋" w:eastAsia="仿宋" w:cs="仿宋"/>
                <w:color w:val="auto"/>
                <w:spacing w:val="13"/>
                <w:sz w:val="24"/>
                <w:szCs w:val="24"/>
              </w:rPr>
              <w:t>投</w:t>
            </w:r>
            <w:r>
              <w:rPr>
                <w:rFonts w:hint="eastAsia" w:ascii="仿宋" w:hAnsi="仿宋" w:eastAsia="仿宋" w:cs="仿宋"/>
                <w:color w:val="auto"/>
                <w:spacing w:val="8"/>
                <w:sz w:val="24"/>
                <w:szCs w:val="24"/>
              </w:rPr>
              <w:t>标产品规格、指标</w:t>
            </w:r>
          </w:p>
        </w:tc>
        <w:tc>
          <w:tcPr>
            <w:tcW w:w="349" w:type="pct"/>
            <w:vMerge w:val="restart"/>
            <w:tcBorders>
              <w:top w:val="single" w:color="000000" w:sz="2" w:space="0"/>
            </w:tcBorders>
            <w:vAlign w:val="center"/>
          </w:tcPr>
          <w:p w14:paraId="655DA381">
            <w:pPr>
              <w:spacing w:before="173" w:line="220" w:lineRule="auto"/>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偏</w:t>
            </w:r>
            <w:r>
              <w:rPr>
                <w:rFonts w:hint="eastAsia" w:ascii="仿宋" w:hAnsi="仿宋" w:eastAsia="仿宋" w:cs="仿宋"/>
                <w:color w:val="auto"/>
                <w:spacing w:val="-3"/>
                <w:sz w:val="24"/>
                <w:szCs w:val="24"/>
              </w:rPr>
              <w:t>离</w:t>
            </w:r>
          </w:p>
        </w:tc>
      </w:tr>
      <w:tr w14:paraId="5C62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352" w:type="pct"/>
            <w:vMerge w:val="continue"/>
            <w:tcBorders>
              <w:bottom w:val="single" w:color="000000" w:sz="2" w:space="0"/>
            </w:tcBorders>
            <w:vAlign w:val="center"/>
          </w:tcPr>
          <w:p w14:paraId="1E15EA12">
            <w:pPr>
              <w:spacing w:before="74" w:line="229" w:lineRule="auto"/>
              <w:ind w:left="110"/>
              <w:jc w:val="center"/>
              <w:rPr>
                <w:rFonts w:hint="eastAsia" w:ascii="仿宋" w:hAnsi="仿宋" w:eastAsia="仿宋" w:cs="仿宋"/>
                <w:color w:val="auto"/>
                <w:sz w:val="24"/>
                <w:szCs w:val="24"/>
              </w:rPr>
            </w:pPr>
          </w:p>
        </w:tc>
        <w:tc>
          <w:tcPr>
            <w:tcW w:w="481" w:type="pct"/>
            <w:tcBorders>
              <w:top w:val="single" w:color="000000" w:sz="2" w:space="0"/>
              <w:bottom w:val="single" w:color="000000" w:sz="2" w:space="0"/>
            </w:tcBorders>
            <w:vAlign w:val="center"/>
          </w:tcPr>
          <w:p w14:paraId="4E1621DD">
            <w:pPr>
              <w:spacing w:before="75" w:line="227" w:lineRule="auto"/>
              <w:jc w:val="center"/>
              <w:rPr>
                <w:rFonts w:hint="eastAsia" w:ascii="仿宋" w:hAnsi="仿宋" w:eastAsia="仿宋" w:cs="仿宋"/>
                <w:color w:val="auto"/>
                <w:sz w:val="24"/>
                <w:szCs w:val="24"/>
              </w:rPr>
            </w:pPr>
            <w:r>
              <w:rPr>
                <w:rFonts w:hint="eastAsia" w:ascii="仿宋" w:hAnsi="仿宋" w:eastAsia="仿宋" w:cs="仿宋"/>
                <w:color w:val="auto"/>
                <w:spacing w:val="7"/>
                <w:sz w:val="24"/>
                <w:szCs w:val="24"/>
              </w:rPr>
              <w:t>名称</w:t>
            </w:r>
          </w:p>
        </w:tc>
        <w:tc>
          <w:tcPr>
            <w:tcW w:w="584" w:type="pct"/>
            <w:tcBorders>
              <w:top w:val="single" w:color="000000" w:sz="2" w:space="0"/>
              <w:bottom w:val="single" w:color="000000" w:sz="2" w:space="0"/>
            </w:tcBorders>
            <w:vAlign w:val="center"/>
          </w:tcPr>
          <w:p w14:paraId="25E0B8E1">
            <w:pPr>
              <w:spacing w:before="75" w:line="227"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pacing w:val="8"/>
                <w:sz w:val="24"/>
                <w:szCs w:val="24"/>
              </w:rPr>
              <w:t>技</w:t>
            </w:r>
            <w:r>
              <w:rPr>
                <w:rFonts w:hint="eastAsia" w:ascii="仿宋" w:hAnsi="仿宋" w:eastAsia="仿宋" w:cs="仿宋"/>
                <w:color w:val="auto"/>
                <w:spacing w:val="7"/>
                <w:sz w:val="24"/>
                <w:szCs w:val="24"/>
              </w:rPr>
              <w:t>术</w:t>
            </w:r>
            <w:r>
              <w:rPr>
                <w:rFonts w:hint="eastAsia" w:ascii="仿宋" w:hAnsi="仿宋" w:eastAsia="仿宋" w:cs="仿宋"/>
                <w:color w:val="auto"/>
                <w:spacing w:val="7"/>
                <w:sz w:val="24"/>
                <w:szCs w:val="24"/>
                <w:lang w:val="en-US" w:eastAsia="zh-CN"/>
              </w:rPr>
              <w:t>参数及要求</w:t>
            </w:r>
          </w:p>
        </w:tc>
        <w:tc>
          <w:tcPr>
            <w:tcW w:w="471" w:type="pct"/>
            <w:tcBorders>
              <w:top w:val="single" w:color="000000" w:sz="2" w:space="0"/>
              <w:bottom w:val="single" w:color="000000" w:sz="2" w:space="0"/>
            </w:tcBorders>
            <w:vAlign w:val="center"/>
          </w:tcPr>
          <w:p w14:paraId="33519EE4">
            <w:pPr>
              <w:spacing w:before="75" w:line="228" w:lineRule="auto"/>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单位</w:t>
            </w:r>
          </w:p>
        </w:tc>
        <w:tc>
          <w:tcPr>
            <w:tcW w:w="441" w:type="pct"/>
            <w:tcBorders>
              <w:top w:val="single" w:color="000000" w:sz="2" w:space="0"/>
              <w:bottom w:val="single" w:color="000000" w:sz="2" w:space="0"/>
            </w:tcBorders>
            <w:vAlign w:val="center"/>
          </w:tcPr>
          <w:p w14:paraId="09EA3CBD">
            <w:pPr>
              <w:spacing w:before="75" w:line="227" w:lineRule="auto"/>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数量</w:t>
            </w:r>
          </w:p>
        </w:tc>
        <w:tc>
          <w:tcPr>
            <w:tcW w:w="462" w:type="pct"/>
            <w:tcBorders>
              <w:top w:val="single" w:color="000000" w:sz="2" w:space="0"/>
              <w:bottom w:val="single" w:color="000000" w:sz="2" w:space="0"/>
            </w:tcBorders>
            <w:vAlign w:val="center"/>
          </w:tcPr>
          <w:p w14:paraId="4755D7E6">
            <w:pPr>
              <w:spacing w:line="227" w:lineRule="auto"/>
              <w:ind w:left="143"/>
              <w:jc w:val="both"/>
              <w:rPr>
                <w:rFonts w:hint="eastAsia" w:ascii="仿宋" w:hAnsi="仿宋" w:eastAsia="仿宋" w:cs="仿宋"/>
                <w:color w:val="auto"/>
                <w:spacing w:val="31"/>
                <w:sz w:val="24"/>
                <w:szCs w:val="24"/>
                <w:lang w:val="en-US" w:eastAsia="zh-CN"/>
              </w:rPr>
            </w:pPr>
            <w:r>
              <w:rPr>
                <w:rFonts w:hint="eastAsia" w:ascii="仿宋" w:hAnsi="仿宋" w:eastAsia="仿宋" w:cs="仿宋"/>
                <w:color w:val="auto"/>
                <w:sz w:val="24"/>
                <w:szCs w:val="24"/>
                <w:lang w:val="en-US" w:eastAsia="zh-CN"/>
              </w:rPr>
              <w:t>名称</w:t>
            </w:r>
          </w:p>
        </w:tc>
        <w:tc>
          <w:tcPr>
            <w:tcW w:w="689" w:type="pct"/>
            <w:tcBorders>
              <w:top w:val="single" w:color="000000" w:sz="2" w:space="0"/>
              <w:bottom w:val="single" w:color="000000" w:sz="2" w:space="0"/>
            </w:tcBorders>
            <w:vAlign w:val="center"/>
          </w:tcPr>
          <w:p w14:paraId="3024E50B">
            <w:pPr>
              <w:spacing w:before="75" w:line="227" w:lineRule="auto"/>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技</w:t>
            </w:r>
            <w:r>
              <w:rPr>
                <w:rFonts w:hint="eastAsia" w:ascii="仿宋" w:hAnsi="仿宋" w:eastAsia="仿宋" w:cs="仿宋"/>
                <w:color w:val="auto"/>
                <w:spacing w:val="7"/>
                <w:sz w:val="24"/>
                <w:szCs w:val="24"/>
              </w:rPr>
              <w:t>术</w:t>
            </w:r>
            <w:r>
              <w:rPr>
                <w:rFonts w:hint="eastAsia" w:ascii="仿宋" w:hAnsi="仿宋" w:eastAsia="仿宋" w:cs="仿宋"/>
                <w:color w:val="auto"/>
                <w:spacing w:val="7"/>
                <w:sz w:val="24"/>
                <w:szCs w:val="24"/>
                <w:lang w:val="en-US" w:eastAsia="zh-CN"/>
              </w:rPr>
              <w:t>参数及要求</w:t>
            </w:r>
          </w:p>
        </w:tc>
        <w:tc>
          <w:tcPr>
            <w:tcW w:w="541" w:type="pct"/>
            <w:tcBorders>
              <w:top w:val="single" w:color="000000" w:sz="2" w:space="0"/>
              <w:bottom w:val="single" w:color="000000" w:sz="2" w:space="0"/>
            </w:tcBorders>
            <w:vAlign w:val="center"/>
          </w:tcPr>
          <w:p w14:paraId="04E7F841">
            <w:pPr>
              <w:spacing w:before="75" w:line="228" w:lineRule="auto"/>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单位</w:t>
            </w:r>
          </w:p>
        </w:tc>
        <w:tc>
          <w:tcPr>
            <w:tcW w:w="626" w:type="pct"/>
            <w:tcBorders>
              <w:top w:val="single" w:color="000000" w:sz="2" w:space="0"/>
              <w:bottom w:val="single" w:color="000000" w:sz="2" w:space="0"/>
            </w:tcBorders>
            <w:vAlign w:val="center"/>
          </w:tcPr>
          <w:p w14:paraId="41F496B7">
            <w:pPr>
              <w:spacing w:before="75" w:line="227" w:lineRule="auto"/>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数量</w:t>
            </w:r>
          </w:p>
        </w:tc>
        <w:tc>
          <w:tcPr>
            <w:tcW w:w="349" w:type="pct"/>
            <w:vMerge w:val="continue"/>
            <w:tcBorders>
              <w:bottom w:val="single" w:color="000000" w:sz="2" w:space="0"/>
            </w:tcBorders>
            <w:vAlign w:val="center"/>
          </w:tcPr>
          <w:p w14:paraId="6EBBD2FA">
            <w:pPr>
              <w:jc w:val="center"/>
              <w:rPr>
                <w:rFonts w:hint="eastAsia" w:ascii="仿宋" w:hAnsi="仿宋" w:eastAsia="仿宋" w:cs="仿宋"/>
                <w:color w:val="auto"/>
                <w:sz w:val="24"/>
                <w:szCs w:val="24"/>
              </w:rPr>
            </w:pPr>
          </w:p>
        </w:tc>
      </w:tr>
      <w:tr w14:paraId="6647D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352" w:type="pct"/>
            <w:tcBorders>
              <w:top w:val="single" w:color="000000" w:sz="2" w:space="0"/>
              <w:bottom w:val="single" w:color="000000" w:sz="2" w:space="0"/>
            </w:tcBorders>
            <w:vAlign w:val="center"/>
          </w:tcPr>
          <w:p w14:paraId="61E7BEF6">
            <w:pPr>
              <w:spacing w:before="196" w:line="192"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481" w:type="pct"/>
            <w:tcBorders>
              <w:top w:val="single" w:color="000000" w:sz="2" w:space="0"/>
              <w:bottom w:val="single" w:color="000000" w:sz="2" w:space="0"/>
            </w:tcBorders>
            <w:vAlign w:val="center"/>
          </w:tcPr>
          <w:p w14:paraId="2F6403D3">
            <w:pPr>
              <w:jc w:val="center"/>
              <w:rPr>
                <w:rFonts w:hint="eastAsia" w:ascii="仿宋" w:hAnsi="仿宋" w:eastAsia="仿宋" w:cs="仿宋"/>
                <w:color w:val="auto"/>
                <w:sz w:val="24"/>
                <w:szCs w:val="24"/>
              </w:rPr>
            </w:pPr>
          </w:p>
        </w:tc>
        <w:tc>
          <w:tcPr>
            <w:tcW w:w="584" w:type="pct"/>
            <w:tcBorders>
              <w:top w:val="single" w:color="000000" w:sz="2" w:space="0"/>
              <w:bottom w:val="single" w:color="000000" w:sz="2" w:space="0"/>
            </w:tcBorders>
            <w:vAlign w:val="center"/>
          </w:tcPr>
          <w:p w14:paraId="21B5270B">
            <w:pPr>
              <w:jc w:val="center"/>
              <w:rPr>
                <w:rFonts w:hint="eastAsia" w:ascii="仿宋" w:hAnsi="仿宋" w:eastAsia="仿宋" w:cs="仿宋"/>
                <w:color w:val="auto"/>
                <w:sz w:val="24"/>
                <w:szCs w:val="24"/>
              </w:rPr>
            </w:pPr>
          </w:p>
        </w:tc>
        <w:tc>
          <w:tcPr>
            <w:tcW w:w="471" w:type="pct"/>
            <w:tcBorders>
              <w:top w:val="single" w:color="000000" w:sz="2" w:space="0"/>
              <w:bottom w:val="single" w:color="000000" w:sz="2" w:space="0"/>
            </w:tcBorders>
            <w:vAlign w:val="center"/>
          </w:tcPr>
          <w:p w14:paraId="50A57E2B">
            <w:pPr>
              <w:jc w:val="center"/>
              <w:rPr>
                <w:rFonts w:hint="eastAsia" w:ascii="仿宋" w:hAnsi="仿宋" w:eastAsia="仿宋" w:cs="仿宋"/>
                <w:color w:val="auto"/>
                <w:sz w:val="24"/>
                <w:szCs w:val="24"/>
              </w:rPr>
            </w:pPr>
          </w:p>
        </w:tc>
        <w:tc>
          <w:tcPr>
            <w:tcW w:w="441" w:type="pct"/>
            <w:tcBorders>
              <w:top w:val="single" w:color="000000" w:sz="2" w:space="0"/>
              <w:bottom w:val="single" w:color="000000" w:sz="2" w:space="0"/>
            </w:tcBorders>
            <w:vAlign w:val="center"/>
          </w:tcPr>
          <w:p w14:paraId="53D40774">
            <w:pPr>
              <w:jc w:val="center"/>
              <w:rPr>
                <w:rFonts w:hint="eastAsia" w:ascii="仿宋" w:hAnsi="仿宋" w:eastAsia="仿宋" w:cs="仿宋"/>
                <w:color w:val="auto"/>
                <w:sz w:val="24"/>
                <w:szCs w:val="24"/>
              </w:rPr>
            </w:pPr>
          </w:p>
        </w:tc>
        <w:tc>
          <w:tcPr>
            <w:tcW w:w="462" w:type="pct"/>
            <w:tcBorders>
              <w:top w:val="single" w:color="000000" w:sz="2" w:space="0"/>
              <w:bottom w:val="single" w:color="000000" w:sz="2" w:space="0"/>
            </w:tcBorders>
            <w:vAlign w:val="center"/>
          </w:tcPr>
          <w:p w14:paraId="7EE8C1E3">
            <w:pPr>
              <w:jc w:val="center"/>
              <w:rPr>
                <w:rFonts w:hint="eastAsia" w:ascii="仿宋" w:hAnsi="仿宋" w:eastAsia="仿宋" w:cs="仿宋"/>
                <w:color w:val="auto"/>
                <w:sz w:val="24"/>
                <w:szCs w:val="24"/>
              </w:rPr>
            </w:pPr>
          </w:p>
        </w:tc>
        <w:tc>
          <w:tcPr>
            <w:tcW w:w="689" w:type="pct"/>
            <w:tcBorders>
              <w:top w:val="single" w:color="000000" w:sz="2" w:space="0"/>
              <w:bottom w:val="single" w:color="000000" w:sz="2" w:space="0"/>
            </w:tcBorders>
            <w:vAlign w:val="center"/>
          </w:tcPr>
          <w:p w14:paraId="30F118A2">
            <w:pPr>
              <w:jc w:val="center"/>
              <w:rPr>
                <w:rFonts w:hint="eastAsia" w:ascii="仿宋" w:hAnsi="仿宋" w:eastAsia="仿宋" w:cs="仿宋"/>
                <w:color w:val="auto"/>
                <w:sz w:val="24"/>
                <w:szCs w:val="24"/>
              </w:rPr>
            </w:pPr>
          </w:p>
        </w:tc>
        <w:tc>
          <w:tcPr>
            <w:tcW w:w="541" w:type="pct"/>
            <w:tcBorders>
              <w:top w:val="single" w:color="000000" w:sz="2" w:space="0"/>
              <w:bottom w:val="single" w:color="000000" w:sz="2" w:space="0"/>
            </w:tcBorders>
            <w:vAlign w:val="center"/>
          </w:tcPr>
          <w:p w14:paraId="78DE00B6">
            <w:pPr>
              <w:jc w:val="center"/>
              <w:rPr>
                <w:rFonts w:hint="eastAsia" w:ascii="仿宋" w:hAnsi="仿宋" w:eastAsia="仿宋" w:cs="仿宋"/>
                <w:color w:val="auto"/>
                <w:sz w:val="24"/>
                <w:szCs w:val="24"/>
              </w:rPr>
            </w:pPr>
          </w:p>
        </w:tc>
        <w:tc>
          <w:tcPr>
            <w:tcW w:w="626" w:type="pct"/>
            <w:tcBorders>
              <w:top w:val="single" w:color="000000" w:sz="2" w:space="0"/>
              <w:bottom w:val="single" w:color="000000" w:sz="2" w:space="0"/>
            </w:tcBorders>
            <w:vAlign w:val="center"/>
          </w:tcPr>
          <w:p w14:paraId="6C162CBC">
            <w:pPr>
              <w:jc w:val="center"/>
              <w:rPr>
                <w:rFonts w:hint="eastAsia" w:ascii="仿宋" w:hAnsi="仿宋" w:eastAsia="仿宋" w:cs="仿宋"/>
                <w:color w:val="auto"/>
                <w:sz w:val="24"/>
                <w:szCs w:val="24"/>
              </w:rPr>
            </w:pPr>
          </w:p>
        </w:tc>
        <w:tc>
          <w:tcPr>
            <w:tcW w:w="349" w:type="pct"/>
            <w:tcBorders>
              <w:top w:val="single" w:color="000000" w:sz="2" w:space="0"/>
              <w:bottom w:val="single" w:color="000000" w:sz="2" w:space="0"/>
            </w:tcBorders>
            <w:vAlign w:val="center"/>
          </w:tcPr>
          <w:p w14:paraId="73BB9D30">
            <w:pPr>
              <w:jc w:val="center"/>
              <w:rPr>
                <w:rFonts w:hint="eastAsia" w:ascii="仿宋" w:hAnsi="仿宋" w:eastAsia="仿宋" w:cs="仿宋"/>
                <w:color w:val="auto"/>
                <w:sz w:val="24"/>
                <w:szCs w:val="24"/>
              </w:rPr>
            </w:pPr>
          </w:p>
        </w:tc>
      </w:tr>
      <w:tr w14:paraId="56B5A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352" w:type="pct"/>
            <w:tcBorders>
              <w:top w:val="single" w:color="000000" w:sz="2" w:space="0"/>
              <w:bottom w:val="single" w:color="000000" w:sz="2" w:space="0"/>
            </w:tcBorders>
            <w:vAlign w:val="center"/>
          </w:tcPr>
          <w:p w14:paraId="09AFDD35">
            <w:pPr>
              <w:spacing w:before="198" w:line="192"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481" w:type="pct"/>
            <w:tcBorders>
              <w:top w:val="single" w:color="000000" w:sz="2" w:space="0"/>
              <w:bottom w:val="single" w:color="000000" w:sz="2" w:space="0"/>
            </w:tcBorders>
            <w:vAlign w:val="center"/>
          </w:tcPr>
          <w:p w14:paraId="36FF8988">
            <w:pPr>
              <w:jc w:val="center"/>
              <w:rPr>
                <w:rFonts w:hint="eastAsia" w:ascii="仿宋" w:hAnsi="仿宋" w:eastAsia="仿宋" w:cs="仿宋"/>
                <w:color w:val="auto"/>
                <w:sz w:val="24"/>
                <w:szCs w:val="24"/>
              </w:rPr>
            </w:pPr>
          </w:p>
        </w:tc>
        <w:tc>
          <w:tcPr>
            <w:tcW w:w="584" w:type="pct"/>
            <w:tcBorders>
              <w:top w:val="single" w:color="000000" w:sz="2" w:space="0"/>
              <w:bottom w:val="single" w:color="000000" w:sz="2" w:space="0"/>
            </w:tcBorders>
            <w:vAlign w:val="center"/>
          </w:tcPr>
          <w:p w14:paraId="7DEE9B77">
            <w:pPr>
              <w:jc w:val="center"/>
              <w:rPr>
                <w:rFonts w:hint="eastAsia" w:ascii="仿宋" w:hAnsi="仿宋" w:eastAsia="仿宋" w:cs="仿宋"/>
                <w:color w:val="auto"/>
                <w:sz w:val="24"/>
                <w:szCs w:val="24"/>
              </w:rPr>
            </w:pPr>
          </w:p>
        </w:tc>
        <w:tc>
          <w:tcPr>
            <w:tcW w:w="471" w:type="pct"/>
            <w:tcBorders>
              <w:top w:val="single" w:color="000000" w:sz="2" w:space="0"/>
              <w:bottom w:val="single" w:color="000000" w:sz="2" w:space="0"/>
            </w:tcBorders>
            <w:vAlign w:val="center"/>
          </w:tcPr>
          <w:p w14:paraId="2533A9A2">
            <w:pPr>
              <w:jc w:val="center"/>
              <w:rPr>
                <w:rFonts w:hint="eastAsia" w:ascii="仿宋" w:hAnsi="仿宋" w:eastAsia="仿宋" w:cs="仿宋"/>
                <w:color w:val="auto"/>
                <w:sz w:val="24"/>
                <w:szCs w:val="24"/>
              </w:rPr>
            </w:pPr>
          </w:p>
        </w:tc>
        <w:tc>
          <w:tcPr>
            <w:tcW w:w="441" w:type="pct"/>
            <w:tcBorders>
              <w:top w:val="single" w:color="000000" w:sz="2" w:space="0"/>
              <w:bottom w:val="single" w:color="000000" w:sz="2" w:space="0"/>
            </w:tcBorders>
            <w:vAlign w:val="center"/>
          </w:tcPr>
          <w:p w14:paraId="12E8DAC9">
            <w:pPr>
              <w:jc w:val="center"/>
              <w:rPr>
                <w:rFonts w:hint="eastAsia" w:ascii="仿宋" w:hAnsi="仿宋" w:eastAsia="仿宋" w:cs="仿宋"/>
                <w:color w:val="auto"/>
                <w:sz w:val="24"/>
                <w:szCs w:val="24"/>
              </w:rPr>
            </w:pPr>
          </w:p>
        </w:tc>
        <w:tc>
          <w:tcPr>
            <w:tcW w:w="462" w:type="pct"/>
            <w:tcBorders>
              <w:top w:val="single" w:color="000000" w:sz="2" w:space="0"/>
              <w:bottom w:val="single" w:color="000000" w:sz="2" w:space="0"/>
            </w:tcBorders>
            <w:vAlign w:val="center"/>
          </w:tcPr>
          <w:p w14:paraId="2DE28D6B">
            <w:pPr>
              <w:jc w:val="center"/>
              <w:rPr>
                <w:rFonts w:hint="eastAsia" w:ascii="仿宋" w:hAnsi="仿宋" w:eastAsia="仿宋" w:cs="仿宋"/>
                <w:color w:val="auto"/>
                <w:sz w:val="24"/>
                <w:szCs w:val="24"/>
              </w:rPr>
            </w:pPr>
          </w:p>
        </w:tc>
        <w:tc>
          <w:tcPr>
            <w:tcW w:w="689" w:type="pct"/>
            <w:tcBorders>
              <w:top w:val="single" w:color="000000" w:sz="2" w:space="0"/>
              <w:bottom w:val="single" w:color="000000" w:sz="2" w:space="0"/>
            </w:tcBorders>
            <w:vAlign w:val="center"/>
          </w:tcPr>
          <w:p w14:paraId="311EBCB3">
            <w:pPr>
              <w:jc w:val="center"/>
              <w:rPr>
                <w:rFonts w:hint="eastAsia" w:ascii="仿宋" w:hAnsi="仿宋" w:eastAsia="仿宋" w:cs="仿宋"/>
                <w:color w:val="auto"/>
                <w:sz w:val="24"/>
                <w:szCs w:val="24"/>
              </w:rPr>
            </w:pPr>
          </w:p>
        </w:tc>
        <w:tc>
          <w:tcPr>
            <w:tcW w:w="541" w:type="pct"/>
            <w:tcBorders>
              <w:top w:val="single" w:color="000000" w:sz="2" w:space="0"/>
              <w:bottom w:val="single" w:color="000000" w:sz="2" w:space="0"/>
            </w:tcBorders>
            <w:vAlign w:val="center"/>
          </w:tcPr>
          <w:p w14:paraId="150B8202">
            <w:pPr>
              <w:jc w:val="center"/>
              <w:rPr>
                <w:rFonts w:hint="eastAsia" w:ascii="仿宋" w:hAnsi="仿宋" w:eastAsia="仿宋" w:cs="仿宋"/>
                <w:color w:val="auto"/>
                <w:sz w:val="24"/>
                <w:szCs w:val="24"/>
              </w:rPr>
            </w:pPr>
          </w:p>
        </w:tc>
        <w:tc>
          <w:tcPr>
            <w:tcW w:w="626" w:type="pct"/>
            <w:tcBorders>
              <w:top w:val="single" w:color="000000" w:sz="2" w:space="0"/>
              <w:bottom w:val="single" w:color="000000" w:sz="2" w:space="0"/>
            </w:tcBorders>
            <w:vAlign w:val="center"/>
          </w:tcPr>
          <w:p w14:paraId="65D94C01">
            <w:pPr>
              <w:jc w:val="center"/>
              <w:rPr>
                <w:rFonts w:hint="eastAsia" w:ascii="仿宋" w:hAnsi="仿宋" w:eastAsia="仿宋" w:cs="仿宋"/>
                <w:color w:val="auto"/>
                <w:sz w:val="24"/>
                <w:szCs w:val="24"/>
              </w:rPr>
            </w:pPr>
          </w:p>
        </w:tc>
        <w:tc>
          <w:tcPr>
            <w:tcW w:w="349" w:type="pct"/>
            <w:tcBorders>
              <w:top w:val="single" w:color="000000" w:sz="2" w:space="0"/>
              <w:bottom w:val="single" w:color="000000" w:sz="2" w:space="0"/>
            </w:tcBorders>
            <w:vAlign w:val="center"/>
          </w:tcPr>
          <w:p w14:paraId="28618741">
            <w:pPr>
              <w:jc w:val="center"/>
              <w:rPr>
                <w:rFonts w:hint="eastAsia" w:ascii="仿宋" w:hAnsi="仿宋" w:eastAsia="仿宋" w:cs="仿宋"/>
                <w:color w:val="auto"/>
                <w:sz w:val="24"/>
                <w:szCs w:val="24"/>
              </w:rPr>
            </w:pPr>
          </w:p>
        </w:tc>
      </w:tr>
      <w:tr w14:paraId="42AC0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352" w:type="pct"/>
            <w:tcBorders>
              <w:top w:val="single" w:color="000000" w:sz="2" w:space="0"/>
              <w:bottom w:val="single" w:color="000000" w:sz="2" w:space="0"/>
            </w:tcBorders>
            <w:vAlign w:val="center"/>
          </w:tcPr>
          <w:p w14:paraId="4C1E70B8">
            <w:pPr>
              <w:spacing w:before="200" w:line="19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481" w:type="pct"/>
            <w:tcBorders>
              <w:top w:val="single" w:color="000000" w:sz="2" w:space="0"/>
              <w:bottom w:val="single" w:color="000000" w:sz="2" w:space="0"/>
            </w:tcBorders>
            <w:vAlign w:val="center"/>
          </w:tcPr>
          <w:p w14:paraId="2E2D6391">
            <w:pPr>
              <w:jc w:val="center"/>
              <w:rPr>
                <w:rFonts w:hint="eastAsia" w:ascii="仿宋" w:hAnsi="仿宋" w:eastAsia="仿宋" w:cs="仿宋"/>
                <w:color w:val="auto"/>
                <w:sz w:val="24"/>
                <w:szCs w:val="24"/>
              </w:rPr>
            </w:pPr>
          </w:p>
        </w:tc>
        <w:tc>
          <w:tcPr>
            <w:tcW w:w="584" w:type="pct"/>
            <w:tcBorders>
              <w:top w:val="single" w:color="000000" w:sz="2" w:space="0"/>
              <w:bottom w:val="single" w:color="000000" w:sz="2" w:space="0"/>
            </w:tcBorders>
            <w:vAlign w:val="center"/>
          </w:tcPr>
          <w:p w14:paraId="2DF69236">
            <w:pPr>
              <w:jc w:val="center"/>
              <w:rPr>
                <w:rFonts w:hint="eastAsia" w:ascii="仿宋" w:hAnsi="仿宋" w:eastAsia="仿宋" w:cs="仿宋"/>
                <w:color w:val="auto"/>
                <w:sz w:val="24"/>
                <w:szCs w:val="24"/>
              </w:rPr>
            </w:pPr>
          </w:p>
        </w:tc>
        <w:tc>
          <w:tcPr>
            <w:tcW w:w="471" w:type="pct"/>
            <w:tcBorders>
              <w:top w:val="single" w:color="000000" w:sz="2" w:space="0"/>
              <w:bottom w:val="single" w:color="000000" w:sz="2" w:space="0"/>
            </w:tcBorders>
            <w:vAlign w:val="center"/>
          </w:tcPr>
          <w:p w14:paraId="73FAB618">
            <w:pPr>
              <w:jc w:val="center"/>
              <w:rPr>
                <w:rFonts w:hint="eastAsia" w:ascii="仿宋" w:hAnsi="仿宋" w:eastAsia="仿宋" w:cs="仿宋"/>
                <w:color w:val="auto"/>
                <w:sz w:val="24"/>
                <w:szCs w:val="24"/>
              </w:rPr>
            </w:pPr>
          </w:p>
        </w:tc>
        <w:tc>
          <w:tcPr>
            <w:tcW w:w="441" w:type="pct"/>
            <w:tcBorders>
              <w:top w:val="single" w:color="000000" w:sz="2" w:space="0"/>
              <w:bottom w:val="single" w:color="000000" w:sz="2" w:space="0"/>
            </w:tcBorders>
            <w:vAlign w:val="center"/>
          </w:tcPr>
          <w:p w14:paraId="27D0B159">
            <w:pPr>
              <w:jc w:val="center"/>
              <w:rPr>
                <w:rFonts w:hint="eastAsia" w:ascii="仿宋" w:hAnsi="仿宋" w:eastAsia="仿宋" w:cs="仿宋"/>
                <w:color w:val="auto"/>
                <w:sz w:val="24"/>
                <w:szCs w:val="24"/>
              </w:rPr>
            </w:pPr>
          </w:p>
        </w:tc>
        <w:tc>
          <w:tcPr>
            <w:tcW w:w="462" w:type="pct"/>
            <w:tcBorders>
              <w:top w:val="single" w:color="000000" w:sz="2" w:space="0"/>
              <w:bottom w:val="single" w:color="000000" w:sz="2" w:space="0"/>
            </w:tcBorders>
            <w:vAlign w:val="center"/>
          </w:tcPr>
          <w:p w14:paraId="65DDADA1">
            <w:pPr>
              <w:jc w:val="center"/>
              <w:rPr>
                <w:rFonts w:hint="eastAsia" w:ascii="仿宋" w:hAnsi="仿宋" w:eastAsia="仿宋" w:cs="仿宋"/>
                <w:color w:val="auto"/>
                <w:sz w:val="24"/>
                <w:szCs w:val="24"/>
              </w:rPr>
            </w:pPr>
          </w:p>
        </w:tc>
        <w:tc>
          <w:tcPr>
            <w:tcW w:w="689" w:type="pct"/>
            <w:tcBorders>
              <w:top w:val="single" w:color="000000" w:sz="2" w:space="0"/>
              <w:bottom w:val="single" w:color="000000" w:sz="2" w:space="0"/>
            </w:tcBorders>
            <w:vAlign w:val="center"/>
          </w:tcPr>
          <w:p w14:paraId="0A6D0C05">
            <w:pPr>
              <w:jc w:val="center"/>
              <w:rPr>
                <w:rFonts w:hint="eastAsia" w:ascii="仿宋" w:hAnsi="仿宋" w:eastAsia="仿宋" w:cs="仿宋"/>
                <w:color w:val="auto"/>
                <w:sz w:val="24"/>
                <w:szCs w:val="24"/>
              </w:rPr>
            </w:pPr>
          </w:p>
        </w:tc>
        <w:tc>
          <w:tcPr>
            <w:tcW w:w="541" w:type="pct"/>
            <w:tcBorders>
              <w:top w:val="single" w:color="000000" w:sz="2" w:space="0"/>
              <w:bottom w:val="single" w:color="000000" w:sz="2" w:space="0"/>
            </w:tcBorders>
            <w:vAlign w:val="center"/>
          </w:tcPr>
          <w:p w14:paraId="00A54A30">
            <w:pPr>
              <w:jc w:val="center"/>
              <w:rPr>
                <w:rFonts w:hint="eastAsia" w:ascii="仿宋" w:hAnsi="仿宋" w:eastAsia="仿宋" w:cs="仿宋"/>
                <w:color w:val="auto"/>
                <w:sz w:val="24"/>
                <w:szCs w:val="24"/>
              </w:rPr>
            </w:pPr>
          </w:p>
        </w:tc>
        <w:tc>
          <w:tcPr>
            <w:tcW w:w="626" w:type="pct"/>
            <w:tcBorders>
              <w:top w:val="single" w:color="000000" w:sz="2" w:space="0"/>
              <w:bottom w:val="single" w:color="000000" w:sz="2" w:space="0"/>
            </w:tcBorders>
            <w:vAlign w:val="center"/>
          </w:tcPr>
          <w:p w14:paraId="29095573">
            <w:pPr>
              <w:jc w:val="center"/>
              <w:rPr>
                <w:rFonts w:hint="eastAsia" w:ascii="仿宋" w:hAnsi="仿宋" w:eastAsia="仿宋" w:cs="仿宋"/>
                <w:color w:val="auto"/>
                <w:sz w:val="24"/>
                <w:szCs w:val="24"/>
              </w:rPr>
            </w:pPr>
          </w:p>
        </w:tc>
        <w:tc>
          <w:tcPr>
            <w:tcW w:w="349" w:type="pct"/>
            <w:tcBorders>
              <w:top w:val="single" w:color="000000" w:sz="2" w:space="0"/>
              <w:bottom w:val="single" w:color="000000" w:sz="2" w:space="0"/>
            </w:tcBorders>
            <w:vAlign w:val="center"/>
          </w:tcPr>
          <w:p w14:paraId="7732B344">
            <w:pPr>
              <w:jc w:val="center"/>
              <w:rPr>
                <w:rFonts w:hint="eastAsia" w:ascii="仿宋" w:hAnsi="仿宋" w:eastAsia="仿宋" w:cs="仿宋"/>
                <w:color w:val="auto"/>
                <w:sz w:val="24"/>
                <w:szCs w:val="24"/>
              </w:rPr>
            </w:pPr>
          </w:p>
        </w:tc>
      </w:tr>
    </w:tbl>
    <w:p w14:paraId="19ED591A">
      <w:pPr>
        <w:tabs>
          <w:tab w:val="left" w:pos="9660"/>
        </w:tabs>
        <w:spacing w:before="111" w:line="376" w:lineRule="auto"/>
        <w:ind w:right="3" w:rightChars="0" w:firstLine="528" w:firstLineChars="200"/>
        <w:rPr>
          <w:rFonts w:hint="eastAsia" w:ascii="仿宋" w:hAnsi="仿宋" w:eastAsia="仿宋" w:cs="仿宋"/>
          <w:color w:val="auto"/>
          <w:sz w:val="24"/>
          <w:szCs w:val="24"/>
        </w:rPr>
      </w:pPr>
      <w:r>
        <w:rPr>
          <w:rFonts w:hint="eastAsia" w:ascii="仿宋" w:hAnsi="仿宋" w:eastAsia="仿宋" w:cs="仿宋"/>
          <w:color w:val="auto"/>
          <w:spacing w:val="12"/>
          <w:sz w:val="24"/>
          <w:szCs w:val="24"/>
        </w:rPr>
        <w:t>注：1</w:t>
      </w:r>
      <w:r>
        <w:rPr>
          <w:rFonts w:hint="eastAsia" w:ascii="仿宋" w:hAnsi="仿宋" w:eastAsia="仿宋" w:cs="仿宋"/>
          <w:color w:val="auto"/>
          <w:spacing w:val="11"/>
          <w:sz w:val="24"/>
          <w:szCs w:val="24"/>
        </w:rPr>
        <w:t>.</w:t>
      </w:r>
      <w:r>
        <w:rPr>
          <w:rFonts w:hint="eastAsia" w:ascii="仿宋" w:hAnsi="仿宋" w:eastAsia="仿宋" w:cs="仿宋"/>
          <w:color w:val="auto"/>
          <w:spacing w:val="6"/>
          <w:sz w:val="24"/>
          <w:szCs w:val="24"/>
        </w:rPr>
        <w:t>本表应按照“项目概况及技术参数”中产品序号的指标逐项填写，不</w:t>
      </w:r>
      <w:r>
        <w:rPr>
          <w:rFonts w:hint="eastAsia" w:ascii="仿宋" w:hAnsi="仿宋" w:eastAsia="仿宋" w:cs="仿宋"/>
          <w:color w:val="auto"/>
          <w:spacing w:val="8"/>
          <w:sz w:val="24"/>
          <w:szCs w:val="24"/>
        </w:rPr>
        <w:t>得</w:t>
      </w:r>
      <w:r>
        <w:rPr>
          <w:rFonts w:hint="eastAsia" w:ascii="仿宋" w:hAnsi="仿宋" w:eastAsia="仿宋" w:cs="仿宋"/>
          <w:color w:val="auto"/>
          <w:spacing w:val="7"/>
          <w:sz w:val="24"/>
          <w:szCs w:val="24"/>
        </w:rPr>
        <w:t>遗漏。“投标产品技术参数、指标”必须与响应文件中提供的产品检测报告</w:t>
      </w:r>
      <w:r>
        <w:rPr>
          <w:rFonts w:hint="eastAsia" w:ascii="仿宋" w:hAnsi="仿宋" w:eastAsia="仿宋" w:cs="仿宋"/>
          <w:color w:val="auto"/>
          <w:spacing w:val="7"/>
          <w:sz w:val="24"/>
          <w:szCs w:val="24"/>
          <w:lang w:val="en-US" w:eastAsia="zh-CN"/>
        </w:rPr>
        <w:t>或</w:t>
      </w:r>
      <w:r>
        <w:rPr>
          <w:rFonts w:hint="eastAsia" w:ascii="仿宋" w:hAnsi="仿宋" w:eastAsia="仿宋" w:cs="仿宋"/>
          <w:color w:val="auto"/>
          <w:spacing w:val="8"/>
          <w:sz w:val="24"/>
          <w:szCs w:val="24"/>
        </w:rPr>
        <w:t>彩</w:t>
      </w:r>
      <w:r>
        <w:rPr>
          <w:rFonts w:hint="eastAsia" w:ascii="仿宋" w:hAnsi="仿宋" w:eastAsia="仿宋" w:cs="仿宋"/>
          <w:color w:val="auto"/>
          <w:spacing w:val="7"/>
          <w:sz w:val="24"/>
          <w:szCs w:val="24"/>
        </w:rPr>
        <w:t>页等证明材料的实质性响应情况相一致。若在评标环节发现该项与响应文件中</w:t>
      </w:r>
      <w:r>
        <w:rPr>
          <w:rFonts w:hint="eastAsia" w:ascii="仿宋" w:hAnsi="仿宋" w:eastAsia="仿宋" w:cs="仿宋"/>
          <w:color w:val="auto"/>
          <w:spacing w:val="12"/>
          <w:sz w:val="24"/>
          <w:szCs w:val="24"/>
        </w:rPr>
        <w:t>提供的产</w:t>
      </w:r>
      <w:r>
        <w:rPr>
          <w:rFonts w:hint="eastAsia" w:ascii="仿宋" w:hAnsi="仿宋" w:eastAsia="仿宋" w:cs="仿宋"/>
          <w:color w:val="auto"/>
          <w:spacing w:val="6"/>
          <w:sz w:val="24"/>
          <w:szCs w:val="24"/>
        </w:rPr>
        <w:t>品检测报告</w:t>
      </w:r>
      <w:r>
        <w:rPr>
          <w:rFonts w:hint="eastAsia" w:ascii="仿宋" w:hAnsi="仿宋" w:eastAsia="仿宋" w:cs="仿宋"/>
          <w:color w:val="auto"/>
          <w:spacing w:val="6"/>
          <w:sz w:val="24"/>
          <w:szCs w:val="24"/>
          <w:lang w:val="en-US" w:eastAsia="zh-CN"/>
        </w:rPr>
        <w:t>或</w:t>
      </w:r>
      <w:r>
        <w:rPr>
          <w:rFonts w:hint="eastAsia" w:ascii="仿宋" w:hAnsi="仿宋" w:eastAsia="仿宋" w:cs="仿宋"/>
          <w:color w:val="auto"/>
          <w:spacing w:val="6"/>
          <w:sz w:val="24"/>
          <w:szCs w:val="24"/>
        </w:rPr>
        <w:t>彩页 (或厂家公开发布的资料参数) 等证明材料的实质性</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响</w:t>
      </w:r>
      <w:r>
        <w:rPr>
          <w:rFonts w:hint="eastAsia" w:ascii="仿宋" w:hAnsi="仿宋" w:eastAsia="仿宋" w:cs="仿宋"/>
          <w:color w:val="auto"/>
          <w:spacing w:val="7"/>
          <w:sz w:val="24"/>
          <w:szCs w:val="24"/>
        </w:rPr>
        <w:t>应情况不一致或直接复制磋商文件“采购需求技术参数、指标”内容的，按无</w:t>
      </w:r>
      <w:r>
        <w:rPr>
          <w:rFonts w:hint="eastAsia" w:ascii="仿宋" w:hAnsi="仿宋" w:eastAsia="仿宋" w:cs="仿宋"/>
          <w:color w:val="auto"/>
          <w:spacing w:val="9"/>
          <w:sz w:val="24"/>
          <w:szCs w:val="24"/>
        </w:rPr>
        <w:t>效</w:t>
      </w:r>
      <w:r>
        <w:rPr>
          <w:rFonts w:hint="eastAsia" w:ascii="仿宋" w:hAnsi="仿宋" w:eastAsia="仿宋" w:cs="仿宋"/>
          <w:color w:val="auto"/>
          <w:spacing w:val="6"/>
          <w:sz w:val="24"/>
          <w:szCs w:val="24"/>
        </w:rPr>
        <w:t>投标处理。</w:t>
      </w:r>
    </w:p>
    <w:p w14:paraId="0E7910E6">
      <w:pPr>
        <w:spacing w:before="3" w:line="375" w:lineRule="auto"/>
        <w:ind w:right="3" w:rightChars="0" w:firstLine="528" w:firstLineChars="200"/>
        <w:rPr>
          <w:rFonts w:hint="eastAsia" w:ascii="仿宋" w:hAnsi="仿宋" w:eastAsia="仿宋" w:cs="仿宋"/>
          <w:color w:val="auto"/>
          <w:sz w:val="24"/>
          <w:szCs w:val="24"/>
        </w:rPr>
      </w:pPr>
      <w:r>
        <w:rPr>
          <w:rFonts w:hint="eastAsia" w:ascii="仿宋" w:hAnsi="仿宋" w:eastAsia="仿宋" w:cs="仿宋"/>
          <w:color w:val="auto"/>
          <w:spacing w:val="12"/>
          <w:sz w:val="24"/>
          <w:szCs w:val="24"/>
        </w:rPr>
        <w:t>2.填</w:t>
      </w:r>
      <w:r>
        <w:rPr>
          <w:rFonts w:hint="eastAsia" w:ascii="仿宋" w:hAnsi="仿宋" w:eastAsia="仿宋" w:cs="仿宋"/>
          <w:color w:val="auto"/>
          <w:spacing w:val="8"/>
          <w:sz w:val="24"/>
          <w:szCs w:val="24"/>
        </w:rPr>
        <w:t>写</w:t>
      </w:r>
      <w:r>
        <w:rPr>
          <w:rFonts w:hint="eastAsia" w:ascii="仿宋" w:hAnsi="仿宋" w:eastAsia="仿宋" w:cs="仿宋"/>
          <w:color w:val="auto"/>
          <w:spacing w:val="6"/>
          <w:sz w:val="24"/>
          <w:szCs w:val="24"/>
        </w:rPr>
        <w:t>此表时以招标项目参数要求为基本投标要求，满足招标项目参数要求</w:t>
      </w:r>
      <w:r>
        <w:rPr>
          <w:rFonts w:hint="eastAsia" w:ascii="仿宋" w:hAnsi="仿宋" w:eastAsia="仿宋" w:cs="仿宋"/>
          <w:color w:val="auto"/>
          <w:spacing w:val="12"/>
          <w:sz w:val="24"/>
          <w:szCs w:val="24"/>
        </w:rPr>
        <w:t>的指标需</w:t>
      </w:r>
      <w:r>
        <w:rPr>
          <w:rFonts w:hint="eastAsia" w:ascii="仿宋" w:hAnsi="仿宋" w:eastAsia="仿宋" w:cs="仿宋"/>
          <w:color w:val="auto"/>
          <w:spacing w:val="6"/>
          <w:sz w:val="24"/>
          <w:szCs w:val="24"/>
        </w:rPr>
        <w:t>列出“0”；超出、不满足招标项目参数要求的指标需列出“+”、“- ”</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偏差，并做出详</w:t>
      </w:r>
      <w:r>
        <w:rPr>
          <w:rFonts w:hint="eastAsia" w:ascii="仿宋" w:hAnsi="仿宋" w:eastAsia="仿宋" w:cs="仿宋"/>
          <w:color w:val="auto"/>
          <w:spacing w:val="3"/>
          <w:sz w:val="24"/>
          <w:szCs w:val="24"/>
        </w:rPr>
        <w:t>细说明；如果只注明“+”、“- ”或未填写，将视为该项指标不</w:t>
      </w:r>
      <w:r>
        <w:rPr>
          <w:rFonts w:hint="eastAsia" w:ascii="仿宋" w:hAnsi="仿宋" w:eastAsia="仿宋" w:cs="仿宋"/>
          <w:color w:val="auto"/>
          <w:spacing w:val="4"/>
          <w:sz w:val="24"/>
          <w:szCs w:val="24"/>
        </w:rPr>
        <w:t>响</w:t>
      </w:r>
      <w:r>
        <w:rPr>
          <w:rFonts w:hint="eastAsia" w:ascii="仿宋" w:hAnsi="仿宋" w:eastAsia="仿宋" w:cs="仿宋"/>
          <w:color w:val="auto"/>
          <w:spacing w:val="3"/>
          <w:sz w:val="24"/>
          <w:szCs w:val="24"/>
        </w:rPr>
        <w:t>应。</w:t>
      </w:r>
    </w:p>
    <w:p w14:paraId="11F2453B">
      <w:pPr>
        <w:spacing w:before="2" w:line="382" w:lineRule="auto"/>
        <w:ind w:right="3" w:rightChars="0" w:firstLine="528" w:firstLineChars="200"/>
        <w:rPr>
          <w:rFonts w:hint="eastAsia" w:ascii="仿宋" w:hAnsi="仿宋" w:eastAsia="仿宋" w:cs="仿宋"/>
          <w:color w:val="auto"/>
          <w:sz w:val="24"/>
          <w:szCs w:val="24"/>
        </w:rPr>
      </w:pPr>
      <w:r>
        <w:rPr>
          <w:rFonts w:hint="eastAsia" w:ascii="仿宋" w:hAnsi="仿宋" w:eastAsia="仿宋" w:cs="仿宋"/>
          <w:color w:val="auto"/>
          <w:spacing w:val="12"/>
          <w:sz w:val="24"/>
          <w:szCs w:val="24"/>
        </w:rPr>
        <w:t>3.供</w:t>
      </w:r>
      <w:r>
        <w:rPr>
          <w:rFonts w:hint="eastAsia" w:ascii="仿宋" w:hAnsi="仿宋" w:eastAsia="仿宋" w:cs="仿宋"/>
          <w:color w:val="auto"/>
          <w:spacing w:val="6"/>
          <w:sz w:val="24"/>
          <w:szCs w:val="24"/>
        </w:rPr>
        <w:t>应商响应采购需求应具体、明确，含糊不清、不确切或伪造、编造证明</w:t>
      </w:r>
      <w:r>
        <w:rPr>
          <w:rFonts w:hint="eastAsia" w:ascii="仿宋" w:hAnsi="仿宋" w:eastAsia="仿宋" w:cs="仿宋"/>
          <w:color w:val="auto"/>
          <w:spacing w:val="9"/>
          <w:sz w:val="24"/>
          <w:szCs w:val="24"/>
        </w:rPr>
        <w:t>材</w:t>
      </w:r>
      <w:r>
        <w:rPr>
          <w:rFonts w:hint="eastAsia" w:ascii="仿宋" w:hAnsi="仿宋" w:eastAsia="仿宋" w:cs="仿宋"/>
          <w:color w:val="auto"/>
          <w:spacing w:val="7"/>
          <w:sz w:val="24"/>
          <w:szCs w:val="24"/>
        </w:rPr>
        <w:t>料的，按照实质性不响应处理。对伪造、编造证明材料的，将报送采购监管部</w:t>
      </w:r>
      <w:r>
        <w:rPr>
          <w:rFonts w:hint="eastAsia" w:ascii="仿宋" w:hAnsi="仿宋" w:eastAsia="仿宋" w:cs="仿宋"/>
          <w:color w:val="auto"/>
          <w:spacing w:val="5"/>
          <w:sz w:val="24"/>
          <w:szCs w:val="24"/>
        </w:rPr>
        <w:t>门查处。</w:t>
      </w:r>
    </w:p>
    <w:p w14:paraId="67B2FC5C">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 xml:space="preserve">供应商：                (公章) </w:t>
      </w:r>
    </w:p>
    <w:p w14:paraId="3848AF8B">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法定代表人或委托代理人：          (签字或盖章)</w:t>
      </w:r>
    </w:p>
    <w:p w14:paraId="79A9EE9C">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年   月   日</w:t>
      </w:r>
    </w:p>
    <w:p w14:paraId="427A2D16">
      <w:pPr>
        <w:rPr>
          <w:rFonts w:hint="eastAsia" w:ascii="仿宋" w:hAnsi="仿宋" w:eastAsia="仿宋" w:cs="仿宋"/>
          <w:color w:val="auto"/>
        </w:rPr>
        <w:sectPr>
          <w:footerReference r:id="rId29" w:type="default"/>
          <w:pgSz w:w="11906" w:h="16838"/>
          <w:pgMar w:top="1429" w:right="1576" w:bottom="1429" w:left="1576" w:header="0" w:footer="986" w:gutter="0"/>
          <w:pgNumType w:fmt="numberInDash"/>
          <w:cols w:space="0" w:num="1"/>
          <w:rtlGutter w:val="0"/>
          <w:docGrid w:linePitch="0" w:charSpace="0"/>
        </w:sectPr>
      </w:pPr>
    </w:p>
    <w:p w14:paraId="1745EFB3">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63" w:name="_Toc20718"/>
      <w:bookmarkStart w:id="164" w:name="_Toc31340"/>
      <w:r>
        <w:rPr>
          <w:rFonts w:hint="eastAsia" w:ascii="仿宋" w:hAnsi="仿宋" w:eastAsia="仿宋" w:cs="仿宋"/>
          <w:b/>
          <w:bCs/>
          <w:snapToGrid/>
          <w:color w:val="auto"/>
          <w:kern w:val="2"/>
          <w:sz w:val="28"/>
          <w:szCs w:val="28"/>
          <w:u w:val="none"/>
          <w:lang w:val="en-US" w:eastAsia="zh-CN" w:bidi="ar-SA"/>
        </w:rPr>
        <w:t>附件 16：磋商产品相关资料</w:t>
      </w:r>
      <w:bookmarkEnd w:id="163"/>
      <w:bookmarkEnd w:id="164"/>
    </w:p>
    <w:p w14:paraId="1BDC83E4">
      <w:pPr>
        <w:spacing w:line="385" w:lineRule="auto"/>
        <w:rPr>
          <w:rFonts w:hint="eastAsia" w:ascii="仿宋" w:hAnsi="仿宋" w:eastAsia="仿宋" w:cs="仿宋"/>
          <w:color w:val="auto"/>
          <w:sz w:val="21"/>
        </w:rPr>
      </w:pPr>
    </w:p>
    <w:p w14:paraId="280A674A">
      <w:pPr>
        <w:spacing w:before="113" w:line="225" w:lineRule="auto"/>
        <w:ind w:left="2733"/>
        <w:rPr>
          <w:rFonts w:hint="eastAsia" w:ascii="仿宋" w:hAnsi="仿宋" w:eastAsia="仿宋" w:cs="仿宋"/>
          <w:color w:val="auto"/>
          <w:sz w:val="35"/>
          <w:szCs w:val="35"/>
        </w:rPr>
      </w:pPr>
      <w:r>
        <w:rPr>
          <w:rFonts w:hint="eastAsia" w:ascii="仿宋" w:hAnsi="仿宋" w:eastAsia="仿宋" w:cs="仿宋"/>
          <w:b/>
          <w:bCs/>
          <w:snapToGrid/>
          <w:color w:val="auto"/>
          <w:kern w:val="2"/>
          <w:sz w:val="36"/>
          <w:szCs w:val="36"/>
          <w:u w:val="none"/>
          <w:lang w:val="zh-CN" w:eastAsia="zh-CN" w:bidi="ar-SA"/>
        </w:rPr>
        <w:t>磋商产品相关资料</w:t>
      </w:r>
    </w:p>
    <w:p w14:paraId="19212F2F">
      <w:pPr>
        <w:spacing w:line="402" w:lineRule="auto"/>
        <w:rPr>
          <w:rFonts w:hint="eastAsia" w:ascii="仿宋" w:hAnsi="仿宋" w:eastAsia="仿宋" w:cs="仿宋"/>
          <w:color w:val="auto"/>
          <w:sz w:val="21"/>
        </w:rPr>
      </w:pPr>
    </w:p>
    <w:p w14:paraId="5D5CB642">
      <w:pPr>
        <w:keepNext w:val="0"/>
        <w:keepLines w:val="0"/>
        <w:pageBreakBefore w:val="0"/>
        <w:widowControl/>
        <w:kinsoku w:val="0"/>
        <w:wordWrap/>
        <w:overflowPunct/>
        <w:topLinePunct w:val="0"/>
        <w:autoSpaceDE w:val="0"/>
        <w:autoSpaceDN w:val="0"/>
        <w:bidi w:val="0"/>
        <w:adjustRightInd w:val="0"/>
        <w:snapToGrid w:val="0"/>
        <w:spacing w:line="360" w:lineRule="auto"/>
        <w:ind w:left="23" w:right="11" w:firstLine="476"/>
        <w:textAlignment w:val="baseline"/>
        <w:rPr>
          <w:rFonts w:hint="eastAsia" w:ascii="仿宋" w:hAnsi="仿宋" w:eastAsia="仿宋" w:cs="仿宋"/>
          <w:color w:val="auto"/>
          <w:sz w:val="23"/>
          <w:szCs w:val="23"/>
        </w:rPr>
      </w:pPr>
      <w:r>
        <w:rPr>
          <w:rFonts w:hint="eastAsia" w:ascii="仿宋" w:hAnsi="仿宋" w:eastAsia="仿宋" w:cs="仿宋"/>
          <w:color w:val="auto"/>
          <w:spacing w:val="12"/>
          <w:sz w:val="24"/>
          <w:szCs w:val="24"/>
        </w:rPr>
        <w:t>根据采</w:t>
      </w:r>
      <w:r>
        <w:rPr>
          <w:rFonts w:hint="eastAsia" w:ascii="仿宋" w:hAnsi="仿宋" w:eastAsia="仿宋" w:cs="仿宋"/>
          <w:color w:val="auto"/>
          <w:spacing w:val="11"/>
          <w:sz w:val="24"/>
          <w:szCs w:val="24"/>
        </w:rPr>
        <w:t>购</w:t>
      </w:r>
      <w:r>
        <w:rPr>
          <w:rFonts w:hint="eastAsia" w:ascii="仿宋" w:hAnsi="仿宋" w:eastAsia="仿宋" w:cs="仿宋"/>
          <w:color w:val="auto"/>
          <w:spacing w:val="6"/>
          <w:sz w:val="24"/>
          <w:szCs w:val="24"/>
        </w:rPr>
        <w:t>项目内容，磋商时提供证明技术参数响应的相关资料</w:t>
      </w:r>
      <w:r>
        <w:rPr>
          <w:rFonts w:hint="eastAsia" w:ascii="仿宋" w:hAnsi="仿宋" w:eastAsia="仿宋" w:cs="仿宋"/>
          <w:color w:val="auto"/>
          <w:spacing w:val="6"/>
          <w:sz w:val="24"/>
          <w:szCs w:val="24"/>
          <w:lang w:val="en-US" w:eastAsia="zh-CN"/>
        </w:rPr>
        <w:t>或</w:t>
      </w:r>
      <w:r>
        <w:rPr>
          <w:rFonts w:hint="eastAsia" w:ascii="仿宋" w:hAnsi="仿宋" w:eastAsia="仿宋" w:cs="仿宋"/>
          <w:color w:val="auto"/>
          <w:spacing w:val="6"/>
          <w:sz w:val="24"/>
          <w:szCs w:val="24"/>
        </w:rPr>
        <w:t>彩页 (或厂</w:t>
      </w:r>
      <w:r>
        <w:rPr>
          <w:rFonts w:hint="eastAsia" w:ascii="仿宋" w:hAnsi="仿宋" w:eastAsia="仿宋" w:cs="仿宋"/>
          <w:color w:val="auto"/>
          <w:sz w:val="24"/>
          <w:szCs w:val="24"/>
        </w:rPr>
        <w:t xml:space="preserve"> </w:t>
      </w:r>
      <w:r>
        <w:rPr>
          <w:rFonts w:hint="eastAsia" w:ascii="仿宋" w:hAnsi="仿宋" w:eastAsia="仿宋" w:cs="仿宋"/>
          <w:color w:val="auto"/>
          <w:spacing w:val="16"/>
          <w:sz w:val="24"/>
          <w:szCs w:val="24"/>
        </w:rPr>
        <w:t>家</w:t>
      </w:r>
      <w:r>
        <w:rPr>
          <w:rFonts w:hint="eastAsia" w:ascii="仿宋" w:hAnsi="仿宋" w:eastAsia="仿宋" w:cs="仿宋"/>
          <w:color w:val="auto"/>
          <w:spacing w:val="10"/>
          <w:sz w:val="24"/>
          <w:szCs w:val="24"/>
        </w:rPr>
        <w:t>公</w:t>
      </w:r>
      <w:r>
        <w:rPr>
          <w:rFonts w:hint="eastAsia" w:ascii="仿宋" w:hAnsi="仿宋" w:eastAsia="仿宋" w:cs="仿宋"/>
          <w:color w:val="auto"/>
          <w:spacing w:val="8"/>
          <w:sz w:val="24"/>
          <w:szCs w:val="24"/>
        </w:rPr>
        <w:t xml:space="preserve">开发布的资料参数) </w:t>
      </w:r>
      <w:r>
        <w:rPr>
          <w:rFonts w:hint="eastAsia" w:ascii="仿宋" w:hAnsi="仿宋" w:eastAsia="仿宋" w:cs="仿宋"/>
          <w:color w:val="auto"/>
          <w:spacing w:val="8"/>
          <w:sz w:val="24"/>
          <w:szCs w:val="24"/>
          <w:lang w:val="en-US" w:eastAsia="zh-CN"/>
        </w:rPr>
        <w:t>或</w:t>
      </w:r>
      <w:r>
        <w:rPr>
          <w:rFonts w:hint="eastAsia" w:ascii="仿宋" w:hAnsi="仿宋" w:eastAsia="仿宋" w:cs="仿宋"/>
          <w:color w:val="auto"/>
          <w:spacing w:val="8"/>
          <w:sz w:val="24"/>
          <w:szCs w:val="24"/>
        </w:rPr>
        <w:t>相关认证等资料。</w:t>
      </w:r>
    </w:p>
    <w:p w14:paraId="4C01D763">
      <w:pPr>
        <w:spacing w:before="181" w:line="219" w:lineRule="auto"/>
        <w:ind w:left="46"/>
        <w:outlineLvl w:val="0"/>
        <w:rPr>
          <w:rFonts w:hint="eastAsia" w:ascii="仿宋" w:hAnsi="仿宋" w:eastAsia="仿宋" w:cs="仿宋"/>
          <w:color w:val="auto"/>
          <w:spacing w:val="-11"/>
          <w:sz w:val="28"/>
          <w:szCs w:val="28"/>
          <w14:textOutline w14:w="5103" w14:cap="sq" w14:cmpd="sng">
            <w14:solidFill>
              <w14:srgbClr w14:val="000000"/>
            </w14:solidFill>
            <w14:prstDash w14:val="solid"/>
            <w14:bevel/>
          </w14:textOutline>
        </w:rPr>
        <w:sectPr>
          <w:footerReference r:id="rId30" w:type="default"/>
          <w:pgSz w:w="11906" w:h="16838"/>
          <w:pgMar w:top="1429" w:right="1576" w:bottom="1429" w:left="1576" w:header="0" w:footer="986" w:gutter="0"/>
          <w:pgNumType w:fmt="numberInDash"/>
          <w:cols w:space="0" w:num="1"/>
          <w:rtlGutter w:val="0"/>
          <w:docGrid w:linePitch="0" w:charSpace="0"/>
        </w:sectPr>
      </w:pPr>
    </w:p>
    <w:p w14:paraId="2330F8A6">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65" w:name="_Toc22311"/>
      <w:bookmarkStart w:id="166" w:name="_Toc11880"/>
      <w:r>
        <w:rPr>
          <w:rFonts w:hint="eastAsia" w:ascii="仿宋" w:hAnsi="仿宋" w:eastAsia="仿宋" w:cs="仿宋"/>
          <w:b/>
          <w:bCs/>
          <w:snapToGrid/>
          <w:color w:val="auto"/>
          <w:kern w:val="2"/>
          <w:sz w:val="28"/>
          <w:szCs w:val="28"/>
          <w:u w:val="none"/>
          <w:lang w:val="en-US" w:eastAsia="zh-CN" w:bidi="ar-SA"/>
        </w:rPr>
        <w:t>附件 17：类似业绩证明材料</w:t>
      </w:r>
      <w:bookmarkEnd w:id="165"/>
      <w:bookmarkEnd w:id="166"/>
    </w:p>
    <w:p w14:paraId="7369B71F">
      <w:pPr>
        <w:spacing w:line="329" w:lineRule="auto"/>
        <w:rPr>
          <w:rFonts w:hint="eastAsia" w:ascii="仿宋" w:hAnsi="仿宋" w:eastAsia="仿宋" w:cs="仿宋"/>
          <w:color w:val="auto"/>
          <w:sz w:val="21"/>
        </w:rPr>
      </w:pPr>
    </w:p>
    <w:p w14:paraId="70B39495">
      <w:pPr>
        <w:spacing w:line="330" w:lineRule="auto"/>
        <w:rPr>
          <w:rFonts w:hint="eastAsia" w:ascii="仿宋" w:hAnsi="仿宋" w:eastAsia="仿宋" w:cs="仿宋"/>
          <w:color w:val="auto"/>
          <w:sz w:val="21"/>
        </w:rPr>
      </w:pPr>
    </w:p>
    <w:p w14:paraId="4486501A">
      <w:pPr>
        <w:spacing w:before="114" w:line="224" w:lineRule="auto"/>
        <w:ind w:left="2012"/>
        <w:rPr>
          <w:rFonts w:hint="eastAsia" w:ascii="仿宋" w:hAnsi="仿宋" w:eastAsia="仿宋" w:cs="仿宋"/>
          <w:color w:val="auto"/>
          <w:sz w:val="35"/>
          <w:szCs w:val="35"/>
        </w:rPr>
      </w:pPr>
      <w:r>
        <w:rPr>
          <w:rFonts w:hint="eastAsia" w:ascii="仿宋" w:hAnsi="仿宋" w:eastAsia="仿宋" w:cs="仿宋"/>
          <w:b/>
          <w:bCs/>
          <w:snapToGrid/>
          <w:color w:val="auto"/>
          <w:kern w:val="2"/>
          <w:sz w:val="36"/>
          <w:szCs w:val="36"/>
          <w:u w:val="none"/>
          <w:lang w:val="zh-CN" w:eastAsia="zh-CN" w:bidi="ar-SA"/>
        </w:rPr>
        <w:t>供应商的类似业绩证明材料</w:t>
      </w:r>
    </w:p>
    <w:p w14:paraId="08D245E8">
      <w:pPr>
        <w:spacing w:line="286" w:lineRule="auto"/>
        <w:rPr>
          <w:rFonts w:hint="eastAsia" w:ascii="仿宋" w:hAnsi="仿宋" w:eastAsia="仿宋" w:cs="仿宋"/>
          <w:color w:val="auto"/>
          <w:sz w:val="21"/>
        </w:rPr>
      </w:pPr>
    </w:p>
    <w:p w14:paraId="1A0A42C0">
      <w:pPr>
        <w:spacing w:line="287" w:lineRule="auto"/>
        <w:rPr>
          <w:rFonts w:hint="eastAsia" w:ascii="仿宋" w:hAnsi="仿宋" w:eastAsia="仿宋" w:cs="仿宋"/>
          <w:color w:val="auto"/>
          <w:sz w:val="21"/>
        </w:rPr>
      </w:pPr>
    </w:p>
    <w:p w14:paraId="0D426F0B">
      <w:pPr>
        <w:keepNext w:val="0"/>
        <w:keepLines w:val="0"/>
        <w:pageBreakBefore w:val="0"/>
        <w:widowControl/>
        <w:kinsoku w:val="0"/>
        <w:wordWrap/>
        <w:overflowPunct/>
        <w:topLinePunct w:val="0"/>
        <w:autoSpaceDE w:val="0"/>
        <w:autoSpaceDN w:val="0"/>
        <w:bidi w:val="0"/>
        <w:adjustRightInd w:val="0"/>
        <w:snapToGrid w:val="0"/>
        <w:spacing w:line="360" w:lineRule="auto"/>
        <w:ind w:left="23" w:right="11" w:firstLine="482"/>
        <w:textAlignment w:val="baseline"/>
        <w:rPr>
          <w:rFonts w:hint="eastAsia" w:ascii="仿宋" w:hAnsi="仿宋" w:eastAsia="仿宋" w:cs="仿宋"/>
          <w:color w:val="auto"/>
          <w:sz w:val="23"/>
          <w:szCs w:val="23"/>
        </w:rPr>
      </w:pPr>
      <w:r>
        <w:rPr>
          <w:rFonts w:hint="eastAsia" w:ascii="仿宋" w:hAnsi="仿宋" w:eastAsia="仿宋" w:cs="仿宋"/>
          <w:color w:val="auto"/>
          <w:spacing w:val="7"/>
          <w:sz w:val="24"/>
          <w:szCs w:val="24"/>
        </w:rPr>
        <w:t>提供自</w:t>
      </w:r>
      <w:r>
        <w:rPr>
          <w:rFonts w:hint="eastAsia" w:ascii="仿宋" w:hAnsi="仿宋" w:eastAsia="仿宋" w:cs="仿宋"/>
          <w:color w:val="auto"/>
          <w:spacing w:val="7"/>
          <w:sz w:val="24"/>
          <w:szCs w:val="24"/>
          <w:u w:val="single"/>
        </w:rPr>
        <w:t>202</w:t>
      </w:r>
      <w:r>
        <w:rPr>
          <w:rFonts w:hint="eastAsia" w:ascii="仿宋" w:hAnsi="仿宋" w:eastAsia="仿宋" w:cs="仿宋"/>
          <w:color w:val="auto"/>
          <w:spacing w:val="7"/>
          <w:sz w:val="24"/>
          <w:szCs w:val="24"/>
          <w:u w:val="single"/>
          <w:lang w:val="en-US" w:eastAsia="zh-CN"/>
        </w:rPr>
        <w:t>1</w:t>
      </w:r>
      <w:r>
        <w:rPr>
          <w:rFonts w:hint="eastAsia" w:ascii="仿宋" w:hAnsi="仿宋" w:eastAsia="仿宋" w:cs="仿宋"/>
          <w:color w:val="auto"/>
          <w:spacing w:val="7"/>
          <w:sz w:val="24"/>
          <w:szCs w:val="24"/>
        </w:rPr>
        <w:t>年以来的类似业绩证明材料。类似业绩是指与采购项目在产品类型、使用功能、合同规模等方面相同或</w:t>
      </w:r>
      <w:r>
        <w:rPr>
          <w:rFonts w:hint="eastAsia" w:ascii="仿宋" w:hAnsi="仿宋" w:eastAsia="仿宋" w:cs="仿宋"/>
          <w:color w:val="auto"/>
          <w:spacing w:val="3"/>
          <w:sz w:val="24"/>
          <w:szCs w:val="24"/>
        </w:rPr>
        <w:t>相</w:t>
      </w:r>
      <w:r>
        <w:rPr>
          <w:rFonts w:hint="eastAsia" w:ascii="仿宋" w:hAnsi="仿宋" w:eastAsia="仿宋" w:cs="仿宋"/>
          <w:color w:val="auto"/>
          <w:spacing w:val="7"/>
          <w:sz w:val="24"/>
          <w:szCs w:val="24"/>
        </w:rPr>
        <w:t>近</w:t>
      </w:r>
      <w:r>
        <w:rPr>
          <w:rFonts w:hint="eastAsia" w:ascii="仿宋" w:hAnsi="仿宋" w:eastAsia="仿宋" w:cs="仿宋"/>
          <w:color w:val="auto"/>
          <w:spacing w:val="6"/>
          <w:sz w:val="24"/>
          <w:szCs w:val="24"/>
        </w:rPr>
        <w:t>的项目。</w:t>
      </w:r>
    </w:p>
    <w:p w14:paraId="3D458844">
      <w:pPr>
        <w:rPr>
          <w:rFonts w:hint="eastAsia" w:ascii="仿宋" w:hAnsi="仿宋" w:eastAsia="仿宋" w:cs="仿宋"/>
          <w:color w:val="auto"/>
        </w:rPr>
        <w:sectPr>
          <w:pgSz w:w="11906" w:h="16838"/>
          <w:pgMar w:top="1429" w:right="1576" w:bottom="1429" w:left="1576" w:header="0" w:footer="986" w:gutter="0"/>
          <w:pgNumType w:fmt="numberInDash"/>
          <w:cols w:space="0" w:num="1"/>
          <w:rtlGutter w:val="0"/>
          <w:docGrid w:linePitch="0" w:charSpace="0"/>
        </w:sectPr>
      </w:pPr>
    </w:p>
    <w:p w14:paraId="0F7DE83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napToGrid/>
          <w:color w:val="auto"/>
          <w:kern w:val="2"/>
          <w:sz w:val="28"/>
          <w:szCs w:val="28"/>
          <w:u w:val="none"/>
          <w:lang w:val="en-US" w:eastAsia="zh-CN" w:bidi="ar-SA"/>
        </w:rPr>
      </w:pPr>
      <w:bookmarkStart w:id="167" w:name="_bookmark34"/>
      <w:bookmarkEnd w:id="167"/>
      <w:bookmarkStart w:id="168" w:name="_bookmark32"/>
      <w:bookmarkEnd w:id="168"/>
      <w:bookmarkStart w:id="169" w:name="_bookmark33"/>
      <w:bookmarkEnd w:id="169"/>
      <w:bookmarkStart w:id="170" w:name="_Toc5850"/>
      <w:bookmarkStart w:id="171" w:name="_Toc4189"/>
      <w:r>
        <w:rPr>
          <w:rFonts w:hint="eastAsia" w:ascii="仿宋" w:hAnsi="仿宋" w:eastAsia="仿宋" w:cs="仿宋"/>
          <w:b/>
          <w:bCs/>
          <w:snapToGrid/>
          <w:color w:val="auto"/>
          <w:kern w:val="2"/>
          <w:sz w:val="28"/>
          <w:szCs w:val="28"/>
          <w:u w:val="none"/>
          <w:lang w:val="en-US" w:eastAsia="zh-CN" w:bidi="ar-SA"/>
        </w:rPr>
        <w:t>附件 18：中小企业声明函</w:t>
      </w:r>
      <w:bookmarkEnd w:id="170"/>
      <w:bookmarkEnd w:id="171"/>
    </w:p>
    <w:p w14:paraId="6F5FEF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bCs/>
          <w:snapToGrid/>
          <w:color w:val="auto"/>
          <w:kern w:val="2"/>
          <w:sz w:val="28"/>
          <w:szCs w:val="28"/>
          <w:u w:val="none"/>
          <w:lang w:val="en-US" w:eastAsia="zh-CN" w:bidi="ar-SA"/>
        </w:rPr>
      </w:pPr>
    </w:p>
    <w:p w14:paraId="3E6BF5EE">
      <w:pPr>
        <w:keepNext w:val="0"/>
        <w:keepLines w:val="0"/>
        <w:pageBreakBefore w:val="0"/>
        <w:widowControl/>
        <w:kinsoku w:val="0"/>
        <w:wordWrap/>
        <w:overflowPunct/>
        <w:topLinePunct w:val="0"/>
        <w:autoSpaceDE w:val="0"/>
        <w:autoSpaceDN w:val="0"/>
        <w:bidi w:val="0"/>
        <w:adjustRightInd w:val="0"/>
        <w:snapToGrid w:val="0"/>
        <w:spacing w:line="360" w:lineRule="auto"/>
        <w:ind w:left="2949"/>
        <w:textAlignment w:val="baseline"/>
        <w:rPr>
          <w:rFonts w:hint="eastAsia" w:ascii="仿宋" w:hAnsi="仿宋" w:eastAsia="仿宋" w:cs="仿宋"/>
          <w:color w:val="auto"/>
          <w:spacing w:val="15"/>
          <w:sz w:val="24"/>
          <w:szCs w:val="24"/>
        </w:rPr>
      </w:pPr>
      <w:r>
        <w:rPr>
          <w:rFonts w:hint="eastAsia" w:ascii="仿宋" w:hAnsi="仿宋" w:eastAsia="仿宋" w:cs="仿宋"/>
          <w:b/>
          <w:bCs/>
          <w:snapToGrid/>
          <w:color w:val="auto"/>
          <w:kern w:val="2"/>
          <w:sz w:val="36"/>
          <w:szCs w:val="36"/>
          <w:u w:val="none"/>
          <w:lang w:val="zh-CN" w:eastAsia="zh-CN" w:bidi="ar-SA"/>
        </w:rPr>
        <w:t>中小企业声明函</w:t>
      </w:r>
    </w:p>
    <w:p w14:paraId="1643F468">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仿宋" w:hAnsi="仿宋" w:eastAsia="仿宋" w:cs="仿宋"/>
          <w:b/>
          <w:bCs/>
          <w:color w:val="auto"/>
          <w:sz w:val="24"/>
          <w:szCs w:val="24"/>
          <w:lang w:eastAsia="zh-CN"/>
        </w:rPr>
      </w:pPr>
      <w:r>
        <w:rPr>
          <w:rFonts w:hint="eastAsia" w:ascii="仿宋" w:hAnsi="仿宋" w:eastAsia="仿宋" w:cs="仿宋"/>
          <w:b/>
          <w:bCs/>
          <w:color w:val="auto"/>
          <w:spacing w:val="15"/>
          <w:sz w:val="24"/>
          <w:szCs w:val="24"/>
        </w:rPr>
        <w:t>致</w:t>
      </w:r>
      <w:r>
        <w:rPr>
          <w:rFonts w:hint="eastAsia" w:ascii="仿宋" w:hAnsi="仿宋" w:eastAsia="仿宋" w:cs="仿宋"/>
          <w:b/>
          <w:bCs/>
          <w:color w:val="auto"/>
          <w:spacing w:val="9"/>
          <w:sz w:val="24"/>
          <w:szCs w:val="24"/>
        </w:rPr>
        <w:t>：</w:t>
      </w:r>
      <w:r>
        <w:rPr>
          <w:rFonts w:hint="eastAsia" w:ascii="仿宋" w:hAnsi="仿宋" w:eastAsia="仿宋" w:cs="仿宋"/>
          <w:b/>
          <w:bCs/>
          <w:color w:val="auto"/>
          <w:spacing w:val="9"/>
          <w:sz w:val="24"/>
          <w:szCs w:val="24"/>
          <w:lang w:eastAsia="zh-CN"/>
        </w:rPr>
        <w:t>青海荣迈建设项目管理有限公司</w:t>
      </w:r>
    </w:p>
    <w:p w14:paraId="5C8B7A3E">
      <w:pPr>
        <w:keepNext w:val="0"/>
        <w:keepLines w:val="0"/>
        <w:pageBreakBefore w:val="0"/>
        <w:widowControl/>
        <w:tabs>
          <w:tab w:val="left" w:pos="148"/>
        </w:tabs>
        <w:kinsoku w:val="0"/>
        <w:wordWrap/>
        <w:overflowPunct/>
        <w:topLinePunct w:val="0"/>
        <w:autoSpaceDE w:val="0"/>
        <w:autoSpaceDN w:val="0"/>
        <w:bidi w:val="0"/>
        <w:adjustRightInd w:val="0"/>
        <w:snapToGrid w:val="0"/>
        <w:spacing w:line="360" w:lineRule="auto"/>
        <w:ind w:left="24" w:firstLine="480"/>
        <w:textAlignment w:val="baseline"/>
        <w:rPr>
          <w:rFonts w:hint="eastAsia" w:ascii="仿宋" w:hAnsi="仿宋" w:eastAsia="仿宋" w:cs="仿宋"/>
          <w:color w:val="auto"/>
          <w:sz w:val="24"/>
          <w:szCs w:val="24"/>
        </w:rPr>
      </w:pPr>
      <w:r>
        <w:rPr>
          <w:rFonts w:hint="eastAsia" w:ascii="仿宋" w:hAnsi="仿宋" w:eastAsia="仿宋" w:cs="仿宋"/>
          <w:color w:val="auto"/>
          <w:spacing w:val="16"/>
          <w:sz w:val="24"/>
          <w:szCs w:val="24"/>
        </w:rPr>
        <w:t>本公司</w:t>
      </w:r>
      <w:r>
        <w:rPr>
          <w:rFonts w:hint="eastAsia" w:ascii="仿宋" w:hAnsi="仿宋" w:eastAsia="仿宋" w:cs="仿宋"/>
          <w:color w:val="auto"/>
          <w:spacing w:val="9"/>
          <w:sz w:val="24"/>
          <w:szCs w:val="24"/>
        </w:rPr>
        <w:t xml:space="preserve"> </w:t>
      </w:r>
      <w:r>
        <w:rPr>
          <w:rFonts w:hint="eastAsia" w:ascii="仿宋" w:hAnsi="仿宋" w:eastAsia="仿宋" w:cs="仿宋"/>
          <w:color w:val="auto"/>
          <w:spacing w:val="8"/>
          <w:sz w:val="24"/>
          <w:szCs w:val="24"/>
        </w:rPr>
        <w:t>(联合体) 郑重声明，根据《政府采购促进中小企业发展管理办法》</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r>
        <w:rPr>
          <w:rFonts w:hint="eastAsia" w:ascii="仿宋" w:hAnsi="仿宋" w:eastAsia="仿宋" w:cs="仿宋"/>
          <w:color w:val="auto"/>
          <w:spacing w:val="-4"/>
          <w:sz w:val="24"/>
          <w:szCs w:val="24"/>
        </w:rPr>
        <w:t xml:space="preserve">(财库 ﹝ </w:t>
      </w:r>
      <w:r>
        <w:rPr>
          <w:rFonts w:hint="eastAsia" w:ascii="仿宋" w:hAnsi="仿宋" w:eastAsia="仿宋" w:cs="仿宋"/>
          <w:color w:val="auto"/>
          <w:spacing w:val="-3"/>
          <w:sz w:val="24"/>
          <w:szCs w:val="24"/>
        </w:rPr>
        <w:t>2</w:t>
      </w:r>
      <w:r>
        <w:rPr>
          <w:rFonts w:hint="eastAsia" w:ascii="仿宋" w:hAnsi="仿宋" w:eastAsia="仿宋" w:cs="仿宋"/>
          <w:color w:val="auto"/>
          <w:spacing w:val="-2"/>
          <w:sz w:val="24"/>
          <w:szCs w:val="24"/>
        </w:rPr>
        <w:t>020 ﹞ 46 号) 的规定，本公司 (联合体) 参加</w:t>
      </w:r>
      <w:r>
        <w:rPr>
          <w:rFonts w:hint="eastAsia" w:ascii="仿宋" w:hAnsi="仿宋" w:eastAsia="仿宋" w:cs="仿宋"/>
          <w:color w:val="auto"/>
          <w:spacing w:val="-2"/>
          <w:sz w:val="24"/>
          <w:szCs w:val="24"/>
          <w:u w:val="single" w:color="auto"/>
        </w:rPr>
        <w:t xml:space="preserve"> (单位名称) </w:t>
      </w:r>
      <w:r>
        <w:rPr>
          <w:rFonts w:hint="eastAsia" w:ascii="仿宋" w:hAnsi="仿宋" w:eastAsia="仿宋" w:cs="仿宋"/>
          <w:color w:val="auto"/>
          <w:spacing w:val="-2"/>
          <w:sz w:val="24"/>
          <w:szCs w:val="24"/>
        </w:rPr>
        <w:t>的</w:t>
      </w:r>
      <w:r>
        <w:rPr>
          <w:rFonts w:hint="eastAsia" w:ascii="仿宋" w:hAnsi="仿宋" w:eastAsia="仿宋" w:cs="仿宋"/>
          <w:color w:val="auto"/>
          <w:spacing w:val="-2"/>
          <w:sz w:val="24"/>
          <w:szCs w:val="24"/>
          <w:u w:val="single" w:color="auto"/>
        </w:rPr>
        <w:t xml:space="preserve"> (项目</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lang w:val="en-US" w:eastAsia="zh-CN"/>
        </w:rPr>
        <w:t>分包</w:t>
      </w:r>
      <w:r>
        <w:rPr>
          <w:rFonts w:hint="eastAsia" w:ascii="仿宋" w:hAnsi="仿宋" w:eastAsia="仿宋" w:cs="仿宋"/>
          <w:color w:val="auto"/>
          <w:spacing w:val="7"/>
          <w:sz w:val="24"/>
          <w:szCs w:val="24"/>
          <w:u w:val="single" w:color="auto"/>
        </w:rPr>
        <w:t>名称)</w:t>
      </w:r>
      <w:r>
        <w:rPr>
          <w:rFonts w:hint="eastAsia" w:ascii="仿宋" w:hAnsi="仿宋" w:eastAsia="仿宋" w:cs="仿宋"/>
          <w:color w:val="auto"/>
          <w:spacing w:val="7"/>
          <w:sz w:val="24"/>
          <w:szCs w:val="24"/>
        </w:rPr>
        <w:t>采购活动，提供的货物全部由符合政策要求的中小企业制造。相关企业(</w:t>
      </w:r>
      <w:r>
        <w:rPr>
          <w:rFonts w:hint="eastAsia" w:ascii="仿宋" w:hAnsi="仿宋" w:eastAsia="仿宋" w:cs="仿宋"/>
          <w:color w:val="auto"/>
          <w:spacing w:val="1"/>
          <w:sz w:val="24"/>
          <w:szCs w:val="24"/>
        </w:rPr>
        <w:t>含</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联</w:t>
      </w:r>
      <w:r>
        <w:rPr>
          <w:rFonts w:hint="eastAsia" w:ascii="仿宋" w:hAnsi="仿宋" w:eastAsia="仿宋" w:cs="仿宋"/>
          <w:color w:val="auto"/>
          <w:spacing w:val="9"/>
          <w:sz w:val="24"/>
          <w:szCs w:val="24"/>
        </w:rPr>
        <w:t>合体中的中小企业、签订分包意向协议的中小企业) 的具体情况如下：</w:t>
      </w:r>
    </w:p>
    <w:p w14:paraId="49728417">
      <w:pPr>
        <w:keepNext w:val="0"/>
        <w:keepLines w:val="0"/>
        <w:pageBreakBefore w:val="0"/>
        <w:widowControl/>
        <w:kinsoku w:val="0"/>
        <w:wordWrap/>
        <w:overflowPunct/>
        <w:topLinePunct w:val="0"/>
        <w:autoSpaceDE w:val="0"/>
        <w:autoSpaceDN w:val="0"/>
        <w:bidi w:val="0"/>
        <w:adjustRightInd w:val="0"/>
        <w:snapToGrid w:val="0"/>
        <w:spacing w:line="360" w:lineRule="auto"/>
        <w:ind w:left="22" w:right="79" w:firstLine="258"/>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 xml:space="preserve">1. </w:t>
      </w:r>
      <w:r>
        <w:rPr>
          <w:rFonts w:hint="eastAsia" w:ascii="仿宋" w:hAnsi="仿宋" w:eastAsia="仿宋" w:cs="仿宋"/>
          <w:color w:val="auto"/>
          <w:spacing w:val="4"/>
          <w:sz w:val="24"/>
          <w:szCs w:val="24"/>
          <w:u w:val="single" w:color="auto"/>
        </w:rPr>
        <w:t xml:space="preserve"> (标的名称)</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 xml:space="preserve"> ，属于</w:t>
      </w:r>
      <w:r>
        <w:rPr>
          <w:rFonts w:hint="eastAsia" w:ascii="仿宋" w:hAnsi="仿宋" w:eastAsia="仿宋" w:cs="仿宋"/>
          <w:color w:val="auto"/>
          <w:spacing w:val="2"/>
          <w:sz w:val="24"/>
          <w:szCs w:val="24"/>
          <w:u w:val="single" w:color="auto"/>
        </w:rPr>
        <w:t xml:space="preserve"> (所属行业) </w:t>
      </w:r>
      <w:r>
        <w:rPr>
          <w:rFonts w:hint="eastAsia" w:ascii="仿宋" w:hAnsi="仿宋" w:eastAsia="仿宋" w:cs="仿宋"/>
          <w:color w:val="auto"/>
          <w:spacing w:val="2"/>
          <w:sz w:val="24"/>
          <w:szCs w:val="24"/>
        </w:rPr>
        <w:t>行业；制造商为</w:t>
      </w:r>
      <w:r>
        <w:rPr>
          <w:rFonts w:hint="eastAsia" w:ascii="仿宋" w:hAnsi="仿宋" w:eastAsia="仿宋" w:cs="仿宋"/>
          <w:color w:val="auto"/>
          <w:spacing w:val="2"/>
          <w:sz w:val="24"/>
          <w:szCs w:val="24"/>
          <w:u w:val="single" w:color="auto"/>
        </w:rPr>
        <w:t xml:space="preserve"> (企</w:t>
      </w:r>
      <w:r>
        <w:rPr>
          <w:rFonts w:hint="eastAsia" w:ascii="仿宋" w:hAnsi="仿宋" w:eastAsia="仿宋" w:cs="仿宋"/>
          <w:color w:val="auto"/>
          <w:spacing w:val="-13"/>
          <w:sz w:val="24"/>
          <w:szCs w:val="24"/>
          <w:u w:val="single" w:color="auto"/>
        </w:rPr>
        <w:t>业</w:t>
      </w:r>
      <w:r>
        <w:rPr>
          <w:rFonts w:hint="eastAsia" w:ascii="仿宋" w:hAnsi="仿宋" w:eastAsia="仿宋" w:cs="仿宋"/>
          <w:color w:val="auto"/>
          <w:spacing w:val="-7"/>
          <w:sz w:val="24"/>
          <w:szCs w:val="24"/>
          <w:u w:val="single" w:color="auto"/>
        </w:rPr>
        <w:t xml:space="preserve">名称) </w:t>
      </w:r>
      <w:r>
        <w:rPr>
          <w:rFonts w:hint="eastAsia" w:ascii="仿宋" w:hAnsi="仿宋" w:eastAsia="仿宋" w:cs="仿宋"/>
          <w:color w:val="auto"/>
          <w:spacing w:val="-7"/>
          <w:sz w:val="24"/>
          <w:szCs w:val="24"/>
        </w:rPr>
        <w:t>，从业人员</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 xml:space="preserve"> 人，营业收入为</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 xml:space="preserve"> 万元，资产总额为</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 xml:space="preserve"> 万元，属于</w:t>
      </w:r>
      <w:r>
        <w:rPr>
          <w:rFonts w:hint="eastAsia" w:ascii="仿宋" w:hAnsi="仿宋" w:eastAsia="仿宋" w:cs="仿宋"/>
          <w:color w:val="auto"/>
          <w:spacing w:val="-7"/>
          <w:sz w:val="24"/>
          <w:szCs w:val="24"/>
          <w:u w:val="single" w:color="auto"/>
        </w:rPr>
        <w:t xml:space="preserve"> (中</w:t>
      </w:r>
      <w:r>
        <w:rPr>
          <w:rFonts w:hint="eastAsia" w:ascii="仿宋" w:hAnsi="仿宋" w:eastAsia="仿宋" w:cs="仿宋"/>
          <w:color w:val="auto"/>
          <w:spacing w:val="12"/>
          <w:sz w:val="24"/>
          <w:szCs w:val="24"/>
          <w:u w:val="single" w:color="auto"/>
        </w:rPr>
        <w:t>型</w:t>
      </w:r>
      <w:r>
        <w:rPr>
          <w:rFonts w:hint="eastAsia" w:ascii="仿宋" w:hAnsi="仿宋" w:eastAsia="仿宋" w:cs="仿宋"/>
          <w:color w:val="auto"/>
          <w:spacing w:val="8"/>
          <w:sz w:val="24"/>
          <w:szCs w:val="24"/>
          <w:u w:val="single" w:color="auto"/>
        </w:rPr>
        <w:t xml:space="preserve">企业、小型企业、微型企业) </w:t>
      </w:r>
      <w:r>
        <w:rPr>
          <w:rFonts w:hint="eastAsia" w:ascii="仿宋" w:hAnsi="仿宋" w:eastAsia="仿宋" w:cs="仿宋"/>
          <w:color w:val="auto"/>
          <w:spacing w:val="8"/>
          <w:sz w:val="24"/>
          <w:szCs w:val="24"/>
        </w:rPr>
        <w:t>；</w:t>
      </w:r>
    </w:p>
    <w:p w14:paraId="5A554D44">
      <w:pPr>
        <w:keepNext w:val="0"/>
        <w:keepLines w:val="0"/>
        <w:pageBreakBefore w:val="0"/>
        <w:widowControl/>
        <w:kinsoku w:val="0"/>
        <w:wordWrap/>
        <w:overflowPunct/>
        <w:topLinePunct w:val="0"/>
        <w:autoSpaceDE w:val="0"/>
        <w:autoSpaceDN w:val="0"/>
        <w:bidi w:val="0"/>
        <w:adjustRightInd w:val="0"/>
        <w:snapToGrid w:val="0"/>
        <w:spacing w:line="360" w:lineRule="auto"/>
        <w:ind w:left="22" w:right="79" w:firstLine="243"/>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 xml:space="preserve">2. </w:t>
      </w:r>
      <w:r>
        <w:rPr>
          <w:rFonts w:hint="eastAsia" w:ascii="仿宋" w:hAnsi="仿宋" w:eastAsia="仿宋" w:cs="仿宋"/>
          <w:color w:val="auto"/>
          <w:spacing w:val="3"/>
          <w:sz w:val="24"/>
          <w:szCs w:val="24"/>
          <w:u w:val="single" w:color="auto"/>
        </w:rPr>
        <w:t xml:space="preserve"> (标的名称)  </w:t>
      </w:r>
      <w:r>
        <w:rPr>
          <w:rFonts w:hint="eastAsia" w:ascii="仿宋" w:hAnsi="仿宋" w:eastAsia="仿宋" w:cs="仿宋"/>
          <w:color w:val="auto"/>
          <w:spacing w:val="3"/>
          <w:sz w:val="24"/>
          <w:szCs w:val="24"/>
        </w:rPr>
        <w:t xml:space="preserve"> ，属于</w:t>
      </w:r>
      <w:r>
        <w:rPr>
          <w:rFonts w:hint="eastAsia" w:ascii="仿宋" w:hAnsi="仿宋" w:eastAsia="仿宋" w:cs="仿宋"/>
          <w:color w:val="auto"/>
          <w:spacing w:val="3"/>
          <w:sz w:val="24"/>
          <w:szCs w:val="24"/>
          <w:u w:val="single" w:color="auto"/>
        </w:rPr>
        <w:t xml:space="preserve"> (所属行业</w:t>
      </w:r>
      <w:r>
        <w:rPr>
          <w:rFonts w:hint="eastAsia" w:ascii="仿宋" w:hAnsi="仿宋" w:eastAsia="仿宋" w:cs="仿宋"/>
          <w:b/>
          <w:bCs/>
          <w:color w:val="auto"/>
          <w:spacing w:val="3"/>
          <w:sz w:val="24"/>
          <w:szCs w:val="24"/>
          <w:u w:val="single" w:color="auto"/>
        </w:rPr>
        <w:t xml:space="preserve">) </w:t>
      </w:r>
      <w:r>
        <w:rPr>
          <w:rFonts w:hint="eastAsia" w:ascii="仿宋" w:hAnsi="仿宋" w:eastAsia="仿宋" w:cs="仿宋"/>
          <w:color w:val="auto"/>
          <w:spacing w:val="3"/>
          <w:sz w:val="24"/>
          <w:szCs w:val="24"/>
        </w:rPr>
        <w:t>行业；制造商为</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z w:val="24"/>
          <w:szCs w:val="24"/>
          <w:u w:val="single" w:color="auto"/>
        </w:rPr>
        <w:t>(企</w:t>
      </w:r>
      <w:r>
        <w:rPr>
          <w:rFonts w:hint="eastAsia" w:ascii="仿宋" w:hAnsi="仿宋" w:eastAsia="仿宋" w:cs="仿宋"/>
          <w:color w:val="auto"/>
          <w:spacing w:val="-13"/>
          <w:sz w:val="24"/>
          <w:szCs w:val="24"/>
          <w:u w:val="single" w:color="auto"/>
        </w:rPr>
        <w:t>业</w:t>
      </w:r>
      <w:r>
        <w:rPr>
          <w:rFonts w:hint="eastAsia" w:ascii="仿宋" w:hAnsi="仿宋" w:eastAsia="仿宋" w:cs="仿宋"/>
          <w:color w:val="auto"/>
          <w:spacing w:val="-7"/>
          <w:sz w:val="24"/>
          <w:szCs w:val="24"/>
          <w:u w:val="single" w:color="auto"/>
        </w:rPr>
        <w:t xml:space="preserve">名称) </w:t>
      </w:r>
      <w:r>
        <w:rPr>
          <w:rFonts w:hint="eastAsia" w:ascii="仿宋" w:hAnsi="仿宋" w:eastAsia="仿宋" w:cs="仿宋"/>
          <w:color w:val="auto"/>
          <w:spacing w:val="-7"/>
          <w:sz w:val="24"/>
          <w:szCs w:val="24"/>
        </w:rPr>
        <w:t>，从业人员</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 xml:space="preserve"> 人，营业收入为</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 xml:space="preserve"> 万元，资产总额为</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 xml:space="preserve"> 万元，属于</w:t>
      </w:r>
      <w:r>
        <w:rPr>
          <w:rFonts w:hint="eastAsia" w:ascii="仿宋" w:hAnsi="仿宋" w:eastAsia="仿宋" w:cs="仿宋"/>
          <w:color w:val="auto"/>
          <w:spacing w:val="-7"/>
          <w:sz w:val="24"/>
          <w:szCs w:val="24"/>
          <w:u w:val="single" w:color="auto"/>
        </w:rPr>
        <w:t xml:space="preserve"> (中</w:t>
      </w:r>
      <w:r>
        <w:rPr>
          <w:rFonts w:hint="eastAsia" w:ascii="仿宋" w:hAnsi="仿宋" w:eastAsia="仿宋" w:cs="仿宋"/>
          <w:color w:val="auto"/>
          <w:spacing w:val="14"/>
          <w:sz w:val="24"/>
          <w:szCs w:val="24"/>
          <w:u w:val="single" w:color="auto"/>
        </w:rPr>
        <w:t>型</w:t>
      </w:r>
      <w:r>
        <w:rPr>
          <w:rFonts w:hint="eastAsia" w:ascii="仿宋" w:hAnsi="仿宋" w:eastAsia="仿宋" w:cs="仿宋"/>
          <w:color w:val="auto"/>
          <w:spacing w:val="12"/>
          <w:sz w:val="24"/>
          <w:szCs w:val="24"/>
          <w:u w:val="single" w:color="auto"/>
        </w:rPr>
        <w:t>企</w:t>
      </w:r>
      <w:r>
        <w:rPr>
          <w:rFonts w:hint="eastAsia" w:ascii="仿宋" w:hAnsi="仿宋" w:eastAsia="仿宋" w:cs="仿宋"/>
          <w:color w:val="auto"/>
          <w:spacing w:val="7"/>
          <w:sz w:val="24"/>
          <w:szCs w:val="24"/>
          <w:u w:val="single" w:color="auto"/>
        </w:rPr>
        <w:t xml:space="preserve">业、小型企业、微型企业) </w:t>
      </w:r>
      <w:r>
        <w:rPr>
          <w:rFonts w:hint="eastAsia" w:ascii="仿宋" w:hAnsi="仿宋" w:eastAsia="仿宋" w:cs="仿宋"/>
          <w:color w:val="auto"/>
          <w:spacing w:val="7"/>
          <w:sz w:val="24"/>
          <w:szCs w:val="24"/>
        </w:rPr>
        <w:t>；</w:t>
      </w:r>
    </w:p>
    <w:p w14:paraId="6C4FBAA6">
      <w:pPr>
        <w:keepNext w:val="0"/>
        <w:keepLines w:val="0"/>
        <w:pageBreakBefore w:val="0"/>
        <w:widowControl/>
        <w:kinsoku w:val="0"/>
        <w:wordWrap/>
        <w:overflowPunct/>
        <w:topLinePunct w:val="0"/>
        <w:autoSpaceDE w:val="0"/>
        <w:autoSpaceDN w:val="0"/>
        <w:bidi w:val="0"/>
        <w:adjustRightInd w:val="0"/>
        <w:snapToGrid w:val="0"/>
        <w:spacing w:line="360" w:lineRule="auto"/>
        <w:ind w:left="38"/>
        <w:textAlignment w:val="baseline"/>
        <w:rPr>
          <w:rFonts w:hint="eastAsia" w:ascii="仿宋" w:hAnsi="仿宋" w:eastAsia="仿宋" w:cs="仿宋"/>
          <w:color w:val="auto"/>
          <w:sz w:val="24"/>
          <w:szCs w:val="24"/>
        </w:rPr>
      </w:pPr>
      <w:r>
        <w:rPr>
          <w:rFonts w:hint="eastAsia" w:ascii="仿宋" w:hAnsi="仿宋" w:eastAsia="仿宋" w:cs="仿宋"/>
          <w:color w:val="auto"/>
          <w:spacing w:val="5"/>
          <w:position w:val="3"/>
          <w:sz w:val="24"/>
          <w:szCs w:val="24"/>
        </w:rPr>
        <w:t>……</w:t>
      </w:r>
    </w:p>
    <w:p w14:paraId="6D0FF3CE">
      <w:pPr>
        <w:keepNext w:val="0"/>
        <w:keepLines w:val="0"/>
        <w:pageBreakBefore w:val="0"/>
        <w:widowControl/>
        <w:kinsoku w:val="0"/>
        <w:wordWrap/>
        <w:overflowPunct/>
        <w:topLinePunct w:val="0"/>
        <w:autoSpaceDE w:val="0"/>
        <w:autoSpaceDN w:val="0"/>
        <w:bidi w:val="0"/>
        <w:adjustRightInd w:val="0"/>
        <w:snapToGrid w:val="0"/>
        <w:spacing w:line="360" w:lineRule="auto"/>
        <w:ind w:left="22" w:right="79" w:firstLine="268"/>
        <w:textAlignment w:val="baseline"/>
        <w:rPr>
          <w:rFonts w:hint="eastAsia" w:ascii="仿宋" w:hAnsi="仿宋" w:eastAsia="仿宋" w:cs="仿宋"/>
          <w:color w:val="auto"/>
          <w:sz w:val="24"/>
          <w:szCs w:val="24"/>
        </w:rPr>
      </w:pPr>
      <w:r>
        <w:rPr>
          <w:rFonts w:hint="eastAsia" w:ascii="仿宋" w:hAnsi="仿宋" w:eastAsia="仿宋" w:cs="仿宋"/>
          <w:color w:val="auto"/>
          <w:spacing w:val="11"/>
          <w:sz w:val="24"/>
          <w:szCs w:val="24"/>
        </w:rPr>
        <w:t>以</w:t>
      </w:r>
      <w:r>
        <w:rPr>
          <w:rFonts w:hint="eastAsia" w:ascii="仿宋" w:hAnsi="仿宋" w:eastAsia="仿宋" w:cs="仿宋"/>
          <w:color w:val="auto"/>
          <w:spacing w:val="6"/>
          <w:sz w:val="24"/>
          <w:szCs w:val="24"/>
        </w:rPr>
        <w:t>上企业，不属于大企业的分支机构，不存在控股股东为大企业的情形，也不</w:t>
      </w:r>
      <w:r>
        <w:rPr>
          <w:rFonts w:hint="eastAsia" w:ascii="仿宋" w:hAnsi="仿宋" w:eastAsia="仿宋" w:cs="仿宋"/>
          <w:color w:val="auto"/>
          <w:spacing w:val="9"/>
          <w:sz w:val="24"/>
          <w:szCs w:val="24"/>
        </w:rPr>
        <w:t>存在与大企业的负责人为同一人的情形</w:t>
      </w:r>
      <w:r>
        <w:rPr>
          <w:rFonts w:hint="eastAsia" w:ascii="仿宋" w:hAnsi="仿宋" w:eastAsia="仿宋" w:cs="仿宋"/>
          <w:color w:val="auto"/>
          <w:spacing w:val="8"/>
          <w:sz w:val="24"/>
          <w:szCs w:val="24"/>
        </w:rPr>
        <w:t>。</w:t>
      </w:r>
    </w:p>
    <w:p w14:paraId="1DCCF480">
      <w:pPr>
        <w:keepNext w:val="0"/>
        <w:keepLines w:val="0"/>
        <w:pageBreakBefore w:val="0"/>
        <w:widowControl/>
        <w:kinsoku w:val="0"/>
        <w:wordWrap/>
        <w:overflowPunct/>
        <w:topLinePunct w:val="0"/>
        <w:autoSpaceDE w:val="0"/>
        <w:autoSpaceDN w:val="0"/>
        <w:bidi w:val="0"/>
        <w:adjustRightInd w:val="0"/>
        <w:snapToGrid w:val="0"/>
        <w:spacing w:line="360" w:lineRule="auto"/>
        <w:ind w:left="263" w:right="505"/>
        <w:textAlignment w:val="baseline"/>
        <w:rPr>
          <w:rFonts w:hint="eastAsia" w:ascii="仿宋" w:hAnsi="仿宋" w:eastAsia="仿宋" w:cs="仿宋"/>
          <w:color w:val="auto"/>
          <w:sz w:val="24"/>
          <w:szCs w:val="24"/>
        </w:rPr>
      </w:pPr>
      <w:r>
        <w:rPr>
          <w:rFonts w:hint="eastAsia" w:ascii="仿宋" w:hAnsi="仿宋" w:eastAsia="仿宋" w:cs="仿宋"/>
          <w:color w:val="auto"/>
          <w:spacing w:val="16"/>
          <w:sz w:val="24"/>
          <w:szCs w:val="24"/>
        </w:rPr>
        <w:t>本</w:t>
      </w:r>
      <w:r>
        <w:rPr>
          <w:rFonts w:hint="eastAsia" w:ascii="仿宋" w:hAnsi="仿宋" w:eastAsia="仿宋" w:cs="仿宋"/>
          <w:color w:val="auto"/>
          <w:spacing w:val="13"/>
          <w:sz w:val="24"/>
          <w:szCs w:val="24"/>
        </w:rPr>
        <w:t>企</w:t>
      </w:r>
      <w:r>
        <w:rPr>
          <w:rFonts w:hint="eastAsia" w:ascii="仿宋" w:hAnsi="仿宋" w:eastAsia="仿宋" w:cs="仿宋"/>
          <w:color w:val="auto"/>
          <w:spacing w:val="8"/>
          <w:sz w:val="24"/>
          <w:szCs w:val="24"/>
        </w:rPr>
        <w:t>业对上述声明内容的真实性负责。如有虚假，将依法承担相应责任。</w:t>
      </w:r>
      <w:r>
        <w:rPr>
          <w:rFonts w:hint="eastAsia" w:ascii="仿宋" w:hAnsi="仿宋" w:eastAsia="仿宋" w:cs="仿宋"/>
          <w:color w:val="auto"/>
          <w:sz w:val="24"/>
          <w:szCs w:val="24"/>
        </w:rPr>
        <w:t xml:space="preserve"> </w:t>
      </w:r>
      <w:r>
        <w:rPr>
          <w:rFonts w:hint="eastAsia" w:ascii="仿宋" w:hAnsi="仿宋" w:eastAsia="仿宋" w:cs="仿宋"/>
          <w:color w:val="auto"/>
          <w:spacing w:val="16"/>
          <w:sz w:val="24"/>
          <w:szCs w:val="24"/>
        </w:rPr>
        <w:t>注</w:t>
      </w:r>
      <w:r>
        <w:rPr>
          <w:rFonts w:hint="eastAsia" w:ascii="仿宋" w:hAnsi="仿宋" w:eastAsia="仿宋" w:cs="仿宋"/>
          <w:color w:val="auto"/>
          <w:spacing w:val="12"/>
          <w:sz w:val="24"/>
          <w:szCs w:val="24"/>
        </w:rPr>
        <w:t>：</w:t>
      </w:r>
      <w:r>
        <w:rPr>
          <w:rFonts w:hint="eastAsia" w:ascii="仿宋" w:hAnsi="仿宋" w:eastAsia="仿宋" w:cs="仿宋"/>
          <w:color w:val="auto"/>
          <w:spacing w:val="8"/>
          <w:sz w:val="24"/>
          <w:szCs w:val="24"/>
        </w:rPr>
        <w:t>若无此项内容，可不提供此函。</w:t>
      </w:r>
    </w:p>
    <w:p w14:paraId="61EC5C6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rPr>
      </w:pPr>
    </w:p>
    <w:p w14:paraId="2D3AB5F0">
      <w:pPr>
        <w:keepNext w:val="0"/>
        <w:keepLines w:val="0"/>
        <w:pageBreakBefore w:val="0"/>
        <w:widowControl/>
        <w:kinsoku w:val="0"/>
        <w:wordWrap/>
        <w:overflowPunct/>
        <w:topLinePunct w:val="0"/>
        <w:autoSpaceDE w:val="0"/>
        <w:autoSpaceDN w:val="0"/>
        <w:bidi w:val="0"/>
        <w:adjustRightInd w:val="0"/>
        <w:snapToGrid w:val="0"/>
        <w:spacing w:line="360" w:lineRule="auto"/>
        <w:ind w:left="4370" w:right="100" w:firstLine="242"/>
        <w:jc w:val="right"/>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 xml:space="preserve">企业名称：                (公章) </w:t>
      </w:r>
    </w:p>
    <w:p w14:paraId="258A4EFE">
      <w:pPr>
        <w:keepNext w:val="0"/>
        <w:keepLines w:val="0"/>
        <w:pageBreakBefore w:val="0"/>
        <w:widowControl/>
        <w:kinsoku w:val="0"/>
        <w:wordWrap/>
        <w:overflowPunct/>
        <w:topLinePunct w:val="0"/>
        <w:autoSpaceDE w:val="0"/>
        <w:autoSpaceDN w:val="0"/>
        <w:bidi w:val="0"/>
        <w:adjustRightInd w:val="0"/>
        <w:snapToGrid w:val="0"/>
        <w:spacing w:line="360" w:lineRule="auto"/>
        <w:ind w:left="4370" w:right="100" w:firstLine="242"/>
        <w:jc w:val="right"/>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法定代表人：          (签字或盖章)</w:t>
      </w:r>
    </w:p>
    <w:p w14:paraId="4EBF83C4">
      <w:pPr>
        <w:keepNext w:val="0"/>
        <w:keepLines w:val="0"/>
        <w:pageBreakBefore w:val="0"/>
        <w:widowControl/>
        <w:kinsoku w:val="0"/>
        <w:wordWrap/>
        <w:overflowPunct/>
        <w:topLinePunct w:val="0"/>
        <w:autoSpaceDE w:val="0"/>
        <w:autoSpaceDN w:val="0"/>
        <w:bidi w:val="0"/>
        <w:adjustRightInd w:val="0"/>
        <w:snapToGrid w:val="0"/>
        <w:spacing w:line="360" w:lineRule="auto"/>
        <w:ind w:left="4370" w:right="100" w:firstLine="242"/>
        <w:jc w:val="right"/>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8"/>
          <w:sz w:val="24"/>
          <w:szCs w:val="24"/>
        </w:rPr>
        <w:t>年     月     日</w:t>
      </w:r>
    </w:p>
    <w:p w14:paraId="19768C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rPr>
      </w:pPr>
    </w:p>
    <w:p w14:paraId="71FC0043">
      <w:pPr>
        <w:keepNext w:val="0"/>
        <w:keepLines w:val="0"/>
        <w:pageBreakBefore w:val="0"/>
        <w:widowControl/>
        <w:kinsoku w:val="0"/>
        <w:wordWrap/>
        <w:overflowPunct/>
        <w:topLinePunct w:val="0"/>
        <w:autoSpaceDE w:val="0"/>
        <w:autoSpaceDN w:val="0"/>
        <w:bidi w:val="0"/>
        <w:adjustRightInd w:val="0"/>
        <w:snapToGrid w:val="0"/>
        <w:spacing w:line="360" w:lineRule="auto"/>
        <w:ind w:left="22" w:right="79" w:firstLine="3"/>
        <w:textAlignment w:val="baseline"/>
        <w:rPr>
          <w:rFonts w:hint="eastAsia" w:ascii="仿宋" w:hAnsi="仿宋" w:eastAsia="仿宋" w:cs="仿宋"/>
          <w:color w:val="auto"/>
          <w:spacing w:val="6"/>
          <w:sz w:val="24"/>
          <w:szCs w:val="24"/>
        </w:rPr>
      </w:pPr>
      <w:r>
        <w:rPr>
          <w:rFonts w:hint="eastAsia" w:ascii="仿宋" w:hAnsi="仿宋" w:eastAsia="仿宋" w:cs="仿宋"/>
          <w:color w:val="auto"/>
          <w:spacing w:val="7"/>
          <w:sz w:val="24"/>
          <w:szCs w:val="24"/>
        </w:rPr>
        <w:t>从业人员、营业收入、资产总额填报上一年度数据，无上一年度数据的新成立</w:t>
      </w:r>
      <w:r>
        <w:rPr>
          <w:rFonts w:hint="eastAsia" w:ascii="仿宋" w:hAnsi="仿宋" w:eastAsia="仿宋" w:cs="仿宋"/>
          <w:color w:val="auto"/>
          <w:spacing w:val="6"/>
          <w:sz w:val="24"/>
          <w:szCs w:val="24"/>
        </w:rPr>
        <w:t>企</w:t>
      </w:r>
      <w:r>
        <w:rPr>
          <w:rFonts w:hint="eastAsia" w:ascii="仿宋" w:hAnsi="仿宋" w:eastAsia="仿宋" w:cs="仿宋"/>
          <w:color w:val="auto"/>
          <w:spacing w:val="7"/>
          <w:sz w:val="24"/>
          <w:szCs w:val="24"/>
        </w:rPr>
        <w:t>业可不填报</w:t>
      </w:r>
      <w:r>
        <w:rPr>
          <w:rFonts w:hint="eastAsia" w:ascii="仿宋" w:hAnsi="仿宋" w:eastAsia="仿宋" w:cs="仿宋"/>
          <w:color w:val="auto"/>
          <w:spacing w:val="6"/>
          <w:sz w:val="24"/>
          <w:szCs w:val="24"/>
        </w:rPr>
        <w:t>。</w:t>
      </w:r>
    </w:p>
    <w:p w14:paraId="1D6F1047">
      <w:pPr>
        <w:spacing w:line="412" w:lineRule="auto"/>
        <w:rPr>
          <w:rFonts w:hint="eastAsia" w:ascii="仿宋" w:hAnsi="仿宋" w:eastAsia="仿宋" w:cs="仿宋"/>
          <w:color w:val="auto"/>
          <w:sz w:val="21"/>
        </w:rPr>
      </w:pPr>
    </w:p>
    <w:p w14:paraId="3192B0A0">
      <w:pPr>
        <w:pStyle w:val="15"/>
        <w:rPr>
          <w:rFonts w:hint="eastAsia" w:ascii="仿宋" w:hAnsi="仿宋" w:eastAsia="仿宋" w:cs="仿宋"/>
          <w:color w:val="auto"/>
        </w:rPr>
      </w:pPr>
    </w:p>
    <w:p w14:paraId="54EF4CF9">
      <w:pPr>
        <w:spacing w:line="412" w:lineRule="auto"/>
        <w:rPr>
          <w:rFonts w:hint="eastAsia" w:ascii="仿宋" w:hAnsi="仿宋" w:eastAsia="仿宋" w:cs="仿宋"/>
          <w:color w:val="auto"/>
          <w:sz w:val="21"/>
        </w:rPr>
      </w:pPr>
    </w:p>
    <w:p w14:paraId="371B624C">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72" w:name="_bookmark35"/>
      <w:bookmarkEnd w:id="172"/>
      <w:bookmarkStart w:id="173" w:name="_Toc2628"/>
      <w:bookmarkStart w:id="174" w:name="_Toc6341"/>
      <w:r>
        <w:rPr>
          <w:rFonts w:hint="eastAsia" w:ascii="仿宋" w:hAnsi="仿宋" w:eastAsia="仿宋" w:cs="仿宋"/>
          <w:b/>
          <w:bCs/>
          <w:snapToGrid/>
          <w:color w:val="auto"/>
          <w:kern w:val="2"/>
          <w:sz w:val="28"/>
          <w:szCs w:val="28"/>
          <w:u w:val="none"/>
          <w:lang w:val="en-US" w:eastAsia="zh-CN" w:bidi="ar-SA"/>
        </w:rPr>
        <w:t>附件 19：残疾人福利性单位声明函</w:t>
      </w:r>
      <w:bookmarkEnd w:id="173"/>
      <w:bookmarkEnd w:id="174"/>
    </w:p>
    <w:p w14:paraId="59355781">
      <w:pPr>
        <w:spacing w:line="322" w:lineRule="auto"/>
        <w:rPr>
          <w:rFonts w:hint="eastAsia" w:ascii="仿宋" w:hAnsi="仿宋" w:eastAsia="仿宋" w:cs="仿宋"/>
          <w:color w:val="auto"/>
          <w:sz w:val="21"/>
        </w:rPr>
      </w:pPr>
    </w:p>
    <w:p w14:paraId="0440140D">
      <w:pPr>
        <w:spacing w:before="113" w:line="225" w:lineRule="auto"/>
        <w:ind w:left="2192"/>
        <w:rPr>
          <w:rFonts w:hint="eastAsia" w:ascii="仿宋" w:hAnsi="仿宋" w:eastAsia="仿宋" w:cs="仿宋"/>
          <w:color w:val="auto"/>
          <w:sz w:val="35"/>
          <w:szCs w:val="35"/>
        </w:rPr>
      </w:pPr>
      <w:r>
        <w:rPr>
          <w:rFonts w:hint="eastAsia" w:ascii="仿宋" w:hAnsi="仿宋" w:eastAsia="仿宋" w:cs="仿宋"/>
          <w:b/>
          <w:bCs/>
          <w:snapToGrid/>
          <w:color w:val="auto"/>
          <w:kern w:val="2"/>
          <w:sz w:val="36"/>
          <w:szCs w:val="36"/>
          <w:u w:val="none"/>
          <w:lang w:val="zh-CN" w:eastAsia="zh-CN" w:bidi="ar-SA"/>
        </w:rPr>
        <w:t>残疾人福利性单位声明函</w:t>
      </w:r>
    </w:p>
    <w:p w14:paraId="49EA1FA0">
      <w:pPr>
        <w:spacing w:line="323" w:lineRule="auto"/>
        <w:rPr>
          <w:rFonts w:hint="eastAsia" w:ascii="仿宋" w:hAnsi="仿宋" w:eastAsia="仿宋" w:cs="仿宋"/>
          <w:color w:val="auto"/>
          <w:sz w:val="21"/>
        </w:rPr>
      </w:pPr>
    </w:p>
    <w:p w14:paraId="03FDC84B">
      <w:pPr>
        <w:spacing w:line="323" w:lineRule="auto"/>
        <w:rPr>
          <w:rFonts w:hint="eastAsia" w:ascii="仿宋" w:hAnsi="仿宋" w:eastAsia="仿宋" w:cs="仿宋"/>
          <w:color w:val="auto"/>
          <w:sz w:val="21"/>
        </w:rPr>
      </w:pPr>
    </w:p>
    <w:p w14:paraId="2F6A8171">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15"/>
          <w:sz w:val="24"/>
          <w:szCs w:val="24"/>
        </w:rPr>
        <w:t>致</w:t>
      </w:r>
      <w:r>
        <w:rPr>
          <w:rFonts w:hint="eastAsia" w:ascii="仿宋" w:hAnsi="仿宋" w:eastAsia="仿宋" w:cs="仿宋"/>
          <w:color w:val="auto"/>
          <w:spacing w:val="9"/>
          <w:sz w:val="24"/>
          <w:szCs w:val="24"/>
        </w:rPr>
        <w:t>：</w:t>
      </w:r>
      <w:r>
        <w:rPr>
          <w:rFonts w:hint="eastAsia" w:ascii="仿宋" w:hAnsi="仿宋" w:eastAsia="仿宋" w:cs="仿宋"/>
          <w:color w:val="auto"/>
          <w:spacing w:val="9"/>
          <w:sz w:val="24"/>
          <w:szCs w:val="24"/>
          <w:lang w:eastAsia="zh-CN"/>
        </w:rPr>
        <w:t>青海荣迈建设项目管理有限公司</w:t>
      </w:r>
    </w:p>
    <w:p w14:paraId="6917DBCE">
      <w:pPr>
        <w:keepNext w:val="0"/>
        <w:keepLines w:val="0"/>
        <w:pageBreakBefore w:val="0"/>
        <w:widowControl/>
        <w:kinsoku w:val="0"/>
        <w:wordWrap/>
        <w:overflowPunct/>
        <w:topLinePunct w:val="0"/>
        <w:autoSpaceDE w:val="0"/>
        <w:autoSpaceDN w:val="0"/>
        <w:bidi w:val="0"/>
        <w:adjustRightInd w:val="0"/>
        <w:snapToGrid w:val="0"/>
        <w:spacing w:line="360" w:lineRule="auto"/>
        <w:ind w:left="22" w:right="13" w:firstLine="481"/>
        <w:textAlignment w:val="baseline"/>
        <w:rPr>
          <w:rFonts w:hint="eastAsia" w:ascii="仿宋" w:hAnsi="仿宋" w:eastAsia="仿宋" w:cs="仿宋"/>
          <w:color w:val="auto"/>
          <w:sz w:val="24"/>
          <w:szCs w:val="24"/>
        </w:rPr>
      </w:pPr>
      <w:r>
        <w:rPr>
          <w:rFonts w:hint="eastAsia" w:ascii="仿宋" w:hAnsi="仿宋" w:eastAsia="仿宋" w:cs="仿宋"/>
          <w:color w:val="auto"/>
          <w:spacing w:val="7"/>
          <w:sz w:val="24"/>
          <w:szCs w:val="24"/>
        </w:rPr>
        <w:t>本单位郑重声明，根据《财政部、民政部、中国残疾人联合会关于促进残</w:t>
      </w:r>
      <w:r>
        <w:rPr>
          <w:rFonts w:hint="eastAsia" w:ascii="仿宋" w:hAnsi="仿宋" w:eastAsia="仿宋" w:cs="仿宋"/>
          <w:color w:val="auto"/>
          <w:spacing w:val="2"/>
          <w:sz w:val="24"/>
          <w:szCs w:val="24"/>
        </w:rPr>
        <w:t>疾</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人就</w:t>
      </w:r>
      <w:r>
        <w:rPr>
          <w:rFonts w:hint="eastAsia" w:ascii="仿宋" w:hAnsi="仿宋" w:eastAsia="仿宋" w:cs="仿宋"/>
          <w:color w:val="auto"/>
          <w:spacing w:val="3"/>
          <w:sz w:val="24"/>
          <w:szCs w:val="24"/>
        </w:rPr>
        <w:t>业政府采购政策的通知》  (财库〔2017〕141 号) 的规定，本单位为符合条</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rPr>
        <w:t>件的</w:t>
      </w:r>
      <w:r>
        <w:rPr>
          <w:rFonts w:hint="eastAsia" w:ascii="仿宋" w:hAnsi="仿宋" w:eastAsia="仿宋" w:cs="仿宋"/>
          <w:color w:val="auto"/>
          <w:spacing w:val="7"/>
          <w:sz w:val="24"/>
          <w:szCs w:val="24"/>
        </w:rPr>
        <w:t>残</w:t>
      </w:r>
      <w:r>
        <w:rPr>
          <w:rFonts w:hint="eastAsia" w:ascii="仿宋" w:hAnsi="仿宋" w:eastAsia="仿宋" w:cs="仿宋"/>
          <w:color w:val="auto"/>
          <w:spacing w:val="6"/>
          <w:sz w:val="24"/>
          <w:szCs w:val="24"/>
        </w:rPr>
        <w:t>疾人福利性单位，本单位在职职工人数为</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6"/>
          <w:sz w:val="24"/>
          <w:szCs w:val="24"/>
        </w:rPr>
        <w:t xml:space="preserve"> 人，安置的残疾人人数</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人。且本单位参加</w:t>
      </w:r>
      <w:r>
        <w:rPr>
          <w:rFonts w:hint="eastAsia" w:ascii="仿宋" w:hAnsi="仿宋" w:eastAsia="仿宋" w:cs="仿宋"/>
          <w:color w:val="auto"/>
          <w:spacing w:val="6"/>
          <w:sz w:val="24"/>
          <w:szCs w:val="24"/>
          <w:u w:val="single"/>
        </w:rPr>
        <w:t>______</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rPr>
        <w:t>单位的</w:t>
      </w:r>
      <w:r>
        <w:rPr>
          <w:rFonts w:hint="eastAsia" w:ascii="仿宋" w:hAnsi="仿宋" w:eastAsia="仿宋" w:cs="仿宋"/>
          <w:color w:val="auto"/>
          <w:spacing w:val="6"/>
          <w:sz w:val="24"/>
          <w:szCs w:val="24"/>
          <w:u w:val="single"/>
        </w:rPr>
        <w:t>______</w:t>
      </w:r>
      <w:r>
        <w:rPr>
          <w:rFonts w:hint="eastAsia" w:ascii="仿宋" w:hAnsi="仿宋" w:eastAsia="仿宋" w:cs="仿宋"/>
          <w:color w:val="auto"/>
          <w:spacing w:val="6"/>
          <w:sz w:val="24"/>
          <w:szCs w:val="24"/>
        </w:rPr>
        <w:t>项目采购活动提供本单位制造的货物 (</w:t>
      </w:r>
      <w:r>
        <w:rPr>
          <w:rFonts w:hint="eastAsia" w:ascii="仿宋" w:hAnsi="仿宋" w:eastAsia="仿宋" w:cs="仿宋"/>
          <w:color w:val="auto"/>
          <w:spacing w:val="1"/>
          <w:sz w:val="24"/>
          <w:szCs w:val="24"/>
        </w:rPr>
        <w:t>由</w:t>
      </w:r>
      <w:r>
        <w:rPr>
          <w:rFonts w:hint="eastAsia" w:ascii="仿宋" w:hAnsi="仿宋" w:eastAsia="仿宋" w:cs="仿宋"/>
          <w:color w:val="auto"/>
          <w:sz w:val="24"/>
          <w:szCs w:val="24"/>
        </w:rPr>
        <w:t xml:space="preserve"> </w:t>
      </w:r>
      <w:r>
        <w:rPr>
          <w:rFonts w:hint="eastAsia" w:ascii="仿宋" w:hAnsi="仿宋" w:eastAsia="仿宋" w:cs="仿宋"/>
          <w:color w:val="auto"/>
          <w:spacing w:val="18"/>
          <w:sz w:val="24"/>
          <w:szCs w:val="24"/>
        </w:rPr>
        <w:t>本单位</w:t>
      </w:r>
      <w:r>
        <w:rPr>
          <w:rFonts w:hint="eastAsia" w:ascii="仿宋" w:hAnsi="仿宋" w:eastAsia="仿宋" w:cs="仿宋"/>
          <w:color w:val="auto"/>
          <w:spacing w:val="9"/>
          <w:sz w:val="24"/>
          <w:szCs w:val="24"/>
        </w:rPr>
        <w:t>承担工程/提供服务) ，或者提供其他残疾人福利性单位制造的货物 (不</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 xml:space="preserve">包括使用非残疾人福利性单位注册商标的货物) </w:t>
      </w:r>
      <w:r>
        <w:rPr>
          <w:rFonts w:hint="eastAsia" w:ascii="仿宋" w:hAnsi="仿宋" w:eastAsia="仿宋" w:cs="仿宋"/>
          <w:color w:val="auto"/>
          <w:spacing w:val="5"/>
          <w:sz w:val="24"/>
          <w:szCs w:val="24"/>
        </w:rPr>
        <w:t>。</w:t>
      </w:r>
    </w:p>
    <w:p w14:paraId="0CC0DA41">
      <w:pPr>
        <w:keepNext w:val="0"/>
        <w:keepLines w:val="0"/>
        <w:pageBreakBefore w:val="0"/>
        <w:widowControl/>
        <w:kinsoku w:val="0"/>
        <w:wordWrap/>
        <w:overflowPunct/>
        <w:topLinePunct w:val="0"/>
        <w:autoSpaceDE w:val="0"/>
        <w:autoSpaceDN w:val="0"/>
        <w:bidi w:val="0"/>
        <w:adjustRightInd w:val="0"/>
        <w:snapToGrid w:val="0"/>
        <w:spacing w:line="360" w:lineRule="auto"/>
        <w:ind w:left="504"/>
        <w:textAlignment w:val="baseline"/>
        <w:rPr>
          <w:rFonts w:hint="eastAsia" w:ascii="仿宋" w:hAnsi="仿宋" w:eastAsia="仿宋" w:cs="仿宋"/>
          <w:color w:val="auto"/>
          <w:sz w:val="24"/>
          <w:szCs w:val="24"/>
        </w:rPr>
      </w:pPr>
      <w:r>
        <w:rPr>
          <w:rFonts w:hint="eastAsia" w:ascii="仿宋" w:hAnsi="仿宋" w:eastAsia="仿宋" w:cs="仿宋"/>
          <w:color w:val="auto"/>
          <w:spacing w:val="18"/>
          <w:sz w:val="24"/>
          <w:szCs w:val="24"/>
        </w:rPr>
        <w:t>本</w:t>
      </w:r>
      <w:r>
        <w:rPr>
          <w:rFonts w:hint="eastAsia" w:ascii="仿宋" w:hAnsi="仿宋" w:eastAsia="仿宋" w:cs="仿宋"/>
          <w:color w:val="auto"/>
          <w:spacing w:val="9"/>
          <w:sz w:val="24"/>
          <w:szCs w:val="24"/>
        </w:rPr>
        <w:t>单位对上述声明的真实性负责。如有虚假，将依法承担相应责任。</w:t>
      </w:r>
    </w:p>
    <w:p w14:paraId="36FB50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rPr>
      </w:pPr>
    </w:p>
    <w:p w14:paraId="2DE702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rPr>
      </w:pPr>
    </w:p>
    <w:p w14:paraId="3C8A8331">
      <w:pPr>
        <w:keepNext w:val="0"/>
        <w:keepLines w:val="0"/>
        <w:pageBreakBefore w:val="0"/>
        <w:widowControl/>
        <w:kinsoku w:val="0"/>
        <w:wordWrap/>
        <w:overflowPunct/>
        <w:topLinePunct w:val="0"/>
        <w:autoSpaceDE w:val="0"/>
        <w:autoSpaceDN w:val="0"/>
        <w:bidi w:val="0"/>
        <w:adjustRightInd w:val="0"/>
        <w:snapToGrid w:val="0"/>
        <w:spacing w:line="360" w:lineRule="auto"/>
        <w:ind w:left="503"/>
        <w:textAlignment w:val="baseline"/>
        <w:rPr>
          <w:rFonts w:hint="eastAsia" w:ascii="仿宋" w:hAnsi="仿宋" w:eastAsia="仿宋" w:cs="仿宋"/>
          <w:color w:val="auto"/>
          <w:sz w:val="23"/>
          <w:szCs w:val="23"/>
        </w:rPr>
      </w:pPr>
      <w:r>
        <w:rPr>
          <w:rFonts w:hint="eastAsia" w:ascii="仿宋" w:hAnsi="仿宋" w:eastAsia="仿宋" w:cs="仿宋"/>
          <w:color w:val="auto"/>
          <w:spacing w:val="16"/>
          <w:sz w:val="24"/>
          <w:szCs w:val="24"/>
        </w:rPr>
        <w:t>注</w:t>
      </w:r>
      <w:r>
        <w:rPr>
          <w:rFonts w:hint="eastAsia" w:ascii="仿宋" w:hAnsi="仿宋" w:eastAsia="仿宋" w:cs="仿宋"/>
          <w:color w:val="auto"/>
          <w:spacing w:val="12"/>
          <w:sz w:val="24"/>
          <w:szCs w:val="24"/>
        </w:rPr>
        <w:t>：</w:t>
      </w:r>
      <w:r>
        <w:rPr>
          <w:rFonts w:hint="eastAsia" w:ascii="仿宋" w:hAnsi="仿宋" w:eastAsia="仿宋" w:cs="仿宋"/>
          <w:color w:val="auto"/>
          <w:spacing w:val="8"/>
          <w:sz w:val="24"/>
          <w:szCs w:val="24"/>
        </w:rPr>
        <w:t>若无此项内容，可不提供此函。</w:t>
      </w:r>
    </w:p>
    <w:p w14:paraId="525F15C1">
      <w:pPr>
        <w:spacing w:line="249" w:lineRule="auto"/>
        <w:rPr>
          <w:rFonts w:hint="eastAsia" w:ascii="仿宋" w:hAnsi="仿宋" w:eastAsia="仿宋" w:cs="仿宋"/>
          <w:color w:val="auto"/>
          <w:sz w:val="21"/>
        </w:rPr>
      </w:pPr>
    </w:p>
    <w:p w14:paraId="7B745E1F">
      <w:pPr>
        <w:spacing w:line="249" w:lineRule="auto"/>
        <w:rPr>
          <w:rFonts w:hint="eastAsia" w:ascii="仿宋" w:hAnsi="仿宋" w:eastAsia="仿宋" w:cs="仿宋"/>
          <w:color w:val="auto"/>
          <w:sz w:val="21"/>
        </w:rPr>
      </w:pPr>
    </w:p>
    <w:p w14:paraId="203DB290">
      <w:pPr>
        <w:spacing w:line="250" w:lineRule="auto"/>
        <w:rPr>
          <w:rFonts w:hint="eastAsia" w:ascii="仿宋" w:hAnsi="仿宋" w:eastAsia="仿宋" w:cs="仿宋"/>
          <w:color w:val="auto"/>
          <w:sz w:val="21"/>
        </w:rPr>
      </w:pPr>
    </w:p>
    <w:p w14:paraId="4132E66A">
      <w:pPr>
        <w:spacing w:line="250" w:lineRule="auto"/>
        <w:rPr>
          <w:rFonts w:hint="eastAsia" w:ascii="仿宋" w:hAnsi="仿宋" w:eastAsia="仿宋" w:cs="仿宋"/>
          <w:color w:val="auto"/>
          <w:sz w:val="21"/>
        </w:rPr>
      </w:pPr>
    </w:p>
    <w:p w14:paraId="4E07B098">
      <w:pPr>
        <w:spacing w:line="250" w:lineRule="auto"/>
        <w:rPr>
          <w:rFonts w:hint="eastAsia" w:ascii="仿宋" w:hAnsi="仿宋" w:eastAsia="仿宋" w:cs="仿宋"/>
          <w:color w:val="auto"/>
          <w:sz w:val="21"/>
        </w:rPr>
      </w:pPr>
    </w:p>
    <w:p w14:paraId="10E6F240">
      <w:pPr>
        <w:spacing w:line="250" w:lineRule="auto"/>
        <w:rPr>
          <w:rFonts w:hint="eastAsia" w:ascii="仿宋" w:hAnsi="仿宋" w:eastAsia="仿宋" w:cs="仿宋"/>
          <w:color w:val="auto"/>
          <w:sz w:val="21"/>
        </w:rPr>
      </w:pPr>
    </w:p>
    <w:p w14:paraId="1D062DD2">
      <w:pPr>
        <w:keepNext w:val="0"/>
        <w:keepLines w:val="0"/>
        <w:pageBreakBefore w:val="0"/>
        <w:widowControl/>
        <w:kinsoku w:val="0"/>
        <w:wordWrap/>
        <w:overflowPunct/>
        <w:topLinePunct w:val="0"/>
        <w:autoSpaceDE w:val="0"/>
        <w:autoSpaceDN w:val="0"/>
        <w:bidi w:val="0"/>
        <w:adjustRightInd w:val="0"/>
        <w:snapToGrid w:val="0"/>
        <w:spacing w:line="360" w:lineRule="auto"/>
        <w:ind w:left="4370" w:right="100" w:firstLine="242"/>
        <w:jc w:val="right"/>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 xml:space="preserve">企业名称：                (公章) </w:t>
      </w:r>
    </w:p>
    <w:p w14:paraId="5F2A25C7">
      <w:pPr>
        <w:keepNext w:val="0"/>
        <w:keepLines w:val="0"/>
        <w:pageBreakBefore w:val="0"/>
        <w:widowControl/>
        <w:kinsoku w:val="0"/>
        <w:wordWrap/>
        <w:overflowPunct/>
        <w:topLinePunct w:val="0"/>
        <w:autoSpaceDE w:val="0"/>
        <w:autoSpaceDN w:val="0"/>
        <w:bidi w:val="0"/>
        <w:adjustRightInd w:val="0"/>
        <w:snapToGrid w:val="0"/>
        <w:spacing w:line="360" w:lineRule="auto"/>
        <w:ind w:left="4370" w:right="100" w:firstLine="242"/>
        <w:jc w:val="right"/>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法定代表人：          (签字或盖章)</w:t>
      </w:r>
    </w:p>
    <w:p w14:paraId="715890B2">
      <w:pPr>
        <w:keepNext w:val="0"/>
        <w:keepLines w:val="0"/>
        <w:pageBreakBefore w:val="0"/>
        <w:widowControl/>
        <w:kinsoku w:val="0"/>
        <w:wordWrap/>
        <w:overflowPunct/>
        <w:topLinePunct w:val="0"/>
        <w:autoSpaceDE w:val="0"/>
        <w:autoSpaceDN w:val="0"/>
        <w:bidi w:val="0"/>
        <w:adjustRightInd w:val="0"/>
        <w:snapToGrid w:val="0"/>
        <w:spacing w:line="360" w:lineRule="auto"/>
        <w:ind w:left="4370" w:right="100" w:firstLine="242"/>
        <w:jc w:val="right"/>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年     月     日</w:t>
      </w:r>
    </w:p>
    <w:p w14:paraId="76348715">
      <w:pPr>
        <w:rPr>
          <w:rFonts w:hint="eastAsia" w:ascii="仿宋" w:hAnsi="仿宋" w:eastAsia="仿宋" w:cs="仿宋"/>
          <w:color w:val="auto"/>
        </w:rPr>
        <w:sectPr>
          <w:footerReference r:id="rId31" w:type="default"/>
          <w:pgSz w:w="11906" w:h="16838"/>
          <w:pgMar w:top="1429" w:right="1576" w:bottom="1429" w:left="1576" w:header="0" w:footer="986" w:gutter="0"/>
          <w:pgNumType w:fmt="numberInDash"/>
          <w:cols w:space="0" w:num="1"/>
          <w:rtlGutter w:val="0"/>
          <w:docGrid w:linePitch="0" w:charSpace="0"/>
        </w:sectPr>
      </w:pPr>
    </w:p>
    <w:p w14:paraId="7DA3DB69">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75" w:name="_bookmark36"/>
      <w:bookmarkEnd w:id="175"/>
      <w:bookmarkStart w:id="176" w:name="_bookmark37"/>
      <w:bookmarkEnd w:id="176"/>
      <w:bookmarkStart w:id="177" w:name="_Toc23651"/>
      <w:bookmarkStart w:id="178" w:name="_Toc15354"/>
      <w:r>
        <w:rPr>
          <w:rFonts w:hint="eastAsia" w:ascii="仿宋" w:hAnsi="仿宋" w:eastAsia="仿宋" w:cs="仿宋"/>
          <w:b/>
          <w:bCs/>
          <w:snapToGrid/>
          <w:color w:val="auto"/>
          <w:kern w:val="2"/>
          <w:sz w:val="28"/>
          <w:szCs w:val="28"/>
          <w:u w:val="none"/>
          <w:lang w:val="en-US" w:eastAsia="zh-CN" w:bidi="ar-SA"/>
        </w:rPr>
        <w:t>附件 20：监狱企业证明资料</w:t>
      </w:r>
      <w:bookmarkEnd w:id="177"/>
      <w:bookmarkEnd w:id="178"/>
    </w:p>
    <w:p w14:paraId="23103A99">
      <w:pPr>
        <w:spacing w:line="444" w:lineRule="auto"/>
        <w:rPr>
          <w:rFonts w:hint="eastAsia" w:ascii="仿宋" w:hAnsi="仿宋" w:eastAsia="仿宋" w:cs="仿宋"/>
          <w:color w:val="auto"/>
          <w:sz w:val="21"/>
        </w:rPr>
      </w:pPr>
    </w:p>
    <w:p w14:paraId="667B0ED1">
      <w:pPr>
        <w:spacing w:before="114" w:line="225" w:lineRule="auto"/>
        <w:ind w:left="2736"/>
        <w:rPr>
          <w:rFonts w:hint="eastAsia" w:ascii="仿宋" w:hAnsi="仿宋" w:eastAsia="仿宋" w:cs="仿宋"/>
          <w:color w:val="auto"/>
          <w:sz w:val="35"/>
          <w:szCs w:val="35"/>
        </w:rPr>
      </w:pPr>
      <w:r>
        <w:rPr>
          <w:rFonts w:hint="eastAsia" w:ascii="仿宋" w:hAnsi="仿宋" w:eastAsia="仿宋" w:cs="仿宋"/>
          <w:b/>
          <w:bCs/>
          <w:snapToGrid/>
          <w:color w:val="auto"/>
          <w:kern w:val="2"/>
          <w:sz w:val="36"/>
          <w:szCs w:val="36"/>
          <w:u w:val="none"/>
          <w:lang w:val="zh-CN" w:eastAsia="zh-CN" w:bidi="ar-SA"/>
        </w:rPr>
        <w:t>监狱企业证明资料</w:t>
      </w:r>
    </w:p>
    <w:p w14:paraId="1E1E331B">
      <w:pPr>
        <w:keepNext w:val="0"/>
        <w:keepLines w:val="0"/>
        <w:pageBreakBefore w:val="0"/>
        <w:widowControl/>
        <w:kinsoku w:val="0"/>
        <w:wordWrap/>
        <w:overflowPunct/>
        <w:topLinePunct w:val="0"/>
        <w:autoSpaceDE w:val="0"/>
        <w:autoSpaceDN w:val="0"/>
        <w:bidi w:val="0"/>
        <w:adjustRightInd w:val="0"/>
        <w:snapToGrid w:val="0"/>
        <w:spacing w:line="360" w:lineRule="auto"/>
        <w:ind w:left="65" w:firstLine="440"/>
        <w:textAlignment w:val="baseline"/>
        <w:rPr>
          <w:rFonts w:hint="eastAsia" w:ascii="仿宋" w:hAnsi="仿宋" w:eastAsia="仿宋" w:cs="仿宋"/>
          <w:color w:val="auto"/>
          <w:spacing w:val="12"/>
          <w:sz w:val="24"/>
          <w:szCs w:val="24"/>
        </w:rPr>
      </w:pPr>
    </w:p>
    <w:p w14:paraId="03A3DE50">
      <w:pPr>
        <w:keepNext w:val="0"/>
        <w:keepLines w:val="0"/>
        <w:pageBreakBefore w:val="0"/>
        <w:widowControl/>
        <w:kinsoku w:val="0"/>
        <w:wordWrap/>
        <w:overflowPunct/>
        <w:topLinePunct w:val="0"/>
        <w:autoSpaceDE w:val="0"/>
        <w:autoSpaceDN w:val="0"/>
        <w:bidi w:val="0"/>
        <w:adjustRightInd w:val="0"/>
        <w:snapToGrid w:val="0"/>
        <w:spacing w:line="360" w:lineRule="auto"/>
        <w:ind w:left="65" w:firstLine="440"/>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rPr>
        <w:t>备</w:t>
      </w:r>
      <w:r>
        <w:rPr>
          <w:rFonts w:hint="eastAsia" w:ascii="仿宋" w:hAnsi="仿宋" w:eastAsia="仿宋" w:cs="仿宋"/>
          <w:color w:val="auto"/>
          <w:spacing w:val="10"/>
          <w:sz w:val="24"/>
          <w:szCs w:val="24"/>
        </w:rPr>
        <w:t>注</w:t>
      </w:r>
      <w:r>
        <w:rPr>
          <w:rFonts w:hint="eastAsia" w:ascii="仿宋" w:hAnsi="仿宋" w:eastAsia="仿宋" w:cs="仿宋"/>
          <w:color w:val="auto"/>
          <w:spacing w:val="6"/>
          <w:sz w:val="24"/>
          <w:szCs w:val="24"/>
        </w:rPr>
        <w:t>：按《财政部司法部关于政府采购支持监狱企业发展有关问题的通知》</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w:t>
      </w:r>
      <w:r>
        <w:rPr>
          <w:rFonts w:hint="eastAsia" w:ascii="仿宋" w:hAnsi="仿宋" w:eastAsia="仿宋" w:cs="仿宋"/>
          <w:color w:val="auto"/>
          <w:spacing w:val="6"/>
          <w:sz w:val="24"/>
          <w:szCs w:val="24"/>
        </w:rPr>
        <w:t>财</w:t>
      </w:r>
      <w:r>
        <w:rPr>
          <w:rFonts w:hint="eastAsia" w:ascii="仿宋" w:hAnsi="仿宋" w:eastAsia="仿宋" w:cs="仿宋"/>
          <w:color w:val="auto"/>
          <w:spacing w:val="4"/>
          <w:sz w:val="24"/>
          <w:szCs w:val="24"/>
        </w:rPr>
        <w:t>库〔2014〕68 号)文件规定提供证明文件 (复印件) 。</w:t>
      </w:r>
    </w:p>
    <w:p w14:paraId="327D44C4">
      <w:pPr>
        <w:keepNext w:val="0"/>
        <w:keepLines w:val="0"/>
        <w:pageBreakBefore w:val="0"/>
        <w:widowControl/>
        <w:kinsoku w:val="0"/>
        <w:wordWrap/>
        <w:overflowPunct/>
        <w:topLinePunct w:val="0"/>
        <w:autoSpaceDE w:val="0"/>
        <w:autoSpaceDN w:val="0"/>
        <w:bidi w:val="0"/>
        <w:adjustRightInd w:val="0"/>
        <w:snapToGrid w:val="0"/>
        <w:spacing w:line="360" w:lineRule="auto"/>
        <w:ind w:left="28" w:right="51" w:firstLine="478"/>
        <w:textAlignment w:val="baseline"/>
        <w:rPr>
          <w:rFonts w:hint="eastAsia" w:ascii="仿宋" w:hAnsi="仿宋" w:eastAsia="仿宋" w:cs="仿宋"/>
          <w:color w:val="auto"/>
          <w:sz w:val="24"/>
          <w:szCs w:val="24"/>
        </w:rPr>
      </w:pPr>
      <w:r>
        <w:rPr>
          <w:rFonts w:hint="eastAsia" w:ascii="仿宋" w:hAnsi="仿宋" w:eastAsia="仿宋" w:cs="仿宋"/>
          <w:color w:val="auto"/>
          <w:spacing w:val="16"/>
          <w:sz w:val="24"/>
          <w:szCs w:val="24"/>
        </w:rPr>
        <w:t>说</w:t>
      </w:r>
      <w:r>
        <w:rPr>
          <w:rFonts w:hint="eastAsia" w:ascii="仿宋" w:hAnsi="仿宋" w:eastAsia="仿宋" w:cs="仿宋"/>
          <w:color w:val="auto"/>
          <w:spacing w:val="13"/>
          <w:sz w:val="24"/>
          <w:szCs w:val="24"/>
        </w:rPr>
        <w:t>明</w:t>
      </w:r>
      <w:r>
        <w:rPr>
          <w:rFonts w:hint="eastAsia" w:ascii="仿宋" w:hAnsi="仿宋" w:eastAsia="仿宋" w:cs="仿宋"/>
          <w:color w:val="auto"/>
          <w:spacing w:val="8"/>
          <w:sz w:val="24"/>
          <w:szCs w:val="24"/>
        </w:rPr>
        <w:t>：①监狱企业参加政府采购活动时，应当提供由省级以上监狱管理局、</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戒毒管理局(含新疆生产建设兵团)出具的属于监狱企业的证明文件</w:t>
      </w:r>
      <w:r>
        <w:rPr>
          <w:rFonts w:hint="eastAsia" w:ascii="仿宋" w:hAnsi="仿宋" w:eastAsia="仿宋" w:cs="仿宋"/>
          <w:color w:val="auto"/>
          <w:spacing w:val="5"/>
          <w:sz w:val="24"/>
          <w:szCs w:val="24"/>
        </w:rPr>
        <w:t>。</w:t>
      </w:r>
    </w:p>
    <w:p w14:paraId="751CD247">
      <w:pPr>
        <w:keepNext w:val="0"/>
        <w:keepLines w:val="0"/>
        <w:pageBreakBefore w:val="0"/>
        <w:widowControl/>
        <w:kinsoku w:val="0"/>
        <w:wordWrap/>
        <w:overflowPunct/>
        <w:topLinePunct w:val="0"/>
        <w:autoSpaceDE w:val="0"/>
        <w:autoSpaceDN w:val="0"/>
        <w:bidi w:val="0"/>
        <w:adjustRightInd w:val="0"/>
        <w:snapToGrid w:val="0"/>
        <w:spacing w:line="360" w:lineRule="auto"/>
        <w:ind w:left="25" w:right="105" w:firstLine="476"/>
        <w:textAlignment w:val="baseline"/>
        <w:rPr>
          <w:rFonts w:hint="eastAsia" w:ascii="仿宋" w:hAnsi="仿宋" w:eastAsia="仿宋" w:cs="仿宋"/>
          <w:color w:val="auto"/>
          <w:sz w:val="24"/>
          <w:szCs w:val="24"/>
        </w:rPr>
      </w:pPr>
      <w:r>
        <w:rPr>
          <w:rFonts w:hint="eastAsia" w:ascii="仿宋" w:hAnsi="仿宋" w:eastAsia="仿宋" w:cs="仿宋"/>
          <w:color w:val="auto"/>
          <w:spacing w:val="7"/>
          <w:sz w:val="24"/>
          <w:szCs w:val="24"/>
        </w:rPr>
        <w:t>②如未提供监狱企业相关证明材料的，则其评审中的监狱企业不能享受招</w:t>
      </w:r>
      <w:r>
        <w:rPr>
          <w:rFonts w:hint="eastAsia" w:ascii="仿宋" w:hAnsi="仿宋" w:eastAsia="仿宋" w:cs="仿宋"/>
          <w:color w:val="auto"/>
          <w:spacing w:val="4"/>
          <w:sz w:val="24"/>
          <w:szCs w:val="24"/>
        </w:rPr>
        <w:t>标</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rPr>
        <w:t>文</w:t>
      </w:r>
      <w:r>
        <w:rPr>
          <w:rFonts w:hint="eastAsia" w:ascii="仿宋" w:hAnsi="仿宋" w:eastAsia="仿宋" w:cs="仿宋"/>
          <w:color w:val="auto"/>
          <w:spacing w:val="9"/>
          <w:sz w:val="24"/>
          <w:szCs w:val="24"/>
        </w:rPr>
        <w:t>件规定的价格扣除，但不影响供应</w:t>
      </w:r>
      <w:r>
        <w:rPr>
          <w:rFonts w:hint="eastAsia" w:ascii="仿宋" w:hAnsi="仿宋" w:eastAsia="仿宋" w:cs="仿宋"/>
          <w:color w:val="auto"/>
          <w:spacing w:val="9"/>
          <w:sz w:val="24"/>
          <w:szCs w:val="24"/>
          <w:lang w:val="en-US" w:eastAsia="zh-CN"/>
        </w:rPr>
        <w:t>响应</w:t>
      </w:r>
      <w:r>
        <w:rPr>
          <w:rFonts w:hint="eastAsia" w:ascii="仿宋" w:hAnsi="仿宋" w:eastAsia="仿宋" w:cs="仿宋"/>
          <w:color w:val="auto"/>
          <w:spacing w:val="9"/>
          <w:sz w:val="24"/>
          <w:szCs w:val="24"/>
        </w:rPr>
        <w:t>文件的有效性。</w:t>
      </w:r>
    </w:p>
    <w:p w14:paraId="013C7444">
      <w:pPr>
        <w:keepNext w:val="0"/>
        <w:keepLines w:val="0"/>
        <w:pageBreakBefore w:val="0"/>
        <w:widowControl/>
        <w:kinsoku w:val="0"/>
        <w:wordWrap/>
        <w:overflowPunct/>
        <w:topLinePunct w:val="0"/>
        <w:autoSpaceDE w:val="0"/>
        <w:autoSpaceDN w:val="0"/>
        <w:bidi w:val="0"/>
        <w:adjustRightInd w:val="0"/>
        <w:snapToGrid w:val="0"/>
        <w:spacing w:line="360" w:lineRule="auto"/>
        <w:ind w:left="501"/>
        <w:textAlignment w:val="baseline"/>
        <w:rPr>
          <w:rFonts w:hint="eastAsia" w:ascii="仿宋" w:hAnsi="仿宋" w:eastAsia="仿宋" w:cs="仿宋"/>
          <w:color w:val="auto"/>
          <w:sz w:val="24"/>
          <w:szCs w:val="24"/>
        </w:rPr>
      </w:pPr>
      <w:r>
        <w:rPr>
          <w:rFonts w:hint="eastAsia" w:ascii="仿宋" w:hAnsi="仿宋" w:eastAsia="仿宋" w:cs="仿宋"/>
          <w:color w:val="auto"/>
          <w:spacing w:val="9"/>
          <w:sz w:val="24"/>
          <w:szCs w:val="24"/>
        </w:rPr>
        <w:t>③非监狱企业无需提供证明材料</w:t>
      </w:r>
      <w:r>
        <w:rPr>
          <w:rFonts w:hint="eastAsia" w:ascii="仿宋" w:hAnsi="仿宋" w:eastAsia="仿宋" w:cs="仿宋"/>
          <w:color w:val="auto"/>
          <w:spacing w:val="6"/>
          <w:sz w:val="24"/>
          <w:szCs w:val="24"/>
        </w:rPr>
        <w:t>。</w:t>
      </w:r>
    </w:p>
    <w:p w14:paraId="197A6E8E">
      <w:pPr>
        <w:spacing w:line="279" w:lineRule="auto"/>
        <w:rPr>
          <w:rFonts w:hint="eastAsia" w:ascii="仿宋" w:hAnsi="仿宋" w:eastAsia="仿宋" w:cs="仿宋"/>
          <w:color w:val="auto"/>
          <w:sz w:val="21"/>
        </w:rPr>
      </w:pPr>
    </w:p>
    <w:p w14:paraId="6C4F26D3">
      <w:pPr>
        <w:spacing w:line="279" w:lineRule="auto"/>
        <w:rPr>
          <w:rFonts w:hint="eastAsia" w:ascii="仿宋" w:hAnsi="仿宋" w:eastAsia="仿宋" w:cs="仿宋"/>
          <w:color w:val="auto"/>
          <w:sz w:val="21"/>
        </w:rPr>
      </w:pPr>
    </w:p>
    <w:p w14:paraId="6AC29FBA">
      <w:pPr>
        <w:spacing w:line="279" w:lineRule="auto"/>
        <w:rPr>
          <w:rFonts w:hint="eastAsia" w:ascii="仿宋" w:hAnsi="仿宋" w:eastAsia="仿宋" w:cs="仿宋"/>
          <w:color w:val="auto"/>
          <w:sz w:val="21"/>
        </w:rPr>
      </w:pPr>
    </w:p>
    <w:p w14:paraId="5686C0CB">
      <w:pPr>
        <w:spacing w:line="280" w:lineRule="auto"/>
        <w:rPr>
          <w:rFonts w:hint="eastAsia" w:ascii="仿宋" w:hAnsi="仿宋" w:eastAsia="仿宋" w:cs="仿宋"/>
          <w:color w:val="auto"/>
          <w:sz w:val="21"/>
        </w:rPr>
      </w:pPr>
    </w:p>
    <w:p w14:paraId="086CE8D5">
      <w:pPr>
        <w:keepNext w:val="0"/>
        <w:keepLines w:val="0"/>
        <w:pageBreakBefore w:val="0"/>
        <w:widowControl/>
        <w:kinsoku w:val="0"/>
        <w:wordWrap/>
        <w:overflowPunct/>
        <w:topLinePunct w:val="0"/>
        <w:autoSpaceDE w:val="0"/>
        <w:autoSpaceDN w:val="0"/>
        <w:bidi w:val="0"/>
        <w:adjustRightInd w:val="0"/>
        <w:snapToGrid w:val="0"/>
        <w:spacing w:line="360" w:lineRule="auto"/>
        <w:ind w:left="4370" w:right="100" w:firstLine="242"/>
        <w:jc w:val="right"/>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企业名称：                (公章)</w:t>
      </w:r>
    </w:p>
    <w:p w14:paraId="56F380F4">
      <w:pPr>
        <w:keepNext w:val="0"/>
        <w:keepLines w:val="0"/>
        <w:pageBreakBefore w:val="0"/>
        <w:widowControl/>
        <w:kinsoku w:val="0"/>
        <w:wordWrap/>
        <w:overflowPunct/>
        <w:topLinePunct w:val="0"/>
        <w:autoSpaceDE w:val="0"/>
        <w:autoSpaceDN w:val="0"/>
        <w:bidi w:val="0"/>
        <w:adjustRightInd w:val="0"/>
        <w:snapToGrid w:val="0"/>
        <w:spacing w:line="360" w:lineRule="auto"/>
        <w:ind w:left="4370" w:right="100" w:firstLine="242"/>
        <w:jc w:val="right"/>
        <w:textAlignment w:val="baseline"/>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 xml:space="preserve"> 法定代表人：          (签字或盖章)</w:t>
      </w:r>
    </w:p>
    <w:p w14:paraId="6771246C">
      <w:pPr>
        <w:keepNext w:val="0"/>
        <w:keepLines w:val="0"/>
        <w:pageBreakBefore w:val="0"/>
        <w:widowControl/>
        <w:kinsoku w:val="0"/>
        <w:wordWrap/>
        <w:overflowPunct/>
        <w:topLinePunct w:val="0"/>
        <w:autoSpaceDE w:val="0"/>
        <w:autoSpaceDN w:val="0"/>
        <w:bidi w:val="0"/>
        <w:adjustRightInd w:val="0"/>
        <w:snapToGrid w:val="0"/>
        <w:spacing w:line="360" w:lineRule="auto"/>
        <w:ind w:left="4370" w:right="100" w:firstLine="242"/>
        <w:jc w:val="right"/>
        <w:textAlignment w:val="baseline"/>
        <w:rPr>
          <w:rFonts w:hint="eastAsia" w:ascii="仿宋" w:hAnsi="仿宋" w:eastAsia="仿宋" w:cs="仿宋"/>
          <w:b/>
          <w:bCs/>
          <w:color w:val="auto"/>
          <w:sz w:val="23"/>
          <w:szCs w:val="23"/>
        </w:rPr>
      </w:pPr>
      <w:r>
        <w:rPr>
          <w:rFonts w:hint="eastAsia" w:ascii="仿宋" w:hAnsi="仿宋" w:eastAsia="仿宋" w:cs="仿宋"/>
          <w:b/>
          <w:bCs/>
          <w:color w:val="auto"/>
          <w:spacing w:val="-8"/>
          <w:sz w:val="24"/>
          <w:szCs w:val="24"/>
        </w:rPr>
        <w:t>年     月     日</w:t>
      </w:r>
    </w:p>
    <w:p w14:paraId="06E7B883">
      <w:pPr>
        <w:spacing w:line="308" w:lineRule="auto"/>
        <w:rPr>
          <w:rFonts w:hint="eastAsia" w:ascii="仿宋" w:hAnsi="仿宋" w:eastAsia="仿宋" w:cs="仿宋"/>
          <w:color w:val="auto"/>
          <w:sz w:val="21"/>
        </w:rPr>
      </w:pPr>
    </w:p>
    <w:p w14:paraId="215DAEB4">
      <w:pPr>
        <w:spacing w:line="308" w:lineRule="auto"/>
        <w:rPr>
          <w:rFonts w:hint="eastAsia" w:ascii="仿宋" w:hAnsi="仿宋" w:eastAsia="仿宋" w:cs="仿宋"/>
          <w:color w:val="auto"/>
          <w:sz w:val="21"/>
        </w:rPr>
      </w:pPr>
    </w:p>
    <w:p w14:paraId="4AC4DBAE">
      <w:pPr>
        <w:keepNext w:val="0"/>
        <w:keepLines w:val="0"/>
        <w:pageBreakBefore w:val="0"/>
        <w:widowControl/>
        <w:kinsoku w:val="0"/>
        <w:wordWrap/>
        <w:overflowPunct/>
        <w:topLinePunct w:val="0"/>
        <w:autoSpaceDE w:val="0"/>
        <w:autoSpaceDN w:val="0"/>
        <w:bidi w:val="0"/>
        <w:adjustRightInd w:val="0"/>
        <w:snapToGrid w:val="0"/>
        <w:spacing w:line="360" w:lineRule="auto"/>
        <w:ind w:left="23" w:right="108" w:firstLine="482"/>
        <w:textAlignment w:val="baseline"/>
        <w:rPr>
          <w:rFonts w:hint="eastAsia" w:ascii="仿宋" w:hAnsi="仿宋" w:eastAsia="仿宋" w:cs="仿宋"/>
          <w:color w:val="auto"/>
          <w:sz w:val="24"/>
          <w:szCs w:val="24"/>
        </w:rPr>
      </w:pPr>
      <w:r>
        <w:rPr>
          <w:rFonts w:hint="eastAsia" w:ascii="仿宋" w:hAnsi="仿宋" w:eastAsia="仿宋" w:cs="仿宋"/>
          <w:color w:val="auto"/>
          <w:spacing w:val="7"/>
          <w:sz w:val="24"/>
          <w:szCs w:val="24"/>
        </w:rPr>
        <w:t>注：供应商参加本次采购活动时，提供虚假监狱企业声明函的，以提供虚</w:t>
      </w:r>
      <w:r>
        <w:rPr>
          <w:rFonts w:hint="eastAsia" w:ascii="仿宋" w:hAnsi="仿宋" w:eastAsia="仿宋" w:cs="仿宋"/>
          <w:color w:val="auto"/>
          <w:spacing w:val="3"/>
          <w:sz w:val="24"/>
          <w:szCs w:val="24"/>
        </w:rPr>
        <w:t>假</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材料谋取成交处理</w:t>
      </w:r>
      <w:r>
        <w:rPr>
          <w:rFonts w:hint="eastAsia" w:ascii="仿宋" w:hAnsi="仿宋" w:eastAsia="仿宋" w:cs="仿宋"/>
          <w:color w:val="auto"/>
          <w:spacing w:val="6"/>
          <w:sz w:val="24"/>
          <w:szCs w:val="24"/>
        </w:rPr>
        <w:t>。</w:t>
      </w:r>
    </w:p>
    <w:p w14:paraId="0DF9270E">
      <w:pPr>
        <w:rPr>
          <w:rFonts w:hint="eastAsia" w:ascii="仿宋" w:hAnsi="仿宋" w:eastAsia="仿宋" w:cs="仿宋"/>
          <w:color w:val="auto"/>
        </w:rPr>
        <w:sectPr>
          <w:footerReference r:id="rId32" w:type="default"/>
          <w:pgSz w:w="11906" w:h="16838"/>
          <w:pgMar w:top="1429" w:right="1576" w:bottom="1429" w:left="1576" w:header="0" w:footer="986" w:gutter="0"/>
          <w:pgNumType w:fmt="numberInDash"/>
          <w:cols w:space="0" w:num="1"/>
          <w:rtlGutter w:val="0"/>
          <w:docGrid w:linePitch="0" w:charSpace="0"/>
        </w:sectPr>
      </w:pPr>
    </w:p>
    <w:p w14:paraId="75E47C1C">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79" w:name="_Toc20542"/>
      <w:bookmarkStart w:id="180" w:name="_Toc3180"/>
      <w:r>
        <w:rPr>
          <w:rFonts w:hint="eastAsia" w:ascii="仿宋" w:hAnsi="仿宋" w:eastAsia="仿宋" w:cs="仿宋"/>
          <w:b/>
          <w:bCs/>
          <w:snapToGrid/>
          <w:color w:val="auto"/>
          <w:kern w:val="2"/>
          <w:sz w:val="28"/>
          <w:szCs w:val="28"/>
          <w:u w:val="none"/>
          <w:lang w:val="en-US" w:eastAsia="zh-CN" w:bidi="ar-SA"/>
        </w:rPr>
        <w:t>附件 21：供应商认为在其他方面有必要说明的事项</w:t>
      </w:r>
      <w:bookmarkEnd w:id="179"/>
      <w:bookmarkEnd w:id="180"/>
    </w:p>
    <w:p w14:paraId="3C83059A">
      <w:pPr>
        <w:spacing w:line="409" w:lineRule="auto"/>
        <w:rPr>
          <w:rFonts w:hint="eastAsia" w:ascii="仿宋" w:hAnsi="仿宋" w:eastAsia="仿宋" w:cs="仿宋"/>
          <w:color w:val="auto"/>
          <w:sz w:val="21"/>
        </w:rPr>
      </w:pPr>
    </w:p>
    <w:p w14:paraId="5DEAF0B1">
      <w:pPr>
        <w:spacing w:before="101" w:line="224" w:lineRule="auto"/>
        <w:ind w:left="1286"/>
        <w:outlineLvl w:val="9"/>
        <w:rPr>
          <w:rFonts w:hint="eastAsia" w:ascii="仿宋" w:hAnsi="仿宋" w:eastAsia="仿宋" w:cs="仿宋"/>
          <w:color w:val="auto"/>
          <w:sz w:val="31"/>
          <w:szCs w:val="31"/>
        </w:rPr>
      </w:pPr>
      <w:r>
        <w:rPr>
          <w:rFonts w:hint="eastAsia" w:ascii="仿宋" w:hAnsi="仿宋" w:eastAsia="仿宋" w:cs="仿宋"/>
          <w:b/>
          <w:bCs/>
          <w:snapToGrid/>
          <w:color w:val="auto"/>
          <w:kern w:val="2"/>
          <w:sz w:val="36"/>
          <w:szCs w:val="36"/>
          <w:u w:val="none"/>
          <w:lang w:val="zh-CN" w:eastAsia="zh-CN" w:bidi="ar-SA"/>
        </w:rPr>
        <w:t>供应商认为在其他方面有必要说明的事项</w:t>
      </w:r>
    </w:p>
    <w:p w14:paraId="15582BCA">
      <w:pPr>
        <w:spacing w:line="327" w:lineRule="auto"/>
        <w:rPr>
          <w:rFonts w:hint="eastAsia" w:ascii="仿宋" w:hAnsi="仿宋" w:eastAsia="仿宋" w:cs="仿宋"/>
          <w:color w:val="auto"/>
          <w:sz w:val="21"/>
        </w:rPr>
      </w:pPr>
    </w:p>
    <w:p w14:paraId="5E70FB52">
      <w:pPr>
        <w:spacing w:line="328" w:lineRule="auto"/>
        <w:rPr>
          <w:rFonts w:hint="eastAsia" w:ascii="仿宋" w:hAnsi="仿宋" w:eastAsia="仿宋" w:cs="仿宋"/>
          <w:color w:val="auto"/>
          <w:sz w:val="21"/>
        </w:rPr>
      </w:pPr>
    </w:p>
    <w:p w14:paraId="510F911C">
      <w:pPr>
        <w:keepNext w:val="0"/>
        <w:keepLines w:val="0"/>
        <w:pageBreakBefore w:val="0"/>
        <w:widowControl/>
        <w:kinsoku w:val="0"/>
        <w:wordWrap/>
        <w:overflowPunct/>
        <w:topLinePunct w:val="0"/>
        <w:autoSpaceDE w:val="0"/>
        <w:autoSpaceDN w:val="0"/>
        <w:bidi w:val="0"/>
        <w:adjustRightInd w:val="0"/>
        <w:snapToGrid w:val="0"/>
        <w:spacing w:line="360" w:lineRule="auto"/>
        <w:ind w:left="28" w:right="11" w:firstLine="595"/>
        <w:textAlignment w:val="baseline"/>
        <w:rPr>
          <w:rFonts w:hint="eastAsia" w:ascii="仿宋" w:hAnsi="仿宋" w:eastAsia="仿宋" w:cs="仿宋"/>
          <w:color w:val="auto"/>
          <w:sz w:val="23"/>
          <w:szCs w:val="23"/>
        </w:rPr>
      </w:pPr>
      <w:r>
        <w:rPr>
          <w:rFonts w:hint="eastAsia" w:ascii="仿宋" w:hAnsi="仿宋" w:eastAsia="仿宋" w:cs="仿宋"/>
          <w:color w:val="auto"/>
          <w:spacing w:val="20"/>
          <w:sz w:val="24"/>
          <w:szCs w:val="24"/>
        </w:rPr>
        <w:t>供</w:t>
      </w:r>
      <w:r>
        <w:rPr>
          <w:rFonts w:hint="eastAsia" w:ascii="仿宋" w:hAnsi="仿宋" w:eastAsia="仿宋" w:cs="仿宋"/>
          <w:color w:val="auto"/>
          <w:spacing w:val="16"/>
          <w:sz w:val="24"/>
          <w:szCs w:val="24"/>
        </w:rPr>
        <w:t>应</w:t>
      </w:r>
      <w:r>
        <w:rPr>
          <w:rFonts w:hint="eastAsia" w:ascii="仿宋" w:hAnsi="仿宋" w:eastAsia="仿宋" w:cs="仿宋"/>
          <w:color w:val="auto"/>
          <w:spacing w:val="10"/>
          <w:sz w:val="24"/>
          <w:szCs w:val="24"/>
        </w:rPr>
        <w:t>商在参加本项目磋商中根据磋商文件的要求认为需要说明的事项，但</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不做为评标依据。如没有说明事项，此项可忽略</w:t>
      </w:r>
      <w:r>
        <w:rPr>
          <w:rFonts w:hint="eastAsia" w:ascii="仿宋" w:hAnsi="仿宋" w:eastAsia="仿宋" w:cs="仿宋"/>
          <w:color w:val="auto"/>
          <w:spacing w:val="7"/>
          <w:sz w:val="24"/>
          <w:szCs w:val="24"/>
        </w:rPr>
        <w:t>。</w:t>
      </w:r>
    </w:p>
    <w:p w14:paraId="332340BD">
      <w:pPr>
        <w:rPr>
          <w:rFonts w:hint="eastAsia" w:ascii="仿宋" w:hAnsi="仿宋" w:eastAsia="仿宋" w:cs="仿宋"/>
          <w:color w:val="auto"/>
        </w:rPr>
        <w:sectPr>
          <w:footerReference r:id="rId33" w:type="default"/>
          <w:pgSz w:w="11906" w:h="16838"/>
          <w:pgMar w:top="1429" w:right="1576" w:bottom="1429" w:left="1576" w:header="0" w:footer="986" w:gutter="0"/>
          <w:pgNumType w:fmt="numberInDash"/>
          <w:cols w:space="0" w:num="1"/>
          <w:rtlGutter w:val="0"/>
          <w:docGrid w:linePitch="0" w:charSpace="0"/>
        </w:sectPr>
      </w:pPr>
    </w:p>
    <w:p w14:paraId="6ACBDA48">
      <w:pPr>
        <w:spacing w:before="170" w:line="219" w:lineRule="auto"/>
        <w:outlineLvl w:val="1"/>
        <w:rPr>
          <w:rFonts w:hint="eastAsia" w:ascii="仿宋" w:hAnsi="仿宋" w:eastAsia="仿宋" w:cs="仿宋"/>
          <w:b/>
          <w:bCs/>
          <w:snapToGrid/>
          <w:color w:val="auto"/>
          <w:kern w:val="2"/>
          <w:sz w:val="28"/>
          <w:szCs w:val="28"/>
          <w:u w:val="none"/>
          <w:lang w:val="en-US" w:eastAsia="zh-CN" w:bidi="ar-SA"/>
        </w:rPr>
      </w:pPr>
      <w:bookmarkStart w:id="181" w:name="_bookmark38"/>
      <w:bookmarkEnd w:id="181"/>
      <w:bookmarkStart w:id="182" w:name="_Toc3589"/>
      <w:bookmarkStart w:id="183" w:name="_Toc30972"/>
      <w:r>
        <w:rPr>
          <w:rFonts w:hint="eastAsia" w:ascii="仿宋" w:hAnsi="仿宋" w:eastAsia="仿宋" w:cs="仿宋"/>
          <w:b/>
          <w:bCs/>
          <w:snapToGrid/>
          <w:color w:val="auto"/>
          <w:kern w:val="2"/>
          <w:sz w:val="28"/>
          <w:szCs w:val="28"/>
          <w:u w:val="none"/>
          <w:lang w:val="en-US" w:eastAsia="zh-CN" w:bidi="ar-SA"/>
        </w:rPr>
        <w:t>附件 22：竞争性磋商最终报价表</w:t>
      </w:r>
      <w:bookmarkEnd w:id="182"/>
      <w:bookmarkEnd w:id="183"/>
      <w:r>
        <w:rPr>
          <w:rFonts w:hint="eastAsia" w:ascii="仿宋" w:hAnsi="仿宋" w:eastAsia="仿宋" w:cs="仿宋"/>
          <w:b/>
          <w:bCs/>
          <w:snapToGrid/>
          <w:color w:val="auto"/>
          <w:kern w:val="2"/>
          <w:sz w:val="28"/>
          <w:szCs w:val="28"/>
          <w:u w:val="none"/>
          <w:lang w:val="en-US" w:eastAsia="zh-CN" w:bidi="ar-SA"/>
        </w:rPr>
        <w:t>及分项报价表</w:t>
      </w:r>
    </w:p>
    <w:p w14:paraId="4AF26097">
      <w:pPr>
        <w:rPr>
          <w:rFonts w:hint="eastAsia" w:ascii="仿宋" w:hAnsi="仿宋" w:eastAsia="仿宋" w:cs="仿宋"/>
          <w:color w:val="auto"/>
        </w:rPr>
      </w:pPr>
    </w:p>
    <w:p w14:paraId="5A6AC9E4">
      <w:pPr>
        <w:rPr>
          <w:rFonts w:hint="eastAsia" w:ascii="仿宋" w:hAnsi="仿宋" w:eastAsia="仿宋" w:cs="仿宋"/>
          <w:color w:val="auto"/>
        </w:rPr>
      </w:pPr>
    </w:p>
    <w:p w14:paraId="14BD0B21">
      <w:pPr>
        <w:spacing w:before="70" w:line="223" w:lineRule="auto"/>
        <w:jc w:val="center"/>
        <w:rPr>
          <w:rFonts w:hint="eastAsia" w:ascii="仿宋" w:hAnsi="仿宋" w:eastAsia="仿宋" w:cs="仿宋"/>
          <w:color w:val="auto"/>
          <w:sz w:val="35"/>
          <w:szCs w:val="35"/>
        </w:rPr>
      </w:pPr>
      <w:r>
        <w:rPr>
          <w:rFonts w:hint="eastAsia" w:ascii="仿宋" w:hAnsi="仿宋" w:eastAsia="仿宋" w:cs="仿宋"/>
          <w:b/>
          <w:bCs/>
          <w:snapToGrid/>
          <w:color w:val="auto"/>
          <w:kern w:val="2"/>
          <w:sz w:val="36"/>
          <w:szCs w:val="36"/>
          <w:u w:val="none"/>
          <w:lang w:val="zh-CN" w:eastAsia="zh-CN" w:bidi="ar-SA"/>
        </w:rPr>
        <w:t>竞争性磋商最终报价表</w:t>
      </w:r>
    </w:p>
    <w:p w14:paraId="5FEFBA2D">
      <w:pPr>
        <w:rPr>
          <w:rFonts w:hint="eastAsia" w:ascii="仿宋" w:hAnsi="仿宋" w:eastAsia="仿宋" w:cs="仿宋"/>
          <w:color w:val="auto"/>
        </w:rPr>
        <w:sectPr>
          <w:footerReference r:id="rId34" w:type="default"/>
          <w:pgSz w:w="11906" w:h="16838"/>
          <w:pgMar w:top="1429" w:right="1576" w:bottom="1429" w:left="1576" w:header="0" w:footer="986" w:gutter="0"/>
          <w:pgNumType w:fmt="numberInDash"/>
          <w:cols w:space="0" w:num="1"/>
          <w:rtlGutter w:val="0"/>
          <w:docGrid w:linePitch="0" w:charSpace="0"/>
        </w:sectPr>
      </w:pPr>
    </w:p>
    <w:p w14:paraId="5B2291DE">
      <w:pPr>
        <w:spacing w:line="300" w:lineRule="auto"/>
        <w:rPr>
          <w:rFonts w:hint="eastAsia" w:ascii="仿宋" w:hAnsi="仿宋" w:eastAsia="仿宋" w:cs="仿宋"/>
          <w:color w:val="auto"/>
          <w:sz w:val="21"/>
        </w:rPr>
      </w:pPr>
    </w:p>
    <w:p w14:paraId="508FA133">
      <w:pPr>
        <w:spacing w:line="300" w:lineRule="auto"/>
        <w:rPr>
          <w:rFonts w:hint="eastAsia" w:ascii="仿宋" w:hAnsi="仿宋" w:eastAsia="仿宋" w:cs="仿宋"/>
          <w:color w:val="auto"/>
          <w:sz w:val="21"/>
        </w:rPr>
      </w:pPr>
    </w:p>
    <w:p w14:paraId="26A943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pacing w:val="5"/>
          <w:sz w:val="24"/>
          <w:szCs w:val="24"/>
        </w:rPr>
      </w:pPr>
      <w:r>
        <w:rPr>
          <w:rFonts w:hint="eastAsia" w:ascii="仿宋" w:hAnsi="仿宋" w:eastAsia="仿宋" w:cs="仿宋"/>
          <w:b/>
          <w:bCs/>
          <w:color w:val="auto"/>
          <w:spacing w:val="5"/>
          <w:sz w:val="24"/>
          <w:szCs w:val="24"/>
        </w:rPr>
        <w:t>供应商名称：</w:t>
      </w:r>
      <w:r>
        <w:rPr>
          <w:rFonts w:hint="eastAsia" w:ascii="仿宋" w:hAnsi="仿宋" w:eastAsia="仿宋" w:cs="仿宋"/>
          <w:b/>
          <w:bCs/>
          <w:color w:val="auto"/>
          <w:spacing w:val="5"/>
          <w:sz w:val="24"/>
          <w:szCs w:val="24"/>
          <w:lang w:val="en-US" w:eastAsia="zh-CN"/>
        </w:rPr>
        <w:t xml:space="preserve">                                              </w:t>
      </w:r>
      <w:r>
        <w:rPr>
          <w:rFonts w:hint="eastAsia" w:ascii="仿宋" w:hAnsi="仿宋" w:eastAsia="仿宋" w:cs="仿宋"/>
          <w:b/>
          <w:bCs/>
          <w:color w:val="auto"/>
          <w:spacing w:val="5"/>
          <w:sz w:val="24"/>
          <w:szCs w:val="24"/>
        </w:rPr>
        <w:t>单位：元</w:t>
      </w:r>
    </w:p>
    <w:tbl>
      <w:tblPr>
        <w:tblStyle w:val="1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42"/>
        <w:gridCol w:w="1842"/>
        <w:gridCol w:w="2588"/>
        <w:gridCol w:w="2084"/>
      </w:tblGrid>
      <w:tr w14:paraId="47618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280" w:type="pct"/>
            <w:vAlign w:val="center"/>
          </w:tcPr>
          <w:p w14:paraId="19EA005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7"/>
                <w:sz w:val="24"/>
                <w:szCs w:val="24"/>
              </w:rPr>
              <w:t>最初报</w:t>
            </w:r>
            <w:r>
              <w:rPr>
                <w:rFonts w:hint="eastAsia" w:ascii="仿宋" w:hAnsi="仿宋" w:eastAsia="仿宋" w:cs="仿宋"/>
                <w:b/>
                <w:bCs/>
                <w:color w:val="auto"/>
                <w:spacing w:val="6"/>
                <w:sz w:val="24"/>
                <w:szCs w:val="24"/>
              </w:rPr>
              <w:t>价</w:t>
            </w:r>
          </w:p>
        </w:tc>
        <w:tc>
          <w:tcPr>
            <w:tcW w:w="1052" w:type="pct"/>
            <w:vAlign w:val="center"/>
          </w:tcPr>
          <w:p w14:paraId="3B9CC35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7"/>
                <w:sz w:val="24"/>
                <w:szCs w:val="24"/>
              </w:rPr>
              <w:t>调整因素</w:t>
            </w:r>
          </w:p>
        </w:tc>
        <w:tc>
          <w:tcPr>
            <w:tcW w:w="1478" w:type="pct"/>
            <w:vAlign w:val="center"/>
          </w:tcPr>
          <w:p w14:paraId="51404EF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7"/>
                <w:sz w:val="24"/>
                <w:szCs w:val="24"/>
              </w:rPr>
              <w:t>最终报</w:t>
            </w:r>
            <w:r>
              <w:rPr>
                <w:rFonts w:hint="eastAsia" w:ascii="仿宋" w:hAnsi="仿宋" w:eastAsia="仿宋" w:cs="仿宋"/>
                <w:b/>
                <w:bCs/>
                <w:color w:val="auto"/>
                <w:spacing w:val="6"/>
                <w:sz w:val="24"/>
                <w:szCs w:val="24"/>
              </w:rPr>
              <w:t>价</w:t>
            </w:r>
          </w:p>
        </w:tc>
        <w:tc>
          <w:tcPr>
            <w:tcW w:w="1188" w:type="pct"/>
            <w:vAlign w:val="center"/>
          </w:tcPr>
          <w:p w14:paraId="16F189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4"/>
                <w:szCs w:val="24"/>
                <w:lang w:eastAsia="zh-CN"/>
              </w:rPr>
            </w:pPr>
            <w:r>
              <w:rPr>
                <w:rFonts w:hint="eastAsia" w:ascii="仿宋" w:hAnsi="仿宋" w:eastAsia="仿宋" w:cs="仿宋"/>
                <w:b/>
                <w:bCs/>
                <w:color w:val="auto"/>
                <w:spacing w:val="5"/>
                <w:sz w:val="24"/>
                <w:szCs w:val="24"/>
              </w:rPr>
              <w:t>交货</w:t>
            </w:r>
            <w:r>
              <w:rPr>
                <w:rFonts w:hint="eastAsia" w:ascii="仿宋" w:hAnsi="仿宋" w:eastAsia="仿宋" w:cs="仿宋"/>
                <w:b/>
                <w:bCs/>
                <w:color w:val="auto"/>
                <w:spacing w:val="5"/>
                <w:sz w:val="24"/>
                <w:szCs w:val="24"/>
                <w:lang w:val="en-US" w:eastAsia="zh-CN"/>
              </w:rPr>
              <w:t>时间</w:t>
            </w:r>
          </w:p>
        </w:tc>
      </w:tr>
      <w:tr w14:paraId="575FF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280" w:type="pct"/>
            <w:vAlign w:val="center"/>
          </w:tcPr>
          <w:p w14:paraId="0691AF8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大写：</w:t>
            </w:r>
          </w:p>
          <w:p w14:paraId="0D203B4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小写：</w:t>
            </w:r>
          </w:p>
        </w:tc>
        <w:tc>
          <w:tcPr>
            <w:tcW w:w="1052" w:type="pct"/>
            <w:vAlign w:val="center"/>
          </w:tcPr>
          <w:p w14:paraId="572CE54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z w:val="24"/>
                <w:szCs w:val="24"/>
              </w:rPr>
            </w:pPr>
          </w:p>
        </w:tc>
        <w:tc>
          <w:tcPr>
            <w:tcW w:w="1478" w:type="pct"/>
            <w:vAlign w:val="center"/>
          </w:tcPr>
          <w:p w14:paraId="2342D7F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大写：</w:t>
            </w:r>
          </w:p>
          <w:p w14:paraId="11D4C8B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小写：</w:t>
            </w:r>
          </w:p>
        </w:tc>
        <w:tc>
          <w:tcPr>
            <w:tcW w:w="1188" w:type="pct"/>
            <w:vAlign w:val="center"/>
          </w:tcPr>
          <w:p w14:paraId="76B86B9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r>
      <w:tr w14:paraId="7889D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7" w:hRule="atLeast"/>
        </w:trPr>
        <w:tc>
          <w:tcPr>
            <w:tcW w:w="5000" w:type="pct"/>
            <w:gridSpan w:val="4"/>
            <w:vAlign w:val="top"/>
          </w:tcPr>
          <w:p w14:paraId="7AAA7EE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pacing w:val="16"/>
                <w:sz w:val="24"/>
                <w:szCs w:val="24"/>
              </w:rPr>
            </w:pPr>
          </w:p>
          <w:p w14:paraId="642B425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16"/>
                <w:sz w:val="24"/>
                <w:szCs w:val="24"/>
              </w:rPr>
              <w:t>最</w:t>
            </w:r>
            <w:r>
              <w:rPr>
                <w:rFonts w:hint="eastAsia" w:ascii="仿宋" w:hAnsi="仿宋" w:eastAsia="仿宋" w:cs="仿宋"/>
                <w:color w:val="auto"/>
                <w:spacing w:val="9"/>
                <w:sz w:val="24"/>
                <w:szCs w:val="24"/>
              </w:rPr>
              <w:t>终</w:t>
            </w:r>
            <w:r>
              <w:rPr>
                <w:rFonts w:hint="eastAsia" w:ascii="仿宋" w:hAnsi="仿宋" w:eastAsia="仿宋" w:cs="仿宋"/>
                <w:color w:val="auto"/>
                <w:spacing w:val="8"/>
                <w:sz w:val="24"/>
                <w:szCs w:val="24"/>
              </w:rPr>
              <w:t>确定的质量保证及服务承诺 (优惠条件)</w:t>
            </w:r>
            <w:r>
              <w:rPr>
                <w:rFonts w:hint="eastAsia" w:ascii="仿宋" w:hAnsi="仿宋" w:eastAsia="仿宋" w:cs="仿宋"/>
                <w:color w:val="auto"/>
                <w:spacing w:val="8"/>
                <w:sz w:val="24"/>
                <w:szCs w:val="24"/>
                <w:lang w:eastAsia="zh-CN"/>
              </w:rPr>
              <w:t>：</w:t>
            </w:r>
          </w:p>
        </w:tc>
      </w:tr>
    </w:tbl>
    <w:p w14:paraId="6DA6D0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rPr>
      </w:pPr>
    </w:p>
    <w:p w14:paraId="635E775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rPr>
      </w:pPr>
    </w:p>
    <w:p w14:paraId="7F6D7FE3">
      <w:pPr>
        <w:keepNext w:val="0"/>
        <w:keepLines w:val="0"/>
        <w:pageBreakBefore w:val="0"/>
        <w:widowControl/>
        <w:kinsoku w:val="0"/>
        <w:wordWrap/>
        <w:overflowPunct/>
        <w:topLinePunct w:val="0"/>
        <w:autoSpaceDE w:val="0"/>
        <w:autoSpaceDN w:val="0"/>
        <w:bidi w:val="0"/>
        <w:adjustRightInd w:val="0"/>
        <w:snapToGrid w:val="0"/>
        <w:spacing w:line="360" w:lineRule="auto"/>
        <w:ind w:left="278" w:right="264" w:firstLine="477"/>
        <w:textAlignment w:val="baseline"/>
        <w:rPr>
          <w:rFonts w:hint="eastAsia" w:ascii="仿宋" w:hAnsi="仿宋" w:eastAsia="仿宋" w:cs="仿宋"/>
          <w:color w:val="auto"/>
          <w:spacing w:val="8"/>
          <w:sz w:val="24"/>
          <w:szCs w:val="24"/>
          <w:highlight w:val="none"/>
        </w:rPr>
      </w:pPr>
      <w:r>
        <w:rPr>
          <w:rFonts w:hint="eastAsia" w:ascii="仿宋" w:hAnsi="仿宋" w:eastAsia="仿宋" w:cs="仿宋"/>
          <w:b/>
          <w:bCs/>
          <w:color w:val="auto"/>
          <w:spacing w:val="7"/>
          <w:sz w:val="24"/>
          <w:szCs w:val="24"/>
          <w:highlight w:val="none"/>
        </w:rPr>
        <w:t>注：</w:t>
      </w:r>
      <w:r>
        <w:rPr>
          <w:rFonts w:hint="eastAsia" w:ascii="仿宋" w:hAnsi="仿宋" w:eastAsia="仿宋" w:cs="仿宋"/>
          <w:b/>
          <w:bCs/>
          <w:color w:val="auto"/>
          <w:spacing w:val="8"/>
          <w:sz w:val="24"/>
          <w:szCs w:val="24"/>
          <w:highlight w:val="none"/>
        </w:rPr>
        <w:t>此表在磋商期间，由磋商小组确定合格的投标供应商后，在政采云平台线上</w:t>
      </w:r>
      <w:r>
        <w:rPr>
          <w:rFonts w:hint="eastAsia" w:ascii="仿宋" w:hAnsi="仿宋" w:eastAsia="仿宋" w:cs="仿宋"/>
          <w:b/>
          <w:bCs/>
          <w:color w:val="auto"/>
          <w:spacing w:val="8"/>
          <w:sz w:val="24"/>
          <w:szCs w:val="24"/>
          <w:highlight w:val="none"/>
          <w:lang w:val="en-US" w:eastAsia="zh-CN"/>
        </w:rPr>
        <w:t>上传并附分项报价表</w:t>
      </w:r>
      <w:r>
        <w:rPr>
          <w:rFonts w:hint="eastAsia" w:ascii="仿宋" w:hAnsi="仿宋" w:eastAsia="仿宋" w:cs="仿宋"/>
          <w:b/>
          <w:bCs/>
          <w:color w:val="auto"/>
          <w:spacing w:val="8"/>
          <w:sz w:val="24"/>
          <w:szCs w:val="24"/>
          <w:highlight w:val="none"/>
        </w:rPr>
        <w:t>。</w:t>
      </w:r>
    </w:p>
    <w:p w14:paraId="6B862978">
      <w:pPr>
        <w:spacing w:line="271" w:lineRule="auto"/>
        <w:rPr>
          <w:rFonts w:hint="eastAsia" w:ascii="仿宋" w:hAnsi="仿宋" w:eastAsia="仿宋" w:cs="仿宋"/>
          <w:color w:val="auto"/>
          <w:sz w:val="21"/>
        </w:rPr>
      </w:pPr>
    </w:p>
    <w:p w14:paraId="56A162DF">
      <w:pPr>
        <w:spacing w:line="271" w:lineRule="auto"/>
        <w:rPr>
          <w:rFonts w:hint="eastAsia" w:ascii="仿宋" w:hAnsi="仿宋" w:eastAsia="仿宋" w:cs="仿宋"/>
          <w:color w:val="auto"/>
          <w:sz w:val="21"/>
        </w:rPr>
      </w:pPr>
    </w:p>
    <w:p w14:paraId="7C4F8D69">
      <w:pPr>
        <w:spacing w:line="272" w:lineRule="auto"/>
        <w:rPr>
          <w:rFonts w:hint="eastAsia" w:ascii="仿宋" w:hAnsi="仿宋" w:eastAsia="仿宋" w:cs="仿宋"/>
          <w:color w:val="auto"/>
          <w:sz w:val="21"/>
        </w:rPr>
      </w:pPr>
    </w:p>
    <w:p w14:paraId="63C9D12C">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 xml:space="preserve">供应商：               (公章)  </w:t>
      </w:r>
    </w:p>
    <w:p w14:paraId="338D4EF6">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法定代表人或委托代理人：          (签字或盖章)</w:t>
      </w:r>
    </w:p>
    <w:p w14:paraId="699CD3FC">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年   月   日</w:t>
      </w:r>
    </w:p>
    <w:p w14:paraId="7ABEB9E6">
      <w:pPr>
        <w:spacing w:before="170" w:line="360" w:lineRule="auto"/>
        <w:jc w:val="right"/>
        <w:rPr>
          <w:rFonts w:hint="eastAsia" w:ascii="仿宋" w:hAnsi="仿宋" w:eastAsia="仿宋" w:cs="仿宋"/>
          <w:b/>
          <w:bCs/>
          <w:snapToGrid/>
          <w:color w:val="auto"/>
          <w:kern w:val="2"/>
          <w:sz w:val="24"/>
          <w:szCs w:val="24"/>
          <w:u w:val="none"/>
          <w:lang w:val="en-US" w:eastAsia="zh-CN" w:bidi="ar-SA"/>
        </w:rPr>
        <w:sectPr>
          <w:type w:val="continuous"/>
          <w:pgSz w:w="11906" w:h="16838"/>
          <w:pgMar w:top="1429" w:right="1576" w:bottom="1429" w:left="1576" w:header="0" w:footer="986" w:gutter="0"/>
          <w:pgNumType w:fmt="numberInDash"/>
          <w:cols w:space="0" w:num="1"/>
          <w:rtlGutter w:val="0"/>
          <w:docGrid w:linePitch="0" w:charSpace="0"/>
        </w:sectPr>
      </w:pPr>
    </w:p>
    <w:p w14:paraId="6C4BB4E8">
      <w:pPr>
        <w:spacing w:before="101" w:line="223" w:lineRule="auto"/>
        <w:jc w:val="center"/>
        <w:outlineLvl w:val="9"/>
        <w:rPr>
          <w:rFonts w:hint="eastAsia" w:ascii="仿宋" w:hAnsi="仿宋" w:eastAsia="仿宋" w:cs="仿宋"/>
          <w:color w:val="auto"/>
          <w:spacing w:val="9"/>
          <w:sz w:val="31"/>
          <w:szCs w:val="31"/>
          <w14:textOutline w14:w="5793" w14:cap="sq" w14:cmpd="sng">
            <w14:solidFill>
              <w14:srgbClr w14:val="000000"/>
            </w14:solidFill>
            <w14:prstDash w14:val="solid"/>
            <w14:bevel/>
          </w14:textOutline>
        </w:rPr>
      </w:pPr>
      <w:bookmarkStart w:id="184" w:name="_bookmark39"/>
      <w:bookmarkEnd w:id="184"/>
      <w:r>
        <w:rPr>
          <w:rFonts w:hint="eastAsia" w:ascii="仿宋" w:hAnsi="仿宋" w:eastAsia="仿宋" w:cs="仿宋"/>
          <w:b/>
          <w:bCs/>
          <w:snapToGrid/>
          <w:color w:val="auto"/>
          <w:kern w:val="2"/>
          <w:sz w:val="36"/>
          <w:szCs w:val="36"/>
          <w:u w:val="none"/>
          <w:lang w:val="zh-CN" w:eastAsia="zh-CN" w:bidi="ar-SA"/>
        </w:rPr>
        <w:t>分项报价表</w:t>
      </w:r>
    </w:p>
    <w:p w14:paraId="1E59BFD5">
      <w:pPr>
        <w:spacing w:line="279" w:lineRule="auto"/>
        <w:rPr>
          <w:rFonts w:hint="eastAsia" w:ascii="仿宋" w:hAnsi="仿宋" w:eastAsia="仿宋" w:cs="仿宋"/>
          <w:color w:val="auto"/>
          <w:sz w:val="21"/>
        </w:rPr>
      </w:pPr>
    </w:p>
    <w:p w14:paraId="41B9A6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pacing w:val="5"/>
          <w:sz w:val="24"/>
          <w:szCs w:val="24"/>
        </w:rPr>
      </w:pPr>
      <w:r>
        <w:rPr>
          <w:rFonts w:hint="eastAsia" w:ascii="仿宋" w:hAnsi="仿宋" w:eastAsia="仿宋" w:cs="仿宋"/>
          <w:b/>
          <w:bCs/>
          <w:color w:val="auto"/>
          <w:spacing w:val="5"/>
          <w:sz w:val="24"/>
          <w:szCs w:val="24"/>
        </w:rPr>
        <w:t>供应商名称:</w:t>
      </w:r>
      <w:r>
        <w:rPr>
          <w:rFonts w:hint="eastAsia" w:ascii="仿宋" w:hAnsi="仿宋" w:eastAsia="仿宋" w:cs="仿宋"/>
          <w:b/>
          <w:bCs/>
          <w:color w:val="auto"/>
          <w:spacing w:val="5"/>
          <w:sz w:val="24"/>
          <w:szCs w:val="24"/>
          <w:lang w:val="en-US" w:eastAsia="zh-CN"/>
        </w:rPr>
        <w:t xml:space="preserve">                                        </w:t>
      </w:r>
      <w:r>
        <w:rPr>
          <w:rFonts w:hint="eastAsia" w:ascii="仿宋" w:hAnsi="仿宋" w:eastAsia="仿宋" w:cs="仿宋"/>
          <w:b/>
          <w:bCs/>
          <w:color w:val="auto"/>
          <w:spacing w:val="5"/>
          <w:sz w:val="24"/>
          <w:szCs w:val="24"/>
        </w:rPr>
        <w:t>单位：人民币 (元)</w:t>
      </w:r>
    </w:p>
    <w:tbl>
      <w:tblPr>
        <w:tblStyle w:val="18"/>
        <w:tblW w:w="52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2"/>
        <w:gridCol w:w="1684"/>
        <w:gridCol w:w="1145"/>
        <w:gridCol w:w="816"/>
        <w:gridCol w:w="1405"/>
        <w:gridCol w:w="998"/>
        <w:gridCol w:w="758"/>
        <w:gridCol w:w="893"/>
        <w:gridCol w:w="912"/>
      </w:tblGrid>
      <w:tr w14:paraId="3F535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367" w:type="pct"/>
            <w:tcBorders>
              <w:left w:val="single" w:color="000000" w:sz="6" w:space="0"/>
              <w:right w:val="single" w:color="000000" w:sz="4" w:space="0"/>
            </w:tcBorders>
            <w:vAlign w:val="center"/>
          </w:tcPr>
          <w:p w14:paraId="2DCB0920">
            <w:pPr>
              <w:keepNext w:val="0"/>
              <w:keepLines w:val="0"/>
              <w:pageBreakBefore w:val="0"/>
              <w:widowControl/>
              <w:kinsoku w:val="0"/>
              <w:wordWrap/>
              <w:overflowPunct/>
              <w:topLinePunct w:val="0"/>
              <w:autoSpaceDE w:val="0"/>
              <w:autoSpaceDN w:val="0"/>
              <w:bidi w:val="0"/>
              <w:adjustRightInd w:val="0"/>
              <w:snapToGrid w:val="0"/>
              <w:spacing w:line="360" w:lineRule="auto"/>
              <w:ind w:left="76"/>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6"/>
                <w:sz w:val="24"/>
                <w:szCs w:val="24"/>
              </w:rPr>
              <w:t>序</w:t>
            </w:r>
            <w:r>
              <w:rPr>
                <w:rFonts w:hint="eastAsia" w:ascii="仿宋" w:hAnsi="仿宋" w:eastAsia="仿宋" w:cs="仿宋"/>
                <w:b/>
                <w:bCs/>
                <w:color w:val="auto"/>
                <w:spacing w:val="5"/>
                <w:sz w:val="24"/>
                <w:szCs w:val="24"/>
              </w:rPr>
              <w:t>号</w:t>
            </w:r>
          </w:p>
        </w:tc>
        <w:tc>
          <w:tcPr>
            <w:tcW w:w="905" w:type="pct"/>
            <w:tcBorders>
              <w:left w:val="single" w:color="000000" w:sz="4" w:space="0"/>
              <w:right w:val="single" w:color="000000" w:sz="4" w:space="0"/>
            </w:tcBorders>
            <w:vAlign w:val="center"/>
          </w:tcPr>
          <w:p w14:paraId="26DAF8AB">
            <w:pPr>
              <w:keepNext w:val="0"/>
              <w:keepLines w:val="0"/>
              <w:pageBreakBefore w:val="0"/>
              <w:widowControl/>
              <w:kinsoku w:val="0"/>
              <w:wordWrap/>
              <w:overflowPunct/>
              <w:topLinePunct w:val="0"/>
              <w:autoSpaceDE w:val="0"/>
              <w:autoSpaceDN w:val="0"/>
              <w:bidi w:val="0"/>
              <w:adjustRightInd w:val="0"/>
              <w:snapToGrid w:val="0"/>
              <w:spacing w:line="360" w:lineRule="auto"/>
              <w:ind w:left="298"/>
              <w:jc w:val="both"/>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9"/>
                <w:sz w:val="24"/>
                <w:szCs w:val="24"/>
              </w:rPr>
              <w:t>产</w:t>
            </w:r>
            <w:r>
              <w:rPr>
                <w:rFonts w:hint="eastAsia" w:ascii="仿宋" w:hAnsi="仿宋" w:eastAsia="仿宋" w:cs="仿宋"/>
                <w:b/>
                <w:bCs/>
                <w:color w:val="auto"/>
                <w:spacing w:val="7"/>
                <w:sz w:val="24"/>
                <w:szCs w:val="24"/>
              </w:rPr>
              <w:t>品名称</w:t>
            </w:r>
          </w:p>
        </w:tc>
        <w:tc>
          <w:tcPr>
            <w:tcW w:w="616" w:type="pct"/>
            <w:tcBorders>
              <w:left w:val="single" w:color="000000" w:sz="4" w:space="0"/>
              <w:right w:val="single" w:color="000000" w:sz="4" w:space="0"/>
            </w:tcBorders>
            <w:vAlign w:val="center"/>
          </w:tcPr>
          <w:p w14:paraId="66C0CD7B">
            <w:pPr>
              <w:keepNext w:val="0"/>
              <w:keepLines w:val="0"/>
              <w:pageBreakBefore w:val="0"/>
              <w:widowControl/>
              <w:kinsoku w:val="0"/>
              <w:wordWrap/>
              <w:overflowPunct/>
              <w:topLinePunct w:val="0"/>
              <w:autoSpaceDE w:val="0"/>
              <w:autoSpaceDN w:val="0"/>
              <w:bidi w:val="0"/>
              <w:adjustRightInd w:val="0"/>
              <w:snapToGrid w:val="0"/>
              <w:spacing w:line="360" w:lineRule="auto"/>
              <w:ind w:left="313"/>
              <w:jc w:val="both"/>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6"/>
                <w:sz w:val="24"/>
                <w:szCs w:val="24"/>
              </w:rPr>
              <w:t>品</w:t>
            </w:r>
            <w:r>
              <w:rPr>
                <w:rFonts w:hint="eastAsia" w:ascii="仿宋" w:hAnsi="仿宋" w:eastAsia="仿宋" w:cs="仿宋"/>
                <w:b/>
                <w:bCs/>
                <w:color w:val="auto"/>
                <w:spacing w:val="-4"/>
                <w:sz w:val="24"/>
                <w:szCs w:val="24"/>
              </w:rPr>
              <w:t>牌</w:t>
            </w:r>
          </w:p>
        </w:tc>
        <w:tc>
          <w:tcPr>
            <w:tcW w:w="439" w:type="pct"/>
            <w:tcBorders>
              <w:left w:val="single" w:color="000000" w:sz="4" w:space="0"/>
              <w:right w:val="single" w:color="000000" w:sz="4" w:space="0"/>
            </w:tcBorders>
            <w:vAlign w:val="center"/>
          </w:tcPr>
          <w:p w14:paraId="7A0500C3">
            <w:pPr>
              <w:keepNext w:val="0"/>
              <w:keepLines w:val="0"/>
              <w:pageBreakBefore w:val="0"/>
              <w:widowControl/>
              <w:kinsoku w:val="0"/>
              <w:wordWrap/>
              <w:overflowPunct/>
              <w:topLinePunct w:val="0"/>
              <w:autoSpaceDE w:val="0"/>
              <w:autoSpaceDN w:val="0"/>
              <w:bidi w:val="0"/>
              <w:adjustRightInd w:val="0"/>
              <w:snapToGrid w:val="0"/>
              <w:spacing w:line="360" w:lineRule="auto"/>
              <w:ind w:left="143"/>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5"/>
                <w:position w:val="17"/>
                <w:sz w:val="24"/>
                <w:szCs w:val="24"/>
              </w:rPr>
              <w:t>规</w:t>
            </w:r>
            <w:r>
              <w:rPr>
                <w:rFonts w:hint="eastAsia" w:ascii="仿宋" w:hAnsi="仿宋" w:eastAsia="仿宋" w:cs="仿宋"/>
                <w:b/>
                <w:bCs/>
                <w:color w:val="auto"/>
                <w:spacing w:val="4"/>
                <w:position w:val="17"/>
                <w:sz w:val="24"/>
                <w:szCs w:val="24"/>
              </w:rPr>
              <w:t>格</w:t>
            </w:r>
          </w:p>
        </w:tc>
        <w:tc>
          <w:tcPr>
            <w:tcW w:w="756" w:type="pct"/>
            <w:tcBorders>
              <w:left w:val="single" w:color="000000" w:sz="4" w:space="0"/>
              <w:right w:val="single" w:color="000000" w:sz="4" w:space="0"/>
            </w:tcBorders>
            <w:vAlign w:val="center"/>
          </w:tcPr>
          <w:p w14:paraId="1324B328">
            <w:pPr>
              <w:keepNext w:val="0"/>
              <w:keepLines w:val="0"/>
              <w:pageBreakBefore w:val="0"/>
              <w:widowControl/>
              <w:kinsoku w:val="0"/>
              <w:wordWrap/>
              <w:overflowPunct/>
              <w:topLinePunct w:val="0"/>
              <w:autoSpaceDE w:val="0"/>
              <w:autoSpaceDN w:val="0"/>
              <w:bidi w:val="0"/>
              <w:adjustRightInd w:val="0"/>
              <w:snapToGrid w:val="0"/>
              <w:spacing w:line="360" w:lineRule="auto"/>
              <w:ind w:left="178"/>
              <w:jc w:val="center"/>
              <w:textAlignment w:val="baseline"/>
              <w:rPr>
                <w:rFonts w:hint="eastAsia" w:ascii="仿宋" w:hAnsi="仿宋" w:eastAsia="仿宋" w:cs="仿宋"/>
                <w:b/>
                <w:bCs/>
                <w:color w:val="auto"/>
                <w:sz w:val="24"/>
                <w:szCs w:val="24"/>
                <w:lang w:eastAsia="zh-CN"/>
              </w:rPr>
            </w:pPr>
            <w:r>
              <w:rPr>
                <w:rFonts w:hint="eastAsia" w:ascii="仿宋" w:hAnsi="仿宋" w:eastAsia="仿宋" w:cs="仿宋"/>
                <w:b/>
                <w:bCs/>
                <w:color w:val="auto"/>
                <w:spacing w:val="7"/>
                <w:sz w:val="24"/>
                <w:szCs w:val="24"/>
                <w:lang w:val="en-US" w:eastAsia="zh-CN"/>
              </w:rPr>
              <w:t>产地</w:t>
            </w:r>
          </w:p>
        </w:tc>
        <w:tc>
          <w:tcPr>
            <w:tcW w:w="537" w:type="pct"/>
            <w:tcBorders>
              <w:left w:val="single" w:color="000000" w:sz="4" w:space="0"/>
              <w:right w:val="single" w:color="000000" w:sz="4" w:space="0"/>
            </w:tcBorders>
            <w:vAlign w:val="center"/>
          </w:tcPr>
          <w:p w14:paraId="248518C3">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6"/>
                <w:position w:val="17"/>
                <w:sz w:val="24"/>
                <w:szCs w:val="24"/>
              </w:rPr>
              <w:t>数量及</w:t>
            </w:r>
          </w:p>
          <w:p w14:paraId="7AA68049">
            <w:pPr>
              <w:keepNext w:val="0"/>
              <w:keepLines w:val="0"/>
              <w:pageBreakBefore w:val="0"/>
              <w:widowControl/>
              <w:kinsoku w:val="0"/>
              <w:wordWrap/>
              <w:overflowPunct/>
              <w:topLinePunct w:val="0"/>
              <w:autoSpaceDE w:val="0"/>
              <w:autoSpaceDN w:val="0"/>
              <w:bidi w:val="0"/>
              <w:adjustRightInd w:val="0"/>
              <w:snapToGrid w:val="0"/>
              <w:spacing w:line="360" w:lineRule="auto"/>
              <w:ind w:left="233"/>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4"/>
                <w:sz w:val="24"/>
                <w:szCs w:val="24"/>
              </w:rPr>
              <w:t>单位</w:t>
            </w:r>
          </w:p>
        </w:tc>
        <w:tc>
          <w:tcPr>
            <w:tcW w:w="408" w:type="pct"/>
            <w:tcBorders>
              <w:left w:val="single" w:color="000000" w:sz="4" w:space="0"/>
              <w:right w:val="single" w:color="000000" w:sz="4" w:space="0"/>
            </w:tcBorders>
            <w:vAlign w:val="center"/>
          </w:tcPr>
          <w:p w14:paraId="42D9ABE3">
            <w:pPr>
              <w:keepNext w:val="0"/>
              <w:keepLines w:val="0"/>
              <w:pageBreakBefore w:val="0"/>
              <w:widowControl/>
              <w:kinsoku w:val="0"/>
              <w:wordWrap/>
              <w:overflowPunct/>
              <w:topLinePunct w:val="0"/>
              <w:autoSpaceDE w:val="0"/>
              <w:autoSpaceDN w:val="0"/>
              <w:bidi w:val="0"/>
              <w:adjustRightInd w:val="0"/>
              <w:snapToGrid w:val="0"/>
              <w:spacing w:line="360" w:lineRule="auto"/>
              <w:ind w:left="123"/>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4"/>
                <w:sz w:val="24"/>
                <w:szCs w:val="24"/>
              </w:rPr>
              <w:t>单价</w:t>
            </w:r>
          </w:p>
        </w:tc>
        <w:tc>
          <w:tcPr>
            <w:tcW w:w="480" w:type="pct"/>
            <w:tcBorders>
              <w:left w:val="single" w:color="000000" w:sz="4" w:space="0"/>
              <w:right w:val="single" w:color="000000" w:sz="4" w:space="0"/>
            </w:tcBorders>
            <w:vAlign w:val="center"/>
          </w:tcPr>
          <w:p w14:paraId="28857BB4">
            <w:pPr>
              <w:keepNext w:val="0"/>
              <w:keepLines w:val="0"/>
              <w:pageBreakBefore w:val="0"/>
              <w:widowControl/>
              <w:kinsoku w:val="0"/>
              <w:wordWrap/>
              <w:overflowPunct/>
              <w:topLinePunct w:val="0"/>
              <w:autoSpaceDE w:val="0"/>
              <w:autoSpaceDN w:val="0"/>
              <w:bidi w:val="0"/>
              <w:adjustRightInd w:val="0"/>
              <w:snapToGrid w:val="0"/>
              <w:spacing w:line="360" w:lineRule="auto"/>
              <w:ind w:left="185"/>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pacing w:val="5"/>
                <w:sz w:val="24"/>
                <w:szCs w:val="24"/>
              </w:rPr>
              <w:t>合</w:t>
            </w:r>
            <w:r>
              <w:rPr>
                <w:rFonts w:hint="eastAsia" w:ascii="仿宋" w:hAnsi="仿宋" w:eastAsia="仿宋" w:cs="仿宋"/>
                <w:b/>
                <w:bCs/>
                <w:color w:val="auto"/>
                <w:spacing w:val="4"/>
                <w:sz w:val="24"/>
                <w:szCs w:val="24"/>
              </w:rPr>
              <w:t>计</w:t>
            </w:r>
          </w:p>
        </w:tc>
        <w:tc>
          <w:tcPr>
            <w:tcW w:w="488" w:type="pct"/>
            <w:tcBorders>
              <w:left w:val="single" w:color="000000" w:sz="4" w:space="0"/>
              <w:right w:val="single" w:color="000000" w:sz="6" w:space="0"/>
            </w:tcBorders>
            <w:vAlign w:val="center"/>
          </w:tcPr>
          <w:p w14:paraId="07E6DDD1">
            <w:pPr>
              <w:keepNext w:val="0"/>
              <w:keepLines w:val="0"/>
              <w:pageBreakBefore w:val="0"/>
              <w:widowControl/>
              <w:kinsoku w:val="0"/>
              <w:wordWrap/>
              <w:overflowPunct/>
              <w:topLinePunct w:val="0"/>
              <w:autoSpaceDE w:val="0"/>
              <w:autoSpaceDN w:val="0"/>
              <w:bidi w:val="0"/>
              <w:adjustRightInd w:val="0"/>
              <w:snapToGrid w:val="0"/>
              <w:spacing w:line="360" w:lineRule="auto"/>
              <w:ind w:left="185"/>
              <w:jc w:val="center"/>
              <w:textAlignment w:val="baseline"/>
              <w:rPr>
                <w:rFonts w:hint="eastAsia" w:ascii="仿宋" w:hAnsi="仿宋" w:eastAsia="仿宋" w:cs="仿宋"/>
                <w:b/>
                <w:bCs/>
                <w:color w:val="auto"/>
                <w:sz w:val="24"/>
                <w:szCs w:val="24"/>
                <w:lang w:eastAsia="zh-CN"/>
              </w:rPr>
            </w:pPr>
            <w:r>
              <w:rPr>
                <w:rFonts w:hint="eastAsia" w:ascii="仿宋" w:hAnsi="仿宋" w:eastAsia="仿宋" w:cs="仿宋"/>
                <w:b/>
                <w:bCs/>
                <w:color w:val="auto"/>
                <w:spacing w:val="5"/>
                <w:position w:val="17"/>
                <w:sz w:val="24"/>
                <w:szCs w:val="24"/>
                <w:lang w:val="en-US" w:eastAsia="zh-CN"/>
              </w:rPr>
              <w:t>备注</w:t>
            </w:r>
          </w:p>
        </w:tc>
      </w:tr>
      <w:tr w14:paraId="72C7D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367" w:type="pct"/>
            <w:tcBorders>
              <w:left w:val="single" w:color="000000" w:sz="6" w:space="0"/>
              <w:right w:val="single" w:color="000000" w:sz="4" w:space="0"/>
            </w:tcBorders>
            <w:vAlign w:val="center"/>
          </w:tcPr>
          <w:p w14:paraId="1ABE80B0">
            <w:pPr>
              <w:keepNext w:val="0"/>
              <w:keepLines w:val="0"/>
              <w:pageBreakBefore w:val="0"/>
              <w:widowControl/>
              <w:kinsoku w:val="0"/>
              <w:wordWrap/>
              <w:overflowPunct/>
              <w:topLinePunct w:val="0"/>
              <w:autoSpaceDE w:val="0"/>
              <w:autoSpaceDN w:val="0"/>
              <w:bidi w:val="0"/>
              <w:adjustRightInd w:val="0"/>
              <w:snapToGrid w:val="0"/>
              <w:spacing w:line="360" w:lineRule="auto"/>
              <w:ind w:left="275"/>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905" w:type="pct"/>
            <w:tcBorders>
              <w:left w:val="single" w:color="000000" w:sz="4" w:space="0"/>
              <w:right w:val="single" w:color="000000" w:sz="4" w:space="0"/>
            </w:tcBorders>
            <w:vAlign w:val="center"/>
          </w:tcPr>
          <w:p w14:paraId="27D236E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616" w:type="pct"/>
            <w:tcBorders>
              <w:left w:val="single" w:color="000000" w:sz="4" w:space="0"/>
              <w:right w:val="single" w:color="000000" w:sz="4" w:space="0"/>
            </w:tcBorders>
            <w:vAlign w:val="center"/>
          </w:tcPr>
          <w:p w14:paraId="0D7A137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39" w:type="pct"/>
            <w:tcBorders>
              <w:left w:val="single" w:color="000000" w:sz="4" w:space="0"/>
              <w:right w:val="single" w:color="000000" w:sz="4" w:space="0"/>
            </w:tcBorders>
            <w:vAlign w:val="center"/>
          </w:tcPr>
          <w:p w14:paraId="5A60276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756" w:type="pct"/>
            <w:tcBorders>
              <w:left w:val="single" w:color="000000" w:sz="4" w:space="0"/>
              <w:right w:val="single" w:color="000000" w:sz="4" w:space="0"/>
            </w:tcBorders>
            <w:vAlign w:val="center"/>
          </w:tcPr>
          <w:p w14:paraId="1B24197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537" w:type="pct"/>
            <w:tcBorders>
              <w:left w:val="single" w:color="000000" w:sz="4" w:space="0"/>
              <w:right w:val="single" w:color="000000" w:sz="4" w:space="0"/>
            </w:tcBorders>
            <w:vAlign w:val="center"/>
          </w:tcPr>
          <w:p w14:paraId="0940D14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08" w:type="pct"/>
            <w:tcBorders>
              <w:left w:val="single" w:color="000000" w:sz="4" w:space="0"/>
              <w:right w:val="single" w:color="000000" w:sz="4" w:space="0"/>
            </w:tcBorders>
            <w:vAlign w:val="center"/>
          </w:tcPr>
          <w:p w14:paraId="3BF02A9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80" w:type="pct"/>
            <w:tcBorders>
              <w:left w:val="single" w:color="000000" w:sz="4" w:space="0"/>
              <w:right w:val="single" w:color="000000" w:sz="4" w:space="0"/>
            </w:tcBorders>
            <w:vAlign w:val="center"/>
          </w:tcPr>
          <w:p w14:paraId="1D9AC5D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88" w:type="pct"/>
            <w:tcBorders>
              <w:left w:val="single" w:color="000000" w:sz="4" w:space="0"/>
              <w:right w:val="single" w:color="000000" w:sz="6" w:space="0"/>
            </w:tcBorders>
            <w:vAlign w:val="center"/>
          </w:tcPr>
          <w:p w14:paraId="04E60DF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r>
      <w:tr w14:paraId="54EBA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67" w:type="pct"/>
            <w:tcBorders>
              <w:left w:val="single" w:color="000000" w:sz="6" w:space="0"/>
              <w:right w:val="single" w:color="000000" w:sz="4" w:space="0"/>
            </w:tcBorders>
            <w:vAlign w:val="center"/>
          </w:tcPr>
          <w:p w14:paraId="3E5F20F4">
            <w:pPr>
              <w:keepNext w:val="0"/>
              <w:keepLines w:val="0"/>
              <w:pageBreakBefore w:val="0"/>
              <w:widowControl/>
              <w:kinsoku w:val="0"/>
              <w:wordWrap/>
              <w:overflowPunct/>
              <w:topLinePunct w:val="0"/>
              <w:autoSpaceDE w:val="0"/>
              <w:autoSpaceDN w:val="0"/>
              <w:bidi w:val="0"/>
              <w:adjustRightInd w:val="0"/>
              <w:snapToGrid w:val="0"/>
              <w:spacing w:line="360" w:lineRule="auto"/>
              <w:ind w:left="26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905" w:type="pct"/>
            <w:tcBorders>
              <w:left w:val="single" w:color="000000" w:sz="4" w:space="0"/>
              <w:right w:val="single" w:color="000000" w:sz="4" w:space="0"/>
            </w:tcBorders>
            <w:vAlign w:val="center"/>
          </w:tcPr>
          <w:p w14:paraId="4BFCC3F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616" w:type="pct"/>
            <w:tcBorders>
              <w:left w:val="single" w:color="000000" w:sz="4" w:space="0"/>
              <w:right w:val="single" w:color="000000" w:sz="4" w:space="0"/>
            </w:tcBorders>
            <w:vAlign w:val="center"/>
          </w:tcPr>
          <w:p w14:paraId="1832235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39" w:type="pct"/>
            <w:tcBorders>
              <w:left w:val="single" w:color="000000" w:sz="4" w:space="0"/>
              <w:right w:val="single" w:color="000000" w:sz="4" w:space="0"/>
            </w:tcBorders>
            <w:vAlign w:val="center"/>
          </w:tcPr>
          <w:p w14:paraId="4E3122A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756" w:type="pct"/>
            <w:tcBorders>
              <w:left w:val="single" w:color="000000" w:sz="4" w:space="0"/>
              <w:right w:val="single" w:color="000000" w:sz="4" w:space="0"/>
            </w:tcBorders>
            <w:vAlign w:val="center"/>
          </w:tcPr>
          <w:p w14:paraId="5A99E04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537" w:type="pct"/>
            <w:tcBorders>
              <w:left w:val="single" w:color="000000" w:sz="4" w:space="0"/>
              <w:right w:val="single" w:color="000000" w:sz="4" w:space="0"/>
            </w:tcBorders>
            <w:vAlign w:val="center"/>
          </w:tcPr>
          <w:p w14:paraId="26CE06D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08" w:type="pct"/>
            <w:tcBorders>
              <w:left w:val="single" w:color="000000" w:sz="4" w:space="0"/>
              <w:right w:val="single" w:color="000000" w:sz="4" w:space="0"/>
            </w:tcBorders>
            <w:vAlign w:val="center"/>
          </w:tcPr>
          <w:p w14:paraId="3BC5803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80" w:type="pct"/>
            <w:tcBorders>
              <w:left w:val="single" w:color="000000" w:sz="4" w:space="0"/>
              <w:right w:val="single" w:color="000000" w:sz="4" w:space="0"/>
            </w:tcBorders>
            <w:vAlign w:val="center"/>
          </w:tcPr>
          <w:p w14:paraId="4B6A44E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88" w:type="pct"/>
            <w:tcBorders>
              <w:left w:val="single" w:color="000000" w:sz="4" w:space="0"/>
              <w:right w:val="single" w:color="000000" w:sz="6" w:space="0"/>
            </w:tcBorders>
            <w:vAlign w:val="center"/>
          </w:tcPr>
          <w:p w14:paraId="26980F4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r>
      <w:tr w14:paraId="63977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367" w:type="pct"/>
            <w:tcBorders>
              <w:left w:val="single" w:color="000000" w:sz="6" w:space="0"/>
              <w:right w:val="single" w:color="000000" w:sz="4" w:space="0"/>
            </w:tcBorders>
            <w:vAlign w:val="center"/>
          </w:tcPr>
          <w:p w14:paraId="6B3499A4">
            <w:pPr>
              <w:keepNext w:val="0"/>
              <w:keepLines w:val="0"/>
              <w:pageBreakBefore w:val="0"/>
              <w:widowControl/>
              <w:kinsoku w:val="0"/>
              <w:wordWrap/>
              <w:overflowPunct/>
              <w:topLinePunct w:val="0"/>
              <w:autoSpaceDE w:val="0"/>
              <w:autoSpaceDN w:val="0"/>
              <w:bidi w:val="0"/>
              <w:adjustRightInd w:val="0"/>
              <w:snapToGrid w:val="0"/>
              <w:spacing w:line="360" w:lineRule="auto"/>
              <w:ind w:left="262"/>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905" w:type="pct"/>
            <w:tcBorders>
              <w:left w:val="single" w:color="000000" w:sz="4" w:space="0"/>
              <w:right w:val="single" w:color="000000" w:sz="4" w:space="0"/>
            </w:tcBorders>
            <w:vAlign w:val="center"/>
          </w:tcPr>
          <w:p w14:paraId="54B3BA9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616" w:type="pct"/>
            <w:tcBorders>
              <w:left w:val="single" w:color="000000" w:sz="4" w:space="0"/>
              <w:right w:val="single" w:color="000000" w:sz="4" w:space="0"/>
            </w:tcBorders>
            <w:vAlign w:val="center"/>
          </w:tcPr>
          <w:p w14:paraId="5BDDC92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39" w:type="pct"/>
            <w:tcBorders>
              <w:left w:val="single" w:color="000000" w:sz="4" w:space="0"/>
              <w:right w:val="single" w:color="000000" w:sz="4" w:space="0"/>
            </w:tcBorders>
            <w:vAlign w:val="center"/>
          </w:tcPr>
          <w:p w14:paraId="625C5D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756" w:type="pct"/>
            <w:tcBorders>
              <w:left w:val="single" w:color="000000" w:sz="4" w:space="0"/>
              <w:right w:val="single" w:color="000000" w:sz="4" w:space="0"/>
            </w:tcBorders>
            <w:vAlign w:val="center"/>
          </w:tcPr>
          <w:p w14:paraId="39FE05B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537" w:type="pct"/>
            <w:tcBorders>
              <w:left w:val="single" w:color="000000" w:sz="4" w:space="0"/>
              <w:right w:val="single" w:color="000000" w:sz="4" w:space="0"/>
            </w:tcBorders>
            <w:vAlign w:val="center"/>
          </w:tcPr>
          <w:p w14:paraId="1EC40F7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08" w:type="pct"/>
            <w:tcBorders>
              <w:left w:val="single" w:color="000000" w:sz="4" w:space="0"/>
              <w:right w:val="single" w:color="000000" w:sz="4" w:space="0"/>
            </w:tcBorders>
            <w:vAlign w:val="center"/>
          </w:tcPr>
          <w:p w14:paraId="0DFC929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80" w:type="pct"/>
            <w:tcBorders>
              <w:left w:val="single" w:color="000000" w:sz="4" w:space="0"/>
              <w:right w:val="single" w:color="000000" w:sz="4" w:space="0"/>
            </w:tcBorders>
            <w:vAlign w:val="center"/>
          </w:tcPr>
          <w:p w14:paraId="4866B1C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88" w:type="pct"/>
            <w:tcBorders>
              <w:left w:val="single" w:color="000000" w:sz="4" w:space="0"/>
              <w:right w:val="single" w:color="000000" w:sz="6" w:space="0"/>
            </w:tcBorders>
            <w:vAlign w:val="center"/>
          </w:tcPr>
          <w:p w14:paraId="3A69CE7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r>
      <w:tr w14:paraId="30C7C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367" w:type="pct"/>
            <w:tcBorders>
              <w:left w:val="single" w:color="000000" w:sz="6" w:space="0"/>
              <w:right w:val="single" w:color="000000" w:sz="4" w:space="0"/>
            </w:tcBorders>
            <w:vAlign w:val="center"/>
          </w:tcPr>
          <w:p w14:paraId="66A17454">
            <w:pPr>
              <w:keepNext w:val="0"/>
              <w:keepLines w:val="0"/>
              <w:pageBreakBefore w:val="0"/>
              <w:widowControl/>
              <w:kinsoku w:val="0"/>
              <w:wordWrap/>
              <w:overflowPunct/>
              <w:topLinePunct w:val="0"/>
              <w:autoSpaceDE w:val="0"/>
              <w:autoSpaceDN w:val="0"/>
              <w:bidi w:val="0"/>
              <w:adjustRightInd w:val="0"/>
              <w:snapToGrid w:val="0"/>
              <w:spacing w:line="360" w:lineRule="auto"/>
              <w:ind w:left="256"/>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905" w:type="pct"/>
            <w:tcBorders>
              <w:left w:val="single" w:color="000000" w:sz="4" w:space="0"/>
              <w:right w:val="single" w:color="000000" w:sz="4" w:space="0"/>
            </w:tcBorders>
            <w:vAlign w:val="center"/>
          </w:tcPr>
          <w:p w14:paraId="025CF0B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616" w:type="pct"/>
            <w:tcBorders>
              <w:left w:val="single" w:color="000000" w:sz="4" w:space="0"/>
              <w:right w:val="single" w:color="000000" w:sz="4" w:space="0"/>
            </w:tcBorders>
            <w:vAlign w:val="center"/>
          </w:tcPr>
          <w:p w14:paraId="7F9CCDA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39" w:type="pct"/>
            <w:tcBorders>
              <w:left w:val="single" w:color="000000" w:sz="4" w:space="0"/>
              <w:right w:val="single" w:color="000000" w:sz="4" w:space="0"/>
            </w:tcBorders>
            <w:vAlign w:val="center"/>
          </w:tcPr>
          <w:p w14:paraId="4B3AF9A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756" w:type="pct"/>
            <w:tcBorders>
              <w:left w:val="single" w:color="000000" w:sz="4" w:space="0"/>
              <w:right w:val="single" w:color="000000" w:sz="4" w:space="0"/>
            </w:tcBorders>
            <w:vAlign w:val="center"/>
          </w:tcPr>
          <w:p w14:paraId="22CADF5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537" w:type="pct"/>
            <w:tcBorders>
              <w:left w:val="single" w:color="000000" w:sz="4" w:space="0"/>
              <w:right w:val="single" w:color="000000" w:sz="4" w:space="0"/>
            </w:tcBorders>
            <w:vAlign w:val="center"/>
          </w:tcPr>
          <w:p w14:paraId="36E6B37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08" w:type="pct"/>
            <w:tcBorders>
              <w:left w:val="single" w:color="000000" w:sz="4" w:space="0"/>
              <w:right w:val="single" w:color="000000" w:sz="4" w:space="0"/>
            </w:tcBorders>
            <w:vAlign w:val="center"/>
          </w:tcPr>
          <w:p w14:paraId="1984592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80" w:type="pct"/>
            <w:tcBorders>
              <w:left w:val="single" w:color="000000" w:sz="4" w:space="0"/>
              <w:right w:val="single" w:color="000000" w:sz="4" w:space="0"/>
            </w:tcBorders>
            <w:vAlign w:val="center"/>
          </w:tcPr>
          <w:p w14:paraId="49BCCAB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88" w:type="pct"/>
            <w:tcBorders>
              <w:left w:val="single" w:color="000000" w:sz="4" w:space="0"/>
              <w:right w:val="single" w:color="000000" w:sz="6" w:space="0"/>
            </w:tcBorders>
            <w:vAlign w:val="center"/>
          </w:tcPr>
          <w:p w14:paraId="1DEC104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r>
      <w:tr w14:paraId="41B74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67" w:type="pct"/>
            <w:tcBorders>
              <w:left w:val="single" w:color="000000" w:sz="6" w:space="0"/>
              <w:right w:val="single" w:color="000000" w:sz="4" w:space="0"/>
            </w:tcBorders>
            <w:vAlign w:val="center"/>
          </w:tcPr>
          <w:p w14:paraId="06309E59">
            <w:pPr>
              <w:keepNext w:val="0"/>
              <w:keepLines w:val="0"/>
              <w:pageBreakBefore w:val="0"/>
              <w:widowControl/>
              <w:kinsoku w:val="0"/>
              <w:wordWrap/>
              <w:overflowPunct/>
              <w:topLinePunct w:val="0"/>
              <w:autoSpaceDE w:val="0"/>
              <w:autoSpaceDN w:val="0"/>
              <w:bidi w:val="0"/>
              <w:adjustRightInd w:val="0"/>
              <w:snapToGrid w:val="0"/>
              <w:spacing w:line="360" w:lineRule="auto"/>
              <w:ind w:left="212"/>
              <w:jc w:val="center"/>
              <w:textAlignment w:val="baseline"/>
              <w:rPr>
                <w:rFonts w:hint="eastAsia" w:ascii="仿宋" w:hAnsi="仿宋" w:eastAsia="仿宋" w:cs="仿宋"/>
                <w:color w:val="auto"/>
                <w:sz w:val="24"/>
                <w:szCs w:val="24"/>
              </w:rPr>
            </w:pPr>
            <w:r>
              <w:rPr>
                <w:rFonts w:hint="eastAsia" w:ascii="仿宋" w:hAnsi="仿宋" w:eastAsia="仿宋" w:cs="仿宋"/>
                <w:color w:val="auto"/>
                <w:position w:val="3"/>
                <w:sz w:val="24"/>
                <w:szCs w:val="24"/>
              </w:rPr>
              <w:t>…</w:t>
            </w:r>
          </w:p>
        </w:tc>
        <w:tc>
          <w:tcPr>
            <w:tcW w:w="905" w:type="pct"/>
            <w:tcBorders>
              <w:left w:val="single" w:color="000000" w:sz="4" w:space="0"/>
              <w:right w:val="single" w:color="000000" w:sz="4" w:space="0"/>
            </w:tcBorders>
            <w:vAlign w:val="center"/>
          </w:tcPr>
          <w:p w14:paraId="719A2DF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616" w:type="pct"/>
            <w:tcBorders>
              <w:left w:val="single" w:color="000000" w:sz="4" w:space="0"/>
              <w:right w:val="single" w:color="000000" w:sz="4" w:space="0"/>
            </w:tcBorders>
            <w:vAlign w:val="center"/>
          </w:tcPr>
          <w:p w14:paraId="3A8C7F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39" w:type="pct"/>
            <w:tcBorders>
              <w:left w:val="single" w:color="000000" w:sz="4" w:space="0"/>
              <w:right w:val="single" w:color="000000" w:sz="4" w:space="0"/>
            </w:tcBorders>
            <w:vAlign w:val="center"/>
          </w:tcPr>
          <w:p w14:paraId="4C5A973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756" w:type="pct"/>
            <w:tcBorders>
              <w:left w:val="single" w:color="000000" w:sz="4" w:space="0"/>
              <w:right w:val="single" w:color="000000" w:sz="4" w:space="0"/>
            </w:tcBorders>
            <w:vAlign w:val="center"/>
          </w:tcPr>
          <w:p w14:paraId="3B91716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537" w:type="pct"/>
            <w:tcBorders>
              <w:left w:val="single" w:color="000000" w:sz="4" w:space="0"/>
              <w:right w:val="single" w:color="000000" w:sz="4" w:space="0"/>
            </w:tcBorders>
            <w:vAlign w:val="center"/>
          </w:tcPr>
          <w:p w14:paraId="21A9841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08" w:type="pct"/>
            <w:tcBorders>
              <w:left w:val="single" w:color="000000" w:sz="4" w:space="0"/>
              <w:right w:val="single" w:color="000000" w:sz="4" w:space="0"/>
            </w:tcBorders>
            <w:vAlign w:val="center"/>
          </w:tcPr>
          <w:p w14:paraId="3BB7803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80" w:type="pct"/>
            <w:tcBorders>
              <w:left w:val="single" w:color="000000" w:sz="4" w:space="0"/>
              <w:right w:val="single" w:color="000000" w:sz="4" w:space="0"/>
            </w:tcBorders>
            <w:vAlign w:val="center"/>
          </w:tcPr>
          <w:p w14:paraId="3BB4DFC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c>
          <w:tcPr>
            <w:tcW w:w="488" w:type="pct"/>
            <w:tcBorders>
              <w:left w:val="single" w:color="000000" w:sz="4" w:space="0"/>
              <w:right w:val="single" w:color="000000" w:sz="6" w:space="0"/>
            </w:tcBorders>
            <w:vAlign w:val="center"/>
          </w:tcPr>
          <w:p w14:paraId="127C08B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rPr>
            </w:pPr>
          </w:p>
        </w:tc>
      </w:tr>
      <w:tr w14:paraId="4C801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73" w:type="pct"/>
            <w:gridSpan w:val="2"/>
            <w:tcBorders>
              <w:left w:val="single" w:color="000000" w:sz="6" w:space="0"/>
              <w:right w:val="single" w:color="000000" w:sz="4" w:space="0"/>
            </w:tcBorders>
            <w:vAlign w:val="center"/>
          </w:tcPr>
          <w:p w14:paraId="0BE17E26">
            <w:pPr>
              <w:keepNext w:val="0"/>
              <w:keepLines w:val="0"/>
              <w:pageBreakBefore w:val="0"/>
              <w:widowControl/>
              <w:kinsoku w:val="0"/>
              <w:wordWrap/>
              <w:overflowPunct/>
              <w:topLinePunct w:val="0"/>
              <w:autoSpaceDE w:val="0"/>
              <w:autoSpaceDN w:val="0"/>
              <w:bidi w:val="0"/>
              <w:adjustRightInd w:val="0"/>
              <w:snapToGrid w:val="0"/>
              <w:spacing w:line="360" w:lineRule="auto"/>
              <w:ind w:left="622"/>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7"/>
                <w:sz w:val="24"/>
                <w:szCs w:val="24"/>
                <w:lang w:val="en-US" w:eastAsia="zh-CN"/>
              </w:rPr>
              <w:t>磋商</w:t>
            </w:r>
            <w:r>
              <w:rPr>
                <w:rFonts w:hint="eastAsia" w:ascii="仿宋" w:hAnsi="仿宋" w:eastAsia="仿宋" w:cs="仿宋"/>
                <w:color w:val="auto"/>
                <w:spacing w:val="7"/>
                <w:sz w:val="24"/>
                <w:szCs w:val="24"/>
              </w:rPr>
              <w:t>总</w:t>
            </w:r>
            <w:r>
              <w:rPr>
                <w:rFonts w:hint="eastAsia" w:ascii="仿宋" w:hAnsi="仿宋" w:eastAsia="仿宋" w:cs="仿宋"/>
                <w:color w:val="auto"/>
                <w:spacing w:val="6"/>
                <w:sz w:val="24"/>
                <w:szCs w:val="24"/>
              </w:rPr>
              <w:t>价</w:t>
            </w:r>
          </w:p>
        </w:tc>
        <w:tc>
          <w:tcPr>
            <w:tcW w:w="3726" w:type="pct"/>
            <w:gridSpan w:val="7"/>
            <w:tcBorders>
              <w:left w:val="single" w:color="000000" w:sz="4" w:space="0"/>
              <w:right w:val="single" w:color="000000" w:sz="6" w:space="0"/>
            </w:tcBorders>
            <w:vAlign w:val="center"/>
          </w:tcPr>
          <w:p w14:paraId="7725499D">
            <w:pPr>
              <w:keepNext w:val="0"/>
              <w:keepLines w:val="0"/>
              <w:pageBreakBefore w:val="0"/>
              <w:widowControl/>
              <w:kinsoku w:val="0"/>
              <w:wordWrap/>
              <w:overflowPunct/>
              <w:topLinePunct w:val="0"/>
              <w:autoSpaceDE w:val="0"/>
              <w:autoSpaceDN w:val="0"/>
              <w:bidi w:val="0"/>
              <w:adjustRightInd w:val="0"/>
              <w:snapToGrid w:val="0"/>
              <w:spacing w:line="360" w:lineRule="auto"/>
              <w:ind w:left="32"/>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3"/>
                <w:position w:val="17"/>
                <w:sz w:val="24"/>
                <w:szCs w:val="24"/>
              </w:rPr>
              <w:t>大</w:t>
            </w:r>
            <w:r>
              <w:rPr>
                <w:rFonts w:hint="eastAsia" w:ascii="仿宋" w:hAnsi="仿宋" w:eastAsia="仿宋" w:cs="仿宋"/>
                <w:color w:val="auto"/>
                <w:spacing w:val="2"/>
                <w:position w:val="17"/>
                <w:sz w:val="24"/>
                <w:szCs w:val="24"/>
              </w:rPr>
              <w:t>写：</w:t>
            </w:r>
          </w:p>
          <w:p w14:paraId="6DB99418">
            <w:pPr>
              <w:keepNext w:val="0"/>
              <w:keepLines w:val="0"/>
              <w:pageBreakBefore w:val="0"/>
              <w:widowControl/>
              <w:kinsoku w:val="0"/>
              <w:wordWrap/>
              <w:overflowPunct/>
              <w:topLinePunct w:val="0"/>
              <w:autoSpaceDE w:val="0"/>
              <w:autoSpaceDN w:val="0"/>
              <w:bidi w:val="0"/>
              <w:adjustRightInd w:val="0"/>
              <w:snapToGrid w:val="0"/>
              <w:spacing w:line="360" w:lineRule="auto"/>
              <w:ind w:left="36"/>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小</w:t>
            </w:r>
            <w:r>
              <w:rPr>
                <w:rFonts w:hint="eastAsia" w:ascii="仿宋" w:hAnsi="仿宋" w:eastAsia="仿宋" w:cs="仿宋"/>
                <w:color w:val="auto"/>
                <w:spacing w:val="1"/>
                <w:sz w:val="24"/>
                <w:szCs w:val="24"/>
              </w:rPr>
              <w:t>写：</w:t>
            </w:r>
          </w:p>
        </w:tc>
      </w:tr>
    </w:tbl>
    <w:p w14:paraId="7C473418">
      <w:pPr>
        <w:spacing w:before="74" w:line="468" w:lineRule="exact"/>
        <w:ind w:left="118"/>
        <w:rPr>
          <w:rFonts w:hint="eastAsia" w:ascii="仿宋" w:hAnsi="仿宋" w:eastAsia="仿宋" w:cs="仿宋"/>
          <w:color w:val="auto"/>
          <w:spacing w:val="8"/>
          <w:position w:val="17"/>
          <w:sz w:val="23"/>
          <w:szCs w:val="23"/>
          <w14:textOutline w14:w="4358" w14:cap="sq" w14:cmpd="sng">
            <w14:solidFill>
              <w14:srgbClr w14:val="000000"/>
            </w14:solidFill>
            <w14:prstDash w14:val="solid"/>
            <w14:bevel/>
          </w14:textOutline>
        </w:rPr>
      </w:pPr>
    </w:p>
    <w:p w14:paraId="7F347AE8">
      <w:pPr>
        <w:keepNext w:val="0"/>
        <w:keepLines w:val="0"/>
        <w:pageBreakBefore w:val="0"/>
        <w:widowControl/>
        <w:kinsoku w:val="0"/>
        <w:wordWrap/>
        <w:overflowPunct/>
        <w:topLinePunct w:val="0"/>
        <w:autoSpaceDE w:val="0"/>
        <w:autoSpaceDN w:val="0"/>
        <w:bidi w:val="0"/>
        <w:adjustRightInd w:val="0"/>
        <w:snapToGrid w:val="0"/>
        <w:spacing w:line="360" w:lineRule="auto"/>
        <w:ind w:left="118"/>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17"/>
          <w:sz w:val="24"/>
          <w:szCs w:val="24"/>
        </w:rPr>
        <w:t>注</w:t>
      </w:r>
      <w:r>
        <w:rPr>
          <w:rFonts w:hint="eastAsia" w:ascii="仿宋" w:hAnsi="仿宋" w:eastAsia="仿宋" w:cs="仿宋"/>
          <w:color w:val="auto"/>
          <w:spacing w:val="9"/>
          <w:sz w:val="24"/>
          <w:szCs w:val="24"/>
        </w:rPr>
        <w:t>：1、本表应依照技术参数表中的产品序号按顺序逐项填写，不得遗漏。</w:t>
      </w:r>
    </w:p>
    <w:p w14:paraId="171641CF">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7"/>
          <w:sz w:val="24"/>
          <w:szCs w:val="24"/>
          <w:lang w:val="en-US" w:eastAsia="zh-CN"/>
        </w:rPr>
        <w:t>2、</w:t>
      </w:r>
      <w:r>
        <w:rPr>
          <w:rFonts w:hint="eastAsia" w:ascii="仿宋" w:hAnsi="仿宋" w:eastAsia="仿宋" w:cs="仿宋"/>
          <w:color w:val="auto"/>
          <w:spacing w:val="5"/>
          <w:sz w:val="24"/>
          <w:szCs w:val="24"/>
        </w:rPr>
        <w:t>报价不能有两个或两个以上的报价方案。</w:t>
      </w:r>
      <w:bookmarkStart w:id="193" w:name="_GoBack"/>
      <w:bookmarkEnd w:id="193"/>
    </w:p>
    <w:p w14:paraId="353859D4">
      <w:pPr>
        <w:spacing w:line="245" w:lineRule="auto"/>
        <w:rPr>
          <w:rFonts w:hint="eastAsia" w:ascii="仿宋" w:hAnsi="仿宋" w:eastAsia="仿宋" w:cs="仿宋"/>
          <w:color w:val="auto"/>
          <w:sz w:val="21"/>
        </w:rPr>
      </w:pPr>
    </w:p>
    <w:p w14:paraId="1B39B538">
      <w:pPr>
        <w:spacing w:line="245" w:lineRule="auto"/>
        <w:rPr>
          <w:rFonts w:hint="eastAsia" w:ascii="仿宋" w:hAnsi="仿宋" w:eastAsia="仿宋" w:cs="仿宋"/>
          <w:color w:val="auto"/>
          <w:sz w:val="21"/>
        </w:rPr>
      </w:pPr>
    </w:p>
    <w:p w14:paraId="25828108">
      <w:pPr>
        <w:spacing w:line="245" w:lineRule="auto"/>
        <w:rPr>
          <w:rFonts w:hint="eastAsia" w:ascii="仿宋" w:hAnsi="仿宋" w:eastAsia="仿宋" w:cs="仿宋"/>
          <w:color w:val="auto"/>
          <w:sz w:val="21"/>
        </w:rPr>
      </w:pPr>
    </w:p>
    <w:p w14:paraId="54742B47">
      <w:pPr>
        <w:spacing w:line="245" w:lineRule="auto"/>
        <w:rPr>
          <w:rFonts w:hint="eastAsia" w:ascii="仿宋" w:hAnsi="仿宋" w:eastAsia="仿宋" w:cs="仿宋"/>
          <w:color w:val="auto"/>
          <w:sz w:val="21"/>
        </w:rPr>
      </w:pPr>
    </w:p>
    <w:p w14:paraId="7EB70D45">
      <w:pPr>
        <w:spacing w:line="245" w:lineRule="auto"/>
        <w:rPr>
          <w:rFonts w:hint="eastAsia" w:ascii="仿宋" w:hAnsi="仿宋" w:eastAsia="仿宋" w:cs="仿宋"/>
          <w:color w:val="auto"/>
          <w:sz w:val="21"/>
        </w:rPr>
      </w:pPr>
    </w:p>
    <w:p w14:paraId="6DC88EF3">
      <w:pPr>
        <w:spacing w:line="246" w:lineRule="auto"/>
        <w:rPr>
          <w:rFonts w:hint="eastAsia" w:ascii="仿宋" w:hAnsi="仿宋" w:eastAsia="仿宋" w:cs="仿宋"/>
          <w:color w:val="auto"/>
          <w:sz w:val="21"/>
        </w:rPr>
      </w:pPr>
    </w:p>
    <w:p w14:paraId="290396C5">
      <w:pPr>
        <w:spacing w:line="246" w:lineRule="auto"/>
        <w:rPr>
          <w:rFonts w:hint="eastAsia" w:ascii="仿宋" w:hAnsi="仿宋" w:eastAsia="仿宋" w:cs="仿宋"/>
          <w:color w:val="auto"/>
          <w:sz w:val="21"/>
        </w:rPr>
      </w:pPr>
    </w:p>
    <w:p w14:paraId="084B0AF1">
      <w:pPr>
        <w:spacing w:line="246" w:lineRule="auto"/>
        <w:rPr>
          <w:rFonts w:hint="eastAsia" w:ascii="仿宋" w:hAnsi="仿宋" w:eastAsia="仿宋" w:cs="仿宋"/>
          <w:color w:val="auto"/>
          <w:sz w:val="21"/>
        </w:rPr>
      </w:pPr>
    </w:p>
    <w:p w14:paraId="07415235">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 xml:space="preserve">供应商：                (公章) </w:t>
      </w:r>
    </w:p>
    <w:p w14:paraId="5DDAC7C7">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法定代表人或委托代理人：          (签字或盖章)</w:t>
      </w:r>
    </w:p>
    <w:p w14:paraId="7C95DA1C">
      <w:pPr>
        <w:spacing w:before="170" w:line="360" w:lineRule="auto"/>
        <w:jc w:val="right"/>
        <w:rPr>
          <w:rFonts w:hint="eastAsia" w:ascii="仿宋" w:hAnsi="仿宋" w:eastAsia="仿宋" w:cs="仿宋"/>
          <w:b/>
          <w:bCs/>
          <w:snapToGrid/>
          <w:color w:val="auto"/>
          <w:kern w:val="2"/>
          <w:sz w:val="24"/>
          <w:szCs w:val="24"/>
          <w:u w:val="none"/>
          <w:lang w:val="en-US" w:eastAsia="zh-CN" w:bidi="ar-SA"/>
        </w:rPr>
      </w:pPr>
      <w:r>
        <w:rPr>
          <w:rFonts w:hint="eastAsia" w:ascii="仿宋" w:hAnsi="仿宋" w:eastAsia="仿宋" w:cs="仿宋"/>
          <w:b/>
          <w:bCs/>
          <w:snapToGrid/>
          <w:color w:val="auto"/>
          <w:kern w:val="2"/>
          <w:sz w:val="24"/>
          <w:szCs w:val="24"/>
          <w:u w:val="none"/>
          <w:lang w:val="en-US" w:eastAsia="zh-CN" w:bidi="ar-SA"/>
        </w:rPr>
        <w:t>年   月   日</w:t>
      </w:r>
    </w:p>
    <w:p w14:paraId="1548A138">
      <w:pPr>
        <w:rPr>
          <w:rFonts w:hint="eastAsia" w:ascii="仿宋" w:hAnsi="仿宋" w:eastAsia="仿宋" w:cs="仿宋"/>
          <w:color w:val="auto"/>
        </w:rPr>
        <w:sectPr>
          <w:pgSz w:w="11906" w:h="16838"/>
          <w:pgMar w:top="1429" w:right="1576" w:bottom="1429" w:left="1576" w:header="0" w:footer="986" w:gutter="0"/>
          <w:pgNumType w:fmt="numberInDash"/>
          <w:cols w:space="0" w:num="1"/>
          <w:rtlGutter w:val="0"/>
          <w:docGrid w:linePitch="0" w:charSpace="0"/>
        </w:sectPr>
      </w:pPr>
    </w:p>
    <w:p w14:paraId="22E019A4">
      <w:pPr>
        <w:spacing w:before="138" w:line="225" w:lineRule="auto"/>
        <w:jc w:val="center"/>
        <w:outlineLvl w:val="0"/>
        <w:rPr>
          <w:rFonts w:hint="eastAsia" w:ascii="仿宋" w:hAnsi="仿宋" w:eastAsia="仿宋" w:cs="仿宋"/>
          <w:color w:val="auto"/>
          <w:sz w:val="35"/>
          <w:szCs w:val="35"/>
        </w:rPr>
      </w:pPr>
      <w:bookmarkStart w:id="185" w:name="_Toc28801"/>
      <w:bookmarkStart w:id="186" w:name="_Toc1370"/>
      <w:r>
        <w:rPr>
          <w:rFonts w:hint="eastAsia" w:ascii="仿宋" w:hAnsi="仿宋" w:eastAsia="仿宋" w:cs="仿宋"/>
          <w:b/>
          <w:bCs/>
          <w:snapToGrid/>
          <w:color w:val="auto"/>
          <w:kern w:val="2"/>
          <w:sz w:val="36"/>
          <w:szCs w:val="36"/>
          <w:u w:val="none"/>
          <w:lang w:val="en-US" w:eastAsia="zh-CN" w:bidi="ar-SA"/>
        </w:rPr>
        <w:t>第六部分 磋商要求</w:t>
      </w:r>
      <w:bookmarkEnd w:id="185"/>
      <w:bookmarkEnd w:id="186"/>
    </w:p>
    <w:p w14:paraId="4167065D">
      <w:pPr>
        <w:spacing w:line="358" w:lineRule="auto"/>
        <w:rPr>
          <w:rFonts w:hint="eastAsia" w:ascii="仿宋" w:hAnsi="仿宋" w:eastAsia="仿宋" w:cs="仿宋"/>
          <w:color w:val="auto"/>
          <w:sz w:val="21"/>
        </w:rPr>
      </w:pPr>
    </w:p>
    <w:p w14:paraId="513D30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napToGrid/>
          <w:color w:val="auto"/>
          <w:kern w:val="2"/>
          <w:sz w:val="24"/>
          <w:szCs w:val="24"/>
          <w:u w:val="none"/>
          <w:lang w:val="en-US" w:eastAsia="zh-CN" w:bidi="ar-SA"/>
        </w:rPr>
      </w:pPr>
      <w:bookmarkStart w:id="187" w:name="_bookmark40"/>
      <w:bookmarkEnd w:id="187"/>
      <w:bookmarkStart w:id="188" w:name="_Toc27695"/>
      <w:bookmarkStart w:id="189" w:name="_Toc30883"/>
      <w:r>
        <w:rPr>
          <w:rFonts w:hint="eastAsia" w:ascii="仿宋" w:hAnsi="仿宋" w:eastAsia="仿宋" w:cs="仿宋"/>
          <w:b/>
          <w:bCs/>
          <w:snapToGrid/>
          <w:color w:val="auto"/>
          <w:kern w:val="2"/>
          <w:sz w:val="24"/>
          <w:szCs w:val="24"/>
          <w:u w:val="none"/>
          <w:lang w:val="en-US" w:eastAsia="zh-CN" w:bidi="ar-SA"/>
        </w:rPr>
        <w:t>1.磋商说明</w:t>
      </w:r>
      <w:bookmarkEnd w:id="188"/>
      <w:bookmarkEnd w:id="189"/>
    </w:p>
    <w:p w14:paraId="42FBA1FE">
      <w:pPr>
        <w:keepNext w:val="0"/>
        <w:keepLines w:val="0"/>
        <w:pageBreakBefore w:val="0"/>
        <w:widowControl/>
        <w:kinsoku w:val="0"/>
        <w:wordWrap/>
        <w:overflowPunct/>
        <w:topLinePunct w:val="0"/>
        <w:autoSpaceDE w:val="0"/>
        <w:autoSpaceDN w:val="0"/>
        <w:bidi w:val="0"/>
        <w:adjustRightInd w:val="0"/>
        <w:snapToGrid w:val="0"/>
        <w:spacing w:line="360" w:lineRule="auto"/>
        <w:ind w:left="26" w:right="13" w:firstLine="494"/>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1.1 供应商可以按照竞争性磋商文件规定投标，但必须对所投的所有内容</w:t>
      </w:r>
      <w:r>
        <w:rPr>
          <w:rFonts w:hint="eastAsia" w:ascii="仿宋" w:hAnsi="仿宋" w:eastAsia="仿宋" w:cs="仿宋"/>
          <w:color w:val="auto"/>
          <w:spacing w:val="5"/>
          <w:sz w:val="24"/>
          <w:szCs w:val="24"/>
        </w:rPr>
        <w:t>作</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rPr>
        <w:t>为</w:t>
      </w:r>
      <w:r>
        <w:rPr>
          <w:rFonts w:hint="eastAsia" w:ascii="仿宋" w:hAnsi="仿宋" w:eastAsia="仿宋" w:cs="仿宋"/>
          <w:color w:val="auto"/>
          <w:spacing w:val="9"/>
          <w:sz w:val="24"/>
          <w:szCs w:val="24"/>
        </w:rPr>
        <w:t>一个整体进行投标，不能拆分或少报。否则，投标无效。</w:t>
      </w:r>
    </w:p>
    <w:p w14:paraId="2202A049">
      <w:pPr>
        <w:keepNext w:val="0"/>
        <w:keepLines w:val="0"/>
        <w:pageBreakBefore w:val="0"/>
        <w:widowControl/>
        <w:kinsoku w:val="0"/>
        <w:wordWrap/>
        <w:overflowPunct/>
        <w:topLinePunct w:val="0"/>
        <w:autoSpaceDE w:val="0"/>
        <w:autoSpaceDN w:val="0"/>
        <w:bidi w:val="0"/>
        <w:adjustRightInd w:val="0"/>
        <w:snapToGrid w:val="0"/>
        <w:spacing w:line="360" w:lineRule="auto"/>
        <w:ind w:left="25" w:right="13" w:firstLine="495"/>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1.2 磋商报价应包括该项目规定的产品费、验收费、手续费、包装费、运</w:t>
      </w:r>
      <w:r>
        <w:rPr>
          <w:rFonts w:hint="eastAsia" w:ascii="仿宋" w:hAnsi="仿宋" w:eastAsia="仿宋" w:cs="仿宋"/>
          <w:color w:val="auto"/>
          <w:spacing w:val="5"/>
          <w:sz w:val="24"/>
          <w:szCs w:val="24"/>
        </w:rPr>
        <w:t>输</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费、保险费、成本费、发票、售前、售中、售后服务费、税金及不</w:t>
      </w:r>
      <w:r>
        <w:rPr>
          <w:rFonts w:hint="eastAsia" w:ascii="仿宋" w:hAnsi="仿宋" w:eastAsia="仿宋" w:cs="仿宋"/>
          <w:color w:val="auto"/>
          <w:spacing w:val="8"/>
          <w:sz w:val="24"/>
          <w:szCs w:val="24"/>
        </w:rPr>
        <w:t>可预见费等全部费用</w:t>
      </w:r>
      <w:r>
        <w:rPr>
          <w:rFonts w:hint="eastAsia" w:ascii="仿宋" w:hAnsi="仿宋" w:eastAsia="仿宋" w:cs="仿宋"/>
          <w:color w:val="auto"/>
          <w:spacing w:val="6"/>
          <w:sz w:val="24"/>
          <w:szCs w:val="24"/>
        </w:rPr>
        <w:t>。</w:t>
      </w:r>
    </w:p>
    <w:p w14:paraId="069CBA7B">
      <w:pPr>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1.3 交货</w:t>
      </w:r>
      <w:r>
        <w:rPr>
          <w:rFonts w:hint="eastAsia" w:ascii="仿宋" w:hAnsi="仿宋" w:eastAsia="仿宋" w:cs="仿宋"/>
          <w:color w:val="auto"/>
          <w:spacing w:val="6"/>
          <w:sz w:val="24"/>
          <w:szCs w:val="24"/>
          <w:lang w:val="en-US" w:eastAsia="zh-CN"/>
        </w:rPr>
        <w:t>时间</w:t>
      </w:r>
      <w:r>
        <w:rPr>
          <w:rFonts w:hint="eastAsia" w:ascii="仿宋" w:hAnsi="仿宋" w:eastAsia="仿宋" w:cs="仿宋"/>
          <w:color w:val="auto"/>
          <w:spacing w:val="6"/>
          <w:sz w:val="24"/>
          <w:szCs w:val="24"/>
        </w:rPr>
        <w:t>及交货地点</w:t>
      </w:r>
    </w:p>
    <w:p w14:paraId="698B0193">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11"/>
          <w:sz w:val="24"/>
          <w:szCs w:val="24"/>
          <w:highlight w:val="none"/>
        </w:rPr>
        <w:t>交</w:t>
      </w:r>
      <w:r>
        <w:rPr>
          <w:rFonts w:hint="eastAsia" w:ascii="仿宋" w:hAnsi="仿宋" w:eastAsia="仿宋" w:cs="仿宋"/>
          <w:color w:val="auto"/>
          <w:spacing w:val="11"/>
          <w:sz w:val="24"/>
          <w:szCs w:val="24"/>
          <w:highlight w:val="none"/>
          <w:lang w:val="en-US" w:eastAsia="zh-CN"/>
        </w:rPr>
        <w:t>货</w:t>
      </w:r>
      <w:r>
        <w:rPr>
          <w:rFonts w:hint="eastAsia" w:ascii="仿宋" w:hAnsi="仿宋" w:eastAsia="仿宋" w:cs="仿宋"/>
          <w:color w:val="auto"/>
          <w:spacing w:val="8"/>
          <w:sz w:val="24"/>
          <w:szCs w:val="24"/>
          <w:highlight w:val="none"/>
          <w:lang w:val="en-US" w:eastAsia="zh-CN"/>
        </w:rPr>
        <w:t>时间</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8"/>
          <w:sz w:val="24"/>
          <w:szCs w:val="24"/>
          <w:highlight w:val="none"/>
          <w:lang w:val="en-US" w:eastAsia="zh-CN"/>
        </w:rPr>
        <w:t xml:space="preserve">合同签订后60日内 </w:t>
      </w:r>
    </w:p>
    <w:p w14:paraId="44B92E73">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交货地点：</w:t>
      </w:r>
      <w:r>
        <w:rPr>
          <w:rFonts w:hint="eastAsia" w:ascii="仿宋" w:hAnsi="仿宋" w:eastAsia="仿宋" w:cs="仿宋"/>
          <w:color w:val="auto"/>
          <w:spacing w:val="9"/>
          <w:sz w:val="24"/>
          <w:szCs w:val="24"/>
          <w:highlight w:val="none"/>
          <w:lang w:val="en-US" w:eastAsia="zh-CN"/>
        </w:rPr>
        <w:t>甲方指定地点</w:t>
      </w:r>
    </w:p>
    <w:p w14:paraId="5195645F">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default"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观察期：15日历天</w:t>
      </w:r>
    </w:p>
    <w:p w14:paraId="239089DE">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ascii="仿宋" w:hAnsi="仿宋" w:eastAsia="仿宋" w:cs="仿宋"/>
          <w:color w:val="auto"/>
          <w:spacing w:val="11"/>
          <w:sz w:val="24"/>
          <w:szCs w:val="24"/>
          <w:lang w:val="en-US" w:eastAsia="zh-CN"/>
        </w:rPr>
      </w:pPr>
      <w:r>
        <w:rPr>
          <w:rFonts w:hint="eastAsia" w:ascii="仿宋" w:hAnsi="仿宋" w:eastAsia="仿宋" w:cs="仿宋"/>
          <w:color w:val="auto"/>
          <w:spacing w:val="11"/>
          <w:sz w:val="24"/>
          <w:szCs w:val="24"/>
        </w:rPr>
        <w:t>1.</w:t>
      </w:r>
      <w:r>
        <w:rPr>
          <w:rFonts w:hint="eastAsia" w:ascii="仿宋" w:hAnsi="仿宋" w:eastAsia="仿宋" w:cs="仿宋"/>
          <w:color w:val="auto"/>
          <w:spacing w:val="11"/>
          <w:sz w:val="24"/>
          <w:szCs w:val="24"/>
          <w:lang w:val="en-US" w:eastAsia="zh-CN"/>
        </w:rPr>
        <w:t>4</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11"/>
          <w:sz w:val="24"/>
          <w:szCs w:val="24"/>
          <w:lang w:val="en-US" w:eastAsia="zh-CN"/>
        </w:rPr>
        <w:t>付款方式：详见“第三部分青海省政府采购项目合同书范本”中“付</w:t>
      </w:r>
    </w:p>
    <w:p w14:paraId="5E3B21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pacing w:val="11"/>
          <w:sz w:val="24"/>
          <w:szCs w:val="24"/>
          <w:lang w:val="en-US" w:eastAsia="zh-CN"/>
        </w:rPr>
      </w:pPr>
      <w:r>
        <w:rPr>
          <w:rFonts w:hint="eastAsia" w:ascii="仿宋" w:hAnsi="仿宋" w:eastAsia="仿宋" w:cs="仿宋"/>
          <w:color w:val="auto"/>
          <w:spacing w:val="11"/>
          <w:sz w:val="24"/>
          <w:szCs w:val="24"/>
          <w:lang w:val="en-US" w:eastAsia="zh-CN"/>
        </w:rPr>
        <w:t>款方式”的规定；</w:t>
      </w:r>
    </w:p>
    <w:p w14:paraId="65B9DF4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napToGrid/>
          <w:color w:val="auto"/>
          <w:kern w:val="2"/>
          <w:sz w:val="24"/>
          <w:szCs w:val="24"/>
          <w:u w:val="none"/>
          <w:lang w:val="en-US" w:eastAsia="zh-CN" w:bidi="ar-SA"/>
        </w:rPr>
      </w:pPr>
      <w:bookmarkStart w:id="190" w:name="_bookmark41"/>
      <w:bookmarkEnd w:id="190"/>
      <w:bookmarkStart w:id="191" w:name="_Toc19875"/>
      <w:bookmarkStart w:id="192" w:name="_Toc2143"/>
      <w:r>
        <w:rPr>
          <w:rFonts w:hint="eastAsia" w:ascii="仿宋" w:hAnsi="仿宋" w:eastAsia="仿宋" w:cs="仿宋"/>
          <w:b/>
          <w:bCs/>
          <w:snapToGrid/>
          <w:color w:val="auto"/>
          <w:kern w:val="2"/>
          <w:sz w:val="24"/>
          <w:szCs w:val="24"/>
          <w:u w:val="none"/>
          <w:lang w:val="en-US" w:eastAsia="zh-CN" w:bidi="ar-SA"/>
        </w:rPr>
        <w:t>2.采购项目参数及要求</w:t>
      </w:r>
      <w:bookmarkEnd w:id="191"/>
      <w:bookmarkEnd w:id="192"/>
    </w:p>
    <w:p w14:paraId="71889ED5">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ascii="仿宋" w:hAnsi="仿宋" w:eastAsia="仿宋" w:cs="仿宋"/>
          <w:color w:val="auto"/>
          <w:spacing w:val="11"/>
          <w:sz w:val="24"/>
          <w:szCs w:val="24"/>
          <w:lang w:val="en-US" w:eastAsia="zh-CN"/>
        </w:rPr>
      </w:pPr>
      <w:r>
        <w:rPr>
          <w:rFonts w:hint="eastAsia" w:ascii="仿宋" w:hAnsi="仿宋" w:eastAsia="仿宋" w:cs="仿宋"/>
          <w:color w:val="auto"/>
          <w:spacing w:val="11"/>
          <w:sz w:val="24"/>
          <w:szCs w:val="24"/>
          <w:lang w:val="en-US" w:eastAsia="zh-CN"/>
        </w:rPr>
        <w:t xml:space="preserve">（一）品种选择 </w:t>
      </w:r>
    </w:p>
    <w:p w14:paraId="7B9CED49">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default" w:ascii="仿宋" w:hAnsi="仿宋" w:eastAsia="仿宋" w:cs="仿宋"/>
          <w:color w:val="auto"/>
          <w:spacing w:val="11"/>
          <w:sz w:val="24"/>
          <w:szCs w:val="24"/>
          <w:lang w:val="en-US" w:eastAsia="zh-CN"/>
        </w:rPr>
      </w:pPr>
      <w:r>
        <w:rPr>
          <w:rFonts w:hint="eastAsia" w:ascii="仿宋" w:hAnsi="仿宋" w:eastAsia="仿宋" w:cs="仿宋"/>
          <w:color w:val="auto"/>
          <w:spacing w:val="11"/>
          <w:sz w:val="24"/>
          <w:szCs w:val="24"/>
          <w:lang w:val="en-US" w:eastAsia="zh-CN"/>
        </w:rPr>
        <w:t>青海高原型牦牛,母牛</w:t>
      </w:r>
    </w:p>
    <w:p w14:paraId="67E65177">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ascii="仿宋" w:hAnsi="仿宋" w:eastAsia="仿宋" w:cs="仿宋"/>
          <w:color w:val="auto"/>
          <w:spacing w:val="11"/>
          <w:sz w:val="24"/>
          <w:szCs w:val="24"/>
          <w:lang w:val="en-US" w:eastAsia="zh-CN"/>
        </w:rPr>
      </w:pPr>
      <w:r>
        <w:rPr>
          <w:rFonts w:hint="eastAsia" w:ascii="仿宋" w:hAnsi="仿宋" w:eastAsia="仿宋" w:cs="仿宋"/>
          <w:color w:val="auto"/>
          <w:spacing w:val="11"/>
          <w:sz w:val="24"/>
          <w:szCs w:val="24"/>
          <w:lang w:val="en-US" w:eastAsia="zh-CN"/>
        </w:rPr>
        <w:t xml:space="preserve">（二）引进地选择 </w:t>
      </w:r>
    </w:p>
    <w:p w14:paraId="5EA52911">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ascii="仿宋" w:hAnsi="仿宋" w:eastAsia="仿宋" w:cs="仿宋"/>
          <w:color w:val="auto"/>
          <w:spacing w:val="11"/>
          <w:sz w:val="24"/>
          <w:szCs w:val="24"/>
          <w:lang w:val="en-US" w:eastAsia="zh-CN"/>
        </w:rPr>
      </w:pPr>
      <w:r>
        <w:rPr>
          <w:rFonts w:hint="eastAsia" w:ascii="仿宋" w:hAnsi="仿宋" w:eastAsia="仿宋" w:cs="仿宋"/>
          <w:color w:val="auto"/>
          <w:spacing w:val="11"/>
          <w:sz w:val="24"/>
          <w:szCs w:val="24"/>
          <w:lang w:val="en-US" w:eastAsia="zh-CN"/>
        </w:rPr>
        <w:t>1、牦牛来源：牦牛来源于州域外及异地</w:t>
      </w:r>
    </w:p>
    <w:p w14:paraId="5C6A69C7">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ascii="仿宋" w:hAnsi="仿宋" w:eastAsia="仿宋" w:cs="仿宋"/>
          <w:color w:val="auto"/>
          <w:spacing w:val="11"/>
          <w:sz w:val="24"/>
          <w:szCs w:val="24"/>
          <w:lang w:val="en-US" w:eastAsia="zh-CN"/>
        </w:rPr>
      </w:pPr>
      <w:r>
        <w:rPr>
          <w:rFonts w:hint="eastAsia" w:ascii="仿宋" w:hAnsi="仿宋" w:eastAsia="仿宋" w:cs="仿宋"/>
          <w:color w:val="auto"/>
          <w:spacing w:val="11"/>
          <w:sz w:val="24"/>
          <w:szCs w:val="24"/>
          <w:lang w:val="en-US" w:eastAsia="zh-CN"/>
        </w:rPr>
        <w:t>2、引进标准：(《青海高原牦牛》DB63/T277-2005)2-4岁良种母牛，牦牛被毛黑褐色，背线、嘴唇、眼睑为灰白色或乳白色，体高1.10米以上，体质结实，结构紧凑，发育良好，前胸开阔，四肢结实，体侧下部密生粗长毛，体躯夹生绒毛和两型毛，裙毛密长，尾毛长而蓬松，符合当地培育牦牛品种，外貌特征附照片。</w:t>
      </w:r>
    </w:p>
    <w:p w14:paraId="49833E94">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ascii="仿宋" w:hAnsi="仿宋" w:eastAsia="仿宋" w:cs="仿宋"/>
          <w:color w:val="auto"/>
          <w:spacing w:val="11"/>
          <w:sz w:val="24"/>
          <w:szCs w:val="24"/>
          <w:lang w:val="en-US" w:eastAsia="zh-CN"/>
        </w:rPr>
      </w:pPr>
      <w:r>
        <w:rPr>
          <w:rFonts w:hint="eastAsia" w:ascii="仿宋" w:hAnsi="仿宋" w:eastAsia="仿宋" w:cs="仿宋"/>
          <w:color w:val="auto"/>
          <w:spacing w:val="11"/>
          <w:sz w:val="24"/>
          <w:szCs w:val="24"/>
          <w:lang w:val="en-US" w:eastAsia="zh-CN"/>
        </w:rPr>
        <w:t>（三）其它要求。货物验收时，应按照国家及行业相关标准由甲方验收合格后出具验收报告。乙方需提供有效的血清监测报告（口蹄疫、布病）、检疫证，一牛一档卡片。</w:t>
      </w:r>
    </w:p>
    <w:p w14:paraId="739FC1C7">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ascii="仿宋" w:hAnsi="仿宋" w:eastAsia="仿宋" w:cs="仿宋"/>
          <w:color w:val="auto"/>
          <w:spacing w:val="11"/>
          <w:sz w:val="24"/>
          <w:szCs w:val="24"/>
          <w:lang w:val="en-US" w:eastAsia="zh-CN"/>
        </w:rPr>
      </w:pPr>
      <w:r>
        <w:rPr>
          <w:rFonts w:hint="eastAsia" w:ascii="仿宋" w:hAnsi="仿宋" w:eastAsia="仿宋" w:cs="仿宋"/>
          <w:color w:val="auto"/>
          <w:spacing w:val="11"/>
          <w:sz w:val="24"/>
          <w:szCs w:val="24"/>
          <w:lang w:val="en-US" w:eastAsia="zh-CN"/>
        </w:rPr>
        <w:t>（四）购置牛羊实行落地检，落地检具体要开到项目实施的所在乡镇兽医站。</w:t>
      </w:r>
    </w:p>
    <w:p w14:paraId="6B18B683">
      <w:pPr>
        <w:widowControl/>
        <w:adjustRightInd w:val="0"/>
        <w:spacing w:line="360" w:lineRule="auto"/>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附：高原型牦牛参照图</w:t>
      </w:r>
    </w:p>
    <w:p w14:paraId="6A2C6C63">
      <w:pPr>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ascii="仿宋" w:hAnsi="仿宋" w:eastAsia="仿宋" w:cs="仿宋"/>
          <w:color w:val="auto"/>
          <w:spacing w:val="11"/>
          <w:sz w:val="24"/>
          <w:szCs w:val="24"/>
          <w:lang w:val="en-US" w:eastAsia="zh-CN"/>
        </w:rPr>
      </w:pPr>
      <w:r>
        <w:rPr>
          <w:rFonts w:hint="eastAsia" w:ascii="仿宋_GB2312" w:hAnsi="仿宋_GB2312" w:eastAsia="仿宋_GB2312" w:cs="仿宋_GB2312"/>
          <w:color w:val="auto"/>
          <w:kern w:val="0"/>
          <w:sz w:val="32"/>
          <w:szCs w:val="32"/>
          <w:lang w:val="en-US" w:eastAsia="zh-CN"/>
        </w:rPr>
        <w:drawing>
          <wp:inline distT="0" distB="0" distL="114300" distR="114300">
            <wp:extent cx="5264150" cy="3883660"/>
            <wp:effectExtent l="0" t="0" r="12700" b="2540"/>
            <wp:docPr id="32" name="图片 32" descr="a8d442e65b2c749822308a1e60577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a8d442e65b2c749822308a1e60577507"/>
                    <pic:cNvPicPr>
                      <a:picLocks noChangeAspect="1"/>
                    </pic:cNvPicPr>
                  </pic:nvPicPr>
                  <pic:blipFill>
                    <a:blip r:embed="rId38"/>
                    <a:stretch>
                      <a:fillRect/>
                    </a:stretch>
                  </pic:blipFill>
                  <pic:spPr>
                    <a:xfrm>
                      <a:off x="0" y="0"/>
                      <a:ext cx="5264150" cy="3883660"/>
                    </a:xfrm>
                    <a:prstGeom prst="rect">
                      <a:avLst/>
                    </a:prstGeom>
                  </pic:spPr>
                </pic:pic>
              </a:graphicData>
            </a:graphic>
          </wp:inline>
        </w:drawing>
      </w:r>
    </w:p>
    <w:sectPr>
      <w:footerReference r:id="rId35" w:type="default"/>
      <w:pgSz w:w="11906" w:h="16838"/>
      <w:pgMar w:top="1429" w:right="1576" w:bottom="1429" w:left="1576" w:header="0" w:footer="986"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8DA2">
    <w:pPr>
      <w:spacing w:before="1" w:line="225" w:lineRule="auto"/>
      <w:ind w:left="4024"/>
      <w:rPr>
        <w:rFonts w:hint="default"/>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212BE">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FAC84">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1EFAC84">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19ACE">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6A1C2">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FB6A1C2">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A4186">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3A316">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CC3A316">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7C0E1">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2DEAB">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1B2DEAB">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07414">
    <w:pPr>
      <w:spacing w:line="188" w:lineRule="auto"/>
      <w:ind w:left="4079"/>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B739F">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92B739F">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BC275">
    <w:pPr>
      <w:spacing w:line="186" w:lineRule="auto"/>
      <w:ind w:left="4079"/>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32E5D">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8B32E5D">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E47BD">
    <w:pPr>
      <w:spacing w:line="186" w:lineRule="auto"/>
      <w:ind w:left="4079"/>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20BD7">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320BD7">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B880">
    <w:pPr>
      <w:spacing w:line="188" w:lineRule="auto"/>
      <w:ind w:left="4079"/>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782AA">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16782AA">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F25A2">
    <w:pPr>
      <w:spacing w:line="186" w:lineRule="auto"/>
      <w:ind w:left="4079"/>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D8341">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80D8341">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AE07D">
    <w:pPr>
      <w:spacing w:line="188" w:lineRule="auto"/>
      <w:ind w:left="4079"/>
      <w:rPr>
        <w:rFonts w:ascii="Calibri" w:hAnsi="Calibri" w:eastAsia="Calibri" w:cs="Calibri"/>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0E31E">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770E31E">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FBA9">
    <w:pPr>
      <w:spacing w:line="188" w:lineRule="auto"/>
      <w:ind w:left="4130"/>
      <w:rPr>
        <w:rFonts w:ascii="Calibri" w:hAnsi="Calibri" w:eastAsia="Calibri" w:cs="Calibri"/>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A040E">
    <w:pPr>
      <w:spacing w:line="188" w:lineRule="auto"/>
      <w:ind w:left="4079"/>
      <w:rPr>
        <w:rFonts w:ascii="Calibri" w:hAnsi="Calibri" w:eastAsia="Calibri" w:cs="Calibri"/>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355A5">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82355A5">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886AF">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1FF51">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451FF51">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6C8C">
    <w:pPr>
      <w:spacing w:line="186"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D9D0D">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D0D9D0D">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31F41">
    <w:pPr>
      <w:spacing w:line="186"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27823">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1327823">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8493">
    <w:pPr>
      <w:spacing w:line="188" w:lineRule="auto"/>
      <w:ind w:left="4174"/>
      <w:rPr>
        <w:rFonts w:ascii="Calibri" w:hAnsi="Calibri" w:eastAsia="Calibri" w:cs="Calibri"/>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030F9">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82030F9">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B3804">
    <w:pPr>
      <w:spacing w:line="188" w:lineRule="auto"/>
      <w:ind w:left="4743"/>
      <w:rPr>
        <w:rFonts w:ascii="Calibri" w:hAnsi="Calibri" w:eastAsia="Calibri" w:cs="Calibri"/>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E3AC0">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5EE3AC0">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B7F6D">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DA154">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C2DA154">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5B8E3">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9C5E7">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4F9C5E7">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85C78">
    <w:pPr>
      <w:spacing w:line="186"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F4F95">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2DF4F95">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28D27">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CD4F0">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4CCD4F0">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E5A7A">
    <w:pPr>
      <w:spacing w:line="186" w:lineRule="auto"/>
      <w:ind w:left="4129"/>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8BDA7">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8BDA7">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8664">
    <w:pPr>
      <w:spacing w:line="188" w:lineRule="auto"/>
      <w:ind w:left="4335"/>
      <w:rPr>
        <w:rFonts w:ascii="Calibri" w:hAnsi="Calibri" w:eastAsia="Calibri" w:cs="Calibri"/>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E5B55">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10E5B55">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BB8D6">
    <w:pPr>
      <w:spacing w:line="188" w:lineRule="auto"/>
      <w:ind w:left="7144"/>
      <w:rPr>
        <w:rFonts w:ascii="Calibri" w:hAnsi="Calibri" w:eastAsia="Calibri" w:cs="Calibri"/>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682C3">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10682C3">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258B">
    <w:pPr>
      <w:spacing w:line="188" w:lineRule="auto"/>
      <w:ind w:left="4806"/>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081CE">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D7081CE">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2F3E3">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D27E1">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BD27E1">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AB05C">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43A61">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9D43A61">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D735F">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BE80B">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00BE80B">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36790">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B7660">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8CB7660">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CCC0C">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39B98">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1639B98">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2E2FF"/>
    <w:multiLevelType w:val="singleLevel"/>
    <w:tmpl w:val="AE92E2FF"/>
    <w:lvl w:ilvl="0" w:tentative="0">
      <w:start w:val="3"/>
      <w:numFmt w:val="decimal"/>
      <w:lvlText w:val="%1."/>
      <w:lvlJc w:val="left"/>
      <w:pPr>
        <w:tabs>
          <w:tab w:val="left" w:pos="312"/>
        </w:tabs>
      </w:pPr>
    </w:lvl>
  </w:abstractNum>
  <w:abstractNum w:abstractNumId="1">
    <w:nsid w:val="C6883973"/>
    <w:multiLevelType w:val="singleLevel"/>
    <w:tmpl w:val="C6883973"/>
    <w:lvl w:ilvl="0" w:tentative="0">
      <w:start w:val="1"/>
      <w:numFmt w:val="decimal"/>
      <w:suff w:val="nothing"/>
      <w:lvlText w:val="%1、"/>
      <w:lvlJc w:val="left"/>
    </w:lvl>
  </w:abstractNum>
  <w:abstractNum w:abstractNumId="2">
    <w:nsid w:val="3C687628"/>
    <w:multiLevelType w:val="singleLevel"/>
    <w:tmpl w:val="3C687628"/>
    <w:lvl w:ilvl="0" w:tentative="0">
      <w:start w:val="1"/>
      <w:numFmt w:val="decimal"/>
      <w:lvlText w:val="%1."/>
      <w:lvlJc w:val="left"/>
      <w:pPr>
        <w:tabs>
          <w:tab w:val="left" w:pos="312"/>
        </w:tabs>
      </w:pPr>
    </w:lvl>
  </w:abstractNum>
  <w:abstractNum w:abstractNumId="3">
    <w:nsid w:val="3E50A74B"/>
    <w:multiLevelType w:val="singleLevel"/>
    <w:tmpl w:val="3E50A74B"/>
    <w:lvl w:ilvl="0" w:tentative="0">
      <w:start w:val="1"/>
      <w:numFmt w:val="decimal"/>
      <w:suff w:val="nothing"/>
      <w:lvlText w:val="%1、"/>
      <w:lvlJc w:val="left"/>
    </w:lvl>
  </w:abstractNum>
  <w:abstractNum w:abstractNumId="4">
    <w:nsid w:val="46335E6F"/>
    <w:multiLevelType w:val="multilevel"/>
    <w:tmpl w:val="46335E6F"/>
    <w:lvl w:ilvl="0" w:tentative="0">
      <w:start w:val="1"/>
      <w:numFmt w:val="decimal"/>
      <w:pStyle w:val="21"/>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
    <w:nsid w:val="6DE37B95"/>
    <w:multiLevelType w:val="multilevel"/>
    <w:tmpl w:val="6DE37B95"/>
    <w:lvl w:ilvl="0" w:tentative="0">
      <w:start w:val="1"/>
      <w:numFmt w:val="decimal"/>
      <w:lvlText w:val="1.4.5.%1"/>
      <w:lvlJc w:val="left"/>
      <w:pPr>
        <w:tabs>
          <w:tab w:val="left" w:pos="720"/>
        </w:tabs>
        <w:ind w:left="0" w:firstLine="0"/>
      </w:pPr>
      <w:rPr>
        <w:rFonts w:hint="eastAsia"/>
      </w:rPr>
    </w:lvl>
    <w:lvl w:ilvl="1" w:tentative="0">
      <w:start w:val="1"/>
      <w:numFmt w:val="decimal"/>
      <w:pStyle w:val="20"/>
      <w:lvlText w:val="%1.%2"/>
      <w:lvlJc w:val="left"/>
      <w:pPr>
        <w:tabs>
          <w:tab w:val="left" w:pos="360"/>
        </w:tabs>
        <w:ind w:left="0" w:firstLine="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AyOGUzYzU5NGViZTEwMjFiODYwM2IwZmNhNzgxY2YifQ=="/>
  </w:docVars>
  <w:rsids>
    <w:rsidRoot w:val="00000000"/>
    <w:rsid w:val="00AB1829"/>
    <w:rsid w:val="00DE5743"/>
    <w:rsid w:val="010E7208"/>
    <w:rsid w:val="01794D75"/>
    <w:rsid w:val="018A74D5"/>
    <w:rsid w:val="01BA0D98"/>
    <w:rsid w:val="0274395B"/>
    <w:rsid w:val="02DD401D"/>
    <w:rsid w:val="02E31A7D"/>
    <w:rsid w:val="02E674D5"/>
    <w:rsid w:val="030F0A10"/>
    <w:rsid w:val="03237D85"/>
    <w:rsid w:val="0371289F"/>
    <w:rsid w:val="03CC1C66"/>
    <w:rsid w:val="056F51DB"/>
    <w:rsid w:val="05BC1DCB"/>
    <w:rsid w:val="05D66F95"/>
    <w:rsid w:val="063558AD"/>
    <w:rsid w:val="063A14C7"/>
    <w:rsid w:val="06DA4CEB"/>
    <w:rsid w:val="081B727D"/>
    <w:rsid w:val="084C5637"/>
    <w:rsid w:val="084D6344"/>
    <w:rsid w:val="09310382"/>
    <w:rsid w:val="09311A55"/>
    <w:rsid w:val="099B21FF"/>
    <w:rsid w:val="0B3A2110"/>
    <w:rsid w:val="0B594EDD"/>
    <w:rsid w:val="0BCC43A5"/>
    <w:rsid w:val="0CBD0174"/>
    <w:rsid w:val="0CF64C53"/>
    <w:rsid w:val="0D020A0B"/>
    <w:rsid w:val="0EAE57C9"/>
    <w:rsid w:val="0EFA22A1"/>
    <w:rsid w:val="0F75142A"/>
    <w:rsid w:val="0FC1323B"/>
    <w:rsid w:val="113F6429"/>
    <w:rsid w:val="11657B94"/>
    <w:rsid w:val="12020D40"/>
    <w:rsid w:val="12AE27C8"/>
    <w:rsid w:val="13171EA2"/>
    <w:rsid w:val="133D1120"/>
    <w:rsid w:val="13561AB1"/>
    <w:rsid w:val="14115D3A"/>
    <w:rsid w:val="143A47CF"/>
    <w:rsid w:val="14564B8B"/>
    <w:rsid w:val="15910108"/>
    <w:rsid w:val="15CF32D6"/>
    <w:rsid w:val="1600524F"/>
    <w:rsid w:val="16226904"/>
    <w:rsid w:val="171B4F82"/>
    <w:rsid w:val="17821A84"/>
    <w:rsid w:val="184C39CE"/>
    <w:rsid w:val="1888606A"/>
    <w:rsid w:val="1ADA2FC8"/>
    <w:rsid w:val="1BD01628"/>
    <w:rsid w:val="1C897159"/>
    <w:rsid w:val="1D1A0AE0"/>
    <w:rsid w:val="1D386333"/>
    <w:rsid w:val="1DD5485E"/>
    <w:rsid w:val="1E6131E6"/>
    <w:rsid w:val="1E66478A"/>
    <w:rsid w:val="1E823D17"/>
    <w:rsid w:val="1F0E1492"/>
    <w:rsid w:val="1F6F127F"/>
    <w:rsid w:val="1FCD0866"/>
    <w:rsid w:val="20BC3A71"/>
    <w:rsid w:val="21053CE2"/>
    <w:rsid w:val="21174FAA"/>
    <w:rsid w:val="21720087"/>
    <w:rsid w:val="226B0AA5"/>
    <w:rsid w:val="23955CDE"/>
    <w:rsid w:val="241D2A0D"/>
    <w:rsid w:val="25845CD5"/>
    <w:rsid w:val="25D47754"/>
    <w:rsid w:val="265B0B9B"/>
    <w:rsid w:val="268718F0"/>
    <w:rsid w:val="268A3AF4"/>
    <w:rsid w:val="27207FB4"/>
    <w:rsid w:val="27556697"/>
    <w:rsid w:val="279D3FFC"/>
    <w:rsid w:val="27BB1A8B"/>
    <w:rsid w:val="28281B0C"/>
    <w:rsid w:val="28373807"/>
    <w:rsid w:val="28BC425F"/>
    <w:rsid w:val="292A6EC8"/>
    <w:rsid w:val="29FF7106"/>
    <w:rsid w:val="2A3C2C93"/>
    <w:rsid w:val="2AB250FC"/>
    <w:rsid w:val="2B107680"/>
    <w:rsid w:val="2C331E69"/>
    <w:rsid w:val="2C7B02B8"/>
    <w:rsid w:val="2C8F6F09"/>
    <w:rsid w:val="2E372A60"/>
    <w:rsid w:val="2E5221ED"/>
    <w:rsid w:val="2EED7A8D"/>
    <w:rsid w:val="2F145572"/>
    <w:rsid w:val="2F324A7E"/>
    <w:rsid w:val="2FEC244E"/>
    <w:rsid w:val="300D3B69"/>
    <w:rsid w:val="30A71AB4"/>
    <w:rsid w:val="3104551C"/>
    <w:rsid w:val="31CC74E1"/>
    <w:rsid w:val="31DC1A1B"/>
    <w:rsid w:val="330646C3"/>
    <w:rsid w:val="332A7B70"/>
    <w:rsid w:val="34936269"/>
    <w:rsid w:val="34964341"/>
    <w:rsid w:val="34FD422F"/>
    <w:rsid w:val="35635BB5"/>
    <w:rsid w:val="37E22DB7"/>
    <w:rsid w:val="38C448A2"/>
    <w:rsid w:val="390C0398"/>
    <w:rsid w:val="39B5116A"/>
    <w:rsid w:val="3A2F0A4B"/>
    <w:rsid w:val="3A37055B"/>
    <w:rsid w:val="3A9B7C26"/>
    <w:rsid w:val="3AA27206"/>
    <w:rsid w:val="3B42700A"/>
    <w:rsid w:val="3B722208"/>
    <w:rsid w:val="3C6E4EC6"/>
    <w:rsid w:val="3C74136D"/>
    <w:rsid w:val="3D4D437A"/>
    <w:rsid w:val="3D517C6D"/>
    <w:rsid w:val="3FF34ADA"/>
    <w:rsid w:val="440E12B2"/>
    <w:rsid w:val="440F4924"/>
    <w:rsid w:val="4492624F"/>
    <w:rsid w:val="44EE7CB3"/>
    <w:rsid w:val="4529596B"/>
    <w:rsid w:val="453E47B4"/>
    <w:rsid w:val="45A1710A"/>
    <w:rsid w:val="45AA6757"/>
    <w:rsid w:val="467D008E"/>
    <w:rsid w:val="47BC5E84"/>
    <w:rsid w:val="47FB1D04"/>
    <w:rsid w:val="484A61BF"/>
    <w:rsid w:val="48B00E6E"/>
    <w:rsid w:val="492A499D"/>
    <w:rsid w:val="4977185E"/>
    <w:rsid w:val="49B70844"/>
    <w:rsid w:val="4A327098"/>
    <w:rsid w:val="4A3928AA"/>
    <w:rsid w:val="4AB721B3"/>
    <w:rsid w:val="4AC9149F"/>
    <w:rsid w:val="4C2F377F"/>
    <w:rsid w:val="4CF85802"/>
    <w:rsid w:val="4DFA0CB0"/>
    <w:rsid w:val="4E8B1103"/>
    <w:rsid w:val="4F227640"/>
    <w:rsid w:val="4F905428"/>
    <w:rsid w:val="4FA30372"/>
    <w:rsid w:val="4FB96E6B"/>
    <w:rsid w:val="50793833"/>
    <w:rsid w:val="50962886"/>
    <w:rsid w:val="50A84801"/>
    <w:rsid w:val="50BE701E"/>
    <w:rsid w:val="50E87B4D"/>
    <w:rsid w:val="51E10601"/>
    <w:rsid w:val="520B6FE7"/>
    <w:rsid w:val="52AE3E45"/>
    <w:rsid w:val="52CA20B7"/>
    <w:rsid w:val="54D365FA"/>
    <w:rsid w:val="55551024"/>
    <w:rsid w:val="558772CD"/>
    <w:rsid w:val="5590127C"/>
    <w:rsid w:val="56027ACE"/>
    <w:rsid w:val="56170651"/>
    <w:rsid w:val="5620309B"/>
    <w:rsid w:val="56916F12"/>
    <w:rsid w:val="57C6330C"/>
    <w:rsid w:val="58DD5744"/>
    <w:rsid w:val="59C56616"/>
    <w:rsid w:val="59E074F3"/>
    <w:rsid w:val="59E867DE"/>
    <w:rsid w:val="5B2579B2"/>
    <w:rsid w:val="5D694CA8"/>
    <w:rsid w:val="5E3E79C9"/>
    <w:rsid w:val="5F1B62A7"/>
    <w:rsid w:val="5FE5531C"/>
    <w:rsid w:val="607155B6"/>
    <w:rsid w:val="60E750C3"/>
    <w:rsid w:val="60F02852"/>
    <w:rsid w:val="61354D9B"/>
    <w:rsid w:val="61694206"/>
    <w:rsid w:val="619066B1"/>
    <w:rsid w:val="61B80530"/>
    <w:rsid w:val="621E6955"/>
    <w:rsid w:val="63505A98"/>
    <w:rsid w:val="645830EA"/>
    <w:rsid w:val="646C0914"/>
    <w:rsid w:val="65424FBE"/>
    <w:rsid w:val="65881A05"/>
    <w:rsid w:val="66006D14"/>
    <w:rsid w:val="665E1988"/>
    <w:rsid w:val="685968A7"/>
    <w:rsid w:val="6871465E"/>
    <w:rsid w:val="68940357"/>
    <w:rsid w:val="6ABE24F4"/>
    <w:rsid w:val="6B553E88"/>
    <w:rsid w:val="6B926AE8"/>
    <w:rsid w:val="6BEA3CBA"/>
    <w:rsid w:val="6CF60866"/>
    <w:rsid w:val="6D057C41"/>
    <w:rsid w:val="6DE52608"/>
    <w:rsid w:val="6E180338"/>
    <w:rsid w:val="6EA445F4"/>
    <w:rsid w:val="6FD91DD6"/>
    <w:rsid w:val="701F74FE"/>
    <w:rsid w:val="702A6D7B"/>
    <w:rsid w:val="70D61FB7"/>
    <w:rsid w:val="70FB4253"/>
    <w:rsid w:val="712E7EE6"/>
    <w:rsid w:val="714D223A"/>
    <w:rsid w:val="7289422C"/>
    <w:rsid w:val="72D52CD8"/>
    <w:rsid w:val="74E12B05"/>
    <w:rsid w:val="75900D9F"/>
    <w:rsid w:val="762D57CF"/>
    <w:rsid w:val="76D83E98"/>
    <w:rsid w:val="76E84B5B"/>
    <w:rsid w:val="77A97919"/>
    <w:rsid w:val="78210CE4"/>
    <w:rsid w:val="788D5058"/>
    <w:rsid w:val="78E75F2F"/>
    <w:rsid w:val="799D53C2"/>
    <w:rsid w:val="7C5F3B2B"/>
    <w:rsid w:val="7E2F37B2"/>
    <w:rsid w:val="7E747B3F"/>
    <w:rsid w:val="7F60396D"/>
    <w:rsid w:val="7F9D1317"/>
    <w:rsid w:val="7FF962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before="100" w:beforeAutospacing="1" w:after="120"/>
    </w:pPr>
  </w:style>
  <w:style w:type="paragraph" w:styleId="4">
    <w:name w:val="Plain Text"/>
    <w:basedOn w:val="1"/>
    <w:qFormat/>
    <w:uiPriority w:val="99"/>
    <w:rPr>
      <w:rFonts w:ascii="宋体" w:hAnsi="Courier New"/>
      <w:szCs w:val="21"/>
    </w:rPr>
  </w:style>
  <w:style w:type="paragraph" w:styleId="5">
    <w:name w:val="Body Text Indent 2"/>
    <w:basedOn w:val="1"/>
    <w:qFormat/>
    <w:uiPriority w:val="0"/>
    <w:pPr>
      <w:spacing w:after="120" w:line="480" w:lineRule="auto"/>
      <w:ind w:left="420" w:leftChars="200"/>
    </w:pPr>
    <w:rPr>
      <w:rFonts w:ascii="Calibri" w:hAnsi="Calibri" w:cs="Times New Roman"/>
      <w:kern w:val="2"/>
      <w:sz w:val="21"/>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75" w:beforeAutospacing="0" w:after="75" w:afterAutospacing="0" w:line="420" w:lineRule="atLeast"/>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sz w:val="36"/>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autoRedefine/>
    <w:unhideWhenUsed/>
    <w:qFormat/>
    <w:uiPriority w:val="0"/>
    <w:pPr>
      <w:widowControl w:val="0"/>
      <w:autoSpaceDE w:val="0"/>
      <w:autoSpaceDN w:val="0"/>
      <w:adjustRightInd w:val="0"/>
      <w:spacing w:beforeLines="0" w:afterLines="0"/>
    </w:pPr>
    <w:rPr>
      <w:rFonts w:hint="eastAsia" w:ascii="楷体" w:hAnsi="Calibri" w:eastAsia="楷体" w:cs="Times New Roman"/>
      <w:color w:val="000000"/>
      <w:sz w:val="24"/>
      <w:lang w:val="en-US" w:eastAsia="zh-CN"/>
    </w:rPr>
  </w:style>
  <w:style w:type="paragraph" w:customStyle="1" w:styleId="16">
    <w:name w:val="样式 10 磅"/>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文本缩进 21"/>
    <w:basedOn w:val="1"/>
    <w:qFormat/>
    <w:uiPriority w:val="0"/>
    <w:pPr>
      <w:spacing w:after="120" w:line="480" w:lineRule="auto"/>
      <w:ind w:left="200" w:leftChars="200"/>
    </w:p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List Paragraph_35f6a27e-3527-49ab-8227-bdadd04e1205"/>
    <w:basedOn w:val="1"/>
    <w:qFormat/>
    <w:uiPriority w:val="34"/>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20">
    <w:name w:val="引言二级条标题"/>
    <w:basedOn w:val="21"/>
    <w:next w:val="22"/>
    <w:qFormat/>
    <w:uiPriority w:val="0"/>
    <w:pPr>
      <w:numPr>
        <w:ilvl w:val="1"/>
        <w:numId w:val="1"/>
      </w:numPr>
      <w:jc w:val="both"/>
    </w:pPr>
    <w:rPr>
      <w:rFonts w:eastAsia="黑体"/>
      <w:kern w:val="2"/>
      <w:sz w:val="21"/>
    </w:rPr>
  </w:style>
  <w:style w:type="paragraph" w:customStyle="1" w:styleId="21">
    <w:name w:val="引言一级条标题"/>
    <w:basedOn w:val="1"/>
    <w:next w:val="22"/>
    <w:qFormat/>
    <w:uiPriority w:val="0"/>
    <w:pPr>
      <w:numPr>
        <w:ilvl w:val="0"/>
        <w:numId w:val="2"/>
      </w:numPr>
    </w:pPr>
    <w:rPr>
      <w:rFonts w:ascii="Times New Roman" w:hAnsi="Times New Roman" w:eastAsia="黑体"/>
      <w:b/>
    </w:rPr>
  </w:style>
  <w:style w:type="paragraph" w:customStyle="1" w:styleId="22">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23">
    <w:name w:val="font11"/>
    <w:basedOn w:val="14"/>
    <w:qFormat/>
    <w:uiPriority w:val="0"/>
    <w:rPr>
      <w:rFonts w:hint="eastAsia" w:ascii="宋体" w:hAnsi="宋体" w:eastAsia="宋体" w:cs="宋体"/>
      <w:color w:val="000000"/>
      <w:sz w:val="28"/>
      <w:szCs w:val="28"/>
      <w:u w:val="none"/>
    </w:rPr>
  </w:style>
  <w:style w:type="character" w:customStyle="1" w:styleId="24">
    <w:name w:val="font41"/>
    <w:basedOn w:val="14"/>
    <w:qFormat/>
    <w:uiPriority w:val="0"/>
    <w:rPr>
      <w:rFonts w:ascii="微软雅黑" w:hAnsi="微软雅黑" w:eastAsia="微软雅黑" w:cs="微软雅黑"/>
      <w:color w:val="000000"/>
      <w:sz w:val="28"/>
      <w:szCs w:val="28"/>
      <w:u w:val="none"/>
    </w:rPr>
  </w:style>
  <w:style w:type="character" w:customStyle="1" w:styleId="25">
    <w:name w:val="font3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2.jpeg"/><Relationship Id="rId37" Type="http://schemas.openxmlformats.org/officeDocument/2006/relationships/image" Target="media/image1.png"/><Relationship Id="rId36" Type="http://schemas.openxmlformats.org/officeDocument/2006/relationships/theme" Target="theme/theme1.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3776</Words>
  <Characters>4262</Characters>
  <TotalTime>31</TotalTime>
  <ScaleCrop>false</ScaleCrop>
  <LinksUpToDate>false</LinksUpToDate>
  <CharactersWithSpaces>4623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2022-09-15T11:44:00Z</dcterms:created>
  <dc:creator>Administrator</dc:creator>
  <cp:lastModifiedBy>Administrator</cp:lastModifiedBy>
  <dcterms:modified xsi:type="dcterms:W3CDTF">2026-04-13T10:30:51Z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2022-10-29T14:33:38Z</vt:filetime>
  </property>
  <property fmtid="{D5CDD505-2E9C-101B-9397-08002B2CF9AE}" pid="4" name="KSOProductBuildVer">
    <vt:lpwstr>2052-12.1.0.25225</vt:lpwstr>
  </property>
  <property fmtid="{D5CDD505-2E9C-101B-9397-08002B2CF9AE}" pid="5" name="ICV">
    <vt:lpwstr>4373A64E0AE1474796D71352A2F08829_13</vt:lpwstr>
  </property>
  <property fmtid="{D5CDD505-2E9C-101B-9397-08002B2CF9AE}" pid="6" name="KSOTemplateDocerSaveRecord">
    <vt:lpwstr>eyJoZGlkIjoiOGJhNjA3YTYxMjE0ZmQyMzU2YWNlYTRmMDAzMjAyOTAiLCJ1c2VySWQiOiI2MDM2ODY0OTkifQ==</vt:lpwstr>
  </property>
</Properties>
</file>