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footer62.xml" ContentType="application/vnd.openxmlformats-officedocument.wordprocessingml.footer+xml"/>
  <Override PartName="/word/footer63.xml" ContentType="application/vnd.openxmlformats-officedocument.wordprocessingml.footer+xml"/>
  <Override PartName="/word/footer64.xml" ContentType="application/vnd.openxmlformats-officedocument.wordprocessingml.footer+xml"/>
  <Override PartName="/word/footer65.xml" ContentType="application/vnd.openxmlformats-officedocument.wordprocessingml.footer+xml"/>
  <Override PartName="/word/footer66.xml" ContentType="application/vnd.openxmlformats-officedocument.wordprocessingml.footer+xml"/>
  <Override PartName="/word/footer67.xml" ContentType="application/vnd.openxmlformats-officedocument.wordprocessingml.footer+xml"/>
  <Override PartName="/word/footer68.xml" ContentType="application/vnd.openxmlformats-officedocument.wordprocessingml.footer+xml"/>
  <Override PartName="/word/footer69.xml" ContentType="application/vnd.openxmlformats-officedocument.wordprocessingml.footer+xml"/>
  <Override PartName="/word/footer7.xml" ContentType="application/vnd.openxmlformats-officedocument.wordprocessingml.footer+xml"/>
  <Override PartName="/word/footer70.xml" ContentType="application/vnd.openxmlformats-officedocument.wordprocessingml.footer+xml"/>
  <Override PartName="/word/footer71.xml" ContentType="application/vnd.openxmlformats-officedocument.wordprocessingml.footer+xml"/>
  <Override PartName="/word/footer72.xml" ContentType="application/vnd.openxmlformats-officedocument.wordprocessingml.footer+xml"/>
  <Override PartName="/word/footer73.xml" ContentType="application/vnd.openxmlformats-officedocument.wordprocessingml.footer+xml"/>
  <Override PartName="/word/footer74.xml" ContentType="application/vnd.openxmlformats-officedocument.wordprocessingml.footer+xml"/>
  <Override PartName="/word/footer75.xml" ContentType="application/vnd.openxmlformats-officedocument.wordprocessingml.footer+xml"/>
  <Override PartName="/word/footer76.xml" ContentType="application/vnd.openxmlformats-officedocument.wordprocessingml.footer+xml"/>
  <Override PartName="/word/footer77.xml" ContentType="application/vnd.openxmlformats-officedocument.wordprocessingml.footer+xml"/>
  <Override PartName="/word/footer78.xml" ContentType="application/vnd.openxmlformats-officedocument.wordprocessingml.footer+xml"/>
  <Override PartName="/word/footer79.xml" ContentType="application/vnd.openxmlformats-officedocument.wordprocessingml.footer+xml"/>
  <Override PartName="/word/footer8.xml" ContentType="application/vnd.openxmlformats-officedocument.wordprocessingml.footer+xml"/>
  <Override PartName="/word/footer80.xml" ContentType="application/vnd.openxmlformats-officedocument.wordprocessingml.footer+xml"/>
  <Override PartName="/word/footer81.xml" ContentType="application/vnd.openxmlformats-officedocument.wordprocessingml.footer+xml"/>
  <Override PartName="/word/footer82.xml" ContentType="application/vnd.openxmlformats-officedocument.wordprocessingml.footer+xml"/>
  <Override PartName="/word/footer83.xml" ContentType="application/vnd.openxmlformats-officedocument.wordprocessingml.footer+xml"/>
  <Override PartName="/word/footer84.xml" ContentType="application/vnd.openxmlformats-officedocument.wordprocessingml.footer+xml"/>
  <Override PartName="/word/footer85.xml" ContentType="application/vnd.openxmlformats-officedocument.wordprocessingml.footer+xml"/>
  <Override PartName="/word/footer86.xml" ContentType="application/vnd.openxmlformats-officedocument.wordprocessingml.footer+xml"/>
  <Override PartName="/word/footer87.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E74B5A">
      <w:pPr>
        <w:spacing w:line="292" w:lineRule="auto"/>
        <w:rPr>
          <w:rFonts w:ascii="Arial"/>
          <w:sz w:val="21"/>
        </w:rPr>
      </w:pPr>
    </w:p>
    <w:p w14:paraId="2C15E810">
      <w:pPr>
        <w:spacing w:line="240" w:lineRule="auto"/>
        <w:ind w:left="0" w:right="0" w:firstLine="0"/>
        <w:jc w:val="center"/>
        <w:rPr>
          <w:rFonts w:hint="eastAsia" w:ascii="仿宋" w:hAnsi="仿宋" w:eastAsia="仿宋" w:cs="仿宋"/>
          <w:b/>
          <w:bCs/>
          <w:spacing w:val="8"/>
          <w:sz w:val="36"/>
          <w:szCs w:val="36"/>
          <w:lang w:eastAsia="zh-CN"/>
        </w:rPr>
      </w:pPr>
      <w:r>
        <w:rPr>
          <w:rFonts w:hint="eastAsia" w:ascii="仿宋" w:hAnsi="仿宋" w:eastAsia="仿宋" w:cs="仿宋"/>
          <w:b/>
          <w:bCs/>
          <w:spacing w:val="8"/>
          <w:sz w:val="36"/>
          <w:szCs w:val="36"/>
          <w:lang w:eastAsia="zh-CN"/>
        </w:rPr>
        <w:t>和田市教育系统2026年大宗食材（大米、面粉、清油、肉类、蔬菜、水果、奶油、糕点、馕、调料）采购项目</w:t>
      </w:r>
    </w:p>
    <w:p w14:paraId="5C92E544">
      <w:pPr>
        <w:spacing w:line="240" w:lineRule="auto"/>
        <w:ind w:left="0" w:right="0" w:firstLine="0"/>
        <w:jc w:val="center"/>
        <w:rPr>
          <w:rFonts w:hint="eastAsia" w:ascii="仿宋" w:hAnsi="仿宋" w:eastAsia="仿宋" w:cs="仿宋"/>
          <w:b/>
          <w:bCs/>
          <w:spacing w:val="8"/>
          <w:sz w:val="36"/>
          <w:szCs w:val="36"/>
          <w:lang w:eastAsia="zh-CN"/>
        </w:rPr>
      </w:pPr>
    </w:p>
    <w:p w14:paraId="3E6E0409">
      <w:pPr>
        <w:spacing w:line="240" w:lineRule="auto"/>
        <w:ind w:left="0" w:leftChars="0" w:right="0" w:firstLine="0" w:firstLineChars="0"/>
        <w:jc w:val="center"/>
        <w:rPr>
          <w:rFonts w:hint="eastAsia" w:ascii="仿宋" w:hAnsi="仿宋" w:eastAsia="仿宋" w:cs="仿宋"/>
          <w:spacing w:val="8"/>
          <w:sz w:val="31"/>
          <w:szCs w:val="31"/>
          <w:lang w:eastAsia="zh-CN"/>
        </w:rPr>
      </w:pPr>
      <w:r>
        <w:rPr>
          <w:rFonts w:ascii="仿宋" w:hAnsi="仿宋" w:eastAsia="仿宋" w:cs="仿宋"/>
          <w:spacing w:val="8"/>
          <w:sz w:val="31"/>
          <w:szCs w:val="31"/>
        </w:rPr>
        <w:t>项目编号：</w:t>
      </w:r>
      <w:r>
        <w:rPr>
          <w:rFonts w:hint="eastAsia" w:ascii="仿宋" w:hAnsi="仿宋" w:eastAsia="仿宋" w:cs="仿宋"/>
          <w:spacing w:val="8"/>
          <w:sz w:val="31"/>
          <w:szCs w:val="31"/>
          <w:lang w:eastAsia="zh-CN"/>
        </w:rPr>
        <w:t>HTSZFCGZBDL-2026-018</w:t>
      </w:r>
    </w:p>
    <w:p w14:paraId="6FB4259D">
      <w:pPr>
        <w:spacing w:line="240" w:lineRule="auto"/>
        <w:ind w:left="0" w:leftChars="0" w:right="0" w:firstLine="0" w:firstLineChars="0"/>
        <w:jc w:val="center"/>
        <w:rPr>
          <w:rFonts w:hint="default" w:ascii="仿宋" w:hAnsi="仿宋" w:eastAsia="仿宋" w:cs="仿宋"/>
          <w:sz w:val="31"/>
          <w:szCs w:val="31"/>
          <w:lang w:val="en-US"/>
        </w:rPr>
      </w:pPr>
      <w:r>
        <w:rPr>
          <w:rFonts w:ascii="仿宋" w:hAnsi="仿宋" w:eastAsia="仿宋" w:cs="仿宋"/>
          <w:spacing w:val="6"/>
          <w:sz w:val="31"/>
          <w:szCs w:val="31"/>
        </w:rPr>
        <w:t>标段编号：</w:t>
      </w:r>
      <w:r>
        <w:rPr>
          <w:rFonts w:hint="eastAsia" w:ascii="仿宋" w:hAnsi="仿宋" w:eastAsia="仿宋" w:cs="仿宋"/>
          <w:spacing w:val="8"/>
          <w:sz w:val="31"/>
          <w:szCs w:val="31"/>
          <w:lang w:eastAsia="zh-CN"/>
        </w:rPr>
        <w:t>HTSZFCGZBDL-2026-018</w:t>
      </w:r>
      <w:r>
        <w:rPr>
          <w:rFonts w:hint="eastAsia" w:ascii="仿宋" w:hAnsi="仿宋" w:eastAsia="仿宋" w:cs="仿宋"/>
          <w:spacing w:val="8"/>
          <w:sz w:val="31"/>
          <w:szCs w:val="31"/>
          <w:lang w:val="en-US" w:eastAsia="zh-CN"/>
        </w:rPr>
        <w:t>-02</w:t>
      </w:r>
    </w:p>
    <w:p w14:paraId="507C343A">
      <w:pPr>
        <w:pStyle w:val="2"/>
        <w:spacing w:line="253" w:lineRule="auto"/>
      </w:pPr>
    </w:p>
    <w:p w14:paraId="2EE67EDB">
      <w:pPr>
        <w:pStyle w:val="2"/>
        <w:spacing w:line="253" w:lineRule="auto"/>
      </w:pPr>
    </w:p>
    <w:p w14:paraId="585A1176">
      <w:pPr>
        <w:pStyle w:val="2"/>
        <w:spacing w:line="254" w:lineRule="auto"/>
      </w:pPr>
    </w:p>
    <w:p w14:paraId="0F8B21FA">
      <w:pPr>
        <w:pStyle w:val="2"/>
        <w:spacing w:line="254" w:lineRule="auto"/>
      </w:pPr>
    </w:p>
    <w:p w14:paraId="5250AC22">
      <w:pPr>
        <w:pStyle w:val="2"/>
        <w:spacing w:line="254" w:lineRule="auto"/>
      </w:pPr>
    </w:p>
    <w:p w14:paraId="292EFDFE">
      <w:pPr>
        <w:pStyle w:val="2"/>
        <w:spacing w:line="254" w:lineRule="auto"/>
      </w:pPr>
    </w:p>
    <w:p w14:paraId="75785969">
      <w:pPr>
        <w:pStyle w:val="2"/>
        <w:spacing w:line="254" w:lineRule="auto"/>
      </w:pPr>
    </w:p>
    <w:p w14:paraId="791FEC8E">
      <w:pPr>
        <w:pStyle w:val="2"/>
        <w:spacing w:line="254" w:lineRule="auto"/>
      </w:pPr>
    </w:p>
    <w:p w14:paraId="671C3844">
      <w:pPr>
        <w:spacing w:before="179" w:line="225" w:lineRule="auto"/>
        <w:ind w:left="3058"/>
        <w:rPr>
          <w:rFonts w:ascii="仿宋" w:hAnsi="仿宋" w:eastAsia="仿宋" w:cs="仿宋"/>
          <w:sz w:val="55"/>
          <w:szCs w:val="55"/>
        </w:rPr>
      </w:pPr>
      <w:r>
        <w:rPr>
          <w:rFonts w:ascii="仿宋" w:hAnsi="仿宋" w:eastAsia="仿宋" w:cs="仿宋"/>
          <w:b/>
          <w:bCs/>
          <w:spacing w:val="-4"/>
          <w:sz w:val="55"/>
          <w:szCs w:val="55"/>
        </w:rPr>
        <w:t>招标文件</w:t>
      </w:r>
    </w:p>
    <w:p w14:paraId="271B429C">
      <w:pPr>
        <w:pStyle w:val="2"/>
        <w:spacing w:line="248" w:lineRule="auto"/>
      </w:pPr>
    </w:p>
    <w:p w14:paraId="33EA39B4">
      <w:pPr>
        <w:pStyle w:val="2"/>
        <w:spacing w:line="248" w:lineRule="auto"/>
      </w:pPr>
    </w:p>
    <w:p w14:paraId="53AB0BEB">
      <w:pPr>
        <w:pStyle w:val="2"/>
        <w:spacing w:line="248" w:lineRule="auto"/>
      </w:pPr>
    </w:p>
    <w:p w14:paraId="64C081FC">
      <w:pPr>
        <w:pStyle w:val="2"/>
        <w:spacing w:line="248" w:lineRule="auto"/>
      </w:pPr>
    </w:p>
    <w:p w14:paraId="085B5F1C">
      <w:pPr>
        <w:pStyle w:val="2"/>
        <w:spacing w:line="248" w:lineRule="auto"/>
      </w:pPr>
    </w:p>
    <w:p w14:paraId="559DCD9E">
      <w:pPr>
        <w:pStyle w:val="2"/>
        <w:spacing w:line="248" w:lineRule="auto"/>
      </w:pPr>
    </w:p>
    <w:p w14:paraId="6F3B2E2A">
      <w:pPr>
        <w:pStyle w:val="2"/>
        <w:spacing w:line="248" w:lineRule="auto"/>
      </w:pPr>
    </w:p>
    <w:p w14:paraId="01911289">
      <w:pPr>
        <w:pStyle w:val="2"/>
        <w:spacing w:line="248" w:lineRule="auto"/>
      </w:pPr>
    </w:p>
    <w:p w14:paraId="3E46A834">
      <w:pPr>
        <w:pStyle w:val="2"/>
        <w:spacing w:line="249" w:lineRule="auto"/>
        <w:rPr>
          <w:rFonts w:hint="eastAsia" w:eastAsia="宋体"/>
          <w:lang w:eastAsia="zh-CN"/>
        </w:rPr>
      </w:pPr>
    </w:p>
    <w:p w14:paraId="02911FB1">
      <w:pPr>
        <w:pStyle w:val="2"/>
        <w:spacing w:line="249" w:lineRule="auto"/>
      </w:pPr>
    </w:p>
    <w:p w14:paraId="67DE8EA1">
      <w:pPr>
        <w:pStyle w:val="2"/>
        <w:spacing w:line="249" w:lineRule="auto"/>
      </w:pPr>
    </w:p>
    <w:p w14:paraId="5A588C2C">
      <w:pPr>
        <w:pStyle w:val="2"/>
        <w:spacing w:line="249" w:lineRule="auto"/>
      </w:pPr>
    </w:p>
    <w:p w14:paraId="51E033B5">
      <w:pPr>
        <w:pStyle w:val="2"/>
        <w:spacing w:line="249" w:lineRule="auto"/>
      </w:pPr>
    </w:p>
    <w:p w14:paraId="27ECF113">
      <w:pPr>
        <w:pStyle w:val="2"/>
        <w:spacing w:line="249" w:lineRule="auto"/>
      </w:pPr>
    </w:p>
    <w:p w14:paraId="0D3DC61A">
      <w:pPr>
        <w:pStyle w:val="2"/>
        <w:spacing w:line="249" w:lineRule="auto"/>
      </w:pPr>
    </w:p>
    <w:p w14:paraId="62DE0520">
      <w:pPr>
        <w:spacing w:line="240" w:lineRule="auto"/>
        <w:ind w:left="0"/>
        <w:jc w:val="center"/>
        <w:rPr>
          <w:rFonts w:hint="eastAsia" w:ascii="仿宋" w:hAnsi="仿宋" w:eastAsia="仿宋" w:cs="仿宋"/>
          <w:spacing w:val="4"/>
          <w:sz w:val="31"/>
          <w:szCs w:val="31"/>
          <w:lang w:eastAsia="zh-CN"/>
        </w:rPr>
      </w:pPr>
      <w:r>
        <w:rPr>
          <w:rFonts w:hint="eastAsia" w:ascii="仿宋" w:hAnsi="仿宋" w:eastAsia="仿宋" w:cs="仿宋"/>
          <w:b/>
          <w:bCs/>
          <w:spacing w:val="4"/>
          <w:sz w:val="31"/>
          <w:szCs w:val="31"/>
          <w:lang w:eastAsia="zh-CN"/>
        </w:rPr>
        <w:t>新疆润洛泽阗项目管理有限</w:t>
      </w:r>
      <w:r>
        <w:rPr>
          <w:rFonts w:hint="eastAsia" w:ascii="仿宋" w:hAnsi="仿宋" w:eastAsia="仿宋" w:cs="仿宋"/>
          <w:b/>
          <w:bCs/>
          <w:spacing w:val="4"/>
          <w:sz w:val="31"/>
          <w:szCs w:val="31"/>
          <w:lang w:val="en-US" w:eastAsia="zh-CN"/>
        </w:rPr>
        <w:t>责任</w:t>
      </w:r>
      <w:r>
        <w:rPr>
          <w:rFonts w:hint="eastAsia" w:ascii="仿宋" w:hAnsi="仿宋" w:eastAsia="仿宋" w:cs="仿宋"/>
          <w:b/>
          <w:bCs/>
          <w:spacing w:val="4"/>
          <w:sz w:val="31"/>
          <w:szCs w:val="31"/>
          <w:lang w:eastAsia="zh-CN"/>
        </w:rPr>
        <w:t>公</w:t>
      </w:r>
      <w:r>
        <w:rPr>
          <w:rFonts w:hint="eastAsia" w:ascii="仿宋" w:hAnsi="仿宋" w:eastAsia="仿宋" w:cs="仿宋"/>
          <w:spacing w:val="4"/>
          <w:sz w:val="31"/>
          <w:szCs w:val="31"/>
          <w:lang w:eastAsia="zh-CN"/>
        </w:rPr>
        <w:t>司</w:t>
      </w:r>
    </w:p>
    <w:p w14:paraId="000F9D53">
      <w:pPr>
        <w:spacing w:line="240" w:lineRule="auto"/>
        <w:ind w:left="0"/>
        <w:jc w:val="center"/>
        <w:rPr>
          <w:rFonts w:hint="default" w:ascii="仿宋" w:hAnsi="仿宋" w:eastAsia="仿宋" w:cs="仿宋"/>
          <w:sz w:val="31"/>
          <w:szCs w:val="31"/>
          <w:lang w:val="en-US" w:eastAsia="zh-CN"/>
        </w:rPr>
        <w:sectPr>
          <w:footerReference r:id="rId5" w:type="default"/>
          <w:pgSz w:w="11907" w:h="16840"/>
          <w:pgMar w:top="1431" w:right="1786" w:bottom="1156" w:left="1786" w:header="0" w:footer="993" w:gutter="0"/>
          <w:cols w:space="720" w:num="1"/>
        </w:sectPr>
      </w:pPr>
      <w:r>
        <w:rPr>
          <w:rFonts w:ascii="仿宋" w:hAnsi="仿宋" w:eastAsia="仿宋" w:cs="仿宋"/>
          <w:spacing w:val="4"/>
          <w:sz w:val="31"/>
          <w:szCs w:val="31"/>
        </w:rPr>
        <w:t>202</w:t>
      </w:r>
      <w:r>
        <w:rPr>
          <w:rFonts w:hint="eastAsia" w:ascii="仿宋" w:hAnsi="仿宋" w:eastAsia="仿宋" w:cs="仿宋"/>
          <w:spacing w:val="4"/>
          <w:sz w:val="31"/>
          <w:szCs w:val="31"/>
          <w:lang w:val="en-US" w:eastAsia="zh-CN"/>
        </w:rPr>
        <w:t>6</w:t>
      </w:r>
      <w:r>
        <w:rPr>
          <w:rFonts w:ascii="仿宋" w:hAnsi="仿宋" w:eastAsia="仿宋" w:cs="仿宋"/>
          <w:spacing w:val="4"/>
          <w:sz w:val="31"/>
          <w:szCs w:val="31"/>
        </w:rPr>
        <w:t>年</w:t>
      </w:r>
      <w:r>
        <w:rPr>
          <w:rFonts w:hint="eastAsia" w:ascii="仿宋" w:hAnsi="仿宋" w:eastAsia="仿宋" w:cs="仿宋"/>
          <w:spacing w:val="4"/>
          <w:sz w:val="31"/>
          <w:szCs w:val="31"/>
          <w:lang w:val="en-US" w:eastAsia="zh-CN"/>
        </w:rPr>
        <w:t>4月</w:t>
      </w:r>
    </w:p>
    <w:p w14:paraId="56EE9F67">
      <w:pPr>
        <w:spacing w:line="243" w:lineRule="auto"/>
        <w:rPr>
          <w:rFonts w:ascii="Arial"/>
          <w:sz w:val="21"/>
        </w:rPr>
      </w:pPr>
    </w:p>
    <w:p w14:paraId="593BB76E">
      <w:pPr>
        <w:spacing w:before="143" w:line="228" w:lineRule="auto"/>
        <w:ind w:left="3985"/>
        <w:rPr>
          <w:rFonts w:ascii="仿宋" w:hAnsi="仿宋" w:eastAsia="仿宋" w:cs="仿宋"/>
          <w:sz w:val="35"/>
          <w:szCs w:val="35"/>
        </w:rPr>
      </w:pPr>
      <w:r>
        <w:rPr>
          <w:rFonts w:ascii="仿宋" w:hAnsi="仿宋" w:eastAsia="仿宋" w:cs="仿宋"/>
          <w:b/>
          <w:bCs/>
          <w:spacing w:val="1"/>
          <w:sz w:val="35"/>
          <w:szCs w:val="35"/>
        </w:rPr>
        <w:t>招标文件</w:t>
      </w:r>
    </w:p>
    <w:p w14:paraId="1CB38090">
      <w:pPr>
        <w:pStyle w:val="2"/>
        <w:spacing w:line="287" w:lineRule="auto"/>
      </w:pPr>
    </w:p>
    <w:p w14:paraId="61CA8A5B">
      <w:pPr>
        <w:pStyle w:val="2"/>
        <w:spacing w:line="288" w:lineRule="auto"/>
      </w:pPr>
    </w:p>
    <w:p w14:paraId="29AA9CBB">
      <w:pPr>
        <w:spacing w:before="91" w:line="222" w:lineRule="auto"/>
        <w:ind w:left="19"/>
        <w:rPr>
          <w:rFonts w:hint="eastAsia" w:ascii="仿宋" w:hAnsi="仿宋" w:eastAsia="仿宋" w:cs="仿宋"/>
          <w:spacing w:val="-2"/>
          <w:sz w:val="28"/>
          <w:szCs w:val="28"/>
          <w:lang w:eastAsia="zh-CN"/>
        </w:rPr>
      </w:pPr>
      <w:r>
        <w:rPr>
          <w:rFonts w:ascii="仿宋" w:hAnsi="仿宋" w:eastAsia="仿宋" w:cs="仿宋"/>
          <w:spacing w:val="-2"/>
          <w:sz w:val="28"/>
          <w:szCs w:val="28"/>
        </w:rPr>
        <w:t>项目名称：</w:t>
      </w:r>
      <w:r>
        <w:rPr>
          <w:rFonts w:hint="eastAsia" w:ascii="仿宋" w:hAnsi="仿宋" w:eastAsia="仿宋" w:cs="仿宋"/>
          <w:spacing w:val="-2"/>
          <w:sz w:val="28"/>
          <w:szCs w:val="28"/>
          <w:lang w:eastAsia="zh-CN"/>
        </w:rPr>
        <w:t>和田市教育系统2026年大宗食材（大米、面粉、清油、肉类、蔬菜、水果、奶油、糕点、馕、调料）采购项目（</w:t>
      </w:r>
      <w:r>
        <w:rPr>
          <w:rFonts w:hint="eastAsia" w:ascii="仿宋" w:hAnsi="仿宋" w:eastAsia="仿宋" w:cs="仿宋"/>
          <w:spacing w:val="-2"/>
          <w:sz w:val="28"/>
          <w:szCs w:val="28"/>
          <w:lang w:val="en-US" w:eastAsia="zh-CN"/>
        </w:rPr>
        <w:t>包二</w:t>
      </w:r>
      <w:r>
        <w:rPr>
          <w:rFonts w:hint="eastAsia" w:ascii="仿宋" w:hAnsi="仿宋" w:eastAsia="仿宋" w:cs="仿宋"/>
          <w:spacing w:val="-2"/>
          <w:sz w:val="28"/>
          <w:szCs w:val="28"/>
          <w:lang w:eastAsia="zh-CN"/>
        </w:rPr>
        <w:t>）</w:t>
      </w:r>
    </w:p>
    <w:p w14:paraId="50906647">
      <w:pPr>
        <w:spacing w:before="91" w:line="222" w:lineRule="auto"/>
        <w:ind w:left="19"/>
        <w:rPr>
          <w:rFonts w:ascii="仿宋" w:hAnsi="仿宋" w:eastAsia="仿宋" w:cs="仿宋"/>
          <w:sz w:val="28"/>
          <w:szCs w:val="28"/>
        </w:rPr>
      </w:pPr>
    </w:p>
    <w:p w14:paraId="24C684C6">
      <w:pPr>
        <w:spacing w:before="287" w:line="222" w:lineRule="auto"/>
        <w:ind w:left="20"/>
        <w:rPr>
          <w:rFonts w:ascii="仿宋" w:hAnsi="仿宋" w:eastAsia="仿宋" w:cs="仿宋"/>
          <w:sz w:val="28"/>
          <w:szCs w:val="28"/>
        </w:rPr>
      </w:pPr>
      <w:r>
        <w:rPr>
          <w:rFonts w:ascii="仿宋" w:hAnsi="仿宋" w:eastAsia="仿宋" w:cs="仿宋"/>
          <w:spacing w:val="-2"/>
          <w:sz w:val="28"/>
          <w:szCs w:val="28"/>
        </w:rPr>
        <w:t>采购单位：</w:t>
      </w:r>
      <w:r>
        <w:rPr>
          <w:rFonts w:hint="eastAsia" w:ascii="仿宋" w:hAnsi="仿宋" w:eastAsia="仿宋" w:cs="仿宋"/>
          <w:spacing w:val="-2"/>
          <w:sz w:val="28"/>
          <w:szCs w:val="28"/>
          <w:lang w:val="en-US" w:eastAsia="zh-CN"/>
        </w:rPr>
        <w:t>和田市</w:t>
      </w:r>
      <w:r>
        <w:rPr>
          <w:rFonts w:ascii="仿宋" w:hAnsi="仿宋" w:eastAsia="仿宋" w:cs="仿宋"/>
          <w:spacing w:val="-2"/>
          <w:sz w:val="28"/>
          <w:szCs w:val="28"/>
        </w:rPr>
        <w:t>教育局</w:t>
      </w:r>
    </w:p>
    <w:p w14:paraId="55341E85">
      <w:pPr>
        <w:spacing w:before="287" w:line="223" w:lineRule="auto"/>
        <w:ind w:left="15"/>
        <w:rPr>
          <w:rFonts w:ascii="仿宋" w:hAnsi="仿宋" w:eastAsia="仿宋" w:cs="仿宋"/>
          <w:sz w:val="28"/>
          <w:szCs w:val="28"/>
        </w:rPr>
      </w:pPr>
      <w:r>
        <w:rPr>
          <w:rFonts w:ascii="仿宋" w:hAnsi="仿宋" w:eastAsia="仿宋" w:cs="仿宋"/>
          <w:spacing w:val="-10"/>
          <w:sz w:val="28"/>
          <w:szCs w:val="28"/>
        </w:rPr>
        <w:t>联</w:t>
      </w:r>
      <w:r>
        <w:rPr>
          <w:rFonts w:ascii="仿宋" w:hAnsi="仿宋" w:eastAsia="仿宋" w:cs="仿宋"/>
          <w:spacing w:val="32"/>
          <w:sz w:val="28"/>
          <w:szCs w:val="28"/>
        </w:rPr>
        <w:t xml:space="preserve"> </w:t>
      </w:r>
      <w:r>
        <w:rPr>
          <w:rFonts w:ascii="仿宋" w:hAnsi="仿宋" w:eastAsia="仿宋" w:cs="仿宋"/>
          <w:spacing w:val="-10"/>
          <w:sz w:val="28"/>
          <w:szCs w:val="28"/>
        </w:rPr>
        <w:t>系</w:t>
      </w:r>
      <w:r>
        <w:rPr>
          <w:rFonts w:ascii="仿宋" w:hAnsi="仿宋" w:eastAsia="仿宋" w:cs="仿宋"/>
          <w:spacing w:val="22"/>
          <w:sz w:val="28"/>
          <w:szCs w:val="28"/>
        </w:rPr>
        <w:t xml:space="preserve"> </w:t>
      </w:r>
      <w:r>
        <w:rPr>
          <w:rFonts w:ascii="仿宋" w:hAnsi="仿宋" w:eastAsia="仿宋" w:cs="仿宋"/>
          <w:spacing w:val="-10"/>
          <w:sz w:val="28"/>
          <w:szCs w:val="28"/>
        </w:rPr>
        <w:t>人：</w:t>
      </w:r>
      <w:r>
        <w:rPr>
          <w:rFonts w:hint="eastAsia" w:ascii="仿宋" w:hAnsi="仿宋" w:eastAsia="仿宋" w:cs="仿宋"/>
          <w:spacing w:val="-10"/>
          <w:sz w:val="28"/>
          <w:szCs w:val="28"/>
          <w:lang w:val="en-US" w:eastAsia="zh-CN"/>
        </w:rPr>
        <w:t>姚</w:t>
      </w:r>
      <w:r>
        <w:rPr>
          <w:rFonts w:ascii="仿宋" w:hAnsi="仿宋" w:eastAsia="仿宋" w:cs="仿宋"/>
          <w:spacing w:val="-10"/>
          <w:sz w:val="28"/>
          <w:szCs w:val="28"/>
        </w:rPr>
        <w:t>先生</w:t>
      </w:r>
    </w:p>
    <w:p w14:paraId="640B19D0">
      <w:pPr>
        <w:spacing w:before="285" w:line="224" w:lineRule="auto"/>
        <w:ind w:left="49"/>
        <w:rPr>
          <w:rFonts w:ascii="仿宋" w:hAnsi="仿宋" w:eastAsia="仿宋" w:cs="仿宋"/>
          <w:sz w:val="28"/>
          <w:szCs w:val="28"/>
        </w:rPr>
      </w:pPr>
      <w:r>
        <w:rPr>
          <w:rFonts w:ascii="仿宋" w:hAnsi="仿宋" w:eastAsia="仿宋" w:cs="仿宋"/>
          <w:spacing w:val="-5"/>
          <w:sz w:val="28"/>
          <w:szCs w:val="28"/>
        </w:rPr>
        <w:t>电</w:t>
      </w:r>
      <w:r>
        <w:rPr>
          <w:rFonts w:ascii="仿宋" w:hAnsi="仿宋" w:eastAsia="仿宋" w:cs="仿宋"/>
          <w:spacing w:val="6"/>
          <w:sz w:val="28"/>
          <w:szCs w:val="28"/>
        </w:rPr>
        <w:t xml:space="preserve">    </w:t>
      </w:r>
      <w:r>
        <w:rPr>
          <w:rFonts w:ascii="仿宋" w:hAnsi="仿宋" w:eastAsia="仿宋" w:cs="仿宋"/>
          <w:spacing w:val="-5"/>
          <w:sz w:val="28"/>
          <w:szCs w:val="28"/>
        </w:rPr>
        <w:t>话：</w:t>
      </w:r>
      <w:r>
        <w:rPr>
          <w:rFonts w:hint="eastAsia" w:ascii="仿宋" w:hAnsi="仿宋" w:eastAsia="仿宋" w:cs="仿宋"/>
          <w:spacing w:val="-4"/>
          <w:sz w:val="28"/>
          <w:szCs w:val="28"/>
          <w:lang w:eastAsia="zh-CN"/>
        </w:rPr>
        <w:t>0903-2512576</w:t>
      </w:r>
    </w:p>
    <w:p w14:paraId="7BC2FA91">
      <w:pPr>
        <w:spacing w:before="284" w:line="222" w:lineRule="auto"/>
        <w:ind w:left="19"/>
        <w:rPr>
          <w:rFonts w:ascii="仿宋" w:hAnsi="仿宋" w:eastAsia="仿宋" w:cs="仿宋"/>
          <w:sz w:val="28"/>
          <w:szCs w:val="28"/>
        </w:rPr>
      </w:pPr>
      <w:r>
        <w:rPr>
          <w:rFonts w:ascii="仿宋" w:hAnsi="仿宋" w:eastAsia="仿宋" w:cs="仿宋"/>
          <w:spacing w:val="-4"/>
          <w:sz w:val="28"/>
          <w:szCs w:val="28"/>
        </w:rPr>
        <w:t>详细地址：</w:t>
      </w:r>
      <w:r>
        <w:rPr>
          <w:rFonts w:hint="eastAsia" w:ascii="仿宋" w:hAnsi="仿宋" w:eastAsia="仿宋" w:cs="仿宋"/>
          <w:spacing w:val="-4"/>
          <w:sz w:val="28"/>
          <w:szCs w:val="28"/>
          <w:lang w:eastAsia="zh-CN"/>
        </w:rPr>
        <w:t>和田市乌鲁木齐南路26号</w:t>
      </w:r>
    </w:p>
    <w:p w14:paraId="31F21D66">
      <w:pPr>
        <w:pStyle w:val="2"/>
        <w:spacing w:line="241" w:lineRule="auto"/>
      </w:pPr>
    </w:p>
    <w:p w14:paraId="44BF8EFC">
      <w:pPr>
        <w:pStyle w:val="2"/>
        <w:spacing w:line="241" w:lineRule="auto"/>
      </w:pPr>
    </w:p>
    <w:p w14:paraId="5D5E9721">
      <w:pPr>
        <w:pStyle w:val="2"/>
        <w:spacing w:line="241" w:lineRule="auto"/>
      </w:pPr>
    </w:p>
    <w:p w14:paraId="6CBC19F0">
      <w:pPr>
        <w:pStyle w:val="2"/>
        <w:spacing w:line="241" w:lineRule="auto"/>
      </w:pPr>
    </w:p>
    <w:p w14:paraId="21F06CCC">
      <w:pPr>
        <w:pStyle w:val="2"/>
        <w:spacing w:line="241" w:lineRule="auto"/>
      </w:pPr>
    </w:p>
    <w:p w14:paraId="20A105B9">
      <w:pPr>
        <w:pStyle w:val="2"/>
        <w:spacing w:line="241" w:lineRule="auto"/>
      </w:pPr>
    </w:p>
    <w:p w14:paraId="52EBD5D9">
      <w:pPr>
        <w:pStyle w:val="2"/>
        <w:spacing w:line="241" w:lineRule="auto"/>
      </w:pPr>
    </w:p>
    <w:p w14:paraId="6A791CEC">
      <w:pPr>
        <w:pStyle w:val="2"/>
        <w:spacing w:line="241" w:lineRule="auto"/>
      </w:pPr>
      <w:r>
        <mc:AlternateContent>
          <mc:Choice Requires="wps">
            <w:drawing>
              <wp:anchor distT="0" distB="0" distL="114300" distR="114300" simplePos="0" relativeHeight="251665408" behindDoc="0" locked="0" layoutInCell="1" allowOverlap="1">
                <wp:simplePos x="0" y="0"/>
                <wp:positionH relativeFrom="column">
                  <wp:posOffset>4445</wp:posOffset>
                </wp:positionH>
                <wp:positionV relativeFrom="paragraph">
                  <wp:posOffset>14605</wp:posOffset>
                </wp:positionV>
                <wp:extent cx="5427980" cy="9525"/>
                <wp:effectExtent l="0" t="0" r="0" b="0"/>
                <wp:wrapNone/>
                <wp:docPr id="3" name="任意多边形 3"/>
                <wp:cNvGraphicFramePr/>
                <a:graphic xmlns:a="http://schemas.openxmlformats.org/drawingml/2006/main">
                  <a:graphicData uri="http://schemas.microsoft.com/office/word/2010/wordprocessingShape">
                    <wps:wsp>
                      <wps:cNvSpPr/>
                      <wps:spPr>
                        <a:xfrm>
                          <a:off x="0" y="0"/>
                          <a:ext cx="5427980" cy="9525"/>
                        </a:xfrm>
                        <a:custGeom>
                          <a:avLst/>
                          <a:gdLst/>
                          <a:ahLst/>
                          <a:cxnLst/>
                          <a:pathLst>
                            <a:path w="8547" h="15">
                              <a:moveTo>
                                <a:pt x="0" y="7"/>
                              </a:moveTo>
                              <a:lnTo>
                                <a:pt x="8547" y="7"/>
                              </a:lnTo>
                            </a:path>
                          </a:pathLst>
                        </a:custGeom>
                        <a:noFill/>
                        <a:ln w="9144" cap="flat"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0.35pt;margin-top:1.15pt;height:0.75pt;width:427.4pt;z-index:251665408;mso-width-relative:page;mso-height-relative:page;" filled="f" stroked="t" coordsize="8547,15" o:gfxdata="UEsDBAoAAAAAAIdO4kAAAAAAAAAAAAAAAAAEAAAAZHJzL1BLAwQUAAAACACHTuJAbW9xxNMAAAAE&#10;AQAADwAAAGRycy9kb3ducmV2LnhtbE2OsU7DMBRFdyT+wXpILBW13SolCnnpgNQJMbR0YHTi1yQi&#10;fo5iNyl/j5lgvLpX555yf3ODmGkKvWcEvVYgiBtve24Rzh+HpxxEiIatGTwTwjcF2Ff3d6UprF/4&#10;SPMptiJBOBQGoYtxLKQMTUfOhLUfiVN38ZMzMcWplXYyS4K7QW6U2klnek4PnRnptaPm63R1CJdV&#10;rlX/KZf5UOv33dtx0auxRXx80OoFRKRb/BvDr35Shyo51f7KNogB4TntEDZbEKnMsywDUSNsc5BV&#10;Kf/LVz9QSwMEFAAAAAgAh07iQFImcMg7AgAAlgQAAA4AAABkcnMvZTJvRG9jLnhtbK1UzY7TMBC+&#10;I/EOlu80bbelbdR0D5TlgmClXR7AtZ3Ekv9ku0l7586dI+Il0AqehkU8BmMn/WG59EAOydgz/ub7&#10;xjNZXu+URA13Xhhd4NFgiBHX1DChqwJ/uL95McfIB6IZkUbzAu+5x9er58+Wrc352NRGMu4QgGif&#10;t7bAdQg2zzJPa66IHxjLNThL4xQJsHRVxhxpAV3JbDwcvsxa45h1hnLvYXfdOXGP6C4BNGUpKF8b&#10;ulVchw7VcUkCSPK1sB6vEtuy5DS8L0vPA5IFBqUhvSEJ2Jv4zlZLkleO2FrQngK5hMITTYoIDUmP&#10;UGsSCNo68Q+UEtQZb8owoEZlnZBUEVAxGj6pzV1NLE9aoNTeHovu/x8sfdfcOiRYga8w0kTBhf98&#10;ePj18dPj18+/f3x7/P4FXcUitdbnEHtnb12/8mBGxbvSqfgFLWiXCrs/FpbvAqKwOZ2MZ4s51JyC&#10;bzEdTyNkdjpLtz684SbhkOatD921sINF6oNFd/pgWhLidswdTdQWeD6dzDCqoa2n6TaUafi9SRHh&#10;RG7WZz95pT6P6lCA6SGwcwPfmCcRP+aGzXPy2twIKRN7qSOjxWgyAdkEBqWEBgVTWSi211Ui6I0U&#10;LB6JHL2rNq+kQw2JzZqenulfYdb5sCa+7uKSK4aRfMMb3uWuOWGvNUNhb+FCNcwxjmQUZxhJDmMf&#10;rXQmECEviQSdUoP02AfdzUdrY9ge2mdrnahqmK1R4hs90K6pUP1oxXk4Xyek0+9k9Q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tb3HE0wAAAAQBAAAPAAAAAAAAAAEAIAAAACIAAABkcnMvZG93bnJl&#10;di54bWxQSwECFAAUAAAACACHTuJAUiZwyDsCAACWBAAADgAAAAAAAAABACAAAAAiAQAAZHJzL2Uy&#10;b0RvYy54bWxQSwUGAAAAAAYABgBZAQAAzwUAAAAA&#10;" path="m0,7l8547,7e">
                <v:fill on="f" focussize="0,0"/>
                <v:stroke weight="0.72pt" color="#000000" joinstyle="bevel"/>
                <v:imagedata o:title=""/>
                <o:lock v:ext="edit" aspectratio="f"/>
              </v:shape>
            </w:pict>
          </mc:Fallback>
        </mc:AlternateContent>
      </w:r>
    </w:p>
    <w:p w14:paraId="73029AC3">
      <w:pPr>
        <w:pStyle w:val="2"/>
        <w:spacing w:line="242" w:lineRule="auto"/>
      </w:pPr>
    </w:p>
    <w:p w14:paraId="1BC7834E">
      <w:pPr>
        <w:pStyle w:val="2"/>
        <w:spacing w:line="242" w:lineRule="auto"/>
      </w:pPr>
    </w:p>
    <w:p w14:paraId="25BFEE7A">
      <w:pPr>
        <w:pStyle w:val="2"/>
        <w:spacing w:line="242" w:lineRule="auto"/>
      </w:pPr>
    </w:p>
    <w:p w14:paraId="63851368">
      <w:pPr>
        <w:pStyle w:val="2"/>
        <w:spacing w:line="242" w:lineRule="auto"/>
      </w:pPr>
    </w:p>
    <w:p w14:paraId="0B8E6DA4">
      <w:pPr>
        <w:pStyle w:val="2"/>
        <w:spacing w:line="242" w:lineRule="auto"/>
      </w:pPr>
    </w:p>
    <w:p w14:paraId="603BEDEB">
      <w:pPr>
        <w:pStyle w:val="2"/>
        <w:spacing w:line="242" w:lineRule="auto"/>
      </w:pPr>
    </w:p>
    <w:p w14:paraId="48923F7C">
      <w:pPr>
        <w:spacing w:before="92" w:line="223" w:lineRule="auto"/>
        <w:ind w:left="17"/>
        <w:rPr>
          <w:rFonts w:ascii="仿宋" w:hAnsi="仿宋" w:eastAsia="仿宋" w:cs="仿宋"/>
          <w:sz w:val="28"/>
          <w:szCs w:val="28"/>
        </w:rPr>
      </w:pPr>
      <w:r>
        <w:rPr>
          <w:rFonts w:ascii="仿宋" w:hAnsi="仿宋" w:eastAsia="仿宋" w:cs="仿宋"/>
          <w:spacing w:val="-1"/>
          <w:sz w:val="28"/>
          <w:szCs w:val="28"/>
        </w:rPr>
        <w:t>招标代理机构：</w:t>
      </w:r>
      <w:r>
        <w:rPr>
          <w:rFonts w:hint="eastAsia" w:ascii="仿宋" w:hAnsi="仿宋" w:eastAsia="仿宋" w:cs="仿宋"/>
          <w:spacing w:val="-1"/>
          <w:sz w:val="28"/>
          <w:szCs w:val="28"/>
          <w:lang w:eastAsia="zh-CN"/>
        </w:rPr>
        <w:t>新疆润洛泽阗项目管理有限</w:t>
      </w:r>
      <w:r>
        <w:rPr>
          <w:rFonts w:hint="eastAsia" w:ascii="仿宋" w:hAnsi="仿宋" w:eastAsia="仿宋" w:cs="仿宋"/>
          <w:spacing w:val="-1"/>
          <w:sz w:val="28"/>
          <w:szCs w:val="28"/>
          <w:lang w:val="en-US" w:eastAsia="zh-CN"/>
        </w:rPr>
        <w:t>责任</w:t>
      </w:r>
      <w:r>
        <w:rPr>
          <w:rFonts w:hint="eastAsia" w:ascii="仿宋" w:hAnsi="仿宋" w:eastAsia="仿宋" w:cs="仿宋"/>
          <w:spacing w:val="-1"/>
          <w:sz w:val="28"/>
          <w:szCs w:val="28"/>
          <w:lang w:eastAsia="zh-CN"/>
        </w:rPr>
        <w:t>公司</w:t>
      </w:r>
    </w:p>
    <w:p w14:paraId="297FDA1C">
      <w:pPr>
        <w:spacing w:before="285" w:line="224" w:lineRule="auto"/>
        <w:ind w:left="15"/>
        <w:rPr>
          <w:rFonts w:hint="eastAsia" w:ascii="仿宋" w:hAnsi="仿宋" w:eastAsia="仿宋" w:cs="仿宋"/>
          <w:sz w:val="28"/>
          <w:szCs w:val="28"/>
          <w:lang w:eastAsia="zh-CN"/>
        </w:rPr>
      </w:pPr>
      <w:r>
        <w:rPr>
          <w:rFonts w:ascii="仿宋" w:hAnsi="仿宋" w:eastAsia="仿宋" w:cs="仿宋"/>
          <w:spacing w:val="-10"/>
          <w:sz w:val="28"/>
          <w:szCs w:val="28"/>
        </w:rPr>
        <w:t>联</w:t>
      </w:r>
      <w:r>
        <w:rPr>
          <w:rFonts w:ascii="仿宋" w:hAnsi="仿宋" w:eastAsia="仿宋" w:cs="仿宋"/>
          <w:spacing w:val="32"/>
          <w:sz w:val="28"/>
          <w:szCs w:val="28"/>
        </w:rPr>
        <w:t xml:space="preserve"> </w:t>
      </w:r>
      <w:r>
        <w:rPr>
          <w:rFonts w:ascii="仿宋" w:hAnsi="仿宋" w:eastAsia="仿宋" w:cs="仿宋"/>
          <w:spacing w:val="-10"/>
          <w:sz w:val="28"/>
          <w:szCs w:val="28"/>
        </w:rPr>
        <w:t>系</w:t>
      </w:r>
      <w:r>
        <w:rPr>
          <w:rFonts w:ascii="仿宋" w:hAnsi="仿宋" w:eastAsia="仿宋" w:cs="仿宋"/>
          <w:spacing w:val="22"/>
          <w:sz w:val="28"/>
          <w:szCs w:val="28"/>
        </w:rPr>
        <w:t xml:space="preserve"> </w:t>
      </w:r>
      <w:r>
        <w:rPr>
          <w:rFonts w:ascii="仿宋" w:hAnsi="仿宋" w:eastAsia="仿宋" w:cs="仿宋"/>
          <w:spacing w:val="-10"/>
          <w:sz w:val="28"/>
          <w:szCs w:val="28"/>
        </w:rPr>
        <w:t>人：</w:t>
      </w:r>
      <w:r>
        <w:rPr>
          <w:rFonts w:hint="eastAsia" w:ascii="仿宋" w:hAnsi="仿宋" w:eastAsia="仿宋" w:cs="仿宋"/>
          <w:spacing w:val="-10"/>
          <w:sz w:val="28"/>
          <w:szCs w:val="28"/>
          <w:lang w:val="en-US" w:eastAsia="zh-CN"/>
        </w:rPr>
        <w:t>马剑</w:t>
      </w:r>
    </w:p>
    <w:p w14:paraId="23DEDF66">
      <w:pPr>
        <w:spacing w:before="284" w:line="224" w:lineRule="auto"/>
        <w:ind w:left="49"/>
        <w:rPr>
          <w:rFonts w:ascii="仿宋" w:hAnsi="仿宋" w:eastAsia="仿宋" w:cs="仿宋"/>
          <w:sz w:val="28"/>
          <w:szCs w:val="28"/>
        </w:rPr>
      </w:pPr>
      <w:r>
        <w:rPr>
          <w:rFonts w:ascii="仿宋" w:hAnsi="仿宋" w:eastAsia="仿宋" w:cs="仿宋"/>
          <w:spacing w:val="-5"/>
          <w:sz w:val="28"/>
          <w:szCs w:val="28"/>
        </w:rPr>
        <w:t>电</w:t>
      </w:r>
      <w:r>
        <w:rPr>
          <w:rFonts w:ascii="仿宋" w:hAnsi="仿宋" w:eastAsia="仿宋" w:cs="仿宋"/>
          <w:spacing w:val="6"/>
          <w:sz w:val="28"/>
          <w:szCs w:val="28"/>
        </w:rPr>
        <w:t xml:space="preserve">    </w:t>
      </w:r>
      <w:r>
        <w:rPr>
          <w:rFonts w:ascii="仿宋" w:hAnsi="仿宋" w:eastAsia="仿宋" w:cs="仿宋"/>
          <w:spacing w:val="-5"/>
          <w:sz w:val="28"/>
          <w:szCs w:val="28"/>
        </w:rPr>
        <w:t>话：</w:t>
      </w:r>
      <w:r>
        <w:rPr>
          <w:rFonts w:hint="eastAsia" w:ascii="仿宋" w:hAnsi="仿宋" w:eastAsia="仿宋" w:cs="仿宋"/>
          <w:spacing w:val="-5"/>
          <w:sz w:val="28"/>
          <w:szCs w:val="28"/>
          <w:lang w:val="en-US" w:eastAsia="zh-CN"/>
        </w:rPr>
        <w:t>0309-6686688</w:t>
      </w:r>
    </w:p>
    <w:p w14:paraId="47C2D54A">
      <w:pPr>
        <w:spacing w:before="289" w:line="223" w:lineRule="auto"/>
        <w:ind w:left="24"/>
        <w:rPr>
          <w:rFonts w:hint="eastAsia" w:ascii="仿宋" w:hAnsi="仿宋" w:eastAsia="仿宋" w:cs="仿宋"/>
          <w:spacing w:val="3"/>
          <w:sz w:val="28"/>
          <w:szCs w:val="28"/>
          <w:lang w:eastAsia="zh-CN"/>
        </w:rPr>
      </w:pPr>
      <w:r>
        <w:rPr>
          <w:rFonts w:ascii="仿宋" w:hAnsi="仿宋" w:eastAsia="仿宋" w:cs="仿宋"/>
          <w:spacing w:val="3"/>
          <w:sz w:val="28"/>
          <w:szCs w:val="28"/>
        </w:rPr>
        <w:t>详细地址：</w:t>
      </w:r>
      <w:r>
        <w:rPr>
          <w:rFonts w:hint="eastAsia" w:ascii="仿宋" w:hAnsi="仿宋" w:eastAsia="仿宋" w:cs="仿宋"/>
          <w:spacing w:val="3"/>
          <w:sz w:val="28"/>
          <w:szCs w:val="28"/>
          <w:lang w:eastAsia="zh-CN"/>
        </w:rPr>
        <w:t>新疆和田地区洛浦县城区街道依格孜艾日克社区杭桂路94号附15号</w:t>
      </w:r>
    </w:p>
    <w:p w14:paraId="137F94F2">
      <w:pPr>
        <w:spacing w:line="243" w:lineRule="auto"/>
        <w:rPr>
          <w:rFonts w:ascii="Arial"/>
          <w:sz w:val="21"/>
        </w:rPr>
      </w:pPr>
    </w:p>
    <w:p w14:paraId="49B999AC">
      <w:pPr>
        <w:spacing w:line="243" w:lineRule="auto"/>
        <w:rPr>
          <w:rFonts w:ascii="Arial"/>
          <w:sz w:val="21"/>
        </w:rPr>
      </w:pPr>
    </w:p>
    <w:p w14:paraId="56A00FC2">
      <w:pPr>
        <w:spacing w:line="243" w:lineRule="auto"/>
        <w:rPr>
          <w:rFonts w:ascii="Arial"/>
          <w:sz w:val="21"/>
        </w:rPr>
      </w:pPr>
    </w:p>
    <w:p w14:paraId="7E945A44">
      <w:pPr>
        <w:spacing w:line="243" w:lineRule="auto"/>
        <w:rPr>
          <w:rFonts w:ascii="Arial"/>
          <w:sz w:val="21"/>
        </w:rPr>
      </w:pPr>
    </w:p>
    <w:p w14:paraId="7BBB5127">
      <w:pPr>
        <w:spacing w:line="243" w:lineRule="auto"/>
        <w:rPr>
          <w:rFonts w:ascii="Arial"/>
          <w:sz w:val="21"/>
        </w:rPr>
      </w:pPr>
    </w:p>
    <w:p w14:paraId="50E1D3DA">
      <w:pPr>
        <w:spacing w:line="243" w:lineRule="auto"/>
        <w:rPr>
          <w:rFonts w:ascii="Arial"/>
          <w:sz w:val="21"/>
        </w:rPr>
      </w:pPr>
    </w:p>
    <w:p w14:paraId="0AC047CC">
      <w:pPr>
        <w:spacing w:line="243" w:lineRule="auto"/>
        <w:rPr>
          <w:rFonts w:ascii="Arial"/>
          <w:sz w:val="21"/>
        </w:rPr>
      </w:pPr>
    </w:p>
    <w:p w14:paraId="2CFC3F0D">
      <w:pPr>
        <w:spacing w:line="243" w:lineRule="auto"/>
        <w:rPr>
          <w:rFonts w:ascii="Arial"/>
          <w:sz w:val="21"/>
        </w:rPr>
      </w:pPr>
    </w:p>
    <w:p w14:paraId="47B82A9B">
      <w:pPr>
        <w:spacing w:line="243" w:lineRule="auto"/>
        <w:rPr>
          <w:rFonts w:ascii="Arial"/>
          <w:sz w:val="21"/>
        </w:rPr>
      </w:pPr>
    </w:p>
    <w:p w14:paraId="2878C8D8">
      <w:pPr>
        <w:spacing w:line="243" w:lineRule="auto"/>
        <w:rPr>
          <w:rFonts w:ascii="Arial"/>
          <w:sz w:val="21"/>
        </w:rPr>
      </w:pPr>
    </w:p>
    <w:p w14:paraId="126C0A0E">
      <w:pPr>
        <w:spacing w:line="243" w:lineRule="auto"/>
        <w:rPr>
          <w:rFonts w:ascii="Arial"/>
          <w:sz w:val="21"/>
        </w:rPr>
      </w:pPr>
    </w:p>
    <w:p w14:paraId="15BA8387">
      <w:pPr>
        <w:spacing w:line="243" w:lineRule="auto"/>
        <w:rPr>
          <w:rFonts w:ascii="Arial"/>
          <w:sz w:val="21"/>
        </w:rPr>
      </w:pPr>
    </w:p>
    <w:p w14:paraId="28DE0A60">
      <w:pPr>
        <w:spacing w:line="243" w:lineRule="auto"/>
        <w:rPr>
          <w:rFonts w:ascii="Arial"/>
          <w:sz w:val="21"/>
        </w:rPr>
      </w:pPr>
    </w:p>
    <w:p w14:paraId="72F58DEC">
      <w:pPr>
        <w:spacing w:line="243" w:lineRule="auto"/>
        <w:rPr>
          <w:rFonts w:ascii="Arial"/>
          <w:sz w:val="21"/>
        </w:rPr>
      </w:pPr>
    </w:p>
    <w:p w14:paraId="46DACA81">
      <w:pPr>
        <w:spacing w:line="243" w:lineRule="auto"/>
        <w:rPr>
          <w:rFonts w:ascii="Arial"/>
          <w:sz w:val="21"/>
        </w:rPr>
      </w:pPr>
    </w:p>
    <w:p w14:paraId="0F2D2ACC">
      <w:pPr>
        <w:spacing w:line="243" w:lineRule="auto"/>
        <w:rPr>
          <w:rFonts w:ascii="Arial"/>
          <w:sz w:val="21"/>
        </w:rPr>
      </w:pPr>
    </w:p>
    <w:p w14:paraId="50AB86F1">
      <w:pPr>
        <w:spacing w:line="243" w:lineRule="auto"/>
        <w:rPr>
          <w:rFonts w:ascii="Arial"/>
          <w:sz w:val="21"/>
        </w:rPr>
      </w:pPr>
    </w:p>
    <w:p w14:paraId="602FA58C">
      <w:pPr>
        <w:spacing w:line="243" w:lineRule="auto"/>
        <w:rPr>
          <w:rFonts w:ascii="Arial"/>
          <w:sz w:val="21"/>
        </w:rPr>
      </w:pPr>
    </w:p>
    <w:p w14:paraId="195F407C">
      <w:pPr>
        <w:spacing w:line="243" w:lineRule="auto"/>
        <w:rPr>
          <w:rFonts w:ascii="Arial"/>
          <w:sz w:val="21"/>
        </w:rPr>
      </w:pPr>
    </w:p>
    <w:p w14:paraId="449EF276">
      <w:pPr>
        <w:spacing w:line="243" w:lineRule="auto"/>
        <w:rPr>
          <w:rFonts w:ascii="Arial"/>
          <w:sz w:val="21"/>
        </w:rPr>
      </w:pPr>
    </w:p>
    <w:p w14:paraId="7A8BCD55">
      <w:pPr>
        <w:spacing w:line="243" w:lineRule="auto"/>
        <w:rPr>
          <w:rFonts w:ascii="Arial"/>
          <w:sz w:val="21"/>
        </w:rPr>
      </w:pPr>
    </w:p>
    <w:p w14:paraId="767A6791">
      <w:pPr>
        <w:spacing w:line="243" w:lineRule="auto"/>
        <w:rPr>
          <w:rFonts w:ascii="Arial"/>
          <w:sz w:val="21"/>
        </w:rPr>
      </w:pPr>
    </w:p>
    <w:p w14:paraId="734C53BF">
      <w:pPr>
        <w:spacing w:line="243" w:lineRule="auto"/>
        <w:rPr>
          <w:rFonts w:ascii="Arial"/>
          <w:sz w:val="21"/>
        </w:rPr>
      </w:pPr>
    </w:p>
    <w:p w14:paraId="1C7E619C">
      <w:pPr>
        <w:spacing w:line="243" w:lineRule="auto"/>
        <w:rPr>
          <w:rFonts w:ascii="Arial"/>
          <w:sz w:val="21"/>
        </w:rPr>
      </w:pPr>
    </w:p>
    <w:p w14:paraId="25C3AE3B">
      <w:pPr>
        <w:spacing w:line="243" w:lineRule="auto"/>
        <w:rPr>
          <w:rFonts w:ascii="Arial"/>
          <w:sz w:val="21"/>
        </w:rPr>
      </w:pPr>
    </w:p>
    <w:p w14:paraId="6EF1B3E9">
      <w:pPr>
        <w:spacing w:line="244" w:lineRule="auto"/>
        <w:rPr>
          <w:rFonts w:ascii="Arial"/>
          <w:sz w:val="21"/>
        </w:rPr>
      </w:pPr>
    </w:p>
    <w:p w14:paraId="0B94B9B1">
      <w:pPr>
        <w:spacing w:line="244" w:lineRule="auto"/>
        <w:rPr>
          <w:rFonts w:ascii="Arial"/>
          <w:sz w:val="21"/>
        </w:rPr>
      </w:pPr>
    </w:p>
    <w:p w14:paraId="708B07B9">
      <w:pPr>
        <w:spacing w:line="244" w:lineRule="auto"/>
        <w:rPr>
          <w:rFonts w:ascii="Arial"/>
          <w:sz w:val="21"/>
        </w:rPr>
      </w:pPr>
    </w:p>
    <w:p w14:paraId="35BC62DF">
      <w:pPr>
        <w:spacing w:line="244" w:lineRule="auto"/>
        <w:rPr>
          <w:rFonts w:ascii="Arial"/>
          <w:sz w:val="21"/>
        </w:rPr>
      </w:pPr>
    </w:p>
    <w:p w14:paraId="428197BF">
      <w:pPr>
        <w:spacing w:line="244" w:lineRule="auto"/>
        <w:rPr>
          <w:rFonts w:ascii="Arial"/>
          <w:sz w:val="21"/>
        </w:rPr>
      </w:pPr>
    </w:p>
    <w:p w14:paraId="0991723B">
      <w:pPr>
        <w:spacing w:line="244" w:lineRule="auto"/>
        <w:rPr>
          <w:rFonts w:ascii="Arial"/>
          <w:sz w:val="21"/>
        </w:rPr>
      </w:pPr>
    </w:p>
    <w:p w14:paraId="1DDF6A7F">
      <w:pPr>
        <w:spacing w:line="244" w:lineRule="auto"/>
        <w:rPr>
          <w:rFonts w:ascii="Arial"/>
          <w:sz w:val="21"/>
        </w:rPr>
      </w:pPr>
    </w:p>
    <w:p w14:paraId="7DFD5B00">
      <w:pPr>
        <w:spacing w:line="244" w:lineRule="auto"/>
        <w:rPr>
          <w:rFonts w:ascii="Arial"/>
          <w:sz w:val="21"/>
        </w:rPr>
      </w:pPr>
    </w:p>
    <w:p w14:paraId="5F75353A">
      <w:pPr>
        <w:spacing w:line="244" w:lineRule="auto"/>
        <w:rPr>
          <w:rFonts w:ascii="Arial"/>
          <w:sz w:val="21"/>
        </w:rPr>
      </w:pPr>
    </w:p>
    <w:p w14:paraId="3465581C">
      <w:pPr>
        <w:spacing w:line="244" w:lineRule="auto"/>
        <w:rPr>
          <w:rFonts w:ascii="Arial"/>
          <w:sz w:val="21"/>
        </w:rPr>
      </w:pPr>
    </w:p>
    <w:p w14:paraId="2AFC87A0">
      <w:pPr>
        <w:spacing w:line="244" w:lineRule="auto"/>
        <w:rPr>
          <w:rFonts w:ascii="Arial"/>
          <w:sz w:val="21"/>
        </w:rPr>
      </w:pPr>
    </w:p>
    <w:p w14:paraId="54AA8EC0">
      <w:pPr>
        <w:spacing w:line="244" w:lineRule="auto"/>
        <w:rPr>
          <w:rFonts w:ascii="Arial"/>
          <w:sz w:val="21"/>
        </w:rPr>
      </w:pPr>
    </w:p>
    <w:p w14:paraId="0390BF11">
      <w:pPr>
        <w:spacing w:line="244" w:lineRule="auto"/>
        <w:rPr>
          <w:rFonts w:ascii="Arial"/>
          <w:sz w:val="21"/>
        </w:rPr>
      </w:pPr>
    </w:p>
    <w:p w14:paraId="311EDD8F">
      <w:pPr>
        <w:spacing w:line="244" w:lineRule="auto"/>
        <w:rPr>
          <w:rFonts w:ascii="Arial"/>
          <w:sz w:val="21"/>
        </w:rPr>
      </w:pPr>
    </w:p>
    <w:p w14:paraId="22D5065D">
      <w:pPr>
        <w:spacing w:line="244" w:lineRule="auto"/>
        <w:rPr>
          <w:rFonts w:ascii="Arial"/>
          <w:sz w:val="21"/>
        </w:rPr>
      </w:pPr>
    </w:p>
    <w:p w14:paraId="4770734F">
      <w:pPr>
        <w:spacing w:line="244" w:lineRule="auto"/>
        <w:rPr>
          <w:rFonts w:ascii="Arial"/>
          <w:sz w:val="21"/>
        </w:rPr>
      </w:pPr>
    </w:p>
    <w:p w14:paraId="2FA09406">
      <w:pPr>
        <w:spacing w:line="244" w:lineRule="auto"/>
        <w:rPr>
          <w:rFonts w:ascii="Arial"/>
          <w:sz w:val="21"/>
        </w:rPr>
      </w:pPr>
    </w:p>
    <w:p w14:paraId="60F7D060">
      <w:pPr>
        <w:spacing w:line="244" w:lineRule="auto"/>
        <w:rPr>
          <w:rFonts w:ascii="Arial"/>
          <w:sz w:val="21"/>
        </w:rPr>
      </w:pPr>
    </w:p>
    <w:p w14:paraId="56DEB16B">
      <w:pPr>
        <w:spacing w:line="244" w:lineRule="auto"/>
        <w:rPr>
          <w:rFonts w:ascii="Arial"/>
          <w:sz w:val="21"/>
        </w:rPr>
      </w:pPr>
    </w:p>
    <w:p w14:paraId="6E9535BC">
      <w:pPr>
        <w:spacing w:line="244" w:lineRule="auto"/>
        <w:rPr>
          <w:rFonts w:ascii="Arial"/>
          <w:sz w:val="21"/>
        </w:rPr>
      </w:pPr>
    </w:p>
    <w:p w14:paraId="1815CA5A">
      <w:pPr>
        <w:spacing w:line="244" w:lineRule="auto"/>
        <w:rPr>
          <w:rFonts w:ascii="Arial"/>
          <w:sz w:val="21"/>
        </w:rPr>
      </w:pPr>
    </w:p>
    <w:p w14:paraId="53F78719">
      <w:pPr>
        <w:spacing w:line="244" w:lineRule="auto"/>
        <w:rPr>
          <w:rFonts w:ascii="Arial"/>
          <w:sz w:val="21"/>
        </w:rPr>
      </w:pPr>
    </w:p>
    <w:p w14:paraId="53222B0A">
      <w:pPr>
        <w:spacing w:line="244" w:lineRule="auto"/>
        <w:rPr>
          <w:rFonts w:ascii="Arial"/>
          <w:sz w:val="21"/>
        </w:rPr>
      </w:pPr>
    </w:p>
    <w:p w14:paraId="62AD574E">
      <w:pPr>
        <w:spacing w:line="244" w:lineRule="auto"/>
        <w:rPr>
          <w:rFonts w:ascii="Arial"/>
          <w:sz w:val="21"/>
        </w:rPr>
      </w:pPr>
    </w:p>
    <w:p w14:paraId="13333006">
      <w:pPr>
        <w:spacing w:line="244" w:lineRule="auto"/>
        <w:rPr>
          <w:rFonts w:ascii="Arial"/>
          <w:sz w:val="21"/>
        </w:rPr>
      </w:pPr>
    </w:p>
    <w:p w14:paraId="3264654A">
      <w:pPr>
        <w:spacing w:line="244" w:lineRule="auto"/>
        <w:rPr>
          <w:rFonts w:ascii="Arial"/>
          <w:sz w:val="21"/>
        </w:rPr>
      </w:pPr>
    </w:p>
    <w:p w14:paraId="652BB5D5">
      <w:pPr>
        <w:spacing w:line="244" w:lineRule="auto"/>
        <w:rPr>
          <w:rFonts w:ascii="Arial"/>
          <w:sz w:val="21"/>
        </w:rPr>
      </w:pPr>
    </w:p>
    <w:p w14:paraId="7CFA3C2C">
      <w:pPr>
        <w:spacing w:line="244" w:lineRule="auto"/>
        <w:rPr>
          <w:rFonts w:ascii="Arial"/>
          <w:sz w:val="21"/>
        </w:rPr>
      </w:pPr>
    </w:p>
    <w:p w14:paraId="61192C72">
      <w:pPr>
        <w:spacing w:line="244" w:lineRule="auto"/>
        <w:rPr>
          <w:rFonts w:ascii="Arial"/>
          <w:sz w:val="21"/>
        </w:rPr>
      </w:pPr>
    </w:p>
    <w:p w14:paraId="1313D122">
      <w:pPr>
        <w:spacing w:line="244" w:lineRule="auto"/>
        <w:rPr>
          <w:rFonts w:ascii="Arial"/>
          <w:sz w:val="21"/>
        </w:rPr>
      </w:pPr>
    </w:p>
    <w:p w14:paraId="423431A4">
      <w:pPr>
        <w:spacing w:line="244" w:lineRule="auto"/>
        <w:rPr>
          <w:rFonts w:ascii="Arial"/>
          <w:sz w:val="21"/>
        </w:rPr>
      </w:pPr>
    </w:p>
    <w:p w14:paraId="6E03DBA7">
      <w:pPr>
        <w:spacing w:line="244" w:lineRule="auto"/>
        <w:rPr>
          <w:rFonts w:ascii="Arial"/>
          <w:sz w:val="21"/>
        </w:rPr>
      </w:pPr>
    </w:p>
    <w:p w14:paraId="55CB6887">
      <w:pPr>
        <w:spacing w:line="244" w:lineRule="auto"/>
        <w:rPr>
          <w:rFonts w:ascii="Arial"/>
          <w:sz w:val="21"/>
        </w:rPr>
      </w:pPr>
    </w:p>
    <w:p w14:paraId="53798DAC">
      <w:pPr>
        <w:spacing w:line="244" w:lineRule="auto"/>
        <w:rPr>
          <w:rFonts w:ascii="Arial"/>
          <w:sz w:val="21"/>
        </w:rPr>
      </w:pPr>
    </w:p>
    <w:p w14:paraId="238AFEC0">
      <w:pPr>
        <w:spacing w:before="52" w:line="188" w:lineRule="auto"/>
        <w:ind w:left="4323"/>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p w14:paraId="7C9DB177">
      <w:pPr>
        <w:spacing w:line="188" w:lineRule="auto"/>
        <w:rPr>
          <w:rFonts w:ascii="Times New Roman" w:hAnsi="Times New Roman" w:eastAsia="Times New Roman" w:cs="Times New Roman"/>
          <w:sz w:val="18"/>
          <w:szCs w:val="18"/>
        </w:rPr>
        <w:sectPr>
          <w:pgSz w:w="11906" w:h="16839"/>
          <w:pgMar w:top="1431" w:right="1785" w:bottom="0" w:left="1785" w:header="0" w:footer="0" w:gutter="0"/>
          <w:cols w:space="720" w:num="1"/>
        </w:sectPr>
      </w:pPr>
    </w:p>
    <w:sdt>
      <w:sdtPr>
        <w:rPr>
          <w:rFonts w:ascii="宋体" w:hAnsi="宋体" w:eastAsia="宋体" w:cs="宋体"/>
          <w:sz w:val="30"/>
          <w:szCs w:val="30"/>
        </w:rPr>
        <w:id w:val="147480404"/>
        <w:docPartObj>
          <w:docPartGallery w:val="Table of Contents"/>
          <w:docPartUnique/>
        </w:docPartObj>
      </w:sdtPr>
      <w:sdtEndPr>
        <w:rPr>
          <w:rFonts w:ascii="宋体" w:hAnsi="宋体" w:eastAsia="宋体" w:cs="宋体"/>
          <w:sz w:val="30"/>
          <w:szCs w:val="30"/>
        </w:rPr>
      </w:sdtEndPr>
      <w:sdtContent>
        <w:p w14:paraId="42C4E928">
          <w:pPr>
            <w:pStyle w:val="2"/>
            <w:spacing w:before="60" w:line="221" w:lineRule="auto"/>
            <w:ind w:left="4108"/>
            <w:rPr>
              <w:sz w:val="30"/>
              <w:szCs w:val="30"/>
            </w:rPr>
          </w:pPr>
          <w:bookmarkStart w:id="0" w:name="bookmark1"/>
          <w:bookmarkEnd w:id="0"/>
          <w:r>
            <w:rPr>
              <w:b/>
              <w:bCs/>
              <w:spacing w:val="-38"/>
              <w:sz w:val="30"/>
              <w:szCs w:val="30"/>
            </w:rPr>
            <w:t>目</w:t>
          </w:r>
          <w:r>
            <w:rPr>
              <w:spacing w:val="44"/>
              <w:sz w:val="30"/>
              <w:szCs w:val="30"/>
            </w:rPr>
            <w:t xml:space="preserve">   </w:t>
          </w:r>
          <w:r>
            <w:rPr>
              <w:b/>
              <w:bCs/>
              <w:spacing w:val="-38"/>
              <w:sz w:val="30"/>
              <w:szCs w:val="30"/>
            </w:rPr>
            <w:t>录</w:t>
          </w:r>
        </w:p>
        <w:p w14:paraId="7F518197">
          <w:pPr>
            <w:spacing w:line="280" w:lineRule="auto"/>
            <w:rPr>
              <w:rFonts w:ascii="Arial"/>
              <w:sz w:val="21"/>
            </w:rPr>
          </w:pPr>
        </w:p>
        <w:p w14:paraId="12AA26E9">
          <w:pPr>
            <w:spacing w:line="281" w:lineRule="auto"/>
            <w:rPr>
              <w:rFonts w:ascii="Arial"/>
              <w:sz w:val="21"/>
            </w:rPr>
          </w:pPr>
        </w:p>
        <w:p w14:paraId="09C78164">
          <w:pPr>
            <w:spacing w:line="281" w:lineRule="auto"/>
            <w:rPr>
              <w:rFonts w:ascii="Arial"/>
              <w:sz w:val="21"/>
            </w:rPr>
          </w:pPr>
        </w:p>
        <w:p w14:paraId="7A93D74D">
          <w:pPr>
            <w:pStyle w:val="2"/>
            <w:tabs>
              <w:tab w:val="right" w:leader="dot" w:pos="9197"/>
            </w:tabs>
            <w:spacing w:before="98" w:line="218" w:lineRule="auto"/>
            <w:rPr>
              <w:sz w:val="30"/>
              <w:szCs w:val="30"/>
            </w:rPr>
          </w:pPr>
          <w:r>
            <w:fldChar w:fldCharType="begin"/>
          </w:r>
          <w:r>
            <w:instrText xml:space="preserve"> HYPERLINK \l "bookmark2" </w:instrText>
          </w:r>
          <w:r>
            <w:fldChar w:fldCharType="separate"/>
          </w:r>
          <w:r>
            <w:rPr>
              <w:spacing w:val="-4"/>
              <w:sz w:val="30"/>
              <w:szCs w:val="30"/>
            </w:rPr>
            <w:t>第一章</w:t>
          </w:r>
          <w:r>
            <w:rPr>
              <w:spacing w:val="21"/>
              <w:sz w:val="30"/>
              <w:szCs w:val="30"/>
            </w:rPr>
            <w:t xml:space="preserve">     </w:t>
          </w:r>
          <w:r>
            <w:rPr>
              <w:spacing w:val="-4"/>
              <w:sz w:val="30"/>
              <w:szCs w:val="30"/>
            </w:rPr>
            <w:t>招标公告</w:t>
          </w:r>
          <w:r>
            <w:rPr>
              <w:spacing w:val="-129"/>
              <w:sz w:val="30"/>
              <w:szCs w:val="30"/>
            </w:rPr>
            <w:t xml:space="preserve"> </w:t>
          </w:r>
          <w:r>
            <w:rPr>
              <w:sz w:val="30"/>
              <w:szCs w:val="30"/>
            </w:rPr>
            <w:tab/>
          </w:r>
          <w:r>
            <w:rPr>
              <w:spacing w:val="-82"/>
              <w:sz w:val="30"/>
              <w:szCs w:val="30"/>
            </w:rPr>
            <w:t xml:space="preserve"> </w:t>
          </w:r>
          <w:r>
            <w:rPr>
              <w:sz w:val="30"/>
              <w:szCs w:val="30"/>
            </w:rPr>
            <w:t>3</w:t>
          </w:r>
          <w:r>
            <w:rPr>
              <w:sz w:val="30"/>
              <w:szCs w:val="30"/>
            </w:rPr>
            <w:fldChar w:fldCharType="end"/>
          </w:r>
        </w:p>
        <w:p w14:paraId="2EFA4965">
          <w:pPr>
            <w:pStyle w:val="2"/>
            <w:tabs>
              <w:tab w:val="right" w:leader="dot" w:pos="9349"/>
            </w:tabs>
            <w:spacing w:before="281" w:line="219" w:lineRule="auto"/>
            <w:rPr>
              <w:sz w:val="30"/>
              <w:szCs w:val="30"/>
            </w:rPr>
          </w:pPr>
          <w:r>
            <w:fldChar w:fldCharType="begin"/>
          </w:r>
          <w:r>
            <w:instrText xml:space="preserve"> HYPERLINK \l "bookmark3" </w:instrText>
          </w:r>
          <w:r>
            <w:fldChar w:fldCharType="separate"/>
          </w:r>
          <w:r>
            <w:rPr>
              <w:spacing w:val="-4"/>
              <w:sz w:val="30"/>
              <w:szCs w:val="30"/>
            </w:rPr>
            <w:t>第二章</w:t>
          </w:r>
          <w:r>
            <w:rPr>
              <w:spacing w:val="21"/>
              <w:sz w:val="30"/>
              <w:szCs w:val="30"/>
            </w:rPr>
            <w:t xml:space="preserve">     </w:t>
          </w:r>
          <w:r>
            <w:rPr>
              <w:spacing w:val="-4"/>
              <w:sz w:val="30"/>
              <w:szCs w:val="30"/>
            </w:rPr>
            <w:t>投标人须知</w:t>
          </w:r>
          <w:r>
            <w:rPr>
              <w:spacing w:val="-125"/>
              <w:sz w:val="30"/>
              <w:szCs w:val="30"/>
            </w:rPr>
            <w:t xml:space="preserve"> </w:t>
          </w:r>
          <w:r>
            <w:rPr>
              <w:sz w:val="30"/>
              <w:szCs w:val="30"/>
            </w:rPr>
            <w:tab/>
          </w:r>
          <w:r>
            <w:rPr>
              <w:spacing w:val="-69"/>
              <w:sz w:val="30"/>
              <w:szCs w:val="30"/>
            </w:rPr>
            <w:t xml:space="preserve"> </w:t>
          </w:r>
          <w:r>
            <w:rPr>
              <w:spacing w:val="-18"/>
              <w:sz w:val="30"/>
              <w:szCs w:val="30"/>
            </w:rPr>
            <w:t>1</w:t>
          </w:r>
          <w:r>
            <w:rPr>
              <w:spacing w:val="-16"/>
              <w:sz w:val="30"/>
              <w:szCs w:val="30"/>
            </w:rPr>
            <w:t>0</w:t>
          </w:r>
          <w:r>
            <w:rPr>
              <w:spacing w:val="-16"/>
              <w:sz w:val="30"/>
              <w:szCs w:val="30"/>
            </w:rPr>
            <w:fldChar w:fldCharType="end"/>
          </w:r>
        </w:p>
        <w:p w14:paraId="0A07DA2A">
          <w:pPr>
            <w:pStyle w:val="2"/>
            <w:tabs>
              <w:tab w:val="right" w:leader="dot" w:pos="9349"/>
            </w:tabs>
            <w:spacing w:before="277" w:line="219" w:lineRule="auto"/>
            <w:rPr>
              <w:sz w:val="30"/>
              <w:szCs w:val="30"/>
            </w:rPr>
          </w:pPr>
          <w:r>
            <w:fldChar w:fldCharType="begin"/>
          </w:r>
          <w:r>
            <w:instrText xml:space="preserve"> HYPERLINK \l "bookmark4" </w:instrText>
          </w:r>
          <w:r>
            <w:fldChar w:fldCharType="separate"/>
          </w:r>
          <w:r>
            <w:rPr>
              <w:spacing w:val="-4"/>
              <w:sz w:val="30"/>
              <w:szCs w:val="30"/>
            </w:rPr>
            <w:t>第三章</w:t>
          </w:r>
          <w:r>
            <w:rPr>
              <w:spacing w:val="21"/>
              <w:sz w:val="30"/>
              <w:szCs w:val="30"/>
            </w:rPr>
            <w:t xml:space="preserve">     </w:t>
          </w:r>
          <w:r>
            <w:rPr>
              <w:spacing w:val="-4"/>
              <w:sz w:val="30"/>
              <w:szCs w:val="30"/>
            </w:rPr>
            <w:t>采购需求</w:t>
          </w:r>
          <w:r>
            <w:rPr>
              <w:spacing w:val="-129"/>
              <w:sz w:val="30"/>
              <w:szCs w:val="30"/>
            </w:rPr>
            <w:t xml:space="preserve"> </w:t>
          </w:r>
          <w:r>
            <w:rPr>
              <w:sz w:val="30"/>
              <w:szCs w:val="30"/>
            </w:rPr>
            <w:tab/>
          </w:r>
          <w:r>
            <w:rPr>
              <w:spacing w:val="-89"/>
              <w:sz w:val="30"/>
              <w:szCs w:val="30"/>
            </w:rPr>
            <w:t xml:space="preserve"> </w:t>
          </w:r>
          <w:r>
            <w:rPr>
              <w:spacing w:val="-5"/>
              <w:sz w:val="30"/>
              <w:szCs w:val="30"/>
            </w:rPr>
            <w:t>43</w:t>
          </w:r>
          <w:r>
            <w:rPr>
              <w:spacing w:val="-5"/>
              <w:sz w:val="30"/>
              <w:szCs w:val="30"/>
            </w:rPr>
            <w:fldChar w:fldCharType="end"/>
          </w:r>
        </w:p>
        <w:p w14:paraId="7F2C85D4">
          <w:pPr>
            <w:pStyle w:val="2"/>
            <w:tabs>
              <w:tab w:val="right" w:leader="dot" w:pos="9335"/>
            </w:tabs>
            <w:spacing w:before="277" w:line="219" w:lineRule="auto"/>
            <w:rPr>
              <w:sz w:val="30"/>
              <w:szCs w:val="30"/>
            </w:rPr>
          </w:pPr>
          <w:r>
            <w:fldChar w:fldCharType="begin"/>
          </w:r>
          <w:r>
            <w:instrText xml:space="preserve"> HYPERLINK \l "bookmark5" </w:instrText>
          </w:r>
          <w:r>
            <w:fldChar w:fldCharType="separate"/>
          </w:r>
          <w:r>
            <w:rPr>
              <w:spacing w:val="-3"/>
              <w:sz w:val="30"/>
              <w:szCs w:val="30"/>
            </w:rPr>
            <w:t>第四章</w:t>
          </w:r>
          <w:r>
            <w:rPr>
              <w:spacing w:val="22"/>
              <w:sz w:val="30"/>
              <w:szCs w:val="30"/>
            </w:rPr>
            <w:t xml:space="preserve">     </w:t>
          </w:r>
          <w:r>
            <w:rPr>
              <w:spacing w:val="-3"/>
              <w:sz w:val="30"/>
              <w:szCs w:val="30"/>
            </w:rPr>
            <w:t>合同条款和补充条款</w:t>
          </w:r>
          <w:r>
            <w:rPr>
              <w:spacing w:val="-126"/>
              <w:sz w:val="30"/>
              <w:szCs w:val="30"/>
            </w:rPr>
            <w:t xml:space="preserve"> </w:t>
          </w:r>
          <w:r>
            <w:rPr>
              <w:sz w:val="30"/>
              <w:szCs w:val="30"/>
            </w:rPr>
            <w:tab/>
          </w:r>
          <w:r>
            <w:rPr>
              <w:spacing w:val="9"/>
              <w:sz w:val="30"/>
              <w:szCs w:val="30"/>
            </w:rPr>
            <w:t>52</w:t>
          </w:r>
          <w:r>
            <w:rPr>
              <w:spacing w:val="9"/>
              <w:sz w:val="30"/>
              <w:szCs w:val="30"/>
            </w:rPr>
            <w:fldChar w:fldCharType="end"/>
          </w:r>
        </w:p>
        <w:p w14:paraId="6445EB9B">
          <w:pPr>
            <w:pStyle w:val="2"/>
            <w:tabs>
              <w:tab w:val="right" w:leader="dot" w:pos="9349"/>
            </w:tabs>
            <w:spacing w:before="278" w:line="219" w:lineRule="auto"/>
            <w:rPr>
              <w:sz w:val="30"/>
              <w:szCs w:val="30"/>
            </w:rPr>
          </w:pPr>
          <w:r>
            <w:fldChar w:fldCharType="begin"/>
          </w:r>
          <w:r>
            <w:instrText xml:space="preserve"> HYPERLINK \l "bookmark6" </w:instrText>
          </w:r>
          <w:r>
            <w:fldChar w:fldCharType="separate"/>
          </w:r>
          <w:r>
            <w:rPr>
              <w:spacing w:val="-1"/>
              <w:sz w:val="30"/>
              <w:szCs w:val="30"/>
            </w:rPr>
            <w:t>第五章     评标办法</w:t>
          </w:r>
          <w:r>
            <w:rPr>
              <w:spacing w:val="-129"/>
              <w:sz w:val="30"/>
              <w:szCs w:val="30"/>
            </w:rPr>
            <w:t xml:space="preserve"> </w:t>
          </w:r>
          <w:r>
            <w:rPr>
              <w:sz w:val="30"/>
              <w:szCs w:val="30"/>
            </w:rPr>
            <w:tab/>
          </w:r>
          <w:r>
            <w:rPr>
              <w:spacing w:val="-70"/>
              <w:sz w:val="30"/>
              <w:szCs w:val="30"/>
            </w:rPr>
            <w:t xml:space="preserve"> </w:t>
          </w:r>
          <w:r>
            <w:rPr>
              <w:spacing w:val="-7"/>
              <w:sz w:val="30"/>
              <w:szCs w:val="30"/>
            </w:rPr>
            <w:t>64</w:t>
          </w:r>
          <w:r>
            <w:rPr>
              <w:spacing w:val="-7"/>
              <w:sz w:val="30"/>
              <w:szCs w:val="30"/>
            </w:rPr>
            <w:fldChar w:fldCharType="end"/>
          </w:r>
        </w:p>
        <w:p w14:paraId="130D82E2">
          <w:pPr>
            <w:pStyle w:val="2"/>
            <w:tabs>
              <w:tab w:val="right" w:leader="dot" w:pos="9349"/>
            </w:tabs>
            <w:spacing w:before="278" w:line="219" w:lineRule="auto"/>
            <w:rPr>
              <w:sz w:val="30"/>
              <w:szCs w:val="30"/>
            </w:rPr>
          </w:pPr>
          <w:r>
            <w:fldChar w:fldCharType="begin"/>
          </w:r>
          <w:r>
            <w:instrText xml:space="preserve"> HYPERLINK \l "bookmark7" </w:instrText>
          </w:r>
          <w:r>
            <w:fldChar w:fldCharType="separate"/>
          </w:r>
          <w:r>
            <w:rPr>
              <w:spacing w:val="-1"/>
              <w:sz w:val="30"/>
              <w:szCs w:val="30"/>
            </w:rPr>
            <w:t>第六章     投标文件格式</w:t>
          </w:r>
          <w:r>
            <w:rPr>
              <w:spacing w:val="-127"/>
              <w:sz w:val="30"/>
              <w:szCs w:val="30"/>
            </w:rPr>
            <w:t xml:space="preserve"> </w:t>
          </w:r>
          <w:r>
            <w:rPr>
              <w:sz w:val="30"/>
              <w:szCs w:val="30"/>
            </w:rPr>
            <w:tab/>
          </w:r>
          <w:r>
            <w:rPr>
              <w:spacing w:val="-73"/>
              <w:sz w:val="30"/>
              <w:szCs w:val="30"/>
            </w:rPr>
            <w:t xml:space="preserve"> </w:t>
          </w:r>
          <w:r>
            <w:rPr>
              <w:spacing w:val="-9"/>
              <w:sz w:val="30"/>
              <w:szCs w:val="30"/>
            </w:rPr>
            <w:t>77</w:t>
          </w:r>
          <w:r>
            <w:rPr>
              <w:spacing w:val="-9"/>
              <w:sz w:val="30"/>
              <w:szCs w:val="30"/>
            </w:rPr>
            <w:fldChar w:fldCharType="end"/>
          </w:r>
        </w:p>
      </w:sdtContent>
    </w:sdt>
    <w:p w14:paraId="622853FB">
      <w:pPr>
        <w:spacing w:line="219" w:lineRule="auto"/>
        <w:rPr>
          <w:sz w:val="30"/>
          <w:szCs w:val="30"/>
        </w:rPr>
        <w:sectPr>
          <w:footerReference r:id="rId6" w:type="default"/>
          <w:pgSz w:w="11905" w:h="16839"/>
          <w:pgMar w:top="1274" w:right="1353" w:bottom="774" w:left="1202" w:header="0" w:footer="612" w:gutter="0"/>
          <w:cols w:space="720" w:num="1"/>
        </w:sectPr>
      </w:pPr>
    </w:p>
    <w:p w14:paraId="1EB1E2C9">
      <w:pPr>
        <w:spacing w:line="241" w:lineRule="auto"/>
        <w:rPr>
          <w:rFonts w:ascii="Arial"/>
          <w:sz w:val="21"/>
        </w:rPr>
      </w:pPr>
    </w:p>
    <w:p w14:paraId="3DE4C907">
      <w:pPr>
        <w:spacing w:line="241" w:lineRule="auto"/>
        <w:rPr>
          <w:rFonts w:ascii="Arial"/>
          <w:sz w:val="21"/>
        </w:rPr>
      </w:pPr>
    </w:p>
    <w:p w14:paraId="3739CEF1">
      <w:pPr>
        <w:spacing w:line="241" w:lineRule="auto"/>
        <w:rPr>
          <w:rFonts w:ascii="Arial"/>
          <w:sz w:val="21"/>
        </w:rPr>
      </w:pPr>
    </w:p>
    <w:p w14:paraId="6D757B17">
      <w:pPr>
        <w:spacing w:line="241" w:lineRule="auto"/>
        <w:rPr>
          <w:rFonts w:ascii="Arial"/>
          <w:sz w:val="21"/>
        </w:rPr>
      </w:pPr>
    </w:p>
    <w:p w14:paraId="1CDCADFC">
      <w:pPr>
        <w:spacing w:line="241" w:lineRule="auto"/>
        <w:rPr>
          <w:rFonts w:ascii="Arial"/>
          <w:sz w:val="21"/>
        </w:rPr>
      </w:pPr>
    </w:p>
    <w:p w14:paraId="2D1C85B9">
      <w:pPr>
        <w:spacing w:line="241" w:lineRule="auto"/>
        <w:rPr>
          <w:rFonts w:ascii="Arial"/>
          <w:sz w:val="21"/>
        </w:rPr>
      </w:pPr>
    </w:p>
    <w:p w14:paraId="4674EB2C">
      <w:pPr>
        <w:spacing w:line="241" w:lineRule="auto"/>
        <w:rPr>
          <w:rFonts w:ascii="Arial"/>
          <w:sz w:val="21"/>
        </w:rPr>
      </w:pPr>
    </w:p>
    <w:p w14:paraId="4C699285">
      <w:pPr>
        <w:spacing w:line="241" w:lineRule="auto"/>
        <w:rPr>
          <w:rFonts w:ascii="Arial"/>
          <w:sz w:val="21"/>
        </w:rPr>
      </w:pPr>
    </w:p>
    <w:p w14:paraId="6A0DA1CF">
      <w:pPr>
        <w:spacing w:line="241" w:lineRule="auto"/>
        <w:rPr>
          <w:rFonts w:ascii="Arial"/>
          <w:sz w:val="21"/>
        </w:rPr>
      </w:pPr>
    </w:p>
    <w:p w14:paraId="3EF58E85">
      <w:pPr>
        <w:spacing w:line="241" w:lineRule="auto"/>
        <w:rPr>
          <w:rFonts w:ascii="Arial"/>
          <w:sz w:val="21"/>
        </w:rPr>
      </w:pPr>
    </w:p>
    <w:p w14:paraId="644D381F">
      <w:pPr>
        <w:spacing w:line="241" w:lineRule="auto"/>
        <w:rPr>
          <w:rFonts w:ascii="Arial"/>
          <w:sz w:val="21"/>
        </w:rPr>
      </w:pPr>
    </w:p>
    <w:p w14:paraId="15121E3C">
      <w:pPr>
        <w:spacing w:line="242" w:lineRule="auto"/>
        <w:rPr>
          <w:rFonts w:ascii="Arial"/>
          <w:sz w:val="21"/>
        </w:rPr>
      </w:pPr>
    </w:p>
    <w:p w14:paraId="426463CE">
      <w:pPr>
        <w:spacing w:line="242" w:lineRule="auto"/>
        <w:rPr>
          <w:rFonts w:ascii="Arial"/>
          <w:sz w:val="21"/>
        </w:rPr>
      </w:pPr>
    </w:p>
    <w:p w14:paraId="5956B67C">
      <w:pPr>
        <w:spacing w:line="242" w:lineRule="auto"/>
        <w:rPr>
          <w:rFonts w:ascii="Arial"/>
          <w:sz w:val="21"/>
        </w:rPr>
      </w:pPr>
    </w:p>
    <w:p w14:paraId="773ED32B">
      <w:pPr>
        <w:spacing w:line="242" w:lineRule="auto"/>
        <w:rPr>
          <w:rFonts w:ascii="Arial"/>
          <w:sz w:val="21"/>
        </w:rPr>
      </w:pPr>
    </w:p>
    <w:p w14:paraId="66C11B4D">
      <w:pPr>
        <w:spacing w:line="242" w:lineRule="auto"/>
        <w:rPr>
          <w:rFonts w:ascii="Arial"/>
          <w:sz w:val="21"/>
        </w:rPr>
      </w:pPr>
    </w:p>
    <w:p w14:paraId="1CB26C70">
      <w:pPr>
        <w:pStyle w:val="2"/>
        <w:spacing w:before="114" w:line="223" w:lineRule="auto"/>
        <w:ind w:left="2937"/>
        <w:outlineLvl w:val="0"/>
        <w:rPr>
          <w:sz w:val="35"/>
          <w:szCs w:val="35"/>
        </w:rPr>
      </w:pPr>
      <w:bookmarkStart w:id="1" w:name="bookmark2"/>
      <w:bookmarkEnd w:id="1"/>
      <w:r>
        <w:rPr>
          <w:b/>
          <w:bCs/>
          <w:spacing w:val="5"/>
          <w:sz w:val="35"/>
          <w:szCs w:val="35"/>
        </w:rPr>
        <w:t>第一章</w:t>
      </w:r>
      <w:r>
        <w:rPr>
          <w:spacing w:val="5"/>
          <w:sz w:val="35"/>
          <w:szCs w:val="35"/>
        </w:rPr>
        <w:t xml:space="preserve"> </w:t>
      </w:r>
      <w:r>
        <w:rPr>
          <w:b/>
          <w:bCs/>
          <w:spacing w:val="5"/>
          <w:sz w:val="35"/>
          <w:szCs w:val="35"/>
        </w:rPr>
        <w:t>招标公告</w:t>
      </w:r>
    </w:p>
    <w:p w14:paraId="1B8E3999">
      <w:pPr>
        <w:spacing w:line="223" w:lineRule="auto"/>
        <w:rPr>
          <w:sz w:val="35"/>
          <w:szCs w:val="35"/>
        </w:rPr>
        <w:sectPr>
          <w:footerReference r:id="rId7" w:type="default"/>
          <w:pgSz w:w="11905" w:h="16839"/>
          <w:pgMar w:top="1431" w:right="1785" w:bottom="774" w:left="1785" w:header="0" w:footer="612" w:gutter="0"/>
          <w:cols w:space="720" w:num="1"/>
        </w:sectPr>
      </w:pPr>
    </w:p>
    <w:p w14:paraId="0FDED839">
      <w:pPr>
        <w:pStyle w:val="2"/>
        <w:spacing w:before="248" w:line="223" w:lineRule="auto"/>
        <w:jc w:val="center"/>
        <w:outlineLvl w:val="0"/>
        <w:rPr>
          <w:sz w:val="31"/>
          <w:szCs w:val="31"/>
        </w:rPr>
      </w:pPr>
      <w:r>
        <w:rPr>
          <w:rFonts w:hint="eastAsia"/>
          <w:b/>
          <w:bCs/>
          <w:spacing w:val="6"/>
          <w:sz w:val="31"/>
          <w:szCs w:val="31"/>
          <w:lang w:eastAsia="zh-CN"/>
        </w:rPr>
        <w:t>和田市教育系统2026年大宗食材（大米、面粉、清油、肉类、蔬菜、水果、奶油、糕点、馕、调料）采购项目</w:t>
      </w:r>
      <w:r>
        <w:rPr>
          <w:b/>
          <w:bCs/>
          <w:spacing w:val="7"/>
          <w:sz w:val="31"/>
          <w:szCs w:val="31"/>
        </w:rPr>
        <w:t>公开招标公告</w:t>
      </w:r>
    </w:p>
    <w:p w14:paraId="6F9A6CFD">
      <w:pPr>
        <w:spacing w:line="198" w:lineRule="exact"/>
      </w:pPr>
    </w:p>
    <w:tbl>
      <w:tblPr>
        <w:tblStyle w:val="7"/>
        <w:tblW w:w="9923"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923"/>
      </w:tblGrid>
      <w:tr w14:paraId="285900E6">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915" w:hRule="atLeast"/>
        </w:trPr>
        <w:tc>
          <w:tcPr>
            <w:tcW w:w="9923" w:type="dxa"/>
            <w:vAlign w:val="top"/>
          </w:tcPr>
          <w:p w14:paraId="6974A4D2">
            <w:pPr>
              <w:pStyle w:val="8"/>
              <w:spacing w:before="61" w:line="219" w:lineRule="auto"/>
              <w:ind w:left="577"/>
              <w:rPr>
                <w:highlight w:val="none"/>
              </w:rPr>
            </w:pPr>
            <w:r>
              <w:rPr>
                <w:spacing w:val="-4"/>
                <w:highlight w:val="none"/>
              </w:rPr>
              <w:t>项目概况</w:t>
            </w:r>
          </w:p>
          <w:p w14:paraId="424418DA">
            <w:pPr>
              <w:pStyle w:val="8"/>
              <w:spacing w:before="182" w:line="353" w:lineRule="auto"/>
              <w:ind w:left="92" w:right="82" w:firstLine="483"/>
              <w:rPr>
                <w:highlight w:val="none"/>
              </w:rPr>
            </w:pPr>
            <w:r>
              <w:rPr>
                <w:rFonts w:hint="eastAsia"/>
                <w:spacing w:val="2"/>
                <w:highlight w:val="none"/>
                <w:u w:val="single" w:color="auto"/>
                <w:lang w:eastAsia="zh-CN"/>
              </w:rPr>
              <w:t>和田市教育系统2026年大宗食材（大米、面粉、清油、肉类、蔬菜、水果、奶油、糕点、馕、调料）采购项目</w:t>
            </w:r>
            <w:r>
              <w:rPr>
                <w:spacing w:val="1"/>
                <w:highlight w:val="none"/>
              </w:rPr>
              <w:t>的</w:t>
            </w:r>
            <w:r>
              <w:rPr>
                <w:spacing w:val="3"/>
                <w:highlight w:val="none"/>
              </w:rPr>
              <w:t>潜在投标人应在政采云平台（</w:t>
            </w:r>
            <w:r>
              <w:rPr>
                <w:highlight w:val="none"/>
              </w:rPr>
              <w:fldChar w:fldCharType="begin"/>
            </w:r>
            <w:r>
              <w:rPr>
                <w:highlight w:val="none"/>
              </w:rPr>
              <w:instrText xml:space="preserve"> HYPERLINK "https：//www.zcygov.cn/" </w:instrText>
            </w:r>
            <w:r>
              <w:rPr>
                <w:highlight w:val="none"/>
              </w:rPr>
              <w:fldChar w:fldCharType="separate"/>
            </w:r>
            <w:r>
              <w:rPr>
                <w:highlight w:val="none"/>
              </w:rPr>
              <w:t>https</w:t>
            </w:r>
            <w:r>
              <w:rPr>
                <w:spacing w:val="3"/>
                <w:highlight w:val="none"/>
              </w:rPr>
              <w:t>：//</w:t>
            </w:r>
            <w:r>
              <w:rPr>
                <w:highlight w:val="none"/>
              </w:rPr>
              <w:t>www</w:t>
            </w:r>
            <w:r>
              <w:rPr>
                <w:spacing w:val="3"/>
                <w:highlight w:val="none"/>
              </w:rPr>
              <w:t>.</w:t>
            </w:r>
            <w:r>
              <w:rPr>
                <w:highlight w:val="none"/>
              </w:rPr>
              <w:t>zcygov</w:t>
            </w:r>
            <w:r>
              <w:rPr>
                <w:spacing w:val="3"/>
                <w:highlight w:val="none"/>
              </w:rPr>
              <w:t>.</w:t>
            </w:r>
            <w:r>
              <w:rPr>
                <w:highlight w:val="none"/>
              </w:rPr>
              <w:t>cn</w:t>
            </w:r>
            <w:r>
              <w:rPr>
                <w:spacing w:val="3"/>
                <w:highlight w:val="none"/>
              </w:rPr>
              <w:t>/</w:t>
            </w:r>
            <w:r>
              <w:rPr>
                <w:spacing w:val="3"/>
                <w:highlight w:val="none"/>
              </w:rPr>
              <w:fldChar w:fldCharType="end"/>
            </w:r>
            <w:r>
              <w:rPr>
                <w:spacing w:val="3"/>
                <w:highlight w:val="none"/>
              </w:rPr>
              <w:t>）线上获取采购文件，并于</w:t>
            </w:r>
            <w:r>
              <w:rPr>
                <w:spacing w:val="-43"/>
                <w:highlight w:val="none"/>
              </w:rPr>
              <w:t xml:space="preserve"> </w:t>
            </w:r>
            <w:r>
              <w:rPr>
                <w:rFonts w:hint="eastAsia"/>
                <w:spacing w:val="3"/>
                <w:highlight w:val="none"/>
                <w:u w:val="single" w:color="auto"/>
                <w:lang w:eastAsia="zh-CN"/>
              </w:rPr>
              <w:t>2026年05月1</w:t>
            </w:r>
            <w:r>
              <w:rPr>
                <w:rFonts w:hint="eastAsia"/>
                <w:spacing w:val="3"/>
                <w:highlight w:val="none"/>
                <w:u w:val="single" w:color="auto"/>
                <w:lang w:val="en-US" w:eastAsia="zh-CN"/>
              </w:rPr>
              <w:t>9</w:t>
            </w:r>
            <w:r>
              <w:rPr>
                <w:rFonts w:hint="eastAsia"/>
                <w:spacing w:val="3"/>
                <w:highlight w:val="none"/>
                <w:u w:val="single" w:color="auto"/>
                <w:lang w:eastAsia="zh-CN"/>
              </w:rPr>
              <w:t>日</w:t>
            </w:r>
            <w:r>
              <w:rPr>
                <w:spacing w:val="-33"/>
                <w:highlight w:val="none"/>
                <w:u w:val="single" w:color="auto"/>
              </w:rPr>
              <w:t xml:space="preserve"> </w:t>
            </w:r>
            <w:r>
              <w:rPr>
                <w:spacing w:val="-6"/>
                <w:highlight w:val="none"/>
                <w:u w:val="single" w:color="auto"/>
              </w:rPr>
              <w:t>11</w:t>
            </w:r>
            <w:r>
              <w:rPr>
                <w:spacing w:val="-38"/>
                <w:highlight w:val="none"/>
                <w:u w:val="single" w:color="auto"/>
              </w:rPr>
              <w:t xml:space="preserve"> </w:t>
            </w:r>
            <w:r>
              <w:rPr>
                <w:spacing w:val="-6"/>
                <w:highlight w:val="none"/>
                <w:u w:val="single" w:color="auto"/>
              </w:rPr>
              <w:t>点</w:t>
            </w:r>
            <w:r>
              <w:rPr>
                <w:spacing w:val="-49"/>
                <w:highlight w:val="none"/>
                <w:u w:val="single" w:color="auto"/>
              </w:rPr>
              <w:t xml:space="preserve"> </w:t>
            </w:r>
            <w:r>
              <w:rPr>
                <w:spacing w:val="-6"/>
                <w:highlight w:val="none"/>
                <w:u w:val="single" w:color="auto"/>
              </w:rPr>
              <w:t>00</w:t>
            </w:r>
            <w:r>
              <w:rPr>
                <w:spacing w:val="-48"/>
                <w:highlight w:val="none"/>
                <w:u w:val="single" w:color="auto"/>
              </w:rPr>
              <w:t xml:space="preserve"> </w:t>
            </w:r>
            <w:r>
              <w:rPr>
                <w:spacing w:val="-6"/>
                <w:highlight w:val="none"/>
                <w:u w:val="single" w:color="auto"/>
              </w:rPr>
              <w:t>分</w:t>
            </w:r>
            <w:r>
              <w:rPr>
                <w:spacing w:val="-6"/>
                <w:highlight w:val="none"/>
              </w:rPr>
              <w:t>（北京时间）前</w:t>
            </w:r>
            <w:r>
              <w:rPr>
                <w:spacing w:val="-7"/>
                <w:highlight w:val="none"/>
              </w:rPr>
              <w:t>递交投标文件。</w:t>
            </w:r>
          </w:p>
        </w:tc>
      </w:tr>
    </w:tbl>
    <w:p w14:paraId="7312F861">
      <w:pPr>
        <w:pStyle w:val="2"/>
        <w:spacing w:before="35" w:line="219" w:lineRule="auto"/>
        <w:ind w:left="102"/>
        <w:rPr>
          <w:sz w:val="24"/>
          <w:szCs w:val="24"/>
          <w:highlight w:val="none"/>
        </w:rPr>
      </w:pPr>
      <w:r>
        <w:rPr>
          <w:b/>
          <w:bCs/>
          <w:spacing w:val="-4"/>
          <w:sz w:val="24"/>
          <w:szCs w:val="24"/>
          <w:highlight w:val="none"/>
        </w:rPr>
        <w:t>一、项目基本情况</w:t>
      </w:r>
    </w:p>
    <w:p w14:paraId="4E85C955">
      <w:pPr>
        <w:pStyle w:val="2"/>
        <w:spacing w:before="184" w:line="219" w:lineRule="auto"/>
        <w:ind w:left="582"/>
        <w:rPr>
          <w:rFonts w:hint="eastAsia" w:eastAsia="宋体"/>
          <w:sz w:val="24"/>
          <w:szCs w:val="24"/>
          <w:highlight w:val="none"/>
          <w:lang w:eastAsia="zh-CN"/>
        </w:rPr>
      </w:pPr>
      <w:r>
        <w:rPr>
          <w:spacing w:val="-1"/>
          <w:sz w:val="24"/>
          <w:szCs w:val="24"/>
          <w:highlight w:val="none"/>
        </w:rPr>
        <w:t>项目编号：</w:t>
      </w:r>
      <w:r>
        <w:rPr>
          <w:rFonts w:hint="eastAsia"/>
          <w:spacing w:val="-1"/>
          <w:sz w:val="24"/>
          <w:szCs w:val="24"/>
          <w:highlight w:val="none"/>
          <w:lang w:eastAsia="zh-CN"/>
        </w:rPr>
        <w:t>HTSZFCGZBDL-2026-018</w:t>
      </w:r>
    </w:p>
    <w:p w14:paraId="2F540303">
      <w:pPr>
        <w:pStyle w:val="2"/>
        <w:spacing w:before="183" w:line="359" w:lineRule="auto"/>
        <w:ind w:left="110" w:right="90" w:firstLine="472"/>
        <w:rPr>
          <w:rFonts w:hint="eastAsia" w:eastAsia="宋体"/>
          <w:sz w:val="24"/>
          <w:szCs w:val="24"/>
          <w:highlight w:val="none"/>
          <w:lang w:eastAsia="zh-CN"/>
        </w:rPr>
      </w:pPr>
      <w:r>
        <w:rPr>
          <w:spacing w:val="2"/>
          <w:sz w:val="24"/>
          <w:szCs w:val="24"/>
          <w:highlight w:val="none"/>
        </w:rPr>
        <w:t>项目名称：</w:t>
      </w:r>
      <w:r>
        <w:rPr>
          <w:rFonts w:hint="eastAsia"/>
          <w:spacing w:val="2"/>
          <w:sz w:val="24"/>
          <w:szCs w:val="24"/>
          <w:highlight w:val="none"/>
          <w:lang w:eastAsia="zh-CN"/>
        </w:rPr>
        <w:t>和田市教育系统2026年大宗食材（大米、面粉、清油、肉类、蔬菜、水果、奶油、糕点、馕、调料）采购项目</w:t>
      </w:r>
    </w:p>
    <w:p w14:paraId="1F6BDFCB">
      <w:pPr>
        <w:pStyle w:val="2"/>
        <w:spacing w:before="1" w:line="218" w:lineRule="auto"/>
        <w:ind w:left="577"/>
        <w:rPr>
          <w:sz w:val="24"/>
          <w:szCs w:val="24"/>
          <w:highlight w:val="none"/>
        </w:rPr>
      </w:pPr>
      <w:r>
        <w:rPr>
          <w:spacing w:val="-1"/>
          <w:sz w:val="24"/>
          <w:szCs w:val="24"/>
          <w:highlight w:val="none"/>
        </w:rPr>
        <w:t>采购方式：公开招标</w:t>
      </w:r>
    </w:p>
    <w:p w14:paraId="7BF9B4C1">
      <w:pPr>
        <w:pStyle w:val="2"/>
        <w:spacing w:before="182" w:line="219" w:lineRule="auto"/>
        <w:ind w:left="580"/>
        <w:rPr>
          <w:sz w:val="24"/>
          <w:szCs w:val="24"/>
          <w:highlight w:val="none"/>
        </w:rPr>
      </w:pPr>
      <w:r>
        <w:rPr>
          <w:spacing w:val="-2"/>
          <w:sz w:val="24"/>
          <w:szCs w:val="24"/>
          <w:highlight w:val="none"/>
        </w:rPr>
        <w:t>预算金额：</w:t>
      </w:r>
      <w:r>
        <w:rPr>
          <w:rFonts w:hint="eastAsia"/>
          <w:spacing w:val="-2"/>
          <w:sz w:val="24"/>
          <w:szCs w:val="24"/>
          <w:highlight w:val="none"/>
          <w:lang w:val="en-US" w:eastAsia="zh-CN"/>
        </w:rPr>
        <w:t>19855.26</w:t>
      </w:r>
      <w:r>
        <w:rPr>
          <w:spacing w:val="-2"/>
          <w:sz w:val="24"/>
          <w:szCs w:val="24"/>
          <w:highlight w:val="none"/>
        </w:rPr>
        <w:t>万元</w:t>
      </w:r>
    </w:p>
    <w:p w14:paraId="2108E726">
      <w:pPr>
        <w:pStyle w:val="2"/>
        <w:spacing w:before="180" w:line="360" w:lineRule="auto"/>
        <w:ind w:left="104" w:right="88" w:firstLine="474"/>
        <w:rPr>
          <w:rFonts w:hint="default" w:eastAsia="宋体"/>
          <w:sz w:val="24"/>
          <w:szCs w:val="24"/>
          <w:highlight w:val="none"/>
          <w:lang w:val="en-US" w:eastAsia="zh-CN"/>
        </w:rPr>
      </w:pPr>
      <w:r>
        <w:rPr>
          <w:spacing w:val="-16"/>
          <w:sz w:val="24"/>
          <w:szCs w:val="24"/>
          <w:highlight w:val="none"/>
        </w:rPr>
        <w:t>最高限价：包</w:t>
      </w:r>
      <w:r>
        <w:rPr>
          <w:rFonts w:hint="eastAsia"/>
          <w:spacing w:val="-16"/>
          <w:sz w:val="24"/>
          <w:szCs w:val="24"/>
          <w:highlight w:val="none"/>
          <w:lang w:val="en-US" w:eastAsia="zh-CN"/>
        </w:rPr>
        <w:t>一</w:t>
      </w:r>
      <w:r>
        <w:rPr>
          <w:spacing w:val="-16"/>
          <w:sz w:val="24"/>
          <w:szCs w:val="24"/>
          <w:highlight w:val="none"/>
        </w:rPr>
        <w:t>：</w:t>
      </w:r>
      <w:r>
        <w:rPr>
          <w:rFonts w:hint="eastAsia"/>
          <w:spacing w:val="-16"/>
          <w:sz w:val="24"/>
          <w:szCs w:val="24"/>
          <w:highlight w:val="none"/>
          <w:lang w:val="en-US" w:eastAsia="zh-CN"/>
        </w:rPr>
        <w:t>1615.09</w:t>
      </w:r>
      <w:r>
        <w:rPr>
          <w:spacing w:val="-48"/>
          <w:sz w:val="24"/>
          <w:szCs w:val="24"/>
          <w:highlight w:val="none"/>
        </w:rPr>
        <w:t xml:space="preserve"> </w:t>
      </w:r>
      <w:r>
        <w:rPr>
          <w:spacing w:val="-16"/>
          <w:sz w:val="24"/>
          <w:szCs w:val="24"/>
          <w:highlight w:val="none"/>
        </w:rPr>
        <w:t>万元；包</w:t>
      </w:r>
      <w:r>
        <w:rPr>
          <w:rFonts w:hint="eastAsia"/>
          <w:spacing w:val="-16"/>
          <w:sz w:val="24"/>
          <w:szCs w:val="24"/>
          <w:highlight w:val="none"/>
          <w:lang w:val="en-US" w:eastAsia="zh-CN"/>
        </w:rPr>
        <w:t>二</w:t>
      </w:r>
      <w:r>
        <w:rPr>
          <w:spacing w:val="-16"/>
          <w:sz w:val="24"/>
          <w:szCs w:val="24"/>
          <w:highlight w:val="none"/>
        </w:rPr>
        <w:t>：</w:t>
      </w:r>
      <w:r>
        <w:rPr>
          <w:rFonts w:hint="eastAsia"/>
          <w:spacing w:val="-16"/>
          <w:sz w:val="24"/>
          <w:szCs w:val="24"/>
          <w:highlight w:val="none"/>
          <w:lang w:val="en-US" w:eastAsia="zh-CN"/>
        </w:rPr>
        <w:t>1563.26</w:t>
      </w:r>
      <w:r>
        <w:rPr>
          <w:spacing w:val="-16"/>
          <w:sz w:val="24"/>
          <w:szCs w:val="24"/>
          <w:highlight w:val="none"/>
        </w:rPr>
        <w:t>万元；包</w:t>
      </w:r>
      <w:r>
        <w:rPr>
          <w:rFonts w:hint="eastAsia"/>
          <w:spacing w:val="-16"/>
          <w:sz w:val="24"/>
          <w:szCs w:val="24"/>
          <w:highlight w:val="none"/>
          <w:lang w:val="en-US" w:eastAsia="zh-CN"/>
        </w:rPr>
        <w:t>三</w:t>
      </w:r>
      <w:r>
        <w:rPr>
          <w:spacing w:val="-16"/>
          <w:sz w:val="24"/>
          <w:szCs w:val="24"/>
          <w:highlight w:val="none"/>
        </w:rPr>
        <w:t>：</w:t>
      </w:r>
      <w:r>
        <w:rPr>
          <w:rFonts w:hint="eastAsia"/>
          <w:spacing w:val="-16"/>
          <w:sz w:val="24"/>
          <w:szCs w:val="24"/>
          <w:highlight w:val="none"/>
          <w:lang w:val="en-US" w:eastAsia="zh-CN"/>
        </w:rPr>
        <w:t>2580.23</w:t>
      </w:r>
      <w:r>
        <w:rPr>
          <w:spacing w:val="-16"/>
          <w:sz w:val="24"/>
          <w:szCs w:val="24"/>
          <w:highlight w:val="none"/>
        </w:rPr>
        <w:t>万元；包</w:t>
      </w:r>
      <w:r>
        <w:rPr>
          <w:rFonts w:hint="eastAsia"/>
          <w:spacing w:val="-16"/>
          <w:sz w:val="24"/>
          <w:szCs w:val="24"/>
          <w:highlight w:val="none"/>
          <w:lang w:val="en-US" w:eastAsia="zh-CN"/>
        </w:rPr>
        <w:t>四</w:t>
      </w:r>
      <w:r>
        <w:rPr>
          <w:spacing w:val="-16"/>
          <w:sz w:val="24"/>
          <w:szCs w:val="24"/>
          <w:highlight w:val="none"/>
        </w:rPr>
        <w:t>：</w:t>
      </w:r>
      <w:r>
        <w:rPr>
          <w:rFonts w:hint="eastAsia"/>
          <w:spacing w:val="-16"/>
          <w:sz w:val="24"/>
          <w:szCs w:val="24"/>
          <w:highlight w:val="none"/>
          <w:lang w:val="en-US" w:eastAsia="zh-CN"/>
        </w:rPr>
        <w:t>9878.9</w:t>
      </w:r>
      <w:r>
        <w:rPr>
          <w:spacing w:val="-8"/>
          <w:sz w:val="24"/>
          <w:szCs w:val="24"/>
          <w:highlight w:val="none"/>
        </w:rPr>
        <w:t>万元</w:t>
      </w:r>
      <w:r>
        <w:rPr>
          <w:rFonts w:hint="eastAsia"/>
          <w:spacing w:val="-8"/>
          <w:sz w:val="24"/>
          <w:szCs w:val="24"/>
          <w:highlight w:val="none"/>
          <w:lang w:eastAsia="zh-CN"/>
        </w:rPr>
        <w:t>；</w:t>
      </w:r>
      <w:r>
        <w:rPr>
          <w:rFonts w:hint="eastAsia"/>
          <w:spacing w:val="-8"/>
          <w:sz w:val="24"/>
          <w:szCs w:val="24"/>
          <w:highlight w:val="none"/>
          <w:lang w:val="en-US" w:eastAsia="zh-CN"/>
        </w:rPr>
        <w:t>包五：2795.90万元；包六：446.5万元；包七：975.38万元；</w:t>
      </w:r>
    </w:p>
    <w:p w14:paraId="79E6CD62">
      <w:pPr>
        <w:pStyle w:val="2"/>
        <w:spacing w:line="220" w:lineRule="auto"/>
        <w:ind w:left="99"/>
        <w:rPr>
          <w:sz w:val="24"/>
          <w:szCs w:val="24"/>
          <w:highlight w:val="none"/>
        </w:rPr>
      </w:pPr>
      <w:r>
        <w:rPr>
          <w:b/>
          <w:bCs/>
          <w:spacing w:val="-5"/>
          <w:sz w:val="24"/>
          <w:szCs w:val="24"/>
          <w:highlight w:val="none"/>
        </w:rPr>
        <w:t>标项一：</w:t>
      </w:r>
    </w:p>
    <w:p w14:paraId="7EA59286">
      <w:pPr>
        <w:pStyle w:val="2"/>
        <w:spacing w:before="180" w:line="359" w:lineRule="auto"/>
        <w:ind w:left="110" w:right="90" w:firstLine="469"/>
        <w:rPr>
          <w:rFonts w:hint="eastAsia"/>
          <w:spacing w:val="2"/>
          <w:sz w:val="24"/>
          <w:szCs w:val="24"/>
          <w:highlight w:val="none"/>
          <w:lang w:eastAsia="zh-CN"/>
        </w:rPr>
      </w:pPr>
      <w:r>
        <w:rPr>
          <w:spacing w:val="2"/>
          <w:sz w:val="24"/>
          <w:szCs w:val="24"/>
          <w:highlight w:val="none"/>
        </w:rPr>
        <w:t>标项名称：</w:t>
      </w:r>
      <w:r>
        <w:rPr>
          <w:rFonts w:hint="eastAsia"/>
          <w:spacing w:val="2"/>
          <w:sz w:val="24"/>
          <w:szCs w:val="24"/>
          <w:highlight w:val="none"/>
          <w:lang w:eastAsia="zh-CN"/>
        </w:rPr>
        <w:t>和田市教育系统2026年大宗食材（大米、面粉、清油、肉类、蔬菜、水果、奶油、糕点、馕、调料）采购项目（</w:t>
      </w:r>
      <w:r>
        <w:rPr>
          <w:rFonts w:hint="eastAsia"/>
          <w:spacing w:val="2"/>
          <w:sz w:val="24"/>
          <w:szCs w:val="24"/>
          <w:highlight w:val="none"/>
          <w:lang w:val="en-US" w:eastAsia="zh-CN"/>
        </w:rPr>
        <w:t>包一</w:t>
      </w:r>
      <w:r>
        <w:rPr>
          <w:rFonts w:hint="eastAsia"/>
          <w:spacing w:val="2"/>
          <w:sz w:val="24"/>
          <w:szCs w:val="24"/>
          <w:highlight w:val="none"/>
          <w:lang w:eastAsia="zh-CN"/>
        </w:rPr>
        <w:t>）</w:t>
      </w:r>
    </w:p>
    <w:p w14:paraId="2DBE956B">
      <w:pPr>
        <w:pStyle w:val="2"/>
        <w:spacing w:before="180" w:line="359" w:lineRule="auto"/>
        <w:ind w:left="110" w:right="90" w:firstLine="469"/>
        <w:rPr>
          <w:rFonts w:hint="default" w:ascii="宋体" w:hAnsi="宋体" w:eastAsia="宋体" w:cs="宋体"/>
          <w:spacing w:val="2"/>
          <w:sz w:val="24"/>
          <w:szCs w:val="24"/>
          <w:highlight w:val="none"/>
          <w:lang w:val="en-US" w:eastAsia="zh-CN"/>
        </w:rPr>
      </w:pPr>
      <w:r>
        <w:rPr>
          <w:rFonts w:hint="eastAsia" w:ascii="宋体" w:hAnsi="宋体" w:eastAsia="宋体" w:cs="宋体"/>
          <w:spacing w:val="2"/>
          <w:sz w:val="24"/>
          <w:szCs w:val="24"/>
          <w:highlight w:val="none"/>
          <w:lang w:val="en-US" w:eastAsia="zh-CN"/>
        </w:rPr>
        <w:t>标项编号：</w:t>
      </w:r>
      <w:r>
        <w:rPr>
          <w:rFonts w:hint="eastAsia"/>
          <w:spacing w:val="-1"/>
          <w:sz w:val="24"/>
          <w:szCs w:val="24"/>
          <w:highlight w:val="none"/>
          <w:lang w:eastAsia="zh-CN"/>
        </w:rPr>
        <w:t>HTSZFCGZBDL-2026-018</w:t>
      </w:r>
      <w:r>
        <w:rPr>
          <w:rFonts w:hint="eastAsia"/>
          <w:spacing w:val="-1"/>
          <w:sz w:val="24"/>
          <w:szCs w:val="24"/>
          <w:highlight w:val="none"/>
          <w:lang w:val="en-US" w:eastAsia="zh-CN"/>
        </w:rPr>
        <w:t>-01</w:t>
      </w:r>
    </w:p>
    <w:p w14:paraId="4310B6D9">
      <w:pPr>
        <w:pStyle w:val="2"/>
        <w:spacing w:line="219" w:lineRule="auto"/>
        <w:ind w:left="580"/>
        <w:rPr>
          <w:sz w:val="24"/>
          <w:szCs w:val="24"/>
          <w:highlight w:val="none"/>
        </w:rPr>
      </w:pPr>
      <w:r>
        <w:rPr>
          <w:spacing w:val="-3"/>
          <w:sz w:val="24"/>
          <w:szCs w:val="24"/>
          <w:highlight w:val="none"/>
        </w:rPr>
        <w:t>预算金额：</w:t>
      </w:r>
      <w:r>
        <w:rPr>
          <w:rFonts w:hint="eastAsia"/>
          <w:spacing w:val="-3"/>
          <w:sz w:val="24"/>
          <w:szCs w:val="24"/>
          <w:highlight w:val="none"/>
          <w:lang w:val="en-US" w:eastAsia="zh-CN"/>
        </w:rPr>
        <w:t>1615.09</w:t>
      </w:r>
      <w:r>
        <w:rPr>
          <w:spacing w:val="-3"/>
          <w:sz w:val="24"/>
          <w:szCs w:val="24"/>
          <w:highlight w:val="none"/>
        </w:rPr>
        <w:t xml:space="preserve"> 万元</w:t>
      </w:r>
    </w:p>
    <w:p w14:paraId="30BB0187">
      <w:pPr>
        <w:pStyle w:val="2"/>
        <w:spacing w:before="183" w:line="359" w:lineRule="auto"/>
        <w:ind w:left="581" w:right="20" w:firstLine="1"/>
        <w:rPr>
          <w:spacing w:val="-1"/>
          <w:sz w:val="24"/>
          <w:szCs w:val="24"/>
          <w:highlight w:val="none"/>
        </w:rPr>
      </w:pPr>
      <w:r>
        <w:rPr>
          <w:sz w:val="24"/>
          <w:szCs w:val="24"/>
          <w:highlight w:val="none"/>
        </w:rPr>
        <w:t>简要规格描述或项目基本概况介绍、用途：</w:t>
      </w:r>
      <w:r>
        <w:rPr>
          <w:rFonts w:hint="eastAsia"/>
          <w:sz w:val="24"/>
          <w:szCs w:val="24"/>
          <w:highlight w:val="none"/>
          <w:lang w:val="en-US" w:eastAsia="zh-CN"/>
        </w:rPr>
        <w:t>一级优质米（25kg/袋包装）、精制粉（25kg/袋包装）、清油（一级精炼非转基因5L/桶）</w:t>
      </w:r>
      <w:r>
        <w:rPr>
          <w:spacing w:val="-18"/>
          <w:sz w:val="24"/>
          <w:szCs w:val="24"/>
          <w:highlight w:val="none"/>
        </w:rPr>
        <w:t>；（</w:t>
      </w:r>
      <w:r>
        <w:rPr>
          <w:sz w:val="24"/>
          <w:szCs w:val="24"/>
          <w:highlight w:val="none"/>
        </w:rPr>
        <w:t>具体参数详见招标文</w:t>
      </w:r>
      <w:r>
        <w:rPr>
          <w:spacing w:val="-1"/>
          <w:sz w:val="24"/>
          <w:szCs w:val="24"/>
          <w:highlight w:val="none"/>
        </w:rPr>
        <w:t>件）</w:t>
      </w:r>
    </w:p>
    <w:p w14:paraId="3B248FF9">
      <w:pPr>
        <w:pStyle w:val="2"/>
        <w:spacing w:before="183" w:line="359" w:lineRule="auto"/>
        <w:ind w:left="581" w:right="20" w:firstLine="1"/>
        <w:rPr>
          <w:sz w:val="24"/>
          <w:szCs w:val="24"/>
          <w:highlight w:val="none"/>
        </w:rPr>
      </w:pPr>
      <w:r>
        <w:rPr>
          <w:spacing w:val="-1"/>
          <w:sz w:val="24"/>
          <w:szCs w:val="24"/>
          <w:highlight w:val="none"/>
        </w:rPr>
        <w:t>备注：</w:t>
      </w:r>
      <w:r>
        <w:rPr>
          <w:rFonts w:hint="eastAsia"/>
          <w:color w:val="0000FF"/>
          <w:spacing w:val="-1"/>
          <w:sz w:val="24"/>
          <w:szCs w:val="24"/>
          <w:highlight w:val="none"/>
          <w:lang w:val="en-US" w:eastAsia="zh-CN"/>
        </w:rPr>
        <w:t>本标段报价方式采用单价合计报价</w:t>
      </w:r>
      <w:r>
        <w:rPr>
          <w:spacing w:val="-1"/>
          <w:sz w:val="24"/>
          <w:szCs w:val="24"/>
          <w:highlight w:val="none"/>
        </w:rPr>
        <w:t>；</w:t>
      </w:r>
    </w:p>
    <w:p w14:paraId="783B7DD3">
      <w:pPr>
        <w:pStyle w:val="2"/>
        <w:spacing w:line="220" w:lineRule="auto"/>
        <w:ind w:left="99"/>
        <w:rPr>
          <w:sz w:val="24"/>
          <w:szCs w:val="24"/>
          <w:highlight w:val="none"/>
        </w:rPr>
      </w:pPr>
      <w:r>
        <w:rPr>
          <w:b/>
          <w:bCs/>
          <w:spacing w:val="-5"/>
          <w:sz w:val="24"/>
          <w:szCs w:val="24"/>
          <w:highlight w:val="none"/>
        </w:rPr>
        <w:t>标项二：</w:t>
      </w:r>
    </w:p>
    <w:p w14:paraId="2A5F61C4">
      <w:pPr>
        <w:pStyle w:val="2"/>
        <w:spacing w:before="180" w:line="359" w:lineRule="auto"/>
        <w:ind w:left="110" w:right="90" w:firstLine="469"/>
        <w:rPr>
          <w:rFonts w:hint="eastAsia"/>
          <w:spacing w:val="2"/>
          <w:sz w:val="24"/>
          <w:szCs w:val="24"/>
          <w:highlight w:val="none"/>
          <w:lang w:eastAsia="zh-CN"/>
        </w:rPr>
      </w:pPr>
      <w:r>
        <w:rPr>
          <w:spacing w:val="2"/>
          <w:sz w:val="24"/>
          <w:szCs w:val="24"/>
          <w:highlight w:val="none"/>
        </w:rPr>
        <w:t>标项名称：</w:t>
      </w:r>
      <w:r>
        <w:rPr>
          <w:rFonts w:hint="eastAsia"/>
          <w:spacing w:val="2"/>
          <w:sz w:val="24"/>
          <w:szCs w:val="24"/>
          <w:highlight w:val="none"/>
          <w:lang w:eastAsia="zh-CN"/>
        </w:rPr>
        <w:t>和田市教育系统2026年大宗食材（大米、面粉、清油、肉类、蔬菜、水果、奶油、糕点、馕、调料）采购项目（</w:t>
      </w:r>
      <w:r>
        <w:rPr>
          <w:rFonts w:hint="eastAsia"/>
          <w:spacing w:val="2"/>
          <w:sz w:val="24"/>
          <w:szCs w:val="24"/>
          <w:highlight w:val="none"/>
          <w:lang w:val="en-US" w:eastAsia="zh-CN"/>
        </w:rPr>
        <w:t>包二</w:t>
      </w:r>
      <w:r>
        <w:rPr>
          <w:rFonts w:hint="eastAsia"/>
          <w:spacing w:val="2"/>
          <w:sz w:val="24"/>
          <w:szCs w:val="24"/>
          <w:highlight w:val="none"/>
          <w:lang w:eastAsia="zh-CN"/>
        </w:rPr>
        <w:t>）</w:t>
      </w:r>
    </w:p>
    <w:p w14:paraId="77551CF4">
      <w:pPr>
        <w:pStyle w:val="2"/>
        <w:spacing w:before="180" w:line="359" w:lineRule="auto"/>
        <w:ind w:left="110" w:right="90" w:firstLine="469"/>
        <w:rPr>
          <w:rFonts w:hint="default"/>
          <w:spacing w:val="2"/>
          <w:sz w:val="24"/>
          <w:szCs w:val="24"/>
          <w:highlight w:val="none"/>
          <w:lang w:val="en-US" w:eastAsia="zh-CN"/>
        </w:rPr>
      </w:pPr>
      <w:r>
        <w:rPr>
          <w:rFonts w:hint="eastAsia" w:ascii="宋体" w:hAnsi="宋体" w:eastAsia="宋体" w:cs="宋体"/>
          <w:spacing w:val="2"/>
          <w:sz w:val="24"/>
          <w:szCs w:val="24"/>
          <w:highlight w:val="none"/>
          <w:lang w:val="en-US" w:eastAsia="zh-CN"/>
        </w:rPr>
        <w:t>标项编号：</w:t>
      </w:r>
      <w:r>
        <w:rPr>
          <w:rFonts w:hint="eastAsia"/>
          <w:spacing w:val="-1"/>
          <w:sz w:val="24"/>
          <w:szCs w:val="24"/>
          <w:highlight w:val="none"/>
          <w:lang w:eastAsia="zh-CN"/>
        </w:rPr>
        <w:t>HTSZFCGZBDL-2026-018</w:t>
      </w:r>
      <w:r>
        <w:rPr>
          <w:rFonts w:hint="eastAsia"/>
          <w:spacing w:val="-1"/>
          <w:sz w:val="24"/>
          <w:szCs w:val="24"/>
          <w:highlight w:val="none"/>
          <w:lang w:val="en-US" w:eastAsia="zh-CN"/>
        </w:rPr>
        <w:t>-02</w:t>
      </w:r>
    </w:p>
    <w:p w14:paraId="2A45C064">
      <w:pPr>
        <w:pStyle w:val="2"/>
        <w:spacing w:before="1" w:line="219" w:lineRule="auto"/>
        <w:ind w:left="580"/>
        <w:rPr>
          <w:sz w:val="24"/>
          <w:szCs w:val="24"/>
          <w:highlight w:val="none"/>
        </w:rPr>
      </w:pPr>
      <w:r>
        <w:rPr>
          <w:spacing w:val="-3"/>
          <w:sz w:val="24"/>
          <w:szCs w:val="24"/>
          <w:highlight w:val="none"/>
        </w:rPr>
        <w:t>预算金额：</w:t>
      </w:r>
      <w:r>
        <w:rPr>
          <w:rFonts w:hint="eastAsia"/>
          <w:spacing w:val="-3"/>
          <w:sz w:val="24"/>
          <w:szCs w:val="24"/>
          <w:highlight w:val="none"/>
          <w:lang w:val="en-US" w:eastAsia="zh-CN"/>
        </w:rPr>
        <w:t>1563.26</w:t>
      </w:r>
      <w:r>
        <w:rPr>
          <w:spacing w:val="-3"/>
          <w:sz w:val="24"/>
          <w:szCs w:val="24"/>
          <w:highlight w:val="none"/>
        </w:rPr>
        <w:t>万元</w:t>
      </w:r>
    </w:p>
    <w:p w14:paraId="5C2C5DE7">
      <w:pPr>
        <w:pStyle w:val="2"/>
        <w:spacing w:before="182" w:line="219" w:lineRule="auto"/>
        <w:ind w:left="583"/>
        <w:rPr>
          <w:sz w:val="24"/>
          <w:szCs w:val="24"/>
          <w:highlight w:val="none"/>
        </w:rPr>
      </w:pPr>
      <w:r>
        <w:rPr>
          <w:spacing w:val="1"/>
          <w:sz w:val="24"/>
          <w:szCs w:val="24"/>
          <w:highlight w:val="none"/>
        </w:rPr>
        <w:t>简要规格描述或项目基本概况介绍、用途：</w:t>
      </w:r>
      <w:r>
        <w:rPr>
          <w:rFonts w:hint="eastAsia"/>
          <w:sz w:val="24"/>
          <w:szCs w:val="24"/>
          <w:highlight w:val="none"/>
          <w:lang w:val="en-US" w:eastAsia="zh-CN"/>
        </w:rPr>
        <w:t>新鲜蔬菜、豆制品</w:t>
      </w:r>
      <w:r>
        <w:rPr>
          <w:spacing w:val="-18"/>
          <w:sz w:val="24"/>
          <w:szCs w:val="24"/>
          <w:highlight w:val="none"/>
        </w:rPr>
        <w:t>；（</w:t>
      </w:r>
      <w:r>
        <w:rPr>
          <w:sz w:val="24"/>
          <w:szCs w:val="24"/>
          <w:highlight w:val="none"/>
        </w:rPr>
        <w:t>具体参数详见招标文件）</w:t>
      </w:r>
    </w:p>
    <w:p w14:paraId="30EBBDE5">
      <w:pPr>
        <w:pStyle w:val="2"/>
        <w:spacing w:before="184" w:line="218" w:lineRule="auto"/>
        <w:ind w:left="581"/>
        <w:rPr>
          <w:sz w:val="24"/>
          <w:szCs w:val="24"/>
          <w:highlight w:val="none"/>
        </w:rPr>
      </w:pPr>
      <w:r>
        <w:rPr>
          <w:spacing w:val="-1"/>
          <w:sz w:val="24"/>
          <w:szCs w:val="24"/>
          <w:highlight w:val="none"/>
        </w:rPr>
        <w:t>备注：</w:t>
      </w:r>
      <w:r>
        <w:rPr>
          <w:color w:val="0000FF"/>
          <w:spacing w:val="-1"/>
          <w:sz w:val="24"/>
          <w:szCs w:val="24"/>
          <w:highlight w:val="none"/>
        </w:rPr>
        <w:t>本标段报价方式采用下浮率报价</w:t>
      </w:r>
      <w:r>
        <w:rPr>
          <w:spacing w:val="-1"/>
          <w:sz w:val="24"/>
          <w:szCs w:val="24"/>
          <w:highlight w:val="none"/>
        </w:rPr>
        <w:t>；</w:t>
      </w:r>
    </w:p>
    <w:p w14:paraId="7D044F53">
      <w:pPr>
        <w:pStyle w:val="2"/>
        <w:spacing w:before="182" w:line="220" w:lineRule="auto"/>
        <w:ind w:left="99"/>
        <w:rPr>
          <w:sz w:val="24"/>
          <w:szCs w:val="24"/>
          <w:highlight w:val="none"/>
        </w:rPr>
      </w:pPr>
      <w:r>
        <w:rPr>
          <w:b/>
          <w:bCs/>
          <w:spacing w:val="-5"/>
          <w:sz w:val="24"/>
          <w:szCs w:val="24"/>
          <w:highlight w:val="none"/>
        </w:rPr>
        <w:t>标项三：</w:t>
      </w:r>
    </w:p>
    <w:p w14:paraId="7EFB3D19">
      <w:pPr>
        <w:pStyle w:val="2"/>
        <w:spacing w:before="180" w:line="360" w:lineRule="auto"/>
        <w:ind w:left="110" w:right="90" w:firstLine="469"/>
        <w:rPr>
          <w:rFonts w:hint="eastAsia"/>
          <w:spacing w:val="2"/>
          <w:sz w:val="24"/>
          <w:szCs w:val="24"/>
          <w:highlight w:val="none"/>
          <w:lang w:eastAsia="zh-CN"/>
        </w:rPr>
      </w:pPr>
      <w:r>
        <w:rPr>
          <w:spacing w:val="2"/>
          <w:sz w:val="24"/>
          <w:szCs w:val="24"/>
          <w:highlight w:val="none"/>
        </w:rPr>
        <w:t>标项名称：</w:t>
      </w:r>
      <w:r>
        <w:rPr>
          <w:rFonts w:hint="eastAsia"/>
          <w:spacing w:val="2"/>
          <w:sz w:val="24"/>
          <w:szCs w:val="24"/>
          <w:highlight w:val="none"/>
          <w:lang w:eastAsia="zh-CN"/>
        </w:rPr>
        <w:t>和田市教育系统2026年大宗食材（大米、面粉、清油、肉类、蔬菜、水果、奶油、糕点、馕、调料）采购项目（</w:t>
      </w:r>
      <w:r>
        <w:rPr>
          <w:rFonts w:hint="eastAsia"/>
          <w:spacing w:val="2"/>
          <w:sz w:val="24"/>
          <w:szCs w:val="24"/>
          <w:highlight w:val="none"/>
          <w:lang w:val="en-US" w:eastAsia="zh-CN"/>
        </w:rPr>
        <w:t>包三</w:t>
      </w:r>
      <w:r>
        <w:rPr>
          <w:rFonts w:hint="eastAsia"/>
          <w:spacing w:val="2"/>
          <w:sz w:val="24"/>
          <w:szCs w:val="24"/>
          <w:highlight w:val="none"/>
          <w:lang w:eastAsia="zh-CN"/>
        </w:rPr>
        <w:t>）</w:t>
      </w:r>
    </w:p>
    <w:p w14:paraId="7C974746">
      <w:pPr>
        <w:pStyle w:val="2"/>
        <w:spacing w:before="180" w:line="359" w:lineRule="auto"/>
        <w:ind w:left="110" w:right="90" w:firstLine="469"/>
        <w:rPr>
          <w:rFonts w:hint="default"/>
          <w:spacing w:val="2"/>
          <w:sz w:val="24"/>
          <w:szCs w:val="24"/>
          <w:highlight w:val="none"/>
          <w:lang w:val="en-US" w:eastAsia="zh-CN"/>
        </w:rPr>
      </w:pPr>
      <w:r>
        <w:rPr>
          <w:rFonts w:hint="eastAsia" w:ascii="宋体" w:hAnsi="宋体" w:eastAsia="宋体" w:cs="宋体"/>
          <w:spacing w:val="2"/>
          <w:sz w:val="24"/>
          <w:szCs w:val="24"/>
          <w:highlight w:val="none"/>
          <w:lang w:val="en-US" w:eastAsia="zh-CN"/>
        </w:rPr>
        <w:t>标项编号：</w:t>
      </w:r>
      <w:r>
        <w:rPr>
          <w:rFonts w:hint="eastAsia"/>
          <w:spacing w:val="-1"/>
          <w:sz w:val="24"/>
          <w:szCs w:val="24"/>
          <w:highlight w:val="none"/>
          <w:lang w:eastAsia="zh-CN"/>
        </w:rPr>
        <w:t>HTSZFCGZBDL-2026-018</w:t>
      </w:r>
      <w:r>
        <w:rPr>
          <w:rFonts w:hint="eastAsia"/>
          <w:spacing w:val="-1"/>
          <w:sz w:val="24"/>
          <w:szCs w:val="24"/>
          <w:highlight w:val="none"/>
          <w:lang w:val="en-US" w:eastAsia="zh-CN"/>
        </w:rPr>
        <w:t>-03</w:t>
      </w:r>
    </w:p>
    <w:p w14:paraId="72A92DC8">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580"/>
        <w:textAlignment w:val="baseline"/>
        <w:rPr>
          <w:sz w:val="24"/>
          <w:szCs w:val="24"/>
          <w:highlight w:val="none"/>
        </w:rPr>
      </w:pPr>
      <w:r>
        <w:rPr>
          <w:spacing w:val="-3"/>
          <w:sz w:val="24"/>
          <w:szCs w:val="24"/>
          <w:highlight w:val="none"/>
        </w:rPr>
        <w:t>预算金额：</w:t>
      </w:r>
      <w:r>
        <w:rPr>
          <w:rFonts w:hint="eastAsia"/>
          <w:spacing w:val="-3"/>
          <w:sz w:val="24"/>
          <w:szCs w:val="24"/>
          <w:highlight w:val="none"/>
          <w:lang w:val="en-US" w:eastAsia="zh-CN"/>
        </w:rPr>
        <w:t>2580.23</w:t>
      </w:r>
      <w:r>
        <w:rPr>
          <w:spacing w:val="-3"/>
          <w:sz w:val="24"/>
          <w:szCs w:val="24"/>
          <w:highlight w:val="none"/>
        </w:rPr>
        <w:t>万元</w:t>
      </w:r>
    </w:p>
    <w:p w14:paraId="3D25452E">
      <w:pPr>
        <w:pStyle w:val="2"/>
        <w:keepNext w:val="0"/>
        <w:keepLines w:val="0"/>
        <w:pageBreakBefore w:val="0"/>
        <w:widowControl/>
        <w:kinsoku w:val="0"/>
        <w:wordWrap/>
        <w:overflowPunct/>
        <w:topLinePunct w:val="0"/>
        <w:autoSpaceDE w:val="0"/>
        <w:autoSpaceDN w:val="0"/>
        <w:bidi w:val="0"/>
        <w:adjustRightInd w:val="0"/>
        <w:snapToGrid w:val="0"/>
        <w:spacing w:before="47" w:line="360" w:lineRule="auto"/>
        <w:jc w:val="left"/>
        <w:textAlignment w:val="baseline"/>
        <w:rPr>
          <w:sz w:val="24"/>
          <w:szCs w:val="24"/>
          <w:highlight w:val="none"/>
        </w:rPr>
      </w:pPr>
      <w:r>
        <w:rPr>
          <w:spacing w:val="-3"/>
          <w:sz w:val="24"/>
          <w:szCs w:val="24"/>
          <w:highlight w:val="none"/>
        </w:rPr>
        <w:t>简要规格描述或项目基本概况介绍、用途：</w:t>
      </w:r>
      <w:r>
        <w:rPr>
          <w:rFonts w:hint="eastAsia"/>
          <w:spacing w:val="-3"/>
          <w:sz w:val="24"/>
          <w:szCs w:val="24"/>
          <w:highlight w:val="none"/>
          <w:lang w:val="en-US" w:eastAsia="zh-CN"/>
        </w:rPr>
        <w:t>新鲜水果</w:t>
      </w:r>
      <w:r>
        <w:rPr>
          <w:spacing w:val="-60"/>
          <w:sz w:val="24"/>
          <w:szCs w:val="24"/>
          <w:highlight w:val="none"/>
        </w:rPr>
        <w:t>；（</w:t>
      </w:r>
      <w:r>
        <w:rPr>
          <w:spacing w:val="-4"/>
          <w:sz w:val="24"/>
          <w:szCs w:val="24"/>
          <w:highlight w:val="none"/>
        </w:rPr>
        <w:t>具体参数详见招标文件）</w:t>
      </w:r>
    </w:p>
    <w:p w14:paraId="73FCB966">
      <w:pPr>
        <w:pStyle w:val="2"/>
        <w:spacing w:before="181" w:line="218" w:lineRule="auto"/>
        <w:ind w:left="483"/>
        <w:rPr>
          <w:sz w:val="24"/>
          <w:szCs w:val="24"/>
          <w:highlight w:val="none"/>
        </w:rPr>
      </w:pPr>
      <w:r>
        <w:rPr>
          <w:spacing w:val="-1"/>
          <w:sz w:val="24"/>
          <w:szCs w:val="24"/>
          <w:highlight w:val="none"/>
        </w:rPr>
        <w:t>备注：</w:t>
      </w:r>
      <w:r>
        <w:rPr>
          <w:color w:val="0000FF"/>
          <w:spacing w:val="-1"/>
          <w:sz w:val="24"/>
          <w:szCs w:val="24"/>
          <w:highlight w:val="none"/>
        </w:rPr>
        <w:t>本标段报价方式采用下浮率报价</w:t>
      </w:r>
      <w:r>
        <w:rPr>
          <w:spacing w:val="-1"/>
          <w:sz w:val="24"/>
          <w:szCs w:val="24"/>
          <w:highlight w:val="none"/>
        </w:rPr>
        <w:t>；</w:t>
      </w:r>
    </w:p>
    <w:p w14:paraId="6879C656">
      <w:pPr>
        <w:pStyle w:val="2"/>
        <w:spacing w:before="182" w:line="220" w:lineRule="auto"/>
        <w:ind w:left="1"/>
        <w:rPr>
          <w:sz w:val="24"/>
          <w:szCs w:val="24"/>
          <w:highlight w:val="none"/>
        </w:rPr>
      </w:pPr>
      <w:r>
        <w:rPr>
          <w:b/>
          <w:bCs/>
          <w:spacing w:val="-5"/>
          <w:sz w:val="24"/>
          <w:szCs w:val="24"/>
          <w:highlight w:val="none"/>
        </w:rPr>
        <w:t>标项四：</w:t>
      </w:r>
    </w:p>
    <w:p w14:paraId="53ED695C">
      <w:pPr>
        <w:pStyle w:val="2"/>
        <w:spacing w:before="182" w:line="359" w:lineRule="auto"/>
        <w:ind w:left="12" w:right="115" w:firstLine="469"/>
        <w:rPr>
          <w:rFonts w:hint="eastAsia"/>
          <w:spacing w:val="2"/>
          <w:sz w:val="24"/>
          <w:szCs w:val="24"/>
          <w:highlight w:val="none"/>
          <w:lang w:eastAsia="zh-CN"/>
        </w:rPr>
      </w:pPr>
      <w:r>
        <w:rPr>
          <w:spacing w:val="2"/>
          <w:sz w:val="24"/>
          <w:szCs w:val="24"/>
          <w:highlight w:val="none"/>
        </w:rPr>
        <w:t>标项名称：</w:t>
      </w:r>
      <w:r>
        <w:rPr>
          <w:rFonts w:hint="eastAsia"/>
          <w:spacing w:val="2"/>
          <w:sz w:val="24"/>
          <w:szCs w:val="24"/>
          <w:highlight w:val="none"/>
          <w:lang w:eastAsia="zh-CN"/>
        </w:rPr>
        <w:t>和田市教育系统2026年大宗食材（大米、面粉、清油、肉类、蔬菜、水果、奶油、糕点、馕、调料）采购项目（</w:t>
      </w:r>
      <w:r>
        <w:rPr>
          <w:rFonts w:hint="eastAsia"/>
          <w:spacing w:val="2"/>
          <w:sz w:val="24"/>
          <w:szCs w:val="24"/>
          <w:highlight w:val="none"/>
          <w:lang w:val="en-US" w:eastAsia="zh-CN"/>
        </w:rPr>
        <w:t>包四</w:t>
      </w:r>
      <w:r>
        <w:rPr>
          <w:rFonts w:hint="eastAsia"/>
          <w:spacing w:val="2"/>
          <w:sz w:val="24"/>
          <w:szCs w:val="24"/>
          <w:highlight w:val="none"/>
          <w:lang w:eastAsia="zh-CN"/>
        </w:rPr>
        <w:t>）</w:t>
      </w:r>
    </w:p>
    <w:p w14:paraId="7D63162A">
      <w:pPr>
        <w:pStyle w:val="2"/>
        <w:spacing w:before="180" w:line="359" w:lineRule="auto"/>
        <w:ind w:left="110" w:right="90" w:firstLine="469"/>
        <w:rPr>
          <w:rFonts w:hint="eastAsia"/>
          <w:spacing w:val="2"/>
          <w:sz w:val="24"/>
          <w:szCs w:val="24"/>
          <w:highlight w:val="none"/>
          <w:lang w:eastAsia="zh-CN"/>
        </w:rPr>
      </w:pPr>
      <w:r>
        <w:rPr>
          <w:rFonts w:hint="eastAsia" w:ascii="宋体" w:hAnsi="宋体" w:eastAsia="宋体" w:cs="宋体"/>
          <w:spacing w:val="2"/>
          <w:sz w:val="24"/>
          <w:szCs w:val="24"/>
          <w:highlight w:val="none"/>
          <w:lang w:val="en-US" w:eastAsia="zh-CN"/>
        </w:rPr>
        <w:t>标项编号：</w:t>
      </w:r>
      <w:r>
        <w:rPr>
          <w:rFonts w:hint="eastAsia"/>
          <w:spacing w:val="-1"/>
          <w:sz w:val="24"/>
          <w:szCs w:val="24"/>
          <w:highlight w:val="none"/>
          <w:lang w:eastAsia="zh-CN"/>
        </w:rPr>
        <w:t>HTSZFCGZBDL-2026-018</w:t>
      </w:r>
      <w:r>
        <w:rPr>
          <w:rFonts w:hint="eastAsia"/>
          <w:spacing w:val="-1"/>
          <w:sz w:val="24"/>
          <w:szCs w:val="24"/>
          <w:highlight w:val="none"/>
          <w:lang w:val="en-US" w:eastAsia="zh-CN"/>
        </w:rPr>
        <w:t>-04</w:t>
      </w:r>
    </w:p>
    <w:p w14:paraId="515A4F0C">
      <w:pPr>
        <w:pStyle w:val="2"/>
        <w:spacing w:line="219" w:lineRule="auto"/>
        <w:ind w:left="482"/>
        <w:rPr>
          <w:sz w:val="24"/>
          <w:szCs w:val="24"/>
          <w:highlight w:val="none"/>
        </w:rPr>
      </w:pPr>
      <w:r>
        <w:rPr>
          <w:spacing w:val="-3"/>
          <w:sz w:val="24"/>
          <w:szCs w:val="24"/>
          <w:highlight w:val="none"/>
        </w:rPr>
        <w:t>预算金额：</w:t>
      </w:r>
      <w:r>
        <w:rPr>
          <w:rFonts w:hint="eastAsia"/>
          <w:spacing w:val="-3"/>
          <w:sz w:val="24"/>
          <w:szCs w:val="24"/>
          <w:highlight w:val="none"/>
          <w:lang w:val="en-US" w:eastAsia="zh-CN"/>
        </w:rPr>
        <w:t>9878.9</w:t>
      </w:r>
      <w:r>
        <w:rPr>
          <w:spacing w:val="-3"/>
          <w:sz w:val="24"/>
          <w:szCs w:val="24"/>
          <w:highlight w:val="none"/>
        </w:rPr>
        <w:t>万元</w:t>
      </w:r>
    </w:p>
    <w:p w14:paraId="1438F707">
      <w:pPr>
        <w:pStyle w:val="2"/>
        <w:spacing w:before="183" w:line="359" w:lineRule="auto"/>
        <w:ind w:left="1" w:right="112" w:firstLine="483"/>
        <w:rPr>
          <w:sz w:val="24"/>
          <w:szCs w:val="24"/>
          <w:highlight w:val="none"/>
        </w:rPr>
      </w:pPr>
      <w:r>
        <w:rPr>
          <w:spacing w:val="-1"/>
          <w:sz w:val="24"/>
          <w:szCs w:val="24"/>
          <w:highlight w:val="none"/>
        </w:rPr>
        <w:t>简要规格描述或项目基本概况介绍、用途：</w:t>
      </w:r>
      <w:r>
        <w:rPr>
          <w:rFonts w:hint="eastAsia"/>
          <w:spacing w:val="-1"/>
          <w:sz w:val="24"/>
          <w:szCs w:val="24"/>
          <w:highlight w:val="none"/>
          <w:lang w:val="en-US" w:eastAsia="zh-CN"/>
        </w:rPr>
        <w:t>肉类（牛肉、羊肉、鸡肉、鹅肉、鸽肉、兔肉、鸭肉）</w:t>
      </w:r>
      <w:r>
        <w:rPr>
          <w:spacing w:val="-29"/>
          <w:sz w:val="24"/>
          <w:szCs w:val="24"/>
          <w:highlight w:val="none"/>
        </w:rPr>
        <w:t>；（</w:t>
      </w:r>
      <w:r>
        <w:rPr>
          <w:spacing w:val="-2"/>
          <w:sz w:val="24"/>
          <w:szCs w:val="24"/>
          <w:highlight w:val="none"/>
        </w:rPr>
        <w:t>具体参数详见招</w:t>
      </w:r>
      <w:r>
        <w:rPr>
          <w:spacing w:val="-3"/>
          <w:sz w:val="24"/>
          <w:szCs w:val="24"/>
          <w:highlight w:val="none"/>
        </w:rPr>
        <w:t>标文件）</w:t>
      </w:r>
    </w:p>
    <w:p w14:paraId="621D90AB">
      <w:pPr>
        <w:pStyle w:val="2"/>
        <w:spacing w:before="1" w:line="217" w:lineRule="auto"/>
        <w:ind w:left="483"/>
        <w:rPr>
          <w:spacing w:val="-1"/>
          <w:sz w:val="24"/>
          <w:szCs w:val="24"/>
          <w:highlight w:val="none"/>
        </w:rPr>
      </w:pPr>
      <w:r>
        <w:rPr>
          <w:spacing w:val="-1"/>
          <w:sz w:val="24"/>
          <w:szCs w:val="24"/>
          <w:highlight w:val="none"/>
        </w:rPr>
        <w:t>备注：</w:t>
      </w:r>
      <w:r>
        <w:rPr>
          <w:color w:val="0000FF"/>
          <w:spacing w:val="-1"/>
          <w:sz w:val="24"/>
          <w:szCs w:val="24"/>
          <w:highlight w:val="none"/>
        </w:rPr>
        <w:t>本标段报价方式采用下浮率报价</w:t>
      </w:r>
      <w:r>
        <w:rPr>
          <w:spacing w:val="-1"/>
          <w:sz w:val="24"/>
          <w:szCs w:val="24"/>
          <w:highlight w:val="none"/>
        </w:rPr>
        <w:t>；</w:t>
      </w:r>
    </w:p>
    <w:p w14:paraId="2A7A45EF">
      <w:pPr>
        <w:pStyle w:val="2"/>
        <w:spacing w:before="182" w:line="220" w:lineRule="auto"/>
        <w:ind w:left="1"/>
        <w:rPr>
          <w:b/>
          <w:bCs/>
          <w:spacing w:val="-5"/>
          <w:sz w:val="24"/>
          <w:szCs w:val="24"/>
          <w:highlight w:val="none"/>
        </w:rPr>
      </w:pPr>
      <w:r>
        <w:rPr>
          <w:b/>
          <w:bCs/>
          <w:spacing w:val="-5"/>
          <w:sz w:val="24"/>
          <w:szCs w:val="24"/>
          <w:highlight w:val="none"/>
        </w:rPr>
        <w:t>标项</w:t>
      </w:r>
      <w:r>
        <w:rPr>
          <w:rFonts w:hint="eastAsia"/>
          <w:b/>
          <w:bCs/>
          <w:spacing w:val="-5"/>
          <w:sz w:val="24"/>
          <w:szCs w:val="24"/>
          <w:highlight w:val="none"/>
          <w:lang w:val="en-US" w:eastAsia="zh-CN"/>
        </w:rPr>
        <w:t>五</w:t>
      </w:r>
      <w:r>
        <w:rPr>
          <w:b/>
          <w:bCs/>
          <w:spacing w:val="-5"/>
          <w:sz w:val="24"/>
          <w:szCs w:val="24"/>
          <w:highlight w:val="none"/>
        </w:rPr>
        <w:t>：</w:t>
      </w:r>
    </w:p>
    <w:p w14:paraId="41DE359F">
      <w:pPr>
        <w:pStyle w:val="2"/>
        <w:spacing w:before="182" w:line="359" w:lineRule="auto"/>
        <w:ind w:left="12" w:right="115" w:firstLine="469"/>
        <w:rPr>
          <w:rFonts w:hint="eastAsia"/>
          <w:spacing w:val="2"/>
          <w:sz w:val="24"/>
          <w:szCs w:val="24"/>
          <w:highlight w:val="none"/>
          <w:lang w:eastAsia="zh-CN"/>
        </w:rPr>
      </w:pPr>
      <w:r>
        <w:rPr>
          <w:spacing w:val="2"/>
          <w:sz w:val="24"/>
          <w:szCs w:val="24"/>
          <w:highlight w:val="none"/>
        </w:rPr>
        <w:t>标项名称：</w:t>
      </w:r>
      <w:r>
        <w:rPr>
          <w:rFonts w:hint="eastAsia"/>
          <w:spacing w:val="2"/>
          <w:sz w:val="24"/>
          <w:szCs w:val="24"/>
          <w:highlight w:val="none"/>
          <w:lang w:eastAsia="zh-CN"/>
        </w:rPr>
        <w:t>和田市教育系统2026年大宗食材（大米、面粉、清油、肉类、蔬菜、水果、奶油、糕点、馕、调料）采购项目（</w:t>
      </w:r>
      <w:r>
        <w:rPr>
          <w:rFonts w:hint="eastAsia"/>
          <w:spacing w:val="2"/>
          <w:sz w:val="24"/>
          <w:szCs w:val="24"/>
          <w:highlight w:val="none"/>
          <w:lang w:val="en-US" w:eastAsia="zh-CN"/>
        </w:rPr>
        <w:t>包五</w:t>
      </w:r>
      <w:r>
        <w:rPr>
          <w:rFonts w:hint="eastAsia"/>
          <w:spacing w:val="2"/>
          <w:sz w:val="24"/>
          <w:szCs w:val="24"/>
          <w:highlight w:val="none"/>
          <w:lang w:eastAsia="zh-CN"/>
        </w:rPr>
        <w:t>）</w:t>
      </w:r>
    </w:p>
    <w:p w14:paraId="0A6DEFC1">
      <w:pPr>
        <w:pStyle w:val="2"/>
        <w:spacing w:before="180" w:line="359" w:lineRule="auto"/>
        <w:ind w:left="110" w:right="90" w:firstLine="469"/>
        <w:rPr>
          <w:rFonts w:hint="eastAsia"/>
          <w:spacing w:val="2"/>
          <w:sz w:val="24"/>
          <w:szCs w:val="24"/>
          <w:highlight w:val="none"/>
          <w:lang w:eastAsia="zh-CN"/>
        </w:rPr>
      </w:pPr>
      <w:r>
        <w:rPr>
          <w:rFonts w:hint="eastAsia" w:ascii="宋体" w:hAnsi="宋体" w:eastAsia="宋体" w:cs="宋体"/>
          <w:spacing w:val="2"/>
          <w:sz w:val="24"/>
          <w:szCs w:val="24"/>
          <w:highlight w:val="none"/>
          <w:lang w:val="en-US" w:eastAsia="zh-CN"/>
        </w:rPr>
        <w:t>标项编号：</w:t>
      </w:r>
      <w:r>
        <w:rPr>
          <w:rFonts w:hint="eastAsia"/>
          <w:spacing w:val="-1"/>
          <w:sz w:val="24"/>
          <w:szCs w:val="24"/>
          <w:highlight w:val="none"/>
          <w:lang w:eastAsia="zh-CN"/>
        </w:rPr>
        <w:t>HTSZFCGZBDL-2026-018</w:t>
      </w:r>
      <w:r>
        <w:rPr>
          <w:rFonts w:hint="eastAsia"/>
          <w:spacing w:val="-1"/>
          <w:sz w:val="24"/>
          <w:szCs w:val="24"/>
          <w:highlight w:val="none"/>
          <w:lang w:val="en-US" w:eastAsia="zh-CN"/>
        </w:rPr>
        <w:t>-05</w:t>
      </w:r>
    </w:p>
    <w:p w14:paraId="5172A984">
      <w:pPr>
        <w:pStyle w:val="2"/>
        <w:spacing w:line="219" w:lineRule="auto"/>
        <w:ind w:left="482"/>
        <w:rPr>
          <w:sz w:val="24"/>
          <w:szCs w:val="24"/>
          <w:highlight w:val="none"/>
        </w:rPr>
      </w:pPr>
      <w:r>
        <w:rPr>
          <w:spacing w:val="-3"/>
          <w:sz w:val="24"/>
          <w:szCs w:val="24"/>
          <w:highlight w:val="none"/>
        </w:rPr>
        <w:t>预算金额：</w:t>
      </w:r>
      <w:r>
        <w:rPr>
          <w:rFonts w:hint="eastAsia"/>
          <w:spacing w:val="-3"/>
          <w:sz w:val="24"/>
          <w:szCs w:val="24"/>
          <w:highlight w:val="none"/>
          <w:lang w:val="en-US" w:eastAsia="zh-CN"/>
        </w:rPr>
        <w:t>2795.90万元</w:t>
      </w:r>
    </w:p>
    <w:p w14:paraId="122B098C">
      <w:pPr>
        <w:pStyle w:val="2"/>
        <w:spacing w:before="183" w:line="359" w:lineRule="auto"/>
        <w:ind w:left="1" w:right="112" w:firstLine="483"/>
        <w:rPr>
          <w:sz w:val="24"/>
          <w:szCs w:val="24"/>
          <w:highlight w:val="none"/>
        </w:rPr>
      </w:pPr>
      <w:r>
        <w:rPr>
          <w:spacing w:val="-1"/>
          <w:sz w:val="24"/>
          <w:szCs w:val="24"/>
          <w:highlight w:val="none"/>
        </w:rPr>
        <w:t>简要规格描述或项目基本概况介绍、用途：</w:t>
      </w:r>
      <w:r>
        <w:rPr>
          <w:rFonts w:hint="eastAsia"/>
          <w:spacing w:val="-1"/>
          <w:sz w:val="24"/>
          <w:szCs w:val="24"/>
          <w:highlight w:val="none"/>
          <w:lang w:val="en-US" w:eastAsia="zh-CN"/>
        </w:rPr>
        <w:t>牛奶200ml/袋，利乐枕或利乐砖包装，酸奶100ml/杯，连杯原味酸奶益生菌发酵酸牛奶</w:t>
      </w:r>
      <w:r>
        <w:rPr>
          <w:spacing w:val="-29"/>
          <w:sz w:val="24"/>
          <w:szCs w:val="24"/>
          <w:highlight w:val="none"/>
        </w:rPr>
        <w:t>；（</w:t>
      </w:r>
      <w:r>
        <w:rPr>
          <w:spacing w:val="-2"/>
          <w:sz w:val="24"/>
          <w:szCs w:val="24"/>
          <w:highlight w:val="none"/>
        </w:rPr>
        <w:t>具体参数详见招</w:t>
      </w:r>
      <w:r>
        <w:rPr>
          <w:spacing w:val="-3"/>
          <w:sz w:val="24"/>
          <w:szCs w:val="24"/>
          <w:highlight w:val="none"/>
        </w:rPr>
        <w:t>标文件）</w:t>
      </w:r>
    </w:p>
    <w:p w14:paraId="1F135A15">
      <w:pPr>
        <w:pStyle w:val="2"/>
        <w:spacing w:before="182" w:line="220" w:lineRule="auto"/>
        <w:ind w:left="1"/>
        <w:rPr>
          <w:spacing w:val="-1"/>
          <w:sz w:val="24"/>
          <w:szCs w:val="24"/>
          <w:highlight w:val="none"/>
        </w:rPr>
      </w:pPr>
      <w:r>
        <w:rPr>
          <w:spacing w:val="-1"/>
          <w:sz w:val="24"/>
          <w:szCs w:val="24"/>
          <w:highlight w:val="none"/>
        </w:rPr>
        <w:t>备注：</w:t>
      </w:r>
      <w:r>
        <w:rPr>
          <w:color w:val="0000FF"/>
          <w:spacing w:val="-1"/>
          <w:sz w:val="24"/>
          <w:szCs w:val="24"/>
          <w:highlight w:val="none"/>
        </w:rPr>
        <w:t>本标段报价方式采用单价合计报价</w:t>
      </w:r>
      <w:r>
        <w:rPr>
          <w:spacing w:val="-1"/>
          <w:sz w:val="24"/>
          <w:szCs w:val="24"/>
          <w:highlight w:val="none"/>
        </w:rPr>
        <w:t>；</w:t>
      </w:r>
    </w:p>
    <w:p w14:paraId="335F5CEE">
      <w:pPr>
        <w:pStyle w:val="2"/>
        <w:spacing w:before="182" w:line="220" w:lineRule="auto"/>
        <w:ind w:left="1"/>
        <w:rPr>
          <w:b/>
          <w:bCs/>
          <w:spacing w:val="-5"/>
          <w:sz w:val="24"/>
          <w:szCs w:val="24"/>
          <w:highlight w:val="none"/>
        </w:rPr>
      </w:pPr>
      <w:r>
        <w:rPr>
          <w:b/>
          <w:bCs/>
          <w:spacing w:val="-5"/>
          <w:sz w:val="24"/>
          <w:szCs w:val="24"/>
          <w:highlight w:val="none"/>
        </w:rPr>
        <w:t>标项</w:t>
      </w:r>
      <w:r>
        <w:rPr>
          <w:rFonts w:hint="eastAsia"/>
          <w:b/>
          <w:bCs/>
          <w:spacing w:val="-5"/>
          <w:sz w:val="24"/>
          <w:szCs w:val="24"/>
          <w:highlight w:val="none"/>
          <w:lang w:val="en-US" w:eastAsia="zh-CN"/>
        </w:rPr>
        <w:t>六</w:t>
      </w:r>
      <w:r>
        <w:rPr>
          <w:b/>
          <w:bCs/>
          <w:spacing w:val="-5"/>
          <w:sz w:val="24"/>
          <w:szCs w:val="24"/>
          <w:highlight w:val="none"/>
        </w:rPr>
        <w:t>：</w:t>
      </w:r>
    </w:p>
    <w:p w14:paraId="5CD4D8B6">
      <w:pPr>
        <w:pStyle w:val="2"/>
        <w:spacing w:before="182" w:line="359" w:lineRule="auto"/>
        <w:ind w:left="12" w:right="115" w:firstLine="469"/>
        <w:rPr>
          <w:rFonts w:hint="eastAsia"/>
          <w:spacing w:val="2"/>
          <w:sz w:val="24"/>
          <w:szCs w:val="24"/>
          <w:highlight w:val="none"/>
          <w:lang w:eastAsia="zh-CN"/>
        </w:rPr>
      </w:pPr>
      <w:r>
        <w:rPr>
          <w:spacing w:val="2"/>
          <w:sz w:val="24"/>
          <w:szCs w:val="24"/>
          <w:highlight w:val="none"/>
        </w:rPr>
        <w:t>标项名称：</w:t>
      </w:r>
      <w:r>
        <w:rPr>
          <w:rFonts w:hint="eastAsia"/>
          <w:spacing w:val="2"/>
          <w:sz w:val="24"/>
          <w:szCs w:val="24"/>
          <w:highlight w:val="none"/>
          <w:lang w:eastAsia="zh-CN"/>
        </w:rPr>
        <w:t>和田市教育系统2026年大宗食材（大米、面粉、清油、肉类、蔬菜、水果、奶油、糕点、馕、调料）采购项目（</w:t>
      </w:r>
      <w:r>
        <w:rPr>
          <w:rFonts w:hint="eastAsia"/>
          <w:spacing w:val="2"/>
          <w:sz w:val="24"/>
          <w:szCs w:val="24"/>
          <w:highlight w:val="none"/>
          <w:lang w:val="en-US" w:eastAsia="zh-CN"/>
        </w:rPr>
        <w:t>包六</w:t>
      </w:r>
      <w:r>
        <w:rPr>
          <w:rFonts w:hint="eastAsia"/>
          <w:spacing w:val="2"/>
          <w:sz w:val="24"/>
          <w:szCs w:val="24"/>
          <w:highlight w:val="none"/>
          <w:lang w:eastAsia="zh-CN"/>
        </w:rPr>
        <w:t>）</w:t>
      </w:r>
    </w:p>
    <w:p w14:paraId="640722EA">
      <w:pPr>
        <w:pStyle w:val="2"/>
        <w:spacing w:before="180" w:line="359" w:lineRule="auto"/>
        <w:ind w:left="110" w:right="90" w:firstLine="469"/>
        <w:rPr>
          <w:rFonts w:hint="eastAsia"/>
          <w:spacing w:val="2"/>
          <w:sz w:val="24"/>
          <w:szCs w:val="24"/>
          <w:highlight w:val="none"/>
          <w:lang w:eastAsia="zh-CN"/>
        </w:rPr>
      </w:pPr>
      <w:r>
        <w:rPr>
          <w:rFonts w:hint="eastAsia" w:ascii="宋体" w:hAnsi="宋体" w:eastAsia="宋体" w:cs="宋体"/>
          <w:spacing w:val="2"/>
          <w:sz w:val="24"/>
          <w:szCs w:val="24"/>
          <w:highlight w:val="none"/>
          <w:lang w:val="en-US" w:eastAsia="zh-CN"/>
        </w:rPr>
        <w:t>标项编号：</w:t>
      </w:r>
      <w:r>
        <w:rPr>
          <w:rFonts w:hint="eastAsia"/>
          <w:spacing w:val="-1"/>
          <w:sz w:val="24"/>
          <w:szCs w:val="24"/>
          <w:highlight w:val="none"/>
          <w:lang w:eastAsia="zh-CN"/>
        </w:rPr>
        <w:t>HTSZFCGZBDL-2026-018</w:t>
      </w:r>
      <w:r>
        <w:rPr>
          <w:rFonts w:hint="eastAsia"/>
          <w:spacing w:val="-1"/>
          <w:sz w:val="24"/>
          <w:szCs w:val="24"/>
          <w:highlight w:val="none"/>
          <w:lang w:val="en-US" w:eastAsia="zh-CN"/>
        </w:rPr>
        <w:t>-06</w:t>
      </w:r>
    </w:p>
    <w:p w14:paraId="56293420">
      <w:pPr>
        <w:pStyle w:val="2"/>
        <w:spacing w:line="219" w:lineRule="auto"/>
        <w:ind w:left="482"/>
        <w:rPr>
          <w:sz w:val="24"/>
          <w:szCs w:val="24"/>
          <w:highlight w:val="none"/>
        </w:rPr>
      </w:pPr>
      <w:r>
        <w:rPr>
          <w:spacing w:val="-3"/>
          <w:sz w:val="24"/>
          <w:szCs w:val="24"/>
          <w:highlight w:val="none"/>
        </w:rPr>
        <w:t>预算金额：</w:t>
      </w:r>
      <w:r>
        <w:rPr>
          <w:rFonts w:hint="eastAsia"/>
          <w:spacing w:val="-3"/>
          <w:sz w:val="24"/>
          <w:szCs w:val="24"/>
          <w:highlight w:val="none"/>
          <w:lang w:val="en-US" w:eastAsia="zh-CN"/>
        </w:rPr>
        <w:t>446.5万元</w:t>
      </w:r>
    </w:p>
    <w:p w14:paraId="498C50CA">
      <w:pPr>
        <w:pStyle w:val="2"/>
        <w:spacing w:before="183" w:line="359" w:lineRule="auto"/>
        <w:ind w:left="1" w:right="112" w:firstLine="483"/>
        <w:rPr>
          <w:sz w:val="24"/>
          <w:szCs w:val="24"/>
          <w:highlight w:val="none"/>
        </w:rPr>
      </w:pPr>
      <w:r>
        <w:rPr>
          <w:spacing w:val="-1"/>
          <w:sz w:val="24"/>
          <w:szCs w:val="24"/>
          <w:highlight w:val="none"/>
        </w:rPr>
        <w:t>简要规格描述或项目基本概况介绍、用途：</w:t>
      </w:r>
      <w:r>
        <w:rPr>
          <w:rFonts w:hint="eastAsia"/>
          <w:spacing w:val="-1"/>
          <w:sz w:val="24"/>
          <w:szCs w:val="24"/>
          <w:highlight w:val="none"/>
          <w:lang w:val="en-US" w:eastAsia="zh-CN"/>
        </w:rPr>
        <w:t>糕点、馕130g</w:t>
      </w:r>
      <w:r>
        <w:rPr>
          <w:spacing w:val="-29"/>
          <w:sz w:val="24"/>
          <w:szCs w:val="24"/>
          <w:highlight w:val="none"/>
        </w:rPr>
        <w:t>；（</w:t>
      </w:r>
      <w:r>
        <w:rPr>
          <w:spacing w:val="-2"/>
          <w:sz w:val="24"/>
          <w:szCs w:val="24"/>
          <w:highlight w:val="none"/>
        </w:rPr>
        <w:t>具体参数详见招</w:t>
      </w:r>
      <w:r>
        <w:rPr>
          <w:spacing w:val="-3"/>
          <w:sz w:val="24"/>
          <w:szCs w:val="24"/>
          <w:highlight w:val="none"/>
        </w:rPr>
        <w:t>标文件）</w:t>
      </w:r>
    </w:p>
    <w:p w14:paraId="45EBAEC2">
      <w:pPr>
        <w:pStyle w:val="2"/>
        <w:spacing w:before="182" w:line="220" w:lineRule="auto"/>
        <w:ind w:left="1"/>
        <w:rPr>
          <w:spacing w:val="-1"/>
          <w:sz w:val="24"/>
          <w:szCs w:val="24"/>
          <w:highlight w:val="none"/>
        </w:rPr>
      </w:pPr>
      <w:r>
        <w:rPr>
          <w:spacing w:val="-1"/>
          <w:sz w:val="24"/>
          <w:szCs w:val="24"/>
          <w:highlight w:val="none"/>
        </w:rPr>
        <w:t>备注：</w:t>
      </w:r>
      <w:r>
        <w:rPr>
          <w:color w:val="0000FF"/>
          <w:spacing w:val="-1"/>
          <w:sz w:val="24"/>
          <w:szCs w:val="24"/>
          <w:highlight w:val="none"/>
        </w:rPr>
        <w:t>本标段报价方式采用单价合计报价</w:t>
      </w:r>
      <w:r>
        <w:rPr>
          <w:spacing w:val="-1"/>
          <w:sz w:val="24"/>
          <w:szCs w:val="24"/>
          <w:highlight w:val="none"/>
        </w:rPr>
        <w:t>；</w:t>
      </w:r>
    </w:p>
    <w:p w14:paraId="0419898C">
      <w:pPr>
        <w:pStyle w:val="2"/>
        <w:spacing w:before="182" w:line="220" w:lineRule="auto"/>
        <w:ind w:left="1"/>
        <w:rPr>
          <w:b/>
          <w:bCs/>
          <w:spacing w:val="-5"/>
          <w:sz w:val="24"/>
          <w:szCs w:val="24"/>
          <w:highlight w:val="none"/>
        </w:rPr>
      </w:pPr>
      <w:r>
        <w:rPr>
          <w:b/>
          <w:bCs/>
          <w:spacing w:val="-5"/>
          <w:sz w:val="24"/>
          <w:szCs w:val="24"/>
          <w:highlight w:val="none"/>
        </w:rPr>
        <w:t>标项</w:t>
      </w:r>
      <w:r>
        <w:rPr>
          <w:rFonts w:hint="eastAsia"/>
          <w:b/>
          <w:bCs/>
          <w:spacing w:val="-5"/>
          <w:sz w:val="24"/>
          <w:szCs w:val="24"/>
          <w:highlight w:val="none"/>
          <w:lang w:val="en-US" w:eastAsia="zh-CN"/>
        </w:rPr>
        <w:t>七</w:t>
      </w:r>
      <w:r>
        <w:rPr>
          <w:b/>
          <w:bCs/>
          <w:spacing w:val="-5"/>
          <w:sz w:val="24"/>
          <w:szCs w:val="24"/>
          <w:highlight w:val="none"/>
        </w:rPr>
        <w:t>：</w:t>
      </w:r>
    </w:p>
    <w:p w14:paraId="22253CDB">
      <w:pPr>
        <w:pStyle w:val="2"/>
        <w:spacing w:before="182" w:line="359" w:lineRule="auto"/>
        <w:ind w:left="12" w:right="115" w:firstLine="469"/>
        <w:rPr>
          <w:rFonts w:hint="eastAsia"/>
          <w:spacing w:val="2"/>
          <w:sz w:val="24"/>
          <w:szCs w:val="24"/>
          <w:highlight w:val="none"/>
          <w:lang w:eastAsia="zh-CN"/>
        </w:rPr>
      </w:pPr>
      <w:r>
        <w:rPr>
          <w:spacing w:val="2"/>
          <w:sz w:val="24"/>
          <w:szCs w:val="24"/>
          <w:highlight w:val="none"/>
        </w:rPr>
        <w:t>标项名称：</w:t>
      </w:r>
      <w:r>
        <w:rPr>
          <w:rFonts w:hint="eastAsia"/>
          <w:spacing w:val="2"/>
          <w:sz w:val="24"/>
          <w:szCs w:val="24"/>
          <w:highlight w:val="none"/>
          <w:lang w:eastAsia="zh-CN"/>
        </w:rPr>
        <w:t>和田市教育系统2026年大宗食材（大米、面粉、清油、肉类、蔬菜、水果、奶油、糕点、馕、调料）采购项目（</w:t>
      </w:r>
      <w:r>
        <w:rPr>
          <w:rFonts w:hint="eastAsia"/>
          <w:spacing w:val="2"/>
          <w:sz w:val="24"/>
          <w:szCs w:val="24"/>
          <w:highlight w:val="none"/>
          <w:lang w:val="en-US" w:eastAsia="zh-CN"/>
        </w:rPr>
        <w:t>包七</w:t>
      </w:r>
      <w:r>
        <w:rPr>
          <w:rFonts w:hint="eastAsia"/>
          <w:spacing w:val="2"/>
          <w:sz w:val="24"/>
          <w:szCs w:val="24"/>
          <w:highlight w:val="none"/>
          <w:lang w:eastAsia="zh-CN"/>
        </w:rPr>
        <w:t>）</w:t>
      </w:r>
    </w:p>
    <w:p w14:paraId="39989DC5">
      <w:pPr>
        <w:pStyle w:val="2"/>
        <w:spacing w:before="180" w:line="359" w:lineRule="auto"/>
        <w:ind w:left="110" w:right="90" w:firstLine="469"/>
        <w:rPr>
          <w:rFonts w:hint="eastAsia"/>
          <w:spacing w:val="2"/>
          <w:sz w:val="24"/>
          <w:szCs w:val="24"/>
          <w:highlight w:val="none"/>
          <w:lang w:eastAsia="zh-CN"/>
        </w:rPr>
      </w:pPr>
      <w:r>
        <w:rPr>
          <w:rFonts w:hint="eastAsia" w:ascii="宋体" w:hAnsi="宋体" w:eastAsia="宋体" w:cs="宋体"/>
          <w:spacing w:val="2"/>
          <w:sz w:val="24"/>
          <w:szCs w:val="24"/>
          <w:highlight w:val="none"/>
          <w:lang w:val="en-US" w:eastAsia="zh-CN"/>
        </w:rPr>
        <w:t>标项编号：</w:t>
      </w:r>
      <w:r>
        <w:rPr>
          <w:rFonts w:hint="eastAsia"/>
          <w:spacing w:val="-1"/>
          <w:sz w:val="24"/>
          <w:szCs w:val="24"/>
          <w:highlight w:val="none"/>
          <w:lang w:eastAsia="zh-CN"/>
        </w:rPr>
        <w:t>HTSZFCGZBDL-2026-018</w:t>
      </w:r>
      <w:r>
        <w:rPr>
          <w:rFonts w:hint="eastAsia"/>
          <w:spacing w:val="-1"/>
          <w:sz w:val="24"/>
          <w:szCs w:val="24"/>
          <w:highlight w:val="none"/>
          <w:lang w:val="en-US" w:eastAsia="zh-CN"/>
        </w:rPr>
        <w:t>-07</w:t>
      </w:r>
    </w:p>
    <w:p w14:paraId="28C2E5FA">
      <w:pPr>
        <w:pStyle w:val="2"/>
        <w:spacing w:line="219" w:lineRule="auto"/>
        <w:ind w:left="482"/>
        <w:rPr>
          <w:sz w:val="24"/>
          <w:szCs w:val="24"/>
          <w:highlight w:val="none"/>
        </w:rPr>
      </w:pPr>
      <w:r>
        <w:rPr>
          <w:spacing w:val="-3"/>
          <w:sz w:val="24"/>
          <w:szCs w:val="24"/>
          <w:highlight w:val="none"/>
        </w:rPr>
        <w:t>预算金额：</w:t>
      </w:r>
      <w:r>
        <w:rPr>
          <w:rFonts w:hint="eastAsia"/>
          <w:spacing w:val="-3"/>
          <w:sz w:val="24"/>
          <w:szCs w:val="24"/>
          <w:highlight w:val="none"/>
          <w:lang w:val="en-US" w:eastAsia="zh-CN"/>
        </w:rPr>
        <w:t>975.38万元</w:t>
      </w:r>
    </w:p>
    <w:p w14:paraId="14FD90E6">
      <w:pPr>
        <w:pStyle w:val="2"/>
        <w:spacing w:before="183" w:line="359" w:lineRule="auto"/>
        <w:ind w:left="1" w:right="112" w:firstLine="483"/>
        <w:rPr>
          <w:sz w:val="24"/>
          <w:szCs w:val="24"/>
          <w:highlight w:val="none"/>
        </w:rPr>
      </w:pPr>
      <w:r>
        <w:rPr>
          <w:spacing w:val="-1"/>
          <w:sz w:val="24"/>
          <w:szCs w:val="24"/>
          <w:highlight w:val="none"/>
        </w:rPr>
        <w:t>简要规格描述或项目基本概况介绍、用途：</w:t>
      </w:r>
      <w:r>
        <w:rPr>
          <w:rFonts w:hint="eastAsia"/>
          <w:spacing w:val="-1"/>
          <w:sz w:val="24"/>
          <w:szCs w:val="24"/>
          <w:highlight w:val="none"/>
          <w:lang w:val="en-US" w:eastAsia="zh-CN"/>
        </w:rPr>
        <w:t>调料、鸡蛋</w:t>
      </w:r>
      <w:r>
        <w:rPr>
          <w:spacing w:val="-29"/>
          <w:sz w:val="24"/>
          <w:szCs w:val="24"/>
          <w:highlight w:val="none"/>
        </w:rPr>
        <w:t>；（</w:t>
      </w:r>
      <w:r>
        <w:rPr>
          <w:spacing w:val="-2"/>
          <w:sz w:val="24"/>
          <w:szCs w:val="24"/>
          <w:highlight w:val="none"/>
        </w:rPr>
        <w:t>具体参数详见招</w:t>
      </w:r>
      <w:r>
        <w:rPr>
          <w:spacing w:val="-3"/>
          <w:sz w:val="24"/>
          <w:szCs w:val="24"/>
          <w:highlight w:val="none"/>
        </w:rPr>
        <w:t>标文件）</w:t>
      </w:r>
    </w:p>
    <w:p w14:paraId="3465C3CC">
      <w:pPr>
        <w:pStyle w:val="2"/>
        <w:spacing w:before="182" w:line="220" w:lineRule="auto"/>
        <w:ind w:left="1"/>
        <w:rPr>
          <w:rFonts w:ascii="Arial"/>
          <w:sz w:val="21"/>
          <w:highlight w:val="none"/>
        </w:rPr>
      </w:pPr>
      <w:r>
        <w:rPr>
          <w:spacing w:val="-1"/>
          <w:sz w:val="24"/>
          <w:szCs w:val="24"/>
          <w:highlight w:val="none"/>
        </w:rPr>
        <w:t>备注：</w:t>
      </w:r>
      <w:r>
        <w:rPr>
          <w:color w:val="0000FF"/>
          <w:spacing w:val="-1"/>
          <w:sz w:val="24"/>
          <w:szCs w:val="24"/>
          <w:highlight w:val="none"/>
        </w:rPr>
        <w:t>本标段报价方式采用单价</w:t>
      </w:r>
      <w:r>
        <w:rPr>
          <w:rFonts w:hint="eastAsia"/>
          <w:color w:val="0000FF"/>
          <w:spacing w:val="-1"/>
          <w:sz w:val="24"/>
          <w:szCs w:val="24"/>
          <w:highlight w:val="none"/>
          <w:lang w:val="en-US" w:eastAsia="zh-CN"/>
        </w:rPr>
        <w:t>下浮率</w:t>
      </w:r>
      <w:r>
        <w:rPr>
          <w:color w:val="0000FF"/>
          <w:spacing w:val="-1"/>
          <w:sz w:val="24"/>
          <w:szCs w:val="24"/>
          <w:highlight w:val="none"/>
        </w:rPr>
        <w:t>报价</w:t>
      </w:r>
      <w:r>
        <w:rPr>
          <w:spacing w:val="-1"/>
          <w:sz w:val="24"/>
          <w:szCs w:val="24"/>
          <w:highlight w:val="none"/>
        </w:rPr>
        <w:t>；</w:t>
      </w:r>
    </w:p>
    <w:p w14:paraId="0DD1868F">
      <w:pPr>
        <w:pStyle w:val="2"/>
        <w:spacing w:before="78" w:line="219" w:lineRule="auto"/>
        <w:ind w:left="481"/>
        <w:rPr>
          <w:sz w:val="24"/>
          <w:szCs w:val="24"/>
          <w:highlight w:val="none"/>
        </w:rPr>
      </w:pPr>
      <w:r>
        <w:rPr>
          <w:spacing w:val="-1"/>
          <w:sz w:val="24"/>
          <w:szCs w:val="24"/>
          <w:highlight w:val="none"/>
        </w:rPr>
        <w:t>合同履行期限：详见招标文件</w:t>
      </w:r>
    </w:p>
    <w:p w14:paraId="3E3BD94D">
      <w:pPr>
        <w:pStyle w:val="2"/>
        <w:spacing w:before="180" w:line="219" w:lineRule="auto"/>
        <w:ind w:left="481"/>
        <w:rPr>
          <w:sz w:val="24"/>
          <w:szCs w:val="24"/>
          <w:highlight w:val="none"/>
        </w:rPr>
      </w:pPr>
      <w:r>
        <w:rPr>
          <w:spacing w:val="-1"/>
          <w:sz w:val="24"/>
          <w:szCs w:val="24"/>
          <w:highlight w:val="none"/>
        </w:rPr>
        <w:t>本项目（否）接受联合体投标。</w:t>
      </w:r>
    </w:p>
    <w:p w14:paraId="518ACDC6">
      <w:pPr>
        <w:pStyle w:val="2"/>
        <w:spacing w:before="184" w:line="219" w:lineRule="auto"/>
        <w:ind w:left="4"/>
        <w:rPr>
          <w:sz w:val="24"/>
          <w:szCs w:val="24"/>
          <w:highlight w:val="none"/>
        </w:rPr>
      </w:pPr>
      <w:r>
        <w:rPr>
          <w:b/>
          <w:bCs/>
          <w:spacing w:val="-3"/>
          <w:sz w:val="24"/>
          <w:szCs w:val="24"/>
          <w:highlight w:val="none"/>
        </w:rPr>
        <w:t>二、申请人的资格要求：</w:t>
      </w:r>
    </w:p>
    <w:p w14:paraId="305A441E">
      <w:pPr>
        <w:pStyle w:val="2"/>
        <w:spacing w:before="180" w:line="219" w:lineRule="auto"/>
        <w:ind w:left="498"/>
        <w:rPr>
          <w:sz w:val="24"/>
          <w:szCs w:val="24"/>
          <w:highlight w:val="none"/>
        </w:rPr>
      </w:pPr>
      <w:r>
        <w:rPr>
          <w:spacing w:val="-1"/>
          <w:sz w:val="24"/>
          <w:szCs w:val="24"/>
          <w:highlight w:val="none"/>
        </w:rPr>
        <w:t>1、满足《中华人民共和国政府采购法》第二十二条</w:t>
      </w:r>
      <w:r>
        <w:rPr>
          <w:spacing w:val="-2"/>
          <w:sz w:val="24"/>
          <w:szCs w:val="24"/>
          <w:highlight w:val="none"/>
        </w:rPr>
        <w:t>规定；</w:t>
      </w:r>
    </w:p>
    <w:p w14:paraId="1A75212A">
      <w:pPr>
        <w:pStyle w:val="2"/>
        <w:spacing w:before="185" w:line="359" w:lineRule="auto"/>
        <w:ind w:right="32" w:firstLine="483"/>
        <w:rPr>
          <w:rFonts w:hint="eastAsia" w:eastAsia="宋体"/>
          <w:sz w:val="24"/>
          <w:szCs w:val="24"/>
          <w:highlight w:val="none"/>
          <w:lang w:val="en-US" w:eastAsia="zh-CN"/>
        </w:rPr>
      </w:pPr>
      <w:r>
        <w:rPr>
          <w:spacing w:val="1"/>
          <w:sz w:val="24"/>
          <w:szCs w:val="24"/>
          <w:highlight w:val="none"/>
        </w:rPr>
        <w:t>2、落实政府采购政策需满足的资格要求：标项</w:t>
      </w:r>
      <w:r>
        <w:rPr>
          <w:spacing w:val="-25"/>
          <w:sz w:val="24"/>
          <w:szCs w:val="24"/>
          <w:highlight w:val="none"/>
        </w:rPr>
        <w:t xml:space="preserve"> </w:t>
      </w:r>
      <w:r>
        <w:rPr>
          <w:spacing w:val="1"/>
          <w:sz w:val="24"/>
          <w:szCs w:val="24"/>
          <w:highlight w:val="none"/>
        </w:rPr>
        <w:t>1、2、3</w:t>
      </w:r>
      <w:r>
        <w:rPr>
          <w:rFonts w:hint="eastAsia"/>
          <w:spacing w:val="1"/>
          <w:sz w:val="24"/>
          <w:szCs w:val="24"/>
          <w:highlight w:val="none"/>
          <w:lang w:eastAsia="zh-CN"/>
        </w:rPr>
        <w:t>、</w:t>
      </w:r>
      <w:r>
        <w:rPr>
          <w:rFonts w:hint="eastAsia"/>
          <w:spacing w:val="1"/>
          <w:sz w:val="24"/>
          <w:szCs w:val="24"/>
          <w:highlight w:val="none"/>
          <w:lang w:val="en-US" w:eastAsia="zh-CN"/>
        </w:rPr>
        <w:t>4、5、6、7</w:t>
      </w:r>
      <w:r>
        <w:rPr>
          <w:spacing w:val="1"/>
          <w:sz w:val="24"/>
          <w:szCs w:val="24"/>
          <w:highlight w:val="none"/>
        </w:rPr>
        <w:t>：专门面向中小企业（含</w:t>
      </w:r>
      <w:r>
        <w:rPr>
          <w:sz w:val="24"/>
          <w:szCs w:val="24"/>
          <w:highlight w:val="none"/>
        </w:rPr>
        <w:t>中型、小型、微型企业）采购，根据《政府采购促进中小</w:t>
      </w:r>
      <w:r>
        <w:rPr>
          <w:spacing w:val="-1"/>
          <w:sz w:val="24"/>
          <w:szCs w:val="24"/>
          <w:highlight w:val="none"/>
        </w:rPr>
        <w:t>企业发展暂行办法》（财库〔2020〕</w:t>
      </w:r>
      <w:r>
        <w:rPr>
          <w:sz w:val="24"/>
          <w:szCs w:val="24"/>
          <w:highlight w:val="none"/>
        </w:rPr>
        <w:t xml:space="preserve"> </w:t>
      </w:r>
      <w:r>
        <w:rPr>
          <w:spacing w:val="-1"/>
          <w:sz w:val="24"/>
          <w:szCs w:val="24"/>
          <w:highlight w:val="none"/>
        </w:rPr>
        <w:t>46</w:t>
      </w:r>
      <w:r>
        <w:rPr>
          <w:spacing w:val="-45"/>
          <w:sz w:val="24"/>
          <w:szCs w:val="24"/>
          <w:highlight w:val="none"/>
        </w:rPr>
        <w:t xml:space="preserve"> </w:t>
      </w:r>
      <w:r>
        <w:rPr>
          <w:spacing w:val="-1"/>
          <w:sz w:val="24"/>
          <w:szCs w:val="24"/>
          <w:highlight w:val="none"/>
        </w:rPr>
        <w:t>号）的规定，投标人需提供《中小企业声明函》；</w:t>
      </w:r>
    </w:p>
    <w:p w14:paraId="412C01C5">
      <w:pPr>
        <w:pStyle w:val="2"/>
        <w:spacing w:before="1" w:line="219" w:lineRule="auto"/>
        <w:ind w:left="492"/>
        <w:rPr>
          <w:sz w:val="24"/>
          <w:szCs w:val="24"/>
          <w:highlight w:val="none"/>
        </w:rPr>
      </w:pPr>
      <w:r>
        <w:rPr>
          <w:spacing w:val="-1"/>
          <w:sz w:val="24"/>
          <w:szCs w:val="24"/>
          <w:highlight w:val="none"/>
        </w:rPr>
        <w:t>（1）投标人须具有独立法人资格，具备有效的三证合一营业执照；</w:t>
      </w:r>
    </w:p>
    <w:p w14:paraId="54626A5C">
      <w:pPr>
        <w:pStyle w:val="2"/>
        <w:spacing w:before="182" w:line="359" w:lineRule="auto"/>
        <w:ind w:left="1" w:right="112" w:firstLine="490"/>
        <w:rPr>
          <w:sz w:val="24"/>
          <w:szCs w:val="24"/>
          <w:highlight w:val="none"/>
        </w:rPr>
      </w:pPr>
      <w:r>
        <w:rPr>
          <w:sz w:val="24"/>
          <w:szCs w:val="24"/>
          <w:highlight w:val="none"/>
        </w:rPr>
        <w:t>（2）法定代表人投标需提供法定代表人证明书及法定代表人身份证，委托代理人投标需</w:t>
      </w:r>
      <w:r>
        <w:rPr>
          <w:spacing w:val="-2"/>
          <w:sz w:val="24"/>
          <w:szCs w:val="24"/>
          <w:highlight w:val="none"/>
        </w:rPr>
        <w:t>提供法定代表人授权委托书及委托代理人身份证；</w:t>
      </w:r>
      <w:r>
        <w:rPr>
          <w:spacing w:val="-3"/>
          <w:sz w:val="24"/>
          <w:szCs w:val="24"/>
          <w:highlight w:val="none"/>
        </w:rPr>
        <w:t>投标人需提供本单位缴纳近期连续三个月的</w:t>
      </w:r>
      <w:r>
        <w:rPr>
          <w:sz w:val="24"/>
          <w:szCs w:val="24"/>
          <w:highlight w:val="none"/>
        </w:rPr>
        <w:t>社保缴纳证明（社保缴费凭证，新成立不足三个</w:t>
      </w:r>
      <w:r>
        <w:rPr>
          <w:spacing w:val="-1"/>
          <w:sz w:val="24"/>
          <w:szCs w:val="24"/>
          <w:highlight w:val="none"/>
        </w:rPr>
        <w:t>月的公司以实际发生的为准</w:t>
      </w:r>
      <w:r>
        <w:rPr>
          <w:sz w:val="24"/>
          <w:szCs w:val="24"/>
          <w:highlight w:val="none"/>
        </w:rPr>
        <w:t>）；</w:t>
      </w:r>
    </w:p>
    <w:p w14:paraId="0E4D661B">
      <w:pPr>
        <w:pStyle w:val="2"/>
        <w:spacing w:before="3" w:line="358" w:lineRule="auto"/>
        <w:ind w:left="4" w:right="112" w:firstLine="487"/>
        <w:rPr>
          <w:sz w:val="24"/>
          <w:szCs w:val="24"/>
          <w:highlight w:val="none"/>
        </w:rPr>
      </w:pPr>
      <w:r>
        <w:rPr>
          <w:spacing w:val="-1"/>
          <w:sz w:val="24"/>
          <w:szCs w:val="24"/>
          <w:highlight w:val="none"/>
        </w:rPr>
        <w:t>（3）投标人需提供</w:t>
      </w:r>
      <w:r>
        <w:rPr>
          <w:spacing w:val="-47"/>
          <w:sz w:val="24"/>
          <w:szCs w:val="24"/>
          <w:highlight w:val="none"/>
        </w:rPr>
        <w:t xml:space="preserve"> </w:t>
      </w:r>
      <w:r>
        <w:rPr>
          <w:spacing w:val="-1"/>
          <w:sz w:val="24"/>
          <w:szCs w:val="24"/>
          <w:highlight w:val="none"/>
        </w:rPr>
        <w:t>2024</w:t>
      </w:r>
      <w:r>
        <w:rPr>
          <w:spacing w:val="-47"/>
          <w:sz w:val="24"/>
          <w:szCs w:val="24"/>
          <w:highlight w:val="none"/>
        </w:rPr>
        <w:t xml:space="preserve"> </w:t>
      </w:r>
      <w:r>
        <w:rPr>
          <w:spacing w:val="-1"/>
          <w:sz w:val="24"/>
          <w:szCs w:val="24"/>
          <w:highlight w:val="none"/>
        </w:rPr>
        <w:t>年度或</w:t>
      </w:r>
      <w:r>
        <w:rPr>
          <w:spacing w:val="-48"/>
          <w:sz w:val="24"/>
          <w:szCs w:val="24"/>
          <w:highlight w:val="none"/>
        </w:rPr>
        <w:t xml:space="preserve"> </w:t>
      </w:r>
      <w:r>
        <w:rPr>
          <w:spacing w:val="-1"/>
          <w:sz w:val="24"/>
          <w:szCs w:val="24"/>
          <w:highlight w:val="none"/>
        </w:rPr>
        <w:t>2025</w:t>
      </w:r>
      <w:r>
        <w:rPr>
          <w:spacing w:val="-50"/>
          <w:sz w:val="24"/>
          <w:szCs w:val="24"/>
          <w:highlight w:val="none"/>
        </w:rPr>
        <w:t xml:space="preserve"> </w:t>
      </w:r>
      <w:r>
        <w:rPr>
          <w:spacing w:val="-1"/>
          <w:sz w:val="24"/>
          <w:szCs w:val="24"/>
          <w:highlight w:val="none"/>
        </w:rPr>
        <w:t>年度由第三方审计机构出具的在注册会计师行业统</w:t>
      </w:r>
      <w:r>
        <w:rPr>
          <w:spacing w:val="-2"/>
          <w:sz w:val="24"/>
          <w:szCs w:val="24"/>
          <w:highlight w:val="none"/>
        </w:rPr>
        <w:t>一监管平台备案赋码的审计报告，财务审计</w:t>
      </w:r>
      <w:r>
        <w:rPr>
          <w:spacing w:val="-3"/>
          <w:sz w:val="24"/>
          <w:szCs w:val="24"/>
          <w:highlight w:val="none"/>
        </w:rPr>
        <w:t>报告（会计周期不满一年的按实际发生情况提供银</w:t>
      </w:r>
      <w:r>
        <w:rPr>
          <w:spacing w:val="-2"/>
          <w:sz w:val="24"/>
          <w:szCs w:val="24"/>
          <w:highlight w:val="none"/>
        </w:rPr>
        <w:t>行出具的资信证明</w:t>
      </w:r>
      <w:r>
        <w:rPr>
          <w:sz w:val="24"/>
          <w:szCs w:val="24"/>
          <w:highlight w:val="none"/>
        </w:rPr>
        <w:t>）；</w:t>
      </w:r>
    </w:p>
    <w:p w14:paraId="1C1AF084">
      <w:pPr>
        <w:pStyle w:val="2"/>
        <w:spacing w:before="1" w:line="359" w:lineRule="auto"/>
        <w:ind w:left="1" w:right="32" w:firstLine="490"/>
        <w:rPr>
          <w:sz w:val="24"/>
          <w:szCs w:val="24"/>
          <w:highlight w:val="none"/>
        </w:rPr>
      </w:pPr>
      <w:r>
        <w:rPr>
          <w:spacing w:val="-4"/>
          <w:sz w:val="24"/>
          <w:szCs w:val="24"/>
          <w:highlight w:val="none"/>
        </w:rPr>
        <w:t>（4）投标人需提供税务部门出具近期连续三个月依法缴纳税收的完税证明（需含增值税、</w:t>
      </w:r>
      <w:r>
        <w:rPr>
          <w:spacing w:val="-1"/>
          <w:sz w:val="24"/>
          <w:szCs w:val="24"/>
          <w:highlight w:val="none"/>
        </w:rPr>
        <w:t>印花税等税种；如当月无需缴税需提供税务机关出具的无欠税</w:t>
      </w:r>
      <w:r>
        <w:rPr>
          <w:spacing w:val="-2"/>
          <w:sz w:val="24"/>
          <w:szCs w:val="24"/>
          <w:highlight w:val="none"/>
        </w:rPr>
        <w:t>证明</w:t>
      </w:r>
      <w:r>
        <w:rPr>
          <w:spacing w:val="-25"/>
          <w:sz w:val="24"/>
          <w:szCs w:val="24"/>
          <w:highlight w:val="none"/>
        </w:rPr>
        <w:t>），</w:t>
      </w:r>
      <w:r>
        <w:rPr>
          <w:spacing w:val="-2"/>
          <w:sz w:val="24"/>
          <w:szCs w:val="24"/>
          <w:highlight w:val="none"/>
        </w:rPr>
        <w:t>新成立公司按实际发生</w:t>
      </w:r>
      <w:r>
        <w:rPr>
          <w:spacing w:val="-1"/>
          <w:sz w:val="24"/>
          <w:szCs w:val="24"/>
          <w:highlight w:val="none"/>
        </w:rPr>
        <w:t>提供税务机关出具的无欠税证明；</w:t>
      </w:r>
    </w:p>
    <w:p w14:paraId="207C7FBF">
      <w:pPr>
        <w:pStyle w:val="2"/>
        <w:spacing w:before="2" w:line="361" w:lineRule="auto"/>
        <w:ind w:firstLine="491"/>
        <w:rPr>
          <w:sz w:val="24"/>
          <w:szCs w:val="24"/>
          <w:highlight w:val="none"/>
        </w:rPr>
      </w:pPr>
      <w:r>
        <w:rPr>
          <w:spacing w:val="3"/>
          <w:sz w:val="24"/>
          <w:szCs w:val="24"/>
          <w:highlight w:val="none"/>
        </w:rPr>
        <w:t>（5）近三年内（本项目投标截止期前）如在“信用中国</w:t>
      </w:r>
      <w:r>
        <w:rPr>
          <w:spacing w:val="2"/>
          <w:sz w:val="24"/>
          <w:szCs w:val="24"/>
          <w:highlight w:val="none"/>
        </w:rPr>
        <w:t>（</w:t>
      </w:r>
      <w:r>
        <w:rPr>
          <w:highlight w:val="none"/>
        </w:rPr>
        <w:fldChar w:fldCharType="begin"/>
      </w:r>
      <w:r>
        <w:rPr>
          <w:highlight w:val="none"/>
        </w:rPr>
        <w:instrText xml:space="preserve"> HYPERLINK "https://www.creditchina.gov.cn" </w:instrText>
      </w:r>
      <w:r>
        <w:rPr>
          <w:highlight w:val="none"/>
        </w:rPr>
        <w:fldChar w:fldCharType="separate"/>
      </w:r>
      <w:r>
        <w:rPr>
          <w:sz w:val="24"/>
          <w:szCs w:val="24"/>
          <w:highlight w:val="none"/>
        </w:rPr>
        <w:t>www</w:t>
      </w:r>
      <w:r>
        <w:rPr>
          <w:spacing w:val="2"/>
          <w:sz w:val="24"/>
          <w:szCs w:val="24"/>
          <w:highlight w:val="none"/>
        </w:rPr>
        <w:t>.</w:t>
      </w:r>
      <w:r>
        <w:rPr>
          <w:sz w:val="24"/>
          <w:szCs w:val="24"/>
          <w:highlight w:val="none"/>
        </w:rPr>
        <w:t>creditchina</w:t>
      </w:r>
      <w:r>
        <w:rPr>
          <w:spacing w:val="2"/>
          <w:sz w:val="24"/>
          <w:szCs w:val="24"/>
          <w:highlight w:val="none"/>
        </w:rPr>
        <w:t>.</w:t>
      </w:r>
      <w:r>
        <w:rPr>
          <w:sz w:val="24"/>
          <w:szCs w:val="24"/>
          <w:highlight w:val="none"/>
        </w:rPr>
        <w:t>gov</w:t>
      </w:r>
      <w:r>
        <w:rPr>
          <w:spacing w:val="2"/>
          <w:sz w:val="24"/>
          <w:szCs w:val="24"/>
          <w:highlight w:val="none"/>
        </w:rPr>
        <w:t>.</w:t>
      </w:r>
      <w:r>
        <w:rPr>
          <w:sz w:val="24"/>
          <w:szCs w:val="24"/>
          <w:highlight w:val="none"/>
        </w:rPr>
        <w:t>cn</w:t>
      </w:r>
      <w:r>
        <w:rPr>
          <w:sz w:val="24"/>
          <w:szCs w:val="24"/>
          <w:highlight w:val="none"/>
        </w:rPr>
        <w:fldChar w:fldCharType="end"/>
      </w:r>
      <w:r>
        <w:rPr>
          <w:spacing w:val="2"/>
          <w:sz w:val="24"/>
          <w:szCs w:val="24"/>
          <w:highlight w:val="none"/>
        </w:rPr>
        <w:t>）</w:t>
      </w:r>
      <w:r>
        <w:rPr>
          <w:spacing w:val="-86"/>
          <w:sz w:val="24"/>
          <w:szCs w:val="24"/>
          <w:highlight w:val="none"/>
        </w:rPr>
        <w:t xml:space="preserve"> </w:t>
      </w:r>
      <w:r>
        <w:rPr>
          <w:spacing w:val="2"/>
          <w:sz w:val="24"/>
          <w:szCs w:val="24"/>
          <w:highlight w:val="none"/>
        </w:rPr>
        <w:t>”</w:t>
      </w:r>
      <w:r>
        <w:rPr>
          <w:spacing w:val="-2"/>
          <w:sz w:val="24"/>
          <w:szCs w:val="24"/>
          <w:highlight w:val="none"/>
        </w:rPr>
        <w:t>被列入失信被执行人、重大税收违法案件当事人名单</w:t>
      </w:r>
      <w:r>
        <w:rPr>
          <w:spacing w:val="-3"/>
          <w:sz w:val="24"/>
          <w:szCs w:val="24"/>
          <w:highlight w:val="none"/>
        </w:rPr>
        <w:t>、政府采购严重违法失信名单（尚在处罚</w:t>
      </w:r>
      <w:r>
        <w:rPr>
          <w:sz w:val="24"/>
          <w:szCs w:val="24"/>
          <w:highlight w:val="none"/>
        </w:rPr>
        <w:t>期内的</w:t>
      </w:r>
      <w:r>
        <w:rPr>
          <w:spacing w:val="5"/>
          <w:sz w:val="24"/>
          <w:szCs w:val="24"/>
          <w:highlight w:val="none"/>
        </w:rPr>
        <w:t>）；</w:t>
      </w:r>
      <w:r>
        <w:rPr>
          <w:sz w:val="24"/>
          <w:szCs w:val="24"/>
          <w:highlight w:val="none"/>
        </w:rPr>
        <w:t>在“中国政府采购网（</w:t>
      </w:r>
      <w:r>
        <w:rPr>
          <w:highlight w:val="none"/>
        </w:rPr>
        <w:fldChar w:fldCharType="begin"/>
      </w:r>
      <w:r>
        <w:rPr>
          <w:highlight w:val="none"/>
        </w:rPr>
        <w:instrText xml:space="preserve"> HYPERLINK "https://www.ccgp.gov.cn" </w:instrText>
      </w:r>
      <w:r>
        <w:rPr>
          <w:highlight w:val="none"/>
        </w:rPr>
        <w:fldChar w:fldCharType="separate"/>
      </w:r>
      <w:r>
        <w:rPr>
          <w:sz w:val="24"/>
          <w:szCs w:val="24"/>
          <w:highlight w:val="none"/>
        </w:rPr>
        <w:t>www.ccgp</w:t>
      </w:r>
      <w:r>
        <w:rPr>
          <w:spacing w:val="-1"/>
          <w:sz w:val="24"/>
          <w:szCs w:val="24"/>
          <w:highlight w:val="none"/>
        </w:rPr>
        <w:t>.gov.cn</w:t>
      </w:r>
      <w:r>
        <w:rPr>
          <w:spacing w:val="-1"/>
          <w:sz w:val="24"/>
          <w:szCs w:val="24"/>
          <w:highlight w:val="none"/>
        </w:rPr>
        <w:fldChar w:fldCharType="end"/>
      </w:r>
      <w:r>
        <w:rPr>
          <w:spacing w:val="-1"/>
          <w:sz w:val="24"/>
          <w:szCs w:val="24"/>
          <w:highlight w:val="none"/>
        </w:rPr>
        <w:t>）</w:t>
      </w:r>
      <w:r>
        <w:rPr>
          <w:spacing w:val="-88"/>
          <w:sz w:val="24"/>
          <w:szCs w:val="24"/>
          <w:highlight w:val="none"/>
        </w:rPr>
        <w:t xml:space="preserve"> </w:t>
      </w:r>
      <w:r>
        <w:rPr>
          <w:spacing w:val="-1"/>
          <w:sz w:val="24"/>
          <w:szCs w:val="24"/>
          <w:highlight w:val="none"/>
        </w:rPr>
        <w:t>”被列入政府采购严重违法失信行为记</w:t>
      </w:r>
      <w:r>
        <w:rPr>
          <w:spacing w:val="-3"/>
          <w:sz w:val="24"/>
          <w:szCs w:val="24"/>
          <w:highlight w:val="none"/>
        </w:rPr>
        <w:t>录名单的（尚在处罚期内的</w:t>
      </w:r>
      <w:r>
        <w:rPr>
          <w:spacing w:val="-32"/>
          <w:sz w:val="24"/>
          <w:szCs w:val="24"/>
          <w:highlight w:val="none"/>
        </w:rPr>
        <w:t>）；</w:t>
      </w:r>
      <w:r>
        <w:rPr>
          <w:spacing w:val="-3"/>
          <w:sz w:val="24"/>
          <w:szCs w:val="24"/>
          <w:highlight w:val="none"/>
        </w:rPr>
        <w:t>在“国家企业信用信息公示系统（</w:t>
      </w:r>
      <w:r>
        <w:rPr>
          <w:highlight w:val="none"/>
        </w:rPr>
        <w:fldChar w:fldCharType="begin"/>
      </w:r>
      <w:r>
        <w:rPr>
          <w:highlight w:val="none"/>
        </w:rPr>
        <w:instrText xml:space="preserve"> HYPERLINK "http：//www.gsxt.gov.cn" </w:instrText>
      </w:r>
      <w:r>
        <w:rPr>
          <w:highlight w:val="none"/>
        </w:rPr>
        <w:fldChar w:fldCharType="separate"/>
      </w:r>
      <w:r>
        <w:rPr>
          <w:spacing w:val="-3"/>
          <w:sz w:val="24"/>
          <w:szCs w:val="24"/>
          <w:highlight w:val="none"/>
        </w:rPr>
        <w:t>http：//www.gsxt</w:t>
      </w:r>
      <w:r>
        <w:rPr>
          <w:spacing w:val="-4"/>
          <w:sz w:val="24"/>
          <w:szCs w:val="24"/>
          <w:highlight w:val="none"/>
        </w:rPr>
        <w:t>.gov.cn</w:t>
      </w:r>
      <w:r>
        <w:rPr>
          <w:spacing w:val="-4"/>
          <w:sz w:val="24"/>
          <w:szCs w:val="24"/>
          <w:highlight w:val="none"/>
        </w:rPr>
        <w:fldChar w:fldCharType="end"/>
      </w:r>
      <w:r>
        <w:rPr>
          <w:spacing w:val="-4"/>
          <w:sz w:val="24"/>
          <w:szCs w:val="24"/>
          <w:highlight w:val="none"/>
        </w:rPr>
        <w:t>）”</w:t>
      </w:r>
      <w:r>
        <w:rPr>
          <w:sz w:val="24"/>
          <w:szCs w:val="24"/>
          <w:highlight w:val="none"/>
        </w:rPr>
        <w:t>列入严重违法失信企业名单（黑名单）信息的将拒</w:t>
      </w:r>
      <w:r>
        <w:rPr>
          <w:spacing w:val="-1"/>
          <w:sz w:val="24"/>
          <w:szCs w:val="24"/>
          <w:highlight w:val="none"/>
        </w:rPr>
        <w:t>绝其参本次政府采购活动；</w:t>
      </w:r>
    </w:p>
    <w:p w14:paraId="112F4301">
      <w:pPr>
        <w:pStyle w:val="2"/>
        <w:spacing w:line="359" w:lineRule="auto"/>
        <w:ind w:left="23" w:right="235" w:firstLine="467"/>
        <w:rPr>
          <w:sz w:val="24"/>
          <w:szCs w:val="24"/>
          <w:highlight w:val="none"/>
        </w:rPr>
      </w:pPr>
      <w:r>
        <w:rPr>
          <w:sz w:val="24"/>
          <w:szCs w:val="24"/>
          <w:highlight w:val="none"/>
        </w:rPr>
        <w:t>（6）企业负责人为同一人或者存在直接控股、管理关系的不同投标人，不得参加同一合</w:t>
      </w:r>
      <w:r>
        <w:rPr>
          <w:spacing w:val="-2"/>
          <w:sz w:val="24"/>
          <w:szCs w:val="24"/>
          <w:highlight w:val="none"/>
        </w:rPr>
        <w:t>同项下的政府采购活动。否则，皆取消投标资格；</w:t>
      </w:r>
    </w:p>
    <w:p w14:paraId="43E38994">
      <w:pPr>
        <w:pStyle w:val="2"/>
        <w:spacing w:line="218" w:lineRule="auto"/>
        <w:ind w:left="491"/>
        <w:rPr>
          <w:sz w:val="24"/>
          <w:szCs w:val="24"/>
          <w:highlight w:val="none"/>
        </w:rPr>
      </w:pPr>
      <w:r>
        <w:rPr>
          <w:spacing w:val="-1"/>
          <w:sz w:val="24"/>
          <w:szCs w:val="24"/>
          <w:highlight w:val="none"/>
        </w:rPr>
        <w:t>（7）提供参加政府采购活动前三年内，在经营活动中没有重大违法记录的书面声明；</w:t>
      </w:r>
    </w:p>
    <w:p w14:paraId="6F98BA35">
      <w:pPr>
        <w:pStyle w:val="2"/>
        <w:spacing w:before="184" w:line="359" w:lineRule="auto"/>
        <w:ind w:right="235" w:firstLine="484"/>
        <w:rPr>
          <w:sz w:val="24"/>
          <w:szCs w:val="24"/>
          <w:highlight w:val="none"/>
        </w:rPr>
      </w:pPr>
      <w:r>
        <w:rPr>
          <w:sz w:val="24"/>
          <w:szCs w:val="24"/>
          <w:highlight w:val="none"/>
        </w:rPr>
        <w:t>3、本项目的特定资格要求：</w:t>
      </w:r>
      <w:r>
        <w:rPr>
          <w:rFonts w:hint="eastAsia"/>
          <w:sz w:val="24"/>
          <w:szCs w:val="24"/>
          <w:highlight w:val="none"/>
          <w:lang w:val="en-US" w:eastAsia="zh-CN"/>
        </w:rPr>
        <w:t>投标人</w:t>
      </w:r>
      <w:r>
        <w:rPr>
          <w:sz w:val="24"/>
          <w:szCs w:val="24"/>
          <w:highlight w:val="none"/>
        </w:rPr>
        <w:t>须具备有效的《食品经营许可证》或《食品生产许可证》</w:t>
      </w:r>
      <w:r>
        <w:rPr>
          <w:sz w:val="24"/>
          <w:szCs w:val="24"/>
          <w:highlight w:val="none"/>
        </w:rPr>
        <w:t>或在市场监督管理局备案登记过的相关证明。</w:t>
      </w:r>
    </w:p>
    <w:p w14:paraId="73B5FA8E">
      <w:pPr>
        <w:pStyle w:val="2"/>
        <w:spacing w:line="219" w:lineRule="auto"/>
        <w:rPr>
          <w:sz w:val="24"/>
          <w:szCs w:val="24"/>
          <w:highlight w:val="none"/>
        </w:rPr>
      </w:pPr>
      <w:r>
        <w:rPr>
          <w:b/>
          <w:bCs/>
          <w:spacing w:val="-3"/>
          <w:sz w:val="24"/>
          <w:szCs w:val="24"/>
          <w:highlight w:val="none"/>
        </w:rPr>
        <w:t>三、获取招标文件</w:t>
      </w:r>
    </w:p>
    <w:p w14:paraId="061E3698">
      <w:pPr>
        <w:pStyle w:val="2"/>
        <w:spacing w:before="180" w:line="219" w:lineRule="auto"/>
        <w:ind w:left="491"/>
        <w:rPr>
          <w:sz w:val="24"/>
          <w:szCs w:val="24"/>
          <w:highlight w:val="none"/>
        </w:rPr>
      </w:pPr>
      <w:r>
        <w:rPr>
          <w:spacing w:val="-7"/>
          <w:sz w:val="24"/>
          <w:szCs w:val="24"/>
          <w:highlight w:val="none"/>
        </w:rPr>
        <w:t>时间：2026</w:t>
      </w:r>
      <w:r>
        <w:rPr>
          <w:spacing w:val="-44"/>
          <w:sz w:val="24"/>
          <w:szCs w:val="24"/>
          <w:highlight w:val="none"/>
        </w:rPr>
        <w:t xml:space="preserve"> </w:t>
      </w:r>
      <w:r>
        <w:rPr>
          <w:spacing w:val="-7"/>
          <w:sz w:val="24"/>
          <w:szCs w:val="24"/>
          <w:highlight w:val="none"/>
        </w:rPr>
        <w:t>年0</w:t>
      </w:r>
      <w:r>
        <w:rPr>
          <w:rFonts w:hint="eastAsia"/>
          <w:spacing w:val="-7"/>
          <w:sz w:val="24"/>
          <w:szCs w:val="24"/>
          <w:highlight w:val="none"/>
          <w:lang w:val="en-US" w:eastAsia="zh-CN"/>
        </w:rPr>
        <w:t>4</w:t>
      </w:r>
      <w:r>
        <w:rPr>
          <w:spacing w:val="-7"/>
          <w:sz w:val="24"/>
          <w:szCs w:val="24"/>
          <w:highlight w:val="none"/>
        </w:rPr>
        <w:t>月</w:t>
      </w:r>
      <w:r>
        <w:rPr>
          <w:rFonts w:hint="eastAsia"/>
          <w:spacing w:val="-7"/>
          <w:sz w:val="24"/>
          <w:szCs w:val="24"/>
          <w:highlight w:val="none"/>
          <w:lang w:val="en-US" w:eastAsia="zh-CN"/>
        </w:rPr>
        <w:t>29</w:t>
      </w:r>
      <w:r>
        <w:rPr>
          <w:spacing w:val="-7"/>
          <w:sz w:val="24"/>
          <w:szCs w:val="24"/>
          <w:highlight w:val="none"/>
        </w:rPr>
        <w:t>日至</w:t>
      </w:r>
      <w:r>
        <w:rPr>
          <w:spacing w:val="-48"/>
          <w:sz w:val="24"/>
          <w:szCs w:val="24"/>
          <w:highlight w:val="none"/>
        </w:rPr>
        <w:t xml:space="preserve"> </w:t>
      </w:r>
      <w:r>
        <w:rPr>
          <w:spacing w:val="-7"/>
          <w:sz w:val="24"/>
          <w:szCs w:val="24"/>
          <w:highlight w:val="none"/>
        </w:rPr>
        <w:t>2026</w:t>
      </w:r>
      <w:r>
        <w:rPr>
          <w:spacing w:val="-50"/>
          <w:sz w:val="24"/>
          <w:szCs w:val="24"/>
          <w:highlight w:val="none"/>
        </w:rPr>
        <w:t xml:space="preserve"> </w:t>
      </w:r>
      <w:r>
        <w:rPr>
          <w:spacing w:val="-7"/>
          <w:sz w:val="24"/>
          <w:szCs w:val="24"/>
          <w:highlight w:val="none"/>
        </w:rPr>
        <w:t>年</w:t>
      </w:r>
      <w:r>
        <w:rPr>
          <w:spacing w:val="-48"/>
          <w:sz w:val="24"/>
          <w:szCs w:val="24"/>
          <w:highlight w:val="none"/>
        </w:rPr>
        <w:t xml:space="preserve"> </w:t>
      </w:r>
      <w:r>
        <w:rPr>
          <w:spacing w:val="-7"/>
          <w:sz w:val="24"/>
          <w:szCs w:val="24"/>
          <w:highlight w:val="none"/>
        </w:rPr>
        <w:t>0</w:t>
      </w:r>
      <w:r>
        <w:rPr>
          <w:rFonts w:hint="eastAsia"/>
          <w:spacing w:val="-7"/>
          <w:sz w:val="24"/>
          <w:szCs w:val="24"/>
          <w:highlight w:val="none"/>
          <w:lang w:val="en-US" w:eastAsia="zh-CN"/>
        </w:rPr>
        <w:t>5</w:t>
      </w:r>
      <w:r>
        <w:rPr>
          <w:spacing w:val="-7"/>
          <w:sz w:val="24"/>
          <w:szCs w:val="24"/>
          <w:highlight w:val="none"/>
        </w:rPr>
        <w:t>月</w:t>
      </w:r>
      <w:r>
        <w:rPr>
          <w:spacing w:val="-48"/>
          <w:sz w:val="24"/>
          <w:szCs w:val="24"/>
          <w:highlight w:val="none"/>
        </w:rPr>
        <w:t xml:space="preserve"> </w:t>
      </w:r>
      <w:r>
        <w:rPr>
          <w:rFonts w:hint="eastAsia"/>
          <w:spacing w:val="-7"/>
          <w:sz w:val="24"/>
          <w:szCs w:val="24"/>
          <w:highlight w:val="none"/>
          <w:lang w:val="en-US" w:eastAsia="zh-CN"/>
        </w:rPr>
        <w:t>09</w:t>
      </w:r>
      <w:r>
        <w:rPr>
          <w:spacing w:val="-7"/>
          <w:sz w:val="24"/>
          <w:szCs w:val="24"/>
          <w:highlight w:val="none"/>
        </w:rPr>
        <w:t>日，每天上午</w:t>
      </w:r>
      <w:r>
        <w:rPr>
          <w:spacing w:val="-49"/>
          <w:sz w:val="24"/>
          <w:szCs w:val="24"/>
          <w:highlight w:val="none"/>
        </w:rPr>
        <w:t xml:space="preserve"> </w:t>
      </w:r>
      <w:r>
        <w:rPr>
          <w:spacing w:val="-7"/>
          <w:sz w:val="24"/>
          <w:szCs w:val="24"/>
          <w:highlight w:val="none"/>
        </w:rPr>
        <w:t>00：00</w:t>
      </w:r>
      <w:r>
        <w:rPr>
          <w:spacing w:val="-48"/>
          <w:sz w:val="24"/>
          <w:szCs w:val="24"/>
          <w:highlight w:val="none"/>
        </w:rPr>
        <w:t xml:space="preserve"> </w:t>
      </w:r>
      <w:r>
        <w:rPr>
          <w:spacing w:val="-7"/>
          <w:sz w:val="24"/>
          <w:szCs w:val="24"/>
          <w:highlight w:val="none"/>
        </w:rPr>
        <w:t>至</w:t>
      </w:r>
      <w:r>
        <w:rPr>
          <w:spacing w:val="-33"/>
          <w:sz w:val="24"/>
          <w:szCs w:val="24"/>
          <w:highlight w:val="none"/>
        </w:rPr>
        <w:t xml:space="preserve"> </w:t>
      </w:r>
      <w:r>
        <w:rPr>
          <w:spacing w:val="-7"/>
          <w:sz w:val="24"/>
          <w:szCs w:val="24"/>
          <w:highlight w:val="none"/>
        </w:rPr>
        <w:t>14：00，下午</w:t>
      </w:r>
      <w:r>
        <w:rPr>
          <w:spacing w:val="-33"/>
          <w:sz w:val="24"/>
          <w:szCs w:val="24"/>
          <w:highlight w:val="none"/>
        </w:rPr>
        <w:t xml:space="preserve"> </w:t>
      </w:r>
      <w:r>
        <w:rPr>
          <w:spacing w:val="-7"/>
          <w:sz w:val="24"/>
          <w:szCs w:val="24"/>
          <w:highlight w:val="none"/>
        </w:rPr>
        <w:t>14：</w:t>
      </w:r>
    </w:p>
    <w:p w14:paraId="13B321E1">
      <w:pPr>
        <w:pStyle w:val="2"/>
        <w:spacing w:before="182" w:line="219" w:lineRule="auto"/>
        <w:ind w:left="1"/>
        <w:rPr>
          <w:sz w:val="24"/>
          <w:szCs w:val="24"/>
          <w:highlight w:val="none"/>
        </w:rPr>
      </w:pPr>
      <w:r>
        <w:rPr>
          <w:spacing w:val="-2"/>
          <w:sz w:val="24"/>
          <w:szCs w:val="24"/>
          <w:highlight w:val="none"/>
        </w:rPr>
        <w:t>00</w:t>
      </w:r>
      <w:r>
        <w:rPr>
          <w:spacing w:val="-41"/>
          <w:sz w:val="24"/>
          <w:szCs w:val="24"/>
          <w:highlight w:val="none"/>
        </w:rPr>
        <w:t xml:space="preserve"> </w:t>
      </w:r>
      <w:r>
        <w:rPr>
          <w:spacing w:val="-2"/>
          <w:sz w:val="24"/>
          <w:szCs w:val="24"/>
          <w:highlight w:val="none"/>
        </w:rPr>
        <w:t>至</w:t>
      </w:r>
      <w:r>
        <w:rPr>
          <w:spacing w:val="-48"/>
          <w:sz w:val="24"/>
          <w:szCs w:val="24"/>
          <w:highlight w:val="none"/>
        </w:rPr>
        <w:t xml:space="preserve"> </w:t>
      </w:r>
      <w:r>
        <w:rPr>
          <w:spacing w:val="-2"/>
          <w:sz w:val="24"/>
          <w:szCs w:val="24"/>
          <w:highlight w:val="none"/>
        </w:rPr>
        <w:t>23：59（北京时间，法定节假日除外）</w:t>
      </w:r>
    </w:p>
    <w:p w14:paraId="66E42311">
      <w:pPr>
        <w:pStyle w:val="2"/>
        <w:spacing w:before="181" w:line="214" w:lineRule="auto"/>
        <w:ind w:left="480"/>
        <w:rPr>
          <w:sz w:val="24"/>
          <w:szCs w:val="24"/>
          <w:highlight w:val="none"/>
        </w:rPr>
      </w:pPr>
      <w:r>
        <w:rPr>
          <w:sz w:val="24"/>
          <w:szCs w:val="24"/>
          <w:highlight w:val="none"/>
        </w:rPr>
        <w:t>地点：政采云平台（</w:t>
      </w:r>
      <w:r>
        <w:rPr>
          <w:highlight w:val="none"/>
        </w:rPr>
        <w:fldChar w:fldCharType="begin"/>
      </w:r>
      <w:r>
        <w:rPr>
          <w:highlight w:val="none"/>
        </w:rPr>
        <w:instrText xml:space="preserve"> HYPERLINK "https：//www.zcygov.cn/" </w:instrText>
      </w:r>
      <w:r>
        <w:rPr>
          <w:highlight w:val="none"/>
        </w:rPr>
        <w:fldChar w:fldCharType="separate"/>
      </w:r>
      <w:r>
        <w:rPr>
          <w:sz w:val="24"/>
          <w:szCs w:val="24"/>
          <w:highlight w:val="none"/>
        </w:rPr>
        <w:t>https：//www.zc</w:t>
      </w:r>
      <w:r>
        <w:rPr>
          <w:spacing w:val="-1"/>
          <w:sz w:val="24"/>
          <w:szCs w:val="24"/>
          <w:highlight w:val="none"/>
        </w:rPr>
        <w:t>ygov.cn/</w:t>
      </w:r>
      <w:r>
        <w:rPr>
          <w:spacing w:val="-1"/>
          <w:sz w:val="24"/>
          <w:szCs w:val="24"/>
          <w:highlight w:val="none"/>
        </w:rPr>
        <w:fldChar w:fldCharType="end"/>
      </w:r>
      <w:r>
        <w:rPr>
          <w:spacing w:val="-1"/>
          <w:sz w:val="24"/>
          <w:szCs w:val="24"/>
          <w:highlight w:val="none"/>
        </w:rPr>
        <w:t>）线上</w:t>
      </w:r>
    </w:p>
    <w:p w14:paraId="3626BCD1">
      <w:pPr>
        <w:pStyle w:val="2"/>
        <w:spacing w:before="192" w:line="359" w:lineRule="auto"/>
        <w:ind w:left="2" w:right="235" w:firstLine="478"/>
        <w:jc w:val="both"/>
        <w:rPr>
          <w:sz w:val="24"/>
          <w:szCs w:val="24"/>
          <w:highlight w:val="none"/>
        </w:rPr>
      </w:pPr>
      <w:r>
        <w:rPr>
          <w:spacing w:val="-6"/>
          <w:sz w:val="24"/>
          <w:szCs w:val="24"/>
          <w:highlight w:val="none"/>
        </w:rPr>
        <w:t>方式：供应商登录政采云平台</w:t>
      </w:r>
      <w:r>
        <w:rPr>
          <w:spacing w:val="-43"/>
          <w:sz w:val="24"/>
          <w:szCs w:val="24"/>
          <w:highlight w:val="none"/>
        </w:rPr>
        <w:t xml:space="preserve"> </w:t>
      </w:r>
      <w:r>
        <w:rPr>
          <w:highlight w:val="none"/>
        </w:rPr>
        <w:fldChar w:fldCharType="begin"/>
      </w:r>
      <w:r>
        <w:rPr>
          <w:highlight w:val="none"/>
        </w:rPr>
        <w:instrText xml:space="preserve"> HYPERLINK "https：//www.zcygov.cn/" </w:instrText>
      </w:r>
      <w:r>
        <w:rPr>
          <w:highlight w:val="none"/>
        </w:rPr>
        <w:fldChar w:fldCharType="separate"/>
      </w:r>
      <w:r>
        <w:rPr>
          <w:spacing w:val="-6"/>
          <w:sz w:val="24"/>
          <w:szCs w:val="24"/>
          <w:highlight w:val="none"/>
        </w:rPr>
        <w:t>https：//www.zcygov.cn/</w:t>
      </w:r>
      <w:r>
        <w:rPr>
          <w:spacing w:val="-6"/>
          <w:sz w:val="24"/>
          <w:szCs w:val="24"/>
          <w:highlight w:val="none"/>
        </w:rPr>
        <w:fldChar w:fldCharType="end"/>
      </w:r>
      <w:r>
        <w:rPr>
          <w:spacing w:val="-6"/>
          <w:sz w:val="24"/>
          <w:szCs w:val="24"/>
          <w:highlight w:val="none"/>
        </w:rPr>
        <w:t>在线申请获取采购文件（进入“项</w:t>
      </w:r>
      <w:r>
        <w:rPr>
          <w:spacing w:val="-3"/>
          <w:sz w:val="24"/>
          <w:szCs w:val="24"/>
          <w:highlight w:val="none"/>
        </w:rPr>
        <w:t>目采购</w:t>
      </w:r>
      <w:r>
        <w:rPr>
          <w:spacing w:val="-88"/>
          <w:sz w:val="24"/>
          <w:szCs w:val="24"/>
          <w:highlight w:val="none"/>
        </w:rPr>
        <w:t xml:space="preserve"> </w:t>
      </w:r>
      <w:r>
        <w:rPr>
          <w:spacing w:val="-3"/>
          <w:sz w:val="24"/>
          <w:szCs w:val="24"/>
          <w:highlight w:val="none"/>
        </w:rPr>
        <w:t>”应用，在获取采购文件菜单中选择项目，申请获取采购文件</w:t>
      </w:r>
      <w:r>
        <w:rPr>
          <w:spacing w:val="-9"/>
          <w:sz w:val="24"/>
          <w:szCs w:val="24"/>
          <w:highlight w:val="none"/>
        </w:rPr>
        <w:t>），</w:t>
      </w:r>
      <w:r>
        <w:rPr>
          <w:spacing w:val="-3"/>
          <w:sz w:val="24"/>
          <w:szCs w:val="24"/>
          <w:highlight w:val="none"/>
        </w:rPr>
        <w:t>或者点击采购公告底</w:t>
      </w:r>
      <w:r>
        <w:rPr>
          <w:spacing w:val="-2"/>
          <w:sz w:val="24"/>
          <w:szCs w:val="24"/>
          <w:highlight w:val="none"/>
        </w:rPr>
        <w:t>部潜在供应商“获取采购文件</w:t>
      </w:r>
      <w:r>
        <w:rPr>
          <w:spacing w:val="-70"/>
          <w:sz w:val="24"/>
          <w:szCs w:val="24"/>
          <w:highlight w:val="none"/>
        </w:rPr>
        <w:t xml:space="preserve"> </w:t>
      </w:r>
      <w:r>
        <w:rPr>
          <w:spacing w:val="-2"/>
          <w:sz w:val="24"/>
          <w:szCs w:val="24"/>
          <w:highlight w:val="none"/>
        </w:rPr>
        <w:t>”，页面跳转后登陆，直接获取采购文件。</w:t>
      </w:r>
    </w:p>
    <w:p w14:paraId="4BDBC3DF">
      <w:pPr>
        <w:pStyle w:val="2"/>
        <w:spacing w:before="1" w:line="217" w:lineRule="auto"/>
        <w:ind w:left="480"/>
        <w:rPr>
          <w:sz w:val="24"/>
          <w:szCs w:val="24"/>
          <w:highlight w:val="none"/>
        </w:rPr>
      </w:pPr>
      <w:r>
        <w:rPr>
          <w:spacing w:val="-2"/>
          <w:sz w:val="24"/>
          <w:szCs w:val="24"/>
          <w:highlight w:val="none"/>
        </w:rPr>
        <w:t>售价（元</w:t>
      </w:r>
      <w:r>
        <w:rPr>
          <w:spacing w:val="5"/>
          <w:sz w:val="24"/>
          <w:szCs w:val="24"/>
          <w:highlight w:val="none"/>
        </w:rPr>
        <w:t>）：</w:t>
      </w:r>
      <w:r>
        <w:rPr>
          <w:spacing w:val="-2"/>
          <w:sz w:val="24"/>
          <w:szCs w:val="24"/>
          <w:highlight w:val="none"/>
        </w:rPr>
        <w:t>0</w:t>
      </w:r>
    </w:p>
    <w:p w14:paraId="0ACFC103">
      <w:pPr>
        <w:pStyle w:val="2"/>
        <w:spacing w:before="183" w:line="219" w:lineRule="auto"/>
        <w:ind w:left="22"/>
        <w:rPr>
          <w:sz w:val="24"/>
          <w:szCs w:val="24"/>
          <w:highlight w:val="none"/>
        </w:rPr>
      </w:pPr>
      <w:r>
        <w:rPr>
          <w:b/>
          <w:bCs/>
          <w:spacing w:val="-4"/>
          <w:sz w:val="24"/>
          <w:szCs w:val="24"/>
          <w:highlight w:val="none"/>
        </w:rPr>
        <w:t>四、提交投标文件截止时间、开标时间和地点</w:t>
      </w:r>
    </w:p>
    <w:p w14:paraId="57CFB310">
      <w:pPr>
        <w:pStyle w:val="2"/>
        <w:spacing w:before="181" w:line="219" w:lineRule="auto"/>
        <w:ind w:left="480"/>
        <w:rPr>
          <w:sz w:val="24"/>
          <w:szCs w:val="24"/>
          <w:highlight w:val="none"/>
        </w:rPr>
      </w:pPr>
      <w:r>
        <w:rPr>
          <w:spacing w:val="-4"/>
          <w:sz w:val="24"/>
          <w:szCs w:val="24"/>
          <w:highlight w:val="none"/>
        </w:rPr>
        <w:t>提交投标文件截止时间：</w:t>
      </w:r>
      <w:r>
        <w:rPr>
          <w:rFonts w:hint="eastAsia"/>
          <w:spacing w:val="-4"/>
          <w:sz w:val="24"/>
          <w:szCs w:val="24"/>
          <w:highlight w:val="none"/>
          <w:lang w:eastAsia="zh-CN"/>
        </w:rPr>
        <w:t>2026年05月19日</w:t>
      </w:r>
      <w:r>
        <w:rPr>
          <w:spacing w:val="-33"/>
          <w:sz w:val="24"/>
          <w:szCs w:val="24"/>
          <w:highlight w:val="none"/>
        </w:rPr>
        <w:t xml:space="preserve"> </w:t>
      </w:r>
      <w:r>
        <w:rPr>
          <w:spacing w:val="-5"/>
          <w:sz w:val="24"/>
          <w:szCs w:val="24"/>
          <w:highlight w:val="none"/>
        </w:rPr>
        <w:t>11：00（北京时间）</w:t>
      </w:r>
    </w:p>
    <w:p w14:paraId="79B46B5A">
      <w:pPr>
        <w:pStyle w:val="2"/>
        <w:spacing w:before="183" w:line="359" w:lineRule="auto"/>
        <w:ind w:left="6" w:right="235" w:firstLine="476"/>
        <w:rPr>
          <w:rFonts w:hint="eastAsia" w:eastAsia="宋体"/>
          <w:sz w:val="24"/>
          <w:szCs w:val="24"/>
          <w:highlight w:val="none"/>
          <w:lang w:eastAsia="zh-CN"/>
        </w:rPr>
      </w:pPr>
      <w:r>
        <w:rPr>
          <w:spacing w:val="-4"/>
          <w:sz w:val="24"/>
          <w:szCs w:val="24"/>
          <w:highlight w:val="none"/>
        </w:rPr>
        <w:t>投标地点：投标人应于</w:t>
      </w:r>
      <w:r>
        <w:rPr>
          <w:spacing w:val="-48"/>
          <w:sz w:val="24"/>
          <w:szCs w:val="24"/>
          <w:highlight w:val="none"/>
        </w:rPr>
        <w:t xml:space="preserve"> </w:t>
      </w:r>
      <w:r>
        <w:rPr>
          <w:rFonts w:hint="eastAsia"/>
          <w:spacing w:val="-4"/>
          <w:sz w:val="24"/>
          <w:szCs w:val="24"/>
          <w:highlight w:val="none"/>
          <w:lang w:eastAsia="zh-CN"/>
        </w:rPr>
        <w:t>2026年05月19日</w:t>
      </w:r>
      <w:r>
        <w:rPr>
          <w:spacing w:val="-33"/>
          <w:sz w:val="24"/>
          <w:szCs w:val="24"/>
          <w:highlight w:val="none"/>
        </w:rPr>
        <w:t xml:space="preserve"> </w:t>
      </w:r>
      <w:r>
        <w:rPr>
          <w:spacing w:val="-4"/>
          <w:sz w:val="24"/>
          <w:szCs w:val="24"/>
          <w:highlight w:val="none"/>
        </w:rPr>
        <w:t>11：00（北京</w:t>
      </w:r>
      <w:r>
        <w:rPr>
          <w:spacing w:val="-5"/>
          <w:sz w:val="24"/>
          <w:szCs w:val="24"/>
          <w:highlight w:val="none"/>
        </w:rPr>
        <w:t>时间）之前将电子投标文件上传</w:t>
      </w:r>
      <w:r>
        <w:rPr>
          <w:spacing w:val="-1"/>
          <w:sz w:val="24"/>
          <w:szCs w:val="24"/>
          <w:highlight w:val="none"/>
        </w:rPr>
        <w:t>到“政采云</w:t>
      </w:r>
      <w:r>
        <w:rPr>
          <w:spacing w:val="-88"/>
          <w:sz w:val="24"/>
          <w:szCs w:val="24"/>
          <w:highlight w:val="none"/>
        </w:rPr>
        <w:t xml:space="preserve"> </w:t>
      </w:r>
      <w:r>
        <w:rPr>
          <w:spacing w:val="-1"/>
          <w:sz w:val="24"/>
          <w:szCs w:val="24"/>
          <w:highlight w:val="none"/>
        </w:rPr>
        <w:t>”平台。应按照本项目招标文件和政采云平台的要求编制、</w:t>
      </w:r>
      <w:r>
        <w:rPr>
          <w:spacing w:val="-2"/>
          <w:sz w:val="24"/>
          <w:szCs w:val="24"/>
          <w:highlight w:val="none"/>
        </w:rPr>
        <w:t>加密传输投标文件</w:t>
      </w:r>
      <w:r>
        <w:rPr>
          <w:rFonts w:hint="eastAsia"/>
          <w:spacing w:val="-2"/>
          <w:sz w:val="24"/>
          <w:szCs w:val="24"/>
          <w:highlight w:val="none"/>
          <w:lang w:eastAsia="zh-CN"/>
        </w:rPr>
        <w:t>。</w:t>
      </w:r>
    </w:p>
    <w:p w14:paraId="2981B494">
      <w:pPr>
        <w:pStyle w:val="2"/>
        <w:spacing w:line="219" w:lineRule="auto"/>
        <w:ind w:left="480"/>
        <w:rPr>
          <w:sz w:val="24"/>
          <w:szCs w:val="24"/>
          <w:highlight w:val="none"/>
        </w:rPr>
      </w:pPr>
      <w:r>
        <w:rPr>
          <w:spacing w:val="-5"/>
          <w:sz w:val="24"/>
          <w:szCs w:val="24"/>
          <w:highlight w:val="none"/>
        </w:rPr>
        <w:t>开标时间：</w:t>
      </w:r>
      <w:r>
        <w:rPr>
          <w:rFonts w:hint="eastAsia"/>
          <w:spacing w:val="-5"/>
          <w:sz w:val="24"/>
          <w:szCs w:val="24"/>
          <w:highlight w:val="none"/>
          <w:lang w:eastAsia="zh-CN"/>
        </w:rPr>
        <w:t>2026年05月19日</w:t>
      </w:r>
      <w:r>
        <w:rPr>
          <w:spacing w:val="-33"/>
          <w:sz w:val="24"/>
          <w:szCs w:val="24"/>
          <w:highlight w:val="none"/>
        </w:rPr>
        <w:t xml:space="preserve"> </w:t>
      </w:r>
      <w:r>
        <w:rPr>
          <w:spacing w:val="-5"/>
          <w:sz w:val="24"/>
          <w:szCs w:val="24"/>
          <w:highlight w:val="none"/>
        </w:rPr>
        <w:t>11：0</w:t>
      </w:r>
      <w:r>
        <w:rPr>
          <w:spacing w:val="-6"/>
          <w:sz w:val="24"/>
          <w:szCs w:val="24"/>
          <w:highlight w:val="none"/>
        </w:rPr>
        <w:t>0（北京时间）</w:t>
      </w:r>
    </w:p>
    <w:p w14:paraId="6BD6358E">
      <w:pPr>
        <w:pStyle w:val="2"/>
        <w:spacing w:before="183" w:line="359" w:lineRule="auto"/>
        <w:ind w:right="235" w:firstLine="479"/>
        <w:rPr>
          <w:sz w:val="24"/>
          <w:szCs w:val="24"/>
        </w:rPr>
      </w:pPr>
      <w:r>
        <w:rPr>
          <w:spacing w:val="2"/>
          <w:sz w:val="24"/>
          <w:szCs w:val="24"/>
          <w:highlight w:val="none"/>
        </w:rPr>
        <w:t>开标地点：投标人登录政采云平台</w:t>
      </w:r>
      <w:r>
        <w:rPr>
          <w:spacing w:val="-47"/>
          <w:sz w:val="24"/>
          <w:szCs w:val="24"/>
          <w:highlight w:val="none"/>
        </w:rPr>
        <w:t xml:space="preserve"> </w:t>
      </w:r>
      <w:r>
        <w:rPr>
          <w:highlight w:val="none"/>
        </w:rPr>
        <w:fldChar w:fldCharType="begin"/>
      </w:r>
      <w:r>
        <w:rPr>
          <w:highlight w:val="none"/>
        </w:rPr>
        <w:instrText xml:space="preserve"> HYPERLINK "https：//www.zcygov.cn/" </w:instrText>
      </w:r>
      <w:r>
        <w:rPr>
          <w:highlight w:val="none"/>
        </w:rPr>
        <w:fldChar w:fldCharType="separate"/>
      </w:r>
      <w:r>
        <w:rPr>
          <w:sz w:val="24"/>
          <w:szCs w:val="24"/>
          <w:highlight w:val="none"/>
        </w:rPr>
        <w:t>https</w:t>
      </w:r>
      <w:r>
        <w:rPr>
          <w:spacing w:val="2"/>
          <w:sz w:val="24"/>
          <w:szCs w:val="24"/>
          <w:highlight w:val="none"/>
        </w:rPr>
        <w:t>：//</w:t>
      </w:r>
      <w:r>
        <w:rPr>
          <w:sz w:val="24"/>
          <w:szCs w:val="24"/>
          <w:highlight w:val="none"/>
        </w:rPr>
        <w:t>www</w:t>
      </w:r>
      <w:r>
        <w:rPr>
          <w:spacing w:val="2"/>
          <w:sz w:val="24"/>
          <w:szCs w:val="24"/>
          <w:highlight w:val="none"/>
        </w:rPr>
        <w:t>.</w:t>
      </w:r>
      <w:r>
        <w:rPr>
          <w:sz w:val="24"/>
          <w:szCs w:val="24"/>
          <w:highlight w:val="none"/>
        </w:rPr>
        <w:t>zcygov</w:t>
      </w:r>
      <w:r>
        <w:rPr>
          <w:spacing w:val="2"/>
          <w:sz w:val="24"/>
          <w:szCs w:val="24"/>
          <w:highlight w:val="none"/>
        </w:rPr>
        <w:t>.</w:t>
      </w:r>
      <w:r>
        <w:rPr>
          <w:sz w:val="24"/>
          <w:szCs w:val="24"/>
          <w:highlight w:val="none"/>
        </w:rPr>
        <w:t>cn</w:t>
      </w:r>
      <w:r>
        <w:rPr>
          <w:spacing w:val="2"/>
          <w:sz w:val="24"/>
          <w:szCs w:val="24"/>
          <w:highlight w:val="none"/>
        </w:rPr>
        <w:t>/</w:t>
      </w:r>
      <w:r>
        <w:rPr>
          <w:spacing w:val="2"/>
          <w:sz w:val="24"/>
          <w:szCs w:val="24"/>
          <w:highlight w:val="none"/>
        </w:rPr>
        <w:fldChar w:fldCharType="end"/>
      </w:r>
      <w:r>
        <w:rPr>
          <w:spacing w:val="2"/>
          <w:sz w:val="24"/>
          <w:szCs w:val="24"/>
        </w:rPr>
        <w:t>，进入“项目采购-开标评</w:t>
      </w:r>
      <w:r>
        <w:rPr>
          <w:spacing w:val="-2"/>
          <w:sz w:val="24"/>
          <w:szCs w:val="24"/>
        </w:rPr>
        <w:t>标-右边选择对应项目点击“进入项目</w:t>
      </w:r>
      <w:r>
        <w:rPr>
          <w:spacing w:val="-82"/>
          <w:sz w:val="24"/>
          <w:szCs w:val="24"/>
        </w:rPr>
        <w:t xml:space="preserve"> </w:t>
      </w:r>
      <w:r>
        <w:rPr>
          <w:spacing w:val="-2"/>
          <w:sz w:val="24"/>
          <w:szCs w:val="24"/>
        </w:rPr>
        <w:t>”进入开标大厅。</w:t>
      </w:r>
    </w:p>
    <w:p w14:paraId="2E4FA7C5">
      <w:pPr>
        <w:pStyle w:val="2"/>
        <w:spacing w:before="1" w:line="217" w:lineRule="auto"/>
        <w:ind w:left="3"/>
        <w:rPr>
          <w:sz w:val="24"/>
          <w:szCs w:val="24"/>
        </w:rPr>
      </w:pPr>
      <w:r>
        <w:rPr>
          <w:b/>
          <w:bCs/>
          <w:spacing w:val="-4"/>
          <w:sz w:val="24"/>
          <w:szCs w:val="24"/>
        </w:rPr>
        <w:t>五、公告期限</w:t>
      </w:r>
    </w:p>
    <w:p w14:paraId="71A23FD5">
      <w:pPr>
        <w:pStyle w:val="2"/>
        <w:spacing w:before="183" w:line="218" w:lineRule="auto"/>
        <w:ind w:left="519"/>
        <w:rPr>
          <w:sz w:val="24"/>
          <w:szCs w:val="24"/>
        </w:rPr>
      </w:pPr>
      <w:r>
        <w:rPr>
          <w:spacing w:val="-5"/>
          <w:sz w:val="24"/>
          <w:szCs w:val="24"/>
        </w:rPr>
        <w:t>自本公告发布之日起</w:t>
      </w:r>
      <w:r>
        <w:rPr>
          <w:spacing w:val="-45"/>
          <w:sz w:val="24"/>
          <w:szCs w:val="24"/>
        </w:rPr>
        <w:t xml:space="preserve"> </w:t>
      </w:r>
      <w:r>
        <w:rPr>
          <w:spacing w:val="-5"/>
          <w:sz w:val="24"/>
          <w:szCs w:val="24"/>
        </w:rPr>
        <w:t>5</w:t>
      </w:r>
      <w:r>
        <w:rPr>
          <w:spacing w:val="-50"/>
          <w:sz w:val="24"/>
          <w:szCs w:val="24"/>
        </w:rPr>
        <w:t xml:space="preserve"> </w:t>
      </w:r>
      <w:r>
        <w:rPr>
          <w:spacing w:val="-5"/>
          <w:sz w:val="24"/>
          <w:szCs w:val="24"/>
        </w:rPr>
        <w:t>个工作日。</w:t>
      </w:r>
    </w:p>
    <w:p w14:paraId="7883CCD8">
      <w:pPr>
        <w:pStyle w:val="2"/>
        <w:spacing w:before="185" w:line="220" w:lineRule="auto"/>
        <w:ind w:left="1"/>
        <w:rPr>
          <w:sz w:val="24"/>
          <w:szCs w:val="24"/>
        </w:rPr>
      </w:pPr>
      <w:r>
        <w:rPr>
          <w:b/>
          <w:bCs/>
          <w:spacing w:val="-4"/>
          <w:sz w:val="24"/>
          <w:szCs w:val="24"/>
        </w:rPr>
        <w:t>六、其他补充事宜</w:t>
      </w:r>
    </w:p>
    <w:p w14:paraId="15289743">
      <w:pPr>
        <w:pStyle w:val="2"/>
        <w:spacing w:before="179" w:line="359" w:lineRule="auto"/>
        <w:ind w:left="1" w:right="237" w:firstLine="495"/>
        <w:rPr>
          <w:sz w:val="24"/>
          <w:szCs w:val="24"/>
        </w:rPr>
      </w:pPr>
      <w:r>
        <w:rPr>
          <w:spacing w:val="-1"/>
          <w:sz w:val="24"/>
          <w:szCs w:val="24"/>
        </w:rPr>
        <w:t>1、本项目实行网上投标，采用电子投标文件。若供应商参与</w:t>
      </w:r>
      <w:r>
        <w:rPr>
          <w:spacing w:val="-2"/>
          <w:sz w:val="24"/>
          <w:szCs w:val="24"/>
        </w:rPr>
        <w:t>投标，</w:t>
      </w:r>
      <w:r>
        <w:rPr>
          <w:spacing w:val="-69"/>
          <w:sz w:val="24"/>
          <w:szCs w:val="24"/>
        </w:rPr>
        <w:t xml:space="preserve"> </w:t>
      </w:r>
      <w:r>
        <w:rPr>
          <w:spacing w:val="-2"/>
          <w:sz w:val="24"/>
          <w:szCs w:val="24"/>
        </w:rPr>
        <w:t>自行承担投标一切费</w:t>
      </w:r>
      <w:r>
        <w:rPr>
          <w:spacing w:val="-6"/>
          <w:sz w:val="24"/>
          <w:szCs w:val="24"/>
        </w:rPr>
        <w:t>用。</w:t>
      </w:r>
    </w:p>
    <w:p w14:paraId="25E6E8D4">
      <w:pPr>
        <w:pStyle w:val="2"/>
        <w:spacing w:before="1" w:line="361" w:lineRule="auto"/>
        <w:ind w:left="1" w:right="235" w:firstLine="480"/>
        <w:rPr>
          <w:sz w:val="24"/>
          <w:szCs w:val="24"/>
        </w:rPr>
      </w:pPr>
      <w:r>
        <w:rPr>
          <w:sz w:val="24"/>
          <w:szCs w:val="24"/>
        </w:rPr>
        <w:t>2、各供应商应在开标前应确保成为新疆维吾尔自治区政府采购网正式注册入库供应商，</w:t>
      </w:r>
      <w:r>
        <w:rPr>
          <w:spacing w:val="-3"/>
          <w:sz w:val="24"/>
          <w:szCs w:val="24"/>
        </w:rPr>
        <w:t>并完成</w:t>
      </w:r>
      <w:r>
        <w:rPr>
          <w:spacing w:val="-53"/>
          <w:sz w:val="24"/>
          <w:szCs w:val="24"/>
        </w:rPr>
        <w:t xml:space="preserve"> </w:t>
      </w:r>
      <w:r>
        <w:rPr>
          <w:spacing w:val="-3"/>
          <w:sz w:val="24"/>
          <w:szCs w:val="24"/>
        </w:rPr>
        <w:t>CA</w:t>
      </w:r>
      <w:r>
        <w:rPr>
          <w:spacing w:val="-48"/>
          <w:sz w:val="24"/>
          <w:szCs w:val="24"/>
        </w:rPr>
        <w:t xml:space="preserve"> </w:t>
      </w:r>
      <w:r>
        <w:rPr>
          <w:spacing w:val="-3"/>
          <w:sz w:val="24"/>
          <w:szCs w:val="24"/>
        </w:rPr>
        <w:t>数字证书申领。因未注册入库、未办理</w:t>
      </w:r>
      <w:r>
        <w:rPr>
          <w:spacing w:val="-53"/>
          <w:sz w:val="24"/>
          <w:szCs w:val="24"/>
        </w:rPr>
        <w:t xml:space="preserve"> </w:t>
      </w:r>
      <w:r>
        <w:rPr>
          <w:spacing w:val="-3"/>
          <w:sz w:val="24"/>
          <w:szCs w:val="24"/>
        </w:rPr>
        <w:t>CA</w:t>
      </w:r>
      <w:r>
        <w:rPr>
          <w:spacing w:val="-49"/>
          <w:sz w:val="24"/>
          <w:szCs w:val="24"/>
        </w:rPr>
        <w:t xml:space="preserve"> </w:t>
      </w:r>
      <w:r>
        <w:rPr>
          <w:spacing w:val="-3"/>
          <w:sz w:val="24"/>
          <w:szCs w:val="24"/>
        </w:rPr>
        <w:t>数字证书等</w:t>
      </w:r>
      <w:r>
        <w:rPr>
          <w:spacing w:val="-4"/>
          <w:sz w:val="24"/>
          <w:szCs w:val="24"/>
        </w:rPr>
        <w:t>原因造成无法投标或投标失败</w:t>
      </w:r>
      <w:r>
        <w:rPr>
          <w:spacing w:val="-1"/>
          <w:sz w:val="24"/>
          <w:szCs w:val="24"/>
        </w:rPr>
        <w:t>等后果由供应商自行承担。</w:t>
      </w:r>
    </w:p>
    <w:p w14:paraId="2A5C9332">
      <w:pPr>
        <w:pStyle w:val="2"/>
        <w:spacing w:before="48" w:line="359" w:lineRule="auto"/>
        <w:ind w:right="99" w:firstLine="486"/>
        <w:rPr>
          <w:sz w:val="24"/>
          <w:szCs w:val="24"/>
        </w:rPr>
      </w:pPr>
      <w:r>
        <w:rPr>
          <w:spacing w:val="-3"/>
          <w:sz w:val="24"/>
          <w:szCs w:val="24"/>
        </w:rPr>
        <w:t>3、供应商将政采云电子交易客户端下载、安装完成后，可通过账号密码或</w:t>
      </w:r>
      <w:r>
        <w:rPr>
          <w:spacing w:val="-53"/>
          <w:sz w:val="24"/>
          <w:szCs w:val="24"/>
        </w:rPr>
        <w:t xml:space="preserve"> </w:t>
      </w:r>
      <w:r>
        <w:rPr>
          <w:spacing w:val="-3"/>
          <w:sz w:val="24"/>
          <w:szCs w:val="24"/>
        </w:rPr>
        <w:t>C</w:t>
      </w:r>
      <w:r>
        <w:rPr>
          <w:spacing w:val="-4"/>
          <w:sz w:val="24"/>
          <w:szCs w:val="24"/>
        </w:rPr>
        <w:t>A</w:t>
      </w:r>
      <w:r>
        <w:rPr>
          <w:spacing w:val="-45"/>
          <w:sz w:val="24"/>
          <w:szCs w:val="24"/>
        </w:rPr>
        <w:t xml:space="preserve"> </w:t>
      </w:r>
      <w:r>
        <w:rPr>
          <w:spacing w:val="-4"/>
          <w:sz w:val="24"/>
          <w:szCs w:val="24"/>
        </w:rPr>
        <w:t>登录客户端</w:t>
      </w:r>
      <w:r>
        <w:rPr>
          <w:spacing w:val="2"/>
          <w:sz w:val="24"/>
          <w:szCs w:val="24"/>
        </w:rPr>
        <w:t>进行投标文件制作。在使用政采云投标客户端时，建议使用</w:t>
      </w:r>
      <w:r>
        <w:rPr>
          <w:sz w:val="24"/>
          <w:szCs w:val="24"/>
        </w:rPr>
        <w:t>WIN</w:t>
      </w:r>
      <w:r>
        <w:rPr>
          <w:spacing w:val="2"/>
          <w:sz w:val="24"/>
          <w:szCs w:val="24"/>
        </w:rPr>
        <w:t>7</w:t>
      </w:r>
      <w:r>
        <w:rPr>
          <w:spacing w:val="-52"/>
          <w:sz w:val="24"/>
          <w:szCs w:val="24"/>
        </w:rPr>
        <w:t xml:space="preserve"> </w:t>
      </w:r>
      <w:r>
        <w:rPr>
          <w:spacing w:val="2"/>
          <w:sz w:val="24"/>
          <w:szCs w:val="24"/>
        </w:rPr>
        <w:t>及以上操作系统。</w:t>
      </w:r>
      <w:r>
        <w:rPr>
          <w:spacing w:val="1"/>
          <w:sz w:val="24"/>
          <w:szCs w:val="24"/>
        </w:rPr>
        <w:t>客户端请至新疆政府采购网（</w:t>
      </w:r>
      <w:r>
        <w:fldChar w:fldCharType="begin"/>
      </w:r>
      <w:r>
        <w:instrText xml:space="preserve"> HYPERLINK "http：//www.ccgp-xinjiang.gov.cn/" </w:instrText>
      </w:r>
      <w:r>
        <w:fldChar w:fldCharType="separate"/>
      </w:r>
      <w:r>
        <w:rPr>
          <w:sz w:val="24"/>
          <w:szCs w:val="24"/>
        </w:rPr>
        <w:t>http</w:t>
      </w:r>
      <w:r>
        <w:rPr>
          <w:spacing w:val="1"/>
          <w:sz w:val="24"/>
          <w:szCs w:val="24"/>
        </w:rPr>
        <w:t>：//</w:t>
      </w:r>
      <w:r>
        <w:rPr>
          <w:sz w:val="24"/>
          <w:szCs w:val="24"/>
        </w:rPr>
        <w:t>www</w:t>
      </w:r>
      <w:r>
        <w:rPr>
          <w:spacing w:val="1"/>
          <w:sz w:val="24"/>
          <w:szCs w:val="24"/>
        </w:rPr>
        <w:t>.</w:t>
      </w:r>
      <w:r>
        <w:rPr>
          <w:sz w:val="24"/>
          <w:szCs w:val="24"/>
        </w:rPr>
        <w:t>ccgp</w:t>
      </w:r>
      <w:r>
        <w:rPr>
          <w:spacing w:val="1"/>
          <w:sz w:val="24"/>
          <w:szCs w:val="24"/>
        </w:rPr>
        <w:t>-</w:t>
      </w:r>
      <w:r>
        <w:rPr>
          <w:sz w:val="24"/>
          <w:szCs w:val="24"/>
        </w:rPr>
        <w:t>xinjiang</w:t>
      </w:r>
      <w:r>
        <w:rPr>
          <w:spacing w:val="1"/>
          <w:sz w:val="24"/>
          <w:szCs w:val="24"/>
        </w:rPr>
        <w:t>.</w:t>
      </w:r>
      <w:r>
        <w:rPr>
          <w:sz w:val="24"/>
          <w:szCs w:val="24"/>
        </w:rPr>
        <w:t>gov</w:t>
      </w:r>
      <w:r>
        <w:rPr>
          <w:spacing w:val="1"/>
          <w:sz w:val="24"/>
          <w:szCs w:val="24"/>
        </w:rPr>
        <w:t>.</w:t>
      </w:r>
      <w:r>
        <w:rPr>
          <w:sz w:val="24"/>
          <w:szCs w:val="24"/>
        </w:rPr>
        <w:t>cn</w:t>
      </w:r>
      <w:r>
        <w:rPr>
          <w:spacing w:val="1"/>
          <w:sz w:val="24"/>
          <w:szCs w:val="24"/>
        </w:rPr>
        <w:t>/</w:t>
      </w:r>
      <w:r>
        <w:rPr>
          <w:spacing w:val="1"/>
          <w:sz w:val="24"/>
          <w:szCs w:val="24"/>
        </w:rPr>
        <w:fldChar w:fldCharType="end"/>
      </w:r>
      <w:r>
        <w:rPr>
          <w:spacing w:val="1"/>
          <w:sz w:val="24"/>
          <w:szCs w:val="24"/>
        </w:rPr>
        <w:t>）下载专区</w:t>
      </w:r>
      <w:r>
        <w:rPr>
          <w:sz w:val="24"/>
          <w:szCs w:val="24"/>
        </w:rPr>
        <w:t>查看，如有问题可拨打</w:t>
      </w:r>
      <w:r>
        <w:rPr>
          <w:spacing w:val="2"/>
          <w:sz w:val="24"/>
          <w:szCs w:val="24"/>
        </w:rPr>
        <w:t>政采云客户服务热线95763</w:t>
      </w:r>
      <w:r>
        <w:rPr>
          <w:spacing w:val="-47"/>
          <w:sz w:val="24"/>
          <w:szCs w:val="24"/>
        </w:rPr>
        <w:t xml:space="preserve"> </w:t>
      </w:r>
      <w:r>
        <w:rPr>
          <w:spacing w:val="2"/>
          <w:sz w:val="24"/>
          <w:szCs w:val="24"/>
        </w:rPr>
        <w:t>进行咨询。</w:t>
      </w:r>
    </w:p>
    <w:p w14:paraId="08402B92">
      <w:pPr>
        <w:pStyle w:val="2"/>
        <w:spacing w:before="3" w:line="358" w:lineRule="auto"/>
        <w:ind w:left="6" w:right="99" w:firstLine="474"/>
        <w:rPr>
          <w:sz w:val="24"/>
          <w:szCs w:val="24"/>
        </w:rPr>
      </w:pPr>
      <w:r>
        <w:rPr>
          <w:spacing w:val="7"/>
          <w:sz w:val="24"/>
          <w:szCs w:val="24"/>
        </w:rPr>
        <w:t>4、有意向参与新疆区域电子开评标的供应商，可访问新疆数字证书</w:t>
      </w:r>
      <w:r>
        <w:rPr>
          <w:spacing w:val="6"/>
          <w:sz w:val="24"/>
          <w:szCs w:val="24"/>
        </w:rPr>
        <w:t>认证中心官方网站</w:t>
      </w:r>
      <w:r>
        <w:rPr>
          <w:sz w:val="24"/>
          <w:szCs w:val="24"/>
        </w:rPr>
        <w:t>（</w:t>
      </w:r>
      <w:r>
        <w:fldChar w:fldCharType="begin"/>
      </w:r>
      <w:r>
        <w:instrText xml:space="preserve"> HYPERLINK "https：//www.xjca.com.cn/" </w:instrText>
      </w:r>
      <w:r>
        <w:fldChar w:fldCharType="separate"/>
      </w:r>
      <w:r>
        <w:rPr>
          <w:sz w:val="24"/>
          <w:szCs w:val="24"/>
        </w:rPr>
        <w:t>https：//www.xjca.com.cn/</w:t>
      </w:r>
      <w:r>
        <w:rPr>
          <w:sz w:val="24"/>
          <w:szCs w:val="24"/>
        </w:rPr>
        <w:fldChar w:fldCharType="end"/>
      </w:r>
      <w:r>
        <w:rPr>
          <w:sz w:val="24"/>
          <w:szCs w:val="24"/>
        </w:rPr>
        <w:t>）或下载“新疆政务通”APP 自行进行申领。如需咨询，请联</w:t>
      </w:r>
      <w:r>
        <w:rPr>
          <w:spacing w:val="-2"/>
          <w:sz w:val="24"/>
          <w:szCs w:val="24"/>
        </w:rPr>
        <w:t>系新疆</w:t>
      </w:r>
      <w:r>
        <w:rPr>
          <w:spacing w:val="-52"/>
          <w:sz w:val="24"/>
          <w:szCs w:val="24"/>
        </w:rPr>
        <w:t xml:space="preserve"> </w:t>
      </w:r>
      <w:r>
        <w:rPr>
          <w:spacing w:val="-2"/>
          <w:sz w:val="24"/>
          <w:szCs w:val="24"/>
        </w:rPr>
        <w:t>CA</w:t>
      </w:r>
      <w:r>
        <w:rPr>
          <w:spacing w:val="-51"/>
          <w:sz w:val="24"/>
          <w:szCs w:val="24"/>
        </w:rPr>
        <w:t xml:space="preserve"> </w:t>
      </w:r>
      <w:r>
        <w:rPr>
          <w:spacing w:val="-2"/>
          <w:sz w:val="24"/>
          <w:szCs w:val="24"/>
        </w:rPr>
        <w:t>服务热线</w:t>
      </w:r>
      <w:r>
        <w:rPr>
          <w:spacing w:val="-49"/>
          <w:sz w:val="24"/>
          <w:szCs w:val="24"/>
        </w:rPr>
        <w:t xml:space="preserve"> </w:t>
      </w:r>
      <w:r>
        <w:rPr>
          <w:spacing w:val="-2"/>
          <w:sz w:val="24"/>
          <w:szCs w:val="24"/>
        </w:rPr>
        <w:t>0991-2819290。</w:t>
      </w:r>
    </w:p>
    <w:p w14:paraId="7065EE0A">
      <w:pPr>
        <w:pStyle w:val="2"/>
        <w:spacing w:line="359" w:lineRule="auto"/>
        <w:ind w:right="99" w:firstLine="485"/>
        <w:rPr>
          <w:sz w:val="24"/>
          <w:szCs w:val="24"/>
        </w:rPr>
      </w:pPr>
      <w:r>
        <w:rPr>
          <w:sz w:val="24"/>
          <w:szCs w:val="24"/>
        </w:rPr>
        <w:t>5、根据财政部、工业和信息化部关于印发《政府采购促进中小企业发展管理办法》的通</w:t>
      </w:r>
      <w:r>
        <w:rPr>
          <w:spacing w:val="1"/>
          <w:sz w:val="24"/>
          <w:szCs w:val="24"/>
        </w:rPr>
        <w:t>知（财库[</w:t>
      </w:r>
      <w:r>
        <w:fldChar w:fldCharType="begin"/>
      </w:r>
      <w:r>
        <w:instrText xml:space="preserve"> HYPERLINK \l "bookmark9" </w:instrText>
      </w:r>
      <w:r>
        <w:fldChar w:fldCharType="separate"/>
      </w:r>
      <w:r>
        <w:rPr>
          <w:spacing w:val="1"/>
          <w:sz w:val="24"/>
          <w:szCs w:val="24"/>
        </w:rPr>
        <w:t>2020</w:t>
      </w:r>
      <w:r>
        <w:rPr>
          <w:spacing w:val="1"/>
          <w:sz w:val="24"/>
          <w:szCs w:val="24"/>
        </w:rPr>
        <w:fldChar w:fldCharType="end"/>
      </w:r>
      <w:r>
        <w:rPr>
          <w:spacing w:val="1"/>
          <w:sz w:val="24"/>
          <w:szCs w:val="24"/>
        </w:rPr>
        <w:t>]46</w:t>
      </w:r>
      <w:r>
        <w:rPr>
          <w:spacing w:val="-41"/>
          <w:sz w:val="24"/>
          <w:szCs w:val="24"/>
        </w:rPr>
        <w:t xml:space="preserve"> </w:t>
      </w:r>
      <w:r>
        <w:rPr>
          <w:spacing w:val="1"/>
          <w:sz w:val="24"/>
          <w:szCs w:val="24"/>
        </w:rPr>
        <w:t>号</w:t>
      </w:r>
      <w:r>
        <w:rPr>
          <w:spacing w:val="9"/>
          <w:sz w:val="24"/>
          <w:szCs w:val="24"/>
        </w:rPr>
        <w:t>），</w:t>
      </w:r>
      <w:r>
        <w:rPr>
          <w:spacing w:val="1"/>
          <w:sz w:val="24"/>
          <w:szCs w:val="24"/>
        </w:rPr>
        <w:t>投标人及其所投产品的制造商均属于《工业和信息化部、国家统计</w:t>
      </w:r>
      <w:r>
        <w:rPr>
          <w:spacing w:val="-2"/>
          <w:sz w:val="24"/>
          <w:szCs w:val="24"/>
        </w:rPr>
        <w:t>局、国家发展和改革委员会、财政部关于印发中小企业</w:t>
      </w:r>
      <w:r>
        <w:rPr>
          <w:spacing w:val="-3"/>
          <w:sz w:val="24"/>
          <w:szCs w:val="24"/>
        </w:rPr>
        <w:t>划型标准规定的通知》（工信部联企业</w:t>
      </w:r>
      <w:r>
        <w:rPr>
          <w:spacing w:val="-1"/>
          <w:sz w:val="24"/>
          <w:szCs w:val="24"/>
        </w:rPr>
        <w:t>[</w:t>
      </w:r>
      <w:r>
        <w:fldChar w:fldCharType="begin"/>
      </w:r>
      <w:r>
        <w:instrText xml:space="preserve"> HYPERLINK \l "bookmark10" </w:instrText>
      </w:r>
      <w:r>
        <w:fldChar w:fldCharType="separate"/>
      </w:r>
      <w:r>
        <w:rPr>
          <w:spacing w:val="-1"/>
          <w:sz w:val="24"/>
          <w:szCs w:val="24"/>
        </w:rPr>
        <w:t>2011</w:t>
      </w:r>
      <w:r>
        <w:rPr>
          <w:spacing w:val="-1"/>
          <w:sz w:val="24"/>
          <w:szCs w:val="24"/>
        </w:rPr>
        <w:fldChar w:fldCharType="end"/>
      </w:r>
      <w:r>
        <w:rPr>
          <w:spacing w:val="-1"/>
          <w:sz w:val="24"/>
          <w:szCs w:val="24"/>
        </w:rPr>
        <w:t>]450</w:t>
      </w:r>
      <w:r>
        <w:rPr>
          <w:spacing w:val="-45"/>
          <w:sz w:val="24"/>
          <w:szCs w:val="24"/>
        </w:rPr>
        <w:t xml:space="preserve"> </w:t>
      </w:r>
      <w:r>
        <w:rPr>
          <w:spacing w:val="-1"/>
          <w:sz w:val="24"/>
          <w:szCs w:val="24"/>
        </w:rPr>
        <w:t>号）中规定的小型、微型企业标准的，按招标文件格式提供《</w:t>
      </w:r>
      <w:r>
        <w:rPr>
          <w:spacing w:val="-2"/>
          <w:sz w:val="24"/>
          <w:szCs w:val="24"/>
        </w:rPr>
        <w:t>中小企业声明函》等政府采购政策。《财政部发展改革委生态环境部市场监</w:t>
      </w:r>
      <w:r>
        <w:rPr>
          <w:spacing w:val="-3"/>
          <w:sz w:val="24"/>
          <w:szCs w:val="24"/>
        </w:rPr>
        <w:t>管总局关于调整优化节能产品、环境标</w:t>
      </w:r>
      <w:r>
        <w:rPr>
          <w:spacing w:val="-1"/>
          <w:sz w:val="24"/>
          <w:szCs w:val="24"/>
        </w:rPr>
        <w:t>志产品政府采购执行机制的通知》（财库〔2019〕9</w:t>
      </w:r>
      <w:r>
        <w:rPr>
          <w:spacing w:val="-42"/>
          <w:sz w:val="24"/>
          <w:szCs w:val="24"/>
        </w:rPr>
        <w:t xml:space="preserve"> </w:t>
      </w:r>
      <w:r>
        <w:rPr>
          <w:spacing w:val="-1"/>
          <w:sz w:val="24"/>
          <w:szCs w:val="24"/>
        </w:rPr>
        <w:t>号）。</w:t>
      </w:r>
    </w:p>
    <w:p w14:paraId="59FE48FC">
      <w:pPr>
        <w:pStyle w:val="2"/>
        <w:spacing w:line="219" w:lineRule="auto"/>
        <w:ind w:left="481"/>
        <w:rPr>
          <w:sz w:val="24"/>
          <w:szCs w:val="24"/>
        </w:rPr>
      </w:pPr>
      <w:r>
        <w:rPr>
          <w:spacing w:val="-2"/>
          <w:sz w:val="24"/>
          <w:szCs w:val="24"/>
        </w:rPr>
        <w:t>特别提示：</w:t>
      </w:r>
    </w:p>
    <w:p w14:paraId="7A36FB80">
      <w:pPr>
        <w:pStyle w:val="2"/>
        <w:spacing w:before="183" w:line="359" w:lineRule="auto"/>
        <w:ind w:left="47" w:right="99" w:firstLine="451"/>
        <w:rPr>
          <w:sz w:val="24"/>
          <w:szCs w:val="24"/>
        </w:rPr>
      </w:pPr>
      <w:r>
        <w:rPr>
          <w:spacing w:val="-3"/>
          <w:sz w:val="24"/>
          <w:szCs w:val="24"/>
        </w:rPr>
        <w:t>1、采购限额标准以上，200</w:t>
      </w:r>
      <w:r>
        <w:rPr>
          <w:spacing w:val="-45"/>
          <w:sz w:val="24"/>
          <w:szCs w:val="24"/>
        </w:rPr>
        <w:t xml:space="preserve"> </w:t>
      </w:r>
      <w:r>
        <w:rPr>
          <w:spacing w:val="-3"/>
          <w:sz w:val="24"/>
          <w:szCs w:val="24"/>
        </w:rPr>
        <w:t>万元以下的货</w:t>
      </w:r>
      <w:r>
        <w:rPr>
          <w:spacing w:val="-4"/>
          <w:sz w:val="24"/>
          <w:szCs w:val="24"/>
        </w:rPr>
        <w:t>物和服务采购项目、400</w:t>
      </w:r>
      <w:r>
        <w:rPr>
          <w:spacing w:val="-44"/>
          <w:sz w:val="24"/>
          <w:szCs w:val="24"/>
        </w:rPr>
        <w:t xml:space="preserve"> </w:t>
      </w:r>
      <w:r>
        <w:rPr>
          <w:spacing w:val="-4"/>
          <w:sz w:val="24"/>
          <w:szCs w:val="24"/>
        </w:rPr>
        <w:t>万元以下的工程采购项</w:t>
      </w:r>
      <w:r>
        <w:rPr>
          <w:spacing w:val="-2"/>
          <w:sz w:val="24"/>
          <w:szCs w:val="24"/>
        </w:rPr>
        <w:t>目，适宜由中小企业提供的，采购人应当专门面向中小企业采购。</w:t>
      </w:r>
    </w:p>
    <w:p w14:paraId="1C6312DC">
      <w:pPr>
        <w:pStyle w:val="2"/>
        <w:spacing w:line="359" w:lineRule="auto"/>
        <w:ind w:left="2" w:right="101" w:firstLine="481"/>
        <w:rPr>
          <w:sz w:val="24"/>
          <w:szCs w:val="24"/>
        </w:rPr>
      </w:pPr>
      <w:r>
        <w:rPr>
          <w:spacing w:val="1"/>
          <w:sz w:val="24"/>
          <w:szCs w:val="24"/>
        </w:rPr>
        <w:t>2、超过</w:t>
      </w:r>
      <w:r>
        <w:rPr>
          <w:spacing w:val="-46"/>
          <w:sz w:val="24"/>
          <w:szCs w:val="24"/>
        </w:rPr>
        <w:t xml:space="preserve"> </w:t>
      </w:r>
      <w:r>
        <w:rPr>
          <w:spacing w:val="1"/>
          <w:sz w:val="24"/>
          <w:szCs w:val="24"/>
        </w:rPr>
        <w:t>200</w:t>
      </w:r>
      <w:r>
        <w:rPr>
          <w:spacing w:val="-42"/>
          <w:sz w:val="24"/>
          <w:szCs w:val="24"/>
        </w:rPr>
        <w:t xml:space="preserve"> </w:t>
      </w:r>
      <w:r>
        <w:rPr>
          <w:spacing w:val="1"/>
          <w:sz w:val="24"/>
          <w:szCs w:val="24"/>
        </w:rPr>
        <w:t>万元的货物和服务采购项目，预留该部</w:t>
      </w:r>
      <w:r>
        <w:rPr>
          <w:sz w:val="24"/>
          <w:szCs w:val="24"/>
        </w:rPr>
        <w:t>分采购项目预算总额的</w:t>
      </w:r>
      <w:r>
        <w:rPr>
          <w:spacing w:val="-41"/>
          <w:sz w:val="24"/>
          <w:szCs w:val="24"/>
        </w:rPr>
        <w:t xml:space="preserve"> </w:t>
      </w:r>
      <w:r>
        <w:rPr>
          <w:sz w:val="24"/>
          <w:szCs w:val="24"/>
        </w:rPr>
        <w:t>30%以上专门</w:t>
      </w:r>
      <w:r>
        <w:rPr>
          <w:spacing w:val="2"/>
          <w:sz w:val="24"/>
          <w:szCs w:val="24"/>
        </w:rPr>
        <w:t>面向中小企业采购，其中预留给小微企业的比</w:t>
      </w:r>
      <w:r>
        <w:rPr>
          <w:spacing w:val="1"/>
          <w:sz w:val="24"/>
          <w:szCs w:val="24"/>
        </w:rPr>
        <w:t>例不低于60%。</w:t>
      </w:r>
    </w:p>
    <w:p w14:paraId="1FD9318A">
      <w:pPr>
        <w:pStyle w:val="2"/>
        <w:spacing w:line="359" w:lineRule="auto"/>
        <w:ind w:left="1" w:right="99" w:firstLine="484"/>
        <w:rPr>
          <w:sz w:val="24"/>
          <w:szCs w:val="24"/>
        </w:rPr>
      </w:pPr>
      <w:r>
        <w:rPr>
          <w:spacing w:val="1"/>
          <w:sz w:val="24"/>
          <w:szCs w:val="24"/>
        </w:rPr>
        <w:t>3、超过400</w:t>
      </w:r>
      <w:r>
        <w:rPr>
          <w:spacing w:val="-25"/>
          <w:sz w:val="24"/>
          <w:szCs w:val="24"/>
        </w:rPr>
        <w:t xml:space="preserve"> </w:t>
      </w:r>
      <w:r>
        <w:rPr>
          <w:spacing w:val="1"/>
          <w:sz w:val="24"/>
          <w:szCs w:val="24"/>
        </w:rPr>
        <w:t>万元的工程采购项目中适宜由中小企业提供的，预留该部分采购项目预算总额的</w:t>
      </w:r>
      <w:r>
        <w:rPr>
          <w:spacing w:val="-48"/>
          <w:sz w:val="24"/>
          <w:szCs w:val="24"/>
        </w:rPr>
        <w:t xml:space="preserve"> </w:t>
      </w:r>
      <w:r>
        <w:rPr>
          <w:spacing w:val="1"/>
          <w:sz w:val="24"/>
          <w:szCs w:val="24"/>
        </w:rPr>
        <w:t>40%以上专门面向中小企业采购，其中预留给小微企业的比例不低于60%。</w:t>
      </w:r>
    </w:p>
    <w:p w14:paraId="60BB4109">
      <w:pPr>
        <w:pStyle w:val="2"/>
        <w:spacing w:before="1" w:line="359" w:lineRule="auto"/>
        <w:ind w:firstLine="480"/>
        <w:rPr>
          <w:sz w:val="24"/>
          <w:szCs w:val="24"/>
        </w:rPr>
      </w:pPr>
      <w:r>
        <w:rPr>
          <w:spacing w:val="1"/>
          <w:sz w:val="24"/>
          <w:szCs w:val="24"/>
        </w:rPr>
        <w:t>4、对于未预留份额专门面向中小企业的采</w:t>
      </w:r>
      <w:r>
        <w:rPr>
          <w:sz w:val="24"/>
          <w:szCs w:val="24"/>
        </w:rPr>
        <w:t>购项目，以及预留份额项目中的非预留部分采</w:t>
      </w:r>
      <w:r>
        <w:rPr>
          <w:spacing w:val="-8"/>
          <w:sz w:val="24"/>
          <w:szCs w:val="24"/>
        </w:rPr>
        <w:t>购包，采购人、采购代理机构应当对符合规定的小微企业报价给予</w:t>
      </w:r>
      <w:r>
        <w:rPr>
          <w:spacing w:val="-33"/>
          <w:sz w:val="24"/>
          <w:szCs w:val="24"/>
        </w:rPr>
        <w:t xml:space="preserve"> </w:t>
      </w:r>
      <w:r>
        <w:rPr>
          <w:spacing w:val="-8"/>
          <w:sz w:val="24"/>
          <w:szCs w:val="24"/>
        </w:rPr>
        <w:t>10%</w:t>
      </w:r>
      <w:r>
        <w:rPr>
          <w:spacing w:val="-9"/>
          <w:sz w:val="24"/>
          <w:szCs w:val="24"/>
        </w:rPr>
        <w:t>~20%（工程项目为</w:t>
      </w:r>
      <w:r>
        <w:rPr>
          <w:spacing w:val="-46"/>
          <w:sz w:val="24"/>
          <w:szCs w:val="24"/>
        </w:rPr>
        <w:t xml:space="preserve"> </w:t>
      </w:r>
      <w:r>
        <w:rPr>
          <w:spacing w:val="-9"/>
          <w:sz w:val="24"/>
          <w:szCs w:val="24"/>
        </w:rPr>
        <w:t>3%~5%）</w:t>
      </w:r>
      <w:r>
        <w:rPr>
          <w:spacing w:val="-2"/>
          <w:sz w:val="24"/>
          <w:szCs w:val="24"/>
        </w:rPr>
        <w:t>的扣除，用扣除后的价格参加评审。适用招标投标法的政</w:t>
      </w:r>
      <w:r>
        <w:rPr>
          <w:spacing w:val="-3"/>
          <w:sz w:val="24"/>
          <w:szCs w:val="24"/>
        </w:rPr>
        <w:t>府采购工程建设项目，采用综合评估</w:t>
      </w:r>
      <w:r>
        <w:rPr>
          <w:spacing w:val="-2"/>
          <w:sz w:val="24"/>
          <w:szCs w:val="24"/>
        </w:rPr>
        <w:t>法但未采用低价优先法计算价格分的，评标时应当在采用</w:t>
      </w:r>
      <w:r>
        <w:rPr>
          <w:spacing w:val="-3"/>
          <w:sz w:val="24"/>
          <w:szCs w:val="24"/>
        </w:rPr>
        <w:t>原报价进行评分的基础上增加其价格</w:t>
      </w:r>
      <w:r>
        <w:rPr>
          <w:spacing w:val="-2"/>
          <w:sz w:val="24"/>
          <w:szCs w:val="24"/>
        </w:rPr>
        <w:t>得分的</w:t>
      </w:r>
      <w:r>
        <w:rPr>
          <w:spacing w:val="-39"/>
          <w:sz w:val="24"/>
          <w:szCs w:val="24"/>
        </w:rPr>
        <w:t xml:space="preserve"> </w:t>
      </w:r>
      <w:r>
        <w:rPr>
          <w:spacing w:val="-2"/>
          <w:sz w:val="24"/>
          <w:szCs w:val="24"/>
        </w:rPr>
        <w:t>3%~5%作为其价格分。</w:t>
      </w:r>
    </w:p>
    <w:p w14:paraId="57C3784C">
      <w:pPr>
        <w:pStyle w:val="2"/>
        <w:spacing w:before="6" w:line="359" w:lineRule="auto"/>
        <w:ind w:right="99" w:firstLine="485"/>
        <w:rPr>
          <w:sz w:val="24"/>
          <w:szCs w:val="24"/>
        </w:rPr>
      </w:pPr>
      <w:r>
        <w:rPr>
          <w:sz w:val="24"/>
          <w:szCs w:val="24"/>
        </w:rPr>
        <w:t>5、接受大中型企业与小微企业组成联合体或者允许大中型企业向一家或者多家小微企业</w:t>
      </w:r>
      <w:r>
        <w:rPr>
          <w:spacing w:val="4"/>
          <w:sz w:val="24"/>
          <w:szCs w:val="24"/>
        </w:rPr>
        <w:t>分包的采购项目，对于联合协议或者分包意</w:t>
      </w:r>
      <w:r>
        <w:rPr>
          <w:spacing w:val="3"/>
          <w:sz w:val="24"/>
          <w:szCs w:val="24"/>
        </w:rPr>
        <w:t>向协议约定小微企业的合同份额占到合同总金额</w:t>
      </w:r>
      <w:r>
        <w:rPr>
          <w:spacing w:val="2"/>
          <w:sz w:val="24"/>
          <w:szCs w:val="24"/>
        </w:rPr>
        <w:t>30%以上的，采购人、采购代理机构应当对联</w:t>
      </w:r>
      <w:r>
        <w:rPr>
          <w:spacing w:val="1"/>
          <w:sz w:val="24"/>
          <w:szCs w:val="24"/>
        </w:rPr>
        <w:t>合体或者大中型企业的报价给予</w:t>
      </w:r>
      <w:r>
        <w:rPr>
          <w:spacing w:val="-46"/>
          <w:sz w:val="24"/>
          <w:szCs w:val="24"/>
        </w:rPr>
        <w:t xml:space="preserve"> </w:t>
      </w:r>
      <w:r>
        <w:rPr>
          <w:spacing w:val="1"/>
          <w:sz w:val="24"/>
          <w:szCs w:val="24"/>
        </w:rPr>
        <w:t>4%~6%（工程项</w:t>
      </w:r>
      <w:r>
        <w:rPr>
          <w:spacing w:val="-1"/>
          <w:sz w:val="24"/>
          <w:szCs w:val="24"/>
        </w:rPr>
        <w:t>目为</w:t>
      </w:r>
      <w:r>
        <w:rPr>
          <w:spacing w:val="-33"/>
          <w:sz w:val="24"/>
          <w:szCs w:val="24"/>
        </w:rPr>
        <w:t xml:space="preserve"> </w:t>
      </w:r>
      <w:r>
        <w:rPr>
          <w:spacing w:val="-1"/>
          <w:sz w:val="24"/>
          <w:szCs w:val="24"/>
        </w:rPr>
        <w:t>1%~2%）的扣除，用扣除后的价格参</w:t>
      </w:r>
      <w:r>
        <w:rPr>
          <w:spacing w:val="-2"/>
          <w:sz w:val="24"/>
          <w:szCs w:val="24"/>
        </w:rPr>
        <w:t>加评审。适用招标投标法的政府采购工程建设项目，采用综合评估法但未采用低价优先法计算价格分的，评</w:t>
      </w:r>
      <w:r>
        <w:rPr>
          <w:spacing w:val="-3"/>
          <w:sz w:val="24"/>
          <w:szCs w:val="24"/>
        </w:rPr>
        <w:t>标时应当在采用原报价进行评分的基础</w:t>
      </w:r>
      <w:r>
        <w:rPr>
          <w:spacing w:val="-2"/>
          <w:sz w:val="24"/>
          <w:szCs w:val="24"/>
        </w:rPr>
        <w:t>上增加其价格得分的</w:t>
      </w:r>
      <w:r>
        <w:rPr>
          <w:spacing w:val="-28"/>
          <w:sz w:val="24"/>
          <w:szCs w:val="24"/>
        </w:rPr>
        <w:t xml:space="preserve"> </w:t>
      </w:r>
      <w:r>
        <w:rPr>
          <w:spacing w:val="-2"/>
          <w:sz w:val="24"/>
          <w:szCs w:val="24"/>
        </w:rPr>
        <w:t>1%~2%作为其价格分。</w:t>
      </w:r>
    </w:p>
    <w:p w14:paraId="789AC41D">
      <w:pPr>
        <w:pStyle w:val="2"/>
        <w:spacing w:before="47" w:line="219" w:lineRule="auto"/>
        <w:rPr>
          <w:sz w:val="24"/>
          <w:szCs w:val="24"/>
        </w:rPr>
      </w:pPr>
      <w:r>
        <w:rPr>
          <w:b/>
          <w:bCs/>
          <w:spacing w:val="-3"/>
          <w:sz w:val="24"/>
          <w:szCs w:val="24"/>
        </w:rPr>
        <w:t>七、对本次采购提出询问，请按以下方式联系</w:t>
      </w:r>
    </w:p>
    <w:p w14:paraId="639499CA">
      <w:pPr>
        <w:pStyle w:val="2"/>
        <w:spacing w:before="180" w:line="219" w:lineRule="auto"/>
        <w:ind w:left="498"/>
        <w:rPr>
          <w:sz w:val="24"/>
          <w:szCs w:val="24"/>
        </w:rPr>
      </w:pPr>
      <w:r>
        <w:rPr>
          <w:spacing w:val="-4"/>
          <w:sz w:val="24"/>
          <w:szCs w:val="24"/>
        </w:rPr>
        <w:t>1.采购人信息</w:t>
      </w:r>
    </w:p>
    <w:p w14:paraId="7F1104E9">
      <w:pPr>
        <w:pStyle w:val="2"/>
        <w:spacing w:before="180" w:line="219" w:lineRule="auto"/>
        <w:ind w:left="483"/>
        <w:rPr>
          <w:rFonts w:hint="eastAsia" w:eastAsia="宋体"/>
          <w:sz w:val="24"/>
          <w:szCs w:val="24"/>
          <w:lang w:eastAsia="zh-CN"/>
        </w:rPr>
      </w:pPr>
      <w:r>
        <w:rPr>
          <w:spacing w:val="-2"/>
          <w:sz w:val="24"/>
          <w:szCs w:val="24"/>
        </w:rPr>
        <w:t>名称：</w:t>
      </w:r>
      <w:r>
        <w:rPr>
          <w:rFonts w:hint="eastAsia"/>
          <w:spacing w:val="-2"/>
          <w:sz w:val="24"/>
          <w:szCs w:val="24"/>
          <w:lang w:eastAsia="zh-CN"/>
        </w:rPr>
        <w:t>和田市教育局</w:t>
      </w:r>
    </w:p>
    <w:p w14:paraId="1BF7FF63">
      <w:pPr>
        <w:pStyle w:val="2"/>
        <w:spacing w:before="184" w:line="220" w:lineRule="auto"/>
        <w:ind w:left="481"/>
        <w:rPr>
          <w:rFonts w:hint="eastAsia" w:eastAsia="宋体"/>
          <w:sz w:val="24"/>
          <w:szCs w:val="24"/>
          <w:lang w:eastAsia="zh-CN"/>
        </w:rPr>
      </w:pPr>
      <w:r>
        <w:rPr>
          <w:spacing w:val="-4"/>
          <w:sz w:val="24"/>
          <w:szCs w:val="24"/>
        </w:rPr>
        <w:t>地址：</w:t>
      </w:r>
      <w:r>
        <w:rPr>
          <w:rFonts w:hint="eastAsia"/>
          <w:spacing w:val="-4"/>
          <w:sz w:val="24"/>
          <w:szCs w:val="24"/>
          <w:lang w:eastAsia="zh-CN"/>
        </w:rPr>
        <w:t>和田市乌鲁木齐南路26号</w:t>
      </w:r>
      <w:r>
        <w:rPr>
          <w:spacing w:val="-2"/>
          <w:sz w:val="24"/>
          <w:szCs w:val="24"/>
        </w:rPr>
        <w:t>联系人：</w:t>
      </w:r>
      <w:r>
        <w:rPr>
          <w:rFonts w:hint="eastAsia"/>
          <w:spacing w:val="-2"/>
          <w:sz w:val="24"/>
          <w:szCs w:val="24"/>
          <w:lang w:eastAsia="zh-CN"/>
        </w:rPr>
        <w:t>姚先生</w:t>
      </w:r>
    </w:p>
    <w:p w14:paraId="3380E3B0">
      <w:pPr>
        <w:pStyle w:val="2"/>
        <w:spacing w:before="179" w:line="221" w:lineRule="auto"/>
        <w:ind w:left="481"/>
        <w:rPr>
          <w:rFonts w:hint="eastAsia" w:eastAsia="宋体"/>
          <w:sz w:val="24"/>
          <w:szCs w:val="24"/>
          <w:lang w:eastAsia="zh-CN"/>
        </w:rPr>
      </w:pPr>
      <w:r>
        <w:rPr>
          <w:spacing w:val="-1"/>
          <w:sz w:val="24"/>
          <w:szCs w:val="24"/>
        </w:rPr>
        <w:t>联系方式：</w:t>
      </w:r>
      <w:r>
        <w:rPr>
          <w:rFonts w:hint="eastAsia"/>
          <w:spacing w:val="-1"/>
          <w:sz w:val="24"/>
          <w:szCs w:val="24"/>
          <w:lang w:eastAsia="zh-CN"/>
        </w:rPr>
        <w:t>0903-2512576</w:t>
      </w:r>
    </w:p>
    <w:p w14:paraId="2012F574">
      <w:pPr>
        <w:pStyle w:val="2"/>
        <w:spacing w:before="181" w:line="219" w:lineRule="auto"/>
        <w:ind w:left="483"/>
        <w:rPr>
          <w:sz w:val="24"/>
          <w:szCs w:val="24"/>
        </w:rPr>
      </w:pPr>
      <w:r>
        <w:rPr>
          <w:spacing w:val="-2"/>
          <w:sz w:val="24"/>
          <w:szCs w:val="24"/>
        </w:rPr>
        <w:t>2.采购代理机构信息</w:t>
      </w:r>
    </w:p>
    <w:p w14:paraId="4AF7A961">
      <w:pPr>
        <w:pStyle w:val="2"/>
        <w:spacing w:before="181" w:line="219" w:lineRule="auto"/>
        <w:ind w:left="483"/>
        <w:rPr>
          <w:rFonts w:hint="eastAsia" w:eastAsia="宋体"/>
          <w:sz w:val="24"/>
          <w:szCs w:val="24"/>
          <w:lang w:eastAsia="zh-CN"/>
        </w:rPr>
      </w:pPr>
      <w:r>
        <w:rPr>
          <w:spacing w:val="-1"/>
          <w:sz w:val="24"/>
          <w:szCs w:val="24"/>
        </w:rPr>
        <w:t>名称：</w:t>
      </w:r>
      <w:r>
        <w:rPr>
          <w:rFonts w:hint="eastAsia"/>
          <w:spacing w:val="-1"/>
          <w:sz w:val="24"/>
          <w:szCs w:val="24"/>
          <w:lang w:eastAsia="zh-CN"/>
        </w:rPr>
        <w:t>新疆润洛泽阗项目管理有限责任公司</w:t>
      </w:r>
    </w:p>
    <w:p w14:paraId="32421DCF">
      <w:pPr>
        <w:pStyle w:val="2"/>
        <w:spacing w:before="180" w:line="219" w:lineRule="auto"/>
        <w:ind w:left="481"/>
        <w:rPr>
          <w:rFonts w:hint="eastAsia"/>
          <w:spacing w:val="-1"/>
          <w:sz w:val="24"/>
          <w:szCs w:val="24"/>
          <w:lang w:eastAsia="zh-CN"/>
        </w:rPr>
      </w:pPr>
      <w:r>
        <w:rPr>
          <w:spacing w:val="-1"/>
          <w:sz w:val="24"/>
          <w:szCs w:val="24"/>
        </w:rPr>
        <w:t>地址：</w:t>
      </w:r>
      <w:r>
        <w:rPr>
          <w:rFonts w:hint="eastAsia"/>
          <w:spacing w:val="-1"/>
          <w:sz w:val="24"/>
          <w:szCs w:val="24"/>
          <w:lang w:eastAsia="zh-CN"/>
        </w:rPr>
        <w:t>新疆和田地区洛浦县城区街道依格孜艾日克社区杭桂路94号附15号</w:t>
      </w:r>
    </w:p>
    <w:p w14:paraId="58464EA9">
      <w:pPr>
        <w:pStyle w:val="2"/>
        <w:spacing w:before="180" w:line="219" w:lineRule="auto"/>
        <w:ind w:left="481"/>
        <w:rPr>
          <w:rFonts w:hint="eastAsia" w:eastAsia="宋体"/>
          <w:sz w:val="24"/>
          <w:szCs w:val="24"/>
          <w:lang w:eastAsia="zh-CN"/>
        </w:rPr>
      </w:pPr>
      <w:r>
        <w:rPr>
          <w:spacing w:val="-2"/>
          <w:sz w:val="24"/>
          <w:szCs w:val="24"/>
        </w:rPr>
        <w:t>联系人：</w:t>
      </w:r>
      <w:r>
        <w:rPr>
          <w:rFonts w:hint="eastAsia"/>
          <w:spacing w:val="-2"/>
          <w:sz w:val="24"/>
          <w:szCs w:val="24"/>
          <w:lang w:eastAsia="zh-CN"/>
        </w:rPr>
        <w:t>马剑</w:t>
      </w:r>
    </w:p>
    <w:p w14:paraId="685CB1B3">
      <w:pPr>
        <w:pStyle w:val="2"/>
        <w:spacing w:before="181" w:line="221" w:lineRule="auto"/>
        <w:ind w:left="481"/>
        <w:rPr>
          <w:rFonts w:hint="default" w:eastAsia="宋体"/>
          <w:spacing w:val="-1"/>
          <w:sz w:val="24"/>
          <w:szCs w:val="24"/>
          <w:lang w:val="en-US" w:eastAsia="zh-CN"/>
        </w:rPr>
      </w:pPr>
      <w:r>
        <w:rPr>
          <w:spacing w:val="-1"/>
          <w:sz w:val="24"/>
          <w:szCs w:val="24"/>
        </w:rPr>
        <w:t>联系方式：</w:t>
      </w:r>
      <w:r>
        <w:rPr>
          <w:spacing w:val="-1"/>
          <w:sz w:val="24"/>
          <w:szCs w:val="24"/>
          <w:highlight w:val="none"/>
        </w:rPr>
        <w:t>0903-</w:t>
      </w:r>
      <w:r>
        <w:rPr>
          <w:rFonts w:hint="eastAsia"/>
          <w:spacing w:val="-1"/>
          <w:sz w:val="24"/>
          <w:szCs w:val="24"/>
          <w:highlight w:val="none"/>
          <w:lang w:val="en-US" w:eastAsia="zh-CN"/>
        </w:rPr>
        <w:t>6686688</w:t>
      </w:r>
    </w:p>
    <w:p w14:paraId="0B73269D">
      <w:pPr>
        <w:pStyle w:val="2"/>
        <w:spacing w:before="181" w:line="221" w:lineRule="auto"/>
        <w:ind w:left="481"/>
        <w:rPr>
          <w:spacing w:val="-1"/>
          <w:sz w:val="24"/>
          <w:szCs w:val="24"/>
        </w:rPr>
      </w:pPr>
    </w:p>
    <w:p w14:paraId="7449ADB4">
      <w:pPr>
        <w:pStyle w:val="2"/>
        <w:spacing w:before="48" w:line="219" w:lineRule="auto"/>
        <w:ind w:left="480"/>
        <w:rPr>
          <w:sz w:val="24"/>
          <w:szCs w:val="24"/>
        </w:rPr>
      </w:pPr>
      <w:bookmarkStart w:id="2" w:name="bookmark11"/>
      <w:bookmarkEnd w:id="2"/>
      <w:r>
        <w:rPr>
          <w:b/>
          <w:bCs/>
          <w:spacing w:val="-4"/>
          <w:sz w:val="24"/>
          <w:szCs w:val="24"/>
        </w:rPr>
        <w:t>特别提醒：</w:t>
      </w:r>
    </w:p>
    <w:p w14:paraId="736AB4F9">
      <w:pPr>
        <w:pStyle w:val="2"/>
        <w:spacing w:before="308" w:line="366" w:lineRule="auto"/>
        <w:ind w:right="88" w:firstLine="497"/>
        <w:rPr>
          <w:sz w:val="24"/>
          <w:szCs w:val="24"/>
          <w:highlight w:val="none"/>
        </w:rPr>
      </w:pPr>
      <w:r>
        <w:rPr>
          <w:b/>
          <w:bCs/>
          <w:spacing w:val="-2"/>
          <w:sz w:val="24"/>
          <w:szCs w:val="24"/>
        </w:rPr>
        <w:t>1、投标企业采用银行转账或电汇的方式的</w:t>
      </w:r>
      <w:r>
        <w:rPr>
          <w:b/>
          <w:bCs/>
          <w:spacing w:val="-3"/>
          <w:sz w:val="24"/>
          <w:szCs w:val="24"/>
        </w:rPr>
        <w:t>，投标保证金由投标人基本账户汇出（投标保</w:t>
      </w:r>
      <w:r>
        <w:rPr>
          <w:b/>
          <w:bCs/>
          <w:spacing w:val="-2"/>
          <w:sz w:val="24"/>
          <w:szCs w:val="24"/>
        </w:rPr>
        <w:t>证金</w:t>
      </w:r>
      <w:r>
        <w:rPr>
          <w:b/>
          <w:bCs/>
          <w:spacing w:val="-2"/>
          <w:sz w:val="24"/>
          <w:szCs w:val="24"/>
          <w:highlight w:val="none"/>
        </w:rPr>
        <w:t>需一笔汇出，分笔汇出银行系统将不予统计</w:t>
      </w:r>
      <w:r>
        <w:rPr>
          <w:b/>
          <w:bCs/>
          <w:spacing w:val="3"/>
          <w:sz w:val="24"/>
          <w:szCs w:val="24"/>
          <w:highlight w:val="none"/>
        </w:rPr>
        <w:t>），</w:t>
      </w:r>
      <w:r>
        <w:rPr>
          <w:b/>
          <w:bCs/>
          <w:spacing w:val="-2"/>
          <w:sz w:val="24"/>
          <w:szCs w:val="24"/>
          <w:highlight w:val="none"/>
        </w:rPr>
        <w:t>且不得以分公司的名义</w:t>
      </w:r>
      <w:r>
        <w:rPr>
          <w:b/>
          <w:bCs/>
          <w:spacing w:val="-3"/>
          <w:sz w:val="24"/>
          <w:szCs w:val="24"/>
          <w:highlight w:val="none"/>
        </w:rPr>
        <w:t>转账，投标保证</w:t>
      </w:r>
      <w:r>
        <w:rPr>
          <w:b/>
          <w:bCs/>
          <w:spacing w:val="-7"/>
          <w:sz w:val="24"/>
          <w:szCs w:val="24"/>
          <w:highlight w:val="none"/>
        </w:rPr>
        <w:t>金需在</w:t>
      </w:r>
      <w:r>
        <w:rPr>
          <w:spacing w:val="-31"/>
          <w:sz w:val="24"/>
          <w:szCs w:val="24"/>
          <w:highlight w:val="none"/>
        </w:rPr>
        <w:t xml:space="preserve"> </w:t>
      </w:r>
      <w:r>
        <w:rPr>
          <w:rFonts w:hint="eastAsia"/>
          <w:b/>
          <w:bCs/>
          <w:spacing w:val="-7"/>
          <w:sz w:val="24"/>
          <w:szCs w:val="24"/>
          <w:highlight w:val="none"/>
          <w:lang w:eastAsia="zh-CN"/>
        </w:rPr>
        <w:t>2026年05月19日</w:t>
      </w:r>
      <w:r>
        <w:rPr>
          <w:spacing w:val="-30"/>
          <w:sz w:val="24"/>
          <w:szCs w:val="24"/>
          <w:highlight w:val="none"/>
        </w:rPr>
        <w:t xml:space="preserve"> </w:t>
      </w:r>
      <w:r>
        <w:rPr>
          <w:b/>
          <w:bCs/>
          <w:spacing w:val="-7"/>
          <w:sz w:val="24"/>
          <w:szCs w:val="24"/>
          <w:highlight w:val="none"/>
        </w:rPr>
        <w:t>11：00（北京时间）前到账，超过时间则不予认可。投标单位须在</w:t>
      </w:r>
      <w:r>
        <w:rPr>
          <w:b/>
          <w:bCs/>
          <w:spacing w:val="-2"/>
          <w:sz w:val="24"/>
          <w:szCs w:val="24"/>
          <w:highlight w:val="none"/>
        </w:rPr>
        <w:t>汇款单备注栏标明：XXX</w:t>
      </w:r>
      <w:r>
        <w:rPr>
          <w:spacing w:val="-46"/>
          <w:sz w:val="24"/>
          <w:szCs w:val="24"/>
          <w:highlight w:val="none"/>
        </w:rPr>
        <w:t xml:space="preserve"> </w:t>
      </w:r>
      <w:r>
        <w:rPr>
          <w:b/>
          <w:bCs/>
          <w:spacing w:val="-2"/>
          <w:sz w:val="24"/>
          <w:szCs w:val="24"/>
          <w:highlight w:val="none"/>
        </w:rPr>
        <w:t>项目XXX</w:t>
      </w:r>
      <w:r>
        <w:rPr>
          <w:spacing w:val="-53"/>
          <w:sz w:val="24"/>
          <w:szCs w:val="24"/>
          <w:highlight w:val="none"/>
        </w:rPr>
        <w:t xml:space="preserve"> </w:t>
      </w:r>
      <w:r>
        <w:rPr>
          <w:b/>
          <w:bCs/>
          <w:spacing w:val="-2"/>
          <w:sz w:val="24"/>
          <w:szCs w:val="24"/>
          <w:highlight w:val="none"/>
        </w:rPr>
        <w:t>包段（标段）或采购项目编</w:t>
      </w:r>
      <w:r>
        <w:rPr>
          <w:b/>
          <w:bCs/>
          <w:spacing w:val="-3"/>
          <w:sz w:val="24"/>
          <w:szCs w:val="24"/>
          <w:highlight w:val="none"/>
        </w:rPr>
        <w:t>号。该项目不换取保证金收据，</w:t>
      </w:r>
      <w:r>
        <w:rPr>
          <w:b/>
          <w:bCs/>
          <w:spacing w:val="-2"/>
          <w:sz w:val="24"/>
          <w:szCs w:val="24"/>
          <w:highlight w:val="none"/>
        </w:rPr>
        <w:t>由银行出具投标企业保证金缴纳情况。晚于规定时间缴纳保证金的企业一切责任将由贵公司</w:t>
      </w:r>
      <w:r>
        <w:rPr>
          <w:b/>
          <w:bCs/>
          <w:spacing w:val="-4"/>
          <w:sz w:val="24"/>
          <w:szCs w:val="24"/>
          <w:highlight w:val="none"/>
        </w:rPr>
        <w:t>自行承担。</w:t>
      </w:r>
    </w:p>
    <w:p w14:paraId="4D552B2C">
      <w:pPr>
        <w:pStyle w:val="2"/>
        <w:spacing w:before="5" w:line="365" w:lineRule="auto"/>
        <w:ind w:right="99" w:firstLine="483"/>
        <w:rPr>
          <w:sz w:val="24"/>
          <w:szCs w:val="24"/>
        </w:rPr>
      </w:pPr>
      <w:r>
        <w:rPr>
          <w:b/>
          <w:bCs/>
          <w:spacing w:val="-2"/>
          <w:sz w:val="24"/>
          <w:szCs w:val="24"/>
          <w:highlight w:val="none"/>
        </w:rPr>
        <w:t>2、投标企业下载招标文件后请仔细阅读，如对招标文件内容有质疑，投标人</w:t>
      </w:r>
      <w:r>
        <w:rPr>
          <w:b/>
          <w:bCs/>
          <w:spacing w:val="-3"/>
          <w:sz w:val="24"/>
          <w:szCs w:val="24"/>
          <w:highlight w:val="none"/>
        </w:rPr>
        <w:t>应在投标截</w:t>
      </w:r>
      <w:r>
        <w:rPr>
          <w:b/>
          <w:bCs/>
          <w:spacing w:val="-4"/>
          <w:sz w:val="24"/>
          <w:szCs w:val="24"/>
          <w:highlight w:val="none"/>
        </w:rPr>
        <w:t>止</w:t>
      </w:r>
      <w:r>
        <w:rPr>
          <w:spacing w:val="-27"/>
          <w:sz w:val="24"/>
          <w:szCs w:val="24"/>
          <w:highlight w:val="none"/>
        </w:rPr>
        <w:t xml:space="preserve"> </w:t>
      </w:r>
      <w:r>
        <w:rPr>
          <w:b/>
          <w:bCs/>
          <w:spacing w:val="-4"/>
          <w:sz w:val="24"/>
          <w:szCs w:val="24"/>
          <w:highlight w:val="none"/>
        </w:rPr>
        <w:t>7</w:t>
      </w:r>
      <w:r>
        <w:rPr>
          <w:spacing w:val="-4"/>
          <w:sz w:val="24"/>
          <w:szCs w:val="24"/>
          <w:highlight w:val="none"/>
        </w:rPr>
        <w:t xml:space="preserve"> </w:t>
      </w:r>
      <w:r>
        <w:rPr>
          <w:b/>
          <w:bCs/>
          <w:spacing w:val="-4"/>
          <w:sz w:val="24"/>
          <w:szCs w:val="24"/>
          <w:highlight w:val="none"/>
        </w:rPr>
        <w:t>日前按招标文件中载明的邮箱：</w:t>
      </w:r>
      <w:r>
        <w:rPr>
          <w:highlight w:val="none"/>
        </w:rPr>
        <w:fldChar w:fldCharType="begin"/>
      </w:r>
      <w:r>
        <w:rPr>
          <w:highlight w:val="none"/>
        </w:rPr>
        <w:instrText xml:space="preserve"> HYPERLINK "1119213862@qq.com" </w:instrText>
      </w:r>
      <w:r>
        <w:rPr>
          <w:highlight w:val="none"/>
        </w:rPr>
        <w:fldChar w:fldCharType="separate"/>
      </w:r>
      <w:r>
        <w:rPr>
          <w:rFonts w:hint="eastAsia"/>
          <w:b/>
          <w:bCs/>
          <w:spacing w:val="-4"/>
          <w:sz w:val="24"/>
          <w:szCs w:val="24"/>
          <w:highlight w:val="none"/>
          <w:lang w:eastAsia="zh-CN"/>
        </w:rPr>
        <w:t>597927388@qq.com</w:t>
      </w:r>
      <w:r>
        <w:rPr>
          <w:b/>
          <w:bCs/>
          <w:spacing w:val="-4"/>
          <w:sz w:val="24"/>
          <w:szCs w:val="24"/>
          <w:highlight w:val="none"/>
        </w:rPr>
        <w:fldChar w:fldCharType="end"/>
      </w:r>
      <w:r>
        <w:rPr>
          <w:b/>
          <w:bCs/>
          <w:spacing w:val="-4"/>
          <w:sz w:val="24"/>
          <w:szCs w:val="24"/>
          <w:highlight w:val="none"/>
        </w:rPr>
        <w:t>，以书面形式通知招标人或招标代理</w:t>
      </w:r>
      <w:r>
        <w:rPr>
          <w:b/>
          <w:bCs/>
          <w:spacing w:val="-2"/>
          <w:sz w:val="24"/>
          <w:szCs w:val="24"/>
          <w:highlight w:val="none"/>
        </w:rPr>
        <w:t>机构。招标人认为必要时，将（澄清）修改后的公告发布在</w:t>
      </w:r>
      <w:r>
        <w:rPr>
          <w:b/>
          <w:bCs/>
          <w:spacing w:val="-2"/>
          <w:sz w:val="24"/>
          <w:szCs w:val="24"/>
        </w:rPr>
        <w:t>新疆政府采购网，敬请投标企业及时关注。在规定期限内投标企业未提出质疑的视为投标企业默认招标文件不存在质疑的相关问题。超过招标文件质疑时间将不再接受投标企业所提出的质疑。</w:t>
      </w:r>
    </w:p>
    <w:p w14:paraId="7CCFBA8E">
      <w:pPr>
        <w:pStyle w:val="2"/>
        <w:spacing w:before="2" w:line="365" w:lineRule="auto"/>
        <w:ind w:left="1" w:firstLine="483"/>
        <w:rPr>
          <w:sz w:val="24"/>
          <w:szCs w:val="24"/>
        </w:rPr>
      </w:pPr>
      <w:r>
        <w:rPr>
          <w:b/>
          <w:bCs/>
          <w:spacing w:val="-4"/>
          <w:sz w:val="24"/>
          <w:szCs w:val="24"/>
        </w:rPr>
        <w:t>3、投保证金退还：</w:t>
      </w:r>
      <w:r>
        <w:rPr>
          <w:spacing w:val="-72"/>
          <w:sz w:val="24"/>
          <w:szCs w:val="24"/>
        </w:rPr>
        <w:t xml:space="preserve"> </w:t>
      </w:r>
      <w:r>
        <w:rPr>
          <w:b/>
          <w:bCs/>
          <w:spacing w:val="-4"/>
          <w:sz w:val="24"/>
          <w:szCs w:val="24"/>
        </w:rPr>
        <w:t>自中、成交通知书发出之日起</w:t>
      </w:r>
      <w:r>
        <w:rPr>
          <w:spacing w:val="-46"/>
          <w:sz w:val="24"/>
          <w:szCs w:val="24"/>
        </w:rPr>
        <w:t xml:space="preserve"> </w:t>
      </w:r>
      <w:r>
        <w:rPr>
          <w:b/>
          <w:bCs/>
          <w:spacing w:val="-4"/>
          <w:sz w:val="24"/>
          <w:szCs w:val="24"/>
        </w:rPr>
        <w:t>5</w:t>
      </w:r>
      <w:r>
        <w:rPr>
          <w:spacing w:val="-51"/>
          <w:sz w:val="24"/>
          <w:szCs w:val="24"/>
        </w:rPr>
        <w:t xml:space="preserve"> </w:t>
      </w:r>
      <w:r>
        <w:rPr>
          <w:b/>
          <w:bCs/>
          <w:spacing w:val="-4"/>
          <w:sz w:val="24"/>
          <w:szCs w:val="24"/>
        </w:rPr>
        <w:t>个工作日内退还未中（成交）供应商的投标（响应）保证，</w:t>
      </w:r>
      <w:r>
        <w:rPr>
          <w:spacing w:val="-71"/>
          <w:sz w:val="24"/>
          <w:szCs w:val="24"/>
        </w:rPr>
        <w:t xml:space="preserve"> </w:t>
      </w:r>
      <w:r>
        <w:rPr>
          <w:b/>
          <w:bCs/>
          <w:spacing w:val="-4"/>
          <w:sz w:val="24"/>
          <w:szCs w:val="24"/>
        </w:rPr>
        <w:t>自府采购合同签之日</w:t>
      </w:r>
      <w:r>
        <w:rPr>
          <w:spacing w:val="-44"/>
          <w:sz w:val="24"/>
          <w:szCs w:val="24"/>
        </w:rPr>
        <w:t xml:space="preserve"> </w:t>
      </w:r>
      <w:r>
        <w:rPr>
          <w:b/>
          <w:bCs/>
          <w:spacing w:val="-4"/>
          <w:sz w:val="24"/>
          <w:szCs w:val="24"/>
        </w:rPr>
        <w:t>5</w:t>
      </w:r>
      <w:r>
        <w:rPr>
          <w:spacing w:val="-50"/>
          <w:sz w:val="24"/>
          <w:szCs w:val="24"/>
        </w:rPr>
        <w:t xml:space="preserve"> </w:t>
      </w:r>
      <w:r>
        <w:rPr>
          <w:b/>
          <w:bCs/>
          <w:spacing w:val="-4"/>
          <w:sz w:val="24"/>
          <w:szCs w:val="24"/>
        </w:rPr>
        <w:t>个工作</w:t>
      </w:r>
      <w:r>
        <w:rPr>
          <w:b/>
          <w:bCs/>
          <w:spacing w:val="-5"/>
          <w:sz w:val="24"/>
          <w:szCs w:val="24"/>
        </w:rPr>
        <w:t>日内退还中（成交）供应商的标（响应）</w:t>
      </w:r>
      <w:r>
        <w:rPr>
          <w:b/>
          <w:bCs/>
          <w:spacing w:val="-2"/>
          <w:sz w:val="24"/>
          <w:szCs w:val="24"/>
        </w:rPr>
        <w:t>保证金（提供合同原件一）。对于符合政府采购政策和采购文件规定不予退还的保证金，我单位按照财政非税收入管理等规定上缴采购人同级预算级次国库。</w:t>
      </w:r>
    </w:p>
    <w:p w14:paraId="5C77799F">
      <w:pPr>
        <w:pStyle w:val="2"/>
        <w:spacing w:before="7" w:line="366" w:lineRule="auto"/>
        <w:ind w:right="99" w:firstLine="479"/>
        <w:rPr>
          <w:sz w:val="24"/>
          <w:szCs w:val="24"/>
        </w:rPr>
      </w:pPr>
      <w:r>
        <w:rPr>
          <w:b/>
          <w:bCs/>
          <w:spacing w:val="-4"/>
          <w:sz w:val="24"/>
          <w:szCs w:val="24"/>
        </w:rPr>
        <w:t>4、电子保函使用方法：1、登录新疆自治区政府采购网，首页点击“</w:t>
      </w:r>
      <w:r>
        <w:rPr>
          <w:spacing w:val="-71"/>
          <w:sz w:val="24"/>
          <w:szCs w:val="24"/>
        </w:rPr>
        <w:t xml:space="preserve"> </w:t>
      </w:r>
      <w:r>
        <w:rPr>
          <w:b/>
          <w:bCs/>
          <w:spacing w:val="-4"/>
          <w:sz w:val="24"/>
          <w:szCs w:val="24"/>
        </w:rPr>
        <w:t>电子保函</w:t>
      </w:r>
      <w:r>
        <w:rPr>
          <w:spacing w:val="-85"/>
          <w:sz w:val="24"/>
          <w:szCs w:val="24"/>
        </w:rPr>
        <w:t xml:space="preserve"> </w:t>
      </w:r>
      <w:r>
        <w:rPr>
          <w:b/>
          <w:bCs/>
          <w:spacing w:val="-4"/>
          <w:sz w:val="24"/>
          <w:szCs w:val="24"/>
        </w:rPr>
        <w:t>”直接进</w:t>
      </w:r>
      <w:r>
        <w:rPr>
          <w:b/>
          <w:bCs/>
          <w:spacing w:val="-2"/>
          <w:sz w:val="24"/>
          <w:szCs w:val="24"/>
        </w:rPr>
        <w:t>入新疆政府采购电子保函申请页，点击【立即申请】2、依次完善页面显示的投保人信息</w:t>
      </w:r>
      <w:r>
        <w:rPr>
          <w:b/>
          <w:bCs/>
          <w:spacing w:val="-3"/>
          <w:sz w:val="24"/>
          <w:szCs w:val="24"/>
        </w:rPr>
        <w:t>（投</w:t>
      </w:r>
      <w:r>
        <w:rPr>
          <w:b/>
          <w:bCs/>
          <w:spacing w:val="-2"/>
          <w:sz w:val="24"/>
          <w:szCs w:val="24"/>
        </w:rPr>
        <w:t>标人信息</w:t>
      </w:r>
      <w:r>
        <w:rPr>
          <w:b/>
          <w:bCs/>
          <w:spacing w:val="3"/>
          <w:sz w:val="24"/>
          <w:szCs w:val="24"/>
        </w:rPr>
        <w:t>），</w:t>
      </w:r>
      <w:r>
        <w:rPr>
          <w:b/>
          <w:bCs/>
          <w:spacing w:val="-2"/>
          <w:sz w:val="24"/>
          <w:szCs w:val="24"/>
        </w:rPr>
        <w:t>确认您要投保的项目信息，在投标项目选择页面选择您需要投保</w:t>
      </w:r>
      <w:r>
        <w:rPr>
          <w:b/>
          <w:bCs/>
          <w:spacing w:val="-3"/>
          <w:sz w:val="24"/>
          <w:szCs w:val="24"/>
        </w:rPr>
        <w:t>的项目（可根</w:t>
      </w:r>
      <w:r>
        <w:rPr>
          <w:b/>
          <w:bCs/>
          <w:spacing w:val="-2"/>
          <w:sz w:val="24"/>
          <w:szCs w:val="24"/>
        </w:rPr>
        <w:t>据项目名称或项目保函进行搜索</w:t>
      </w:r>
      <w:r>
        <w:rPr>
          <w:b/>
          <w:bCs/>
          <w:spacing w:val="3"/>
          <w:sz w:val="24"/>
          <w:szCs w:val="24"/>
        </w:rPr>
        <w:t>），</w:t>
      </w:r>
      <w:r>
        <w:rPr>
          <w:b/>
          <w:bCs/>
          <w:spacing w:val="-2"/>
          <w:sz w:val="24"/>
          <w:szCs w:val="24"/>
        </w:rPr>
        <w:t>选择投保项目后填写被保险人信息及投保内</w:t>
      </w:r>
      <w:r>
        <w:rPr>
          <w:b/>
          <w:bCs/>
          <w:spacing w:val="-3"/>
          <w:sz w:val="24"/>
          <w:szCs w:val="24"/>
        </w:rPr>
        <w:t>容。服务热线：400-9039583</w:t>
      </w:r>
    </w:p>
    <w:p w14:paraId="25E4388A">
      <w:pPr>
        <w:spacing w:line="366" w:lineRule="auto"/>
        <w:rPr>
          <w:sz w:val="24"/>
          <w:szCs w:val="24"/>
        </w:rPr>
        <w:sectPr>
          <w:footerReference r:id="rId8" w:type="default"/>
          <w:pgSz w:w="11905" w:h="16839"/>
          <w:pgMar w:top="1374" w:right="866" w:bottom="774" w:left="1198" w:header="0" w:footer="612" w:gutter="0"/>
          <w:cols w:space="720" w:num="1"/>
        </w:sectPr>
      </w:pPr>
    </w:p>
    <w:p w14:paraId="7C551577">
      <w:pPr>
        <w:spacing w:line="255" w:lineRule="auto"/>
        <w:rPr>
          <w:rFonts w:ascii="Arial"/>
          <w:sz w:val="21"/>
        </w:rPr>
      </w:pPr>
    </w:p>
    <w:p w14:paraId="798F8386">
      <w:pPr>
        <w:spacing w:line="255" w:lineRule="auto"/>
        <w:rPr>
          <w:rFonts w:ascii="Arial"/>
          <w:sz w:val="21"/>
        </w:rPr>
      </w:pPr>
    </w:p>
    <w:p w14:paraId="0588ADC5">
      <w:pPr>
        <w:spacing w:line="255" w:lineRule="auto"/>
        <w:rPr>
          <w:rFonts w:ascii="Arial"/>
          <w:sz w:val="21"/>
        </w:rPr>
      </w:pPr>
    </w:p>
    <w:p w14:paraId="28C9592D">
      <w:pPr>
        <w:spacing w:line="255" w:lineRule="auto"/>
        <w:rPr>
          <w:rFonts w:ascii="Arial"/>
          <w:sz w:val="21"/>
        </w:rPr>
      </w:pPr>
    </w:p>
    <w:p w14:paraId="3F32EF2B">
      <w:pPr>
        <w:spacing w:line="255" w:lineRule="auto"/>
        <w:rPr>
          <w:rFonts w:ascii="Arial"/>
          <w:sz w:val="21"/>
        </w:rPr>
      </w:pPr>
    </w:p>
    <w:p w14:paraId="6C9DDF98">
      <w:pPr>
        <w:spacing w:line="255" w:lineRule="auto"/>
        <w:rPr>
          <w:rFonts w:ascii="Arial"/>
          <w:sz w:val="21"/>
        </w:rPr>
      </w:pPr>
    </w:p>
    <w:p w14:paraId="6F2DF24E">
      <w:pPr>
        <w:spacing w:line="255" w:lineRule="auto"/>
        <w:rPr>
          <w:rFonts w:ascii="Arial"/>
          <w:sz w:val="21"/>
        </w:rPr>
      </w:pPr>
    </w:p>
    <w:p w14:paraId="4B423DA3">
      <w:pPr>
        <w:spacing w:line="255" w:lineRule="auto"/>
        <w:rPr>
          <w:rFonts w:ascii="Arial"/>
          <w:sz w:val="21"/>
        </w:rPr>
      </w:pPr>
    </w:p>
    <w:p w14:paraId="71CC7541">
      <w:pPr>
        <w:spacing w:line="255" w:lineRule="auto"/>
        <w:rPr>
          <w:rFonts w:ascii="Arial"/>
          <w:sz w:val="21"/>
        </w:rPr>
      </w:pPr>
    </w:p>
    <w:p w14:paraId="2604B1DE">
      <w:pPr>
        <w:spacing w:line="255" w:lineRule="auto"/>
        <w:rPr>
          <w:rFonts w:ascii="Arial"/>
          <w:sz w:val="21"/>
        </w:rPr>
      </w:pPr>
    </w:p>
    <w:p w14:paraId="13108C6C">
      <w:pPr>
        <w:spacing w:line="255" w:lineRule="auto"/>
        <w:rPr>
          <w:rFonts w:ascii="Arial"/>
          <w:sz w:val="21"/>
        </w:rPr>
      </w:pPr>
    </w:p>
    <w:p w14:paraId="126AA7E7">
      <w:pPr>
        <w:spacing w:line="255" w:lineRule="auto"/>
        <w:rPr>
          <w:rFonts w:ascii="Arial"/>
          <w:sz w:val="21"/>
        </w:rPr>
      </w:pPr>
    </w:p>
    <w:p w14:paraId="1A48684B">
      <w:pPr>
        <w:spacing w:line="256" w:lineRule="auto"/>
        <w:rPr>
          <w:rFonts w:ascii="Arial"/>
          <w:sz w:val="21"/>
        </w:rPr>
      </w:pPr>
    </w:p>
    <w:p w14:paraId="1313084E">
      <w:pPr>
        <w:spacing w:line="256" w:lineRule="auto"/>
        <w:rPr>
          <w:rFonts w:ascii="Arial"/>
          <w:sz w:val="21"/>
        </w:rPr>
      </w:pPr>
    </w:p>
    <w:p w14:paraId="561D338F">
      <w:pPr>
        <w:pStyle w:val="2"/>
        <w:spacing w:before="114" w:line="224" w:lineRule="auto"/>
        <w:ind w:left="2759"/>
        <w:outlineLvl w:val="0"/>
        <w:rPr>
          <w:sz w:val="35"/>
          <w:szCs w:val="35"/>
        </w:rPr>
      </w:pPr>
      <w:bookmarkStart w:id="3" w:name="bookmark3"/>
      <w:bookmarkEnd w:id="3"/>
      <w:bookmarkStart w:id="10" w:name="_GoBack"/>
      <w:bookmarkEnd w:id="10"/>
      <w:r>
        <w:rPr>
          <w:b/>
          <w:bCs/>
          <w:spacing w:val="5"/>
          <w:sz w:val="35"/>
          <w:szCs w:val="35"/>
        </w:rPr>
        <w:t>第二章</w:t>
      </w:r>
      <w:r>
        <w:rPr>
          <w:spacing w:val="5"/>
          <w:sz w:val="35"/>
          <w:szCs w:val="35"/>
        </w:rPr>
        <w:t xml:space="preserve"> </w:t>
      </w:r>
      <w:r>
        <w:rPr>
          <w:b/>
          <w:bCs/>
          <w:spacing w:val="5"/>
          <w:sz w:val="35"/>
          <w:szCs w:val="35"/>
        </w:rPr>
        <w:t>投标人须知</w:t>
      </w:r>
    </w:p>
    <w:p w14:paraId="3965023A">
      <w:pPr>
        <w:spacing w:line="224" w:lineRule="auto"/>
        <w:rPr>
          <w:sz w:val="35"/>
          <w:szCs w:val="35"/>
        </w:rPr>
        <w:sectPr>
          <w:footerReference r:id="rId9" w:type="default"/>
          <w:pgSz w:w="11905" w:h="16839"/>
          <w:pgMar w:top="1431" w:right="1785" w:bottom="774" w:left="1785" w:header="0" w:footer="612" w:gutter="0"/>
          <w:cols w:space="720" w:num="1"/>
        </w:sectPr>
      </w:pPr>
    </w:p>
    <w:p w14:paraId="69A616FC">
      <w:pPr>
        <w:pStyle w:val="2"/>
        <w:spacing w:before="63" w:line="224" w:lineRule="auto"/>
        <w:ind w:left="3680"/>
        <w:rPr>
          <w:sz w:val="31"/>
          <w:szCs w:val="31"/>
        </w:rPr>
      </w:pPr>
      <w:r>
        <w:rPr>
          <w:b/>
          <w:bCs/>
          <w:spacing w:val="5"/>
          <w:sz w:val="31"/>
          <w:szCs w:val="31"/>
        </w:rPr>
        <w:t>投标人须知前附表</w:t>
      </w:r>
    </w:p>
    <w:p w14:paraId="6CB30303">
      <w:pPr>
        <w:spacing w:line="99" w:lineRule="exact"/>
      </w:pPr>
    </w:p>
    <w:tbl>
      <w:tblPr>
        <w:tblStyle w:val="7"/>
        <w:tblW w:w="10013"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1"/>
        <w:gridCol w:w="1737"/>
        <w:gridCol w:w="7645"/>
      </w:tblGrid>
      <w:tr w14:paraId="2EDFCE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631" w:type="dxa"/>
            <w:tcBorders>
              <w:top w:val="single" w:color="000000" w:sz="10" w:space="0"/>
              <w:left w:val="single" w:color="000000" w:sz="10" w:space="0"/>
            </w:tcBorders>
            <w:vAlign w:val="top"/>
          </w:tcPr>
          <w:p w14:paraId="4BCAC20E">
            <w:pPr>
              <w:pStyle w:val="8"/>
              <w:spacing w:before="166" w:line="221" w:lineRule="auto"/>
              <w:ind w:left="64"/>
            </w:pPr>
            <w:r>
              <w:rPr>
                <w:b/>
                <w:bCs/>
                <w:spacing w:val="-7"/>
              </w:rPr>
              <w:t>序号</w:t>
            </w:r>
          </w:p>
        </w:tc>
        <w:tc>
          <w:tcPr>
            <w:tcW w:w="1737" w:type="dxa"/>
            <w:tcBorders>
              <w:top w:val="single" w:color="000000" w:sz="10" w:space="0"/>
              <w:right w:val="single" w:color="000000" w:sz="2" w:space="0"/>
            </w:tcBorders>
            <w:vAlign w:val="top"/>
          </w:tcPr>
          <w:p w14:paraId="7FD53E54">
            <w:pPr>
              <w:pStyle w:val="8"/>
              <w:spacing w:before="167" w:line="219" w:lineRule="auto"/>
              <w:ind w:left="384"/>
            </w:pPr>
            <w:r>
              <w:rPr>
                <w:b/>
                <w:bCs/>
                <w:spacing w:val="-5"/>
              </w:rPr>
              <w:t>条款名称</w:t>
            </w:r>
          </w:p>
        </w:tc>
        <w:tc>
          <w:tcPr>
            <w:tcW w:w="7645" w:type="dxa"/>
            <w:tcBorders>
              <w:top w:val="single" w:color="000000" w:sz="10" w:space="0"/>
              <w:left w:val="single" w:color="000000" w:sz="2" w:space="0"/>
              <w:right w:val="single" w:color="000000" w:sz="10" w:space="0"/>
            </w:tcBorders>
            <w:vAlign w:val="top"/>
          </w:tcPr>
          <w:p w14:paraId="4B28ADAF">
            <w:pPr>
              <w:pStyle w:val="8"/>
              <w:spacing w:before="167" w:line="219" w:lineRule="auto"/>
              <w:ind w:left="3225"/>
            </w:pPr>
            <w:r>
              <w:rPr>
                <w:b/>
                <w:bCs/>
                <w:spacing w:val="-5"/>
              </w:rPr>
              <w:t>说明和要求</w:t>
            </w:r>
          </w:p>
        </w:tc>
      </w:tr>
      <w:tr w14:paraId="2C0B25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02" w:hRule="atLeast"/>
        </w:trPr>
        <w:tc>
          <w:tcPr>
            <w:tcW w:w="631" w:type="dxa"/>
            <w:tcBorders>
              <w:left w:val="single" w:color="000000" w:sz="10" w:space="0"/>
            </w:tcBorders>
            <w:vAlign w:val="top"/>
          </w:tcPr>
          <w:p w14:paraId="5BE40307">
            <w:pPr>
              <w:spacing w:line="309" w:lineRule="auto"/>
              <w:rPr>
                <w:rFonts w:ascii="Arial"/>
                <w:sz w:val="21"/>
              </w:rPr>
            </w:pPr>
          </w:p>
          <w:p w14:paraId="626852F2">
            <w:pPr>
              <w:spacing w:line="309" w:lineRule="auto"/>
              <w:rPr>
                <w:rFonts w:ascii="Arial"/>
                <w:sz w:val="21"/>
              </w:rPr>
            </w:pPr>
          </w:p>
          <w:p w14:paraId="4E589716">
            <w:pPr>
              <w:pStyle w:val="8"/>
              <w:spacing w:before="78" w:line="241" w:lineRule="auto"/>
              <w:ind w:left="265"/>
            </w:pPr>
            <w:r>
              <w:t>1</w:t>
            </w:r>
          </w:p>
        </w:tc>
        <w:tc>
          <w:tcPr>
            <w:tcW w:w="1737" w:type="dxa"/>
            <w:tcBorders>
              <w:right w:val="single" w:color="000000" w:sz="2" w:space="0"/>
            </w:tcBorders>
            <w:vAlign w:val="top"/>
          </w:tcPr>
          <w:p w14:paraId="5A54734B">
            <w:pPr>
              <w:spacing w:line="309" w:lineRule="auto"/>
              <w:rPr>
                <w:rFonts w:ascii="Arial"/>
                <w:sz w:val="21"/>
              </w:rPr>
            </w:pPr>
          </w:p>
          <w:p w14:paraId="087091B1">
            <w:pPr>
              <w:spacing w:line="309" w:lineRule="auto"/>
              <w:rPr>
                <w:rFonts w:ascii="Arial"/>
                <w:sz w:val="21"/>
              </w:rPr>
            </w:pPr>
          </w:p>
          <w:p w14:paraId="1B018F47">
            <w:pPr>
              <w:pStyle w:val="8"/>
              <w:spacing w:before="78" w:line="219" w:lineRule="auto"/>
              <w:ind w:left="502"/>
            </w:pPr>
            <w:r>
              <w:rPr>
                <w:spacing w:val="-3"/>
              </w:rPr>
              <w:t>采购人</w:t>
            </w:r>
          </w:p>
        </w:tc>
        <w:tc>
          <w:tcPr>
            <w:tcW w:w="7645" w:type="dxa"/>
            <w:tcBorders>
              <w:left w:val="single" w:color="000000" w:sz="2" w:space="0"/>
              <w:right w:val="single" w:color="000000" w:sz="10" w:space="0"/>
            </w:tcBorders>
            <w:vAlign w:val="top"/>
          </w:tcPr>
          <w:p w14:paraId="79663C62">
            <w:pPr>
              <w:pStyle w:val="8"/>
              <w:spacing w:before="112" w:line="219" w:lineRule="auto"/>
              <w:ind w:left="31"/>
              <w:rPr>
                <w:rFonts w:hint="eastAsia" w:eastAsia="宋体"/>
                <w:lang w:eastAsia="zh-CN"/>
              </w:rPr>
            </w:pPr>
            <w:r>
              <w:rPr>
                <w:spacing w:val="-2"/>
              </w:rPr>
              <w:t>名 称：</w:t>
            </w:r>
            <w:r>
              <w:rPr>
                <w:rFonts w:hint="eastAsia"/>
                <w:spacing w:val="-2"/>
                <w:lang w:eastAsia="zh-CN"/>
              </w:rPr>
              <w:t>和田市教育局</w:t>
            </w:r>
          </w:p>
          <w:p w14:paraId="79788904">
            <w:pPr>
              <w:pStyle w:val="8"/>
              <w:spacing w:before="107" w:line="220" w:lineRule="auto"/>
              <w:ind w:left="29"/>
              <w:rPr>
                <w:rFonts w:hint="eastAsia"/>
                <w:spacing w:val="-3"/>
                <w:lang w:eastAsia="zh-CN"/>
              </w:rPr>
            </w:pPr>
            <w:r>
              <w:rPr>
                <w:spacing w:val="-3"/>
              </w:rPr>
              <w:t>地 址：</w:t>
            </w:r>
            <w:r>
              <w:rPr>
                <w:rFonts w:hint="eastAsia"/>
                <w:spacing w:val="-3"/>
                <w:lang w:eastAsia="zh-CN"/>
              </w:rPr>
              <w:t>和田市乌鲁木齐南路26号</w:t>
            </w:r>
          </w:p>
          <w:p w14:paraId="0632C11A">
            <w:pPr>
              <w:pStyle w:val="8"/>
              <w:spacing w:before="107" w:line="220" w:lineRule="auto"/>
              <w:ind w:left="29"/>
              <w:rPr>
                <w:rFonts w:hint="eastAsia" w:eastAsia="宋体"/>
                <w:lang w:eastAsia="zh-CN"/>
              </w:rPr>
            </w:pPr>
            <w:r>
              <w:rPr>
                <w:spacing w:val="-2"/>
              </w:rPr>
              <w:t>联系人：</w:t>
            </w:r>
            <w:r>
              <w:rPr>
                <w:rFonts w:hint="eastAsia"/>
                <w:spacing w:val="-2"/>
                <w:lang w:eastAsia="zh-CN"/>
              </w:rPr>
              <w:t>姚先生</w:t>
            </w:r>
          </w:p>
          <w:p w14:paraId="43A03D22">
            <w:pPr>
              <w:pStyle w:val="8"/>
              <w:spacing w:before="104" w:line="221" w:lineRule="auto"/>
              <w:ind w:left="29"/>
              <w:rPr>
                <w:rFonts w:hint="eastAsia" w:eastAsia="宋体"/>
                <w:lang w:eastAsia="zh-CN"/>
              </w:rPr>
            </w:pPr>
            <w:r>
              <w:rPr>
                <w:spacing w:val="-1"/>
              </w:rPr>
              <w:t>联系方式：</w:t>
            </w:r>
            <w:r>
              <w:rPr>
                <w:rFonts w:hint="eastAsia"/>
                <w:spacing w:val="-1"/>
                <w:lang w:eastAsia="zh-CN"/>
              </w:rPr>
              <w:t>0903-2512576</w:t>
            </w:r>
          </w:p>
        </w:tc>
      </w:tr>
      <w:tr w14:paraId="74FED9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16" w:hRule="atLeast"/>
        </w:trPr>
        <w:tc>
          <w:tcPr>
            <w:tcW w:w="631" w:type="dxa"/>
            <w:tcBorders>
              <w:left w:val="single" w:color="000000" w:sz="10" w:space="0"/>
            </w:tcBorders>
            <w:vAlign w:val="top"/>
          </w:tcPr>
          <w:p w14:paraId="1EB789EF">
            <w:pPr>
              <w:spacing w:line="267" w:lineRule="auto"/>
              <w:rPr>
                <w:rFonts w:ascii="Arial"/>
                <w:sz w:val="21"/>
              </w:rPr>
            </w:pPr>
          </w:p>
          <w:p w14:paraId="28E9EB8F">
            <w:pPr>
              <w:spacing w:line="267" w:lineRule="auto"/>
              <w:rPr>
                <w:rFonts w:ascii="Arial"/>
                <w:sz w:val="21"/>
              </w:rPr>
            </w:pPr>
          </w:p>
          <w:p w14:paraId="5EB60E11">
            <w:pPr>
              <w:spacing w:line="267" w:lineRule="auto"/>
              <w:rPr>
                <w:rFonts w:ascii="Arial"/>
                <w:sz w:val="21"/>
              </w:rPr>
            </w:pPr>
          </w:p>
          <w:p w14:paraId="24F2D4F5">
            <w:pPr>
              <w:pStyle w:val="8"/>
              <w:spacing w:before="78" w:line="241" w:lineRule="auto"/>
              <w:ind w:left="251"/>
            </w:pPr>
            <w:r>
              <w:t>2</w:t>
            </w:r>
          </w:p>
        </w:tc>
        <w:tc>
          <w:tcPr>
            <w:tcW w:w="1737" w:type="dxa"/>
            <w:tcBorders>
              <w:right w:val="single" w:color="000000" w:sz="2" w:space="0"/>
            </w:tcBorders>
            <w:vAlign w:val="top"/>
          </w:tcPr>
          <w:p w14:paraId="0F887560">
            <w:pPr>
              <w:spacing w:line="266" w:lineRule="auto"/>
              <w:rPr>
                <w:rFonts w:ascii="Arial"/>
                <w:sz w:val="21"/>
              </w:rPr>
            </w:pPr>
          </w:p>
          <w:p w14:paraId="214D8737">
            <w:pPr>
              <w:spacing w:line="267" w:lineRule="auto"/>
              <w:rPr>
                <w:rFonts w:ascii="Arial"/>
                <w:sz w:val="21"/>
              </w:rPr>
            </w:pPr>
          </w:p>
          <w:p w14:paraId="57F240E7">
            <w:pPr>
              <w:spacing w:line="267" w:lineRule="auto"/>
              <w:rPr>
                <w:rFonts w:ascii="Arial"/>
                <w:sz w:val="21"/>
              </w:rPr>
            </w:pPr>
          </w:p>
          <w:p w14:paraId="711004BE">
            <w:pPr>
              <w:pStyle w:val="8"/>
              <w:spacing w:before="78" w:line="219" w:lineRule="auto"/>
              <w:ind w:left="382"/>
            </w:pPr>
            <w:r>
              <w:rPr>
                <w:spacing w:val="-3"/>
              </w:rPr>
              <w:t>代理机构</w:t>
            </w:r>
          </w:p>
        </w:tc>
        <w:tc>
          <w:tcPr>
            <w:tcW w:w="7645" w:type="dxa"/>
            <w:tcBorders>
              <w:left w:val="single" w:color="000000" w:sz="2" w:space="0"/>
              <w:right w:val="single" w:color="000000" w:sz="10" w:space="0"/>
            </w:tcBorders>
            <w:vAlign w:val="top"/>
          </w:tcPr>
          <w:p w14:paraId="398B1A66">
            <w:pPr>
              <w:pStyle w:val="8"/>
              <w:spacing w:before="107" w:line="220" w:lineRule="auto"/>
              <w:ind w:left="29"/>
              <w:rPr>
                <w:rFonts w:hint="eastAsia"/>
                <w:spacing w:val="-3"/>
                <w:lang w:eastAsia="zh-CN"/>
              </w:rPr>
            </w:pPr>
            <w:r>
              <w:rPr>
                <w:rFonts w:hint="eastAsia"/>
                <w:spacing w:val="-3"/>
                <w:lang w:eastAsia="zh-CN"/>
              </w:rPr>
              <w:t>名  称： 新疆润洛泽阗项目管理有限责任公司</w:t>
            </w:r>
          </w:p>
          <w:p w14:paraId="5A073FB1">
            <w:pPr>
              <w:pStyle w:val="8"/>
              <w:spacing w:before="107" w:line="220" w:lineRule="auto"/>
              <w:ind w:left="29"/>
              <w:rPr>
                <w:rFonts w:hint="eastAsia"/>
                <w:spacing w:val="-3"/>
                <w:lang w:eastAsia="zh-CN"/>
              </w:rPr>
            </w:pPr>
            <w:r>
              <w:rPr>
                <w:rFonts w:hint="eastAsia"/>
                <w:spacing w:val="-3"/>
                <w:lang w:eastAsia="zh-CN"/>
              </w:rPr>
              <w:t>地  址： 新疆和田地区洛浦县城区街道依格孜艾日克社区杭桂路94号附15号</w:t>
            </w:r>
          </w:p>
          <w:p w14:paraId="60C73F35">
            <w:pPr>
              <w:pStyle w:val="8"/>
              <w:spacing w:before="107" w:line="220" w:lineRule="auto"/>
              <w:ind w:left="29"/>
              <w:rPr>
                <w:rFonts w:hint="eastAsia"/>
                <w:spacing w:val="-3"/>
                <w:lang w:eastAsia="zh-CN"/>
              </w:rPr>
            </w:pPr>
            <w:r>
              <w:rPr>
                <w:rFonts w:hint="eastAsia"/>
                <w:spacing w:val="-3"/>
                <w:lang w:eastAsia="zh-CN"/>
              </w:rPr>
              <w:t>联系人： 马剑</w:t>
            </w:r>
          </w:p>
          <w:p w14:paraId="460B3AE8">
            <w:pPr>
              <w:pStyle w:val="8"/>
              <w:spacing w:before="107" w:line="220" w:lineRule="auto"/>
              <w:ind w:left="29"/>
            </w:pPr>
            <w:r>
              <w:rPr>
                <w:rFonts w:hint="eastAsia"/>
                <w:spacing w:val="-3"/>
                <w:lang w:eastAsia="zh-CN"/>
              </w:rPr>
              <w:t xml:space="preserve">电  话： </w:t>
            </w:r>
            <w:r>
              <w:rPr>
                <w:rFonts w:hint="eastAsia"/>
                <w:spacing w:val="-3"/>
                <w:highlight w:val="yellow"/>
                <w:lang w:eastAsia="zh-CN"/>
              </w:rPr>
              <w:t>0903-6686688</w:t>
            </w:r>
          </w:p>
        </w:tc>
      </w:tr>
      <w:tr w14:paraId="61A1BA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84" w:hRule="atLeast"/>
        </w:trPr>
        <w:tc>
          <w:tcPr>
            <w:tcW w:w="631" w:type="dxa"/>
            <w:tcBorders>
              <w:left w:val="single" w:color="000000" w:sz="10" w:space="0"/>
            </w:tcBorders>
            <w:vAlign w:val="top"/>
          </w:tcPr>
          <w:p w14:paraId="4FDAA01B">
            <w:pPr>
              <w:spacing w:line="470" w:lineRule="auto"/>
              <w:rPr>
                <w:rFonts w:ascii="Arial"/>
                <w:sz w:val="21"/>
              </w:rPr>
            </w:pPr>
          </w:p>
          <w:p w14:paraId="18585E9A">
            <w:pPr>
              <w:pStyle w:val="8"/>
              <w:spacing w:before="78" w:line="241" w:lineRule="auto"/>
              <w:ind w:left="247"/>
              <w:rPr>
                <w:rFonts w:hint="eastAsia" w:eastAsia="宋体"/>
                <w:lang w:eastAsia="zh-CN"/>
              </w:rPr>
            </w:pPr>
            <w:r>
              <w:rPr>
                <w:rFonts w:hint="eastAsia"/>
                <w:lang w:val="en-US" w:eastAsia="zh-CN"/>
              </w:rPr>
              <w:t>3</w:t>
            </w:r>
          </w:p>
        </w:tc>
        <w:tc>
          <w:tcPr>
            <w:tcW w:w="1737" w:type="dxa"/>
            <w:tcBorders>
              <w:right w:val="single" w:color="000000" w:sz="2" w:space="0"/>
            </w:tcBorders>
            <w:vAlign w:val="top"/>
          </w:tcPr>
          <w:p w14:paraId="583D0C2F">
            <w:pPr>
              <w:spacing w:line="292" w:lineRule="auto"/>
              <w:rPr>
                <w:rFonts w:ascii="Arial"/>
                <w:sz w:val="21"/>
              </w:rPr>
            </w:pPr>
          </w:p>
          <w:p w14:paraId="642A2226">
            <w:pPr>
              <w:pStyle w:val="8"/>
              <w:spacing w:before="78" w:line="279" w:lineRule="auto"/>
              <w:ind w:left="624" w:right="35" w:hanging="602"/>
            </w:pPr>
            <w:r>
              <w:rPr>
                <w:spacing w:val="-2"/>
              </w:rPr>
              <w:t>采购项目名称及</w:t>
            </w:r>
            <w:r>
              <w:rPr>
                <w:spacing w:val="-6"/>
              </w:rPr>
              <w:t>编号</w:t>
            </w:r>
          </w:p>
        </w:tc>
        <w:tc>
          <w:tcPr>
            <w:tcW w:w="7645" w:type="dxa"/>
            <w:tcBorders>
              <w:left w:val="single" w:color="000000" w:sz="2" w:space="0"/>
              <w:right w:val="single" w:color="000000" w:sz="10" w:space="0"/>
            </w:tcBorders>
            <w:vAlign w:val="top"/>
          </w:tcPr>
          <w:p w14:paraId="6D898F64">
            <w:pPr>
              <w:pStyle w:val="8"/>
              <w:spacing w:before="174" w:line="279" w:lineRule="auto"/>
              <w:ind w:left="28" w:firstLine="3"/>
              <w:rPr>
                <w:rFonts w:hint="eastAsia" w:eastAsia="宋体"/>
                <w:lang w:eastAsia="zh-CN"/>
              </w:rPr>
            </w:pPr>
            <w:r>
              <w:rPr>
                <w:spacing w:val="-5"/>
              </w:rPr>
              <w:t>项目名称：</w:t>
            </w:r>
            <w:r>
              <w:rPr>
                <w:rFonts w:hint="eastAsia"/>
                <w:spacing w:val="-5"/>
                <w:lang w:eastAsia="zh-CN"/>
              </w:rPr>
              <w:t>和田市教育系统2026年大宗食材（大米、面粉、清油、肉类、蔬菜、水果、奶油、糕点、馕、调料）采购项目（</w:t>
            </w:r>
            <w:r>
              <w:rPr>
                <w:rFonts w:hint="eastAsia"/>
                <w:spacing w:val="-5"/>
                <w:lang w:val="en-US" w:eastAsia="zh-CN"/>
              </w:rPr>
              <w:t>包二</w:t>
            </w:r>
            <w:r>
              <w:rPr>
                <w:rFonts w:hint="eastAsia"/>
                <w:spacing w:val="-5"/>
                <w:lang w:eastAsia="zh-CN"/>
              </w:rPr>
              <w:t>）</w:t>
            </w:r>
          </w:p>
          <w:p w14:paraId="4960977F">
            <w:pPr>
              <w:pStyle w:val="8"/>
              <w:spacing w:before="27" w:line="219" w:lineRule="auto"/>
              <w:ind w:left="32"/>
              <w:rPr>
                <w:rFonts w:hint="eastAsia" w:eastAsia="宋体"/>
                <w:lang w:eastAsia="zh-CN"/>
              </w:rPr>
            </w:pPr>
            <w:r>
              <w:rPr>
                <w:spacing w:val="-1"/>
              </w:rPr>
              <w:t>项目编号：</w:t>
            </w:r>
            <w:r>
              <w:rPr>
                <w:rFonts w:hint="eastAsia"/>
                <w:spacing w:val="-1"/>
                <w:highlight w:val="none"/>
                <w:lang w:eastAsia="zh-CN"/>
              </w:rPr>
              <w:t>HTSZFCGZBDL-2026-018-0</w:t>
            </w:r>
            <w:r>
              <w:rPr>
                <w:rFonts w:hint="eastAsia"/>
                <w:spacing w:val="-1"/>
                <w:highlight w:val="none"/>
                <w:lang w:val="en-US" w:eastAsia="zh-CN"/>
              </w:rPr>
              <w:t>2</w:t>
            </w:r>
          </w:p>
        </w:tc>
      </w:tr>
      <w:tr w14:paraId="78D82F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6" w:hRule="atLeast"/>
        </w:trPr>
        <w:tc>
          <w:tcPr>
            <w:tcW w:w="631" w:type="dxa"/>
            <w:tcBorders>
              <w:left w:val="single" w:color="000000" w:sz="10" w:space="0"/>
            </w:tcBorders>
            <w:vAlign w:val="top"/>
          </w:tcPr>
          <w:p w14:paraId="3B47BE19">
            <w:pPr>
              <w:pStyle w:val="8"/>
              <w:spacing w:before="234"/>
              <w:ind w:left="252"/>
              <w:rPr>
                <w:rFonts w:hint="eastAsia" w:eastAsia="宋体"/>
                <w:lang w:eastAsia="zh-CN"/>
              </w:rPr>
            </w:pPr>
            <w:r>
              <w:rPr>
                <w:rFonts w:hint="eastAsia"/>
                <w:lang w:val="en-US" w:eastAsia="zh-CN"/>
              </w:rPr>
              <w:t>4</w:t>
            </w:r>
          </w:p>
        </w:tc>
        <w:tc>
          <w:tcPr>
            <w:tcW w:w="1737" w:type="dxa"/>
            <w:tcBorders>
              <w:right w:val="single" w:color="000000" w:sz="2" w:space="0"/>
            </w:tcBorders>
            <w:vAlign w:val="top"/>
          </w:tcPr>
          <w:p w14:paraId="5C3273E3">
            <w:pPr>
              <w:pStyle w:val="8"/>
              <w:spacing w:before="234" w:line="219" w:lineRule="auto"/>
              <w:ind w:left="382"/>
            </w:pPr>
            <w:r>
              <w:rPr>
                <w:spacing w:val="-3"/>
              </w:rPr>
              <w:t>采购需求</w:t>
            </w:r>
          </w:p>
        </w:tc>
        <w:tc>
          <w:tcPr>
            <w:tcW w:w="7645" w:type="dxa"/>
            <w:tcBorders>
              <w:left w:val="single" w:color="000000" w:sz="2" w:space="0"/>
              <w:right w:val="single" w:color="000000" w:sz="10" w:space="0"/>
            </w:tcBorders>
            <w:vAlign w:val="top"/>
          </w:tcPr>
          <w:p w14:paraId="630FC47F">
            <w:pPr>
              <w:pStyle w:val="8"/>
              <w:spacing w:before="174" w:line="279" w:lineRule="auto"/>
              <w:ind w:left="28" w:firstLine="3"/>
            </w:pPr>
            <w:r>
              <w:rPr>
                <w:rFonts w:hint="eastAsia"/>
                <w:spacing w:val="-5"/>
                <w:lang w:val="en-US" w:eastAsia="zh-CN"/>
              </w:rPr>
              <w:t>新鲜蔬菜、豆制品</w:t>
            </w:r>
            <w:r>
              <w:rPr>
                <w:rFonts w:hint="eastAsia"/>
                <w:spacing w:val="-5"/>
                <w:lang w:eastAsia="zh-CN"/>
              </w:rPr>
              <w:t>；</w:t>
            </w:r>
          </w:p>
        </w:tc>
      </w:tr>
      <w:tr w14:paraId="43C592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6" w:hRule="atLeast"/>
        </w:trPr>
        <w:tc>
          <w:tcPr>
            <w:tcW w:w="631" w:type="dxa"/>
            <w:tcBorders>
              <w:left w:val="single" w:color="000000" w:sz="10" w:space="0"/>
            </w:tcBorders>
            <w:vAlign w:val="top"/>
          </w:tcPr>
          <w:p w14:paraId="3000A4D7">
            <w:pPr>
              <w:pStyle w:val="8"/>
              <w:spacing w:before="233"/>
              <w:ind w:left="250"/>
              <w:rPr>
                <w:rFonts w:hint="default" w:eastAsia="宋体"/>
                <w:lang w:val="en-US" w:eastAsia="zh-CN"/>
              </w:rPr>
            </w:pPr>
            <w:r>
              <w:rPr>
                <w:rFonts w:hint="eastAsia"/>
                <w:lang w:val="en-US" w:eastAsia="zh-CN"/>
              </w:rPr>
              <w:t>5</w:t>
            </w:r>
          </w:p>
        </w:tc>
        <w:tc>
          <w:tcPr>
            <w:tcW w:w="1737" w:type="dxa"/>
            <w:tcBorders>
              <w:right w:val="single" w:color="000000" w:sz="2" w:space="0"/>
            </w:tcBorders>
            <w:vAlign w:val="top"/>
          </w:tcPr>
          <w:p w14:paraId="0A44DA7C">
            <w:pPr>
              <w:pStyle w:val="8"/>
              <w:spacing w:before="234" w:line="219" w:lineRule="auto"/>
              <w:ind w:left="393"/>
            </w:pPr>
            <w:r>
              <w:rPr>
                <w:spacing w:val="-5"/>
              </w:rPr>
              <w:t>资金来源</w:t>
            </w:r>
          </w:p>
        </w:tc>
        <w:tc>
          <w:tcPr>
            <w:tcW w:w="7645" w:type="dxa"/>
            <w:tcBorders>
              <w:left w:val="single" w:color="000000" w:sz="2" w:space="0"/>
              <w:right w:val="single" w:color="000000" w:sz="10" w:space="0"/>
            </w:tcBorders>
            <w:vAlign w:val="top"/>
          </w:tcPr>
          <w:p w14:paraId="67349365">
            <w:pPr>
              <w:pStyle w:val="8"/>
              <w:spacing w:before="233" w:line="220" w:lineRule="auto"/>
              <w:ind w:left="51"/>
            </w:pPr>
            <w:r>
              <w:rPr>
                <w:spacing w:val="-4"/>
                <w:highlight w:val="none"/>
              </w:rPr>
              <w:t>专项资金</w:t>
            </w:r>
          </w:p>
        </w:tc>
      </w:tr>
      <w:tr w14:paraId="3ED424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8" w:hRule="atLeast"/>
        </w:trPr>
        <w:tc>
          <w:tcPr>
            <w:tcW w:w="631" w:type="dxa"/>
            <w:tcBorders>
              <w:left w:val="single" w:color="000000" w:sz="10" w:space="0"/>
            </w:tcBorders>
            <w:vAlign w:val="top"/>
          </w:tcPr>
          <w:p w14:paraId="04F1EA12">
            <w:pPr>
              <w:pStyle w:val="8"/>
              <w:spacing w:before="126" w:line="224" w:lineRule="auto"/>
              <w:ind w:left="253"/>
              <w:rPr>
                <w:rFonts w:hint="eastAsia" w:eastAsia="宋体"/>
                <w:lang w:eastAsia="zh-CN"/>
              </w:rPr>
            </w:pPr>
            <w:r>
              <w:rPr>
                <w:rFonts w:hint="eastAsia"/>
                <w:lang w:val="en-US" w:eastAsia="zh-CN"/>
              </w:rPr>
              <w:t>6</w:t>
            </w:r>
          </w:p>
        </w:tc>
        <w:tc>
          <w:tcPr>
            <w:tcW w:w="1737" w:type="dxa"/>
            <w:tcBorders>
              <w:right w:val="single" w:color="000000" w:sz="2" w:space="0"/>
            </w:tcBorders>
            <w:vAlign w:val="top"/>
          </w:tcPr>
          <w:p w14:paraId="6A78B3FF">
            <w:pPr>
              <w:pStyle w:val="8"/>
              <w:spacing w:before="126" w:line="219" w:lineRule="auto"/>
              <w:ind w:left="382"/>
            </w:pPr>
            <w:r>
              <w:rPr>
                <w:spacing w:val="-3"/>
              </w:rPr>
              <w:t>采购方式</w:t>
            </w:r>
          </w:p>
        </w:tc>
        <w:tc>
          <w:tcPr>
            <w:tcW w:w="7645" w:type="dxa"/>
            <w:tcBorders>
              <w:left w:val="single" w:color="000000" w:sz="2" w:space="0"/>
              <w:right w:val="single" w:color="000000" w:sz="10" w:space="0"/>
            </w:tcBorders>
            <w:vAlign w:val="top"/>
          </w:tcPr>
          <w:p w14:paraId="69FB4BA6">
            <w:pPr>
              <w:pStyle w:val="8"/>
              <w:spacing w:before="127" w:line="220" w:lineRule="auto"/>
              <w:ind w:left="35"/>
            </w:pPr>
            <w:r>
              <w:rPr>
                <w:spacing w:val="-5"/>
              </w:rPr>
              <w:t>公开招标</w:t>
            </w:r>
          </w:p>
        </w:tc>
      </w:tr>
      <w:tr w14:paraId="05DDDB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8" w:hRule="atLeast"/>
        </w:trPr>
        <w:tc>
          <w:tcPr>
            <w:tcW w:w="631" w:type="dxa"/>
            <w:tcBorders>
              <w:left w:val="single" w:color="000000" w:sz="10" w:space="0"/>
            </w:tcBorders>
            <w:vAlign w:val="top"/>
          </w:tcPr>
          <w:p w14:paraId="1E239226">
            <w:pPr>
              <w:spacing w:line="261" w:lineRule="auto"/>
              <w:rPr>
                <w:rFonts w:ascii="Arial"/>
                <w:sz w:val="21"/>
              </w:rPr>
            </w:pPr>
          </w:p>
          <w:p w14:paraId="6DB22F23">
            <w:pPr>
              <w:pStyle w:val="8"/>
              <w:spacing w:before="78"/>
              <w:ind w:left="249"/>
              <w:rPr>
                <w:rFonts w:hint="eastAsia" w:eastAsia="宋体"/>
                <w:lang w:eastAsia="zh-CN"/>
              </w:rPr>
            </w:pPr>
            <w:r>
              <w:rPr>
                <w:rFonts w:hint="eastAsia"/>
                <w:lang w:val="en-US" w:eastAsia="zh-CN"/>
              </w:rPr>
              <w:t>7</w:t>
            </w:r>
          </w:p>
        </w:tc>
        <w:tc>
          <w:tcPr>
            <w:tcW w:w="1737" w:type="dxa"/>
            <w:tcBorders>
              <w:right w:val="single" w:color="000000" w:sz="2" w:space="0"/>
            </w:tcBorders>
            <w:vAlign w:val="top"/>
          </w:tcPr>
          <w:p w14:paraId="791B3817">
            <w:pPr>
              <w:spacing w:line="262" w:lineRule="auto"/>
              <w:rPr>
                <w:rFonts w:ascii="Arial"/>
                <w:sz w:val="21"/>
              </w:rPr>
            </w:pPr>
          </w:p>
          <w:p w14:paraId="11CC00A5">
            <w:pPr>
              <w:pStyle w:val="8"/>
              <w:spacing w:before="78" w:line="220" w:lineRule="auto"/>
              <w:ind w:left="382"/>
            </w:pPr>
            <w:r>
              <w:rPr>
                <w:spacing w:val="-3"/>
              </w:rPr>
              <w:t>评标方法</w:t>
            </w:r>
          </w:p>
        </w:tc>
        <w:tc>
          <w:tcPr>
            <w:tcW w:w="7645" w:type="dxa"/>
            <w:tcBorders>
              <w:left w:val="single" w:color="000000" w:sz="2" w:space="0"/>
              <w:right w:val="single" w:color="000000" w:sz="10" w:space="0"/>
            </w:tcBorders>
            <w:vAlign w:val="top"/>
          </w:tcPr>
          <w:p w14:paraId="306B15AD">
            <w:pPr>
              <w:pStyle w:val="8"/>
              <w:spacing w:before="161" w:line="264" w:lineRule="auto"/>
              <w:ind w:left="28" w:right="17"/>
            </w:pPr>
            <w:r>
              <w:rPr>
                <w:spacing w:val="-3"/>
              </w:rPr>
              <w:t>根据《政府采购货物和服务招标投标管理办法》（中华人民共和国财政部</w:t>
            </w:r>
            <w:r>
              <w:rPr>
                <w:spacing w:val="1"/>
              </w:rPr>
              <w:t>令第87</w:t>
            </w:r>
            <w:r>
              <w:rPr>
                <w:spacing w:val="-34"/>
              </w:rPr>
              <w:t xml:space="preserve"> </w:t>
            </w:r>
            <w:r>
              <w:rPr>
                <w:spacing w:val="1"/>
              </w:rPr>
              <w:t>号）规定的评审标准，采用综合评分法。</w:t>
            </w:r>
          </w:p>
        </w:tc>
      </w:tr>
      <w:tr w14:paraId="0560D5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6" w:hRule="atLeast"/>
        </w:trPr>
        <w:tc>
          <w:tcPr>
            <w:tcW w:w="631" w:type="dxa"/>
            <w:tcBorders>
              <w:left w:val="single" w:color="000000" w:sz="10" w:space="0"/>
            </w:tcBorders>
            <w:vAlign w:val="top"/>
          </w:tcPr>
          <w:p w14:paraId="68129E36">
            <w:pPr>
              <w:spacing w:line="331" w:lineRule="auto"/>
              <w:rPr>
                <w:rFonts w:ascii="Arial"/>
                <w:sz w:val="21"/>
              </w:rPr>
            </w:pPr>
          </w:p>
          <w:p w14:paraId="17238D50">
            <w:pPr>
              <w:pStyle w:val="8"/>
              <w:spacing w:before="78"/>
              <w:ind w:left="249"/>
              <w:rPr>
                <w:rFonts w:hint="eastAsia" w:eastAsia="宋体"/>
                <w:lang w:eastAsia="zh-CN"/>
              </w:rPr>
            </w:pPr>
            <w:r>
              <w:rPr>
                <w:rFonts w:hint="eastAsia"/>
                <w:lang w:val="en-US" w:eastAsia="zh-CN"/>
              </w:rPr>
              <w:t>8</w:t>
            </w:r>
          </w:p>
        </w:tc>
        <w:tc>
          <w:tcPr>
            <w:tcW w:w="1737" w:type="dxa"/>
            <w:tcBorders>
              <w:right w:val="single" w:color="000000" w:sz="2" w:space="0"/>
            </w:tcBorders>
            <w:vAlign w:val="top"/>
          </w:tcPr>
          <w:p w14:paraId="54B183EF">
            <w:pPr>
              <w:spacing w:line="332" w:lineRule="auto"/>
              <w:rPr>
                <w:rFonts w:ascii="Arial"/>
                <w:sz w:val="21"/>
              </w:rPr>
            </w:pPr>
          </w:p>
          <w:p w14:paraId="3D597ACD">
            <w:pPr>
              <w:pStyle w:val="8"/>
              <w:spacing w:before="78" w:line="219" w:lineRule="auto"/>
              <w:ind w:left="23"/>
            </w:pPr>
            <w:r>
              <w:rPr>
                <w:spacing w:val="-2"/>
              </w:rPr>
              <w:t>供货地点及时间</w:t>
            </w:r>
          </w:p>
        </w:tc>
        <w:tc>
          <w:tcPr>
            <w:tcW w:w="7645" w:type="dxa"/>
            <w:tcBorders>
              <w:left w:val="single" w:color="000000" w:sz="2" w:space="0"/>
              <w:right w:val="single" w:color="000000" w:sz="10" w:space="0"/>
            </w:tcBorders>
            <w:vAlign w:val="top"/>
          </w:tcPr>
          <w:p w14:paraId="194AD282">
            <w:pPr>
              <w:pStyle w:val="8"/>
              <w:spacing w:before="219" w:line="295" w:lineRule="auto"/>
              <w:ind w:left="28" w:right="1151" w:firstLine="11"/>
              <w:rPr>
                <w:spacing w:val="-5"/>
              </w:rPr>
            </w:pPr>
            <w:r>
              <w:rPr>
                <w:spacing w:val="-4"/>
              </w:rPr>
              <w:t>时间：</w:t>
            </w:r>
            <w:r>
              <w:rPr>
                <w:spacing w:val="-72"/>
                <w:highlight w:val="yellow"/>
              </w:rPr>
              <w:t xml:space="preserve"> </w:t>
            </w:r>
            <w:r>
              <w:rPr>
                <w:spacing w:val="-4"/>
                <w:highlight w:val="yellow"/>
              </w:rPr>
              <w:t>自合同签订之日起</w:t>
            </w:r>
            <w:r>
              <w:rPr>
                <w:rFonts w:hint="eastAsia"/>
                <w:spacing w:val="-48"/>
                <w:highlight w:val="yellow"/>
                <w:lang w:val="en-US" w:eastAsia="zh-CN"/>
              </w:rPr>
              <w:t>一年</w:t>
            </w:r>
            <w:r>
              <w:rPr>
                <w:spacing w:val="-4"/>
              </w:rPr>
              <w:t>（具体按签订合同时</w:t>
            </w:r>
            <w:r>
              <w:rPr>
                <w:spacing w:val="-5"/>
              </w:rPr>
              <w:t>间为准）</w:t>
            </w:r>
          </w:p>
          <w:p w14:paraId="03F66865">
            <w:pPr>
              <w:pStyle w:val="8"/>
              <w:spacing w:before="219" w:line="295" w:lineRule="auto"/>
              <w:ind w:left="28" w:right="1151" w:firstLine="11"/>
            </w:pPr>
            <w:r>
              <w:rPr>
                <w:spacing w:val="-1"/>
              </w:rPr>
              <w:t>地点：采购人指定具体供货地点（</w:t>
            </w:r>
            <w:r>
              <w:rPr>
                <w:rFonts w:hint="eastAsia"/>
                <w:spacing w:val="-1"/>
                <w:lang w:eastAsia="zh-CN"/>
              </w:rPr>
              <w:t>和田市教育局</w:t>
            </w:r>
            <w:r>
              <w:rPr>
                <w:spacing w:val="-1"/>
              </w:rPr>
              <w:t>指定）</w:t>
            </w:r>
          </w:p>
        </w:tc>
      </w:tr>
      <w:tr w14:paraId="116C0E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3" w:hRule="atLeast"/>
        </w:trPr>
        <w:tc>
          <w:tcPr>
            <w:tcW w:w="631" w:type="dxa"/>
            <w:tcBorders>
              <w:left w:val="single" w:color="000000" w:sz="10" w:space="0"/>
            </w:tcBorders>
            <w:vAlign w:val="top"/>
          </w:tcPr>
          <w:p w14:paraId="3786931D">
            <w:pPr>
              <w:spacing w:line="274" w:lineRule="auto"/>
              <w:rPr>
                <w:rFonts w:ascii="Arial"/>
                <w:sz w:val="21"/>
              </w:rPr>
            </w:pPr>
          </w:p>
          <w:p w14:paraId="64FCB822">
            <w:pPr>
              <w:pStyle w:val="8"/>
              <w:spacing w:before="78"/>
              <w:ind w:left="205"/>
              <w:rPr>
                <w:rFonts w:hint="eastAsia" w:eastAsia="宋体"/>
                <w:lang w:eastAsia="zh-CN"/>
              </w:rPr>
            </w:pPr>
            <w:r>
              <w:rPr>
                <w:rFonts w:hint="eastAsia"/>
                <w:spacing w:val="-14"/>
                <w:lang w:val="en-US" w:eastAsia="zh-CN"/>
              </w:rPr>
              <w:t>9</w:t>
            </w:r>
          </w:p>
        </w:tc>
        <w:tc>
          <w:tcPr>
            <w:tcW w:w="1737" w:type="dxa"/>
            <w:tcBorders>
              <w:right w:val="single" w:color="000000" w:sz="2" w:space="0"/>
            </w:tcBorders>
            <w:vAlign w:val="top"/>
          </w:tcPr>
          <w:p w14:paraId="7ECC3E16">
            <w:pPr>
              <w:spacing w:line="275" w:lineRule="auto"/>
              <w:rPr>
                <w:rFonts w:ascii="Arial"/>
                <w:sz w:val="21"/>
              </w:rPr>
            </w:pPr>
          </w:p>
          <w:p w14:paraId="603F615B">
            <w:pPr>
              <w:pStyle w:val="8"/>
              <w:spacing w:before="78" w:line="219" w:lineRule="auto"/>
              <w:ind w:left="383"/>
            </w:pPr>
            <w:r>
              <w:rPr>
                <w:spacing w:val="-3"/>
              </w:rPr>
              <w:t>服务质量</w:t>
            </w:r>
          </w:p>
        </w:tc>
        <w:tc>
          <w:tcPr>
            <w:tcW w:w="7645" w:type="dxa"/>
            <w:tcBorders>
              <w:left w:val="single" w:color="000000" w:sz="2" w:space="0"/>
              <w:right w:val="single" w:color="000000" w:sz="10" w:space="0"/>
            </w:tcBorders>
            <w:vAlign w:val="top"/>
          </w:tcPr>
          <w:p w14:paraId="7098A655">
            <w:pPr>
              <w:pStyle w:val="8"/>
              <w:spacing w:before="158" w:line="271" w:lineRule="auto"/>
              <w:ind w:left="31" w:right="17" w:hanging="3"/>
            </w:pPr>
            <w:r>
              <w:rPr>
                <w:spacing w:val="-3"/>
              </w:rPr>
              <w:t>满足现行的食用农产品质量安全标准、食品卫生标准、食品质量标准和有</w:t>
            </w:r>
            <w:r>
              <w:rPr>
                <w:spacing w:val="-1"/>
              </w:rPr>
              <w:t>关食品的行业标准中强制执行的标准。</w:t>
            </w:r>
          </w:p>
        </w:tc>
      </w:tr>
      <w:tr w14:paraId="6800FA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20" w:hRule="atLeast"/>
        </w:trPr>
        <w:tc>
          <w:tcPr>
            <w:tcW w:w="631" w:type="dxa"/>
            <w:tcBorders>
              <w:left w:val="single" w:color="000000" w:sz="10" w:space="0"/>
            </w:tcBorders>
            <w:vAlign w:val="top"/>
          </w:tcPr>
          <w:p w14:paraId="499D6445">
            <w:pPr>
              <w:spacing w:line="262" w:lineRule="auto"/>
              <w:rPr>
                <w:rFonts w:ascii="Arial"/>
                <w:sz w:val="21"/>
              </w:rPr>
            </w:pPr>
          </w:p>
          <w:p w14:paraId="0B2AF907">
            <w:pPr>
              <w:spacing w:line="262" w:lineRule="auto"/>
              <w:rPr>
                <w:rFonts w:ascii="Arial"/>
                <w:sz w:val="21"/>
              </w:rPr>
            </w:pPr>
          </w:p>
          <w:p w14:paraId="39483F53">
            <w:pPr>
              <w:spacing w:line="263" w:lineRule="auto"/>
              <w:rPr>
                <w:rFonts w:ascii="Arial"/>
                <w:sz w:val="21"/>
              </w:rPr>
            </w:pPr>
          </w:p>
          <w:p w14:paraId="57392298">
            <w:pPr>
              <w:pStyle w:val="8"/>
              <w:spacing w:before="78" w:line="241" w:lineRule="auto"/>
              <w:ind w:left="205"/>
              <w:rPr>
                <w:rFonts w:hint="eastAsia" w:eastAsia="宋体"/>
                <w:lang w:eastAsia="zh-CN"/>
              </w:rPr>
            </w:pPr>
            <w:r>
              <w:rPr>
                <w:spacing w:val="-14"/>
              </w:rPr>
              <w:t>1</w:t>
            </w:r>
            <w:r>
              <w:rPr>
                <w:rFonts w:hint="eastAsia"/>
                <w:spacing w:val="-14"/>
                <w:lang w:val="en-US" w:eastAsia="zh-CN"/>
              </w:rPr>
              <w:t>0</w:t>
            </w:r>
          </w:p>
        </w:tc>
        <w:tc>
          <w:tcPr>
            <w:tcW w:w="1737" w:type="dxa"/>
            <w:tcBorders>
              <w:right w:val="single" w:color="000000" w:sz="2" w:space="0"/>
            </w:tcBorders>
            <w:vAlign w:val="top"/>
          </w:tcPr>
          <w:p w14:paraId="574BF71A">
            <w:pPr>
              <w:spacing w:line="262" w:lineRule="auto"/>
              <w:rPr>
                <w:rFonts w:ascii="Arial"/>
                <w:sz w:val="21"/>
              </w:rPr>
            </w:pPr>
          </w:p>
          <w:p w14:paraId="5021D6A1">
            <w:pPr>
              <w:spacing w:line="262" w:lineRule="auto"/>
              <w:rPr>
                <w:rFonts w:ascii="Arial"/>
                <w:sz w:val="21"/>
              </w:rPr>
            </w:pPr>
          </w:p>
          <w:p w14:paraId="3CD69660">
            <w:pPr>
              <w:spacing w:line="263" w:lineRule="auto"/>
              <w:rPr>
                <w:rFonts w:ascii="Arial"/>
                <w:sz w:val="21"/>
              </w:rPr>
            </w:pPr>
          </w:p>
          <w:p w14:paraId="4A8E1A2B">
            <w:pPr>
              <w:pStyle w:val="8"/>
              <w:spacing w:before="78" w:line="218" w:lineRule="auto"/>
              <w:ind w:left="262"/>
            </w:pPr>
            <w:r>
              <w:rPr>
                <w:spacing w:val="-2"/>
              </w:rPr>
              <w:t>采购概算价</w:t>
            </w:r>
          </w:p>
        </w:tc>
        <w:tc>
          <w:tcPr>
            <w:tcW w:w="7645" w:type="dxa"/>
            <w:tcBorders>
              <w:left w:val="single" w:color="000000" w:sz="2" w:space="0"/>
              <w:right w:val="single" w:color="000000" w:sz="10" w:space="0"/>
            </w:tcBorders>
            <w:vAlign w:val="top"/>
          </w:tcPr>
          <w:p w14:paraId="6FCC4FB9">
            <w:pPr>
              <w:pStyle w:val="8"/>
              <w:spacing w:before="133" w:line="219" w:lineRule="auto"/>
              <w:ind w:left="29"/>
              <w:rPr>
                <w:highlight w:val="yellow"/>
              </w:rPr>
            </w:pPr>
            <w:r>
              <w:rPr>
                <w:b/>
                <w:bCs/>
                <w:spacing w:val="-4"/>
                <w:highlight w:val="yellow"/>
              </w:rPr>
              <w:t>本标段预算金额为</w:t>
            </w:r>
            <w:r>
              <w:rPr>
                <w:rFonts w:hint="eastAsia"/>
                <w:b/>
                <w:bCs/>
                <w:spacing w:val="-4"/>
                <w:highlight w:val="yellow"/>
                <w:lang w:val="en-US" w:eastAsia="zh-CN"/>
              </w:rPr>
              <w:t>1563.26万元</w:t>
            </w:r>
            <w:r>
              <w:rPr>
                <w:b/>
                <w:bCs/>
                <w:spacing w:val="-4"/>
                <w:highlight w:val="yellow"/>
              </w:rPr>
              <w:t>；</w:t>
            </w:r>
          </w:p>
          <w:p w14:paraId="025132D6">
            <w:pPr>
              <w:pStyle w:val="8"/>
              <w:spacing w:before="109" w:line="242" w:lineRule="auto"/>
              <w:ind w:left="32" w:hanging="3"/>
              <w:rPr>
                <w:rFonts w:hint="default"/>
                <w:lang w:val="en-US"/>
              </w:rPr>
            </w:pPr>
            <w:r>
              <w:rPr>
                <w:rFonts w:hint="eastAsia"/>
                <w:highlight w:val="yellow"/>
                <w:lang w:val="en-US" w:eastAsia="zh-CN"/>
              </w:rPr>
              <w:t>本标段报价方式采用下浮率报价，报价按照和田市北慕市场批发价下浮，下浮率不低于10%。本标段报价为下浮率报价，低于此下浮率的报价为无效报价)</w:t>
            </w:r>
          </w:p>
        </w:tc>
      </w:tr>
      <w:tr w14:paraId="202FC0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631" w:type="dxa"/>
            <w:tcBorders>
              <w:left w:val="single" w:color="000000" w:sz="10" w:space="0"/>
              <w:bottom w:val="single" w:color="000000" w:sz="10" w:space="0"/>
            </w:tcBorders>
            <w:vAlign w:val="top"/>
          </w:tcPr>
          <w:p w14:paraId="026C1789">
            <w:pPr>
              <w:pStyle w:val="8"/>
              <w:spacing w:before="137" w:line="231" w:lineRule="auto"/>
              <w:ind w:left="205"/>
              <w:rPr>
                <w:rFonts w:hint="eastAsia" w:eastAsia="宋体"/>
                <w:lang w:eastAsia="zh-CN"/>
              </w:rPr>
            </w:pPr>
            <w:r>
              <w:rPr>
                <w:spacing w:val="-14"/>
              </w:rPr>
              <w:t>1</w:t>
            </w:r>
            <w:r>
              <w:rPr>
                <w:rFonts w:hint="eastAsia"/>
                <w:spacing w:val="-14"/>
                <w:lang w:val="en-US" w:eastAsia="zh-CN"/>
              </w:rPr>
              <w:t>1</w:t>
            </w:r>
          </w:p>
        </w:tc>
        <w:tc>
          <w:tcPr>
            <w:tcW w:w="1737" w:type="dxa"/>
            <w:tcBorders>
              <w:bottom w:val="single" w:color="000000" w:sz="10" w:space="0"/>
              <w:right w:val="single" w:color="000000" w:sz="2" w:space="0"/>
            </w:tcBorders>
            <w:vAlign w:val="top"/>
          </w:tcPr>
          <w:p w14:paraId="587C333F">
            <w:pPr>
              <w:pStyle w:val="8"/>
              <w:spacing w:before="137" w:line="220" w:lineRule="auto"/>
              <w:ind w:left="265"/>
            </w:pPr>
            <w:r>
              <w:rPr>
                <w:spacing w:val="-3"/>
              </w:rPr>
              <w:t>投标保证金</w:t>
            </w:r>
          </w:p>
        </w:tc>
        <w:tc>
          <w:tcPr>
            <w:tcW w:w="7645" w:type="dxa"/>
            <w:tcBorders>
              <w:left w:val="single" w:color="000000" w:sz="2" w:space="0"/>
              <w:bottom w:val="single" w:color="000000" w:sz="10" w:space="0"/>
              <w:right w:val="single" w:color="000000" w:sz="10" w:space="0"/>
            </w:tcBorders>
            <w:vAlign w:val="top"/>
          </w:tcPr>
          <w:p w14:paraId="0946ACBF">
            <w:pPr>
              <w:pStyle w:val="8"/>
              <w:spacing w:before="137" w:line="220" w:lineRule="auto"/>
              <w:ind w:left="31"/>
            </w:pPr>
            <w:r>
              <w:rPr>
                <w:b/>
                <w:bCs/>
                <w:spacing w:val="-3"/>
              </w:rPr>
              <w:t>投标保证金的形式：转账、电汇、电子保函</w:t>
            </w:r>
          </w:p>
        </w:tc>
      </w:tr>
    </w:tbl>
    <w:p w14:paraId="34AA2ECD">
      <w:pPr>
        <w:rPr>
          <w:rFonts w:ascii="Arial"/>
          <w:sz w:val="21"/>
        </w:rPr>
      </w:pPr>
    </w:p>
    <w:p w14:paraId="2E65456C">
      <w:pPr>
        <w:rPr>
          <w:rFonts w:ascii="Arial" w:hAnsi="Arial" w:eastAsia="Arial" w:cs="Arial"/>
          <w:sz w:val="21"/>
          <w:szCs w:val="21"/>
        </w:rPr>
        <w:sectPr>
          <w:footerReference r:id="rId10" w:type="default"/>
          <w:pgSz w:w="11905" w:h="16839"/>
          <w:pgMar w:top="1398" w:right="819" w:bottom="774" w:left="1046" w:header="0" w:footer="612" w:gutter="0"/>
          <w:cols w:space="720" w:num="1"/>
        </w:sectPr>
      </w:pPr>
    </w:p>
    <w:tbl>
      <w:tblPr>
        <w:tblStyle w:val="7"/>
        <w:tblW w:w="10013"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1"/>
        <w:gridCol w:w="1737"/>
        <w:gridCol w:w="7645"/>
      </w:tblGrid>
      <w:tr w14:paraId="192BE4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842" w:hRule="atLeast"/>
        </w:trPr>
        <w:tc>
          <w:tcPr>
            <w:tcW w:w="631" w:type="dxa"/>
            <w:tcBorders>
              <w:top w:val="single" w:color="000000" w:sz="10" w:space="0"/>
              <w:left w:val="single" w:color="000000" w:sz="10" w:space="0"/>
            </w:tcBorders>
            <w:vAlign w:val="top"/>
          </w:tcPr>
          <w:p w14:paraId="7B17F118">
            <w:pPr>
              <w:rPr>
                <w:rFonts w:ascii="Arial"/>
                <w:sz w:val="21"/>
              </w:rPr>
            </w:pPr>
          </w:p>
        </w:tc>
        <w:tc>
          <w:tcPr>
            <w:tcW w:w="1737" w:type="dxa"/>
            <w:tcBorders>
              <w:top w:val="single" w:color="000000" w:sz="10" w:space="0"/>
              <w:right w:val="single" w:color="000000" w:sz="2" w:space="0"/>
            </w:tcBorders>
            <w:vAlign w:val="top"/>
          </w:tcPr>
          <w:p w14:paraId="6E1D3ED0">
            <w:pPr>
              <w:rPr>
                <w:rFonts w:ascii="Arial"/>
                <w:sz w:val="21"/>
              </w:rPr>
            </w:pPr>
          </w:p>
        </w:tc>
        <w:tc>
          <w:tcPr>
            <w:tcW w:w="7645" w:type="dxa"/>
            <w:tcBorders>
              <w:top w:val="single" w:color="000000" w:sz="10" w:space="0"/>
              <w:left w:val="single" w:color="000000" w:sz="2" w:space="0"/>
              <w:right w:val="single" w:color="000000" w:sz="10" w:space="0"/>
            </w:tcBorders>
            <w:vAlign w:val="top"/>
          </w:tcPr>
          <w:p w14:paraId="7681FAE2">
            <w:pPr>
              <w:pStyle w:val="8"/>
              <w:spacing w:before="73" w:line="219" w:lineRule="auto"/>
              <w:ind w:left="31"/>
              <w:rPr>
                <w:highlight w:val="yellow"/>
              </w:rPr>
            </w:pPr>
            <w:r>
              <w:rPr>
                <w:b/>
                <w:bCs/>
                <w:spacing w:val="-3"/>
              </w:rPr>
              <w:t>投标保证金的金额：</w:t>
            </w:r>
            <w:r>
              <w:rPr>
                <w:rFonts w:hint="eastAsia"/>
                <w:b/>
                <w:bCs/>
                <w:spacing w:val="-3"/>
                <w:highlight w:val="yellow"/>
                <w:lang w:val="en-US" w:eastAsia="zh-CN"/>
              </w:rPr>
              <w:t>15</w:t>
            </w:r>
            <w:r>
              <w:rPr>
                <w:b/>
                <w:bCs/>
                <w:spacing w:val="-3"/>
                <w:highlight w:val="yellow"/>
              </w:rPr>
              <w:t>0000.00</w:t>
            </w:r>
            <w:r>
              <w:rPr>
                <w:spacing w:val="-43"/>
                <w:highlight w:val="yellow"/>
              </w:rPr>
              <w:t xml:space="preserve"> </w:t>
            </w:r>
            <w:r>
              <w:rPr>
                <w:b/>
                <w:bCs/>
                <w:spacing w:val="-3"/>
                <w:highlight w:val="yellow"/>
              </w:rPr>
              <w:t>元（</w:t>
            </w:r>
            <w:r>
              <w:rPr>
                <w:rFonts w:hint="eastAsia"/>
                <w:b/>
                <w:bCs/>
                <w:spacing w:val="-3"/>
                <w:highlight w:val="yellow"/>
                <w:lang w:val="en-US" w:eastAsia="zh-CN"/>
              </w:rPr>
              <w:t>壹拾伍万元整</w:t>
            </w:r>
            <w:r>
              <w:rPr>
                <w:b/>
                <w:bCs/>
                <w:spacing w:val="-3"/>
                <w:highlight w:val="yellow"/>
              </w:rPr>
              <w:t>）</w:t>
            </w:r>
          </w:p>
          <w:p w14:paraId="3E23D18D">
            <w:pPr>
              <w:pStyle w:val="8"/>
              <w:spacing w:before="107" w:line="219" w:lineRule="auto"/>
              <w:ind w:left="31"/>
            </w:pPr>
            <w:r>
              <w:rPr>
                <w:b/>
                <w:bCs/>
                <w:spacing w:val="-4"/>
              </w:rPr>
              <w:t>投标保证金缴纳账户：</w:t>
            </w:r>
          </w:p>
          <w:p w14:paraId="60FFEE0A">
            <w:pPr>
              <w:pStyle w:val="8"/>
              <w:spacing w:before="105" w:line="219" w:lineRule="auto"/>
              <w:ind w:left="29"/>
              <w:rPr>
                <w:rFonts w:hint="eastAsia" w:eastAsia="宋体"/>
                <w:highlight w:val="yellow"/>
                <w:lang w:eastAsia="zh-CN"/>
              </w:rPr>
            </w:pPr>
            <w:r>
              <w:rPr>
                <w:b/>
                <w:bCs/>
                <w:spacing w:val="-3"/>
                <w:highlight w:val="yellow"/>
              </w:rPr>
              <w:t>开户名称：</w:t>
            </w:r>
            <w:r>
              <w:rPr>
                <w:rFonts w:hint="eastAsia"/>
                <w:b/>
                <w:bCs/>
                <w:spacing w:val="-3"/>
                <w:highlight w:val="yellow"/>
              </w:rPr>
              <w:t>新疆润洛泽阗项目管理有限责任公司</w:t>
            </w:r>
          </w:p>
          <w:p w14:paraId="00AF7A4C">
            <w:pPr>
              <w:pStyle w:val="8"/>
              <w:spacing w:before="108" w:line="219" w:lineRule="auto"/>
              <w:ind w:left="29"/>
              <w:rPr>
                <w:highlight w:val="yellow"/>
              </w:rPr>
            </w:pPr>
            <w:r>
              <w:rPr>
                <w:b/>
                <w:bCs/>
                <w:spacing w:val="-3"/>
                <w:highlight w:val="yellow"/>
              </w:rPr>
              <w:t>开户银行：</w:t>
            </w:r>
            <w:r>
              <w:rPr>
                <w:rFonts w:hint="eastAsia"/>
                <w:b/>
                <w:bCs/>
                <w:spacing w:val="-3"/>
                <w:highlight w:val="yellow"/>
              </w:rPr>
              <w:t>洛浦县农村信用合作联社</w:t>
            </w:r>
          </w:p>
          <w:p w14:paraId="0B5CE6D8">
            <w:pPr>
              <w:pStyle w:val="8"/>
              <w:spacing w:before="106" w:line="221" w:lineRule="auto"/>
              <w:ind w:left="32"/>
              <w:rPr>
                <w:highlight w:val="yellow"/>
              </w:rPr>
            </w:pPr>
            <w:r>
              <w:rPr>
                <w:b/>
                <w:bCs/>
                <w:spacing w:val="-3"/>
                <w:highlight w:val="yellow"/>
              </w:rPr>
              <w:t>账号：</w:t>
            </w:r>
            <w:r>
              <w:rPr>
                <w:rFonts w:hint="eastAsia"/>
                <w:b/>
                <w:bCs/>
                <w:spacing w:val="-3"/>
                <w:highlight w:val="yellow"/>
              </w:rPr>
              <w:t>880010012010165739607</w:t>
            </w:r>
          </w:p>
          <w:p w14:paraId="4E10FE2F">
            <w:pPr>
              <w:pStyle w:val="8"/>
              <w:spacing w:before="106" w:line="278" w:lineRule="auto"/>
              <w:ind w:left="28"/>
            </w:pPr>
            <w:r>
              <w:rPr>
                <w:b/>
                <w:bCs/>
                <w:spacing w:val="-4"/>
              </w:rPr>
              <w:t>注：1.采用银行转账或电汇的方式的，由报名单位基本账户于</w:t>
            </w:r>
            <w:r>
              <w:rPr>
                <w:spacing w:val="-51"/>
              </w:rPr>
              <w:t xml:space="preserve"> </w:t>
            </w:r>
            <w:r>
              <w:rPr>
                <w:b/>
                <w:bCs/>
                <w:spacing w:val="-5"/>
              </w:rPr>
              <w:t>2026</w:t>
            </w:r>
            <w:r>
              <w:rPr>
                <w:spacing w:val="-50"/>
              </w:rPr>
              <w:t xml:space="preserve"> </w:t>
            </w:r>
            <w:r>
              <w:rPr>
                <w:b/>
                <w:bCs/>
                <w:spacing w:val="-5"/>
              </w:rPr>
              <w:t>年04</w:t>
            </w:r>
            <w:r>
              <w:rPr>
                <w:b/>
                <w:bCs/>
                <w:spacing w:val="-8"/>
              </w:rPr>
              <w:t>月</w:t>
            </w:r>
            <w:r>
              <w:rPr>
                <w:spacing w:val="-50"/>
              </w:rPr>
              <w:t xml:space="preserve"> </w:t>
            </w:r>
            <w:r>
              <w:rPr>
                <w:b/>
                <w:bCs/>
                <w:spacing w:val="-8"/>
              </w:rPr>
              <w:t>08</w:t>
            </w:r>
            <w:r>
              <w:rPr>
                <w:spacing w:val="-8"/>
              </w:rPr>
              <w:t xml:space="preserve"> </w:t>
            </w:r>
            <w:r>
              <w:rPr>
                <w:b/>
                <w:bCs/>
                <w:spacing w:val="-8"/>
              </w:rPr>
              <w:t>日</w:t>
            </w:r>
            <w:r>
              <w:rPr>
                <w:spacing w:val="-33"/>
              </w:rPr>
              <w:t xml:space="preserve"> </w:t>
            </w:r>
            <w:r>
              <w:rPr>
                <w:b/>
                <w:bCs/>
                <w:spacing w:val="-8"/>
              </w:rPr>
              <w:t>11：00（北京时间）前汇至</w:t>
            </w:r>
            <w:r>
              <w:rPr>
                <w:rFonts w:hint="eastAsia"/>
                <w:b/>
                <w:bCs/>
                <w:spacing w:val="-8"/>
                <w:lang w:eastAsia="zh-CN"/>
              </w:rPr>
              <w:t>和田市教育局</w:t>
            </w:r>
            <w:r>
              <w:rPr>
                <w:b/>
                <w:bCs/>
                <w:spacing w:val="-8"/>
              </w:rPr>
              <w:t>专用账户，不得以</w:t>
            </w:r>
            <w:r>
              <w:rPr>
                <w:b/>
                <w:bCs/>
                <w:spacing w:val="-9"/>
              </w:rPr>
              <w:t>现金</w:t>
            </w:r>
            <w:r>
              <w:rPr>
                <w:b/>
                <w:bCs/>
                <w:spacing w:val="-8"/>
              </w:rPr>
              <w:t>和其他形式缴纳，不得以分公司、办事处或其他机构的名义缴纳，报名单位在缴纳保证金时，需在进账凭证上明确资金用途、项目名称，以便查对</w:t>
            </w:r>
            <w:r>
              <w:rPr>
                <w:b/>
                <w:bCs/>
                <w:spacing w:val="-12"/>
              </w:rPr>
              <w:t>核实。投标保证金缴纳截止时间为递交投标文件截止时间，</w:t>
            </w:r>
            <w:r>
              <w:rPr>
                <w:b/>
                <w:bCs/>
                <w:spacing w:val="-13"/>
              </w:rPr>
              <w:t>无须换取收据。</w:t>
            </w:r>
          </w:p>
          <w:p w14:paraId="1D1AB7B0">
            <w:pPr>
              <w:pStyle w:val="8"/>
              <w:spacing w:before="25" w:line="277" w:lineRule="auto"/>
              <w:ind w:left="30"/>
            </w:pPr>
            <w:r>
              <w:rPr>
                <w:b/>
                <w:bCs/>
                <w:spacing w:val="-13"/>
              </w:rPr>
              <w:t>2.电子保函使用方法：登录新疆自治区政府采购网，首页点击“电子保函</w:t>
            </w:r>
            <w:r>
              <w:rPr>
                <w:spacing w:val="-87"/>
              </w:rPr>
              <w:t xml:space="preserve"> </w:t>
            </w:r>
            <w:r>
              <w:rPr>
                <w:b/>
                <w:bCs/>
                <w:spacing w:val="-13"/>
              </w:rPr>
              <w:t>”</w:t>
            </w:r>
            <w:r>
              <w:rPr>
                <w:b/>
                <w:bCs/>
                <w:spacing w:val="-12"/>
              </w:rPr>
              <w:t>直接进入新疆政府采购电子保函申请页，点击【立即申请</w:t>
            </w:r>
            <w:r>
              <w:rPr>
                <w:b/>
                <w:bCs/>
                <w:spacing w:val="-13"/>
              </w:rPr>
              <w:t>】依次完善页面</w:t>
            </w:r>
            <w:r>
              <w:rPr>
                <w:b/>
                <w:bCs/>
                <w:spacing w:val="-11"/>
              </w:rPr>
              <w:t>显示的投保人信息（投标人信息</w:t>
            </w:r>
            <w:r>
              <w:rPr>
                <w:b/>
                <w:bCs/>
                <w:spacing w:val="-31"/>
              </w:rPr>
              <w:t>），</w:t>
            </w:r>
            <w:r>
              <w:rPr>
                <w:b/>
                <w:bCs/>
                <w:spacing w:val="-11"/>
              </w:rPr>
              <w:t>确认您要投保的项目信息，在投标项</w:t>
            </w:r>
            <w:r>
              <w:rPr>
                <w:b/>
                <w:bCs/>
                <w:spacing w:val="-5"/>
              </w:rPr>
              <w:t>目选择页面选择您需要投保的项目（可根据项目名称或项目保函进行搜</w:t>
            </w:r>
            <w:r>
              <w:rPr>
                <w:b/>
                <w:bCs/>
                <w:spacing w:val="5"/>
              </w:rPr>
              <w:t>索</w:t>
            </w:r>
            <w:r>
              <w:rPr>
                <w:b/>
                <w:bCs/>
                <w:spacing w:val="-6"/>
              </w:rPr>
              <w:t>）</w:t>
            </w:r>
            <w:r>
              <w:rPr>
                <w:spacing w:val="-53"/>
              </w:rPr>
              <w:t xml:space="preserve"> </w:t>
            </w:r>
            <w:r>
              <w:rPr>
                <w:b/>
                <w:bCs/>
                <w:spacing w:val="-6"/>
              </w:rPr>
              <w:t>，</w:t>
            </w:r>
            <w:r>
              <w:rPr>
                <w:b/>
                <w:bCs/>
                <w:spacing w:val="5"/>
              </w:rPr>
              <w:t>选择投保项</w:t>
            </w:r>
            <w:r>
              <w:rPr>
                <w:spacing w:val="-46"/>
              </w:rPr>
              <w:t xml:space="preserve"> </w:t>
            </w:r>
            <w:r>
              <w:rPr>
                <w:b/>
                <w:bCs/>
                <w:spacing w:val="5"/>
              </w:rPr>
              <w:t>目后填写被保险人信息及投保内容</w:t>
            </w:r>
            <w:r>
              <w:rPr>
                <w:spacing w:val="-64"/>
              </w:rPr>
              <w:t xml:space="preserve"> </w:t>
            </w:r>
            <w:r>
              <w:rPr>
                <w:b/>
                <w:bCs/>
                <w:spacing w:val="5"/>
              </w:rPr>
              <w:t>。服务热线：</w:t>
            </w:r>
          </w:p>
          <w:p w14:paraId="02C44EE5">
            <w:pPr>
              <w:pStyle w:val="8"/>
              <w:spacing w:line="237" w:lineRule="auto"/>
              <w:ind w:left="27"/>
            </w:pPr>
            <w:r>
              <w:rPr>
                <w:b/>
                <w:bCs/>
                <w:spacing w:val="-3"/>
              </w:rPr>
              <w:t>400-9039583。</w:t>
            </w:r>
          </w:p>
          <w:p w14:paraId="313FD864">
            <w:pPr>
              <w:pStyle w:val="8"/>
              <w:spacing w:before="83" w:line="219" w:lineRule="auto"/>
              <w:ind w:left="29"/>
            </w:pPr>
            <w:r>
              <w:rPr>
                <w:b/>
                <w:bCs/>
                <w:spacing w:val="-3"/>
              </w:rPr>
              <w:t>保函投保金额（元</w:t>
            </w:r>
            <w:r>
              <w:rPr>
                <w:b/>
                <w:bCs/>
                <w:spacing w:val="2"/>
              </w:rPr>
              <w:t>）：</w:t>
            </w:r>
            <w:r>
              <w:rPr>
                <w:rFonts w:hint="eastAsia"/>
                <w:b/>
                <w:bCs/>
                <w:spacing w:val="-3"/>
                <w:highlight w:val="yellow"/>
                <w:lang w:val="en-US" w:eastAsia="zh-CN"/>
              </w:rPr>
              <w:t>15</w:t>
            </w:r>
            <w:r>
              <w:rPr>
                <w:b/>
                <w:bCs/>
                <w:spacing w:val="-3"/>
                <w:highlight w:val="yellow"/>
              </w:rPr>
              <w:t>0000.00</w:t>
            </w:r>
            <w:r>
              <w:rPr>
                <w:spacing w:val="-43"/>
                <w:highlight w:val="yellow"/>
              </w:rPr>
              <w:t xml:space="preserve"> </w:t>
            </w:r>
            <w:r>
              <w:rPr>
                <w:b/>
                <w:bCs/>
                <w:spacing w:val="-3"/>
                <w:highlight w:val="yellow"/>
              </w:rPr>
              <w:t>元（</w:t>
            </w:r>
            <w:r>
              <w:rPr>
                <w:rFonts w:hint="eastAsia"/>
                <w:b/>
                <w:bCs/>
                <w:spacing w:val="-3"/>
                <w:highlight w:val="yellow"/>
                <w:lang w:val="en-US" w:eastAsia="zh-CN"/>
              </w:rPr>
              <w:t>壹拾伍万元整</w:t>
            </w:r>
            <w:r>
              <w:rPr>
                <w:b/>
                <w:bCs/>
                <w:spacing w:val="-3"/>
                <w:highlight w:val="yellow"/>
              </w:rPr>
              <w:t>）</w:t>
            </w:r>
          </w:p>
          <w:p w14:paraId="61872251">
            <w:pPr>
              <w:pStyle w:val="8"/>
              <w:spacing w:before="109" w:line="219" w:lineRule="auto"/>
              <w:ind w:left="29"/>
            </w:pPr>
            <w:r>
              <w:rPr>
                <w:b/>
                <w:bCs/>
                <w:spacing w:val="-9"/>
              </w:rPr>
              <w:t>保函承保期限：</w:t>
            </w:r>
            <w:r>
              <w:rPr>
                <w:b/>
                <w:bCs/>
                <w:spacing w:val="-9"/>
                <w:highlight w:val="yellow"/>
              </w:rPr>
              <w:t>2026</w:t>
            </w:r>
            <w:r>
              <w:rPr>
                <w:spacing w:val="-40"/>
                <w:highlight w:val="yellow"/>
              </w:rPr>
              <w:t xml:space="preserve"> </w:t>
            </w:r>
            <w:r>
              <w:rPr>
                <w:b/>
                <w:bCs/>
                <w:spacing w:val="-9"/>
                <w:highlight w:val="yellow"/>
              </w:rPr>
              <w:t>年</w:t>
            </w:r>
            <w:r>
              <w:rPr>
                <w:spacing w:val="-46"/>
                <w:highlight w:val="yellow"/>
              </w:rPr>
              <w:t xml:space="preserve"> </w:t>
            </w:r>
            <w:r>
              <w:rPr>
                <w:b/>
                <w:bCs/>
                <w:spacing w:val="-9"/>
                <w:highlight w:val="yellow"/>
              </w:rPr>
              <w:t>0</w:t>
            </w:r>
            <w:r>
              <w:rPr>
                <w:rFonts w:hint="eastAsia"/>
                <w:b/>
                <w:bCs/>
                <w:spacing w:val="-9"/>
                <w:highlight w:val="yellow"/>
                <w:lang w:val="en-US" w:eastAsia="zh-CN"/>
              </w:rPr>
              <w:t>5</w:t>
            </w:r>
            <w:r>
              <w:rPr>
                <w:spacing w:val="-47"/>
                <w:highlight w:val="yellow"/>
              </w:rPr>
              <w:t xml:space="preserve"> </w:t>
            </w:r>
            <w:r>
              <w:rPr>
                <w:b/>
                <w:bCs/>
                <w:spacing w:val="-9"/>
                <w:highlight w:val="yellow"/>
              </w:rPr>
              <w:t>月</w:t>
            </w:r>
            <w:r>
              <w:rPr>
                <w:spacing w:val="-46"/>
                <w:highlight w:val="yellow"/>
              </w:rPr>
              <w:t xml:space="preserve"> </w:t>
            </w:r>
            <w:r>
              <w:rPr>
                <w:rFonts w:hint="eastAsia"/>
                <w:b/>
                <w:bCs/>
                <w:spacing w:val="-9"/>
                <w:highlight w:val="yellow"/>
                <w:lang w:val="en-US" w:eastAsia="zh-CN"/>
              </w:rPr>
              <w:t>19</w:t>
            </w:r>
            <w:r>
              <w:rPr>
                <w:b/>
                <w:bCs/>
                <w:spacing w:val="-9"/>
                <w:highlight w:val="yellow"/>
              </w:rPr>
              <w:t>日-2026</w:t>
            </w:r>
            <w:r>
              <w:rPr>
                <w:spacing w:val="-50"/>
                <w:highlight w:val="yellow"/>
              </w:rPr>
              <w:t xml:space="preserve"> </w:t>
            </w:r>
            <w:r>
              <w:rPr>
                <w:b/>
                <w:bCs/>
                <w:spacing w:val="-9"/>
                <w:highlight w:val="yellow"/>
              </w:rPr>
              <w:t>年</w:t>
            </w:r>
            <w:r>
              <w:rPr>
                <w:spacing w:val="-49"/>
                <w:highlight w:val="yellow"/>
              </w:rPr>
              <w:t xml:space="preserve"> </w:t>
            </w:r>
            <w:r>
              <w:rPr>
                <w:b/>
                <w:bCs/>
                <w:spacing w:val="-9"/>
                <w:highlight w:val="yellow"/>
              </w:rPr>
              <w:t>0</w:t>
            </w:r>
            <w:r>
              <w:rPr>
                <w:rFonts w:hint="eastAsia"/>
                <w:b/>
                <w:bCs/>
                <w:spacing w:val="-9"/>
                <w:highlight w:val="yellow"/>
                <w:lang w:val="en-US" w:eastAsia="zh-CN"/>
              </w:rPr>
              <w:t>8</w:t>
            </w:r>
            <w:r>
              <w:rPr>
                <w:spacing w:val="-45"/>
                <w:highlight w:val="yellow"/>
              </w:rPr>
              <w:t xml:space="preserve"> </w:t>
            </w:r>
            <w:r>
              <w:rPr>
                <w:b/>
                <w:bCs/>
                <w:spacing w:val="-9"/>
                <w:highlight w:val="yellow"/>
              </w:rPr>
              <w:t>月</w:t>
            </w:r>
            <w:r>
              <w:rPr>
                <w:spacing w:val="-48"/>
                <w:highlight w:val="yellow"/>
              </w:rPr>
              <w:t xml:space="preserve"> </w:t>
            </w:r>
            <w:r>
              <w:rPr>
                <w:rFonts w:hint="eastAsia"/>
                <w:b/>
                <w:bCs/>
                <w:spacing w:val="-9"/>
                <w:highlight w:val="yellow"/>
                <w:lang w:val="en-US" w:eastAsia="zh-CN"/>
              </w:rPr>
              <w:t>19</w:t>
            </w:r>
            <w:r>
              <w:rPr>
                <w:spacing w:val="-9"/>
                <w:highlight w:val="yellow"/>
              </w:rPr>
              <w:t xml:space="preserve"> </w:t>
            </w:r>
            <w:r>
              <w:rPr>
                <w:b/>
                <w:bCs/>
                <w:spacing w:val="-9"/>
                <w:highlight w:val="yellow"/>
              </w:rPr>
              <w:t>日</w:t>
            </w:r>
            <w:r>
              <w:rPr>
                <w:b/>
                <w:bCs/>
                <w:spacing w:val="-9"/>
              </w:rPr>
              <w:t>（90</w:t>
            </w:r>
            <w:r>
              <w:rPr>
                <w:spacing w:val="-9"/>
              </w:rPr>
              <w:t xml:space="preserve"> </w:t>
            </w:r>
            <w:r>
              <w:rPr>
                <w:b/>
                <w:bCs/>
                <w:spacing w:val="-9"/>
              </w:rPr>
              <w:t>日历天）</w:t>
            </w:r>
          </w:p>
        </w:tc>
      </w:tr>
      <w:tr w14:paraId="348A7C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8" w:hRule="atLeast"/>
        </w:trPr>
        <w:tc>
          <w:tcPr>
            <w:tcW w:w="631" w:type="dxa"/>
            <w:tcBorders>
              <w:left w:val="single" w:color="000000" w:sz="10" w:space="0"/>
            </w:tcBorders>
            <w:vAlign w:val="top"/>
          </w:tcPr>
          <w:p w14:paraId="4A22A7CE">
            <w:pPr>
              <w:pStyle w:val="8"/>
              <w:spacing w:before="293"/>
              <w:ind w:left="205"/>
              <w:rPr>
                <w:rFonts w:hint="eastAsia" w:eastAsia="宋体"/>
                <w:lang w:eastAsia="zh-CN"/>
              </w:rPr>
            </w:pPr>
            <w:r>
              <w:rPr>
                <w:spacing w:val="-14"/>
              </w:rPr>
              <w:t>1</w:t>
            </w:r>
            <w:r>
              <w:rPr>
                <w:rFonts w:hint="eastAsia"/>
                <w:spacing w:val="-14"/>
                <w:lang w:val="en-US" w:eastAsia="zh-CN"/>
              </w:rPr>
              <w:t>2</w:t>
            </w:r>
          </w:p>
        </w:tc>
        <w:tc>
          <w:tcPr>
            <w:tcW w:w="1737" w:type="dxa"/>
            <w:tcBorders>
              <w:right w:val="single" w:color="000000" w:sz="2" w:space="0"/>
            </w:tcBorders>
            <w:vAlign w:val="top"/>
          </w:tcPr>
          <w:p w14:paraId="5866F381">
            <w:pPr>
              <w:pStyle w:val="8"/>
              <w:spacing w:before="293" w:line="218" w:lineRule="auto"/>
              <w:ind w:left="143"/>
            </w:pPr>
            <w:r>
              <w:rPr>
                <w:spacing w:val="-2"/>
              </w:rPr>
              <w:t>信息公告媒体</w:t>
            </w:r>
          </w:p>
        </w:tc>
        <w:tc>
          <w:tcPr>
            <w:tcW w:w="7645" w:type="dxa"/>
            <w:tcBorders>
              <w:left w:val="single" w:color="000000" w:sz="2" w:space="0"/>
              <w:right w:val="single" w:color="000000" w:sz="10" w:space="0"/>
            </w:tcBorders>
            <w:vAlign w:val="top"/>
          </w:tcPr>
          <w:p w14:paraId="43123FA5">
            <w:pPr>
              <w:pStyle w:val="8"/>
              <w:spacing w:before="293" w:line="214" w:lineRule="auto"/>
              <w:ind w:left="29"/>
            </w:pPr>
            <w:r>
              <w:t>新疆政府采购网（</w:t>
            </w:r>
            <w:r>
              <w:fldChar w:fldCharType="begin"/>
            </w:r>
            <w:r>
              <w:instrText xml:space="preserve"> HYPERLINK "http：//www.ccgp-xinjiang.gov.cn/" </w:instrText>
            </w:r>
            <w:r>
              <w:fldChar w:fldCharType="separate"/>
            </w:r>
            <w:r>
              <w:t>http：//www.ccgp-xinji</w:t>
            </w:r>
            <w:r>
              <w:rPr>
                <w:spacing w:val="-1"/>
              </w:rPr>
              <w:t>ang.gov.cn/</w:t>
            </w:r>
            <w:r>
              <w:rPr>
                <w:spacing w:val="-1"/>
              </w:rPr>
              <w:fldChar w:fldCharType="end"/>
            </w:r>
            <w:r>
              <w:rPr>
                <w:spacing w:val="-1"/>
              </w:rPr>
              <w:t>）</w:t>
            </w:r>
          </w:p>
        </w:tc>
      </w:tr>
      <w:tr w14:paraId="3F88B7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7" w:hRule="atLeast"/>
        </w:trPr>
        <w:tc>
          <w:tcPr>
            <w:tcW w:w="631" w:type="dxa"/>
            <w:tcBorders>
              <w:left w:val="single" w:color="000000" w:sz="10" w:space="0"/>
              <w:bottom w:val="single" w:color="000000" w:sz="10" w:space="0"/>
            </w:tcBorders>
            <w:vAlign w:val="top"/>
          </w:tcPr>
          <w:p w14:paraId="2C3B7F32">
            <w:pPr>
              <w:spacing w:line="249" w:lineRule="auto"/>
              <w:rPr>
                <w:rFonts w:ascii="Arial"/>
                <w:sz w:val="21"/>
              </w:rPr>
            </w:pPr>
          </w:p>
          <w:p w14:paraId="70F01F23">
            <w:pPr>
              <w:spacing w:line="249" w:lineRule="auto"/>
              <w:rPr>
                <w:rFonts w:ascii="Arial"/>
                <w:sz w:val="21"/>
              </w:rPr>
            </w:pPr>
          </w:p>
          <w:p w14:paraId="4EFEE9B3">
            <w:pPr>
              <w:spacing w:line="249" w:lineRule="auto"/>
              <w:rPr>
                <w:rFonts w:ascii="Arial"/>
                <w:sz w:val="21"/>
              </w:rPr>
            </w:pPr>
          </w:p>
          <w:p w14:paraId="42083F53">
            <w:pPr>
              <w:spacing w:line="249" w:lineRule="auto"/>
              <w:rPr>
                <w:rFonts w:ascii="Arial"/>
                <w:sz w:val="21"/>
              </w:rPr>
            </w:pPr>
          </w:p>
          <w:p w14:paraId="439D359F">
            <w:pPr>
              <w:spacing w:line="249" w:lineRule="auto"/>
              <w:rPr>
                <w:rFonts w:ascii="Arial"/>
                <w:sz w:val="21"/>
              </w:rPr>
            </w:pPr>
          </w:p>
          <w:p w14:paraId="16C6198D">
            <w:pPr>
              <w:spacing w:line="249" w:lineRule="auto"/>
              <w:rPr>
                <w:rFonts w:ascii="Arial"/>
                <w:sz w:val="21"/>
              </w:rPr>
            </w:pPr>
          </w:p>
          <w:p w14:paraId="4178CF6A">
            <w:pPr>
              <w:spacing w:line="249" w:lineRule="auto"/>
              <w:rPr>
                <w:rFonts w:ascii="Arial"/>
                <w:sz w:val="21"/>
              </w:rPr>
            </w:pPr>
          </w:p>
          <w:p w14:paraId="6648FE7A">
            <w:pPr>
              <w:spacing w:line="249" w:lineRule="auto"/>
              <w:rPr>
                <w:rFonts w:ascii="Arial"/>
                <w:sz w:val="21"/>
              </w:rPr>
            </w:pPr>
          </w:p>
          <w:p w14:paraId="676EAE70">
            <w:pPr>
              <w:spacing w:line="249" w:lineRule="auto"/>
              <w:rPr>
                <w:rFonts w:ascii="Arial"/>
                <w:sz w:val="21"/>
              </w:rPr>
            </w:pPr>
          </w:p>
          <w:p w14:paraId="20256983">
            <w:pPr>
              <w:spacing w:line="249" w:lineRule="auto"/>
              <w:rPr>
                <w:rFonts w:ascii="Arial"/>
                <w:sz w:val="21"/>
              </w:rPr>
            </w:pPr>
          </w:p>
          <w:p w14:paraId="370ADE90">
            <w:pPr>
              <w:spacing w:line="250" w:lineRule="auto"/>
              <w:rPr>
                <w:rFonts w:ascii="Arial"/>
                <w:sz w:val="21"/>
              </w:rPr>
            </w:pPr>
          </w:p>
          <w:p w14:paraId="152BB27E">
            <w:pPr>
              <w:spacing w:line="250" w:lineRule="auto"/>
              <w:rPr>
                <w:rFonts w:ascii="Arial"/>
                <w:sz w:val="21"/>
              </w:rPr>
            </w:pPr>
          </w:p>
          <w:p w14:paraId="0C411F7D">
            <w:pPr>
              <w:pStyle w:val="8"/>
              <w:spacing w:before="78" w:line="241" w:lineRule="auto"/>
              <w:ind w:left="205"/>
              <w:rPr>
                <w:rFonts w:hint="eastAsia" w:eastAsia="宋体"/>
                <w:lang w:eastAsia="zh-CN"/>
              </w:rPr>
            </w:pPr>
            <w:r>
              <w:rPr>
                <w:spacing w:val="-14"/>
              </w:rPr>
              <w:t>1</w:t>
            </w:r>
            <w:r>
              <w:rPr>
                <w:rFonts w:hint="eastAsia"/>
                <w:spacing w:val="-14"/>
                <w:lang w:val="en-US" w:eastAsia="zh-CN"/>
              </w:rPr>
              <w:t>3</w:t>
            </w:r>
          </w:p>
        </w:tc>
        <w:tc>
          <w:tcPr>
            <w:tcW w:w="1737" w:type="dxa"/>
            <w:tcBorders>
              <w:bottom w:val="single" w:color="000000" w:sz="10" w:space="0"/>
              <w:right w:val="single" w:color="000000" w:sz="2" w:space="0"/>
            </w:tcBorders>
            <w:vAlign w:val="top"/>
          </w:tcPr>
          <w:p w14:paraId="7B500529">
            <w:pPr>
              <w:spacing w:line="249" w:lineRule="auto"/>
              <w:rPr>
                <w:rFonts w:ascii="Arial"/>
                <w:sz w:val="21"/>
              </w:rPr>
            </w:pPr>
          </w:p>
          <w:p w14:paraId="18DC994F">
            <w:pPr>
              <w:spacing w:line="249" w:lineRule="auto"/>
              <w:rPr>
                <w:rFonts w:ascii="Arial"/>
                <w:sz w:val="21"/>
              </w:rPr>
            </w:pPr>
          </w:p>
          <w:p w14:paraId="5166DB0A">
            <w:pPr>
              <w:spacing w:line="249" w:lineRule="auto"/>
              <w:rPr>
                <w:rFonts w:ascii="Arial"/>
                <w:sz w:val="21"/>
              </w:rPr>
            </w:pPr>
          </w:p>
          <w:p w14:paraId="6BA6935D">
            <w:pPr>
              <w:spacing w:line="249" w:lineRule="auto"/>
              <w:rPr>
                <w:rFonts w:ascii="Arial"/>
                <w:sz w:val="21"/>
              </w:rPr>
            </w:pPr>
          </w:p>
          <w:p w14:paraId="13AA3579">
            <w:pPr>
              <w:spacing w:line="249" w:lineRule="auto"/>
              <w:rPr>
                <w:rFonts w:ascii="Arial"/>
                <w:sz w:val="21"/>
              </w:rPr>
            </w:pPr>
          </w:p>
          <w:p w14:paraId="1A97B784">
            <w:pPr>
              <w:spacing w:line="249" w:lineRule="auto"/>
              <w:rPr>
                <w:rFonts w:ascii="Arial"/>
                <w:sz w:val="21"/>
              </w:rPr>
            </w:pPr>
          </w:p>
          <w:p w14:paraId="4A2A68B5">
            <w:pPr>
              <w:spacing w:line="249" w:lineRule="auto"/>
              <w:rPr>
                <w:rFonts w:ascii="Arial"/>
                <w:sz w:val="21"/>
              </w:rPr>
            </w:pPr>
          </w:p>
          <w:p w14:paraId="7B58DEC4">
            <w:pPr>
              <w:spacing w:line="249" w:lineRule="auto"/>
              <w:rPr>
                <w:rFonts w:ascii="Arial"/>
                <w:sz w:val="21"/>
              </w:rPr>
            </w:pPr>
          </w:p>
          <w:p w14:paraId="18C61FAC">
            <w:pPr>
              <w:spacing w:line="249" w:lineRule="auto"/>
              <w:rPr>
                <w:rFonts w:ascii="Arial"/>
                <w:sz w:val="21"/>
              </w:rPr>
            </w:pPr>
          </w:p>
          <w:p w14:paraId="4BB66102">
            <w:pPr>
              <w:spacing w:line="250" w:lineRule="auto"/>
              <w:rPr>
                <w:rFonts w:ascii="Arial"/>
                <w:sz w:val="21"/>
              </w:rPr>
            </w:pPr>
          </w:p>
          <w:p w14:paraId="29218309">
            <w:pPr>
              <w:spacing w:line="250" w:lineRule="auto"/>
              <w:rPr>
                <w:rFonts w:ascii="Arial"/>
                <w:sz w:val="21"/>
              </w:rPr>
            </w:pPr>
          </w:p>
          <w:p w14:paraId="379F0FA9">
            <w:pPr>
              <w:spacing w:line="250" w:lineRule="auto"/>
              <w:rPr>
                <w:rFonts w:ascii="Arial"/>
                <w:sz w:val="21"/>
              </w:rPr>
            </w:pPr>
          </w:p>
          <w:p w14:paraId="40D3842C">
            <w:pPr>
              <w:pStyle w:val="8"/>
              <w:spacing w:before="78" w:line="219" w:lineRule="auto"/>
              <w:ind w:left="25"/>
            </w:pPr>
            <w:r>
              <w:rPr>
                <w:spacing w:val="-2"/>
              </w:rPr>
              <w:t>投标人资格要求</w:t>
            </w:r>
          </w:p>
        </w:tc>
        <w:tc>
          <w:tcPr>
            <w:tcW w:w="7645" w:type="dxa"/>
            <w:tcBorders>
              <w:left w:val="single" w:color="000000" w:sz="2" w:space="0"/>
              <w:bottom w:val="single" w:color="000000" w:sz="10" w:space="0"/>
              <w:right w:val="single" w:color="000000" w:sz="10" w:space="0"/>
            </w:tcBorders>
            <w:vAlign w:val="top"/>
          </w:tcPr>
          <w:p w14:paraId="31A52967">
            <w:pPr>
              <w:pStyle w:val="8"/>
              <w:spacing w:before="125" w:line="219" w:lineRule="auto"/>
              <w:ind w:left="46"/>
            </w:pPr>
            <w:r>
              <w:rPr>
                <w:spacing w:val="-1"/>
              </w:rPr>
              <w:t>1、满足《中华人民共和国政府采购法》第二十二条</w:t>
            </w:r>
            <w:r>
              <w:rPr>
                <w:spacing w:val="-2"/>
              </w:rPr>
              <w:t>规定；</w:t>
            </w:r>
          </w:p>
          <w:p w14:paraId="36E27011">
            <w:pPr>
              <w:pStyle w:val="8"/>
              <w:spacing w:before="109" w:line="286" w:lineRule="auto"/>
              <w:ind w:left="29" w:firstLine="1"/>
            </w:pPr>
            <w:r>
              <w:rPr>
                <w:spacing w:val="-2"/>
              </w:rPr>
              <w:t>2、落实政府采购政策需满足的资格要求：</w:t>
            </w:r>
            <w:r>
              <w:rPr>
                <w:spacing w:val="-2"/>
                <w:highlight w:val="yellow"/>
              </w:rPr>
              <w:t>本标段专门面向中小企业</w:t>
            </w:r>
            <w:r>
              <w:rPr>
                <w:spacing w:val="-2"/>
              </w:rPr>
              <w:t>（含</w:t>
            </w:r>
            <w:r>
              <w:rPr>
                <w:spacing w:val="-4"/>
              </w:rPr>
              <w:t>中型、小型、微型企业）采购，根据《政府采</w:t>
            </w:r>
            <w:r>
              <w:rPr>
                <w:spacing w:val="-5"/>
              </w:rPr>
              <w:t>购促进中小企业发展暂行办</w:t>
            </w:r>
            <w:r>
              <w:rPr>
                <w:spacing w:val="-4"/>
              </w:rPr>
              <w:t>法》（财库〔2020〕46</w:t>
            </w:r>
            <w:r>
              <w:rPr>
                <w:spacing w:val="-45"/>
              </w:rPr>
              <w:t xml:space="preserve"> </w:t>
            </w:r>
            <w:r>
              <w:rPr>
                <w:spacing w:val="-4"/>
              </w:rPr>
              <w:t>号）的规定，</w:t>
            </w:r>
            <w:r>
              <w:rPr>
                <w:spacing w:val="-5"/>
              </w:rPr>
              <w:t>投标人需提供《中小企业声明函》；</w:t>
            </w:r>
            <w:r>
              <w:t xml:space="preserve"> </w:t>
            </w:r>
            <w:r>
              <w:rPr>
                <w:spacing w:val="-2"/>
              </w:rPr>
              <w:t>（1）投标人须具有独立法人资格，具备有效的三证合一营业执照；</w:t>
            </w:r>
          </w:p>
          <w:p w14:paraId="13589263">
            <w:pPr>
              <w:pStyle w:val="8"/>
              <w:spacing w:before="15" w:line="278" w:lineRule="auto"/>
              <w:ind w:left="28" w:right="17" w:firstLine="11"/>
            </w:pPr>
            <w:r>
              <w:rPr>
                <w:spacing w:val="-1"/>
              </w:rPr>
              <w:t>（2）法定代表人投标需提供法定代表人证明书及法定代表人身份证，委</w:t>
            </w:r>
            <w:r>
              <w:rPr>
                <w:spacing w:val="-3"/>
              </w:rPr>
              <w:t>托代理人投标需提供法定代表人授权委托书及委托代理人身份证；投标人需提供本单位缴纳近期连续三个月的社保缴纳证明（社保缴费凭证，新成</w:t>
            </w:r>
            <w:r>
              <w:rPr>
                <w:spacing w:val="-1"/>
              </w:rPr>
              <w:t>立不足三个月的公司以实际发生的为准</w:t>
            </w:r>
            <w:r>
              <w:rPr>
                <w:spacing w:val="3"/>
              </w:rPr>
              <w:t>）；</w:t>
            </w:r>
          </w:p>
          <w:p w14:paraId="7851592A">
            <w:pPr>
              <w:pStyle w:val="8"/>
              <w:spacing w:before="28" w:line="278" w:lineRule="auto"/>
              <w:ind w:left="28" w:right="17" w:firstLine="11"/>
            </w:pPr>
            <w:r>
              <w:rPr>
                <w:spacing w:val="-2"/>
              </w:rPr>
              <w:t>（3）投标人需提供</w:t>
            </w:r>
            <w:r>
              <w:rPr>
                <w:spacing w:val="-45"/>
              </w:rPr>
              <w:t xml:space="preserve"> </w:t>
            </w:r>
            <w:r>
              <w:rPr>
                <w:spacing w:val="-2"/>
              </w:rPr>
              <w:t>2024</w:t>
            </w:r>
            <w:r>
              <w:rPr>
                <w:spacing w:val="-50"/>
              </w:rPr>
              <w:t xml:space="preserve"> </w:t>
            </w:r>
            <w:r>
              <w:rPr>
                <w:spacing w:val="-2"/>
              </w:rPr>
              <w:t>年度或</w:t>
            </w:r>
            <w:r>
              <w:rPr>
                <w:spacing w:val="-48"/>
              </w:rPr>
              <w:t xml:space="preserve"> </w:t>
            </w:r>
            <w:r>
              <w:rPr>
                <w:spacing w:val="-2"/>
              </w:rPr>
              <w:t>2025</w:t>
            </w:r>
            <w:r>
              <w:rPr>
                <w:spacing w:val="-49"/>
              </w:rPr>
              <w:t xml:space="preserve"> </w:t>
            </w:r>
            <w:r>
              <w:rPr>
                <w:spacing w:val="-2"/>
              </w:rPr>
              <w:t>年度由第三方审计机构出具的在注</w:t>
            </w:r>
            <w:r>
              <w:rPr>
                <w:spacing w:val="-3"/>
              </w:rPr>
              <w:t>册会计师行业统一监管平台备案赋码的审计报告，财务审计报告（会计周</w:t>
            </w:r>
            <w:r>
              <w:rPr>
                <w:spacing w:val="-1"/>
              </w:rPr>
              <w:t>期不满一年的按实际发生情况提供银行出具的资信证明</w:t>
            </w:r>
            <w:r>
              <w:rPr>
                <w:spacing w:val="6"/>
              </w:rPr>
              <w:t>）；</w:t>
            </w:r>
          </w:p>
          <w:p w14:paraId="3CACAD90">
            <w:pPr>
              <w:pStyle w:val="8"/>
              <w:spacing w:before="27" w:line="278" w:lineRule="auto"/>
              <w:ind w:left="30" w:firstLine="9"/>
            </w:pPr>
            <w:r>
              <w:rPr>
                <w:spacing w:val="-1"/>
              </w:rPr>
              <w:t>（4）投标人需提供税务部门出具近期连续三个月依法缴纳税收的完税证</w:t>
            </w:r>
            <w:r>
              <w:rPr>
                <w:spacing w:val="-3"/>
              </w:rPr>
              <w:t>明（需含增值税、印花税等税种；如当月无需缴</w:t>
            </w:r>
            <w:r>
              <w:rPr>
                <w:spacing w:val="-4"/>
              </w:rPr>
              <w:t>税需提供税务机关出具的</w:t>
            </w:r>
            <w:r>
              <w:rPr>
                <w:spacing w:val="-3"/>
              </w:rPr>
              <w:t>无欠税证明</w:t>
            </w:r>
            <w:r>
              <w:rPr>
                <w:spacing w:val="5"/>
              </w:rPr>
              <w:t>），</w:t>
            </w:r>
            <w:r>
              <w:rPr>
                <w:spacing w:val="-3"/>
              </w:rPr>
              <w:t>新成立公司按实际发生提供税务机关出具的无欠税证</w:t>
            </w:r>
            <w:r>
              <w:rPr>
                <w:spacing w:val="-4"/>
              </w:rPr>
              <w:t>明；</w:t>
            </w:r>
          </w:p>
          <w:p w14:paraId="509FED6D">
            <w:pPr>
              <w:pStyle w:val="8"/>
              <w:spacing w:before="26" w:line="219" w:lineRule="auto"/>
              <w:ind w:left="40"/>
            </w:pPr>
            <w:r>
              <w:rPr>
                <w:spacing w:val="-1"/>
              </w:rPr>
              <w:t>（5）近三年内（本项目投标截止期前）如在“信用中国</w:t>
            </w:r>
          </w:p>
          <w:p w14:paraId="0A6A9FF9">
            <w:pPr>
              <w:pStyle w:val="8"/>
              <w:spacing w:before="76" w:line="207" w:lineRule="auto"/>
              <w:ind w:left="40"/>
            </w:pPr>
            <w:r>
              <w:rPr>
                <w:spacing w:val="-2"/>
              </w:rPr>
              <w:t>（</w:t>
            </w:r>
            <w:r>
              <w:fldChar w:fldCharType="begin"/>
            </w:r>
            <w:r>
              <w:instrText xml:space="preserve"> HYPERLINK "https://www.creditchina.gov.cn" </w:instrText>
            </w:r>
            <w:r>
              <w:fldChar w:fldCharType="separate"/>
            </w:r>
            <w:r>
              <w:rPr>
                <w:spacing w:val="-2"/>
              </w:rPr>
              <w:t>www.creditchina.gov</w:t>
            </w:r>
            <w:r>
              <w:rPr>
                <w:spacing w:val="-3"/>
              </w:rPr>
              <w:t>.cn</w:t>
            </w:r>
            <w:r>
              <w:rPr>
                <w:spacing w:val="-3"/>
              </w:rPr>
              <w:fldChar w:fldCharType="end"/>
            </w:r>
            <w:r>
              <w:rPr>
                <w:spacing w:val="-3"/>
              </w:rPr>
              <w:t>）”被列入失信被执行人、重大税收违法案件</w:t>
            </w:r>
          </w:p>
        </w:tc>
      </w:tr>
    </w:tbl>
    <w:p w14:paraId="6C1BDC4F">
      <w:pPr>
        <w:rPr>
          <w:rFonts w:ascii="Arial"/>
          <w:sz w:val="21"/>
        </w:rPr>
      </w:pPr>
    </w:p>
    <w:p w14:paraId="72D23408">
      <w:pPr>
        <w:rPr>
          <w:rFonts w:ascii="Arial" w:hAnsi="Arial" w:eastAsia="Arial" w:cs="Arial"/>
          <w:sz w:val="21"/>
          <w:szCs w:val="21"/>
        </w:rPr>
        <w:sectPr>
          <w:footerReference r:id="rId11" w:type="default"/>
          <w:pgSz w:w="11905" w:h="16839"/>
          <w:pgMar w:top="1304" w:right="819" w:bottom="774" w:left="1046" w:header="0" w:footer="612" w:gutter="0"/>
          <w:cols w:space="720" w:num="1"/>
        </w:sectPr>
      </w:pPr>
    </w:p>
    <w:tbl>
      <w:tblPr>
        <w:tblStyle w:val="7"/>
        <w:tblW w:w="10013"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1"/>
        <w:gridCol w:w="1737"/>
        <w:gridCol w:w="7645"/>
      </w:tblGrid>
      <w:tr w14:paraId="18FBD3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78" w:hRule="atLeast"/>
        </w:trPr>
        <w:tc>
          <w:tcPr>
            <w:tcW w:w="631" w:type="dxa"/>
            <w:tcBorders>
              <w:top w:val="single" w:color="000000" w:sz="10" w:space="0"/>
              <w:left w:val="single" w:color="000000" w:sz="10" w:space="0"/>
            </w:tcBorders>
            <w:vAlign w:val="top"/>
          </w:tcPr>
          <w:p w14:paraId="63D30C22">
            <w:pPr>
              <w:rPr>
                <w:rFonts w:ascii="Arial"/>
                <w:sz w:val="21"/>
              </w:rPr>
            </w:pPr>
          </w:p>
        </w:tc>
        <w:tc>
          <w:tcPr>
            <w:tcW w:w="1737" w:type="dxa"/>
            <w:tcBorders>
              <w:top w:val="single" w:color="000000" w:sz="10" w:space="0"/>
              <w:right w:val="single" w:color="000000" w:sz="2" w:space="0"/>
            </w:tcBorders>
            <w:vAlign w:val="top"/>
          </w:tcPr>
          <w:p w14:paraId="3633AE91">
            <w:pPr>
              <w:rPr>
                <w:rFonts w:ascii="Arial"/>
                <w:sz w:val="21"/>
              </w:rPr>
            </w:pPr>
          </w:p>
        </w:tc>
        <w:tc>
          <w:tcPr>
            <w:tcW w:w="7645" w:type="dxa"/>
            <w:tcBorders>
              <w:top w:val="single" w:color="000000" w:sz="10" w:space="0"/>
              <w:left w:val="single" w:color="000000" w:sz="2" w:space="0"/>
              <w:right w:val="single" w:color="000000" w:sz="10" w:space="0"/>
            </w:tcBorders>
            <w:vAlign w:val="top"/>
          </w:tcPr>
          <w:p w14:paraId="5EEFDA22">
            <w:pPr>
              <w:pStyle w:val="8"/>
              <w:spacing w:before="71" w:line="278" w:lineRule="auto"/>
              <w:ind w:left="27" w:firstLine="16"/>
              <w:jc w:val="both"/>
            </w:pPr>
            <w:r>
              <w:rPr>
                <w:spacing w:val="-4"/>
              </w:rPr>
              <w:t>当事人名单、政府采购严重违法失信名单（尚在处罚</w:t>
            </w:r>
            <w:r>
              <w:rPr>
                <w:spacing w:val="-5"/>
              </w:rPr>
              <w:t>期内的</w:t>
            </w:r>
            <w:r>
              <w:rPr>
                <w:spacing w:val="-13"/>
              </w:rPr>
              <w:t>）；</w:t>
            </w:r>
            <w:r>
              <w:rPr>
                <w:spacing w:val="-5"/>
              </w:rPr>
              <w:t>在“</w:t>
            </w:r>
            <w:r>
              <w:rPr>
                <w:spacing w:val="-88"/>
              </w:rPr>
              <w:t xml:space="preserve"> </w:t>
            </w:r>
            <w:r>
              <w:rPr>
                <w:spacing w:val="-5"/>
              </w:rPr>
              <w:t>中国</w:t>
            </w:r>
            <w:r>
              <w:rPr>
                <w:spacing w:val="-1"/>
              </w:rPr>
              <w:t>政府采购网（</w:t>
            </w:r>
            <w:r>
              <w:fldChar w:fldCharType="begin"/>
            </w:r>
            <w:r>
              <w:instrText xml:space="preserve"> HYPERLINK "https://www.ccgp.gov.cn" </w:instrText>
            </w:r>
            <w:r>
              <w:fldChar w:fldCharType="separate"/>
            </w:r>
            <w:r>
              <w:rPr>
                <w:spacing w:val="-1"/>
              </w:rPr>
              <w:t>www.ccgp.gov.cn</w:t>
            </w:r>
            <w:r>
              <w:rPr>
                <w:spacing w:val="-1"/>
              </w:rPr>
              <w:fldChar w:fldCharType="end"/>
            </w:r>
            <w:r>
              <w:rPr>
                <w:spacing w:val="-1"/>
              </w:rPr>
              <w:t>）</w:t>
            </w:r>
            <w:r>
              <w:rPr>
                <w:spacing w:val="-89"/>
              </w:rPr>
              <w:t xml:space="preserve"> </w:t>
            </w:r>
            <w:r>
              <w:rPr>
                <w:spacing w:val="-1"/>
              </w:rPr>
              <w:t>”被列入政府</w:t>
            </w:r>
            <w:r>
              <w:rPr>
                <w:spacing w:val="-2"/>
              </w:rPr>
              <w:t>采购严重违法失信行为记</w:t>
            </w:r>
            <w:r>
              <w:rPr>
                <w:spacing w:val="-3"/>
              </w:rPr>
              <w:t>录名单的（尚在处罚期内的</w:t>
            </w:r>
            <w:r>
              <w:rPr>
                <w:spacing w:val="8"/>
              </w:rPr>
              <w:t>）；</w:t>
            </w:r>
            <w:r>
              <w:rPr>
                <w:spacing w:val="-3"/>
              </w:rPr>
              <w:t>在“国家企业信用信息公示系统（</w:t>
            </w:r>
            <w:r>
              <w:fldChar w:fldCharType="begin"/>
            </w:r>
            <w:r>
              <w:instrText xml:space="preserve"> HYPERLINK "http：" </w:instrText>
            </w:r>
            <w:r>
              <w:fldChar w:fldCharType="separate"/>
            </w:r>
            <w:r>
              <w:rPr>
                <w:spacing w:val="-3"/>
              </w:rPr>
              <w:t>http：</w:t>
            </w:r>
            <w:r>
              <w:rPr>
                <w:spacing w:val="-3"/>
              </w:rPr>
              <w:fldChar w:fldCharType="end"/>
            </w:r>
            <w:r>
              <w:rPr>
                <w:spacing w:val="1"/>
              </w:rPr>
              <w:t xml:space="preserve"> </w:t>
            </w:r>
            <w:r>
              <w:rPr>
                <w:spacing w:val="-1"/>
              </w:rPr>
              <w:t>//</w:t>
            </w:r>
            <w:r>
              <w:fldChar w:fldCharType="begin"/>
            </w:r>
            <w:r>
              <w:instrText xml:space="preserve"> HYPERLINK "https://www.gsxt.gov.cn" </w:instrText>
            </w:r>
            <w:r>
              <w:fldChar w:fldCharType="separate"/>
            </w:r>
            <w:r>
              <w:rPr>
                <w:spacing w:val="-1"/>
              </w:rPr>
              <w:t>www.gsxt.gov.cn</w:t>
            </w:r>
            <w:r>
              <w:rPr>
                <w:spacing w:val="-1"/>
              </w:rPr>
              <w:fldChar w:fldCharType="end"/>
            </w:r>
            <w:r>
              <w:rPr>
                <w:spacing w:val="-1"/>
              </w:rPr>
              <w:t>）</w:t>
            </w:r>
            <w:r>
              <w:rPr>
                <w:spacing w:val="-89"/>
              </w:rPr>
              <w:t xml:space="preserve"> </w:t>
            </w:r>
            <w:r>
              <w:rPr>
                <w:spacing w:val="-1"/>
              </w:rPr>
              <w:t>”列入严重违法失信企业名</w:t>
            </w:r>
            <w:r>
              <w:rPr>
                <w:spacing w:val="-2"/>
              </w:rPr>
              <w:t>单（黑名单）信息的将</w:t>
            </w:r>
            <w:r>
              <w:rPr>
                <w:spacing w:val="-1"/>
              </w:rPr>
              <w:t>拒绝其参本次政府采购活动；</w:t>
            </w:r>
          </w:p>
          <w:p w14:paraId="139361F5">
            <w:pPr>
              <w:pStyle w:val="8"/>
              <w:spacing w:before="25" w:line="279" w:lineRule="auto"/>
              <w:ind w:left="32" w:right="109" w:firstLine="7"/>
            </w:pPr>
            <w:r>
              <w:rPr>
                <w:spacing w:val="-3"/>
              </w:rPr>
              <w:t>（6）企业负责人为同一人或者存在直接控股、管理关系的不同投标人，</w:t>
            </w:r>
            <w:r>
              <w:rPr>
                <w:spacing w:val="-1"/>
              </w:rPr>
              <w:t>不得参加同一合同项下的政府采购活动。否则，皆取消投标资格；</w:t>
            </w:r>
          </w:p>
          <w:p w14:paraId="65D58A72">
            <w:pPr>
              <w:pStyle w:val="8"/>
              <w:spacing w:before="25" w:line="279" w:lineRule="auto"/>
              <w:ind w:left="48" w:right="50" w:hanging="8"/>
            </w:pPr>
            <w:r>
              <w:rPr>
                <w:spacing w:val="-1"/>
              </w:rPr>
              <w:t>（7）提供参加政府采购活动前三年内，在经营活动中没有重大违法记录</w:t>
            </w:r>
            <w:r>
              <w:rPr>
                <w:spacing w:val="-5"/>
              </w:rPr>
              <w:t>的书面声明；</w:t>
            </w:r>
          </w:p>
          <w:p w14:paraId="554F3C02">
            <w:pPr>
              <w:pStyle w:val="8"/>
              <w:spacing w:before="29" w:line="253" w:lineRule="auto"/>
              <w:ind w:left="30" w:right="50" w:firstLine="2"/>
            </w:pPr>
            <w:r>
              <w:rPr>
                <w:spacing w:val="-1"/>
              </w:rPr>
              <w:t>3、</w:t>
            </w:r>
            <w:r>
              <w:rPr>
                <w:rFonts w:hint="eastAsia"/>
                <w:spacing w:val="-1"/>
                <w:lang w:eastAsia="zh-CN"/>
              </w:rPr>
              <w:t>投标人须具备有效的《食品经营许可证》或《食品生产许可证》或在市场监督管理局备案登记过的相关证明。</w:t>
            </w:r>
            <w:r>
              <w:rPr>
                <w:spacing w:val="-1"/>
              </w:rPr>
              <w:t>；</w:t>
            </w:r>
          </w:p>
        </w:tc>
      </w:tr>
      <w:tr w14:paraId="0E0ADE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20" w:hRule="atLeast"/>
        </w:trPr>
        <w:tc>
          <w:tcPr>
            <w:tcW w:w="631" w:type="dxa"/>
            <w:tcBorders>
              <w:left w:val="single" w:color="000000" w:sz="10" w:space="0"/>
            </w:tcBorders>
            <w:vAlign w:val="top"/>
          </w:tcPr>
          <w:p w14:paraId="13A5A62A">
            <w:pPr>
              <w:spacing w:line="253" w:lineRule="auto"/>
              <w:rPr>
                <w:rFonts w:ascii="Arial"/>
                <w:sz w:val="21"/>
              </w:rPr>
            </w:pPr>
          </w:p>
          <w:p w14:paraId="1B4B746E">
            <w:pPr>
              <w:spacing w:line="253" w:lineRule="auto"/>
              <w:rPr>
                <w:rFonts w:ascii="Arial"/>
                <w:sz w:val="21"/>
              </w:rPr>
            </w:pPr>
          </w:p>
          <w:p w14:paraId="69DBBAB2">
            <w:pPr>
              <w:spacing w:line="253" w:lineRule="auto"/>
              <w:rPr>
                <w:rFonts w:ascii="Arial"/>
                <w:sz w:val="21"/>
              </w:rPr>
            </w:pPr>
          </w:p>
          <w:p w14:paraId="3A929B9C">
            <w:pPr>
              <w:spacing w:line="253" w:lineRule="auto"/>
              <w:rPr>
                <w:rFonts w:ascii="Arial"/>
                <w:sz w:val="21"/>
              </w:rPr>
            </w:pPr>
          </w:p>
          <w:p w14:paraId="56BF0D5F">
            <w:pPr>
              <w:spacing w:line="253" w:lineRule="auto"/>
              <w:rPr>
                <w:rFonts w:ascii="Arial"/>
                <w:sz w:val="21"/>
              </w:rPr>
            </w:pPr>
          </w:p>
          <w:p w14:paraId="2E9544A7">
            <w:pPr>
              <w:spacing w:line="253" w:lineRule="auto"/>
              <w:rPr>
                <w:rFonts w:ascii="Arial"/>
                <w:sz w:val="21"/>
              </w:rPr>
            </w:pPr>
          </w:p>
          <w:p w14:paraId="4E29CAB4">
            <w:pPr>
              <w:pStyle w:val="8"/>
              <w:spacing w:before="78"/>
              <w:ind w:left="205"/>
              <w:rPr>
                <w:rFonts w:hint="eastAsia" w:eastAsia="宋体"/>
                <w:lang w:eastAsia="zh-CN"/>
              </w:rPr>
            </w:pPr>
            <w:r>
              <w:rPr>
                <w:spacing w:val="-14"/>
              </w:rPr>
              <w:t>1</w:t>
            </w:r>
            <w:r>
              <w:rPr>
                <w:rFonts w:hint="eastAsia"/>
                <w:spacing w:val="-14"/>
                <w:lang w:val="en-US" w:eastAsia="zh-CN"/>
              </w:rPr>
              <w:t>4</w:t>
            </w:r>
          </w:p>
        </w:tc>
        <w:tc>
          <w:tcPr>
            <w:tcW w:w="1737" w:type="dxa"/>
            <w:tcBorders>
              <w:right w:val="single" w:color="000000" w:sz="2" w:space="0"/>
            </w:tcBorders>
            <w:vAlign w:val="top"/>
          </w:tcPr>
          <w:p w14:paraId="2EABB9E3">
            <w:pPr>
              <w:spacing w:line="253" w:lineRule="auto"/>
              <w:rPr>
                <w:rFonts w:ascii="Arial"/>
                <w:sz w:val="21"/>
              </w:rPr>
            </w:pPr>
          </w:p>
          <w:p w14:paraId="776DE990">
            <w:pPr>
              <w:spacing w:line="253" w:lineRule="auto"/>
              <w:rPr>
                <w:rFonts w:ascii="Arial"/>
                <w:sz w:val="21"/>
              </w:rPr>
            </w:pPr>
          </w:p>
          <w:p w14:paraId="0FA4FCC9">
            <w:pPr>
              <w:spacing w:line="253" w:lineRule="auto"/>
              <w:rPr>
                <w:rFonts w:ascii="Arial"/>
                <w:sz w:val="21"/>
              </w:rPr>
            </w:pPr>
          </w:p>
          <w:p w14:paraId="4017EF48">
            <w:pPr>
              <w:spacing w:line="253" w:lineRule="auto"/>
              <w:rPr>
                <w:rFonts w:ascii="Arial"/>
                <w:sz w:val="21"/>
              </w:rPr>
            </w:pPr>
          </w:p>
          <w:p w14:paraId="2BA78921">
            <w:pPr>
              <w:spacing w:line="253" w:lineRule="auto"/>
              <w:rPr>
                <w:rFonts w:ascii="Arial"/>
                <w:sz w:val="21"/>
              </w:rPr>
            </w:pPr>
          </w:p>
          <w:p w14:paraId="664CA11A">
            <w:pPr>
              <w:spacing w:line="254" w:lineRule="auto"/>
              <w:rPr>
                <w:rFonts w:ascii="Arial"/>
                <w:sz w:val="21"/>
              </w:rPr>
            </w:pPr>
          </w:p>
          <w:p w14:paraId="4F20B5EC">
            <w:pPr>
              <w:pStyle w:val="8"/>
              <w:spacing w:before="78" w:line="218" w:lineRule="auto"/>
              <w:ind w:left="385"/>
            </w:pPr>
            <w:r>
              <w:rPr>
                <w:spacing w:val="-4"/>
              </w:rPr>
              <w:t>投标报价</w:t>
            </w:r>
          </w:p>
        </w:tc>
        <w:tc>
          <w:tcPr>
            <w:tcW w:w="7645" w:type="dxa"/>
            <w:tcBorders>
              <w:left w:val="single" w:color="000000" w:sz="2" w:space="0"/>
              <w:right w:val="single" w:color="000000" w:sz="10" w:space="0"/>
            </w:tcBorders>
            <w:vAlign w:val="top"/>
          </w:tcPr>
          <w:p w14:paraId="59CB8654">
            <w:pPr>
              <w:pStyle w:val="8"/>
              <w:spacing w:before="105" w:line="245" w:lineRule="auto"/>
              <w:ind w:left="22" w:right="17" w:firstLine="17"/>
              <w:rPr>
                <w:spacing w:val="-2"/>
                <w:highlight w:val="none"/>
              </w:rPr>
            </w:pPr>
            <w:r>
              <w:rPr>
                <w:rFonts w:hint="eastAsia"/>
                <w:spacing w:val="-2"/>
                <w:highlight w:val="none"/>
                <w:lang w:val="en-US" w:eastAsia="zh-CN"/>
              </w:rPr>
              <w:t xml:space="preserve">（1）投标报价：下浮率报价。 </w:t>
            </w:r>
          </w:p>
          <w:p w14:paraId="54F0C781">
            <w:pPr>
              <w:pStyle w:val="8"/>
              <w:spacing w:before="105" w:line="245" w:lineRule="auto"/>
              <w:ind w:left="22" w:right="17" w:firstLine="17"/>
              <w:rPr>
                <w:spacing w:val="-2"/>
                <w:highlight w:val="none"/>
              </w:rPr>
            </w:pPr>
            <w:r>
              <w:rPr>
                <w:rFonts w:hint="eastAsia"/>
                <w:spacing w:val="-2"/>
                <w:highlight w:val="none"/>
                <w:lang w:val="en-US" w:eastAsia="zh-CN"/>
              </w:rPr>
              <w:t xml:space="preserve">（2）投标报价应包括但不限于：货物采购、包装费、运输费、保险费、 </w:t>
            </w:r>
          </w:p>
          <w:p w14:paraId="0AB55847">
            <w:pPr>
              <w:pStyle w:val="8"/>
              <w:spacing w:before="105" w:line="245" w:lineRule="auto"/>
              <w:ind w:left="22" w:right="17" w:firstLine="17"/>
              <w:rPr>
                <w:spacing w:val="-2"/>
                <w:highlight w:val="none"/>
              </w:rPr>
            </w:pPr>
            <w:r>
              <w:rPr>
                <w:rFonts w:hint="eastAsia"/>
                <w:spacing w:val="-2"/>
                <w:highlight w:val="none"/>
                <w:lang w:val="en-US" w:eastAsia="zh-CN"/>
              </w:rPr>
              <w:t xml:space="preserve">人员工资、验收、退换货、抽检、售后服务、税金等。运输途中风险由中标供应商自行承担；合同实施过程中应预见和不可预见费用等。 </w:t>
            </w:r>
          </w:p>
          <w:p w14:paraId="7FCCD23C">
            <w:pPr>
              <w:pStyle w:val="8"/>
              <w:spacing w:before="105" w:line="245" w:lineRule="auto"/>
              <w:ind w:left="22" w:right="17" w:firstLine="17"/>
              <w:rPr>
                <w:spacing w:val="-2"/>
                <w:highlight w:val="none"/>
              </w:rPr>
            </w:pPr>
            <w:r>
              <w:rPr>
                <w:rFonts w:hint="eastAsia"/>
                <w:spacing w:val="-2"/>
                <w:highlight w:val="none"/>
                <w:lang w:val="en-US" w:eastAsia="zh-CN"/>
              </w:rPr>
              <w:t xml:space="preserve">（3）投标货币：人民币； </w:t>
            </w:r>
          </w:p>
          <w:p w14:paraId="720C59B7">
            <w:pPr>
              <w:pStyle w:val="8"/>
              <w:spacing w:before="105" w:line="245" w:lineRule="auto"/>
              <w:ind w:left="22" w:right="17" w:firstLine="17"/>
              <w:rPr>
                <w:spacing w:val="-2"/>
                <w:highlight w:val="yellow"/>
              </w:rPr>
            </w:pPr>
            <w:r>
              <w:rPr>
                <w:rFonts w:hint="eastAsia"/>
                <w:spacing w:val="-2"/>
                <w:highlight w:val="none"/>
                <w:lang w:val="en-US" w:eastAsia="zh-CN"/>
              </w:rPr>
              <w:t>（4）本标段报价方式采用下浮率报价，报价按照和田市北慕市场批发价下浮，下浮率不低于 10%。本标段报价为下浮率报价，低于此下浮率的报价为无效报价</w:t>
            </w:r>
          </w:p>
        </w:tc>
      </w:tr>
      <w:tr w14:paraId="76F792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8" w:hRule="atLeast"/>
        </w:trPr>
        <w:tc>
          <w:tcPr>
            <w:tcW w:w="631" w:type="dxa"/>
            <w:tcBorders>
              <w:left w:val="single" w:color="000000" w:sz="10" w:space="0"/>
            </w:tcBorders>
            <w:vAlign w:val="top"/>
          </w:tcPr>
          <w:p w14:paraId="6CE7601C">
            <w:pPr>
              <w:pStyle w:val="8"/>
              <w:spacing w:before="304"/>
              <w:ind w:left="205"/>
              <w:rPr>
                <w:rFonts w:hint="eastAsia" w:eastAsia="宋体"/>
                <w:lang w:eastAsia="zh-CN"/>
              </w:rPr>
            </w:pPr>
            <w:r>
              <w:rPr>
                <w:spacing w:val="-14"/>
              </w:rPr>
              <w:t>1</w:t>
            </w:r>
            <w:r>
              <w:rPr>
                <w:rFonts w:hint="eastAsia"/>
                <w:spacing w:val="-14"/>
                <w:lang w:val="en-US" w:eastAsia="zh-CN"/>
              </w:rPr>
              <w:t>5</w:t>
            </w:r>
          </w:p>
        </w:tc>
        <w:tc>
          <w:tcPr>
            <w:tcW w:w="1737" w:type="dxa"/>
            <w:tcBorders>
              <w:right w:val="single" w:color="000000" w:sz="2" w:space="0"/>
            </w:tcBorders>
            <w:vAlign w:val="top"/>
          </w:tcPr>
          <w:p w14:paraId="3BA6E110">
            <w:pPr>
              <w:pStyle w:val="8"/>
              <w:spacing w:before="125" w:line="251" w:lineRule="auto"/>
              <w:ind w:left="503" w:right="35" w:hanging="480"/>
            </w:pPr>
            <w:r>
              <w:rPr>
                <w:spacing w:val="-2"/>
              </w:rPr>
              <w:t>考察现场、标前</w:t>
            </w:r>
            <w:r>
              <w:rPr>
                <w:spacing w:val="-4"/>
              </w:rPr>
              <w:t>答疑会</w:t>
            </w:r>
          </w:p>
        </w:tc>
        <w:tc>
          <w:tcPr>
            <w:tcW w:w="7645" w:type="dxa"/>
            <w:tcBorders>
              <w:left w:val="single" w:color="000000" w:sz="2" w:space="0"/>
              <w:right w:val="single" w:color="000000" w:sz="10" w:space="0"/>
            </w:tcBorders>
            <w:vAlign w:val="top"/>
          </w:tcPr>
          <w:p w14:paraId="7C22BE1B">
            <w:pPr>
              <w:pStyle w:val="8"/>
              <w:spacing w:before="304" w:line="219" w:lineRule="auto"/>
              <w:ind w:left="29"/>
            </w:pPr>
            <w:r>
              <w:rPr>
                <w:spacing w:val="-1"/>
              </w:rPr>
              <w:t>招标采购单位认为有必要，另行书面通知</w:t>
            </w:r>
          </w:p>
        </w:tc>
      </w:tr>
      <w:tr w14:paraId="4A13AD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7" w:hRule="atLeast"/>
        </w:trPr>
        <w:tc>
          <w:tcPr>
            <w:tcW w:w="631" w:type="dxa"/>
            <w:tcBorders>
              <w:left w:val="single" w:color="000000" w:sz="10" w:space="0"/>
            </w:tcBorders>
            <w:vAlign w:val="top"/>
          </w:tcPr>
          <w:p w14:paraId="7FFCFB1B">
            <w:pPr>
              <w:pStyle w:val="8"/>
              <w:spacing w:before="305"/>
              <w:ind w:left="205"/>
              <w:rPr>
                <w:rFonts w:hint="eastAsia" w:eastAsia="宋体"/>
                <w:lang w:eastAsia="zh-CN"/>
              </w:rPr>
            </w:pPr>
            <w:r>
              <w:rPr>
                <w:spacing w:val="-14"/>
              </w:rPr>
              <w:t>1</w:t>
            </w:r>
            <w:r>
              <w:rPr>
                <w:rFonts w:hint="eastAsia"/>
                <w:spacing w:val="-14"/>
                <w:lang w:val="en-US" w:eastAsia="zh-CN"/>
              </w:rPr>
              <w:t>6</w:t>
            </w:r>
          </w:p>
        </w:tc>
        <w:tc>
          <w:tcPr>
            <w:tcW w:w="1737" w:type="dxa"/>
            <w:tcBorders>
              <w:right w:val="single" w:color="000000" w:sz="2" w:space="0"/>
            </w:tcBorders>
            <w:vAlign w:val="top"/>
          </w:tcPr>
          <w:p w14:paraId="6A9BA3D1">
            <w:pPr>
              <w:pStyle w:val="8"/>
              <w:spacing w:before="127" w:line="250" w:lineRule="auto"/>
              <w:ind w:left="620" w:right="35" w:hanging="595"/>
            </w:pPr>
            <w:r>
              <w:rPr>
                <w:spacing w:val="-2"/>
              </w:rPr>
              <w:t>备选投标方案和</w:t>
            </w:r>
            <w:r>
              <w:rPr>
                <w:spacing w:val="-4"/>
              </w:rPr>
              <w:t>报价</w:t>
            </w:r>
          </w:p>
        </w:tc>
        <w:tc>
          <w:tcPr>
            <w:tcW w:w="7645" w:type="dxa"/>
            <w:tcBorders>
              <w:left w:val="single" w:color="000000" w:sz="2" w:space="0"/>
              <w:right w:val="single" w:color="000000" w:sz="10" w:space="0"/>
            </w:tcBorders>
            <w:vAlign w:val="top"/>
          </w:tcPr>
          <w:p w14:paraId="38D407E9">
            <w:pPr>
              <w:pStyle w:val="8"/>
              <w:spacing w:before="305" w:line="218" w:lineRule="auto"/>
              <w:ind w:left="32"/>
            </w:pPr>
            <w:r>
              <w:rPr>
                <w:spacing w:val="-1"/>
              </w:rPr>
              <w:t>不接受备选投标方案和多个报价</w:t>
            </w:r>
          </w:p>
        </w:tc>
      </w:tr>
      <w:tr w14:paraId="2E56C2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22" w:hRule="atLeast"/>
        </w:trPr>
        <w:tc>
          <w:tcPr>
            <w:tcW w:w="631" w:type="dxa"/>
            <w:tcBorders>
              <w:left w:val="single" w:color="000000" w:sz="10" w:space="0"/>
            </w:tcBorders>
            <w:vAlign w:val="top"/>
          </w:tcPr>
          <w:p w14:paraId="04D652F3">
            <w:pPr>
              <w:spacing w:line="248" w:lineRule="auto"/>
              <w:rPr>
                <w:rFonts w:ascii="Arial"/>
                <w:sz w:val="21"/>
              </w:rPr>
            </w:pPr>
          </w:p>
          <w:p w14:paraId="39962648">
            <w:pPr>
              <w:spacing w:line="248" w:lineRule="auto"/>
              <w:rPr>
                <w:rFonts w:ascii="Arial"/>
                <w:sz w:val="21"/>
              </w:rPr>
            </w:pPr>
          </w:p>
          <w:p w14:paraId="7FECB71F">
            <w:pPr>
              <w:spacing w:line="248" w:lineRule="auto"/>
              <w:rPr>
                <w:rFonts w:ascii="Arial"/>
                <w:sz w:val="21"/>
              </w:rPr>
            </w:pPr>
          </w:p>
          <w:p w14:paraId="27FE7B95">
            <w:pPr>
              <w:spacing w:line="249" w:lineRule="auto"/>
              <w:rPr>
                <w:rFonts w:ascii="Arial"/>
                <w:sz w:val="21"/>
              </w:rPr>
            </w:pPr>
          </w:p>
          <w:p w14:paraId="7EBB9784">
            <w:pPr>
              <w:spacing w:line="249" w:lineRule="auto"/>
              <w:rPr>
                <w:rFonts w:ascii="Arial"/>
                <w:sz w:val="21"/>
              </w:rPr>
            </w:pPr>
          </w:p>
          <w:p w14:paraId="3B4964FC">
            <w:pPr>
              <w:spacing w:line="249" w:lineRule="auto"/>
              <w:rPr>
                <w:rFonts w:ascii="Arial"/>
                <w:sz w:val="21"/>
              </w:rPr>
            </w:pPr>
          </w:p>
          <w:p w14:paraId="3C8D4F2C">
            <w:pPr>
              <w:spacing w:line="249" w:lineRule="auto"/>
              <w:rPr>
                <w:rFonts w:ascii="Arial"/>
                <w:sz w:val="21"/>
              </w:rPr>
            </w:pPr>
          </w:p>
          <w:p w14:paraId="08696763">
            <w:pPr>
              <w:pStyle w:val="8"/>
              <w:spacing w:before="78"/>
              <w:ind w:left="205"/>
              <w:rPr>
                <w:rFonts w:hint="eastAsia" w:eastAsia="宋体"/>
                <w:lang w:eastAsia="zh-CN"/>
              </w:rPr>
            </w:pPr>
            <w:r>
              <w:rPr>
                <w:spacing w:val="-14"/>
              </w:rPr>
              <w:t>1</w:t>
            </w:r>
            <w:r>
              <w:rPr>
                <w:rFonts w:hint="eastAsia"/>
                <w:spacing w:val="-14"/>
                <w:lang w:val="en-US" w:eastAsia="zh-CN"/>
              </w:rPr>
              <w:t>7</w:t>
            </w:r>
          </w:p>
        </w:tc>
        <w:tc>
          <w:tcPr>
            <w:tcW w:w="1737" w:type="dxa"/>
            <w:tcBorders>
              <w:right w:val="single" w:color="000000" w:sz="2" w:space="0"/>
            </w:tcBorders>
            <w:vAlign w:val="top"/>
          </w:tcPr>
          <w:p w14:paraId="602FA989">
            <w:pPr>
              <w:spacing w:line="276" w:lineRule="auto"/>
              <w:rPr>
                <w:rFonts w:ascii="Arial"/>
                <w:sz w:val="21"/>
              </w:rPr>
            </w:pPr>
          </w:p>
          <w:p w14:paraId="12CFF2C2">
            <w:pPr>
              <w:spacing w:line="276" w:lineRule="auto"/>
              <w:rPr>
                <w:rFonts w:ascii="Arial"/>
                <w:sz w:val="21"/>
              </w:rPr>
            </w:pPr>
          </w:p>
          <w:p w14:paraId="3F0E1EC6">
            <w:pPr>
              <w:spacing w:line="277" w:lineRule="auto"/>
              <w:rPr>
                <w:rFonts w:ascii="Arial"/>
                <w:sz w:val="21"/>
              </w:rPr>
            </w:pPr>
          </w:p>
          <w:p w14:paraId="2A2BFA38">
            <w:pPr>
              <w:spacing w:line="277" w:lineRule="auto"/>
              <w:rPr>
                <w:rFonts w:ascii="Arial"/>
                <w:sz w:val="21"/>
              </w:rPr>
            </w:pPr>
          </w:p>
          <w:p w14:paraId="40E78F76">
            <w:pPr>
              <w:spacing w:line="277" w:lineRule="auto"/>
              <w:rPr>
                <w:rFonts w:ascii="Arial"/>
                <w:sz w:val="21"/>
              </w:rPr>
            </w:pPr>
          </w:p>
          <w:p w14:paraId="4CB67FD7">
            <w:pPr>
              <w:pStyle w:val="8"/>
              <w:spacing w:before="78" w:line="220" w:lineRule="auto"/>
              <w:ind w:left="25"/>
            </w:pPr>
            <w:r>
              <w:rPr>
                <w:spacing w:val="-2"/>
              </w:rPr>
              <w:t>投标人对招标文</w:t>
            </w:r>
          </w:p>
          <w:p w14:paraId="56B2A615">
            <w:pPr>
              <w:pStyle w:val="8"/>
              <w:spacing w:before="74" w:line="219" w:lineRule="auto"/>
              <w:ind w:left="22"/>
            </w:pPr>
            <w:r>
              <w:rPr>
                <w:spacing w:val="-2"/>
              </w:rPr>
              <w:t>件提出质疑的时</w:t>
            </w:r>
          </w:p>
          <w:p w14:paraId="2B14269E">
            <w:pPr>
              <w:pStyle w:val="8"/>
              <w:spacing w:before="75" w:line="222" w:lineRule="auto"/>
              <w:ind w:left="761"/>
            </w:pPr>
            <w:r>
              <w:t>间</w:t>
            </w:r>
          </w:p>
        </w:tc>
        <w:tc>
          <w:tcPr>
            <w:tcW w:w="7645" w:type="dxa"/>
            <w:tcBorders>
              <w:left w:val="single" w:color="000000" w:sz="2" w:space="0"/>
              <w:right w:val="single" w:color="000000" w:sz="10" w:space="0"/>
            </w:tcBorders>
            <w:vAlign w:val="top"/>
          </w:tcPr>
          <w:p w14:paraId="441F84D4">
            <w:pPr>
              <w:pStyle w:val="8"/>
              <w:spacing w:before="128" w:line="278" w:lineRule="auto"/>
              <w:ind w:left="32" w:right="17" w:hanging="1"/>
            </w:pPr>
            <w:r>
              <w:rPr>
                <w:spacing w:val="-1"/>
              </w:rPr>
              <w:t>投标人认为招标文件、招标过程或中标结果使自己的合法权益受到损害</w:t>
            </w:r>
            <w:r>
              <w:rPr>
                <w:spacing w:val="-3"/>
              </w:rPr>
              <w:t>的，应当在知道或者应知其权益受到损害之日起七个工作日</w:t>
            </w:r>
            <w:r>
              <w:rPr>
                <w:spacing w:val="-4"/>
              </w:rPr>
              <w:t>内，以书面形</w:t>
            </w:r>
            <w:r>
              <w:rPr>
                <w:spacing w:val="-1"/>
              </w:rPr>
              <w:t>式向招标人、招标代理机构提出质疑；</w:t>
            </w:r>
          </w:p>
          <w:p w14:paraId="4B073599">
            <w:pPr>
              <w:pStyle w:val="8"/>
              <w:spacing w:before="30" w:line="276" w:lineRule="auto"/>
              <w:ind w:left="45" w:right="410" w:hanging="18"/>
            </w:pPr>
            <w:r>
              <w:rPr>
                <w:spacing w:val="-1"/>
              </w:rPr>
              <w:t>接收质疑函的方式：将</w:t>
            </w:r>
            <w:r>
              <w:rPr>
                <w:spacing w:val="-48"/>
              </w:rPr>
              <w:t xml:space="preserve"> </w:t>
            </w:r>
            <w:r>
              <w:rPr>
                <w:spacing w:val="-1"/>
              </w:rPr>
              <w:t>PDF</w:t>
            </w:r>
            <w:r>
              <w:rPr>
                <w:spacing w:val="-51"/>
              </w:rPr>
              <w:t xml:space="preserve"> </w:t>
            </w:r>
            <w:r>
              <w:rPr>
                <w:spacing w:val="-1"/>
              </w:rPr>
              <w:t>格式电子版质疑文件加盖公章扫描发送至</w:t>
            </w:r>
            <w:r>
              <w:rPr>
                <w:highlight w:val="yellow"/>
              </w:rPr>
              <w:fldChar w:fldCharType="begin"/>
            </w:r>
            <w:r>
              <w:rPr>
                <w:highlight w:val="yellow"/>
              </w:rPr>
              <w:instrText xml:space="preserve"> HYPERLINK "1119213862@qq.com" </w:instrText>
            </w:r>
            <w:r>
              <w:rPr>
                <w:highlight w:val="yellow"/>
              </w:rPr>
              <w:fldChar w:fldCharType="separate"/>
            </w:r>
            <w:r>
              <w:rPr>
                <w:rFonts w:hint="eastAsia"/>
                <w:spacing w:val="-3"/>
                <w:highlight w:val="yellow"/>
                <w:lang w:eastAsia="zh-CN"/>
              </w:rPr>
              <w:t>597927388@qq.com</w:t>
            </w:r>
            <w:r>
              <w:rPr>
                <w:spacing w:val="-3"/>
                <w:highlight w:val="yellow"/>
              </w:rPr>
              <w:fldChar w:fldCharType="end"/>
            </w:r>
            <w:r>
              <w:rPr>
                <w:spacing w:val="-29"/>
                <w:highlight w:val="yellow"/>
              </w:rPr>
              <w:t xml:space="preserve"> </w:t>
            </w:r>
            <w:r>
              <w:rPr>
                <w:spacing w:val="-3"/>
              </w:rPr>
              <w:t>邮箱。</w:t>
            </w:r>
          </w:p>
          <w:p w14:paraId="51975E05">
            <w:pPr>
              <w:pStyle w:val="8"/>
              <w:spacing w:before="31" w:line="219" w:lineRule="auto"/>
              <w:ind w:left="27"/>
              <w:rPr>
                <w:rFonts w:hint="eastAsia" w:eastAsia="宋体"/>
                <w:lang w:eastAsia="zh-CN"/>
              </w:rPr>
            </w:pPr>
            <w:r>
              <w:rPr>
                <w:spacing w:val="-1"/>
              </w:rPr>
              <w:t>接受质疑的单位：</w:t>
            </w:r>
            <w:r>
              <w:rPr>
                <w:rFonts w:hint="eastAsia"/>
                <w:spacing w:val="-1"/>
                <w:lang w:eastAsia="zh-CN"/>
              </w:rPr>
              <w:t>新疆润洛泽阗项目管理有限责任公司</w:t>
            </w:r>
          </w:p>
          <w:p w14:paraId="07796E8B">
            <w:pPr>
              <w:pStyle w:val="8"/>
              <w:spacing w:before="128" w:line="278" w:lineRule="auto"/>
              <w:ind w:left="32" w:right="17" w:hanging="1"/>
              <w:rPr>
                <w:rFonts w:hint="eastAsia"/>
                <w:spacing w:val="-3"/>
                <w:lang w:eastAsia="zh-CN"/>
              </w:rPr>
            </w:pPr>
            <w:r>
              <w:rPr>
                <w:spacing w:val="-3"/>
              </w:rPr>
              <w:t>地  址：</w:t>
            </w:r>
            <w:r>
              <w:rPr>
                <w:rFonts w:hint="eastAsia"/>
                <w:spacing w:val="-3"/>
                <w:lang w:eastAsia="zh-CN"/>
              </w:rPr>
              <w:t>新疆和田地区洛浦县城区街道依格孜艾日克社区杭桂路94号附15号</w:t>
            </w:r>
          </w:p>
          <w:p w14:paraId="2AAE4E2C">
            <w:pPr>
              <w:pStyle w:val="8"/>
              <w:spacing w:before="128" w:line="278" w:lineRule="auto"/>
              <w:ind w:left="32" w:right="17" w:hanging="1"/>
              <w:rPr>
                <w:rFonts w:hint="eastAsia"/>
                <w:spacing w:val="-3"/>
                <w:lang w:eastAsia="zh-CN"/>
              </w:rPr>
            </w:pPr>
            <w:r>
              <w:rPr>
                <w:spacing w:val="-3"/>
              </w:rPr>
              <w:t xml:space="preserve">联系人： </w:t>
            </w:r>
            <w:r>
              <w:rPr>
                <w:rFonts w:hint="eastAsia"/>
                <w:spacing w:val="-3"/>
                <w:lang w:eastAsia="zh-CN"/>
              </w:rPr>
              <w:t>马剑</w:t>
            </w:r>
          </w:p>
          <w:p w14:paraId="5A97B2C3">
            <w:pPr>
              <w:pStyle w:val="8"/>
              <w:spacing w:before="128" w:line="278" w:lineRule="auto"/>
              <w:ind w:left="32" w:right="17" w:hanging="1"/>
              <w:rPr>
                <w:rFonts w:hint="eastAsia" w:eastAsia="宋体"/>
                <w:lang w:eastAsia="zh-CN"/>
              </w:rPr>
            </w:pPr>
            <w:r>
              <w:rPr>
                <w:spacing w:val="-3"/>
              </w:rPr>
              <w:t>电  话：</w:t>
            </w:r>
            <w:r>
              <w:rPr>
                <w:spacing w:val="-3"/>
                <w:highlight w:val="none"/>
              </w:rPr>
              <w:t xml:space="preserve"> </w:t>
            </w:r>
            <w:r>
              <w:rPr>
                <w:rFonts w:hint="eastAsia"/>
                <w:spacing w:val="-3"/>
                <w:highlight w:val="none"/>
                <w:lang w:eastAsia="zh-CN"/>
              </w:rPr>
              <w:t>0903-6686688</w:t>
            </w:r>
          </w:p>
        </w:tc>
      </w:tr>
      <w:tr w14:paraId="5C09A0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8" w:hRule="atLeast"/>
        </w:trPr>
        <w:tc>
          <w:tcPr>
            <w:tcW w:w="631" w:type="dxa"/>
            <w:tcBorders>
              <w:left w:val="single" w:color="000000" w:sz="10" w:space="0"/>
            </w:tcBorders>
            <w:vAlign w:val="top"/>
          </w:tcPr>
          <w:p w14:paraId="610518D3">
            <w:pPr>
              <w:pStyle w:val="8"/>
              <w:spacing w:before="315"/>
              <w:ind w:left="205"/>
              <w:rPr>
                <w:rFonts w:hint="eastAsia" w:eastAsia="宋体"/>
                <w:lang w:eastAsia="zh-CN"/>
              </w:rPr>
            </w:pPr>
            <w:r>
              <w:rPr>
                <w:spacing w:val="-14"/>
              </w:rPr>
              <w:t>1</w:t>
            </w:r>
            <w:r>
              <w:rPr>
                <w:rFonts w:hint="eastAsia"/>
                <w:spacing w:val="-14"/>
                <w:lang w:val="en-US" w:eastAsia="zh-CN"/>
              </w:rPr>
              <w:t>8</w:t>
            </w:r>
          </w:p>
        </w:tc>
        <w:tc>
          <w:tcPr>
            <w:tcW w:w="1737" w:type="dxa"/>
            <w:tcBorders>
              <w:right w:val="single" w:color="000000" w:sz="2" w:space="0"/>
            </w:tcBorders>
            <w:vAlign w:val="top"/>
          </w:tcPr>
          <w:p w14:paraId="7FA806E3">
            <w:pPr>
              <w:pStyle w:val="8"/>
              <w:spacing w:before="135" w:line="247" w:lineRule="auto"/>
              <w:ind w:left="383" w:right="35" w:hanging="358"/>
            </w:pPr>
            <w:r>
              <w:rPr>
                <w:spacing w:val="-2"/>
              </w:rPr>
              <w:t>构成招标文件的</w:t>
            </w:r>
            <w:r>
              <w:rPr>
                <w:spacing w:val="-3"/>
              </w:rPr>
              <w:t>其他文件</w:t>
            </w:r>
          </w:p>
        </w:tc>
        <w:tc>
          <w:tcPr>
            <w:tcW w:w="7645" w:type="dxa"/>
            <w:tcBorders>
              <w:left w:val="single" w:color="000000" w:sz="2" w:space="0"/>
              <w:right w:val="single" w:color="000000" w:sz="10" w:space="0"/>
            </w:tcBorders>
            <w:vAlign w:val="top"/>
          </w:tcPr>
          <w:p w14:paraId="05EA8371">
            <w:pPr>
              <w:pStyle w:val="8"/>
              <w:spacing w:before="315" w:line="219" w:lineRule="auto"/>
              <w:ind w:left="29"/>
            </w:pPr>
            <w:r>
              <w:rPr>
                <w:spacing w:val="-1"/>
              </w:rPr>
              <w:t>招标文件的澄清、修改书及有关补充通知为招标文件的有效组成部分</w:t>
            </w:r>
          </w:p>
        </w:tc>
      </w:tr>
      <w:tr w14:paraId="0B883F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8" w:hRule="atLeast"/>
        </w:trPr>
        <w:tc>
          <w:tcPr>
            <w:tcW w:w="631" w:type="dxa"/>
            <w:tcBorders>
              <w:left w:val="single" w:color="000000" w:sz="10" w:space="0"/>
              <w:bottom w:val="single" w:color="000000" w:sz="10" w:space="0"/>
            </w:tcBorders>
            <w:vAlign w:val="top"/>
          </w:tcPr>
          <w:p w14:paraId="2FF617ED">
            <w:pPr>
              <w:pStyle w:val="8"/>
              <w:spacing w:before="280"/>
              <w:ind w:left="191"/>
              <w:rPr>
                <w:rFonts w:hint="default" w:eastAsia="宋体"/>
                <w:lang w:val="en-US" w:eastAsia="zh-CN"/>
              </w:rPr>
            </w:pPr>
            <w:r>
              <w:rPr>
                <w:rFonts w:hint="eastAsia"/>
                <w:spacing w:val="-7"/>
                <w:lang w:val="en-US" w:eastAsia="zh-CN"/>
              </w:rPr>
              <w:t>19</w:t>
            </w:r>
          </w:p>
        </w:tc>
        <w:tc>
          <w:tcPr>
            <w:tcW w:w="1737" w:type="dxa"/>
            <w:tcBorders>
              <w:bottom w:val="single" w:color="000000" w:sz="10" w:space="0"/>
              <w:right w:val="single" w:color="000000" w:sz="2" w:space="0"/>
            </w:tcBorders>
            <w:vAlign w:val="top"/>
          </w:tcPr>
          <w:p w14:paraId="133E59CD">
            <w:pPr>
              <w:pStyle w:val="8"/>
              <w:spacing w:before="281" w:line="220" w:lineRule="auto"/>
              <w:ind w:left="145"/>
            </w:pPr>
            <w:r>
              <w:rPr>
                <w:spacing w:val="-3"/>
              </w:rPr>
              <w:t>投标截止时间</w:t>
            </w:r>
          </w:p>
        </w:tc>
        <w:tc>
          <w:tcPr>
            <w:tcW w:w="7645" w:type="dxa"/>
            <w:tcBorders>
              <w:left w:val="single" w:color="000000" w:sz="2" w:space="0"/>
              <w:bottom w:val="single" w:color="000000" w:sz="10" w:space="0"/>
              <w:right w:val="single" w:color="000000" w:sz="10" w:space="0"/>
            </w:tcBorders>
            <w:vAlign w:val="top"/>
          </w:tcPr>
          <w:p w14:paraId="35367166">
            <w:pPr>
              <w:pStyle w:val="8"/>
              <w:spacing w:before="281" w:line="219" w:lineRule="auto"/>
              <w:ind w:left="31"/>
            </w:pPr>
            <w:r>
              <w:rPr>
                <w:rFonts w:hint="eastAsia"/>
                <w:spacing w:val="-7"/>
                <w:highlight w:val="yellow"/>
                <w:lang w:eastAsia="zh-CN"/>
              </w:rPr>
              <w:t>2026年05月19日</w:t>
            </w:r>
            <w:r>
              <w:rPr>
                <w:spacing w:val="-33"/>
              </w:rPr>
              <w:t xml:space="preserve"> </w:t>
            </w:r>
            <w:r>
              <w:rPr>
                <w:spacing w:val="-7"/>
              </w:rPr>
              <w:t>11：00（北京时间）</w:t>
            </w:r>
          </w:p>
        </w:tc>
      </w:tr>
    </w:tbl>
    <w:p w14:paraId="16D926EC">
      <w:pPr>
        <w:spacing w:line="238" w:lineRule="exact"/>
        <w:rPr>
          <w:rFonts w:ascii="Arial"/>
          <w:sz w:val="20"/>
        </w:rPr>
      </w:pPr>
    </w:p>
    <w:p w14:paraId="2CFEB733">
      <w:pPr>
        <w:spacing w:line="238" w:lineRule="exact"/>
        <w:rPr>
          <w:rFonts w:ascii="Arial" w:hAnsi="Arial" w:eastAsia="Arial" w:cs="Arial"/>
          <w:sz w:val="20"/>
          <w:szCs w:val="20"/>
        </w:rPr>
        <w:sectPr>
          <w:footerReference r:id="rId12" w:type="default"/>
          <w:pgSz w:w="11905" w:h="16839"/>
          <w:pgMar w:top="1304" w:right="819" w:bottom="774" w:left="1046" w:header="0" w:footer="612" w:gutter="0"/>
          <w:cols w:space="720" w:num="1"/>
        </w:sectPr>
      </w:pPr>
    </w:p>
    <w:tbl>
      <w:tblPr>
        <w:tblStyle w:val="7"/>
        <w:tblW w:w="10013"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1"/>
        <w:gridCol w:w="1737"/>
        <w:gridCol w:w="7645"/>
      </w:tblGrid>
      <w:tr w14:paraId="2A43A1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6" w:hRule="atLeast"/>
        </w:trPr>
        <w:tc>
          <w:tcPr>
            <w:tcW w:w="631" w:type="dxa"/>
            <w:tcBorders>
              <w:top w:val="single" w:color="000000" w:sz="10" w:space="0"/>
              <w:left w:val="single" w:color="000000" w:sz="10" w:space="0"/>
            </w:tcBorders>
            <w:vAlign w:val="top"/>
          </w:tcPr>
          <w:p w14:paraId="2A707A45">
            <w:pPr>
              <w:pStyle w:val="8"/>
              <w:spacing w:before="289" w:line="241" w:lineRule="auto"/>
              <w:ind w:left="191"/>
              <w:rPr>
                <w:rFonts w:hint="eastAsia" w:eastAsia="宋体"/>
                <w:lang w:eastAsia="zh-CN"/>
              </w:rPr>
            </w:pPr>
            <w:r>
              <w:rPr>
                <w:spacing w:val="-7"/>
              </w:rPr>
              <w:t>2</w:t>
            </w:r>
            <w:r>
              <w:rPr>
                <w:rFonts w:hint="eastAsia"/>
                <w:spacing w:val="-7"/>
                <w:lang w:val="en-US" w:eastAsia="zh-CN"/>
              </w:rPr>
              <w:t>0</w:t>
            </w:r>
          </w:p>
        </w:tc>
        <w:tc>
          <w:tcPr>
            <w:tcW w:w="1737" w:type="dxa"/>
            <w:tcBorders>
              <w:top w:val="single" w:color="000000" w:sz="10" w:space="0"/>
              <w:right w:val="single" w:color="000000" w:sz="2" w:space="0"/>
            </w:tcBorders>
            <w:vAlign w:val="top"/>
          </w:tcPr>
          <w:p w14:paraId="0566AF93">
            <w:pPr>
              <w:pStyle w:val="8"/>
              <w:spacing w:before="289" w:line="220" w:lineRule="auto"/>
              <w:ind w:left="265"/>
            </w:pPr>
            <w:r>
              <w:rPr>
                <w:spacing w:val="-3"/>
              </w:rPr>
              <w:t>投标有效期</w:t>
            </w:r>
          </w:p>
        </w:tc>
        <w:tc>
          <w:tcPr>
            <w:tcW w:w="7645" w:type="dxa"/>
            <w:tcBorders>
              <w:top w:val="single" w:color="000000" w:sz="10" w:space="0"/>
              <w:left w:val="single" w:color="000000" w:sz="2" w:space="0"/>
              <w:right w:val="single" w:color="000000" w:sz="10" w:space="0"/>
            </w:tcBorders>
            <w:vAlign w:val="top"/>
          </w:tcPr>
          <w:p w14:paraId="26D62C2B">
            <w:pPr>
              <w:pStyle w:val="8"/>
              <w:spacing w:before="290" w:line="219" w:lineRule="auto"/>
              <w:ind w:left="29"/>
            </w:pPr>
            <w:r>
              <w:rPr>
                <w:spacing w:val="-5"/>
              </w:rPr>
              <w:t>90 日历天（从投标截止之日算起）</w:t>
            </w:r>
          </w:p>
        </w:tc>
      </w:tr>
      <w:tr w14:paraId="2A940C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7" w:hRule="atLeast"/>
        </w:trPr>
        <w:tc>
          <w:tcPr>
            <w:tcW w:w="631" w:type="dxa"/>
            <w:tcBorders>
              <w:left w:val="single" w:color="000000" w:sz="10" w:space="0"/>
            </w:tcBorders>
            <w:vAlign w:val="top"/>
          </w:tcPr>
          <w:p w14:paraId="034A623B">
            <w:pPr>
              <w:spacing w:line="392" w:lineRule="auto"/>
              <w:rPr>
                <w:rFonts w:ascii="Arial"/>
                <w:sz w:val="21"/>
              </w:rPr>
            </w:pPr>
          </w:p>
          <w:p w14:paraId="5A9D0701">
            <w:pPr>
              <w:pStyle w:val="8"/>
              <w:spacing w:before="78" w:line="241" w:lineRule="auto"/>
              <w:ind w:left="191"/>
              <w:rPr>
                <w:rFonts w:hint="eastAsia" w:eastAsia="宋体"/>
                <w:lang w:eastAsia="zh-CN"/>
              </w:rPr>
            </w:pPr>
            <w:r>
              <w:rPr>
                <w:spacing w:val="-7"/>
              </w:rPr>
              <w:t>2</w:t>
            </w:r>
            <w:r>
              <w:rPr>
                <w:rFonts w:hint="eastAsia"/>
                <w:spacing w:val="-7"/>
                <w:lang w:val="en-US" w:eastAsia="zh-CN"/>
              </w:rPr>
              <w:t>1</w:t>
            </w:r>
          </w:p>
        </w:tc>
        <w:tc>
          <w:tcPr>
            <w:tcW w:w="1737" w:type="dxa"/>
            <w:tcBorders>
              <w:right w:val="single" w:color="000000" w:sz="2" w:space="0"/>
            </w:tcBorders>
            <w:vAlign w:val="top"/>
          </w:tcPr>
          <w:p w14:paraId="0544455D">
            <w:pPr>
              <w:spacing w:line="393" w:lineRule="auto"/>
              <w:rPr>
                <w:rFonts w:ascii="Arial"/>
                <w:sz w:val="21"/>
              </w:rPr>
            </w:pPr>
          </w:p>
          <w:p w14:paraId="0F205FEF">
            <w:pPr>
              <w:pStyle w:val="8"/>
              <w:spacing w:before="78" w:line="219" w:lineRule="auto"/>
              <w:ind w:left="383"/>
            </w:pPr>
            <w:r>
              <w:rPr>
                <w:spacing w:val="-3"/>
              </w:rPr>
              <w:t>付款方式</w:t>
            </w:r>
          </w:p>
        </w:tc>
        <w:tc>
          <w:tcPr>
            <w:tcW w:w="7645" w:type="dxa"/>
            <w:tcBorders>
              <w:left w:val="single" w:color="000000" w:sz="2" w:space="0"/>
              <w:right w:val="single" w:color="000000" w:sz="10" w:space="0"/>
            </w:tcBorders>
            <w:vAlign w:val="top"/>
          </w:tcPr>
          <w:p w14:paraId="6035A6EC">
            <w:pPr>
              <w:pStyle w:val="8"/>
              <w:spacing w:before="115" w:line="262" w:lineRule="auto"/>
              <w:ind w:left="28" w:right="17" w:firstLine="22"/>
              <w:jc w:val="both"/>
            </w:pPr>
            <w:r>
              <w:rPr>
                <w:rFonts w:hint="eastAsia"/>
                <w:lang w:val="en-US" w:eastAsia="zh-CN"/>
              </w:rPr>
              <w:t>中标人货款按月度进行结算。在办理付款手续之前双方须对供应货物的品种、数量、单价、金额等进行统计，并核实无误；（具体以甲乙双方签订合同为准）</w:t>
            </w:r>
          </w:p>
        </w:tc>
      </w:tr>
      <w:tr w14:paraId="5CB216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9" w:hRule="atLeast"/>
        </w:trPr>
        <w:tc>
          <w:tcPr>
            <w:tcW w:w="631" w:type="dxa"/>
            <w:tcBorders>
              <w:left w:val="single" w:color="000000" w:sz="10" w:space="0"/>
            </w:tcBorders>
            <w:vAlign w:val="top"/>
          </w:tcPr>
          <w:p w14:paraId="076940AE">
            <w:pPr>
              <w:pStyle w:val="8"/>
              <w:spacing w:before="316"/>
              <w:ind w:left="191"/>
              <w:rPr>
                <w:rFonts w:hint="eastAsia" w:eastAsia="宋体"/>
                <w:lang w:eastAsia="zh-CN"/>
              </w:rPr>
            </w:pPr>
            <w:r>
              <w:rPr>
                <w:spacing w:val="-7"/>
              </w:rPr>
              <w:t>2</w:t>
            </w:r>
            <w:r>
              <w:rPr>
                <w:rFonts w:hint="eastAsia"/>
                <w:spacing w:val="-7"/>
                <w:lang w:val="en-US" w:eastAsia="zh-CN"/>
              </w:rPr>
              <w:t>2</w:t>
            </w:r>
          </w:p>
        </w:tc>
        <w:tc>
          <w:tcPr>
            <w:tcW w:w="1737" w:type="dxa"/>
            <w:tcBorders>
              <w:right w:val="single" w:color="000000" w:sz="2" w:space="0"/>
            </w:tcBorders>
            <w:vAlign w:val="top"/>
          </w:tcPr>
          <w:p w14:paraId="2228ED1B">
            <w:pPr>
              <w:pStyle w:val="8"/>
              <w:spacing w:before="317" w:line="219" w:lineRule="auto"/>
              <w:ind w:left="382"/>
            </w:pPr>
            <w:r>
              <w:rPr>
                <w:spacing w:val="-3"/>
              </w:rPr>
              <w:t>验收要求</w:t>
            </w:r>
          </w:p>
        </w:tc>
        <w:tc>
          <w:tcPr>
            <w:tcW w:w="7645" w:type="dxa"/>
            <w:tcBorders>
              <w:left w:val="single" w:color="000000" w:sz="2" w:space="0"/>
              <w:right w:val="single" w:color="000000" w:sz="10" w:space="0"/>
            </w:tcBorders>
            <w:vAlign w:val="top"/>
          </w:tcPr>
          <w:p w14:paraId="3F09D741">
            <w:pPr>
              <w:pStyle w:val="8"/>
              <w:spacing w:before="137" w:line="262" w:lineRule="auto"/>
              <w:ind w:left="27" w:right="17"/>
            </w:pPr>
            <w:r>
              <w:rPr>
                <w:spacing w:val="-3"/>
              </w:rPr>
              <w:t>根据甲方有关规定、招标文件、中标方的投标文件以及合同约定的内容和</w:t>
            </w:r>
            <w:r>
              <w:rPr>
                <w:spacing w:val="-1"/>
              </w:rPr>
              <w:t>验收标准进行验收。</w:t>
            </w:r>
          </w:p>
        </w:tc>
      </w:tr>
      <w:tr w14:paraId="6DE7F3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3" w:hRule="atLeast"/>
        </w:trPr>
        <w:tc>
          <w:tcPr>
            <w:tcW w:w="631" w:type="dxa"/>
            <w:tcBorders>
              <w:left w:val="single" w:color="000000" w:sz="10" w:space="0"/>
            </w:tcBorders>
            <w:vAlign w:val="top"/>
          </w:tcPr>
          <w:p w14:paraId="5E547DE0">
            <w:pPr>
              <w:spacing w:line="245" w:lineRule="auto"/>
              <w:rPr>
                <w:rFonts w:ascii="Arial"/>
                <w:sz w:val="21"/>
              </w:rPr>
            </w:pPr>
          </w:p>
          <w:p w14:paraId="0D541815">
            <w:pPr>
              <w:pStyle w:val="8"/>
              <w:spacing w:before="78" w:line="241" w:lineRule="auto"/>
              <w:ind w:left="191"/>
              <w:rPr>
                <w:rFonts w:hint="eastAsia" w:eastAsia="宋体"/>
                <w:lang w:eastAsia="zh-CN"/>
              </w:rPr>
            </w:pPr>
            <w:r>
              <w:rPr>
                <w:spacing w:val="-7"/>
              </w:rPr>
              <w:t>2</w:t>
            </w:r>
            <w:r>
              <w:rPr>
                <w:rFonts w:hint="eastAsia"/>
                <w:spacing w:val="-7"/>
                <w:lang w:val="en-US" w:eastAsia="zh-CN"/>
              </w:rPr>
              <w:t>3</w:t>
            </w:r>
          </w:p>
        </w:tc>
        <w:tc>
          <w:tcPr>
            <w:tcW w:w="1737" w:type="dxa"/>
            <w:tcBorders>
              <w:right w:val="single" w:color="000000" w:sz="2" w:space="0"/>
            </w:tcBorders>
            <w:vAlign w:val="top"/>
          </w:tcPr>
          <w:p w14:paraId="7648CC57">
            <w:pPr>
              <w:spacing w:line="245" w:lineRule="auto"/>
              <w:rPr>
                <w:rFonts w:ascii="Arial"/>
                <w:sz w:val="21"/>
              </w:rPr>
            </w:pPr>
          </w:p>
          <w:p w14:paraId="77EA3B25">
            <w:pPr>
              <w:pStyle w:val="8"/>
              <w:spacing w:before="79" w:line="220" w:lineRule="auto"/>
              <w:ind w:left="264"/>
            </w:pPr>
            <w:r>
              <w:rPr>
                <w:spacing w:val="-3"/>
              </w:rPr>
              <w:t>联合体投标</w:t>
            </w:r>
          </w:p>
        </w:tc>
        <w:tc>
          <w:tcPr>
            <w:tcW w:w="7645" w:type="dxa"/>
            <w:tcBorders>
              <w:left w:val="single" w:color="000000" w:sz="2" w:space="0"/>
              <w:right w:val="single" w:color="000000" w:sz="10" w:space="0"/>
            </w:tcBorders>
            <w:vAlign w:val="top"/>
          </w:tcPr>
          <w:p w14:paraId="4D337D4F">
            <w:pPr>
              <w:spacing w:line="246" w:lineRule="auto"/>
              <w:rPr>
                <w:rFonts w:ascii="Arial"/>
                <w:sz w:val="21"/>
              </w:rPr>
            </w:pPr>
          </w:p>
          <w:p w14:paraId="140EC0CD">
            <w:pPr>
              <w:pStyle w:val="8"/>
              <w:spacing w:before="78" w:line="219" w:lineRule="auto"/>
              <w:ind w:left="32"/>
            </w:pPr>
            <w:r>
              <w:rPr>
                <w:spacing w:val="-5"/>
              </w:rPr>
              <w:t>不允许</w:t>
            </w:r>
          </w:p>
        </w:tc>
      </w:tr>
      <w:tr w14:paraId="408542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9" w:hRule="atLeast"/>
        </w:trPr>
        <w:tc>
          <w:tcPr>
            <w:tcW w:w="631" w:type="dxa"/>
            <w:tcBorders>
              <w:left w:val="single" w:color="000000" w:sz="10" w:space="0"/>
            </w:tcBorders>
            <w:vAlign w:val="top"/>
          </w:tcPr>
          <w:p w14:paraId="0C4B0A05">
            <w:pPr>
              <w:pStyle w:val="8"/>
              <w:spacing w:before="319"/>
              <w:ind w:left="191"/>
              <w:rPr>
                <w:rFonts w:hint="eastAsia" w:eastAsia="宋体"/>
                <w:lang w:eastAsia="zh-CN"/>
              </w:rPr>
            </w:pPr>
            <w:r>
              <w:rPr>
                <w:spacing w:val="-7"/>
              </w:rPr>
              <w:t>2</w:t>
            </w:r>
            <w:r>
              <w:rPr>
                <w:rFonts w:hint="eastAsia"/>
                <w:spacing w:val="-7"/>
                <w:lang w:val="en-US" w:eastAsia="zh-CN"/>
              </w:rPr>
              <w:t>4</w:t>
            </w:r>
          </w:p>
        </w:tc>
        <w:tc>
          <w:tcPr>
            <w:tcW w:w="1737" w:type="dxa"/>
            <w:tcBorders>
              <w:right w:val="single" w:color="000000" w:sz="2" w:space="0"/>
            </w:tcBorders>
            <w:vAlign w:val="top"/>
          </w:tcPr>
          <w:p w14:paraId="4D14B806">
            <w:pPr>
              <w:rPr>
                <w:rFonts w:ascii="Arial"/>
                <w:sz w:val="21"/>
              </w:rPr>
            </w:pPr>
          </w:p>
          <w:p w14:paraId="37A130D7">
            <w:pPr>
              <w:pStyle w:val="8"/>
              <w:spacing w:before="78" w:line="219" w:lineRule="auto"/>
              <w:ind w:left="384"/>
            </w:pPr>
            <w:r>
              <w:rPr>
                <w:spacing w:val="-3"/>
              </w:rPr>
              <w:t>踏勘现场</w:t>
            </w:r>
          </w:p>
        </w:tc>
        <w:tc>
          <w:tcPr>
            <w:tcW w:w="7645" w:type="dxa"/>
            <w:tcBorders>
              <w:left w:val="single" w:color="000000" w:sz="2" w:space="0"/>
              <w:right w:val="single" w:color="000000" w:sz="10" w:space="0"/>
            </w:tcBorders>
            <w:vAlign w:val="top"/>
          </w:tcPr>
          <w:p w14:paraId="4FA8887C">
            <w:pPr>
              <w:rPr>
                <w:rFonts w:ascii="Arial"/>
                <w:sz w:val="21"/>
              </w:rPr>
            </w:pPr>
          </w:p>
          <w:p w14:paraId="2A6C07F6">
            <w:pPr>
              <w:pStyle w:val="8"/>
              <w:spacing w:before="78" w:line="222" w:lineRule="auto"/>
              <w:ind w:left="32"/>
            </w:pPr>
            <w:r>
              <w:rPr>
                <w:spacing w:val="-5"/>
              </w:rPr>
              <w:t>不组织</w:t>
            </w:r>
          </w:p>
        </w:tc>
      </w:tr>
      <w:tr w14:paraId="572693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9" w:hRule="atLeast"/>
        </w:trPr>
        <w:tc>
          <w:tcPr>
            <w:tcW w:w="631" w:type="dxa"/>
            <w:tcBorders>
              <w:left w:val="single" w:color="000000" w:sz="10" w:space="0"/>
            </w:tcBorders>
            <w:vAlign w:val="top"/>
          </w:tcPr>
          <w:p w14:paraId="60F19861">
            <w:pPr>
              <w:spacing w:line="242" w:lineRule="auto"/>
              <w:rPr>
                <w:rFonts w:ascii="Arial"/>
                <w:sz w:val="21"/>
              </w:rPr>
            </w:pPr>
          </w:p>
          <w:p w14:paraId="10BC3DC9">
            <w:pPr>
              <w:pStyle w:val="8"/>
              <w:spacing w:before="78"/>
              <w:ind w:left="191"/>
              <w:rPr>
                <w:rFonts w:hint="default" w:eastAsia="宋体"/>
                <w:lang w:val="en-US" w:eastAsia="zh-CN"/>
              </w:rPr>
            </w:pPr>
            <w:r>
              <w:rPr>
                <w:rFonts w:hint="eastAsia"/>
                <w:lang w:val="en-US" w:eastAsia="zh-CN"/>
              </w:rPr>
              <w:t>25</w:t>
            </w:r>
          </w:p>
        </w:tc>
        <w:tc>
          <w:tcPr>
            <w:tcW w:w="1737" w:type="dxa"/>
            <w:tcBorders>
              <w:right w:val="single" w:color="000000" w:sz="2" w:space="0"/>
            </w:tcBorders>
            <w:vAlign w:val="top"/>
          </w:tcPr>
          <w:p w14:paraId="4582A4E4">
            <w:pPr>
              <w:spacing w:line="243" w:lineRule="auto"/>
              <w:rPr>
                <w:rFonts w:ascii="Arial"/>
                <w:sz w:val="21"/>
              </w:rPr>
            </w:pPr>
          </w:p>
          <w:p w14:paraId="7E4014DC">
            <w:pPr>
              <w:pStyle w:val="8"/>
              <w:spacing w:before="78" w:line="220" w:lineRule="auto"/>
              <w:ind w:left="625"/>
            </w:pPr>
            <w:r>
              <w:rPr>
                <w:spacing w:val="-7"/>
              </w:rPr>
              <w:t>分包</w:t>
            </w:r>
          </w:p>
        </w:tc>
        <w:tc>
          <w:tcPr>
            <w:tcW w:w="7645" w:type="dxa"/>
            <w:tcBorders>
              <w:left w:val="single" w:color="000000" w:sz="2" w:space="0"/>
              <w:right w:val="single" w:color="000000" w:sz="10" w:space="0"/>
            </w:tcBorders>
            <w:vAlign w:val="top"/>
          </w:tcPr>
          <w:p w14:paraId="76A4F422">
            <w:pPr>
              <w:spacing w:line="243" w:lineRule="auto"/>
              <w:rPr>
                <w:rFonts w:ascii="Arial"/>
                <w:sz w:val="21"/>
              </w:rPr>
            </w:pPr>
          </w:p>
          <w:p w14:paraId="6C1ED13D">
            <w:pPr>
              <w:pStyle w:val="8"/>
              <w:spacing w:before="78" w:line="219" w:lineRule="auto"/>
              <w:ind w:left="32"/>
            </w:pPr>
            <w:r>
              <w:rPr>
                <w:spacing w:val="-5"/>
              </w:rPr>
              <w:t>不允许</w:t>
            </w:r>
          </w:p>
        </w:tc>
      </w:tr>
      <w:tr w14:paraId="57CD05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0" w:hRule="atLeast"/>
        </w:trPr>
        <w:tc>
          <w:tcPr>
            <w:tcW w:w="631" w:type="dxa"/>
            <w:tcBorders>
              <w:left w:val="single" w:color="000000" w:sz="10" w:space="0"/>
            </w:tcBorders>
            <w:vAlign w:val="top"/>
          </w:tcPr>
          <w:p w14:paraId="725EC8D7">
            <w:pPr>
              <w:spacing w:line="243" w:lineRule="auto"/>
              <w:rPr>
                <w:rFonts w:ascii="Arial"/>
                <w:sz w:val="21"/>
              </w:rPr>
            </w:pPr>
          </w:p>
          <w:p w14:paraId="7D8E8EA1">
            <w:pPr>
              <w:pStyle w:val="8"/>
              <w:spacing w:before="78"/>
              <w:ind w:left="191"/>
              <w:rPr>
                <w:rFonts w:hint="eastAsia" w:eastAsia="宋体"/>
                <w:lang w:eastAsia="zh-CN"/>
              </w:rPr>
            </w:pPr>
            <w:r>
              <w:rPr>
                <w:spacing w:val="-7"/>
              </w:rPr>
              <w:t>2</w:t>
            </w:r>
            <w:r>
              <w:rPr>
                <w:rFonts w:hint="eastAsia"/>
                <w:spacing w:val="-7"/>
                <w:lang w:val="en-US" w:eastAsia="zh-CN"/>
              </w:rPr>
              <w:t>6</w:t>
            </w:r>
          </w:p>
        </w:tc>
        <w:tc>
          <w:tcPr>
            <w:tcW w:w="1737" w:type="dxa"/>
            <w:tcBorders>
              <w:right w:val="single" w:color="000000" w:sz="2" w:space="0"/>
            </w:tcBorders>
            <w:vAlign w:val="top"/>
          </w:tcPr>
          <w:p w14:paraId="16591DB7">
            <w:pPr>
              <w:spacing w:line="244" w:lineRule="auto"/>
              <w:rPr>
                <w:rFonts w:ascii="Arial"/>
                <w:sz w:val="21"/>
              </w:rPr>
            </w:pPr>
          </w:p>
          <w:p w14:paraId="14B2D1DF">
            <w:pPr>
              <w:pStyle w:val="8"/>
              <w:spacing w:before="78" w:line="220" w:lineRule="auto"/>
              <w:ind w:left="624"/>
            </w:pPr>
            <w:r>
              <w:rPr>
                <w:spacing w:val="-6"/>
              </w:rPr>
              <w:t>转包</w:t>
            </w:r>
          </w:p>
        </w:tc>
        <w:tc>
          <w:tcPr>
            <w:tcW w:w="7645" w:type="dxa"/>
            <w:tcBorders>
              <w:left w:val="single" w:color="000000" w:sz="2" w:space="0"/>
              <w:right w:val="single" w:color="000000" w:sz="10" w:space="0"/>
            </w:tcBorders>
            <w:vAlign w:val="top"/>
          </w:tcPr>
          <w:p w14:paraId="40180010">
            <w:pPr>
              <w:spacing w:line="244" w:lineRule="auto"/>
              <w:rPr>
                <w:rFonts w:ascii="Arial"/>
                <w:sz w:val="21"/>
              </w:rPr>
            </w:pPr>
          </w:p>
          <w:p w14:paraId="448EA29B">
            <w:pPr>
              <w:pStyle w:val="8"/>
              <w:spacing w:before="78" w:line="221" w:lineRule="auto"/>
              <w:ind w:left="32"/>
            </w:pPr>
            <w:r>
              <w:rPr>
                <w:spacing w:val="-5"/>
              </w:rPr>
              <w:t>不接受</w:t>
            </w:r>
          </w:p>
        </w:tc>
      </w:tr>
      <w:tr w14:paraId="48ADD1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7" w:hRule="atLeast"/>
        </w:trPr>
        <w:tc>
          <w:tcPr>
            <w:tcW w:w="631" w:type="dxa"/>
            <w:tcBorders>
              <w:left w:val="single" w:color="000000" w:sz="10" w:space="0"/>
            </w:tcBorders>
            <w:vAlign w:val="top"/>
          </w:tcPr>
          <w:p w14:paraId="1E1BD4A4">
            <w:pPr>
              <w:spacing w:line="248" w:lineRule="auto"/>
              <w:rPr>
                <w:rFonts w:ascii="Arial"/>
                <w:sz w:val="21"/>
              </w:rPr>
            </w:pPr>
          </w:p>
          <w:p w14:paraId="54831FD3">
            <w:pPr>
              <w:spacing w:line="249" w:lineRule="auto"/>
              <w:rPr>
                <w:rFonts w:ascii="Arial"/>
                <w:sz w:val="21"/>
              </w:rPr>
            </w:pPr>
          </w:p>
          <w:p w14:paraId="6CEB6E69">
            <w:pPr>
              <w:spacing w:line="249" w:lineRule="auto"/>
              <w:rPr>
                <w:rFonts w:ascii="Arial"/>
                <w:sz w:val="21"/>
              </w:rPr>
            </w:pPr>
          </w:p>
          <w:p w14:paraId="3689CC0B">
            <w:pPr>
              <w:spacing w:line="249" w:lineRule="auto"/>
              <w:rPr>
                <w:rFonts w:ascii="Arial"/>
                <w:sz w:val="21"/>
              </w:rPr>
            </w:pPr>
          </w:p>
          <w:p w14:paraId="345908DD">
            <w:pPr>
              <w:spacing w:line="249" w:lineRule="auto"/>
              <w:rPr>
                <w:rFonts w:ascii="Arial"/>
                <w:sz w:val="21"/>
              </w:rPr>
            </w:pPr>
          </w:p>
          <w:p w14:paraId="7617B4DC">
            <w:pPr>
              <w:spacing w:line="249" w:lineRule="auto"/>
              <w:rPr>
                <w:rFonts w:ascii="Arial"/>
                <w:sz w:val="21"/>
              </w:rPr>
            </w:pPr>
          </w:p>
          <w:p w14:paraId="6D87B0DE">
            <w:pPr>
              <w:spacing w:line="249" w:lineRule="auto"/>
              <w:rPr>
                <w:rFonts w:ascii="Arial"/>
                <w:sz w:val="21"/>
              </w:rPr>
            </w:pPr>
          </w:p>
          <w:p w14:paraId="1F85665F">
            <w:pPr>
              <w:spacing w:line="249" w:lineRule="auto"/>
              <w:rPr>
                <w:rFonts w:ascii="Arial"/>
                <w:sz w:val="21"/>
              </w:rPr>
            </w:pPr>
          </w:p>
          <w:p w14:paraId="4ACA67A6">
            <w:pPr>
              <w:spacing w:line="249" w:lineRule="auto"/>
              <w:rPr>
                <w:rFonts w:ascii="Arial"/>
                <w:sz w:val="21"/>
              </w:rPr>
            </w:pPr>
          </w:p>
          <w:p w14:paraId="451B1E8D">
            <w:pPr>
              <w:pStyle w:val="8"/>
              <w:spacing w:before="78"/>
              <w:ind w:left="191"/>
              <w:rPr>
                <w:rFonts w:hint="eastAsia" w:eastAsia="宋体"/>
                <w:lang w:eastAsia="zh-CN"/>
              </w:rPr>
            </w:pPr>
            <w:r>
              <w:rPr>
                <w:spacing w:val="-7"/>
              </w:rPr>
              <w:t>2</w:t>
            </w:r>
            <w:r>
              <w:rPr>
                <w:rFonts w:hint="eastAsia"/>
                <w:spacing w:val="-7"/>
                <w:lang w:val="en-US" w:eastAsia="zh-CN"/>
              </w:rPr>
              <w:t>7</w:t>
            </w:r>
          </w:p>
        </w:tc>
        <w:tc>
          <w:tcPr>
            <w:tcW w:w="1737" w:type="dxa"/>
            <w:tcBorders>
              <w:right w:val="single" w:color="000000" w:sz="2" w:space="0"/>
            </w:tcBorders>
            <w:vAlign w:val="top"/>
          </w:tcPr>
          <w:p w14:paraId="0E4A3F24">
            <w:pPr>
              <w:spacing w:line="249" w:lineRule="auto"/>
              <w:rPr>
                <w:rFonts w:ascii="Arial"/>
                <w:sz w:val="21"/>
              </w:rPr>
            </w:pPr>
          </w:p>
          <w:p w14:paraId="7B2AF35E">
            <w:pPr>
              <w:spacing w:line="249" w:lineRule="auto"/>
              <w:rPr>
                <w:rFonts w:ascii="Arial"/>
                <w:sz w:val="21"/>
              </w:rPr>
            </w:pPr>
          </w:p>
          <w:p w14:paraId="7EB2EC04">
            <w:pPr>
              <w:spacing w:line="249" w:lineRule="auto"/>
              <w:rPr>
                <w:rFonts w:ascii="Arial"/>
                <w:sz w:val="21"/>
              </w:rPr>
            </w:pPr>
          </w:p>
          <w:p w14:paraId="2358A49B">
            <w:pPr>
              <w:spacing w:line="249" w:lineRule="auto"/>
              <w:rPr>
                <w:rFonts w:ascii="Arial"/>
                <w:sz w:val="21"/>
              </w:rPr>
            </w:pPr>
          </w:p>
          <w:p w14:paraId="2E1EF975">
            <w:pPr>
              <w:spacing w:line="249" w:lineRule="auto"/>
              <w:rPr>
                <w:rFonts w:ascii="Arial"/>
                <w:sz w:val="21"/>
              </w:rPr>
            </w:pPr>
          </w:p>
          <w:p w14:paraId="28D38424">
            <w:pPr>
              <w:spacing w:line="249" w:lineRule="auto"/>
              <w:rPr>
                <w:rFonts w:ascii="Arial"/>
                <w:sz w:val="21"/>
              </w:rPr>
            </w:pPr>
          </w:p>
          <w:p w14:paraId="40FCFF7D">
            <w:pPr>
              <w:spacing w:line="249" w:lineRule="auto"/>
              <w:rPr>
                <w:rFonts w:ascii="Arial"/>
                <w:sz w:val="21"/>
              </w:rPr>
            </w:pPr>
          </w:p>
          <w:p w14:paraId="4D079C73">
            <w:pPr>
              <w:spacing w:line="249" w:lineRule="auto"/>
              <w:rPr>
                <w:rFonts w:ascii="Arial"/>
                <w:sz w:val="21"/>
              </w:rPr>
            </w:pPr>
          </w:p>
          <w:p w14:paraId="5B1310CD">
            <w:pPr>
              <w:spacing w:line="249" w:lineRule="auto"/>
              <w:rPr>
                <w:rFonts w:ascii="Arial"/>
                <w:sz w:val="21"/>
              </w:rPr>
            </w:pPr>
          </w:p>
          <w:p w14:paraId="55CF5FE7">
            <w:pPr>
              <w:pStyle w:val="8"/>
              <w:spacing w:before="78" w:line="220" w:lineRule="auto"/>
              <w:ind w:left="384"/>
            </w:pPr>
            <w:r>
              <w:rPr>
                <w:spacing w:val="-3"/>
              </w:rPr>
              <w:t>标前准备</w:t>
            </w:r>
          </w:p>
        </w:tc>
        <w:tc>
          <w:tcPr>
            <w:tcW w:w="7645" w:type="dxa"/>
            <w:tcBorders>
              <w:left w:val="single" w:color="000000" w:sz="2" w:space="0"/>
              <w:right w:val="single" w:color="000000" w:sz="10" w:space="0"/>
            </w:tcBorders>
            <w:vAlign w:val="top"/>
          </w:tcPr>
          <w:p w14:paraId="3B3431D3">
            <w:pPr>
              <w:pStyle w:val="8"/>
              <w:spacing w:before="124" w:line="279" w:lineRule="auto"/>
              <w:ind w:left="28" w:right="50" w:firstLine="17"/>
            </w:pPr>
            <w:r>
              <w:rPr>
                <w:spacing w:val="-2"/>
              </w:rPr>
              <w:t>1、本项目实行网上投标，采用电子投标文</w:t>
            </w:r>
            <w:r>
              <w:rPr>
                <w:spacing w:val="-3"/>
              </w:rPr>
              <w:t>件。若供应商参与投标，</w:t>
            </w:r>
            <w:r>
              <w:rPr>
                <w:spacing w:val="-72"/>
              </w:rPr>
              <w:t xml:space="preserve"> </w:t>
            </w:r>
            <w:r>
              <w:rPr>
                <w:spacing w:val="-3"/>
              </w:rPr>
              <w:t>自行</w:t>
            </w:r>
            <w:r>
              <w:rPr>
                <w:spacing w:val="-2"/>
              </w:rPr>
              <w:t>承担投标一切费用。</w:t>
            </w:r>
          </w:p>
          <w:p w14:paraId="0F2AAA3B">
            <w:pPr>
              <w:pStyle w:val="8"/>
              <w:spacing w:before="26" w:line="278" w:lineRule="auto"/>
              <w:ind w:left="28" w:right="17" w:firstLine="2"/>
            </w:pPr>
            <w:r>
              <w:rPr>
                <w:spacing w:val="-1"/>
              </w:rPr>
              <w:t>2、各供应商应在开标前应确保成为新疆维吾尔自治区政府采购网正式注</w:t>
            </w:r>
            <w:r>
              <w:rPr>
                <w:spacing w:val="-4"/>
              </w:rPr>
              <w:t>册入库供应商，并完成</w:t>
            </w:r>
            <w:r>
              <w:rPr>
                <w:spacing w:val="-52"/>
              </w:rPr>
              <w:t xml:space="preserve"> </w:t>
            </w:r>
            <w:r>
              <w:rPr>
                <w:spacing w:val="-4"/>
              </w:rPr>
              <w:t>CA</w:t>
            </w:r>
            <w:r>
              <w:rPr>
                <w:spacing w:val="-49"/>
              </w:rPr>
              <w:t xml:space="preserve"> </w:t>
            </w:r>
            <w:r>
              <w:rPr>
                <w:spacing w:val="-4"/>
              </w:rPr>
              <w:t>数字证书申领。因未注册入库、未办理</w:t>
            </w:r>
            <w:r>
              <w:rPr>
                <w:spacing w:val="-53"/>
              </w:rPr>
              <w:t xml:space="preserve"> </w:t>
            </w:r>
            <w:r>
              <w:rPr>
                <w:spacing w:val="-4"/>
              </w:rPr>
              <w:t>C</w:t>
            </w:r>
            <w:r>
              <w:rPr>
                <w:spacing w:val="-5"/>
              </w:rPr>
              <w:t>A</w:t>
            </w:r>
            <w:r>
              <w:rPr>
                <w:spacing w:val="-48"/>
              </w:rPr>
              <w:t xml:space="preserve"> </w:t>
            </w:r>
            <w:r>
              <w:rPr>
                <w:spacing w:val="-5"/>
              </w:rPr>
              <w:t>数字</w:t>
            </w:r>
            <w:r>
              <w:rPr>
                <w:spacing w:val="-1"/>
              </w:rPr>
              <w:t>证书等原因造成无法投标或投标失败等后果由供应商自行承担。</w:t>
            </w:r>
          </w:p>
          <w:p w14:paraId="38D6B090">
            <w:pPr>
              <w:pStyle w:val="8"/>
              <w:spacing w:before="27" w:line="277" w:lineRule="auto"/>
              <w:ind w:left="29" w:right="50" w:firstLine="3"/>
            </w:pPr>
            <w:r>
              <w:rPr>
                <w:spacing w:val="-1"/>
              </w:rPr>
              <w:t>3、供应商将政采云电子交易客户端下载、安装完成后，可通过账号密码或</w:t>
            </w:r>
            <w:r>
              <w:rPr>
                <w:spacing w:val="-53"/>
              </w:rPr>
              <w:t xml:space="preserve"> </w:t>
            </w:r>
            <w:r>
              <w:rPr>
                <w:spacing w:val="-1"/>
              </w:rPr>
              <w:t>CA</w:t>
            </w:r>
            <w:r>
              <w:rPr>
                <w:spacing w:val="-46"/>
              </w:rPr>
              <w:t xml:space="preserve"> </w:t>
            </w:r>
            <w:r>
              <w:rPr>
                <w:spacing w:val="-1"/>
              </w:rPr>
              <w:t>登录客户端进行投标文件制作。在使用政采云投标客户端时，建议使用</w:t>
            </w:r>
            <w:r>
              <w:rPr>
                <w:spacing w:val="-48"/>
              </w:rPr>
              <w:t xml:space="preserve"> </w:t>
            </w:r>
            <w:r>
              <w:rPr>
                <w:spacing w:val="-1"/>
              </w:rPr>
              <w:t>WIN7</w:t>
            </w:r>
            <w:r>
              <w:rPr>
                <w:spacing w:val="-52"/>
              </w:rPr>
              <w:t xml:space="preserve"> </w:t>
            </w:r>
            <w:r>
              <w:rPr>
                <w:spacing w:val="-1"/>
              </w:rPr>
              <w:t>及以上操作系统。客户端请至新疆政府采购网（</w:t>
            </w:r>
            <w:r>
              <w:fldChar w:fldCharType="begin"/>
            </w:r>
            <w:r>
              <w:instrText xml:space="preserve"> HYPERLINK "http：" </w:instrText>
            </w:r>
            <w:r>
              <w:fldChar w:fldCharType="separate"/>
            </w:r>
            <w:r>
              <w:rPr>
                <w:spacing w:val="-1"/>
              </w:rPr>
              <w:t>http：</w:t>
            </w:r>
            <w:r>
              <w:rPr>
                <w:spacing w:val="-1"/>
              </w:rPr>
              <w:fldChar w:fldCharType="end"/>
            </w:r>
          </w:p>
          <w:p w14:paraId="632ED1A5">
            <w:pPr>
              <w:pStyle w:val="8"/>
              <w:spacing w:before="1" w:line="279" w:lineRule="auto"/>
              <w:ind w:left="29" w:right="50" w:hanging="2"/>
            </w:pPr>
            <w:r>
              <w:t>//</w:t>
            </w:r>
            <w:r>
              <w:fldChar w:fldCharType="begin"/>
            </w:r>
            <w:r>
              <w:instrText xml:space="preserve"> HYPERLINK "https://www.ccgp-xinjiang.gov.cn/" </w:instrText>
            </w:r>
            <w:r>
              <w:fldChar w:fldCharType="separate"/>
            </w:r>
            <w:r>
              <w:t>www.ccgp-xinjiang.gov.cn/</w:t>
            </w:r>
            <w:r>
              <w:fldChar w:fldCharType="end"/>
            </w:r>
            <w:r>
              <w:t>）下载专区查看，</w:t>
            </w:r>
            <w:r>
              <w:rPr>
                <w:spacing w:val="-1"/>
              </w:rPr>
              <w:t>如有问题可拨打政采云</w:t>
            </w:r>
            <w:r>
              <w:rPr>
                <w:spacing w:val="2"/>
              </w:rPr>
              <w:t>客户服务热线95763</w:t>
            </w:r>
            <w:r>
              <w:rPr>
                <w:spacing w:val="-45"/>
              </w:rPr>
              <w:t xml:space="preserve"> </w:t>
            </w:r>
            <w:r>
              <w:rPr>
                <w:spacing w:val="2"/>
              </w:rPr>
              <w:t>进行咨询。</w:t>
            </w:r>
          </w:p>
          <w:p w14:paraId="03BC96F5">
            <w:pPr>
              <w:pStyle w:val="8"/>
              <w:spacing w:before="25" w:line="258" w:lineRule="auto"/>
              <w:ind w:left="50" w:right="17" w:hanging="23"/>
            </w:pPr>
            <w:r>
              <w:t>4、有意向参与新疆区域电子开评标的供应商，可</w:t>
            </w:r>
            <w:r>
              <w:rPr>
                <w:spacing w:val="-1"/>
              </w:rPr>
              <w:t>访问新疆数字证书认证</w:t>
            </w:r>
            <w:r>
              <w:rPr>
                <w:spacing w:val="-3"/>
              </w:rPr>
              <w:t>中心官方网站（</w:t>
            </w:r>
            <w:r>
              <w:fldChar w:fldCharType="begin"/>
            </w:r>
            <w:r>
              <w:instrText xml:space="preserve"> HYPERLINK "https：//www.xjca.com.cn/" </w:instrText>
            </w:r>
            <w:r>
              <w:fldChar w:fldCharType="separate"/>
            </w:r>
            <w:r>
              <w:rPr>
                <w:spacing w:val="-3"/>
              </w:rPr>
              <w:t>https：//www.xjca.com.cn/</w:t>
            </w:r>
            <w:r>
              <w:rPr>
                <w:spacing w:val="-3"/>
              </w:rPr>
              <w:fldChar w:fldCharType="end"/>
            </w:r>
            <w:r>
              <w:rPr>
                <w:spacing w:val="-3"/>
              </w:rPr>
              <w:t>）或下载“新疆政务通”APP</w:t>
            </w:r>
            <w:r>
              <w:rPr>
                <w:spacing w:val="-2"/>
              </w:rPr>
              <w:t>自行进行申领。如需咨询，请联系新疆</w:t>
            </w:r>
            <w:r>
              <w:rPr>
                <w:spacing w:val="-42"/>
              </w:rPr>
              <w:t xml:space="preserve"> </w:t>
            </w:r>
            <w:r>
              <w:rPr>
                <w:spacing w:val="-2"/>
              </w:rPr>
              <w:t>CA</w:t>
            </w:r>
            <w:r>
              <w:rPr>
                <w:spacing w:val="-51"/>
              </w:rPr>
              <w:t xml:space="preserve"> </w:t>
            </w:r>
            <w:r>
              <w:rPr>
                <w:spacing w:val="-2"/>
              </w:rPr>
              <w:t>服务热线</w:t>
            </w:r>
            <w:r>
              <w:rPr>
                <w:spacing w:val="-48"/>
              </w:rPr>
              <w:t xml:space="preserve"> </w:t>
            </w:r>
            <w:r>
              <w:rPr>
                <w:spacing w:val="-2"/>
              </w:rPr>
              <w:t>0991-2819290。</w:t>
            </w:r>
          </w:p>
        </w:tc>
      </w:tr>
      <w:tr w14:paraId="4C5B24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7" w:hRule="atLeast"/>
        </w:trPr>
        <w:tc>
          <w:tcPr>
            <w:tcW w:w="631" w:type="dxa"/>
            <w:tcBorders>
              <w:left w:val="single" w:color="000000" w:sz="10" w:space="0"/>
            </w:tcBorders>
            <w:vAlign w:val="top"/>
          </w:tcPr>
          <w:p w14:paraId="6C75B497">
            <w:pPr>
              <w:spacing w:line="262" w:lineRule="auto"/>
              <w:rPr>
                <w:rFonts w:ascii="Arial"/>
                <w:sz w:val="21"/>
              </w:rPr>
            </w:pPr>
          </w:p>
          <w:p w14:paraId="2D206BCB">
            <w:pPr>
              <w:spacing w:line="263" w:lineRule="auto"/>
              <w:rPr>
                <w:rFonts w:ascii="Arial"/>
                <w:sz w:val="21"/>
              </w:rPr>
            </w:pPr>
          </w:p>
          <w:p w14:paraId="3D74169C">
            <w:pPr>
              <w:spacing w:line="263" w:lineRule="auto"/>
              <w:rPr>
                <w:rFonts w:ascii="Arial"/>
                <w:sz w:val="21"/>
              </w:rPr>
            </w:pPr>
          </w:p>
          <w:p w14:paraId="7D5266D9">
            <w:pPr>
              <w:pStyle w:val="8"/>
              <w:spacing w:before="78"/>
              <w:ind w:left="191"/>
              <w:rPr>
                <w:rFonts w:hint="eastAsia" w:eastAsia="宋体"/>
                <w:lang w:eastAsia="zh-CN"/>
              </w:rPr>
            </w:pPr>
            <w:r>
              <w:rPr>
                <w:spacing w:val="-7"/>
              </w:rPr>
              <w:t>2</w:t>
            </w:r>
            <w:r>
              <w:rPr>
                <w:rFonts w:hint="eastAsia"/>
                <w:spacing w:val="-7"/>
                <w:lang w:val="en-US" w:eastAsia="zh-CN"/>
              </w:rPr>
              <w:t>8</w:t>
            </w:r>
          </w:p>
        </w:tc>
        <w:tc>
          <w:tcPr>
            <w:tcW w:w="1737" w:type="dxa"/>
            <w:tcBorders>
              <w:right w:val="single" w:color="000000" w:sz="2" w:space="0"/>
            </w:tcBorders>
            <w:vAlign w:val="top"/>
          </w:tcPr>
          <w:p w14:paraId="5CCE342F">
            <w:pPr>
              <w:spacing w:line="305" w:lineRule="auto"/>
              <w:rPr>
                <w:rFonts w:ascii="Arial"/>
                <w:sz w:val="21"/>
              </w:rPr>
            </w:pPr>
          </w:p>
          <w:p w14:paraId="1FF43245">
            <w:pPr>
              <w:spacing w:line="305" w:lineRule="auto"/>
              <w:rPr>
                <w:rFonts w:ascii="Arial"/>
                <w:sz w:val="21"/>
              </w:rPr>
            </w:pPr>
          </w:p>
          <w:p w14:paraId="31C1030D">
            <w:pPr>
              <w:pStyle w:val="8"/>
              <w:spacing w:before="78" w:line="281" w:lineRule="auto"/>
              <w:ind w:left="623" w:right="35" w:hanging="599"/>
            </w:pPr>
            <w:r>
              <w:rPr>
                <w:spacing w:val="-2"/>
              </w:rPr>
              <w:t>递交投标文件的</w:t>
            </w:r>
            <w:r>
              <w:rPr>
                <w:spacing w:val="-5"/>
              </w:rPr>
              <w:t>地点</w:t>
            </w:r>
          </w:p>
        </w:tc>
        <w:tc>
          <w:tcPr>
            <w:tcW w:w="7645" w:type="dxa"/>
            <w:tcBorders>
              <w:left w:val="single" w:color="000000" w:sz="2" w:space="0"/>
              <w:right w:val="single" w:color="000000" w:sz="10" w:space="0"/>
            </w:tcBorders>
            <w:vAlign w:val="top"/>
          </w:tcPr>
          <w:p w14:paraId="6ACAA9EF">
            <w:pPr>
              <w:pStyle w:val="8"/>
              <w:spacing w:before="137" w:line="219" w:lineRule="auto"/>
              <w:ind w:left="29"/>
            </w:pPr>
            <w:r>
              <w:rPr>
                <w:spacing w:val="-1"/>
              </w:rPr>
              <w:t>开标地点：政采云平台不见面开标</w:t>
            </w:r>
          </w:p>
          <w:p w14:paraId="1EA02319">
            <w:pPr>
              <w:pStyle w:val="8"/>
              <w:spacing w:before="107" w:line="263" w:lineRule="auto"/>
              <w:ind w:left="16" w:right="17" w:firstLine="14"/>
              <w:jc w:val="both"/>
            </w:pPr>
            <w:r>
              <w:rPr>
                <w:spacing w:val="-2"/>
              </w:rPr>
              <w:t>投标人应于</w:t>
            </w:r>
            <w:r>
              <w:rPr>
                <w:spacing w:val="-48"/>
              </w:rPr>
              <w:t xml:space="preserve"> </w:t>
            </w:r>
            <w:r>
              <w:rPr>
                <w:spacing w:val="-2"/>
                <w:highlight w:val="yellow"/>
              </w:rPr>
              <w:t>2026年0</w:t>
            </w:r>
            <w:r>
              <w:rPr>
                <w:rFonts w:hint="eastAsia"/>
                <w:spacing w:val="-2"/>
                <w:highlight w:val="yellow"/>
                <w:lang w:val="en-US" w:eastAsia="zh-CN"/>
              </w:rPr>
              <w:t>5</w:t>
            </w:r>
            <w:r>
              <w:rPr>
                <w:spacing w:val="-2"/>
                <w:highlight w:val="yellow"/>
              </w:rPr>
              <w:t>月</w:t>
            </w:r>
            <w:r>
              <w:rPr>
                <w:rFonts w:hint="eastAsia"/>
                <w:spacing w:val="-2"/>
                <w:highlight w:val="yellow"/>
                <w:lang w:val="en-US" w:eastAsia="zh-CN"/>
              </w:rPr>
              <w:t>19</w:t>
            </w:r>
            <w:r>
              <w:rPr>
                <w:spacing w:val="-2"/>
                <w:highlight w:val="yellow"/>
              </w:rPr>
              <w:t>日</w:t>
            </w:r>
            <w:r>
              <w:rPr>
                <w:spacing w:val="-2"/>
              </w:rPr>
              <w:t xml:space="preserve"> 11：00</w:t>
            </w:r>
            <w:r>
              <w:rPr>
                <w:spacing w:val="-40"/>
              </w:rPr>
              <w:t xml:space="preserve"> </w:t>
            </w:r>
            <w:r>
              <w:rPr>
                <w:spacing w:val="-2"/>
              </w:rPr>
              <w:t>时整之前将</w:t>
            </w:r>
            <w:r>
              <w:rPr>
                <w:spacing w:val="-3"/>
              </w:rPr>
              <w:t>电子投标文件上传到</w:t>
            </w:r>
            <w:r>
              <w:rPr>
                <w:spacing w:val="-4"/>
              </w:rPr>
              <w:t>“政采云</w:t>
            </w:r>
            <w:r>
              <w:rPr>
                <w:spacing w:val="-77"/>
              </w:rPr>
              <w:t xml:space="preserve"> </w:t>
            </w:r>
            <w:r>
              <w:rPr>
                <w:spacing w:val="-4"/>
              </w:rPr>
              <w:t>”平台。应按照本项目招标文件和政采云平台的要求编制、加密</w:t>
            </w:r>
            <w:r>
              <w:rPr>
                <w:spacing w:val="-3"/>
              </w:rPr>
              <w:t>传输投标文件。投标人在使用系统进行投标的过程中遇到涉及平台使用的</w:t>
            </w:r>
            <w:r>
              <w:t>任何问题，可致电政采云平台技术支持热线咨询，联系方式：95763。</w:t>
            </w:r>
          </w:p>
        </w:tc>
      </w:tr>
      <w:tr w14:paraId="29BB75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26" w:hRule="atLeast"/>
        </w:trPr>
        <w:tc>
          <w:tcPr>
            <w:tcW w:w="631" w:type="dxa"/>
            <w:tcBorders>
              <w:left w:val="single" w:color="000000" w:sz="10" w:space="0"/>
              <w:bottom w:val="single" w:color="000000" w:sz="10" w:space="0"/>
            </w:tcBorders>
            <w:vAlign w:val="top"/>
          </w:tcPr>
          <w:p w14:paraId="19617CEA">
            <w:pPr>
              <w:spacing w:line="296" w:lineRule="auto"/>
              <w:rPr>
                <w:rFonts w:ascii="Arial"/>
                <w:sz w:val="21"/>
              </w:rPr>
            </w:pPr>
          </w:p>
          <w:p w14:paraId="019096A3">
            <w:pPr>
              <w:spacing w:line="297" w:lineRule="auto"/>
              <w:rPr>
                <w:rFonts w:ascii="Arial"/>
                <w:sz w:val="21"/>
              </w:rPr>
            </w:pPr>
          </w:p>
          <w:p w14:paraId="7E8F9EAF">
            <w:pPr>
              <w:pStyle w:val="8"/>
              <w:spacing w:before="78"/>
              <w:ind w:left="192"/>
              <w:rPr>
                <w:rFonts w:hint="default" w:eastAsia="宋体"/>
                <w:lang w:val="en-US" w:eastAsia="zh-CN"/>
              </w:rPr>
            </w:pPr>
            <w:r>
              <w:rPr>
                <w:rFonts w:hint="eastAsia"/>
                <w:spacing w:val="-8"/>
                <w:lang w:val="en-US" w:eastAsia="zh-CN"/>
              </w:rPr>
              <w:t>29</w:t>
            </w:r>
          </w:p>
        </w:tc>
        <w:tc>
          <w:tcPr>
            <w:tcW w:w="1737" w:type="dxa"/>
            <w:tcBorders>
              <w:bottom w:val="single" w:color="000000" w:sz="10" w:space="0"/>
              <w:right w:val="single" w:color="000000" w:sz="2" w:space="0"/>
            </w:tcBorders>
            <w:vAlign w:val="top"/>
          </w:tcPr>
          <w:p w14:paraId="727A2978">
            <w:pPr>
              <w:spacing w:line="415" w:lineRule="auto"/>
              <w:rPr>
                <w:rFonts w:ascii="Arial"/>
                <w:sz w:val="21"/>
              </w:rPr>
            </w:pPr>
          </w:p>
          <w:p w14:paraId="61680BB6">
            <w:pPr>
              <w:pStyle w:val="8"/>
              <w:spacing w:before="78" w:line="280" w:lineRule="auto"/>
              <w:ind w:left="633" w:right="155" w:hanging="490"/>
            </w:pPr>
            <w:r>
              <w:rPr>
                <w:b/>
                <w:bCs/>
                <w:spacing w:val="-5"/>
              </w:rPr>
              <w:t>投标文件解密</w:t>
            </w:r>
            <w:r>
              <w:rPr>
                <w:b/>
                <w:bCs/>
                <w:spacing w:val="-13"/>
              </w:rPr>
              <w:t>时间</w:t>
            </w:r>
          </w:p>
        </w:tc>
        <w:tc>
          <w:tcPr>
            <w:tcW w:w="7645" w:type="dxa"/>
            <w:tcBorders>
              <w:left w:val="single" w:color="000000" w:sz="2" w:space="0"/>
              <w:bottom w:val="single" w:color="000000" w:sz="10" w:space="0"/>
              <w:right w:val="single" w:color="000000" w:sz="10" w:space="0"/>
            </w:tcBorders>
            <w:vAlign w:val="top"/>
          </w:tcPr>
          <w:p w14:paraId="72035593">
            <w:pPr>
              <w:pStyle w:val="8"/>
              <w:spacing w:before="138" w:line="265" w:lineRule="auto"/>
              <w:ind w:left="29" w:right="17"/>
              <w:jc w:val="both"/>
            </w:pPr>
            <w:r>
              <w:rPr>
                <w:b/>
                <w:bCs/>
                <w:spacing w:val="-8"/>
              </w:rPr>
              <w:t>开标时间后</w:t>
            </w:r>
            <w:r>
              <w:rPr>
                <w:spacing w:val="-44"/>
              </w:rPr>
              <w:t xml:space="preserve"> </w:t>
            </w:r>
            <w:r>
              <w:rPr>
                <w:b/>
                <w:bCs/>
                <w:spacing w:val="-8"/>
              </w:rPr>
              <w:t>60</w:t>
            </w:r>
            <w:r>
              <w:rPr>
                <w:spacing w:val="-48"/>
              </w:rPr>
              <w:t xml:space="preserve"> </w:t>
            </w:r>
            <w:r>
              <w:rPr>
                <w:b/>
                <w:bCs/>
                <w:spacing w:val="-8"/>
              </w:rPr>
              <w:t>分钟内（</w:t>
            </w:r>
            <w:r>
              <w:rPr>
                <w:rFonts w:hint="eastAsia"/>
                <w:b/>
                <w:bCs/>
                <w:spacing w:val="-8"/>
                <w:highlight w:val="yellow"/>
                <w:lang w:eastAsia="zh-CN"/>
              </w:rPr>
              <w:t>2026年05月19日</w:t>
            </w:r>
            <w:r>
              <w:rPr>
                <w:b/>
                <w:bCs/>
                <w:spacing w:val="-8"/>
              </w:rPr>
              <w:t>上午</w:t>
            </w:r>
            <w:r>
              <w:rPr>
                <w:spacing w:val="-30"/>
              </w:rPr>
              <w:t xml:space="preserve"> </w:t>
            </w:r>
            <w:r>
              <w:rPr>
                <w:b/>
                <w:bCs/>
                <w:spacing w:val="-8"/>
              </w:rPr>
              <w:t>11：00-12：00</w:t>
            </w:r>
            <w:r>
              <w:rPr>
                <w:spacing w:val="-47"/>
              </w:rPr>
              <w:t xml:space="preserve"> </w:t>
            </w:r>
            <w:r>
              <w:rPr>
                <w:b/>
                <w:bCs/>
                <w:spacing w:val="-8"/>
              </w:rPr>
              <w:t>前）投标</w:t>
            </w:r>
            <w:r>
              <w:rPr>
                <w:b/>
                <w:bCs/>
                <w:spacing w:val="-4"/>
              </w:rPr>
              <w:t>人可以登录“政采云</w:t>
            </w:r>
            <w:r>
              <w:rPr>
                <w:spacing w:val="-83"/>
              </w:rPr>
              <w:t xml:space="preserve"> </w:t>
            </w:r>
            <w:r>
              <w:rPr>
                <w:b/>
                <w:bCs/>
                <w:spacing w:val="-4"/>
              </w:rPr>
              <w:t>”平台，用“项目采购-开标评标</w:t>
            </w:r>
            <w:r>
              <w:rPr>
                <w:spacing w:val="-88"/>
              </w:rPr>
              <w:t xml:space="preserve"> </w:t>
            </w:r>
            <w:r>
              <w:rPr>
                <w:b/>
                <w:bCs/>
                <w:spacing w:val="-4"/>
              </w:rPr>
              <w:t>”功能进行解密投</w:t>
            </w:r>
            <w:r>
              <w:rPr>
                <w:b/>
                <w:bCs/>
                <w:spacing w:val="-7"/>
              </w:rPr>
              <w:t>标文件。若投标人在规定时间内（</w:t>
            </w:r>
            <w:r>
              <w:rPr>
                <w:rFonts w:hint="eastAsia"/>
                <w:b/>
                <w:bCs/>
                <w:spacing w:val="-7"/>
                <w:highlight w:val="yellow"/>
                <w:lang w:eastAsia="zh-CN"/>
              </w:rPr>
              <w:t>2026年05月19日</w:t>
            </w:r>
            <w:r>
              <w:rPr>
                <w:b/>
                <w:bCs/>
                <w:spacing w:val="-8"/>
              </w:rPr>
              <w:t>上午</w:t>
            </w:r>
            <w:r>
              <w:rPr>
                <w:spacing w:val="-33"/>
              </w:rPr>
              <w:t xml:space="preserve"> </w:t>
            </w:r>
            <w:r>
              <w:rPr>
                <w:b/>
                <w:bCs/>
                <w:spacing w:val="-8"/>
              </w:rPr>
              <w:t>12：00</w:t>
            </w:r>
            <w:r>
              <w:rPr>
                <w:spacing w:val="-47"/>
              </w:rPr>
              <w:t xml:space="preserve"> </w:t>
            </w:r>
            <w:r>
              <w:rPr>
                <w:b/>
                <w:bCs/>
                <w:spacing w:val="-8"/>
              </w:rPr>
              <w:t>前）未</w:t>
            </w:r>
            <w:r>
              <w:rPr>
                <w:b/>
                <w:bCs/>
                <w:spacing w:val="-3"/>
              </w:rPr>
              <w:t>按时解密的，视为投标文件撤回。</w:t>
            </w:r>
          </w:p>
        </w:tc>
      </w:tr>
    </w:tbl>
    <w:p w14:paraId="51BB3E9F">
      <w:pPr>
        <w:rPr>
          <w:rFonts w:ascii="Arial"/>
          <w:sz w:val="21"/>
        </w:rPr>
      </w:pPr>
    </w:p>
    <w:p w14:paraId="0244325B">
      <w:pPr>
        <w:rPr>
          <w:rFonts w:ascii="Arial" w:hAnsi="Arial" w:eastAsia="Arial" w:cs="Arial"/>
          <w:sz w:val="21"/>
          <w:szCs w:val="21"/>
        </w:rPr>
        <w:sectPr>
          <w:footerReference r:id="rId13" w:type="default"/>
          <w:pgSz w:w="11905" w:h="16839"/>
          <w:pgMar w:top="1304" w:right="819" w:bottom="774" w:left="1046" w:header="0" w:footer="612" w:gutter="0"/>
          <w:cols w:space="720" w:num="1"/>
        </w:sectPr>
      </w:pPr>
    </w:p>
    <w:tbl>
      <w:tblPr>
        <w:tblStyle w:val="7"/>
        <w:tblW w:w="10028"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1"/>
        <w:gridCol w:w="1737"/>
        <w:gridCol w:w="7660"/>
      </w:tblGrid>
      <w:tr w14:paraId="1048AA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2" w:hRule="atLeast"/>
        </w:trPr>
        <w:tc>
          <w:tcPr>
            <w:tcW w:w="631" w:type="dxa"/>
            <w:tcBorders>
              <w:top w:val="single" w:color="000000" w:sz="10" w:space="0"/>
              <w:left w:val="single" w:color="000000" w:sz="10" w:space="0"/>
            </w:tcBorders>
            <w:vAlign w:val="top"/>
          </w:tcPr>
          <w:p w14:paraId="18A70B50">
            <w:pPr>
              <w:pStyle w:val="8"/>
              <w:spacing w:before="207"/>
              <w:ind w:left="192"/>
              <w:rPr>
                <w:rFonts w:hint="eastAsia" w:eastAsia="宋体"/>
                <w:lang w:eastAsia="zh-CN"/>
              </w:rPr>
            </w:pPr>
            <w:r>
              <w:rPr>
                <w:spacing w:val="-8"/>
              </w:rPr>
              <w:t>3</w:t>
            </w:r>
            <w:r>
              <w:rPr>
                <w:rFonts w:hint="eastAsia"/>
                <w:spacing w:val="-8"/>
                <w:lang w:val="en-US" w:eastAsia="zh-CN"/>
              </w:rPr>
              <w:t>0</w:t>
            </w:r>
          </w:p>
        </w:tc>
        <w:tc>
          <w:tcPr>
            <w:tcW w:w="1737" w:type="dxa"/>
            <w:tcBorders>
              <w:top w:val="single" w:color="000000" w:sz="10" w:space="0"/>
              <w:right w:val="single" w:color="000000" w:sz="2" w:space="0"/>
            </w:tcBorders>
            <w:vAlign w:val="top"/>
          </w:tcPr>
          <w:p w14:paraId="0E5213B7">
            <w:pPr>
              <w:pStyle w:val="8"/>
              <w:spacing w:before="207" w:line="219" w:lineRule="auto"/>
              <w:ind w:left="383"/>
            </w:pPr>
            <w:r>
              <w:rPr>
                <w:spacing w:val="-3"/>
              </w:rPr>
              <w:t>签字盖章</w:t>
            </w:r>
          </w:p>
        </w:tc>
        <w:tc>
          <w:tcPr>
            <w:tcW w:w="7660" w:type="dxa"/>
            <w:tcBorders>
              <w:top w:val="single" w:color="000000" w:sz="10" w:space="0"/>
              <w:left w:val="single" w:color="000000" w:sz="2" w:space="0"/>
              <w:right w:val="single" w:color="000000" w:sz="10" w:space="0"/>
            </w:tcBorders>
            <w:vAlign w:val="top"/>
          </w:tcPr>
          <w:p w14:paraId="200777F9">
            <w:pPr>
              <w:pStyle w:val="8"/>
              <w:spacing w:before="207" w:line="219" w:lineRule="auto"/>
              <w:ind w:left="33"/>
            </w:pPr>
            <w:r>
              <w:rPr>
                <w:spacing w:val="-1"/>
              </w:rPr>
              <w:t>投标人必须按照招标文件的规定和要求签字、盖章</w:t>
            </w:r>
          </w:p>
        </w:tc>
      </w:tr>
      <w:tr w14:paraId="6EF605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80" w:hRule="atLeast"/>
        </w:trPr>
        <w:tc>
          <w:tcPr>
            <w:tcW w:w="631" w:type="dxa"/>
            <w:tcBorders>
              <w:left w:val="single" w:color="000000" w:sz="10" w:space="0"/>
            </w:tcBorders>
            <w:vAlign w:val="top"/>
          </w:tcPr>
          <w:p w14:paraId="2AD3AE1D">
            <w:pPr>
              <w:spacing w:line="407" w:lineRule="auto"/>
              <w:rPr>
                <w:rFonts w:ascii="Arial"/>
                <w:sz w:val="21"/>
              </w:rPr>
            </w:pPr>
          </w:p>
          <w:p w14:paraId="24185361">
            <w:pPr>
              <w:pStyle w:val="8"/>
              <w:spacing w:before="78"/>
              <w:ind w:left="192"/>
              <w:rPr>
                <w:rFonts w:hint="eastAsia" w:eastAsia="宋体"/>
                <w:lang w:eastAsia="zh-CN"/>
              </w:rPr>
            </w:pPr>
            <w:r>
              <w:rPr>
                <w:spacing w:val="-8"/>
              </w:rPr>
              <w:t>3</w:t>
            </w:r>
            <w:r>
              <w:rPr>
                <w:rFonts w:hint="eastAsia"/>
                <w:spacing w:val="-8"/>
                <w:lang w:val="en-US" w:eastAsia="zh-CN"/>
              </w:rPr>
              <w:t>1</w:t>
            </w:r>
          </w:p>
        </w:tc>
        <w:tc>
          <w:tcPr>
            <w:tcW w:w="1737" w:type="dxa"/>
            <w:tcBorders>
              <w:right w:val="single" w:color="000000" w:sz="2" w:space="0"/>
            </w:tcBorders>
            <w:vAlign w:val="top"/>
          </w:tcPr>
          <w:p w14:paraId="04EF52DB">
            <w:pPr>
              <w:spacing w:line="408" w:lineRule="auto"/>
              <w:rPr>
                <w:rFonts w:ascii="Arial"/>
                <w:sz w:val="21"/>
              </w:rPr>
            </w:pPr>
          </w:p>
          <w:p w14:paraId="05945189">
            <w:pPr>
              <w:pStyle w:val="8"/>
              <w:spacing w:before="78" w:line="220" w:lineRule="auto"/>
              <w:ind w:left="22"/>
            </w:pPr>
            <w:r>
              <w:rPr>
                <w:spacing w:val="-2"/>
              </w:rPr>
              <w:t>评标委员的组建</w:t>
            </w:r>
          </w:p>
        </w:tc>
        <w:tc>
          <w:tcPr>
            <w:tcW w:w="7660" w:type="dxa"/>
            <w:tcBorders>
              <w:left w:val="single" w:color="000000" w:sz="2" w:space="0"/>
              <w:right w:val="single" w:color="000000" w:sz="10" w:space="0"/>
            </w:tcBorders>
            <w:vAlign w:val="top"/>
          </w:tcPr>
          <w:p w14:paraId="4ACD5EB5">
            <w:pPr>
              <w:pStyle w:val="8"/>
              <w:spacing w:before="111" w:line="219" w:lineRule="auto"/>
              <w:ind w:left="27"/>
            </w:pPr>
            <w:r>
              <w:rPr>
                <w:spacing w:val="-2"/>
              </w:rPr>
              <w:t>评标委员会构成：</w:t>
            </w:r>
            <w:r>
              <w:rPr>
                <w:rFonts w:hint="eastAsia"/>
                <w:spacing w:val="-2"/>
                <w:lang w:val="en-US" w:eastAsia="zh-CN"/>
              </w:rPr>
              <w:t>7</w:t>
            </w:r>
            <w:r>
              <w:rPr>
                <w:spacing w:val="-2"/>
              </w:rPr>
              <w:t>人；业主专家代表</w:t>
            </w:r>
            <w:r>
              <w:rPr>
                <w:spacing w:val="-49"/>
              </w:rPr>
              <w:t xml:space="preserve"> </w:t>
            </w:r>
            <w:r>
              <w:rPr>
                <w:rFonts w:hint="eastAsia"/>
                <w:spacing w:val="-2"/>
                <w:lang w:val="en-US" w:eastAsia="zh-CN"/>
              </w:rPr>
              <w:t>0</w:t>
            </w:r>
            <w:r>
              <w:rPr>
                <w:spacing w:val="-2"/>
              </w:rPr>
              <w:t>人，政采云专</w:t>
            </w:r>
            <w:r>
              <w:rPr>
                <w:spacing w:val="-3"/>
              </w:rPr>
              <w:t>家库抽取</w:t>
            </w:r>
            <w:r>
              <w:rPr>
                <w:rFonts w:hint="eastAsia"/>
                <w:spacing w:val="-46"/>
                <w:lang w:val="en-US" w:eastAsia="zh-CN"/>
              </w:rPr>
              <w:t>7</w:t>
            </w:r>
            <w:r>
              <w:rPr>
                <w:spacing w:val="-49"/>
              </w:rPr>
              <w:t xml:space="preserve"> </w:t>
            </w:r>
            <w:r>
              <w:rPr>
                <w:spacing w:val="-3"/>
              </w:rPr>
              <w:t>人。</w:t>
            </w:r>
          </w:p>
          <w:p w14:paraId="4CB9F7B8">
            <w:pPr>
              <w:pStyle w:val="8"/>
              <w:spacing w:before="108" w:line="256" w:lineRule="auto"/>
              <w:ind w:left="39" w:right="32" w:hanging="12"/>
            </w:pPr>
            <w:r>
              <w:rPr>
                <w:spacing w:val="2"/>
              </w:rPr>
              <w:t>评标专家确定方式：由招标代理在开标前48</w:t>
            </w:r>
            <w:r>
              <w:rPr>
                <w:spacing w:val="-40"/>
              </w:rPr>
              <w:t xml:space="preserve"> </w:t>
            </w:r>
            <w:r>
              <w:rPr>
                <w:spacing w:val="2"/>
              </w:rPr>
              <w:t>小时在政采云专家库中随机</w:t>
            </w:r>
            <w:r>
              <w:rPr>
                <w:spacing w:val="-1"/>
              </w:rPr>
              <w:t>抽取此次评标专家。</w:t>
            </w:r>
          </w:p>
        </w:tc>
      </w:tr>
      <w:tr w14:paraId="33C12C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31" w:type="dxa"/>
            <w:tcBorders>
              <w:left w:val="single" w:color="000000" w:sz="10" w:space="0"/>
            </w:tcBorders>
            <w:vAlign w:val="top"/>
          </w:tcPr>
          <w:p w14:paraId="343DC516">
            <w:pPr>
              <w:pStyle w:val="8"/>
              <w:spacing w:before="258"/>
              <w:ind w:left="192"/>
              <w:rPr>
                <w:rFonts w:hint="eastAsia" w:eastAsia="宋体"/>
                <w:lang w:eastAsia="zh-CN"/>
              </w:rPr>
            </w:pPr>
            <w:r>
              <w:rPr>
                <w:spacing w:val="-8"/>
              </w:rPr>
              <w:t>3</w:t>
            </w:r>
            <w:r>
              <w:rPr>
                <w:rFonts w:hint="eastAsia"/>
                <w:spacing w:val="-8"/>
                <w:lang w:val="en-US" w:eastAsia="zh-CN"/>
              </w:rPr>
              <w:t>2</w:t>
            </w:r>
          </w:p>
        </w:tc>
        <w:tc>
          <w:tcPr>
            <w:tcW w:w="1737" w:type="dxa"/>
            <w:tcBorders>
              <w:right w:val="single" w:color="000000" w:sz="2" w:space="0"/>
            </w:tcBorders>
            <w:vAlign w:val="top"/>
          </w:tcPr>
          <w:p w14:paraId="16531136">
            <w:pPr>
              <w:pStyle w:val="8"/>
              <w:spacing w:before="258" w:line="220" w:lineRule="auto"/>
              <w:ind w:left="384"/>
            </w:pPr>
            <w:r>
              <w:rPr>
                <w:spacing w:val="-3"/>
              </w:rPr>
              <w:t>开标时间</w:t>
            </w:r>
          </w:p>
        </w:tc>
        <w:tc>
          <w:tcPr>
            <w:tcW w:w="7660" w:type="dxa"/>
            <w:tcBorders>
              <w:left w:val="single" w:color="000000" w:sz="2" w:space="0"/>
              <w:right w:val="single" w:color="000000" w:sz="10" w:space="0"/>
            </w:tcBorders>
            <w:vAlign w:val="top"/>
          </w:tcPr>
          <w:p w14:paraId="75B95D93">
            <w:pPr>
              <w:pStyle w:val="8"/>
              <w:spacing w:before="259" w:line="219" w:lineRule="auto"/>
              <w:ind w:left="31"/>
            </w:pPr>
            <w:r>
              <w:rPr>
                <w:spacing w:val="-5"/>
              </w:rPr>
              <w:t>开标时间：</w:t>
            </w:r>
            <w:r>
              <w:rPr>
                <w:spacing w:val="-5"/>
                <w:highlight w:val="yellow"/>
              </w:rPr>
              <w:t>2026年0</w:t>
            </w:r>
            <w:r>
              <w:rPr>
                <w:rFonts w:hint="eastAsia"/>
                <w:spacing w:val="-5"/>
                <w:highlight w:val="yellow"/>
                <w:lang w:val="en-US" w:eastAsia="zh-CN"/>
              </w:rPr>
              <w:t>5</w:t>
            </w:r>
            <w:r>
              <w:rPr>
                <w:spacing w:val="-5"/>
                <w:highlight w:val="yellow"/>
              </w:rPr>
              <w:t>月</w:t>
            </w:r>
            <w:r>
              <w:rPr>
                <w:rFonts w:hint="eastAsia"/>
                <w:spacing w:val="-5"/>
                <w:highlight w:val="yellow"/>
                <w:lang w:val="en-US" w:eastAsia="zh-CN"/>
              </w:rPr>
              <w:t>19</w:t>
            </w:r>
            <w:r>
              <w:rPr>
                <w:spacing w:val="-5"/>
                <w:highlight w:val="yellow"/>
              </w:rPr>
              <w:t>日</w:t>
            </w:r>
            <w:r>
              <w:rPr>
                <w:spacing w:val="-33"/>
              </w:rPr>
              <w:t xml:space="preserve"> </w:t>
            </w:r>
            <w:r>
              <w:rPr>
                <w:spacing w:val="-5"/>
              </w:rPr>
              <w:t>11：0</w:t>
            </w:r>
            <w:r>
              <w:rPr>
                <w:spacing w:val="-6"/>
              </w:rPr>
              <w:t>0（北京时间）</w:t>
            </w:r>
          </w:p>
        </w:tc>
      </w:tr>
      <w:tr w14:paraId="0EA267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9" w:hRule="atLeast"/>
        </w:trPr>
        <w:tc>
          <w:tcPr>
            <w:tcW w:w="631" w:type="dxa"/>
            <w:tcBorders>
              <w:left w:val="single" w:color="000000" w:sz="10" w:space="0"/>
            </w:tcBorders>
            <w:vAlign w:val="top"/>
          </w:tcPr>
          <w:p w14:paraId="4E38817E">
            <w:pPr>
              <w:pStyle w:val="8"/>
              <w:spacing w:before="293"/>
              <w:ind w:left="192"/>
              <w:rPr>
                <w:rFonts w:hint="eastAsia" w:eastAsia="宋体"/>
                <w:lang w:eastAsia="zh-CN"/>
              </w:rPr>
            </w:pPr>
            <w:r>
              <w:rPr>
                <w:spacing w:val="-8"/>
              </w:rPr>
              <w:t>3</w:t>
            </w:r>
            <w:r>
              <w:rPr>
                <w:rFonts w:hint="eastAsia"/>
                <w:spacing w:val="-8"/>
                <w:lang w:val="en-US" w:eastAsia="zh-CN"/>
              </w:rPr>
              <w:t>3</w:t>
            </w:r>
          </w:p>
        </w:tc>
        <w:tc>
          <w:tcPr>
            <w:tcW w:w="1737" w:type="dxa"/>
            <w:tcBorders>
              <w:right w:val="single" w:color="000000" w:sz="2" w:space="0"/>
            </w:tcBorders>
            <w:vAlign w:val="top"/>
          </w:tcPr>
          <w:p w14:paraId="2E8A904F">
            <w:pPr>
              <w:pStyle w:val="8"/>
              <w:spacing w:before="113" w:line="256" w:lineRule="auto"/>
              <w:ind w:left="764" w:right="35" w:hanging="738"/>
            </w:pPr>
            <w:r>
              <w:rPr>
                <w:spacing w:val="-2"/>
              </w:rPr>
              <w:t>关于运距补充说</w:t>
            </w:r>
            <w:r>
              <w:t>明</w:t>
            </w:r>
          </w:p>
        </w:tc>
        <w:tc>
          <w:tcPr>
            <w:tcW w:w="7660" w:type="dxa"/>
            <w:tcBorders>
              <w:left w:val="single" w:color="000000" w:sz="2" w:space="0"/>
              <w:right w:val="single" w:color="000000" w:sz="10" w:space="0"/>
            </w:tcBorders>
            <w:vAlign w:val="top"/>
          </w:tcPr>
          <w:p w14:paraId="32329ACE">
            <w:pPr>
              <w:pStyle w:val="8"/>
              <w:spacing w:before="294" w:line="220" w:lineRule="auto"/>
              <w:ind w:left="27"/>
            </w:pPr>
            <w:r>
              <w:rPr>
                <w:spacing w:val="-1"/>
              </w:rPr>
              <w:t>业主指定地点或合同中指定地点</w:t>
            </w:r>
          </w:p>
        </w:tc>
      </w:tr>
      <w:tr w14:paraId="7FE167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32" w:hRule="atLeast"/>
        </w:trPr>
        <w:tc>
          <w:tcPr>
            <w:tcW w:w="631" w:type="dxa"/>
            <w:tcBorders>
              <w:left w:val="single" w:color="000000" w:sz="10" w:space="0"/>
            </w:tcBorders>
            <w:vAlign w:val="top"/>
          </w:tcPr>
          <w:p w14:paraId="1DD5C93E">
            <w:pPr>
              <w:spacing w:line="260" w:lineRule="auto"/>
              <w:rPr>
                <w:rFonts w:ascii="Arial"/>
                <w:sz w:val="21"/>
              </w:rPr>
            </w:pPr>
          </w:p>
          <w:p w14:paraId="5C8D8D40">
            <w:pPr>
              <w:spacing w:line="261" w:lineRule="auto"/>
              <w:rPr>
                <w:rFonts w:ascii="Arial"/>
                <w:sz w:val="21"/>
              </w:rPr>
            </w:pPr>
          </w:p>
          <w:p w14:paraId="51964E01">
            <w:pPr>
              <w:spacing w:line="261" w:lineRule="auto"/>
              <w:rPr>
                <w:rFonts w:ascii="Arial"/>
                <w:sz w:val="21"/>
              </w:rPr>
            </w:pPr>
          </w:p>
          <w:p w14:paraId="6E5302D6">
            <w:pPr>
              <w:pStyle w:val="8"/>
              <w:spacing w:before="78"/>
              <w:ind w:left="192"/>
              <w:rPr>
                <w:rFonts w:hint="eastAsia" w:eastAsia="宋体"/>
                <w:lang w:eastAsia="zh-CN"/>
              </w:rPr>
            </w:pPr>
            <w:r>
              <w:rPr>
                <w:spacing w:val="-8"/>
              </w:rPr>
              <w:t>3</w:t>
            </w:r>
            <w:r>
              <w:rPr>
                <w:rFonts w:hint="eastAsia"/>
                <w:spacing w:val="-8"/>
                <w:lang w:val="en-US" w:eastAsia="zh-CN"/>
              </w:rPr>
              <w:t>4</w:t>
            </w:r>
          </w:p>
        </w:tc>
        <w:tc>
          <w:tcPr>
            <w:tcW w:w="1737" w:type="dxa"/>
            <w:tcBorders>
              <w:right w:val="single" w:color="000000" w:sz="2" w:space="0"/>
            </w:tcBorders>
            <w:vAlign w:val="top"/>
          </w:tcPr>
          <w:p w14:paraId="1CDCF868">
            <w:pPr>
              <w:spacing w:line="260" w:lineRule="auto"/>
              <w:rPr>
                <w:rFonts w:ascii="Arial"/>
                <w:sz w:val="21"/>
              </w:rPr>
            </w:pPr>
          </w:p>
          <w:p w14:paraId="3426CB16">
            <w:pPr>
              <w:spacing w:line="261" w:lineRule="auto"/>
              <w:rPr>
                <w:rFonts w:ascii="Arial"/>
                <w:sz w:val="21"/>
              </w:rPr>
            </w:pPr>
          </w:p>
          <w:p w14:paraId="75201B29">
            <w:pPr>
              <w:spacing w:line="261" w:lineRule="auto"/>
              <w:rPr>
                <w:rFonts w:ascii="Arial"/>
                <w:sz w:val="21"/>
              </w:rPr>
            </w:pPr>
          </w:p>
          <w:p w14:paraId="6CC09A6B">
            <w:pPr>
              <w:pStyle w:val="8"/>
              <w:spacing w:before="78" w:line="220" w:lineRule="auto"/>
              <w:ind w:left="266"/>
            </w:pPr>
            <w:r>
              <w:rPr>
                <w:spacing w:val="-3"/>
              </w:rPr>
              <w:t>履约保证金</w:t>
            </w:r>
          </w:p>
        </w:tc>
        <w:tc>
          <w:tcPr>
            <w:tcW w:w="7660" w:type="dxa"/>
            <w:tcBorders>
              <w:left w:val="single" w:color="000000" w:sz="2" w:space="0"/>
              <w:right w:val="single" w:color="000000" w:sz="10" w:space="0"/>
            </w:tcBorders>
            <w:vAlign w:val="top"/>
          </w:tcPr>
          <w:p w14:paraId="2D583EE9">
            <w:pPr>
              <w:pStyle w:val="8"/>
              <w:spacing w:before="114" w:line="220" w:lineRule="auto"/>
              <w:ind w:left="33"/>
            </w:pPr>
            <w:r>
              <w:rPr>
                <w:spacing w:val="-1"/>
              </w:rPr>
              <w:t>交纳时间：中标人与招标人签订合同前提交履约保证金。</w:t>
            </w:r>
          </w:p>
          <w:p w14:paraId="125635DF">
            <w:pPr>
              <w:pStyle w:val="8"/>
              <w:spacing w:before="104" w:line="219" w:lineRule="auto"/>
              <w:ind w:left="33"/>
            </w:pPr>
            <w:r>
              <w:rPr>
                <w:spacing w:val="-3"/>
              </w:rPr>
              <w:t>交纳金额：不超过采购合同金额的</w:t>
            </w:r>
            <w:r>
              <w:rPr>
                <w:spacing w:val="-19"/>
              </w:rPr>
              <w:t xml:space="preserve"> </w:t>
            </w:r>
            <w:r>
              <w:rPr>
                <w:spacing w:val="-3"/>
              </w:rPr>
              <w:t>10%。</w:t>
            </w:r>
          </w:p>
          <w:p w14:paraId="14C7BEE5">
            <w:pPr>
              <w:pStyle w:val="8"/>
              <w:spacing w:before="106" w:line="263" w:lineRule="auto"/>
              <w:ind w:left="30" w:right="32" w:hanging="4"/>
              <w:jc w:val="both"/>
            </w:pPr>
            <w:r>
              <w:rPr>
                <w:spacing w:val="-3"/>
              </w:rPr>
              <w:t>缴纳方式：根据《中华人民共和国政府采购法实施条例》第四十八条，成交供应商提交履约保证金的，供应商应当以支票、汇票、本票或</w:t>
            </w:r>
            <w:r>
              <w:rPr>
                <w:spacing w:val="-4"/>
              </w:rPr>
              <w:t>者金融机</w:t>
            </w:r>
            <w:r>
              <w:rPr>
                <w:spacing w:val="-1"/>
              </w:rPr>
              <w:t>构、担保机构出具的保函等非现金形式提交。</w:t>
            </w:r>
          </w:p>
        </w:tc>
      </w:tr>
      <w:tr w14:paraId="140AB8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34" w:hRule="atLeast"/>
        </w:trPr>
        <w:tc>
          <w:tcPr>
            <w:tcW w:w="631" w:type="dxa"/>
            <w:tcBorders>
              <w:left w:val="single" w:color="000000" w:sz="10" w:space="0"/>
              <w:bottom w:val="single" w:color="000000" w:sz="2" w:space="0"/>
            </w:tcBorders>
            <w:vAlign w:val="top"/>
          </w:tcPr>
          <w:p w14:paraId="673C1802">
            <w:pPr>
              <w:spacing w:line="253" w:lineRule="auto"/>
              <w:rPr>
                <w:rFonts w:ascii="Arial"/>
                <w:sz w:val="21"/>
              </w:rPr>
            </w:pPr>
          </w:p>
          <w:p w14:paraId="7C98C6C6">
            <w:pPr>
              <w:spacing w:line="253" w:lineRule="auto"/>
              <w:rPr>
                <w:rFonts w:ascii="Arial"/>
                <w:sz w:val="21"/>
              </w:rPr>
            </w:pPr>
          </w:p>
          <w:p w14:paraId="7624C0FF">
            <w:pPr>
              <w:spacing w:line="253" w:lineRule="auto"/>
              <w:rPr>
                <w:rFonts w:ascii="Arial"/>
                <w:sz w:val="21"/>
              </w:rPr>
            </w:pPr>
          </w:p>
          <w:p w14:paraId="285FEA8F">
            <w:pPr>
              <w:spacing w:line="253" w:lineRule="auto"/>
              <w:rPr>
                <w:rFonts w:ascii="Arial"/>
                <w:sz w:val="21"/>
              </w:rPr>
            </w:pPr>
          </w:p>
          <w:p w14:paraId="2531A376">
            <w:pPr>
              <w:spacing w:line="254" w:lineRule="auto"/>
              <w:rPr>
                <w:rFonts w:ascii="Arial"/>
                <w:sz w:val="21"/>
              </w:rPr>
            </w:pPr>
          </w:p>
          <w:p w14:paraId="4F3DBF09">
            <w:pPr>
              <w:spacing w:line="254" w:lineRule="auto"/>
              <w:rPr>
                <w:rFonts w:ascii="Arial"/>
                <w:sz w:val="21"/>
              </w:rPr>
            </w:pPr>
          </w:p>
          <w:p w14:paraId="59937EAC">
            <w:pPr>
              <w:spacing w:line="254" w:lineRule="auto"/>
              <w:rPr>
                <w:rFonts w:ascii="Arial"/>
                <w:sz w:val="21"/>
              </w:rPr>
            </w:pPr>
          </w:p>
          <w:p w14:paraId="032E8F44">
            <w:pPr>
              <w:spacing w:line="254" w:lineRule="auto"/>
              <w:rPr>
                <w:rFonts w:ascii="Arial"/>
                <w:sz w:val="21"/>
              </w:rPr>
            </w:pPr>
          </w:p>
          <w:p w14:paraId="6A34DD5B">
            <w:pPr>
              <w:spacing w:line="254" w:lineRule="auto"/>
              <w:rPr>
                <w:rFonts w:ascii="Arial"/>
                <w:sz w:val="21"/>
              </w:rPr>
            </w:pPr>
          </w:p>
          <w:p w14:paraId="478DABF7">
            <w:pPr>
              <w:spacing w:line="254" w:lineRule="auto"/>
              <w:rPr>
                <w:rFonts w:ascii="Arial"/>
                <w:sz w:val="21"/>
              </w:rPr>
            </w:pPr>
          </w:p>
          <w:p w14:paraId="19ABC4DC">
            <w:pPr>
              <w:spacing w:line="254" w:lineRule="auto"/>
              <w:rPr>
                <w:rFonts w:ascii="Arial"/>
                <w:sz w:val="21"/>
              </w:rPr>
            </w:pPr>
          </w:p>
          <w:p w14:paraId="57A75EA6">
            <w:pPr>
              <w:spacing w:line="254" w:lineRule="auto"/>
              <w:rPr>
                <w:rFonts w:ascii="Arial"/>
                <w:sz w:val="21"/>
              </w:rPr>
            </w:pPr>
          </w:p>
          <w:p w14:paraId="7B858402">
            <w:pPr>
              <w:spacing w:line="254" w:lineRule="auto"/>
              <w:rPr>
                <w:rFonts w:ascii="Arial"/>
                <w:sz w:val="21"/>
              </w:rPr>
            </w:pPr>
          </w:p>
          <w:p w14:paraId="5FA07E2F">
            <w:pPr>
              <w:spacing w:line="254" w:lineRule="auto"/>
              <w:rPr>
                <w:rFonts w:ascii="Arial"/>
                <w:sz w:val="21"/>
              </w:rPr>
            </w:pPr>
          </w:p>
          <w:p w14:paraId="3F1B81D5">
            <w:pPr>
              <w:spacing w:line="254" w:lineRule="auto"/>
              <w:rPr>
                <w:rFonts w:ascii="Arial"/>
                <w:sz w:val="21"/>
              </w:rPr>
            </w:pPr>
          </w:p>
          <w:p w14:paraId="59CFCC7D">
            <w:pPr>
              <w:spacing w:line="254" w:lineRule="auto"/>
              <w:rPr>
                <w:rFonts w:ascii="Arial"/>
                <w:sz w:val="21"/>
              </w:rPr>
            </w:pPr>
          </w:p>
          <w:p w14:paraId="4BDBDF81">
            <w:pPr>
              <w:spacing w:line="254" w:lineRule="auto"/>
              <w:rPr>
                <w:rFonts w:ascii="Arial"/>
                <w:sz w:val="21"/>
              </w:rPr>
            </w:pPr>
          </w:p>
          <w:p w14:paraId="1F61F7A5">
            <w:pPr>
              <w:pStyle w:val="8"/>
              <w:spacing w:before="78"/>
              <w:ind w:left="192"/>
              <w:rPr>
                <w:rFonts w:hint="eastAsia" w:eastAsia="宋体"/>
                <w:lang w:eastAsia="zh-CN"/>
              </w:rPr>
            </w:pPr>
            <w:r>
              <w:rPr>
                <w:spacing w:val="-8"/>
              </w:rPr>
              <w:t>3</w:t>
            </w:r>
            <w:r>
              <w:rPr>
                <w:rFonts w:hint="eastAsia"/>
                <w:spacing w:val="-8"/>
                <w:lang w:val="en-US" w:eastAsia="zh-CN"/>
              </w:rPr>
              <w:t>5</w:t>
            </w:r>
          </w:p>
        </w:tc>
        <w:tc>
          <w:tcPr>
            <w:tcW w:w="1737" w:type="dxa"/>
            <w:tcBorders>
              <w:bottom w:val="single" w:color="000000" w:sz="2" w:space="0"/>
              <w:right w:val="single" w:color="000000" w:sz="2" w:space="0"/>
            </w:tcBorders>
            <w:vAlign w:val="top"/>
          </w:tcPr>
          <w:p w14:paraId="4D3087AD">
            <w:pPr>
              <w:spacing w:line="243" w:lineRule="auto"/>
              <w:rPr>
                <w:rFonts w:ascii="Arial"/>
                <w:sz w:val="21"/>
              </w:rPr>
            </w:pPr>
          </w:p>
          <w:p w14:paraId="1E2E3E48">
            <w:pPr>
              <w:spacing w:line="243" w:lineRule="auto"/>
              <w:rPr>
                <w:rFonts w:ascii="Arial"/>
                <w:sz w:val="21"/>
              </w:rPr>
            </w:pPr>
          </w:p>
          <w:p w14:paraId="56424319">
            <w:pPr>
              <w:spacing w:line="243" w:lineRule="auto"/>
              <w:rPr>
                <w:rFonts w:ascii="Arial"/>
                <w:sz w:val="21"/>
              </w:rPr>
            </w:pPr>
          </w:p>
          <w:p w14:paraId="3C734700">
            <w:pPr>
              <w:spacing w:line="243" w:lineRule="auto"/>
              <w:rPr>
                <w:rFonts w:ascii="Arial"/>
                <w:sz w:val="21"/>
              </w:rPr>
            </w:pPr>
          </w:p>
          <w:p w14:paraId="45B2F94A">
            <w:pPr>
              <w:spacing w:line="243" w:lineRule="auto"/>
              <w:rPr>
                <w:rFonts w:ascii="Arial"/>
                <w:sz w:val="21"/>
              </w:rPr>
            </w:pPr>
          </w:p>
          <w:p w14:paraId="0153FA7E">
            <w:pPr>
              <w:spacing w:line="243" w:lineRule="auto"/>
              <w:rPr>
                <w:rFonts w:ascii="Arial"/>
                <w:sz w:val="21"/>
              </w:rPr>
            </w:pPr>
          </w:p>
          <w:p w14:paraId="6F3EF9A5">
            <w:pPr>
              <w:spacing w:line="243" w:lineRule="auto"/>
              <w:rPr>
                <w:rFonts w:ascii="Arial"/>
                <w:sz w:val="21"/>
              </w:rPr>
            </w:pPr>
          </w:p>
          <w:p w14:paraId="208AC390">
            <w:pPr>
              <w:spacing w:line="243" w:lineRule="auto"/>
              <w:rPr>
                <w:rFonts w:ascii="Arial"/>
                <w:sz w:val="21"/>
              </w:rPr>
            </w:pPr>
          </w:p>
          <w:p w14:paraId="3B3CCE4B">
            <w:pPr>
              <w:spacing w:line="243" w:lineRule="auto"/>
              <w:rPr>
                <w:rFonts w:ascii="Arial"/>
                <w:sz w:val="21"/>
              </w:rPr>
            </w:pPr>
          </w:p>
          <w:p w14:paraId="57D31E22">
            <w:pPr>
              <w:spacing w:line="243" w:lineRule="auto"/>
              <w:rPr>
                <w:rFonts w:ascii="Arial"/>
                <w:sz w:val="21"/>
              </w:rPr>
            </w:pPr>
          </w:p>
          <w:p w14:paraId="1C77617A">
            <w:pPr>
              <w:spacing w:line="243" w:lineRule="auto"/>
              <w:rPr>
                <w:rFonts w:ascii="Arial"/>
                <w:sz w:val="21"/>
              </w:rPr>
            </w:pPr>
          </w:p>
          <w:p w14:paraId="4EEA0A70">
            <w:pPr>
              <w:spacing w:line="243" w:lineRule="auto"/>
              <w:rPr>
                <w:rFonts w:ascii="Arial"/>
                <w:sz w:val="21"/>
              </w:rPr>
            </w:pPr>
          </w:p>
          <w:p w14:paraId="2A545057">
            <w:pPr>
              <w:spacing w:line="244" w:lineRule="auto"/>
              <w:rPr>
                <w:rFonts w:ascii="Arial"/>
                <w:sz w:val="21"/>
              </w:rPr>
            </w:pPr>
          </w:p>
          <w:p w14:paraId="3AAC6361">
            <w:pPr>
              <w:spacing w:line="244" w:lineRule="auto"/>
              <w:rPr>
                <w:rFonts w:ascii="Arial"/>
                <w:sz w:val="21"/>
              </w:rPr>
            </w:pPr>
          </w:p>
          <w:p w14:paraId="24B65464">
            <w:pPr>
              <w:spacing w:line="244" w:lineRule="auto"/>
              <w:rPr>
                <w:rFonts w:ascii="Arial"/>
                <w:sz w:val="21"/>
              </w:rPr>
            </w:pPr>
          </w:p>
          <w:p w14:paraId="51B13722">
            <w:pPr>
              <w:spacing w:line="244" w:lineRule="auto"/>
              <w:rPr>
                <w:rFonts w:ascii="Arial"/>
                <w:sz w:val="21"/>
              </w:rPr>
            </w:pPr>
          </w:p>
          <w:p w14:paraId="439450FB">
            <w:pPr>
              <w:spacing w:line="244" w:lineRule="auto"/>
              <w:rPr>
                <w:rFonts w:ascii="Arial"/>
                <w:sz w:val="21"/>
              </w:rPr>
            </w:pPr>
          </w:p>
          <w:p w14:paraId="2709DEE5">
            <w:pPr>
              <w:pStyle w:val="8"/>
              <w:spacing w:before="78" w:line="279" w:lineRule="auto"/>
              <w:ind w:left="38" w:right="35" w:hanging="16"/>
            </w:pPr>
            <w:r>
              <w:rPr>
                <w:spacing w:val="-2"/>
              </w:rPr>
              <w:t>低于成本价不正</w:t>
            </w:r>
            <w:r>
              <w:rPr>
                <w:spacing w:val="-4"/>
              </w:rPr>
              <w:t>当竞争预防措施</w:t>
            </w:r>
          </w:p>
        </w:tc>
        <w:tc>
          <w:tcPr>
            <w:tcW w:w="7660" w:type="dxa"/>
            <w:tcBorders>
              <w:left w:val="single" w:color="000000" w:sz="2" w:space="0"/>
              <w:bottom w:val="single" w:color="000000" w:sz="2" w:space="0"/>
              <w:right w:val="single" w:color="000000" w:sz="10" w:space="0"/>
            </w:tcBorders>
            <w:vAlign w:val="top"/>
          </w:tcPr>
          <w:p w14:paraId="00071958">
            <w:pPr>
              <w:pStyle w:val="8"/>
              <w:spacing w:before="87" w:line="277" w:lineRule="auto"/>
              <w:ind w:left="29" w:hanging="1"/>
              <w:jc w:val="both"/>
            </w:pPr>
            <w:r>
              <w:t>根据《关于推动解决政府采购异常低价问题的通知》财库财库〔20</w:t>
            </w:r>
            <w:r>
              <w:rPr>
                <w:spacing w:val="-1"/>
              </w:rPr>
              <w:t>26〕2</w:t>
            </w:r>
            <w:r>
              <w:rPr>
                <w:spacing w:val="1"/>
              </w:rPr>
              <w:t>号文的通知</w:t>
            </w:r>
            <w:r>
              <w:rPr>
                <w:spacing w:val="-18"/>
              </w:rPr>
              <w:t>：</w:t>
            </w:r>
            <w:r>
              <w:rPr>
                <w:spacing w:val="2"/>
              </w:rPr>
              <w:t xml:space="preserve"> </w:t>
            </w:r>
            <w:r>
              <w:rPr>
                <w:spacing w:val="-18"/>
              </w:rPr>
              <w:t>（</w:t>
            </w:r>
            <w:r>
              <w:rPr>
                <w:spacing w:val="1"/>
              </w:rPr>
              <w:t>一）采购人应当在采购文件中明确，政府采购</w:t>
            </w:r>
            <w:r>
              <w:t>评审中出</w:t>
            </w:r>
            <w:r>
              <w:rPr>
                <w:spacing w:val="-9"/>
              </w:rPr>
              <w:t>现下列情形之一的，评审委员会应当启动异常低价投</w:t>
            </w:r>
            <w:r>
              <w:rPr>
                <w:spacing w:val="-10"/>
              </w:rPr>
              <w:t>标（响应）审查程序：</w:t>
            </w:r>
          </w:p>
          <w:p w14:paraId="1D828C55">
            <w:pPr>
              <w:pStyle w:val="8"/>
              <w:spacing w:before="12" w:line="276" w:lineRule="auto"/>
              <w:ind w:left="26" w:firstLine="19"/>
              <w:jc w:val="both"/>
            </w:pPr>
            <w:r>
              <w:rPr>
                <w:spacing w:val="-4"/>
              </w:rPr>
              <w:t>1.投标（响应）报价低于全部通过符合性审查供应商</w:t>
            </w:r>
            <w:r>
              <w:rPr>
                <w:spacing w:val="-5"/>
              </w:rPr>
              <w:t>投标（响应）报价平</w:t>
            </w:r>
            <w:r>
              <w:t>均值 50%的，即投标（响应）报价&lt;全部通过符合性审查供应商</w:t>
            </w:r>
            <w:r>
              <w:rPr>
                <w:spacing w:val="-1"/>
              </w:rPr>
              <w:t>投标（响</w:t>
            </w:r>
            <w:r>
              <w:rPr>
                <w:spacing w:val="-3"/>
              </w:rPr>
              <w:t>应）报价平均值×50%； 2.投标（响</w:t>
            </w:r>
            <w:r>
              <w:rPr>
                <w:spacing w:val="-4"/>
              </w:rPr>
              <w:t>应）报价低于通过符合性审查的次低</w:t>
            </w:r>
            <w:r>
              <w:t>报价供应商投标（响应）报价 50%的，即投标（响应）报价&lt;通过符合性</w:t>
            </w:r>
            <w:r>
              <w:rPr>
                <w:spacing w:val="-3"/>
              </w:rPr>
              <w:t>审查的次低报价供应商投标（响应）报价×</w:t>
            </w:r>
            <w:r>
              <w:rPr>
                <w:spacing w:val="-4"/>
              </w:rPr>
              <w:t>50%； 3.投标（响应）报价低</w:t>
            </w:r>
            <w:r>
              <w:rPr>
                <w:spacing w:val="-13"/>
              </w:rPr>
              <w:t>于采购项目最高限价</w:t>
            </w:r>
            <w:r>
              <w:rPr>
                <w:spacing w:val="-52"/>
              </w:rPr>
              <w:t xml:space="preserve"> </w:t>
            </w:r>
            <w:r>
              <w:rPr>
                <w:spacing w:val="-13"/>
              </w:rPr>
              <w:t>45%的，即投标（响应）报价&lt;采购项</w:t>
            </w:r>
            <w:r>
              <w:rPr>
                <w:spacing w:val="-14"/>
              </w:rPr>
              <w:t>目最高限价×45%；</w:t>
            </w:r>
            <w:r>
              <w:t xml:space="preserve"> </w:t>
            </w:r>
            <w:r>
              <w:rPr>
                <w:spacing w:val="-4"/>
              </w:rPr>
              <w:t>4.评审委员会基于专业判断，认为供应商报价过低，有可能影响产品质量</w:t>
            </w:r>
            <w:r>
              <w:t>或者不能诚信履约的其他情形。 采购人可以结合具体项目实际情况，提</w:t>
            </w:r>
            <w:r>
              <w:rPr>
                <w:spacing w:val="-7"/>
              </w:rPr>
              <w:t>高上述第</w:t>
            </w:r>
            <w:r>
              <w:rPr>
                <w:spacing w:val="-34"/>
              </w:rPr>
              <w:t xml:space="preserve"> </w:t>
            </w:r>
            <w:r>
              <w:rPr>
                <w:spacing w:val="-7"/>
              </w:rPr>
              <w:t>1 项至第</w:t>
            </w:r>
            <w:r>
              <w:rPr>
                <w:spacing w:val="-47"/>
              </w:rPr>
              <w:t xml:space="preserve"> </w:t>
            </w:r>
            <w:r>
              <w:rPr>
                <w:spacing w:val="-7"/>
              </w:rPr>
              <w:t>3</w:t>
            </w:r>
            <w:r>
              <w:rPr>
                <w:spacing w:val="-47"/>
              </w:rPr>
              <w:t xml:space="preserve"> </w:t>
            </w:r>
            <w:r>
              <w:rPr>
                <w:spacing w:val="-7"/>
              </w:rPr>
              <w:t>项中启动异常低价投标（响应）审查的数值标准</w:t>
            </w:r>
            <w:r>
              <w:rPr>
                <w:spacing w:val="-8"/>
              </w:rPr>
              <w:t>，但</w:t>
            </w:r>
            <w:r>
              <w:t>是最高不得超过65%。相关法律法规对供应商报价有规定的，从其规定。</w:t>
            </w:r>
          </w:p>
          <w:p w14:paraId="3B71EBD2">
            <w:pPr>
              <w:pStyle w:val="8"/>
              <w:spacing w:before="13" w:line="272" w:lineRule="auto"/>
              <w:ind w:left="27" w:firstLine="12"/>
              <w:jc w:val="both"/>
            </w:pPr>
            <w:r>
              <w:rPr>
                <w:spacing w:val="-6"/>
              </w:rPr>
              <w:t>（二）评审委员会启动异常低价投标（响应）审查后，属于前述第</w:t>
            </w:r>
            <w:r>
              <w:rPr>
                <w:spacing w:val="-34"/>
              </w:rPr>
              <w:t xml:space="preserve"> </w:t>
            </w:r>
            <w:r>
              <w:rPr>
                <w:spacing w:val="-6"/>
              </w:rPr>
              <w:t>1</w:t>
            </w:r>
            <w:r>
              <w:rPr>
                <w:spacing w:val="-47"/>
              </w:rPr>
              <w:t xml:space="preserve"> </w:t>
            </w:r>
            <w:r>
              <w:rPr>
                <w:spacing w:val="-7"/>
              </w:rPr>
              <w:t>项至</w:t>
            </w:r>
            <w:r>
              <w:rPr>
                <w:spacing w:val="-8"/>
              </w:rPr>
              <w:t>第 4 项情形的，应当要求相关供应商在评审现场合理的时间内对投标（响</w:t>
            </w:r>
            <w:r>
              <w:rPr>
                <w:spacing w:val="-5"/>
              </w:rPr>
              <w:t>应）价格作出解释，提供项目具体成本测算等与报价合理性相关的书面说</w:t>
            </w:r>
            <w:r>
              <w:rPr>
                <w:spacing w:val="-9"/>
              </w:rPr>
              <w:t>明及必要的证明材料，包括但不限于原材料成本、人工成本</w:t>
            </w:r>
            <w:r>
              <w:rPr>
                <w:spacing w:val="-10"/>
              </w:rPr>
              <w:t>、制造费用等，</w:t>
            </w:r>
            <w:r>
              <w:rPr>
                <w:spacing w:val="-8"/>
              </w:rPr>
              <w:t>给予相关供应商的合理时间一般不少于</w:t>
            </w:r>
            <w:r>
              <w:rPr>
                <w:spacing w:val="-46"/>
              </w:rPr>
              <w:t xml:space="preserve"> </w:t>
            </w:r>
            <w:r>
              <w:rPr>
                <w:spacing w:val="-8"/>
              </w:rPr>
              <w:t>30 分钟。</w:t>
            </w:r>
            <w:r>
              <w:rPr>
                <w:spacing w:val="-9"/>
              </w:rPr>
              <w:t>其中，属于第</w:t>
            </w:r>
            <w:r>
              <w:rPr>
                <w:spacing w:val="-47"/>
              </w:rPr>
              <w:t xml:space="preserve"> </w:t>
            </w:r>
            <w:r>
              <w:rPr>
                <w:spacing w:val="-9"/>
              </w:rPr>
              <w:t>3</w:t>
            </w:r>
            <w:r>
              <w:rPr>
                <w:spacing w:val="-48"/>
              </w:rPr>
              <w:t xml:space="preserve"> </w:t>
            </w:r>
            <w:r>
              <w:rPr>
                <w:spacing w:val="-9"/>
              </w:rPr>
              <w:t>项情形，供应商已随投标（响应）文件一并提交相关书面说明及必要</w:t>
            </w:r>
            <w:r>
              <w:rPr>
                <w:spacing w:val="-10"/>
              </w:rPr>
              <w:t>的证明材料的，</w:t>
            </w:r>
            <w:r>
              <w:rPr>
                <w:spacing w:val="-5"/>
              </w:rPr>
              <w:t>在评审现场可不再重复提交。评审委员会依据专业经验，参考同类项目中标（成交）价格、类似产品市场价格水平、行业人工费用标准、国家有关</w:t>
            </w:r>
            <w:r>
              <w:rPr>
                <w:spacing w:val="-3"/>
              </w:rPr>
              <w:t>部门指导行业协会发布的行业平均成本等情况，对报价合理性进行判断。</w:t>
            </w:r>
            <w:r>
              <w:rPr>
                <w:spacing w:val="-9"/>
              </w:rPr>
              <w:t>投标（响应）供应商不能提供书面说明、证明材料，或者提</w:t>
            </w:r>
            <w:r>
              <w:rPr>
                <w:spacing w:val="-10"/>
              </w:rPr>
              <w:t>供的书面说明、</w:t>
            </w:r>
            <w:r>
              <w:rPr>
                <w:spacing w:val="3"/>
              </w:rPr>
              <w:t>证明材料不能证明其报价合理性的，评审委员会应当将其作为无效投标</w:t>
            </w:r>
            <w:r>
              <w:rPr>
                <w:spacing w:val="-4"/>
              </w:rPr>
              <w:t>（响应）处理。采购人、采购代理机构应当为</w:t>
            </w:r>
            <w:r>
              <w:rPr>
                <w:spacing w:val="-5"/>
              </w:rPr>
              <w:t>评审委员会在评审现场及时</w:t>
            </w:r>
          </w:p>
        </w:tc>
      </w:tr>
    </w:tbl>
    <w:p w14:paraId="5054CFA1">
      <w:pPr>
        <w:rPr>
          <w:rFonts w:ascii="Arial"/>
          <w:sz w:val="21"/>
        </w:rPr>
      </w:pPr>
    </w:p>
    <w:p w14:paraId="7D36999A">
      <w:pPr>
        <w:rPr>
          <w:rFonts w:ascii="Arial" w:hAnsi="Arial" w:eastAsia="Arial" w:cs="Arial"/>
          <w:sz w:val="21"/>
          <w:szCs w:val="21"/>
        </w:rPr>
        <w:sectPr>
          <w:footerReference r:id="rId14" w:type="default"/>
          <w:pgSz w:w="11905" w:h="16839"/>
          <w:pgMar w:top="1304" w:right="805" w:bottom="774" w:left="1046" w:header="0" w:footer="612" w:gutter="0"/>
          <w:cols w:space="720" w:num="1"/>
        </w:sectPr>
      </w:pPr>
    </w:p>
    <w:tbl>
      <w:tblPr>
        <w:tblStyle w:val="7"/>
        <w:tblW w:w="10028"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1"/>
        <w:gridCol w:w="1737"/>
        <w:gridCol w:w="7645"/>
        <w:gridCol w:w="15"/>
      </w:tblGrid>
      <w:tr w14:paraId="7E2CFA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9" w:hRule="atLeast"/>
        </w:trPr>
        <w:tc>
          <w:tcPr>
            <w:tcW w:w="631" w:type="dxa"/>
            <w:tcBorders>
              <w:top w:val="single" w:color="000000" w:sz="10" w:space="0"/>
              <w:left w:val="single" w:color="000000" w:sz="10" w:space="0"/>
            </w:tcBorders>
            <w:vAlign w:val="top"/>
          </w:tcPr>
          <w:p w14:paraId="454EE65E">
            <w:pPr>
              <w:rPr>
                <w:rFonts w:ascii="Arial"/>
                <w:sz w:val="21"/>
              </w:rPr>
            </w:pPr>
          </w:p>
        </w:tc>
        <w:tc>
          <w:tcPr>
            <w:tcW w:w="1737" w:type="dxa"/>
            <w:tcBorders>
              <w:top w:val="single" w:color="000000" w:sz="10" w:space="0"/>
              <w:right w:val="single" w:color="000000" w:sz="2" w:space="0"/>
            </w:tcBorders>
            <w:vAlign w:val="top"/>
          </w:tcPr>
          <w:p w14:paraId="0D011131">
            <w:pPr>
              <w:rPr>
                <w:rFonts w:ascii="Arial"/>
                <w:sz w:val="21"/>
              </w:rPr>
            </w:pPr>
          </w:p>
        </w:tc>
        <w:tc>
          <w:tcPr>
            <w:tcW w:w="7660" w:type="dxa"/>
            <w:gridSpan w:val="2"/>
            <w:tcBorders>
              <w:top w:val="single" w:color="000000" w:sz="10" w:space="0"/>
              <w:left w:val="single" w:color="000000" w:sz="2" w:space="0"/>
              <w:right w:val="single" w:color="000000" w:sz="10" w:space="0"/>
            </w:tcBorders>
            <w:vAlign w:val="top"/>
          </w:tcPr>
          <w:p w14:paraId="77EED307">
            <w:pPr>
              <w:pStyle w:val="8"/>
              <w:spacing w:before="44" w:line="273" w:lineRule="auto"/>
              <w:ind w:left="28" w:firstLine="3"/>
              <w:jc w:val="both"/>
            </w:pPr>
            <w:r>
              <w:rPr>
                <w:spacing w:val="-2"/>
              </w:rPr>
              <w:t>获取同类项目中标（成交）价格、类似产品市场价格水平、行</w:t>
            </w:r>
            <w:r>
              <w:rPr>
                <w:spacing w:val="-3"/>
              </w:rPr>
              <w:t>业人工费用</w:t>
            </w:r>
            <w:r>
              <w:rPr>
                <w:spacing w:val="-2"/>
              </w:rPr>
              <w:t>标准、国家有关部门指导行业协会发布的行业平均成本等相关信息资料提供便利。评审委员会借助互联网等渠道查询相关信息的，应当严格遵守评</w:t>
            </w:r>
            <w:r>
              <w:rPr>
                <w:spacing w:val="2"/>
              </w:rPr>
              <w:t>审工作纪律，不得实施影响评审公正的行为。</w:t>
            </w:r>
            <w:r>
              <w:rPr>
                <w:spacing w:val="1"/>
              </w:rPr>
              <w:t xml:space="preserve"> 异常低价投标（响应）审</w:t>
            </w:r>
            <w:r>
              <w:rPr>
                <w:spacing w:val="-2"/>
              </w:rPr>
              <w:t>查的启动原因、审查意见和审查结果应当在评审报告中记录，并随供应商提供的相关书面说明及证明材料，以及评审委员会有关互联网浏览、查询</w:t>
            </w:r>
            <w:r>
              <w:rPr>
                <w:spacing w:val="-3"/>
              </w:rPr>
              <w:t>历史一并归档。</w:t>
            </w:r>
          </w:p>
        </w:tc>
      </w:tr>
      <w:tr w14:paraId="6B93A4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2" w:hRule="atLeast"/>
        </w:trPr>
        <w:tc>
          <w:tcPr>
            <w:tcW w:w="631" w:type="dxa"/>
            <w:tcBorders>
              <w:left w:val="single" w:color="000000" w:sz="10" w:space="0"/>
            </w:tcBorders>
            <w:vAlign w:val="top"/>
          </w:tcPr>
          <w:p w14:paraId="17BECD40">
            <w:pPr>
              <w:spacing w:line="252" w:lineRule="auto"/>
              <w:rPr>
                <w:rFonts w:ascii="Arial"/>
                <w:sz w:val="21"/>
              </w:rPr>
            </w:pPr>
          </w:p>
          <w:p w14:paraId="091465E6">
            <w:pPr>
              <w:spacing w:line="253" w:lineRule="auto"/>
              <w:rPr>
                <w:rFonts w:ascii="Arial"/>
                <w:sz w:val="21"/>
              </w:rPr>
            </w:pPr>
          </w:p>
          <w:p w14:paraId="64C22E39">
            <w:pPr>
              <w:spacing w:line="253" w:lineRule="auto"/>
              <w:rPr>
                <w:rFonts w:ascii="Arial"/>
                <w:sz w:val="21"/>
              </w:rPr>
            </w:pPr>
          </w:p>
          <w:p w14:paraId="5B406607">
            <w:pPr>
              <w:pStyle w:val="8"/>
              <w:spacing w:before="78"/>
              <w:ind w:left="192"/>
              <w:rPr>
                <w:rFonts w:hint="eastAsia" w:eastAsia="宋体"/>
                <w:lang w:eastAsia="zh-CN"/>
              </w:rPr>
            </w:pPr>
            <w:r>
              <w:rPr>
                <w:spacing w:val="-8"/>
              </w:rPr>
              <w:t>3</w:t>
            </w:r>
            <w:r>
              <w:rPr>
                <w:rFonts w:hint="eastAsia"/>
                <w:spacing w:val="-8"/>
                <w:lang w:val="en-US" w:eastAsia="zh-CN"/>
              </w:rPr>
              <w:t>6</w:t>
            </w:r>
          </w:p>
        </w:tc>
        <w:tc>
          <w:tcPr>
            <w:tcW w:w="1737" w:type="dxa"/>
            <w:tcBorders>
              <w:right w:val="single" w:color="000000" w:sz="2" w:space="0"/>
            </w:tcBorders>
            <w:vAlign w:val="top"/>
          </w:tcPr>
          <w:p w14:paraId="7F05511A">
            <w:pPr>
              <w:spacing w:line="290" w:lineRule="auto"/>
              <w:rPr>
                <w:rFonts w:ascii="Arial"/>
                <w:sz w:val="21"/>
              </w:rPr>
            </w:pPr>
          </w:p>
          <w:p w14:paraId="1A0903CD">
            <w:pPr>
              <w:spacing w:line="290" w:lineRule="auto"/>
              <w:rPr>
                <w:rFonts w:ascii="Arial"/>
                <w:sz w:val="21"/>
              </w:rPr>
            </w:pPr>
          </w:p>
          <w:p w14:paraId="690C3D9D">
            <w:pPr>
              <w:pStyle w:val="8"/>
              <w:spacing w:before="78" w:line="281" w:lineRule="auto"/>
              <w:ind w:left="627" w:right="35" w:hanging="603"/>
            </w:pPr>
            <w:r>
              <w:rPr>
                <w:spacing w:val="-2"/>
              </w:rPr>
              <w:t>利害关系供应商</w:t>
            </w:r>
            <w:r>
              <w:rPr>
                <w:spacing w:val="-8"/>
              </w:rPr>
              <w:t>处理</w:t>
            </w:r>
          </w:p>
        </w:tc>
        <w:tc>
          <w:tcPr>
            <w:tcW w:w="7660" w:type="dxa"/>
            <w:gridSpan w:val="2"/>
            <w:tcBorders>
              <w:left w:val="single" w:color="000000" w:sz="2" w:space="0"/>
              <w:right w:val="single" w:color="000000" w:sz="10" w:space="0"/>
            </w:tcBorders>
            <w:vAlign w:val="top"/>
          </w:tcPr>
          <w:p w14:paraId="65490E17">
            <w:pPr>
              <w:pStyle w:val="8"/>
              <w:spacing w:before="122" w:line="266" w:lineRule="auto"/>
              <w:ind w:left="35" w:right="4" w:hanging="5"/>
              <w:jc w:val="both"/>
            </w:pPr>
            <w:r>
              <w:rPr>
                <w:spacing w:val="-3"/>
              </w:rPr>
              <w:t>单位负责人为同一人或者存在直接控股、管理关系的不同供应商不</w:t>
            </w:r>
            <w:r>
              <w:rPr>
                <w:spacing w:val="-4"/>
              </w:rPr>
              <w:t>得参加</w:t>
            </w:r>
            <w:r>
              <w:rPr>
                <w:spacing w:val="-3"/>
              </w:rPr>
              <w:t>同一合同项下的政府采购活动。采购项目实行资格预</w:t>
            </w:r>
            <w:r>
              <w:rPr>
                <w:spacing w:val="-4"/>
              </w:rPr>
              <w:t>审的，单位负责人为</w:t>
            </w:r>
            <w:r>
              <w:rPr>
                <w:spacing w:val="-3"/>
              </w:rPr>
              <w:t>同一人或者存在直接控股、管理关系的不同供应商可</w:t>
            </w:r>
            <w:r>
              <w:rPr>
                <w:spacing w:val="-4"/>
              </w:rPr>
              <w:t>以参加资格预审，但</w:t>
            </w:r>
            <w:r>
              <w:rPr>
                <w:spacing w:val="-2"/>
              </w:rPr>
              <w:t>只能由供应商确定其中一家符合条件的供应</w:t>
            </w:r>
            <w:r>
              <w:rPr>
                <w:spacing w:val="-3"/>
              </w:rPr>
              <w:t>商参加后续的政府采购活动，</w:t>
            </w:r>
            <w:r>
              <w:rPr>
                <w:spacing w:val="-2"/>
              </w:rPr>
              <w:t>否则，其投标文件作为无效处理。</w:t>
            </w:r>
          </w:p>
        </w:tc>
      </w:tr>
      <w:tr w14:paraId="4A0B02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4" w:hRule="atLeast"/>
        </w:trPr>
        <w:tc>
          <w:tcPr>
            <w:tcW w:w="631" w:type="dxa"/>
            <w:tcBorders>
              <w:left w:val="single" w:color="000000" w:sz="10" w:space="0"/>
            </w:tcBorders>
            <w:vAlign w:val="top"/>
          </w:tcPr>
          <w:p w14:paraId="4BD3CFA3">
            <w:pPr>
              <w:spacing w:line="407" w:lineRule="auto"/>
              <w:rPr>
                <w:rFonts w:ascii="Arial"/>
                <w:sz w:val="21"/>
              </w:rPr>
            </w:pPr>
          </w:p>
          <w:p w14:paraId="550BA621">
            <w:pPr>
              <w:pStyle w:val="8"/>
              <w:spacing w:before="78"/>
              <w:ind w:left="192"/>
              <w:rPr>
                <w:rFonts w:hint="eastAsia" w:eastAsia="宋体"/>
                <w:lang w:eastAsia="zh-CN"/>
              </w:rPr>
            </w:pPr>
            <w:r>
              <w:rPr>
                <w:spacing w:val="-8"/>
              </w:rPr>
              <w:t>3</w:t>
            </w:r>
            <w:r>
              <w:rPr>
                <w:rFonts w:hint="eastAsia"/>
                <w:spacing w:val="-8"/>
                <w:lang w:val="en-US" w:eastAsia="zh-CN"/>
              </w:rPr>
              <w:t>7</w:t>
            </w:r>
          </w:p>
        </w:tc>
        <w:tc>
          <w:tcPr>
            <w:tcW w:w="1737" w:type="dxa"/>
            <w:tcBorders>
              <w:right w:val="single" w:color="000000" w:sz="2" w:space="0"/>
            </w:tcBorders>
            <w:vAlign w:val="top"/>
          </w:tcPr>
          <w:p w14:paraId="165BE558">
            <w:pPr>
              <w:pStyle w:val="8"/>
              <w:spacing w:before="309" w:line="281" w:lineRule="auto"/>
              <w:ind w:left="627" w:right="35" w:hanging="603"/>
            </w:pPr>
            <w:r>
              <w:rPr>
                <w:spacing w:val="-2"/>
              </w:rPr>
              <w:t>利害关系代理人</w:t>
            </w:r>
            <w:r>
              <w:rPr>
                <w:spacing w:val="-8"/>
              </w:rPr>
              <w:t>处理</w:t>
            </w:r>
          </w:p>
        </w:tc>
        <w:tc>
          <w:tcPr>
            <w:tcW w:w="7660" w:type="dxa"/>
            <w:gridSpan w:val="2"/>
            <w:tcBorders>
              <w:left w:val="single" w:color="000000" w:sz="2" w:space="0"/>
              <w:right w:val="single" w:color="000000" w:sz="10" w:space="0"/>
            </w:tcBorders>
            <w:vAlign w:val="top"/>
          </w:tcPr>
          <w:p w14:paraId="731C62EF">
            <w:pPr>
              <w:pStyle w:val="8"/>
              <w:spacing w:before="127" w:line="258" w:lineRule="auto"/>
              <w:ind w:left="27" w:right="32" w:firstLine="3"/>
              <w:jc w:val="both"/>
            </w:pPr>
            <w:r>
              <w:rPr>
                <w:spacing w:val="-2"/>
              </w:rPr>
              <w:t>2</w:t>
            </w:r>
            <w:r>
              <w:rPr>
                <w:spacing w:val="-36"/>
              </w:rPr>
              <w:t xml:space="preserve"> </w:t>
            </w:r>
            <w:r>
              <w:rPr>
                <w:spacing w:val="-2"/>
              </w:rPr>
              <w:t>家以上的供应商不得在同一合同项下的采购项目中，同时委托同一个自</w:t>
            </w:r>
            <w:r>
              <w:rPr>
                <w:spacing w:val="-3"/>
              </w:rPr>
              <w:t>然人、同一家庭的人员、同一单位的人员作为其代理人，否则，其投标文</w:t>
            </w:r>
            <w:r>
              <w:rPr>
                <w:spacing w:val="-2"/>
              </w:rPr>
              <w:t>件作为无效处理。</w:t>
            </w:r>
          </w:p>
        </w:tc>
      </w:tr>
      <w:tr w14:paraId="0D773B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7" w:hRule="atLeast"/>
        </w:trPr>
        <w:tc>
          <w:tcPr>
            <w:tcW w:w="631" w:type="dxa"/>
            <w:tcBorders>
              <w:left w:val="single" w:color="000000" w:sz="10" w:space="0"/>
              <w:bottom w:val="single" w:color="000000" w:sz="10" w:space="0"/>
            </w:tcBorders>
            <w:vAlign w:val="top"/>
          </w:tcPr>
          <w:p w14:paraId="1B705805">
            <w:pPr>
              <w:spacing w:line="300" w:lineRule="auto"/>
              <w:rPr>
                <w:rFonts w:ascii="Arial"/>
                <w:sz w:val="21"/>
              </w:rPr>
            </w:pPr>
          </w:p>
          <w:p w14:paraId="055207CA">
            <w:pPr>
              <w:pStyle w:val="8"/>
              <w:spacing w:before="78"/>
              <w:ind w:left="192"/>
              <w:rPr>
                <w:rFonts w:hint="eastAsia" w:eastAsia="宋体"/>
                <w:lang w:eastAsia="zh-CN"/>
              </w:rPr>
            </w:pPr>
            <w:r>
              <w:rPr>
                <w:spacing w:val="-8"/>
              </w:rPr>
              <w:t>3</w:t>
            </w:r>
            <w:r>
              <w:rPr>
                <w:rFonts w:hint="eastAsia"/>
                <w:spacing w:val="-8"/>
                <w:lang w:val="en-US" w:eastAsia="zh-CN"/>
              </w:rPr>
              <w:t>8</w:t>
            </w:r>
          </w:p>
        </w:tc>
        <w:tc>
          <w:tcPr>
            <w:tcW w:w="1737" w:type="dxa"/>
            <w:tcBorders>
              <w:bottom w:val="single" w:color="000000" w:sz="10" w:space="0"/>
              <w:right w:val="single" w:color="000000" w:sz="2" w:space="0"/>
            </w:tcBorders>
            <w:vAlign w:val="top"/>
          </w:tcPr>
          <w:p w14:paraId="33FEA494">
            <w:pPr>
              <w:spacing w:line="301" w:lineRule="auto"/>
              <w:rPr>
                <w:rFonts w:ascii="Arial"/>
                <w:sz w:val="21"/>
              </w:rPr>
            </w:pPr>
          </w:p>
          <w:p w14:paraId="4C8537A8">
            <w:pPr>
              <w:pStyle w:val="8"/>
              <w:spacing w:before="78" w:line="219" w:lineRule="auto"/>
              <w:ind w:left="384"/>
            </w:pPr>
            <w:r>
              <w:rPr>
                <w:spacing w:val="-3"/>
              </w:rPr>
              <w:t>其他说明</w:t>
            </w:r>
          </w:p>
        </w:tc>
        <w:tc>
          <w:tcPr>
            <w:tcW w:w="7660" w:type="dxa"/>
            <w:gridSpan w:val="2"/>
            <w:tcBorders>
              <w:left w:val="single" w:color="000000" w:sz="2" w:space="0"/>
              <w:bottom w:val="single" w:color="000000" w:sz="10" w:space="0"/>
              <w:right w:val="single" w:color="000000" w:sz="10" w:space="0"/>
            </w:tcBorders>
            <w:vAlign w:val="top"/>
          </w:tcPr>
          <w:p w14:paraId="462450DB">
            <w:pPr>
              <w:pStyle w:val="8"/>
              <w:spacing w:before="200" w:line="279" w:lineRule="auto"/>
              <w:ind w:left="50" w:right="34" w:hanging="21"/>
            </w:pPr>
            <w:r>
              <w:rPr>
                <w:b/>
                <w:bCs/>
                <w:spacing w:val="-6"/>
              </w:rPr>
              <w:t>本次中标单位不得转包转卖此次合同，如被发现转包转卖合同将废除此次</w:t>
            </w:r>
            <w:r>
              <w:rPr>
                <w:b/>
                <w:bCs/>
                <w:spacing w:val="-4"/>
              </w:rPr>
              <w:t>中标资格，并上报监管部门追究责任。</w:t>
            </w:r>
          </w:p>
        </w:tc>
      </w:tr>
      <w:tr w14:paraId="72F05FB1">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gridAfter w:val="1"/>
          <w:wAfter w:w="15" w:type="dxa"/>
          <w:trHeight w:val="9611" w:hRule="atLeast"/>
        </w:trPr>
        <w:tc>
          <w:tcPr>
            <w:tcW w:w="631" w:type="dxa"/>
            <w:tcBorders>
              <w:bottom w:val="single" w:color="000000" w:sz="4" w:space="0"/>
              <w:right w:val="single" w:color="000000" w:sz="4" w:space="0"/>
            </w:tcBorders>
            <w:vAlign w:val="top"/>
          </w:tcPr>
          <w:p w14:paraId="269F754F">
            <w:pPr>
              <w:spacing w:line="242" w:lineRule="auto"/>
              <w:rPr>
                <w:rFonts w:ascii="Arial"/>
                <w:sz w:val="21"/>
              </w:rPr>
            </w:pPr>
          </w:p>
          <w:p w14:paraId="170FB058">
            <w:pPr>
              <w:spacing w:line="242" w:lineRule="auto"/>
              <w:rPr>
                <w:rFonts w:ascii="Arial"/>
                <w:sz w:val="21"/>
              </w:rPr>
            </w:pPr>
          </w:p>
          <w:p w14:paraId="40851C4F">
            <w:pPr>
              <w:spacing w:line="242" w:lineRule="auto"/>
              <w:rPr>
                <w:rFonts w:ascii="Arial"/>
                <w:sz w:val="21"/>
              </w:rPr>
            </w:pPr>
          </w:p>
          <w:p w14:paraId="3D020DC9">
            <w:pPr>
              <w:spacing w:line="242" w:lineRule="auto"/>
              <w:rPr>
                <w:rFonts w:ascii="Arial"/>
                <w:sz w:val="21"/>
              </w:rPr>
            </w:pPr>
          </w:p>
          <w:p w14:paraId="41B6401F">
            <w:pPr>
              <w:spacing w:line="242" w:lineRule="auto"/>
              <w:rPr>
                <w:rFonts w:ascii="Arial"/>
                <w:sz w:val="21"/>
              </w:rPr>
            </w:pPr>
          </w:p>
          <w:p w14:paraId="734B70B3">
            <w:pPr>
              <w:spacing w:line="242" w:lineRule="auto"/>
              <w:rPr>
                <w:rFonts w:ascii="Arial"/>
                <w:sz w:val="21"/>
              </w:rPr>
            </w:pPr>
          </w:p>
          <w:p w14:paraId="71CF6A9C">
            <w:pPr>
              <w:spacing w:line="242" w:lineRule="auto"/>
              <w:rPr>
                <w:rFonts w:ascii="Arial"/>
                <w:sz w:val="21"/>
              </w:rPr>
            </w:pPr>
          </w:p>
          <w:p w14:paraId="2DBD7BF0">
            <w:pPr>
              <w:spacing w:line="242" w:lineRule="auto"/>
              <w:rPr>
                <w:rFonts w:ascii="Arial"/>
                <w:sz w:val="21"/>
              </w:rPr>
            </w:pPr>
          </w:p>
          <w:p w14:paraId="7403F68A">
            <w:pPr>
              <w:spacing w:line="242" w:lineRule="auto"/>
              <w:rPr>
                <w:rFonts w:ascii="Arial"/>
                <w:sz w:val="21"/>
              </w:rPr>
            </w:pPr>
          </w:p>
          <w:p w14:paraId="6D4F3A16">
            <w:pPr>
              <w:spacing w:line="243" w:lineRule="auto"/>
              <w:rPr>
                <w:rFonts w:ascii="Arial"/>
                <w:sz w:val="21"/>
              </w:rPr>
            </w:pPr>
          </w:p>
          <w:p w14:paraId="3A83C81D">
            <w:pPr>
              <w:spacing w:line="243" w:lineRule="auto"/>
              <w:rPr>
                <w:rFonts w:ascii="Arial"/>
                <w:sz w:val="21"/>
              </w:rPr>
            </w:pPr>
          </w:p>
          <w:p w14:paraId="195A2FC6">
            <w:pPr>
              <w:spacing w:line="243" w:lineRule="auto"/>
              <w:rPr>
                <w:rFonts w:ascii="Arial"/>
                <w:sz w:val="21"/>
              </w:rPr>
            </w:pPr>
          </w:p>
          <w:p w14:paraId="4A4943AF">
            <w:pPr>
              <w:spacing w:line="243" w:lineRule="auto"/>
              <w:rPr>
                <w:rFonts w:ascii="Arial"/>
                <w:sz w:val="21"/>
              </w:rPr>
            </w:pPr>
          </w:p>
          <w:p w14:paraId="6CC3A78A">
            <w:pPr>
              <w:spacing w:line="243" w:lineRule="auto"/>
              <w:rPr>
                <w:rFonts w:ascii="Arial"/>
                <w:sz w:val="21"/>
              </w:rPr>
            </w:pPr>
          </w:p>
          <w:p w14:paraId="48DFB883">
            <w:pPr>
              <w:spacing w:line="243" w:lineRule="auto"/>
              <w:rPr>
                <w:rFonts w:ascii="Arial"/>
                <w:sz w:val="21"/>
              </w:rPr>
            </w:pPr>
          </w:p>
          <w:p w14:paraId="3E6D27DA">
            <w:pPr>
              <w:spacing w:line="243" w:lineRule="auto"/>
              <w:rPr>
                <w:rFonts w:ascii="Arial"/>
                <w:sz w:val="21"/>
              </w:rPr>
            </w:pPr>
          </w:p>
          <w:p w14:paraId="5FFC187B">
            <w:pPr>
              <w:spacing w:line="243" w:lineRule="auto"/>
              <w:rPr>
                <w:rFonts w:ascii="Arial"/>
                <w:sz w:val="21"/>
              </w:rPr>
            </w:pPr>
          </w:p>
          <w:p w14:paraId="3BED4475">
            <w:pPr>
              <w:spacing w:line="243" w:lineRule="auto"/>
              <w:rPr>
                <w:rFonts w:ascii="Arial"/>
                <w:sz w:val="21"/>
              </w:rPr>
            </w:pPr>
          </w:p>
          <w:p w14:paraId="3391E492">
            <w:pPr>
              <w:spacing w:line="243" w:lineRule="auto"/>
              <w:rPr>
                <w:rFonts w:ascii="Arial"/>
                <w:sz w:val="21"/>
              </w:rPr>
            </w:pPr>
          </w:p>
          <w:p w14:paraId="1042D46C">
            <w:pPr>
              <w:pStyle w:val="8"/>
              <w:spacing w:before="78"/>
              <w:ind w:left="187"/>
              <w:rPr>
                <w:rFonts w:hint="default" w:eastAsia="宋体"/>
                <w:lang w:val="en-US" w:eastAsia="zh-CN"/>
              </w:rPr>
            </w:pPr>
            <w:r>
              <w:rPr>
                <w:rFonts w:hint="eastAsia"/>
                <w:spacing w:val="-5"/>
                <w:lang w:val="en-US" w:eastAsia="zh-CN"/>
              </w:rPr>
              <w:t>39</w:t>
            </w:r>
          </w:p>
        </w:tc>
        <w:tc>
          <w:tcPr>
            <w:tcW w:w="1737" w:type="dxa"/>
            <w:tcBorders>
              <w:left w:val="single" w:color="000000" w:sz="4" w:space="0"/>
              <w:bottom w:val="single" w:color="000000" w:sz="4" w:space="0"/>
              <w:right w:val="single" w:color="000000" w:sz="2" w:space="0"/>
            </w:tcBorders>
            <w:vAlign w:val="top"/>
          </w:tcPr>
          <w:p w14:paraId="50A8B592">
            <w:pPr>
              <w:spacing w:line="242" w:lineRule="auto"/>
              <w:rPr>
                <w:rFonts w:ascii="Arial"/>
                <w:sz w:val="21"/>
              </w:rPr>
            </w:pPr>
          </w:p>
          <w:p w14:paraId="296B05C1">
            <w:pPr>
              <w:spacing w:line="242" w:lineRule="auto"/>
              <w:rPr>
                <w:rFonts w:ascii="Arial"/>
                <w:sz w:val="21"/>
              </w:rPr>
            </w:pPr>
          </w:p>
          <w:p w14:paraId="75D51746">
            <w:pPr>
              <w:spacing w:line="242" w:lineRule="auto"/>
              <w:rPr>
                <w:rFonts w:ascii="Arial"/>
                <w:sz w:val="21"/>
              </w:rPr>
            </w:pPr>
          </w:p>
          <w:p w14:paraId="684C63CD">
            <w:pPr>
              <w:spacing w:line="242" w:lineRule="auto"/>
              <w:rPr>
                <w:rFonts w:ascii="Arial"/>
                <w:sz w:val="21"/>
              </w:rPr>
            </w:pPr>
          </w:p>
          <w:p w14:paraId="1BD136DB">
            <w:pPr>
              <w:spacing w:line="242" w:lineRule="auto"/>
              <w:rPr>
                <w:rFonts w:ascii="Arial"/>
                <w:sz w:val="21"/>
              </w:rPr>
            </w:pPr>
          </w:p>
          <w:p w14:paraId="73B1AC1C">
            <w:pPr>
              <w:spacing w:line="242" w:lineRule="auto"/>
              <w:rPr>
                <w:rFonts w:ascii="Arial"/>
                <w:sz w:val="21"/>
              </w:rPr>
            </w:pPr>
          </w:p>
          <w:p w14:paraId="680EB01F">
            <w:pPr>
              <w:spacing w:line="242" w:lineRule="auto"/>
              <w:rPr>
                <w:rFonts w:ascii="Arial"/>
                <w:sz w:val="21"/>
              </w:rPr>
            </w:pPr>
          </w:p>
          <w:p w14:paraId="07F2EA9D">
            <w:pPr>
              <w:spacing w:line="242" w:lineRule="auto"/>
              <w:rPr>
                <w:rFonts w:ascii="Arial"/>
                <w:sz w:val="21"/>
              </w:rPr>
            </w:pPr>
          </w:p>
          <w:p w14:paraId="15018227">
            <w:pPr>
              <w:spacing w:line="243" w:lineRule="auto"/>
              <w:rPr>
                <w:rFonts w:ascii="Arial"/>
                <w:sz w:val="21"/>
              </w:rPr>
            </w:pPr>
          </w:p>
          <w:p w14:paraId="11A38B6F">
            <w:pPr>
              <w:spacing w:line="243" w:lineRule="auto"/>
              <w:rPr>
                <w:rFonts w:ascii="Arial"/>
                <w:sz w:val="21"/>
              </w:rPr>
            </w:pPr>
          </w:p>
          <w:p w14:paraId="3A25D2C1">
            <w:pPr>
              <w:spacing w:line="243" w:lineRule="auto"/>
              <w:rPr>
                <w:rFonts w:ascii="Arial"/>
                <w:sz w:val="21"/>
              </w:rPr>
            </w:pPr>
          </w:p>
          <w:p w14:paraId="7D448E46">
            <w:pPr>
              <w:spacing w:line="243" w:lineRule="auto"/>
              <w:rPr>
                <w:rFonts w:ascii="Arial"/>
                <w:sz w:val="21"/>
              </w:rPr>
            </w:pPr>
          </w:p>
          <w:p w14:paraId="7D63BB7B">
            <w:pPr>
              <w:spacing w:line="243" w:lineRule="auto"/>
              <w:rPr>
                <w:rFonts w:ascii="Arial"/>
                <w:sz w:val="21"/>
              </w:rPr>
            </w:pPr>
          </w:p>
          <w:p w14:paraId="0F74B8C9">
            <w:pPr>
              <w:spacing w:line="243" w:lineRule="auto"/>
              <w:rPr>
                <w:rFonts w:ascii="Arial"/>
                <w:sz w:val="21"/>
              </w:rPr>
            </w:pPr>
          </w:p>
          <w:p w14:paraId="5EAA980E">
            <w:pPr>
              <w:spacing w:line="243" w:lineRule="auto"/>
              <w:rPr>
                <w:rFonts w:ascii="Arial"/>
                <w:sz w:val="21"/>
              </w:rPr>
            </w:pPr>
          </w:p>
          <w:p w14:paraId="344200BB">
            <w:pPr>
              <w:spacing w:line="243" w:lineRule="auto"/>
              <w:rPr>
                <w:rFonts w:ascii="Arial"/>
                <w:sz w:val="21"/>
              </w:rPr>
            </w:pPr>
          </w:p>
          <w:p w14:paraId="23872F59">
            <w:pPr>
              <w:spacing w:line="243" w:lineRule="auto"/>
              <w:rPr>
                <w:rFonts w:ascii="Arial"/>
                <w:sz w:val="21"/>
              </w:rPr>
            </w:pPr>
          </w:p>
          <w:p w14:paraId="6E521480">
            <w:pPr>
              <w:spacing w:line="243" w:lineRule="auto"/>
              <w:rPr>
                <w:rFonts w:ascii="Arial"/>
                <w:sz w:val="21"/>
              </w:rPr>
            </w:pPr>
          </w:p>
          <w:p w14:paraId="5FB81C63">
            <w:pPr>
              <w:spacing w:line="243" w:lineRule="auto"/>
              <w:rPr>
                <w:rFonts w:ascii="Arial"/>
                <w:sz w:val="21"/>
              </w:rPr>
            </w:pPr>
          </w:p>
          <w:p w14:paraId="76802B2D">
            <w:pPr>
              <w:pStyle w:val="8"/>
              <w:spacing w:before="78" w:line="219" w:lineRule="auto"/>
              <w:ind w:left="144"/>
            </w:pPr>
            <w:r>
              <w:rPr>
                <w:spacing w:val="-2"/>
              </w:rPr>
              <w:t>其他补充内容</w:t>
            </w:r>
          </w:p>
        </w:tc>
        <w:tc>
          <w:tcPr>
            <w:tcW w:w="7645" w:type="dxa"/>
            <w:tcBorders>
              <w:left w:val="single" w:color="000000" w:sz="2" w:space="0"/>
              <w:bottom w:val="single" w:color="000000" w:sz="4" w:space="0"/>
            </w:tcBorders>
            <w:vAlign w:val="top"/>
          </w:tcPr>
          <w:p w14:paraId="4543C7BC">
            <w:pPr>
              <w:pStyle w:val="8"/>
              <w:spacing w:before="118" w:line="279" w:lineRule="auto"/>
              <w:ind w:left="26" w:right="17" w:firstLine="481"/>
            </w:pPr>
            <w:r>
              <w:rPr>
                <w:b/>
                <w:bCs/>
                <w:spacing w:val="-2"/>
              </w:rPr>
              <w:t>特别提醒：1、所有投标单位对招标文件中所有条款如有疑问或异议请在招标文件规定的截止时间前以书面形式提出，否则不予受理。</w:t>
            </w:r>
          </w:p>
          <w:p w14:paraId="2291BF6C">
            <w:pPr>
              <w:pStyle w:val="8"/>
              <w:spacing w:before="24" w:line="279" w:lineRule="auto"/>
              <w:ind w:left="27" w:firstLine="479"/>
            </w:pPr>
            <w:r>
              <w:rPr>
                <w:b/>
                <w:bCs/>
                <w:spacing w:val="-6"/>
              </w:rPr>
              <w:t>2、中标单位须在发放中标通知书之日起</w:t>
            </w:r>
            <w:r>
              <w:rPr>
                <w:spacing w:val="-6"/>
              </w:rPr>
              <w:t xml:space="preserve"> </w:t>
            </w:r>
            <w:r>
              <w:rPr>
                <w:b/>
                <w:bCs/>
                <w:spacing w:val="-6"/>
              </w:rPr>
              <w:t>30</w:t>
            </w:r>
            <w:r>
              <w:rPr>
                <w:spacing w:val="68"/>
              </w:rPr>
              <w:t xml:space="preserve"> </w:t>
            </w:r>
            <w:r>
              <w:rPr>
                <w:b/>
                <w:bCs/>
                <w:spacing w:val="-6"/>
              </w:rPr>
              <w:t>日内与采购单位签订合</w:t>
            </w:r>
            <w:r>
              <w:rPr>
                <w:b/>
                <w:bCs/>
                <w:spacing w:val="-8"/>
              </w:rPr>
              <w:t>同，逾期（无正当理由不与采购单位签订合同）将视为弃权，采购人有权</w:t>
            </w:r>
            <w:r>
              <w:rPr>
                <w:b/>
                <w:bCs/>
                <w:spacing w:val="-12"/>
              </w:rPr>
              <w:t>选择其他参加投标的企业为中标者，且不退投标保证金。敬请</w:t>
            </w:r>
            <w:r>
              <w:rPr>
                <w:b/>
                <w:bCs/>
                <w:spacing w:val="-13"/>
              </w:rPr>
              <w:t>投标人注意！</w:t>
            </w:r>
          </w:p>
          <w:p w14:paraId="41D205A9">
            <w:pPr>
              <w:pStyle w:val="8"/>
              <w:spacing w:before="26" w:line="278" w:lineRule="auto"/>
              <w:ind w:left="26" w:firstLine="483"/>
            </w:pPr>
            <w:r>
              <w:rPr>
                <w:b/>
                <w:bCs/>
                <w:spacing w:val="-11"/>
              </w:rPr>
              <w:t>3、业主单位按照实际情况，对配送的产品有随机抽取送检的权利（送</w:t>
            </w:r>
            <w:r>
              <w:rPr>
                <w:b/>
                <w:bCs/>
                <w:spacing w:val="-5"/>
              </w:rPr>
              <w:t>检费用由供货企业承担</w:t>
            </w:r>
            <w:r>
              <w:rPr>
                <w:b/>
                <w:bCs/>
                <w:spacing w:val="-35"/>
              </w:rPr>
              <w:t>），</w:t>
            </w:r>
            <w:r>
              <w:rPr>
                <w:b/>
                <w:bCs/>
                <w:spacing w:val="-5"/>
              </w:rPr>
              <w:t>如发现与供货单位提供的检验报告、招标文件</w:t>
            </w:r>
            <w:r>
              <w:rPr>
                <w:b/>
                <w:bCs/>
                <w:spacing w:val="-12"/>
              </w:rPr>
              <w:t>的要求不符者，视为违约，采购人有权按照招标文件、合同书等</w:t>
            </w:r>
            <w:r>
              <w:rPr>
                <w:b/>
                <w:bCs/>
                <w:spacing w:val="-13"/>
              </w:rPr>
              <w:t>追究责任，</w:t>
            </w:r>
            <w:r>
              <w:rPr>
                <w:b/>
                <w:bCs/>
                <w:spacing w:val="-5"/>
              </w:rPr>
              <w:t>进行赔偿，有权终止供货合同。</w:t>
            </w:r>
            <w:r>
              <w:rPr>
                <w:spacing w:val="-68"/>
              </w:rPr>
              <w:t xml:space="preserve"> </w:t>
            </w:r>
            <w:r>
              <w:rPr>
                <w:b/>
                <w:bCs/>
                <w:spacing w:val="-5"/>
              </w:rPr>
              <w:t>(供应商针对此项单独提供承诺书）</w:t>
            </w:r>
          </w:p>
          <w:p w14:paraId="0B85141D">
            <w:pPr>
              <w:pStyle w:val="8"/>
              <w:spacing w:before="26" w:line="218" w:lineRule="auto"/>
              <w:ind w:left="507"/>
            </w:pPr>
            <w:r>
              <w:rPr>
                <w:b/>
                <w:bCs/>
                <w:spacing w:val="-2"/>
              </w:rPr>
              <w:t>4、更正补充公告请自行登录新疆政府采购网查看下载。</w:t>
            </w:r>
          </w:p>
          <w:p w14:paraId="7FF5A22C">
            <w:pPr>
              <w:pStyle w:val="8"/>
              <w:spacing w:before="105" w:line="278" w:lineRule="auto"/>
              <w:ind w:left="27" w:right="17" w:firstLine="485"/>
            </w:pPr>
            <w:r>
              <w:rPr>
                <w:b/>
                <w:bCs/>
                <w:spacing w:val="-2"/>
              </w:rPr>
              <w:t>5、投标文件中有弄虚作假的内容，其投标文件作废（如假证书、假</w:t>
            </w:r>
            <w:r>
              <w:rPr>
                <w:b/>
                <w:bCs/>
                <w:spacing w:val="-6"/>
              </w:rPr>
              <w:t>业绩、隐瞒不良行为记录、夸大荣誉、使用非本单位在职员工的相关证件</w:t>
            </w:r>
            <w:r>
              <w:rPr>
                <w:b/>
                <w:bCs/>
                <w:spacing w:val="-4"/>
              </w:rPr>
              <w:t>及不符合招标文件规定的条款等</w:t>
            </w:r>
            <w:r>
              <w:rPr>
                <w:b/>
                <w:bCs/>
                <w:spacing w:val="-29"/>
              </w:rPr>
              <w:t>）；</w:t>
            </w:r>
            <w:r>
              <w:rPr>
                <w:b/>
                <w:bCs/>
                <w:spacing w:val="-4"/>
              </w:rPr>
              <w:t>在签订合同之前，投标人如发现投标</w:t>
            </w:r>
            <w:r>
              <w:rPr>
                <w:b/>
                <w:bCs/>
                <w:spacing w:val="-6"/>
              </w:rPr>
              <w:t>人的投标文件有弄虚作假内容，招标人可拒绝与其签订合同。并将其列入</w:t>
            </w:r>
            <w:r>
              <w:rPr>
                <w:b/>
                <w:bCs/>
                <w:spacing w:val="-3"/>
              </w:rPr>
              <w:t>政府采购黑名单库。</w:t>
            </w:r>
          </w:p>
          <w:p w14:paraId="5E9D3F1C">
            <w:pPr>
              <w:pStyle w:val="8"/>
              <w:spacing w:before="30" w:line="278" w:lineRule="auto"/>
              <w:ind w:left="32" w:right="17" w:firstLine="478"/>
            </w:pPr>
            <w:r>
              <w:rPr>
                <w:b/>
                <w:bCs/>
                <w:spacing w:val="-2"/>
              </w:rPr>
              <w:t>6、投标供应商制作投标文件的</w:t>
            </w:r>
            <w:r>
              <w:rPr>
                <w:spacing w:val="-2"/>
              </w:rPr>
              <w:t xml:space="preserve"> </w:t>
            </w:r>
            <w:r>
              <w:rPr>
                <w:b/>
                <w:bCs/>
                <w:spacing w:val="-2"/>
              </w:rPr>
              <w:t>CA</w:t>
            </w:r>
            <w:r>
              <w:rPr>
                <w:spacing w:val="-2"/>
              </w:rPr>
              <w:t xml:space="preserve"> </w:t>
            </w:r>
            <w:r>
              <w:rPr>
                <w:b/>
                <w:bCs/>
                <w:spacing w:val="-2"/>
              </w:rPr>
              <w:t>锁必须和开标解密的</w:t>
            </w:r>
            <w:r>
              <w:rPr>
                <w:spacing w:val="-2"/>
              </w:rPr>
              <w:t xml:space="preserve"> </w:t>
            </w:r>
            <w:r>
              <w:rPr>
                <w:b/>
                <w:bCs/>
                <w:spacing w:val="-2"/>
              </w:rPr>
              <w:t>CA</w:t>
            </w:r>
            <w:r>
              <w:rPr>
                <w:spacing w:val="-2"/>
              </w:rPr>
              <w:t xml:space="preserve"> </w:t>
            </w:r>
            <w:r>
              <w:rPr>
                <w:b/>
                <w:bCs/>
                <w:spacing w:val="-2"/>
              </w:rPr>
              <w:t>锁为同</w:t>
            </w:r>
            <w:r>
              <w:rPr>
                <w:b/>
                <w:bCs/>
                <w:spacing w:val="-5"/>
              </w:rPr>
              <w:t>一把锁，在解密过程中因为</w:t>
            </w:r>
            <w:r>
              <w:rPr>
                <w:spacing w:val="-5"/>
              </w:rPr>
              <w:t xml:space="preserve"> </w:t>
            </w:r>
            <w:r>
              <w:rPr>
                <w:b/>
                <w:bCs/>
                <w:spacing w:val="-5"/>
              </w:rPr>
              <w:t>CA</w:t>
            </w:r>
            <w:r>
              <w:rPr>
                <w:spacing w:val="-5"/>
              </w:rPr>
              <w:t xml:space="preserve"> </w:t>
            </w:r>
            <w:r>
              <w:rPr>
                <w:b/>
                <w:bCs/>
                <w:spacing w:val="-5"/>
              </w:rPr>
              <w:t>锁不同而导致</w:t>
            </w:r>
            <w:r>
              <w:rPr>
                <w:b/>
                <w:bCs/>
                <w:spacing w:val="-6"/>
              </w:rPr>
              <w:t>解密失败的，由投标供应商</w:t>
            </w:r>
            <w:r>
              <w:rPr>
                <w:b/>
                <w:bCs/>
                <w:spacing w:val="-5"/>
              </w:rPr>
              <w:t>自行承担。</w:t>
            </w:r>
          </w:p>
          <w:p w14:paraId="70F3ABED">
            <w:pPr>
              <w:pStyle w:val="8"/>
              <w:spacing w:before="28" w:line="270" w:lineRule="auto"/>
              <w:ind w:left="28" w:right="17" w:firstLine="485"/>
            </w:pPr>
            <w:r>
              <w:rPr>
                <w:b/>
                <w:bCs/>
                <w:spacing w:val="-2"/>
              </w:rPr>
              <w:t>7、投标人应认真研读招标文件，充分考虑招标文件中的技术要求和</w:t>
            </w:r>
            <w:r>
              <w:rPr>
                <w:b/>
                <w:bCs/>
                <w:spacing w:val="-6"/>
              </w:rPr>
              <w:t>合同条款后编制投标文件。针对本项目，在项目实施运用过程中难免会出现或多或少的小问题，为了减少用户的后顾之忧，提高用户对产品和服务的满意度，针对本项目如供应商中标以后，需在当地设置相对完善的售后服务机构体系，此项要求供应商需在投标时单独提供承诺函，充分考虑报价，所有关于本项目（包含售前、售中、售后）的一切费用由供应商自行考虑，自行承担。此项未提供承诺函的将被视为不响应招标文件实质性要</w:t>
            </w:r>
            <w:r>
              <w:rPr>
                <w:b/>
                <w:bCs/>
                <w:spacing w:val="-3"/>
              </w:rPr>
              <w:t>求。敬请供应商投标时注意！</w:t>
            </w:r>
          </w:p>
        </w:tc>
      </w:tr>
      <w:tr w14:paraId="19FEE1FC">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gridAfter w:val="1"/>
          <w:wAfter w:w="15" w:type="dxa"/>
          <w:trHeight w:val="4792" w:hRule="atLeast"/>
        </w:trPr>
        <w:tc>
          <w:tcPr>
            <w:tcW w:w="631" w:type="dxa"/>
            <w:tcBorders>
              <w:top w:val="single" w:color="000000" w:sz="4" w:space="0"/>
              <w:right w:val="single" w:color="000000" w:sz="4" w:space="0"/>
            </w:tcBorders>
            <w:vAlign w:val="top"/>
          </w:tcPr>
          <w:p w14:paraId="747970F7">
            <w:pPr>
              <w:spacing w:line="246" w:lineRule="auto"/>
              <w:rPr>
                <w:rFonts w:ascii="Arial"/>
                <w:sz w:val="21"/>
              </w:rPr>
            </w:pPr>
          </w:p>
          <w:p w14:paraId="109784D6">
            <w:pPr>
              <w:spacing w:line="246" w:lineRule="auto"/>
              <w:rPr>
                <w:rFonts w:ascii="Arial"/>
                <w:sz w:val="21"/>
              </w:rPr>
            </w:pPr>
          </w:p>
          <w:p w14:paraId="60EACD83">
            <w:pPr>
              <w:spacing w:line="246" w:lineRule="auto"/>
              <w:rPr>
                <w:rFonts w:ascii="Arial"/>
                <w:sz w:val="21"/>
              </w:rPr>
            </w:pPr>
          </w:p>
          <w:p w14:paraId="1CCE9B8B">
            <w:pPr>
              <w:spacing w:line="246" w:lineRule="auto"/>
              <w:rPr>
                <w:rFonts w:ascii="Arial"/>
                <w:sz w:val="21"/>
              </w:rPr>
            </w:pPr>
          </w:p>
          <w:p w14:paraId="19F7AC01">
            <w:pPr>
              <w:spacing w:line="246" w:lineRule="auto"/>
              <w:rPr>
                <w:rFonts w:ascii="Arial"/>
                <w:sz w:val="21"/>
              </w:rPr>
            </w:pPr>
          </w:p>
          <w:p w14:paraId="5014DD7F">
            <w:pPr>
              <w:spacing w:line="246" w:lineRule="auto"/>
              <w:rPr>
                <w:rFonts w:ascii="Arial"/>
                <w:sz w:val="21"/>
              </w:rPr>
            </w:pPr>
          </w:p>
          <w:p w14:paraId="0A8D4062">
            <w:pPr>
              <w:spacing w:line="246" w:lineRule="auto"/>
              <w:rPr>
                <w:rFonts w:ascii="Arial"/>
                <w:sz w:val="21"/>
              </w:rPr>
            </w:pPr>
          </w:p>
          <w:p w14:paraId="387BA749">
            <w:pPr>
              <w:spacing w:line="246" w:lineRule="auto"/>
              <w:rPr>
                <w:rFonts w:ascii="Arial"/>
                <w:sz w:val="21"/>
              </w:rPr>
            </w:pPr>
          </w:p>
          <w:p w14:paraId="6DEDA864">
            <w:pPr>
              <w:spacing w:line="246" w:lineRule="auto"/>
              <w:rPr>
                <w:rFonts w:ascii="Arial"/>
                <w:sz w:val="21"/>
              </w:rPr>
            </w:pPr>
          </w:p>
          <w:p w14:paraId="65E2ABC6">
            <w:pPr>
              <w:pStyle w:val="8"/>
              <w:spacing w:before="78" w:line="241" w:lineRule="auto"/>
              <w:ind w:left="187"/>
              <w:rPr>
                <w:rFonts w:hint="eastAsia" w:eastAsia="宋体"/>
                <w:lang w:eastAsia="zh-CN"/>
              </w:rPr>
            </w:pPr>
            <w:r>
              <w:rPr>
                <w:spacing w:val="-5"/>
              </w:rPr>
              <w:t>4</w:t>
            </w:r>
            <w:r>
              <w:rPr>
                <w:rFonts w:hint="eastAsia"/>
                <w:spacing w:val="-5"/>
                <w:lang w:val="en-US" w:eastAsia="zh-CN"/>
              </w:rPr>
              <w:t>0</w:t>
            </w:r>
          </w:p>
        </w:tc>
        <w:tc>
          <w:tcPr>
            <w:tcW w:w="1737" w:type="dxa"/>
            <w:tcBorders>
              <w:top w:val="single" w:color="000000" w:sz="4" w:space="0"/>
              <w:left w:val="single" w:color="000000" w:sz="4" w:space="0"/>
              <w:right w:val="single" w:color="000000" w:sz="2" w:space="0"/>
            </w:tcBorders>
            <w:vAlign w:val="top"/>
          </w:tcPr>
          <w:p w14:paraId="5D517EDB">
            <w:pPr>
              <w:spacing w:line="254" w:lineRule="auto"/>
              <w:rPr>
                <w:rFonts w:ascii="Arial"/>
                <w:sz w:val="21"/>
              </w:rPr>
            </w:pPr>
          </w:p>
          <w:p w14:paraId="6351E677">
            <w:pPr>
              <w:spacing w:line="254" w:lineRule="auto"/>
              <w:rPr>
                <w:rFonts w:ascii="Arial"/>
                <w:sz w:val="21"/>
              </w:rPr>
            </w:pPr>
          </w:p>
          <w:p w14:paraId="145EA012">
            <w:pPr>
              <w:spacing w:line="254" w:lineRule="auto"/>
              <w:rPr>
                <w:rFonts w:ascii="Arial"/>
                <w:sz w:val="21"/>
              </w:rPr>
            </w:pPr>
          </w:p>
          <w:p w14:paraId="0A3895F9">
            <w:pPr>
              <w:spacing w:line="254" w:lineRule="auto"/>
              <w:rPr>
                <w:rFonts w:ascii="Arial"/>
                <w:sz w:val="21"/>
              </w:rPr>
            </w:pPr>
          </w:p>
          <w:p w14:paraId="7412681F">
            <w:pPr>
              <w:spacing w:line="254" w:lineRule="auto"/>
              <w:rPr>
                <w:rFonts w:ascii="Arial"/>
                <w:sz w:val="21"/>
              </w:rPr>
            </w:pPr>
          </w:p>
          <w:p w14:paraId="3DB593D0">
            <w:pPr>
              <w:spacing w:line="255" w:lineRule="auto"/>
              <w:rPr>
                <w:rFonts w:ascii="Arial"/>
                <w:sz w:val="21"/>
              </w:rPr>
            </w:pPr>
          </w:p>
          <w:p w14:paraId="1EEEBBBD">
            <w:pPr>
              <w:spacing w:line="255" w:lineRule="auto"/>
              <w:rPr>
                <w:rFonts w:ascii="Arial"/>
                <w:sz w:val="21"/>
              </w:rPr>
            </w:pPr>
          </w:p>
          <w:p w14:paraId="114B3D45">
            <w:pPr>
              <w:spacing w:line="255" w:lineRule="auto"/>
              <w:rPr>
                <w:rFonts w:ascii="Arial"/>
                <w:sz w:val="21"/>
              </w:rPr>
            </w:pPr>
          </w:p>
          <w:p w14:paraId="087E20B5">
            <w:pPr>
              <w:pStyle w:val="8"/>
              <w:spacing w:before="78" w:line="279" w:lineRule="auto"/>
              <w:ind w:left="745" w:right="35" w:hanging="723"/>
            </w:pPr>
            <w:r>
              <w:rPr>
                <w:spacing w:val="-2"/>
              </w:rPr>
              <w:t>政府采购政策支</w:t>
            </w:r>
            <w:r>
              <w:t>持</w:t>
            </w:r>
          </w:p>
        </w:tc>
        <w:tc>
          <w:tcPr>
            <w:tcW w:w="7645" w:type="dxa"/>
            <w:tcBorders>
              <w:top w:val="single" w:color="000000" w:sz="4" w:space="0"/>
              <w:left w:val="single" w:color="000000" w:sz="2" w:space="0"/>
            </w:tcBorders>
            <w:vAlign w:val="top"/>
          </w:tcPr>
          <w:p w14:paraId="0FEF6176">
            <w:pPr>
              <w:pStyle w:val="8"/>
              <w:spacing w:before="129" w:line="278" w:lineRule="auto"/>
              <w:ind w:left="26" w:right="17" w:firstLine="19"/>
            </w:pPr>
            <w:r>
              <w:t>1、根据《中华人民共和国政府采购法》、财政部、工信部《政府采购促</w:t>
            </w:r>
            <w:r>
              <w:rPr>
                <w:spacing w:val="2"/>
              </w:rPr>
              <w:t>进中小企业发展管理办法》（财库〔2020〕46</w:t>
            </w:r>
            <w:r>
              <w:rPr>
                <w:spacing w:val="-43"/>
              </w:rPr>
              <w:t xml:space="preserve"> </w:t>
            </w:r>
            <w:r>
              <w:rPr>
                <w:spacing w:val="2"/>
              </w:rPr>
              <w:t>号）、《关于进一步加大政府采购支持中小企业力度的通知财库〔2022〕19</w:t>
            </w:r>
            <w:r>
              <w:rPr>
                <w:spacing w:val="-43"/>
              </w:rPr>
              <w:t xml:space="preserve"> </w:t>
            </w:r>
            <w:r>
              <w:rPr>
                <w:spacing w:val="2"/>
              </w:rPr>
              <w:t>号》等有关法律法规</w:t>
            </w:r>
            <w:r>
              <w:rPr>
                <w:spacing w:val="-3"/>
              </w:rPr>
              <w:t>执行；</w:t>
            </w:r>
          </w:p>
          <w:p w14:paraId="4B9E5AA4">
            <w:pPr>
              <w:pStyle w:val="8"/>
              <w:spacing w:before="24" w:line="278" w:lineRule="auto"/>
              <w:ind w:left="27" w:right="17" w:firstLine="3"/>
            </w:pPr>
            <w:r>
              <w:rPr>
                <w:spacing w:val="1"/>
              </w:rPr>
              <w:t>2、价格扣除幅度：货物服务采购项目给予小</w:t>
            </w:r>
            <w:r>
              <w:t>微企业的价格扣除优惠，由</w:t>
            </w:r>
            <w:r>
              <w:rPr>
                <w:spacing w:val="1"/>
              </w:rPr>
              <w:t>财库〔2020〕46</w:t>
            </w:r>
            <w:r>
              <w:rPr>
                <w:spacing w:val="-43"/>
              </w:rPr>
              <w:t xml:space="preserve"> </w:t>
            </w:r>
            <w:r>
              <w:rPr>
                <w:spacing w:val="1"/>
              </w:rPr>
              <w:t>号文件规定的</w:t>
            </w:r>
            <w:r>
              <w:rPr>
                <w:spacing w:val="-44"/>
              </w:rPr>
              <w:t xml:space="preserve"> </w:t>
            </w:r>
            <w:r>
              <w:rPr>
                <w:spacing w:val="1"/>
              </w:rPr>
              <w:t>6%—10</w:t>
            </w:r>
            <w:r>
              <w:t>%提高至</w:t>
            </w:r>
            <w:r>
              <w:rPr>
                <w:spacing w:val="-30"/>
              </w:rPr>
              <w:t xml:space="preserve"> </w:t>
            </w:r>
            <w:r>
              <w:t>10%—20%。大中型企业与</w:t>
            </w:r>
            <w:r>
              <w:rPr>
                <w:spacing w:val="-3"/>
              </w:rPr>
              <w:t>小微企业组成联合体或者大中型企业向小微企业分包的，评审优惠幅度由</w:t>
            </w:r>
            <w:r>
              <w:rPr>
                <w:spacing w:val="2"/>
              </w:rPr>
              <w:t>2%—3%提高至</w:t>
            </w:r>
            <w:r>
              <w:rPr>
                <w:spacing w:val="-49"/>
              </w:rPr>
              <w:t xml:space="preserve"> </w:t>
            </w:r>
            <w:r>
              <w:rPr>
                <w:spacing w:val="2"/>
              </w:rPr>
              <w:t>4%—6%。政府采购工程的价格评审优惠按照财库〔2</w:t>
            </w:r>
            <w:r>
              <w:rPr>
                <w:spacing w:val="1"/>
              </w:rPr>
              <w:t>020〕</w:t>
            </w:r>
            <w:r>
              <w:t xml:space="preserve"> </w:t>
            </w:r>
            <w:r>
              <w:rPr>
                <w:spacing w:val="-3"/>
              </w:rPr>
              <w:t>46</w:t>
            </w:r>
            <w:r>
              <w:rPr>
                <w:spacing w:val="-37"/>
              </w:rPr>
              <w:t xml:space="preserve"> </w:t>
            </w:r>
            <w:r>
              <w:rPr>
                <w:spacing w:val="-3"/>
              </w:rPr>
              <w:t>号文件的规定执行。</w:t>
            </w:r>
          </w:p>
          <w:p w14:paraId="7ED98E52">
            <w:pPr>
              <w:pStyle w:val="8"/>
              <w:spacing w:before="28" w:line="259" w:lineRule="auto"/>
              <w:ind w:left="28"/>
              <w:jc w:val="both"/>
            </w:pPr>
            <w:r>
              <w:rPr>
                <w:spacing w:val="-3"/>
              </w:rPr>
              <w:t>注：供应商应当对《中小企业声明函》、监狱</w:t>
            </w:r>
            <w:r>
              <w:rPr>
                <w:spacing w:val="-4"/>
              </w:rPr>
              <w:t>企业声明函、《残疾人福利</w:t>
            </w:r>
            <w:r>
              <w:rPr>
                <w:spacing w:val="-3"/>
              </w:rPr>
              <w:t>性单位声明函》的真实性负责，上述材料与</w:t>
            </w:r>
            <w:r>
              <w:rPr>
                <w:spacing w:val="-4"/>
              </w:rPr>
              <w:t>事实不符的，依照《政府采购</w:t>
            </w:r>
            <w:r>
              <w:rPr>
                <w:spacing w:val="-3"/>
              </w:rPr>
              <w:t>法》第七十七条第一款的规定，处以采购金</w:t>
            </w:r>
            <w:r>
              <w:rPr>
                <w:spacing w:val="-4"/>
              </w:rPr>
              <w:t>额千分之五以上千分之十以下</w:t>
            </w:r>
            <w:r>
              <w:rPr>
                <w:spacing w:val="-3"/>
              </w:rPr>
              <w:t>的罚款，列入不良行为记录名单，在一至三年内禁止参加政府采购活动，</w:t>
            </w:r>
          </w:p>
        </w:tc>
      </w:tr>
    </w:tbl>
    <w:p w14:paraId="080A3E6F">
      <w:pPr>
        <w:rPr>
          <w:rFonts w:ascii="Arial"/>
          <w:sz w:val="21"/>
        </w:rPr>
      </w:pPr>
    </w:p>
    <w:p w14:paraId="6C8D9DF8">
      <w:pPr>
        <w:rPr>
          <w:rFonts w:ascii="Arial" w:hAnsi="Arial" w:eastAsia="Arial" w:cs="Arial"/>
          <w:sz w:val="21"/>
          <w:szCs w:val="21"/>
        </w:rPr>
        <w:sectPr>
          <w:footerReference r:id="rId15" w:type="default"/>
          <w:pgSz w:w="11905" w:h="16839"/>
          <w:pgMar w:top="1304" w:right="819" w:bottom="774" w:left="1046" w:header="0" w:footer="612" w:gutter="0"/>
          <w:cols w:space="720" w:num="1"/>
        </w:sectPr>
      </w:pPr>
    </w:p>
    <w:tbl>
      <w:tblPr>
        <w:tblStyle w:val="7"/>
        <w:tblW w:w="10013"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31"/>
        <w:gridCol w:w="1737"/>
        <w:gridCol w:w="7645"/>
      </w:tblGrid>
      <w:tr w14:paraId="1E38B0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98" w:hRule="atLeast"/>
        </w:trPr>
        <w:tc>
          <w:tcPr>
            <w:tcW w:w="631" w:type="dxa"/>
            <w:tcBorders>
              <w:top w:val="single" w:color="000000" w:sz="10" w:space="0"/>
              <w:left w:val="single" w:color="000000" w:sz="10" w:space="0"/>
              <w:bottom w:val="single" w:color="000000" w:sz="4" w:space="0"/>
              <w:right w:val="single" w:color="000000" w:sz="4" w:space="0"/>
            </w:tcBorders>
            <w:vAlign w:val="top"/>
          </w:tcPr>
          <w:p w14:paraId="2C2D89E3">
            <w:pPr>
              <w:rPr>
                <w:rFonts w:ascii="Arial"/>
                <w:sz w:val="21"/>
              </w:rPr>
            </w:pPr>
          </w:p>
        </w:tc>
        <w:tc>
          <w:tcPr>
            <w:tcW w:w="1737" w:type="dxa"/>
            <w:tcBorders>
              <w:top w:val="single" w:color="000000" w:sz="10" w:space="0"/>
              <w:left w:val="single" w:color="000000" w:sz="4" w:space="0"/>
              <w:bottom w:val="single" w:color="000000" w:sz="4" w:space="0"/>
            </w:tcBorders>
            <w:vAlign w:val="top"/>
          </w:tcPr>
          <w:p w14:paraId="51EAF815">
            <w:pPr>
              <w:rPr>
                <w:rFonts w:ascii="Arial"/>
                <w:sz w:val="21"/>
              </w:rPr>
            </w:pPr>
          </w:p>
        </w:tc>
        <w:tc>
          <w:tcPr>
            <w:tcW w:w="7645" w:type="dxa"/>
            <w:tcBorders>
              <w:top w:val="single" w:color="000000" w:sz="10" w:space="0"/>
              <w:bottom w:val="single" w:color="000000" w:sz="4" w:space="0"/>
              <w:right w:val="single" w:color="000000" w:sz="10" w:space="0"/>
            </w:tcBorders>
            <w:vAlign w:val="top"/>
          </w:tcPr>
          <w:p w14:paraId="51A8DF62">
            <w:pPr>
              <w:pStyle w:val="8"/>
              <w:spacing w:before="75" w:line="278" w:lineRule="auto"/>
              <w:ind w:left="29" w:right="17"/>
              <w:jc w:val="both"/>
            </w:pPr>
            <w:r>
              <w:rPr>
                <w:spacing w:val="-3"/>
              </w:rPr>
              <w:t>有违法所得的，并处没收违法所得，情节严重的，由工商行政管理机</w:t>
            </w:r>
            <w:r>
              <w:rPr>
                <w:spacing w:val="-4"/>
              </w:rPr>
              <w:t>关吊</w:t>
            </w:r>
            <w:r>
              <w:rPr>
                <w:spacing w:val="-3"/>
              </w:rPr>
              <w:t>销营业执照；构成犯罪的，依法追究刑事责任，中小企业应当提供《</w:t>
            </w:r>
            <w:r>
              <w:rPr>
                <w:spacing w:val="-4"/>
              </w:rPr>
              <w:t>中小</w:t>
            </w:r>
            <w:r>
              <w:rPr>
                <w:spacing w:val="-2"/>
              </w:rPr>
              <w:t>企业声明函》。</w:t>
            </w:r>
          </w:p>
          <w:p w14:paraId="32233C63">
            <w:pPr>
              <w:pStyle w:val="8"/>
              <w:spacing w:before="25" w:line="219" w:lineRule="auto"/>
              <w:ind w:left="33"/>
            </w:pPr>
            <w:r>
              <w:rPr>
                <w:b/>
                <w:bCs/>
                <w:spacing w:val="-3"/>
              </w:rPr>
              <w:t>3、本项目中小企业所属行业划分标准为：批发业；</w:t>
            </w:r>
          </w:p>
        </w:tc>
      </w:tr>
      <w:tr w14:paraId="3B62A4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29" w:hRule="atLeast"/>
        </w:trPr>
        <w:tc>
          <w:tcPr>
            <w:tcW w:w="631" w:type="dxa"/>
            <w:tcBorders>
              <w:top w:val="single" w:color="000000" w:sz="4" w:space="0"/>
              <w:left w:val="single" w:color="000000" w:sz="10" w:space="0"/>
              <w:bottom w:val="single" w:color="000000" w:sz="4" w:space="0"/>
              <w:right w:val="single" w:color="000000" w:sz="4" w:space="0"/>
            </w:tcBorders>
            <w:vAlign w:val="top"/>
          </w:tcPr>
          <w:p w14:paraId="64204617">
            <w:pPr>
              <w:spacing w:line="261" w:lineRule="auto"/>
              <w:rPr>
                <w:rFonts w:ascii="Arial"/>
                <w:sz w:val="21"/>
              </w:rPr>
            </w:pPr>
          </w:p>
          <w:p w14:paraId="2CED3610">
            <w:pPr>
              <w:spacing w:line="261" w:lineRule="auto"/>
              <w:rPr>
                <w:rFonts w:ascii="Arial"/>
                <w:sz w:val="21"/>
              </w:rPr>
            </w:pPr>
          </w:p>
          <w:p w14:paraId="7A3782B2">
            <w:pPr>
              <w:spacing w:line="262" w:lineRule="auto"/>
              <w:rPr>
                <w:rFonts w:ascii="Arial"/>
                <w:sz w:val="21"/>
              </w:rPr>
            </w:pPr>
          </w:p>
          <w:p w14:paraId="45B2AEB1">
            <w:pPr>
              <w:pStyle w:val="8"/>
              <w:spacing w:before="78" w:line="241" w:lineRule="auto"/>
              <w:ind w:left="187"/>
              <w:rPr>
                <w:rFonts w:hint="eastAsia" w:eastAsia="宋体"/>
                <w:lang w:eastAsia="zh-CN"/>
              </w:rPr>
            </w:pPr>
            <w:r>
              <w:rPr>
                <w:spacing w:val="-5"/>
              </w:rPr>
              <w:t>4</w:t>
            </w:r>
            <w:r>
              <w:rPr>
                <w:rFonts w:hint="eastAsia"/>
                <w:spacing w:val="-5"/>
                <w:lang w:val="en-US" w:eastAsia="zh-CN"/>
              </w:rPr>
              <w:t>1</w:t>
            </w:r>
          </w:p>
        </w:tc>
        <w:tc>
          <w:tcPr>
            <w:tcW w:w="1737" w:type="dxa"/>
            <w:tcBorders>
              <w:top w:val="single" w:color="000000" w:sz="4" w:space="0"/>
              <w:left w:val="single" w:color="000000" w:sz="4" w:space="0"/>
              <w:bottom w:val="single" w:color="000000" w:sz="4" w:space="0"/>
            </w:tcBorders>
            <w:vAlign w:val="top"/>
          </w:tcPr>
          <w:p w14:paraId="5B9B713C">
            <w:pPr>
              <w:spacing w:line="303" w:lineRule="auto"/>
              <w:rPr>
                <w:rFonts w:ascii="Arial"/>
                <w:sz w:val="21"/>
              </w:rPr>
            </w:pPr>
          </w:p>
          <w:p w14:paraId="35994186">
            <w:pPr>
              <w:spacing w:line="303" w:lineRule="auto"/>
              <w:rPr>
                <w:rFonts w:ascii="Arial"/>
                <w:sz w:val="21"/>
              </w:rPr>
            </w:pPr>
          </w:p>
          <w:p w14:paraId="53447A8B">
            <w:pPr>
              <w:pStyle w:val="8"/>
              <w:spacing w:before="78" w:line="278" w:lineRule="auto"/>
              <w:ind w:left="24" w:right="35" w:firstLine="2"/>
            </w:pPr>
            <w:r>
              <w:rPr>
                <w:spacing w:val="-2"/>
              </w:rPr>
              <w:t>关于小微企业报价扣除比例说明</w:t>
            </w:r>
          </w:p>
        </w:tc>
        <w:tc>
          <w:tcPr>
            <w:tcW w:w="7645" w:type="dxa"/>
            <w:tcBorders>
              <w:top w:val="single" w:color="000000" w:sz="4" w:space="0"/>
              <w:bottom w:val="single" w:color="000000" w:sz="4" w:space="0"/>
              <w:right w:val="single" w:color="000000" w:sz="10" w:space="0"/>
            </w:tcBorders>
            <w:vAlign w:val="top"/>
          </w:tcPr>
          <w:p w14:paraId="226A1751">
            <w:pPr>
              <w:pStyle w:val="8"/>
              <w:spacing w:before="116" w:line="278" w:lineRule="auto"/>
              <w:ind w:left="27" w:right="17" w:firstLine="18"/>
            </w:pPr>
            <w:r>
              <w:rPr>
                <w:b/>
                <w:bCs/>
                <w:spacing w:val="-6"/>
              </w:rPr>
              <w:t>1.本标段专</w:t>
            </w:r>
            <w:r>
              <w:rPr>
                <w:b/>
                <w:bCs/>
                <w:spacing w:val="-6"/>
                <w:highlight w:val="yellow"/>
              </w:rPr>
              <w:t>门面向中小</w:t>
            </w:r>
            <w:r>
              <w:rPr>
                <w:b/>
                <w:bCs/>
                <w:spacing w:val="-6"/>
              </w:rPr>
              <w:t>企业（含中型、小型、微型企业）采购，根据《政</w:t>
            </w:r>
            <w:r>
              <w:rPr>
                <w:b/>
                <w:bCs/>
                <w:spacing w:val="-5"/>
              </w:rPr>
              <w:t>府采购促进中小企业发展暂行办法》（财库〔202</w:t>
            </w:r>
            <w:r>
              <w:rPr>
                <w:b/>
                <w:bCs/>
                <w:spacing w:val="-6"/>
              </w:rPr>
              <w:t>0〕46号）的规定，投标</w:t>
            </w:r>
            <w:r>
              <w:rPr>
                <w:b/>
                <w:bCs/>
                <w:spacing w:val="-3"/>
              </w:rPr>
              <w:t>人需提供《中小企业声明函》；</w:t>
            </w:r>
          </w:p>
          <w:p w14:paraId="543B3266">
            <w:pPr>
              <w:pStyle w:val="8"/>
              <w:spacing w:before="27" w:line="219" w:lineRule="auto"/>
              <w:ind w:left="31"/>
            </w:pPr>
            <w:r>
              <w:rPr>
                <w:spacing w:val="-1"/>
              </w:rPr>
              <w:t>2.监狱企业、残疾人福利性单位视同小型、微型企业。</w:t>
            </w:r>
          </w:p>
          <w:p w14:paraId="3AF5923F">
            <w:pPr>
              <w:pStyle w:val="8"/>
              <w:spacing w:before="105" w:line="218" w:lineRule="auto"/>
              <w:ind w:left="33"/>
            </w:pPr>
            <w:r>
              <w:rPr>
                <w:spacing w:val="-1"/>
              </w:rPr>
              <w:t>3.如专门面向中小企业的采购项目，不再享受价格扣除。</w:t>
            </w:r>
          </w:p>
        </w:tc>
      </w:tr>
      <w:tr w14:paraId="6D06A0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56" w:hRule="atLeast"/>
        </w:trPr>
        <w:tc>
          <w:tcPr>
            <w:tcW w:w="631" w:type="dxa"/>
            <w:tcBorders>
              <w:top w:val="single" w:color="000000" w:sz="4" w:space="0"/>
              <w:left w:val="single" w:color="000000" w:sz="10" w:space="0"/>
              <w:right w:val="single" w:color="000000" w:sz="4" w:space="0"/>
            </w:tcBorders>
            <w:vAlign w:val="top"/>
          </w:tcPr>
          <w:p w14:paraId="2CA17AD9">
            <w:pPr>
              <w:spacing w:line="245" w:lineRule="auto"/>
              <w:rPr>
                <w:rFonts w:ascii="Arial"/>
                <w:sz w:val="21"/>
              </w:rPr>
            </w:pPr>
          </w:p>
          <w:p w14:paraId="015B9546">
            <w:pPr>
              <w:spacing w:line="245" w:lineRule="auto"/>
              <w:rPr>
                <w:rFonts w:ascii="Arial"/>
                <w:sz w:val="21"/>
              </w:rPr>
            </w:pPr>
          </w:p>
          <w:p w14:paraId="2EDBCFE2">
            <w:pPr>
              <w:spacing w:line="246" w:lineRule="auto"/>
              <w:rPr>
                <w:rFonts w:ascii="Arial"/>
                <w:sz w:val="21"/>
              </w:rPr>
            </w:pPr>
          </w:p>
          <w:p w14:paraId="474C8820">
            <w:pPr>
              <w:spacing w:line="246" w:lineRule="auto"/>
              <w:rPr>
                <w:rFonts w:ascii="Arial"/>
                <w:sz w:val="21"/>
              </w:rPr>
            </w:pPr>
          </w:p>
          <w:p w14:paraId="7241041A">
            <w:pPr>
              <w:pStyle w:val="8"/>
              <w:spacing w:before="78"/>
              <w:ind w:left="187"/>
              <w:rPr>
                <w:rFonts w:hint="eastAsia" w:eastAsia="宋体"/>
                <w:lang w:eastAsia="zh-CN"/>
              </w:rPr>
            </w:pPr>
            <w:r>
              <w:rPr>
                <w:spacing w:val="-5"/>
              </w:rPr>
              <w:t>4</w:t>
            </w:r>
            <w:r>
              <w:rPr>
                <w:rFonts w:hint="eastAsia"/>
                <w:spacing w:val="-5"/>
                <w:lang w:val="en-US" w:eastAsia="zh-CN"/>
              </w:rPr>
              <w:t>2</w:t>
            </w:r>
          </w:p>
        </w:tc>
        <w:tc>
          <w:tcPr>
            <w:tcW w:w="1737" w:type="dxa"/>
            <w:tcBorders>
              <w:top w:val="single" w:color="000000" w:sz="4" w:space="0"/>
              <w:left w:val="single" w:color="000000" w:sz="4" w:space="0"/>
            </w:tcBorders>
            <w:vAlign w:val="top"/>
          </w:tcPr>
          <w:p w14:paraId="3DFB3F12">
            <w:pPr>
              <w:spacing w:line="245" w:lineRule="auto"/>
              <w:rPr>
                <w:rFonts w:ascii="Arial"/>
                <w:sz w:val="21"/>
              </w:rPr>
            </w:pPr>
          </w:p>
          <w:p w14:paraId="3EC68DEF">
            <w:pPr>
              <w:spacing w:line="246" w:lineRule="auto"/>
              <w:rPr>
                <w:rFonts w:ascii="Arial"/>
                <w:sz w:val="21"/>
              </w:rPr>
            </w:pPr>
          </w:p>
          <w:p w14:paraId="6A59C14C">
            <w:pPr>
              <w:spacing w:line="246" w:lineRule="auto"/>
              <w:rPr>
                <w:rFonts w:ascii="Arial"/>
                <w:sz w:val="21"/>
              </w:rPr>
            </w:pPr>
          </w:p>
          <w:p w14:paraId="7B3F0FAB">
            <w:pPr>
              <w:spacing w:line="246" w:lineRule="auto"/>
              <w:rPr>
                <w:rFonts w:ascii="Arial"/>
                <w:sz w:val="21"/>
              </w:rPr>
            </w:pPr>
          </w:p>
          <w:p w14:paraId="2A3C2444">
            <w:pPr>
              <w:pStyle w:val="8"/>
              <w:spacing w:before="78" w:line="219" w:lineRule="auto"/>
              <w:ind w:left="21"/>
            </w:pPr>
            <w:r>
              <w:rPr>
                <w:spacing w:val="-2"/>
              </w:rPr>
              <w:t>招标代理服务费</w:t>
            </w:r>
          </w:p>
        </w:tc>
        <w:tc>
          <w:tcPr>
            <w:tcW w:w="7645" w:type="dxa"/>
            <w:tcBorders>
              <w:top w:val="single" w:color="000000" w:sz="4" w:space="0"/>
              <w:right w:val="single" w:color="000000" w:sz="10" w:space="0"/>
            </w:tcBorders>
            <w:vAlign w:val="top"/>
          </w:tcPr>
          <w:p w14:paraId="0DBBAE5A">
            <w:pPr>
              <w:pStyle w:val="8"/>
              <w:spacing w:before="118" w:line="219" w:lineRule="auto"/>
              <w:ind w:left="27"/>
            </w:pPr>
            <w:r>
              <w:rPr>
                <w:spacing w:val="-1"/>
              </w:rPr>
              <w:t>代理费用收取方式及标准，采用以下方式：</w:t>
            </w:r>
          </w:p>
          <w:p w14:paraId="481EE487">
            <w:pPr>
              <w:pStyle w:val="8"/>
              <w:spacing w:before="110" w:line="278" w:lineRule="auto"/>
              <w:ind w:left="28" w:right="17"/>
            </w:pPr>
            <w:r>
              <w:rPr>
                <w:spacing w:val="-1"/>
              </w:rPr>
              <w:t>本项目代理服务费参考发改价格[</w:t>
            </w:r>
            <w:r>
              <w:fldChar w:fldCharType="begin"/>
            </w:r>
            <w:r>
              <w:instrText xml:space="preserve"> HYPERLINK \l "bookmark12" </w:instrText>
            </w:r>
            <w:r>
              <w:fldChar w:fldCharType="separate"/>
            </w:r>
            <w:r>
              <w:rPr>
                <w:spacing w:val="-1"/>
              </w:rPr>
              <w:t>2011</w:t>
            </w:r>
            <w:r>
              <w:rPr>
                <w:spacing w:val="-1"/>
              </w:rPr>
              <w:fldChar w:fldCharType="end"/>
            </w:r>
            <w:r>
              <w:rPr>
                <w:spacing w:val="-2"/>
              </w:rPr>
              <w:t>]534</w:t>
            </w:r>
            <w:r>
              <w:rPr>
                <w:spacing w:val="-45"/>
              </w:rPr>
              <w:t xml:space="preserve"> </w:t>
            </w:r>
            <w:r>
              <w:rPr>
                <w:spacing w:val="-2"/>
              </w:rPr>
              <w:t>号收取，按差额定率累进法计</w:t>
            </w:r>
            <w:r>
              <w:rPr>
                <w:spacing w:val="-7"/>
              </w:rPr>
              <w:t>取（100</w:t>
            </w:r>
            <w:r>
              <w:rPr>
                <w:spacing w:val="-45"/>
              </w:rPr>
              <w:t xml:space="preserve"> </w:t>
            </w:r>
            <w:r>
              <w:rPr>
                <w:spacing w:val="-7"/>
              </w:rPr>
              <w:t>万以下按</w:t>
            </w:r>
            <w:r>
              <w:rPr>
                <w:spacing w:val="-33"/>
              </w:rPr>
              <w:t xml:space="preserve"> </w:t>
            </w:r>
            <w:r>
              <w:rPr>
                <w:spacing w:val="-7"/>
              </w:rPr>
              <w:t>1.5%计取、100-500</w:t>
            </w:r>
            <w:r>
              <w:rPr>
                <w:spacing w:val="-45"/>
              </w:rPr>
              <w:t xml:space="preserve"> </w:t>
            </w:r>
            <w:r>
              <w:rPr>
                <w:spacing w:val="-7"/>
              </w:rPr>
              <w:t>万按</w:t>
            </w:r>
            <w:r>
              <w:rPr>
                <w:spacing w:val="-33"/>
              </w:rPr>
              <w:t xml:space="preserve"> </w:t>
            </w:r>
            <w:r>
              <w:rPr>
                <w:spacing w:val="-7"/>
              </w:rPr>
              <w:t>1.1%计取、500-1000</w:t>
            </w:r>
            <w:r>
              <w:rPr>
                <w:spacing w:val="-45"/>
              </w:rPr>
              <w:t xml:space="preserve"> </w:t>
            </w:r>
            <w:r>
              <w:rPr>
                <w:spacing w:val="-8"/>
              </w:rPr>
              <w:t>万按</w:t>
            </w:r>
            <w:r>
              <w:rPr>
                <w:spacing w:val="-48"/>
              </w:rPr>
              <w:t xml:space="preserve"> </w:t>
            </w:r>
            <w:r>
              <w:rPr>
                <w:spacing w:val="-8"/>
              </w:rPr>
              <w:t>0.8%</w:t>
            </w:r>
            <w:r>
              <w:rPr>
                <w:spacing w:val="-2"/>
              </w:rPr>
              <w:t>计取、1000-5000</w:t>
            </w:r>
            <w:r>
              <w:rPr>
                <w:spacing w:val="-38"/>
              </w:rPr>
              <w:t xml:space="preserve"> </w:t>
            </w:r>
            <w:r>
              <w:rPr>
                <w:spacing w:val="-2"/>
              </w:rPr>
              <w:t>万按</w:t>
            </w:r>
            <w:r>
              <w:rPr>
                <w:spacing w:val="-49"/>
              </w:rPr>
              <w:t xml:space="preserve"> </w:t>
            </w:r>
            <w:r>
              <w:rPr>
                <w:spacing w:val="-2"/>
              </w:rPr>
              <w:t>0.5%计取）</w:t>
            </w:r>
            <w:r>
              <w:rPr>
                <w:spacing w:val="-1"/>
              </w:rPr>
              <w:t>。</w:t>
            </w:r>
          </w:p>
          <w:p w14:paraId="0AEA0279">
            <w:pPr>
              <w:pStyle w:val="8"/>
              <w:spacing w:before="107" w:line="219" w:lineRule="auto"/>
              <w:ind w:left="27"/>
            </w:pPr>
            <w:r>
              <w:rPr>
                <w:spacing w:val="-1"/>
              </w:rPr>
              <w:t>代理服务费付款方式：公对公转账或电汇</w:t>
            </w:r>
          </w:p>
        </w:tc>
      </w:tr>
      <w:tr w14:paraId="76811B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7" w:hRule="atLeast"/>
        </w:trPr>
        <w:tc>
          <w:tcPr>
            <w:tcW w:w="631" w:type="dxa"/>
            <w:tcBorders>
              <w:right w:val="single" w:color="000000" w:sz="4" w:space="0"/>
            </w:tcBorders>
            <w:vAlign w:val="top"/>
          </w:tcPr>
          <w:p w14:paraId="1EC0DFBB">
            <w:pPr>
              <w:spacing w:line="455" w:lineRule="auto"/>
              <w:rPr>
                <w:rFonts w:ascii="Arial"/>
                <w:sz w:val="21"/>
              </w:rPr>
            </w:pPr>
          </w:p>
          <w:p w14:paraId="01239FF4">
            <w:pPr>
              <w:pStyle w:val="8"/>
              <w:spacing w:before="78" w:line="241" w:lineRule="auto"/>
              <w:ind w:left="197"/>
              <w:rPr>
                <w:rFonts w:hint="eastAsia" w:eastAsia="宋体"/>
                <w:lang w:eastAsia="zh-CN"/>
              </w:rPr>
            </w:pPr>
            <w:r>
              <w:rPr>
                <w:spacing w:val="-5"/>
              </w:rPr>
              <w:t>4</w:t>
            </w:r>
            <w:r>
              <w:rPr>
                <w:rFonts w:hint="eastAsia"/>
                <w:spacing w:val="-5"/>
                <w:lang w:val="en-US" w:eastAsia="zh-CN"/>
              </w:rPr>
              <w:t>3</w:t>
            </w:r>
          </w:p>
        </w:tc>
        <w:tc>
          <w:tcPr>
            <w:tcW w:w="1737" w:type="dxa"/>
            <w:tcBorders>
              <w:left w:val="single" w:color="000000" w:sz="4" w:space="0"/>
            </w:tcBorders>
            <w:vAlign w:val="top"/>
          </w:tcPr>
          <w:p w14:paraId="31F5B99B">
            <w:pPr>
              <w:spacing w:line="432" w:lineRule="auto"/>
              <w:rPr>
                <w:rFonts w:ascii="Arial"/>
                <w:sz w:val="21"/>
              </w:rPr>
            </w:pPr>
          </w:p>
          <w:p w14:paraId="60FD4FAD">
            <w:pPr>
              <w:pStyle w:val="8"/>
              <w:spacing w:before="78" w:line="219" w:lineRule="auto"/>
              <w:ind w:left="385"/>
            </w:pPr>
            <w:r>
              <w:rPr>
                <w:spacing w:val="-4"/>
                <w:highlight w:val="yellow"/>
              </w:rPr>
              <w:t>核心产品</w:t>
            </w:r>
          </w:p>
        </w:tc>
        <w:tc>
          <w:tcPr>
            <w:tcW w:w="7645" w:type="dxa"/>
            <w:vAlign w:val="top"/>
          </w:tcPr>
          <w:p w14:paraId="614176EB">
            <w:pPr>
              <w:pStyle w:val="8"/>
              <w:spacing w:before="47" w:line="219" w:lineRule="auto"/>
              <w:ind w:left="31"/>
            </w:pPr>
            <w:r>
              <w:rPr>
                <w:spacing w:val="-3"/>
              </w:rPr>
              <w:t>核心产品：</w:t>
            </w:r>
          </w:p>
          <w:p w14:paraId="633C434D">
            <w:pPr>
              <w:pStyle w:val="8"/>
              <w:spacing w:before="26" w:line="219" w:lineRule="auto"/>
              <w:ind w:left="53"/>
            </w:pPr>
            <w:r>
              <w:rPr>
                <w:spacing w:val="-2"/>
              </w:rPr>
              <w:t>□本项目为单一产品采购项目，核心产品为：/。</w:t>
            </w:r>
          </w:p>
          <w:p w14:paraId="127E74FF">
            <w:pPr>
              <w:pStyle w:val="8"/>
              <w:spacing w:before="24" w:line="219" w:lineRule="auto"/>
              <w:ind w:left="37"/>
              <w:rPr>
                <w:rFonts w:hint="default" w:eastAsia="宋体"/>
                <w:lang w:val="en-US" w:eastAsia="zh-CN"/>
              </w:rPr>
            </w:pPr>
            <w:r>
              <w:rPr>
                <w:rFonts w:ascii="MS Gothic" w:hAnsi="MS Gothic" w:eastAsia="MS Gothic" w:cs="MS Gothic"/>
                <w:spacing w:val="-1"/>
              </w:rPr>
              <w:t>☑</w:t>
            </w:r>
            <w:r>
              <w:rPr>
                <w:spacing w:val="-1"/>
              </w:rPr>
              <w:t>本项目为非单一产品采购项目，核心产品为：</w:t>
            </w:r>
            <w:r>
              <w:rPr>
                <w:rFonts w:hint="eastAsia"/>
                <w:spacing w:val="-1"/>
                <w:lang w:val="en-US" w:eastAsia="zh-CN"/>
              </w:rPr>
              <w:t>新鲜蔬菜，豆制品。</w:t>
            </w:r>
          </w:p>
          <w:p w14:paraId="3BB951D9">
            <w:pPr>
              <w:pStyle w:val="8"/>
              <w:spacing w:before="28" w:line="197" w:lineRule="auto"/>
              <w:ind w:left="28"/>
            </w:pPr>
            <w:r>
              <w:rPr>
                <w:b/>
                <w:bCs/>
                <w:spacing w:val="-2"/>
              </w:rPr>
              <w:t>注：若不单独标明核心产品则所有产品均被视为核心</w:t>
            </w:r>
            <w:r>
              <w:rPr>
                <w:b/>
                <w:bCs/>
                <w:spacing w:val="-3"/>
              </w:rPr>
              <w:t>产品</w:t>
            </w:r>
          </w:p>
        </w:tc>
      </w:tr>
      <w:tr w14:paraId="2AA1DE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0" w:hRule="atLeast"/>
        </w:trPr>
        <w:tc>
          <w:tcPr>
            <w:tcW w:w="631" w:type="dxa"/>
            <w:tcBorders>
              <w:left w:val="single" w:color="000000" w:sz="10" w:space="0"/>
              <w:bottom w:val="single" w:color="000000" w:sz="10" w:space="0"/>
              <w:right w:val="single" w:color="000000" w:sz="4" w:space="0"/>
            </w:tcBorders>
            <w:vAlign w:val="top"/>
          </w:tcPr>
          <w:p w14:paraId="4B8735FD">
            <w:pPr>
              <w:spacing w:line="263" w:lineRule="auto"/>
              <w:rPr>
                <w:rFonts w:ascii="Arial"/>
                <w:sz w:val="21"/>
              </w:rPr>
            </w:pPr>
          </w:p>
          <w:p w14:paraId="7C108F61">
            <w:pPr>
              <w:spacing w:line="263" w:lineRule="auto"/>
              <w:rPr>
                <w:rFonts w:ascii="Arial"/>
                <w:sz w:val="21"/>
              </w:rPr>
            </w:pPr>
          </w:p>
          <w:p w14:paraId="415FC0D4">
            <w:pPr>
              <w:spacing w:line="263" w:lineRule="auto"/>
              <w:rPr>
                <w:rFonts w:ascii="Arial"/>
                <w:sz w:val="21"/>
              </w:rPr>
            </w:pPr>
          </w:p>
          <w:p w14:paraId="495D8A93">
            <w:pPr>
              <w:spacing w:line="263" w:lineRule="auto"/>
              <w:rPr>
                <w:rFonts w:ascii="Arial"/>
                <w:sz w:val="21"/>
              </w:rPr>
            </w:pPr>
          </w:p>
          <w:p w14:paraId="218C3AF1">
            <w:pPr>
              <w:spacing w:line="263" w:lineRule="auto"/>
              <w:rPr>
                <w:rFonts w:ascii="Arial"/>
                <w:sz w:val="21"/>
              </w:rPr>
            </w:pPr>
          </w:p>
          <w:p w14:paraId="4E286596">
            <w:pPr>
              <w:spacing w:line="263" w:lineRule="auto"/>
              <w:rPr>
                <w:rFonts w:ascii="Arial"/>
                <w:sz w:val="21"/>
              </w:rPr>
            </w:pPr>
          </w:p>
          <w:p w14:paraId="63657C54">
            <w:pPr>
              <w:spacing w:line="263" w:lineRule="auto"/>
              <w:rPr>
                <w:rFonts w:ascii="Arial"/>
                <w:sz w:val="21"/>
              </w:rPr>
            </w:pPr>
          </w:p>
          <w:p w14:paraId="2356715C">
            <w:pPr>
              <w:spacing w:line="264" w:lineRule="auto"/>
              <w:rPr>
                <w:rFonts w:ascii="Arial"/>
                <w:sz w:val="21"/>
              </w:rPr>
            </w:pPr>
          </w:p>
          <w:p w14:paraId="49016924">
            <w:pPr>
              <w:spacing w:line="264" w:lineRule="auto"/>
              <w:rPr>
                <w:rFonts w:ascii="Arial"/>
                <w:sz w:val="21"/>
              </w:rPr>
            </w:pPr>
          </w:p>
          <w:p w14:paraId="0C7C424F">
            <w:pPr>
              <w:spacing w:line="264" w:lineRule="auto"/>
              <w:rPr>
                <w:rFonts w:ascii="Arial"/>
                <w:sz w:val="21"/>
              </w:rPr>
            </w:pPr>
          </w:p>
          <w:p w14:paraId="6B37A5B0">
            <w:pPr>
              <w:pStyle w:val="8"/>
              <w:spacing w:before="78"/>
              <w:ind w:left="187"/>
              <w:rPr>
                <w:rFonts w:hint="eastAsia" w:eastAsia="宋体"/>
                <w:lang w:eastAsia="zh-CN"/>
              </w:rPr>
            </w:pPr>
            <w:r>
              <w:rPr>
                <w:spacing w:val="-5"/>
              </w:rPr>
              <w:t>4</w:t>
            </w:r>
            <w:r>
              <w:rPr>
                <w:rFonts w:hint="eastAsia"/>
                <w:spacing w:val="-5"/>
                <w:lang w:val="en-US" w:eastAsia="zh-CN"/>
              </w:rPr>
              <w:t>4</w:t>
            </w:r>
          </w:p>
        </w:tc>
        <w:tc>
          <w:tcPr>
            <w:tcW w:w="1737" w:type="dxa"/>
            <w:tcBorders>
              <w:left w:val="single" w:color="000000" w:sz="4" w:space="0"/>
              <w:bottom w:val="single" w:color="000000" w:sz="10" w:space="0"/>
            </w:tcBorders>
            <w:vAlign w:val="top"/>
          </w:tcPr>
          <w:p w14:paraId="4C44A092">
            <w:pPr>
              <w:spacing w:line="263" w:lineRule="auto"/>
              <w:rPr>
                <w:rFonts w:ascii="Arial"/>
                <w:sz w:val="21"/>
              </w:rPr>
            </w:pPr>
          </w:p>
          <w:p w14:paraId="109CCD48">
            <w:pPr>
              <w:spacing w:line="263" w:lineRule="auto"/>
              <w:rPr>
                <w:rFonts w:ascii="Arial"/>
                <w:sz w:val="21"/>
              </w:rPr>
            </w:pPr>
          </w:p>
          <w:p w14:paraId="63215ADD">
            <w:pPr>
              <w:spacing w:line="263" w:lineRule="auto"/>
              <w:rPr>
                <w:rFonts w:ascii="Arial"/>
                <w:sz w:val="21"/>
              </w:rPr>
            </w:pPr>
          </w:p>
          <w:p w14:paraId="4ADE44BF">
            <w:pPr>
              <w:spacing w:line="263" w:lineRule="auto"/>
              <w:rPr>
                <w:rFonts w:ascii="Arial"/>
                <w:sz w:val="21"/>
              </w:rPr>
            </w:pPr>
          </w:p>
          <w:p w14:paraId="42B96CFD">
            <w:pPr>
              <w:spacing w:line="263" w:lineRule="auto"/>
              <w:rPr>
                <w:rFonts w:ascii="Arial"/>
                <w:sz w:val="21"/>
              </w:rPr>
            </w:pPr>
          </w:p>
          <w:p w14:paraId="2AFB8545">
            <w:pPr>
              <w:spacing w:line="263" w:lineRule="auto"/>
              <w:rPr>
                <w:rFonts w:ascii="Arial"/>
                <w:sz w:val="21"/>
              </w:rPr>
            </w:pPr>
          </w:p>
          <w:p w14:paraId="7F728352">
            <w:pPr>
              <w:spacing w:line="264" w:lineRule="auto"/>
              <w:rPr>
                <w:rFonts w:ascii="Arial"/>
                <w:sz w:val="21"/>
              </w:rPr>
            </w:pPr>
          </w:p>
          <w:p w14:paraId="675F2F8C">
            <w:pPr>
              <w:spacing w:line="264" w:lineRule="auto"/>
              <w:rPr>
                <w:rFonts w:ascii="Arial"/>
                <w:sz w:val="21"/>
              </w:rPr>
            </w:pPr>
          </w:p>
          <w:p w14:paraId="73E84CC3">
            <w:pPr>
              <w:spacing w:line="264" w:lineRule="auto"/>
              <w:rPr>
                <w:rFonts w:ascii="Arial"/>
                <w:sz w:val="21"/>
              </w:rPr>
            </w:pPr>
          </w:p>
          <w:p w14:paraId="3F6115B1">
            <w:pPr>
              <w:spacing w:line="264" w:lineRule="auto"/>
              <w:rPr>
                <w:rFonts w:ascii="Arial"/>
                <w:sz w:val="21"/>
              </w:rPr>
            </w:pPr>
          </w:p>
          <w:p w14:paraId="5364B1D1">
            <w:pPr>
              <w:pStyle w:val="8"/>
              <w:spacing w:before="78" w:line="219" w:lineRule="auto"/>
              <w:ind w:left="295"/>
            </w:pPr>
            <w:r>
              <w:rPr>
                <w:spacing w:val="-3"/>
              </w:rPr>
              <w:t>其他说明</w:t>
            </w:r>
            <w:r>
              <w:rPr>
                <w:spacing w:val="-30"/>
              </w:rPr>
              <w:t xml:space="preserve"> </w:t>
            </w:r>
            <w:r>
              <w:rPr>
                <w:spacing w:val="-3"/>
              </w:rPr>
              <w:t>1</w:t>
            </w:r>
          </w:p>
        </w:tc>
        <w:tc>
          <w:tcPr>
            <w:tcW w:w="7645" w:type="dxa"/>
            <w:tcBorders>
              <w:bottom w:val="single" w:color="000000" w:sz="10" w:space="0"/>
              <w:right w:val="single" w:color="000000" w:sz="10" w:space="0"/>
            </w:tcBorders>
            <w:vAlign w:val="top"/>
          </w:tcPr>
          <w:p w14:paraId="313CCEC7">
            <w:pPr>
              <w:pStyle w:val="8"/>
              <w:spacing w:before="129" w:line="219" w:lineRule="auto"/>
              <w:ind w:left="28"/>
            </w:pPr>
            <w:r>
              <w:rPr>
                <w:spacing w:val="-2"/>
              </w:rPr>
              <w:t>特别提醒：</w:t>
            </w:r>
          </w:p>
          <w:p w14:paraId="22D0747C">
            <w:pPr>
              <w:pStyle w:val="8"/>
              <w:spacing w:before="104" w:line="278" w:lineRule="auto"/>
              <w:ind w:left="29" w:right="17" w:firstLine="16"/>
            </w:pPr>
            <w:r>
              <w:t>1、相同品牌产品（单一产品或核心产品品牌相同）且通过资格审查、符</w:t>
            </w:r>
            <w:r>
              <w:rPr>
                <w:spacing w:val="-3"/>
              </w:rPr>
              <w:t>合性审查的不同投标人参加同一合同项下投标的，按一家投标人计算</w:t>
            </w:r>
            <w:r>
              <w:rPr>
                <w:spacing w:val="-4"/>
              </w:rPr>
              <w:t>，评</w:t>
            </w:r>
            <w:r>
              <w:rPr>
                <w:spacing w:val="-3"/>
              </w:rPr>
              <w:t>审后报价最低的同品牌投标人获得中标人推荐资格；评审得分相同的</w:t>
            </w:r>
            <w:r>
              <w:rPr>
                <w:spacing w:val="-4"/>
              </w:rPr>
              <w:t>，按</w:t>
            </w:r>
            <w:r>
              <w:rPr>
                <w:spacing w:val="-3"/>
              </w:rPr>
              <w:t>照随机抽取方式确定一个投标人获得中标人推荐资格，其他同品牌投</w:t>
            </w:r>
            <w:r>
              <w:rPr>
                <w:spacing w:val="-4"/>
              </w:rPr>
              <w:t>标人</w:t>
            </w:r>
            <w:r>
              <w:rPr>
                <w:spacing w:val="-2"/>
              </w:rPr>
              <w:t>不作为中标候选人。</w:t>
            </w:r>
          </w:p>
          <w:p w14:paraId="08473F40">
            <w:pPr>
              <w:pStyle w:val="8"/>
              <w:spacing w:before="26" w:line="278" w:lineRule="auto"/>
              <w:ind w:left="27" w:firstLine="3"/>
            </w:pPr>
            <w:r>
              <w:rPr>
                <w:spacing w:val="-6"/>
              </w:rPr>
              <w:t>2、投标人的报价明显高于其他投标报价或者在设有标底时明显</w:t>
            </w:r>
            <w:r>
              <w:rPr>
                <w:spacing w:val="-7"/>
              </w:rPr>
              <w:t>高于标底，</w:t>
            </w:r>
            <w:r>
              <w:rPr>
                <w:spacing w:val="-4"/>
              </w:rPr>
              <w:t>使得其投标报价可能高于其个别成本的，应当</w:t>
            </w:r>
            <w:r>
              <w:rPr>
                <w:spacing w:val="-5"/>
              </w:rPr>
              <w:t>要求该投标人作出书面说明</w:t>
            </w:r>
            <w:r>
              <w:rPr>
                <w:spacing w:val="-4"/>
              </w:rPr>
              <w:t>并提供相应证明材料。投标人不能合理或者不</w:t>
            </w:r>
            <w:r>
              <w:rPr>
                <w:spacing w:val="-5"/>
              </w:rPr>
              <w:t>能提供相应证明材料的，由</w:t>
            </w:r>
            <w:r>
              <w:rPr>
                <w:spacing w:val="-3"/>
              </w:rPr>
              <w:t>评标委员会认定该投标人以高于成本报价竞标，其投标视为无效标处理。</w:t>
            </w:r>
          </w:p>
          <w:p w14:paraId="25445782">
            <w:pPr>
              <w:pStyle w:val="8"/>
              <w:spacing w:before="27" w:line="279" w:lineRule="auto"/>
              <w:ind w:left="29" w:right="17" w:firstLine="3"/>
            </w:pPr>
            <w:r>
              <w:t>3、采购代理机构将拒绝接受未在政采云平台获取招标文件的投标人的投</w:t>
            </w:r>
            <w:r>
              <w:rPr>
                <w:spacing w:val="-3"/>
              </w:rPr>
              <w:t>标文件。</w:t>
            </w:r>
          </w:p>
          <w:p w14:paraId="44392FC1">
            <w:pPr>
              <w:pStyle w:val="8"/>
              <w:spacing w:before="26" w:line="279" w:lineRule="auto"/>
              <w:ind w:left="30" w:right="17" w:hanging="3"/>
            </w:pPr>
            <w:r>
              <w:rPr>
                <w:spacing w:val="1"/>
              </w:rPr>
              <w:t>4、所有投标单位对招标文件中所有条款如有疑问或异</w:t>
            </w:r>
            <w:r>
              <w:t>议请在开标以书面</w:t>
            </w:r>
            <w:r>
              <w:rPr>
                <w:spacing w:val="-2"/>
              </w:rPr>
              <w:t>形式提出，否则不予受理。</w:t>
            </w:r>
          </w:p>
          <w:p w14:paraId="7D05DC5A">
            <w:pPr>
              <w:pStyle w:val="8"/>
              <w:spacing w:before="27" w:line="219" w:lineRule="auto"/>
              <w:ind w:left="33"/>
            </w:pPr>
            <w:r>
              <w:rPr>
                <w:spacing w:val="-1"/>
              </w:rPr>
              <w:t>5、本项目资格审查模块由招标代理组织进行。</w:t>
            </w:r>
          </w:p>
        </w:tc>
      </w:tr>
    </w:tbl>
    <w:p w14:paraId="69C5C813">
      <w:pPr>
        <w:rPr>
          <w:rFonts w:ascii="Arial"/>
          <w:sz w:val="21"/>
        </w:rPr>
      </w:pPr>
    </w:p>
    <w:p w14:paraId="4854539F">
      <w:pPr>
        <w:rPr>
          <w:rFonts w:ascii="Arial" w:hAnsi="Arial" w:eastAsia="Arial" w:cs="Arial"/>
          <w:sz w:val="21"/>
          <w:szCs w:val="21"/>
        </w:rPr>
        <w:sectPr>
          <w:footerReference r:id="rId16" w:type="default"/>
          <w:pgSz w:w="11905" w:h="16839"/>
          <w:pgMar w:top="1304" w:right="819" w:bottom="774" w:left="1046" w:header="0" w:footer="612" w:gutter="0"/>
          <w:cols w:space="720" w:num="1"/>
        </w:sectPr>
      </w:pPr>
    </w:p>
    <w:tbl>
      <w:tblPr>
        <w:tblStyle w:val="7"/>
        <w:tblW w:w="10013"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1"/>
        <w:gridCol w:w="1737"/>
        <w:gridCol w:w="7645"/>
      </w:tblGrid>
      <w:tr w14:paraId="4FDB4A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92" w:hRule="atLeast"/>
        </w:trPr>
        <w:tc>
          <w:tcPr>
            <w:tcW w:w="631" w:type="dxa"/>
            <w:tcBorders>
              <w:top w:val="single" w:color="000000" w:sz="10" w:space="0"/>
              <w:left w:val="single" w:color="000000" w:sz="10" w:space="0"/>
            </w:tcBorders>
            <w:vAlign w:val="top"/>
          </w:tcPr>
          <w:p w14:paraId="16CF0701">
            <w:pPr>
              <w:spacing w:line="265" w:lineRule="auto"/>
              <w:rPr>
                <w:rFonts w:ascii="Arial"/>
                <w:sz w:val="21"/>
              </w:rPr>
            </w:pPr>
          </w:p>
          <w:p w14:paraId="66BB4739">
            <w:pPr>
              <w:spacing w:line="265" w:lineRule="auto"/>
              <w:rPr>
                <w:rFonts w:ascii="Arial"/>
                <w:sz w:val="21"/>
              </w:rPr>
            </w:pPr>
          </w:p>
          <w:p w14:paraId="042CC855">
            <w:pPr>
              <w:spacing w:line="266" w:lineRule="auto"/>
              <w:rPr>
                <w:rFonts w:ascii="Arial"/>
                <w:sz w:val="21"/>
              </w:rPr>
            </w:pPr>
          </w:p>
          <w:p w14:paraId="1D99A6C8">
            <w:pPr>
              <w:spacing w:line="266" w:lineRule="auto"/>
              <w:rPr>
                <w:rFonts w:ascii="Arial"/>
                <w:sz w:val="21"/>
              </w:rPr>
            </w:pPr>
          </w:p>
          <w:p w14:paraId="48EEA9A4">
            <w:pPr>
              <w:spacing w:line="266" w:lineRule="auto"/>
              <w:rPr>
                <w:rFonts w:ascii="Arial"/>
                <w:sz w:val="21"/>
              </w:rPr>
            </w:pPr>
          </w:p>
          <w:p w14:paraId="715BAE07">
            <w:pPr>
              <w:spacing w:line="266" w:lineRule="auto"/>
              <w:rPr>
                <w:rFonts w:ascii="Arial"/>
                <w:sz w:val="21"/>
              </w:rPr>
            </w:pPr>
          </w:p>
          <w:p w14:paraId="7AC22CC8">
            <w:pPr>
              <w:spacing w:line="266" w:lineRule="auto"/>
              <w:rPr>
                <w:rFonts w:ascii="Arial"/>
                <w:sz w:val="21"/>
              </w:rPr>
            </w:pPr>
          </w:p>
          <w:p w14:paraId="7F211C36">
            <w:pPr>
              <w:pStyle w:val="8"/>
              <w:spacing w:before="78"/>
              <w:ind w:left="187"/>
              <w:rPr>
                <w:rFonts w:hint="eastAsia" w:eastAsia="宋体"/>
                <w:lang w:eastAsia="zh-CN"/>
              </w:rPr>
            </w:pPr>
            <w:r>
              <w:rPr>
                <w:spacing w:val="-5"/>
              </w:rPr>
              <w:t>4</w:t>
            </w:r>
            <w:r>
              <w:rPr>
                <w:rFonts w:hint="eastAsia"/>
                <w:spacing w:val="-5"/>
                <w:lang w:val="en-US" w:eastAsia="zh-CN"/>
              </w:rPr>
              <w:t>5</w:t>
            </w:r>
          </w:p>
        </w:tc>
        <w:tc>
          <w:tcPr>
            <w:tcW w:w="1737" w:type="dxa"/>
            <w:tcBorders>
              <w:top w:val="single" w:color="000000" w:sz="10" w:space="0"/>
              <w:right w:val="single" w:color="000000" w:sz="2" w:space="0"/>
            </w:tcBorders>
            <w:vAlign w:val="top"/>
          </w:tcPr>
          <w:p w14:paraId="5DF1ECE1">
            <w:pPr>
              <w:spacing w:line="265" w:lineRule="auto"/>
              <w:rPr>
                <w:rFonts w:ascii="Arial"/>
                <w:sz w:val="21"/>
              </w:rPr>
            </w:pPr>
          </w:p>
          <w:p w14:paraId="7376686A">
            <w:pPr>
              <w:spacing w:line="266" w:lineRule="auto"/>
              <w:rPr>
                <w:rFonts w:ascii="Arial"/>
                <w:sz w:val="21"/>
              </w:rPr>
            </w:pPr>
          </w:p>
          <w:p w14:paraId="06FCF91E">
            <w:pPr>
              <w:spacing w:line="266" w:lineRule="auto"/>
              <w:rPr>
                <w:rFonts w:ascii="Arial"/>
                <w:sz w:val="21"/>
              </w:rPr>
            </w:pPr>
          </w:p>
          <w:p w14:paraId="35E22192">
            <w:pPr>
              <w:spacing w:line="266" w:lineRule="auto"/>
              <w:rPr>
                <w:rFonts w:ascii="Arial"/>
                <w:sz w:val="21"/>
              </w:rPr>
            </w:pPr>
          </w:p>
          <w:p w14:paraId="76245813">
            <w:pPr>
              <w:spacing w:line="266" w:lineRule="auto"/>
              <w:rPr>
                <w:rFonts w:ascii="Arial"/>
                <w:sz w:val="21"/>
              </w:rPr>
            </w:pPr>
          </w:p>
          <w:p w14:paraId="29675E02">
            <w:pPr>
              <w:spacing w:line="266" w:lineRule="auto"/>
              <w:rPr>
                <w:rFonts w:ascii="Arial"/>
                <w:sz w:val="21"/>
              </w:rPr>
            </w:pPr>
          </w:p>
          <w:p w14:paraId="0E7C416F">
            <w:pPr>
              <w:spacing w:line="266" w:lineRule="auto"/>
              <w:rPr>
                <w:rFonts w:ascii="Arial"/>
                <w:sz w:val="21"/>
              </w:rPr>
            </w:pPr>
          </w:p>
          <w:p w14:paraId="38DA0C3A">
            <w:pPr>
              <w:pStyle w:val="8"/>
              <w:spacing w:before="78" w:line="219" w:lineRule="auto"/>
              <w:ind w:left="295"/>
            </w:pPr>
            <w:r>
              <w:rPr>
                <w:spacing w:val="-3"/>
              </w:rPr>
              <w:t>其他说明</w:t>
            </w:r>
            <w:r>
              <w:rPr>
                <w:spacing w:val="-45"/>
              </w:rPr>
              <w:t xml:space="preserve"> </w:t>
            </w:r>
            <w:r>
              <w:rPr>
                <w:spacing w:val="-3"/>
              </w:rPr>
              <w:t>2</w:t>
            </w:r>
          </w:p>
        </w:tc>
        <w:tc>
          <w:tcPr>
            <w:tcW w:w="7645" w:type="dxa"/>
            <w:tcBorders>
              <w:top w:val="single" w:color="000000" w:sz="10" w:space="0"/>
              <w:left w:val="single" w:color="000000" w:sz="2" w:space="0"/>
              <w:right w:val="single" w:color="000000" w:sz="10" w:space="0"/>
            </w:tcBorders>
            <w:vAlign w:val="top"/>
          </w:tcPr>
          <w:p w14:paraId="04247016">
            <w:pPr>
              <w:pStyle w:val="8"/>
              <w:spacing w:before="119" w:line="278" w:lineRule="auto"/>
              <w:ind w:left="29" w:right="17" w:firstLine="16"/>
            </w:pPr>
            <w:r>
              <w:rPr>
                <w:b/>
                <w:bCs/>
                <w:spacing w:val="-3"/>
              </w:rPr>
              <w:t>1、招标文件中部分加粗、加★</w:t>
            </w:r>
            <w:r>
              <w:rPr>
                <w:spacing w:val="-92"/>
              </w:rPr>
              <w:t xml:space="preserve"> </w:t>
            </w:r>
            <w:r>
              <w:rPr>
                <w:b/>
                <w:bCs/>
                <w:spacing w:val="-3"/>
              </w:rPr>
              <w:t>、加下划线、废标、无</w:t>
            </w:r>
            <w:r>
              <w:rPr>
                <w:b/>
                <w:bCs/>
                <w:spacing w:val="-4"/>
              </w:rPr>
              <w:t>效标、无效报价处</w:t>
            </w:r>
            <w:r>
              <w:rPr>
                <w:b/>
                <w:bCs/>
                <w:spacing w:val="-6"/>
              </w:rPr>
              <w:t>理、投标被拒绝字样的条款，为招标的实质性要求和条件，着重提醒各投标人注意，并认真查看招标文件中的每一个条款及要求，因误读招标文件</w:t>
            </w:r>
            <w:r>
              <w:rPr>
                <w:b/>
                <w:bCs/>
                <w:spacing w:val="-3"/>
              </w:rPr>
              <w:t>而造成的后果，招标人概不负责。</w:t>
            </w:r>
          </w:p>
          <w:p w14:paraId="134AD234">
            <w:pPr>
              <w:pStyle w:val="8"/>
              <w:spacing w:before="23" w:line="278" w:lineRule="auto"/>
              <w:ind w:left="27" w:right="17" w:firstLine="3"/>
            </w:pPr>
            <w:r>
              <w:rPr>
                <w:b/>
                <w:bCs/>
                <w:spacing w:val="-2"/>
              </w:rPr>
              <w:t>2、投标文件中有弄虚作假的内容，其投标文件作废。（如假证书、假业</w:t>
            </w:r>
            <w:r>
              <w:rPr>
                <w:b/>
                <w:bCs/>
                <w:spacing w:val="-6"/>
              </w:rPr>
              <w:t>绩、隐瞒不良行为记录、夸大荣誉、使用非本单位在职员工的相关证件及</w:t>
            </w:r>
            <w:r>
              <w:rPr>
                <w:b/>
                <w:bCs/>
                <w:spacing w:val="-4"/>
              </w:rPr>
              <w:t>不符合招标文件规定的条款等</w:t>
            </w:r>
            <w:r>
              <w:rPr>
                <w:b/>
                <w:bCs/>
                <w:spacing w:val="-30"/>
              </w:rPr>
              <w:t>）；</w:t>
            </w:r>
            <w:r>
              <w:rPr>
                <w:b/>
                <w:bCs/>
                <w:spacing w:val="-4"/>
              </w:rPr>
              <w:t>在签订合同之前，招标人如发现投标人</w:t>
            </w:r>
            <w:r>
              <w:rPr>
                <w:b/>
                <w:bCs/>
                <w:spacing w:val="-6"/>
              </w:rPr>
              <w:t>的投标文件有弄虚作假内容，招标人可拒绝与其签订合同，并将其列入政</w:t>
            </w:r>
            <w:r>
              <w:rPr>
                <w:b/>
                <w:bCs/>
                <w:spacing w:val="-4"/>
              </w:rPr>
              <w:t>府采购黑名单。</w:t>
            </w:r>
          </w:p>
          <w:p w14:paraId="3C42D254">
            <w:pPr>
              <w:pStyle w:val="8"/>
              <w:spacing w:before="29" w:line="253" w:lineRule="auto"/>
              <w:ind w:left="47" w:right="17" w:hanging="14"/>
            </w:pPr>
            <w:r>
              <w:rPr>
                <w:b/>
                <w:bCs/>
                <w:spacing w:val="-2"/>
              </w:rPr>
              <w:t>3、本项目的招标投标活动以及相关当事人须接受财政监督部门依法实施</w:t>
            </w:r>
            <w:r>
              <w:rPr>
                <w:b/>
                <w:bCs/>
                <w:spacing w:val="-10"/>
              </w:rPr>
              <w:t>的监督。</w:t>
            </w:r>
          </w:p>
        </w:tc>
      </w:tr>
      <w:tr w14:paraId="713EBC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6" w:hRule="atLeast"/>
        </w:trPr>
        <w:tc>
          <w:tcPr>
            <w:tcW w:w="631" w:type="dxa"/>
            <w:tcBorders>
              <w:left w:val="single" w:color="000000" w:sz="10" w:space="0"/>
            </w:tcBorders>
            <w:vAlign w:val="top"/>
          </w:tcPr>
          <w:p w14:paraId="7C171A0B">
            <w:pPr>
              <w:spacing w:line="243" w:lineRule="auto"/>
              <w:rPr>
                <w:rFonts w:ascii="Arial"/>
                <w:sz w:val="21"/>
              </w:rPr>
            </w:pPr>
          </w:p>
          <w:p w14:paraId="1BC607FB">
            <w:pPr>
              <w:spacing w:line="243" w:lineRule="auto"/>
              <w:rPr>
                <w:rFonts w:ascii="Arial"/>
                <w:sz w:val="21"/>
              </w:rPr>
            </w:pPr>
          </w:p>
          <w:p w14:paraId="30BB0009">
            <w:pPr>
              <w:spacing w:line="243" w:lineRule="auto"/>
              <w:rPr>
                <w:rFonts w:ascii="Arial"/>
                <w:sz w:val="21"/>
              </w:rPr>
            </w:pPr>
          </w:p>
          <w:p w14:paraId="48552B7E">
            <w:pPr>
              <w:spacing w:line="243" w:lineRule="auto"/>
              <w:rPr>
                <w:rFonts w:ascii="Arial"/>
                <w:sz w:val="21"/>
              </w:rPr>
            </w:pPr>
          </w:p>
          <w:p w14:paraId="3AF59433">
            <w:pPr>
              <w:spacing w:line="243" w:lineRule="auto"/>
              <w:rPr>
                <w:rFonts w:ascii="Arial"/>
                <w:sz w:val="21"/>
              </w:rPr>
            </w:pPr>
          </w:p>
          <w:p w14:paraId="514963FF">
            <w:pPr>
              <w:spacing w:line="243" w:lineRule="auto"/>
              <w:rPr>
                <w:rFonts w:ascii="Arial"/>
                <w:sz w:val="21"/>
              </w:rPr>
            </w:pPr>
          </w:p>
          <w:p w14:paraId="11541C42">
            <w:pPr>
              <w:spacing w:line="243" w:lineRule="auto"/>
              <w:rPr>
                <w:rFonts w:ascii="Arial"/>
                <w:sz w:val="21"/>
              </w:rPr>
            </w:pPr>
          </w:p>
          <w:p w14:paraId="7665A664">
            <w:pPr>
              <w:spacing w:line="243" w:lineRule="auto"/>
              <w:rPr>
                <w:rFonts w:ascii="Arial"/>
                <w:sz w:val="21"/>
              </w:rPr>
            </w:pPr>
          </w:p>
          <w:p w14:paraId="42D3A12F">
            <w:pPr>
              <w:spacing w:line="243" w:lineRule="auto"/>
              <w:rPr>
                <w:rFonts w:ascii="Arial"/>
                <w:sz w:val="21"/>
              </w:rPr>
            </w:pPr>
          </w:p>
          <w:p w14:paraId="057E9DF4">
            <w:pPr>
              <w:spacing w:line="243" w:lineRule="auto"/>
              <w:rPr>
                <w:rFonts w:ascii="Arial"/>
                <w:sz w:val="21"/>
              </w:rPr>
            </w:pPr>
          </w:p>
          <w:p w14:paraId="7F493A62">
            <w:pPr>
              <w:pStyle w:val="8"/>
              <w:spacing w:before="78"/>
              <w:ind w:left="187"/>
              <w:rPr>
                <w:rFonts w:hint="eastAsia" w:eastAsia="宋体"/>
                <w:lang w:eastAsia="zh-CN"/>
              </w:rPr>
            </w:pPr>
            <w:r>
              <w:rPr>
                <w:spacing w:val="-5"/>
              </w:rPr>
              <w:t>4</w:t>
            </w:r>
            <w:r>
              <w:rPr>
                <w:rFonts w:hint="eastAsia"/>
                <w:spacing w:val="-5"/>
                <w:lang w:val="en-US" w:eastAsia="zh-CN"/>
              </w:rPr>
              <w:t>6</w:t>
            </w:r>
          </w:p>
        </w:tc>
        <w:tc>
          <w:tcPr>
            <w:tcW w:w="1737" w:type="dxa"/>
            <w:tcBorders>
              <w:right w:val="single" w:color="000000" w:sz="2" w:space="0"/>
            </w:tcBorders>
            <w:vAlign w:val="top"/>
          </w:tcPr>
          <w:p w14:paraId="7AE7B673">
            <w:pPr>
              <w:spacing w:line="243" w:lineRule="auto"/>
              <w:rPr>
                <w:rFonts w:ascii="Arial"/>
                <w:sz w:val="21"/>
              </w:rPr>
            </w:pPr>
          </w:p>
          <w:p w14:paraId="53045B35">
            <w:pPr>
              <w:spacing w:line="243" w:lineRule="auto"/>
              <w:rPr>
                <w:rFonts w:ascii="Arial"/>
                <w:sz w:val="21"/>
              </w:rPr>
            </w:pPr>
          </w:p>
          <w:p w14:paraId="73593512">
            <w:pPr>
              <w:spacing w:line="243" w:lineRule="auto"/>
              <w:rPr>
                <w:rFonts w:ascii="Arial"/>
                <w:sz w:val="21"/>
              </w:rPr>
            </w:pPr>
          </w:p>
          <w:p w14:paraId="2E41B48E">
            <w:pPr>
              <w:spacing w:line="243" w:lineRule="auto"/>
              <w:rPr>
                <w:rFonts w:ascii="Arial"/>
                <w:sz w:val="21"/>
              </w:rPr>
            </w:pPr>
          </w:p>
          <w:p w14:paraId="4F977E11">
            <w:pPr>
              <w:spacing w:line="243" w:lineRule="auto"/>
              <w:rPr>
                <w:rFonts w:ascii="Arial"/>
                <w:sz w:val="21"/>
              </w:rPr>
            </w:pPr>
          </w:p>
          <w:p w14:paraId="0ADCC736">
            <w:pPr>
              <w:spacing w:line="243" w:lineRule="auto"/>
              <w:rPr>
                <w:rFonts w:ascii="Arial"/>
                <w:sz w:val="21"/>
              </w:rPr>
            </w:pPr>
          </w:p>
          <w:p w14:paraId="2544BAE7">
            <w:pPr>
              <w:spacing w:line="243" w:lineRule="auto"/>
              <w:rPr>
                <w:rFonts w:ascii="Arial"/>
                <w:sz w:val="21"/>
              </w:rPr>
            </w:pPr>
          </w:p>
          <w:p w14:paraId="4DAB1E4A">
            <w:pPr>
              <w:spacing w:line="243" w:lineRule="auto"/>
              <w:rPr>
                <w:rFonts w:ascii="Arial"/>
                <w:sz w:val="21"/>
              </w:rPr>
            </w:pPr>
          </w:p>
          <w:p w14:paraId="0CB82A31">
            <w:pPr>
              <w:spacing w:line="243" w:lineRule="auto"/>
              <w:rPr>
                <w:rFonts w:ascii="Arial"/>
                <w:sz w:val="21"/>
              </w:rPr>
            </w:pPr>
          </w:p>
          <w:p w14:paraId="5B5911CD">
            <w:pPr>
              <w:spacing w:line="243" w:lineRule="auto"/>
              <w:rPr>
                <w:rFonts w:ascii="Arial"/>
                <w:sz w:val="21"/>
              </w:rPr>
            </w:pPr>
          </w:p>
          <w:p w14:paraId="2521C9A2">
            <w:pPr>
              <w:pStyle w:val="8"/>
              <w:spacing w:before="78" w:line="220" w:lineRule="auto"/>
              <w:ind w:left="384"/>
            </w:pPr>
            <w:r>
              <w:rPr>
                <w:spacing w:val="-3"/>
              </w:rPr>
              <w:t>重要提示</w:t>
            </w:r>
          </w:p>
        </w:tc>
        <w:tc>
          <w:tcPr>
            <w:tcW w:w="7645" w:type="dxa"/>
            <w:tcBorders>
              <w:left w:val="single" w:color="000000" w:sz="2" w:space="0"/>
              <w:right w:val="single" w:color="000000" w:sz="10" w:space="0"/>
            </w:tcBorders>
            <w:vAlign w:val="top"/>
          </w:tcPr>
          <w:p w14:paraId="4C18F6FC">
            <w:pPr>
              <w:pStyle w:val="8"/>
              <w:spacing w:before="122" w:line="278" w:lineRule="auto"/>
              <w:ind w:left="27" w:firstLine="12"/>
            </w:pPr>
            <w:r>
              <w:rPr>
                <w:spacing w:val="-1"/>
              </w:rPr>
              <w:t>（1）中标供应商应在规定期限内领取《中标通知书》，若中标供应商未</w:t>
            </w:r>
            <w:r>
              <w:rPr>
                <w:spacing w:val="-10"/>
              </w:rPr>
              <w:t>在规定期限内领取《中标通知书》，采购人有权取消中标供应商中标资格，</w:t>
            </w:r>
            <w:r>
              <w:rPr>
                <w:spacing w:val="-2"/>
              </w:rPr>
              <w:t>并将相关违约行为报送监管部门，实施信用惩戒；</w:t>
            </w:r>
          </w:p>
          <w:p w14:paraId="1BCD36DE">
            <w:pPr>
              <w:pStyle w:val="8"/>
              <w:spacing w:before="26" w:line="278" w:lineRule="auto"/>
              <w:ind w:left="51" w:hanging="11"/>
            </w:pPr>
            <w:r>
              <w:t>（2）中标供应商应在规定期限内提交履约担保并与采购人签订合同，若</w:t>
            </w:r>
            <w:r>
              <w:rPr>
                <w:spacing w:val="-4"/>
              </w:rPr>
              <w:t>中标供应商未能在规定期限内提交履约担保或签订合同，采购人有权取消</w:t>
            </w:r>
            <w:r>
              <w:rPr>
                <w:spacing w:val="-3"/>
              </w:rPr>
              <w:t>中标供应商中标资格，并将相关违约行为报送监管部门，</w:t>
            </w:r>
            <w:r>
              <w:rPr>
                <w:spacing w:val="-4"/>
              </w:rPr>
              <w:t>实施信用惩戒；</w:t>
            </w:r>
          </w:p>
          <w:p w14:paraId="1250766D">
            <w:pPr>
              <w:pStyle w:val="8"/>
              <w:spacing w:before="27" w:line="278" w:lineRule="auto"/>
              <w:ind w:left="28" w:right="17" w:firstLine="11"/>
            </w:pPr>
            <w:r>
              <w:t>（3）合同签订后，中标供应商存在规定时间内不组织人员供货，不履行</w:t>
            </w:r>
            <w:r>
              <w:rPr>
                <w:spacing w:val="-3"/>
              </w:rPr>
              <w:t>供货或服务义务等情况，采购人有权解除合同，并追究违约责任，同时将</w:t>
            </w:r>
            <w:r>
              <w:rPr>
                <w:spacing w:val="-1"/>
              </w:rPr>
              <w:t>相关违约行为报送监管部门，记不良行为记录，实施信用惩戒；</w:t>
            </w:r>
          </w:p>
          <w:p w14:paraId="1AE6680A">
            <w:pPr>
              <w:pStyle w:val="8"/>
              <w:spacing w:before="27" w:line="279" w:lineRule="auto"/>
              <w:ind w:left="48" w:right="17" w:hanging="8"/>
            </w:pPr>
            <w:r>
              <w:t>（4）中标供应商中标后被监管部门查实存在违法行为，不满足中标条件</w:t>
            </w:r>
            <w:r>
              <w:rPr>
                <w:spacing w:val="-2"/>
              </w:rPr>
              <w:t>的，由采购人取消中标资格，并做好项目后续工作；</w:t>
            </w:r>
          </w:p>
          <w:p w14:paraId="31D00B45">
            <w:pPr>
              <w:pStyle w:val="8"/>
              <w:spacing w:before="27" w:line="258" w:lineRule="auto"/>
              <w:ind w:left="27" w:firstLine="12"/>
            </w:pPr>
            <w:r>
              <w:rPr>
                <w:spacing w:val="-6"/>
              </w:rPr>
              <w:t>（5）中标供应商在中标项目发生投诉、信访</w:t>
            </w:r>
            <w:r>
              <w:rPr>
                <w:spacing w:val="-7"/>
              </w:rPr>
              <w:t>举报案件、履约存在争议时，</w:t>
            </w:r>
            <w:r>
              <w:rPr>
                <w:spacing w:val="-4"/>
              </w:rPr>
              <w:t>拒绝协助配合执法部门调查案件的，采购人可</w:t>
            </w:r>
            <w:r>
              <w:rPr>
                <w:spacing w:val="-5"/>
              </w:rPr>
              <w:t>以取消其中标资格或解除合</w:t>
            </w:r>
            <w:r>
              <w:rPr>
                <w:spacing w:val="-3"/>
              </w:rPr>
              <w:t>同，并追究其违约责任。</w:t>
            </w:r>
          </w:p>
        </w:tc>
      </w:tr>
      <w:tr w14:paraId="794715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26" w:hRule="atLeast"/>
        </w:trPr>
        <w:tc>
          <w:tcPr>
            <w:tcW w:w="631" w:type="dxa"/>
            <w:tcBorders>
              <w:left w:val="single" w:color="000000" w:sz="10" w:space="0"/>
              <w:bottom w:val="single" w:color="000000" w:sz="10" w:space="0"/>
            </w:tcBorders>
            <w:vAlign w:val="top"/>
          </w:tcPr>
          <w:p w14:paraId="44A2E913">
            <w:pPr>
              <w:spacing w:line="267" w:lineRule="auto"/>
              <w:rPr>
                <w:rFonts w:ascii="Arial"/>
                <w:sz w:val="21"/>
              </w:rPr>
            </w:pPr>
          </w:p>
          <w:p w14:paraId="24BB0E71">
            <w:pPr>
              <w:spacing w:line="267" w:lineRule="auto"/>
              <w:rPr>
                <w:rFonts w:ascii="Arial"/>
                <w:sz w:val="21"/>
              </w:rPr>
            </w:pPr>
          </w:p>
          <w:p w14:paraId="64113E2D">
            <w:pPr>
              <w:spacing w:line="267" w:lineRule="auto"/>
              <w:rPr>
                <w:rFonts w:ascii="Arial"/>
                <w:sz w:val="21"/>
              </w:rPr>
            </w:pPr>
          </w:p>
          <w:p w14:paraId="3907DA21">
            <w:pPr>
              <w:spacing w:line="267" w:lineRule="auto"/>
              <w:rPr>
                <w:rFonts w:ascii="Arial"/>
                <w:sz w:val="21"/>
              </w:rPr>
            </w:pPr>
          </w:p>
          <w:p w14:paraId="6E668A80">
            <w:pPr>
              <w:spacing w:line="268" w:lineRule="auto"/>
              <w:rPr>
                <w:rFonts w:ascii="Arial"/>
                <w:sz w:val="21"/>
              </w:rPr>
            </w:pPr>
          </w:p>
          <w:p w14:paraId="161E494A">
            <w:pPr>
              <w:pStyle w:val="8"/>
              <w:spacing w:before="78"/>
              <w:ind w:left="187"/>
              <w:rPr>
                <w:rFonts w:hint="eastAsia" w:eastAsia="宋体"/>
                <w:lang w:eastAsia="zh-CN"/>
              </w:rPr>
            </w:pPr>
            <w:r>
              <w:rPr>
                <w:spacing w:val="-5"/>
              </w:rPr>
              <w:t>4</w:t>
            </w:r>
            <w:r>
              <w:rPr>
                <w:rFonts w:hint="eastAsia"/>
                <w:spacing w:val="-5"/>
                <w:lang w:val="en-US" w:eastAsia="zh-CN"/>
              </w:rPr>
              <w:t>7</w:t>
            </w:r>
          </w:p>
        </w:tc>
        <w:tc>
          <w:tcPr>
            <w:tcW w:w="1737" w:type="dxa"/>
            <w:tcBorders>
              <w:bottom w:val="single" w:color="000000" w:sz="10" w:space="0"/>
              <w:right w:val="single" w:color="000000" w:sz="2" w:space="0"/>
            </w:tcBorders>
            <w:vAlign w:val="top"/>
          </w:tcPr>
          <w:p w14:paraId="0AD521E5">
            <w:pPr>
              <w:spacing w:line="267" w:lineRule="auto"/>
              <w:rPr>
                <w:rFonts w:ascii="Arial"/>
                <w:sz w:val="21"/>
              </w:rPr>
            </w:pPr>
          </w:p>
          <w:p w14:paraId="0A42503C">
            <w:pPr>
              <w:spacing w:line="267" w:lineRule="auto"/>
              <w:rPr>
                <w:rFonts w:ascii="Arial"/>
                <w:sz w:val="21"/>
              </w:rPr>
            </w:pPr>
          </w:p>
          <w:p w14:paraId="0D2D0E49">
            <w:pPr>
              <w:spacing w:line="267" w:lineRule="auto"/>
              <w:rPr>
                <w:rFonts w:ascii="Arial"/>
                <w:sz w:val="21"/>
              </w:rPr>
            </w:pPr>
          </w:p>
          <w:p w14:paraId="25986EC4">
            <w:pPr>
              <w:spacing w:line="267" w:lineRule="auto"/>
              <w:rPr>
                <w:rFonts w:ascii="Arial"/>
                <w:sz w:val="21"/>
              </w:rPr>
            </w:pPr>
          </w:p>
          <w:p w14:paraId="5072F5D8">
            <w:pPr>
              <w:spacing w:line="268" w:lineRule="auto"/>
              <w:rPr>
                <w:rFonts w:ascii="Arial"/>
                <w:sz w:val="21"/>
              </w:rPr>
            </w:pPr>
          </w:p>
          <w:p w14:paraId="1C86B640">
            <w:pPr>
              <w:pStyle w:val="8"/>
              <w:spacing w:before="78" w:line="219" w:lineRule="auto"/>
              <w:ind w:left="144"/>
            </w:pPr>
            <w:r>
              <w:rPr>
                <w:spacing w:val="-2"/>
              </w:rPr>
              <w:t>其他方式采购</w:t>
            </w:r>
          </w:p>
        </w:tc>
        <w:tc>
          <w:tcPr>
            <w:tcW w:w="7645" w:type="dxa"/>
            <w:tcBorders>
              <w:left w:val="single" w:color="000000" w:sz="2" w:space="0"/>
              <w:bottom w:val="single" w:color="000000" w:sz="10" w:space="0"/>
              <w:right w:val="single" w:color="000000" w:sz="10" w:space="0"/>
            </w:tcBorders>
            <w:vAlign w:val="top"/>
          </w:tcPr>
          <w:p w14:paraId="231FD78E">
            <w:pPr>
              <w:pStyle w:val="8"/>
              <w:spacing w:before="131" w:line="278" w:lineRule="auto"/>
              <w:ind w:left="27" w:right="17" w:firstLine="8"/>
              <w:jc w:val="both"/>
            </w:pPr>
            <w:r>
              <w:rPr>
                <w:spacing w:val="-4"/>
              </w:rPr>
              <w:t>公开采购数额标准以上的采购项目，投标截止后供应商不足</w:t>
            </w:r>
            <w:r>
              <w:rPr>
                <w:spacing w:val="-46"/>
              </w:rPr>
              <w:t xml:space="preserve"> </w:t>
            </w:r>
            <w:r>
              <w:rPr>
                <w:spacing w:val="-4"/>
              </w:rPr>
              <w:t>3</w:t>
            </w:r>
            <w:r>
              <w:rPr>
                <w:spacing w:val="-49"/>
              </w:rPr>
              <w:t xml:space="preserve"> </w:t>
            </w:r>
            <w:r>
              <w:rPr>
                <w:spacing w:val="-4"/>
              </w:rPr>
              <w:t>家或者</w:t>
            </w:r>
            <w:r>
              <w:rPr>
                <w:spacing w:val="-5"/>
              </w:rPr>
              <w:t>通过</w:t>
            </w:r>
            <w:r>
              <w:rPr>
                <w:spacing w:val="-4"/>
              </w:rPr>
              <w:t>资格审查或符合性审查的供应商不足</w:t>
            </w:r>
            <w:r>
              <w:rPr>
                <w:spacing w:val="-40"/>
              </w:rPr>
              <w:t xml:space="preserve"> </w:t>
            </w:r>
            <w:r>
              <w:rPr>
                <w:spacing w:val="-4"/>
              </w:rPr>
              <w:t>3</w:t>
            </w:r>
            <w:r>
              <w:rPr>
                <w:spacing w:val="-48"/>
              </w:rPr>
              <w:t xml:space="preserve"> </w:t>
            </w:r>
            <w:r>
              <w:rPr>
                <w:spacing w:val="-4"/>
              </w:rPr>
              <w:t>家的，除采购任务取消情形外，根</w:t>
            </w:r>
            <w:r>
              <w:rPr>
                <w:spacing w:val="-3"/>
              </w:rPr>
              <w:t>据《政府采购货物和服务采购投标管理办法》（中华人民共和国财政部令</w:t>
            </w:r>
            <w:r>
              <w:rPr>
                <w:spacing w:val="-2"/>
              </w:rPr>
              <w:t>第</w:t>
            </w:r>
            <w:r>
              <w:rPr>
                <w:spacing w:val="-41"/>
              </w:rPr>
              <w:t xml:space="preserve"> </w:t>
            </w:r>
            <w:r>
              <w:rPr>
                <w:spacing w:val="-2"/>
              </w:rPr>
              <w:t>87</w:t>
            </w:r>
            <w:r>
              <w:rPr>
                <w:spacing w:val="-45"/>
              </w:rPr>
              <w:t xml:space="preserve"> </w:t>
            </w:r>
            <w:r>
              <w:rPr>
                <w:spacing w:val="-2"/>
              </w:rPr>
              <w:t>号）第四十三条规定，按照以下方式处理：</w:t>
            </w:r>
          </w:p>
          <w:p w14:paraId="54B11726">
            <w:pPr>
              <w:pStyle w:val="8"/>
              <w:spacing w:before="24" w:line="279" w:lineRule="auto"/>
              <w:ind w:left="26" w:right="17" w:firstLine="13"/>
            </w:pPr>
            <w:r>
              <w:t>（1）招标文件存在不合理条款或者采购程序不符合规定的，采购人、采</w:t>
            </w:r>
            <w:r>
              <w:rPr>
                <w:spacing w:val="-1"/>
              </w:rPr>
              <w:t>购代理机构改正后依法重新采购；</w:t>
            </w:r>
          </w:p>
          <w:p w14:paraId="5842FB25">
            <w:pPr>
              <w:pStyle w:val="8"/>
              <w:spacing w:before="28" w:line="254" w:lineRule="auto"/>
              <w:ind w:left="29" w:right="17" w:firstLine="10"/>
            </w:pPr>
            <w:r>
              <w:t>（2）招标文件没有不合理条款、采购程序符合规定，需要采用其他采购</w:t>
            </w:r>
            <w:r>
              <w:rPr>
                <w:spacing w:val="-1"/>
              </w:rPr>
              <w:t>方式采购的，采购人应当依法报财政部门批准。</w:t>
            </w:r>
          </w:p>
        </w:tc>
      </w:tr>
    </w:tbl>
    <w:p w14:paraId="2DECF88D">
      <w:pPr>
        <w:rPr>
          <w:rFonts w:ascii="Arial"/>
          <w:sz w:val="21"/>
        </w:rPr>
      </w:pPr>
    </w:p>
    <w:p w14:paraId="26CCE6A2">
      <w:pPr>
        <w:rPr>
          <w:rFonts w:ascii="Arial" w:hAnsi="Arial" w:eastAsia="Arial" w:cs="Arial"/>
          <w:sz w:val="21"/>
          <w:szCs w:val="21"/>
        </w:rPr>
        <w:sectPr>
          <w:footerReference r:id="rId17" w:type="default"/>
          <w:pgSz w:w="11905" w:h="16839"/>
          <w:pgMar w:top="1304" w:right="819" w:bottom="774" w:left="1046" w:header="0" w:footer="612" w:gutter="0"/>
          <w:cols w:space="720" w:num="1"/>
        </w:sectPr>
      </w:pPr>
    </w:p>
    <w:tbl>
      <w:tblPr>
        <w:tblStyle w:val="7"/>
        <w:tblW w:w="10013"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1"/>
        <w:gridCol w:w="1737"/>
        <w:gridCol w:w="7645"/>
      </w:tblGrid>
      <w:tr w14:paraId="16F8FC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80" w:hRule="atLeast"/>
        </w:trPr>
        <w:tc>
          <w:tcPr>
            <w:tcW w:w="631" w:type="dxa"/>
            <w:tcBorders>
              <w:top w:val="single" w:color="000000" w:sz="10" w:space="0"/>
              <w:left w:val="single" w:color="000000" w:sz="10" w:space="0"/>
            </w:tcBorders>
            <w:vAlign w:val="top"/>
          </w:tcPr>
          <w:p w14:paraId="0F34BAA8">
            <w:pPr>
              <w:spacing w:line="261" w:lineRule="auto"/>
              <w:rPr>
                <w:rFonts w:ascii="Arial"/>
                <w:sz w:val="21"/>
              </w:rPr>
            </w:pPr>
          </w:p>
          <w:p w14:paraId="6476756E">
            <w:pPr>
              <w:spacing w:line="262" w:lineRule="auto"/>
              <w:rPr>
                <w:rFonts w:ascii="Arial"/>
                <w:sz w:val="21"/>
              </w:rPr>
            </w:pPr>
          </w:p>
          <w:p w14:paraId="4E2CF47B">
            <w:pPr>
              <w:spacing w:line="262" w:lineRule="auto"/>
              <w:rPr>
                <w:rFonts w:ascii="Arial"/>
                <w:sz w:val="21"/>
              </w:rPr>
            </w:pPr>
          </w:p>
          <w:p w14:paraId="1351B92C">
            <w:pPr>
              <w:spacing w:line="262" w:lineRule="auto"/>
              <w:rPr>
                <w:rFonts w:ascii="Arial"/>
                <w:sz w:val="21"/>
              </w:rPr>
            </w:pPr>
          </w:p>
          <w:p w14:paraId="7FA4A438">
            <w:pPr>
              <w:spacing w:line="262" w:lineRule="auto"/>
              <w:rPr>
                <w:rFonts w:ascii="Arial"/>
                <w:sz w:val="21"/>
              </w:rPr>
            </w:pPr>
          </w:p>
          <w:p w14:paraId="2B88B639">
            <w:pPr>
              <w:pStyle w:val="8"/>
              <w:spacing w:before="78"/>
              <w:ind w:left="187"/>
              <w:rPr>
                <w:rFonts w:hint="eastAsia" w:eastAsia="宋体"/>
                <w:lang w:eastAsia="zh-CN"/>
              </w:rPr>
            </w:pPr>
            <w:r>
              <w:rPr>
                <w:spacing w:val="-5"/>
              </w:rPr>
              <w:t>4</w:t>
            </w:r>
            <w:r>
              <w:rPr>
                <w:rFonts w:hint="eastAsia"/>
                <w:spacing w:val="-5"/>
                <w:lang w:val="en-US" w:eastAsia="zh-CN"/>
              </w:rPr>
              <w:t>8</w:t>
            </w:r>
          </w:p>
        </w:tc>
        <w:tc>
          <w:tcPr>
            <w:tcW w:w="1737" w:type="dxa"/>
            <w:tcBorders>
              <w:top w:val="single" w:color="000000" w:sz="10" w:space="0"/>
              <w:right w:val="single" w:color="000000" w:sz="2" w:space="0"/>
            </w:tcBorders>
            <w:vAlign w:val="top"/>
          </w:tcPr>
          <w:p w14:paraId="3A2C53DD">
            <w:pPr>
              <w:spacing w:line="262" w:lineRule="auto"/>
              <w:rPr>
                <w:rFonts w:ascii="Arial"/>
                <w:sz w:val="21"/>
              </w:rPr>
            </w:pPr>
          </w:p>
          <w:p w14:paraId="07AC0AB9">
            <w:pPr>
              <w:spacing w:line="262" w:lineRule="auto"/>
              <w:rPr>
                <w:rFonts w:ascii="Arial"/>
                <w:sz w:val="21"/>
              </w:rPr>
            </w:pPr>
          </w:p>
          <w:p w14:paraId="3AA8F72E">
            <w:pPr>
              <w:spacing w:line="262" w:lineRule="auto"/>
              <w:rPr>
                <w:rFonts w:ascii="Arial"/>
                <w:sz w:val="21"/>
              </w:rPr>
            </w:pPr>
          </w:p>
          <w:p w14:paraId="0F4F015A">
            <w:pPr>
              <w:spacing w:line="262" w:lineRule="auto"/>
              <w:rPr>
                <w:rFonts w:ascii="Arial"/>
                <w:sz w:val="21"/>
              </w:rPr>
            </w:pPr>
          </w:p>
          <w:p w14:paraId="643E343E">
            <w:pPr>
              <w:spacing w:line="262" w:lineRule="auto"/>
              <w:rPr>
                <w:rFonts w:ascii="Arial"/>
                <w:sz w:val="21"/>
              </w:rPr>
            </w:pPr>
          </w:p>
          <w:p w14:paraId="09B62258">
            <w:pPr>
              <w:pStyle w:val="8"/>
              <w:spacing w:before="78" w:line="220" w:lineRule="auto"/>
              <w:ind w:left="624"/>
            </w:pPr>
            <w:r>
              <w:rPr>
                <w:spacing w:val="-6"/>
              </w:rPr>
              <w:t>质疑</w:t>
            </w:r>
          </w:p>
        </w:tc>
        <w:tc>
          <w:tcPr>
            <w:tcW w:w="7645" w:type="dxa"/>
            <w:tcBorders>
              <w:top w:val="single" w:color="000000" w:sz="10" w:space="0"/>
              <w:left w:val="single" w:color="000000" w:sz="2" w:space="0"/>
              <w:right w:val="single" w:color="000000" w:sz="10" w:space="0"/>
            </w:tcBorders>
            <w:vAlign w:val="top"/>
          </w:tcPr>
          <w:p w14:paraId="29051A62">
            <w:pPr>
              <w:pStyle w:val="8"/>
              <w:spacing w:before="117" w:line="278" w:lineRule="auto"/>
              <w:ind w:left="28" w:right="17"/>
              <w:jc w:val="both"/>
            </w:pPr>
            <w:r>
              <w:rPr>
                <w:spacing w:val="5"/>
              </w:rPr>
              <w:t>供应商认为招标文件、采购过程或中标结果</w:t>
            </w:r>
            <w:r>
              <w:rPr>
                <w:spacing w:val="4"/>
              </w:rPr>
              <w:t>使自己的合法权益受到损害</w:t>
            </w:r>
            <w:r>
              <w:rPr>
                <w:spacing w:val="-3"/>
              </w:rPr>
              <w:t>的，应当在知道或者应知其权益受到损害之日起在规定的期限内，以书面或邮件形式一次性向采购人（采购代理机构）提出质疑或供应商对采购人（采购代理机构）的质疑答复不满意或者采购人（采购代理机构）未在七个工作日内做出答复的，可以在答复期满后十五个工作日内向有关监管部门投诉。</w:t>
            </w:r>
          </w:p>
          <w:p w14:paraId="39A9CABD">
            <w:pPr>
              <w:pStyle w:val="8"/>
              <w:spacing w:before="23" w:line="254" w:lineRule="auto"/>
              <w:ind w:left="28" w:right="17"/>
              <w:jc w:val="both"/>
            </w:pPr>
            <w:r>
              <w:rPr>
                <w:spacing w:val="-3"/>
              </w:rPr>
              <w:t>注：根据《中华人民共和国政府采购法》的规定，供应商质疑不得超出公</w:t>
            </w:r>
            <w:r>
              <w:rPr>
                <w:spacing w:val="-1"/>
              </w:rPr>
              <w:t>开招标文件、公开招标过程及公开招标结果的范围及时效限制。</w:t>
            </w:r>
          </w:p>
        </w:tc>
      </w:tr>
      <w:tr w14:paraId="3C1218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64" w:hRule="atLeast"/>
        </w:trPr>
        <w:tc>
          <w:tcPr>
            <w:tcW w:w="631" w:type="dxa"/>
            <w:tcBorders>
              <w:left w:val="single" w:color="000000" w:sz="10" w:space="0"/>
            </w:tcBorders>
            <w:vAlign w:val="top"/>
          </w:tcPr>
          <w:p w14:paraId="3853BF66">
            <w:pPr>
              <w:spacing w:line="250" w:lineRule="auto"/>
              <w:rPr>
                <w:rFonts w:ascii="Arial"/>
                <w:sz w:val="21"/>
              </w:rPr>
            </w:pPr>
          </w:p>
          <w:p w14:paraId="1705AC53">
            <w:pPr>
              <w:spacing w:line="251" w:lineRule="auto"/>
              <w:rPr>
                <w:rFonts w:ascii="Arial"/>
                <w:sz w:val="21"/>
              </w:rPr>
            </w:pPr>
          </w:p>
          <w:p w14:paraId="44141A8C">
            <w:pPr>
              <w:spacing w:line="251" w:lineRule="auto"/>
              <w:rPr>
                <w:rFonts w:ascii="Arial"/>
                <w:sz w:val="21"/>
              </w:rPr>
            </w:pPr>
          </w:p>
          <w:p w14:paraId="5C157A49">
            <w:pPr>
              <w:spacing w:line="251" w:lineRule="auto"/>
              <w:rPr>
                <w:rFonts w:ascii="Arial"/>
                <w:sz w:val="21"/>
              </w:rPr>
            </w:pPr>
          </w:p>
          <w:p w14:paraId="6C0D1C2C">
            <w:pPr>
              <w:spacing w:line="251" w:lineRule="auto"/>
              <w:rPr>
                <w:rFonts w:ascii="Arial"/>
                <w:sz w:val="21"/>
              </w:rPr>
            </w:pPr>
          </w:p>
          <w:p w14:paraId="15706F47">
            <w:pPr>
              <w:spacing w:line="251" w:lineRule="auto"/>
              <w:rPr>
                <w:rFonts w:ascii="Arial"/>
                <w:sz w:val="21"/>
              </w:rPr>
            </w:pPr>
          </w:p>
          <w:p w14:paraId="32F9080B">
            <w:pPr>
              <w:pStyle w:val="8"/>
              <w:spacing w:before="78"/>
              <w:ind w:left="192"/>
              <w:rPr>
                <w:rFonts w:hint="default" w:eastAsia="宋体"/>
                <w:lang w:val="en-US" w:eastAsia="zh-CN"/>
              </w:rPr>
            </w:pPr>
            <w:r>
              <w:rPr>
                <w:rFonts w:hint="eastAsia"/>
                <w:spacing w:val="-8"/>
                <w:lang w:val="en-US" w:eastAsia="zh-CN"/>
              </w:rPr>
              <w:t>49</w:t>
            </w:r>
          </w:p>
        </w:tc>
        <w:tc>
          <w:tcPr>
            <w:tcW w:w="1737" w:type="dxa"/>
            <w:tcBorders>
              <w:right w:val="single" w:color="000000" w:sz="2" w:space="0"/>
            </w:tcBorders>
            <w:vAlign w:val="top"/>
          </w:tcPr>
          <w:p w14:paraId="50DCDB59">
            <w:pPr>
              <w:spacing w:line="251" w:lineRule="auto"/>
              <w:rPr>
                <w:rFonts w:ascii="Arial"/>
                <w:sz w:val="21"/>
              </w:rPr>
            </w:pPr>
          </w:p>
          <w:p w14:paraId="1EF8E6C6">
            <w:pPr>
              <w:spacing w:line="251" w:lineRule="auto"/>
              <w:rPr>
                <w:rFonts w:ascii="Arial"/>
                <w:sz w:val="21"/>
              </w:rPr>
            </w:pPr>
          </w:p>
          <w:p w14:paraId="697157A0">
            <w:pPr>
              <w:spacing w:line="251" w:lineRule="auto"/>
              <w:rPr>
                <w:rFonts w:ascii="Arial"/>
                <w:sz w:val="21"/>
              </w:rPr>
            </w:pPr>
          </w:p>
          <w:p w14:paraId="095025DF">
            <w:pPr>
              <w:spacing w:line="251" w:lineRule="auto"/>
              <w:rPr>
                <w:rFonts w:ascii="Arial"/>
                <w:sz w:val="21"/>
              </w:rPr>
            </w:pPr>
          </w:p>
          <w:p w14:paraId="482B7718">
            <w:pPr>
              <w:spacing w:line="251" w:lineRule="auto"/>
              <w:rPr>
                <w:rFonts w:ascii="Arial"/>
                <w:sz w:val="21"/>
              </w:rPr>
            </w:pPr>
          </w:p>
          <w:p w14:paraId="34A962B1">
            <w:pPr>
              <w:spacing w:line="251" w:lineRule="auto"/>
              <w:rPr>
                <w:rFonts w:ascii="Arial"/>
                <w:sz w:val="21"/>
              </w:rPr>
            </w:pPr>
          </w:p>
          <w:p w14:paraId="715FC2ED">
            <w:pPr>
              <w:pStyle w:val="8"/>
              <w:spacing w:before="78" w:line="220" w:lineRule="auto"/>
              <w:ind w:left="625"/>
            </w:pPr>
            <w:r>
              <w:rPr>
                <w:spacing w:val="-7"/>
              </w:rPr>
              <w:t>投诉</w:t>
            </w:r>
          </w:p>
        </w:tc>
        <w:tc>
          <w:tcPr>
            <w:tcW w:w="7645" w:type="dxa"/>
            <w:tcBorders>
              <w:left w:val="single" w:color="000000" w:sz="2" w:space="0"/>
              <w:right w:val="single" w:color="000000" w:sz="10" w:space="0"/>
            </w:tcBorders>
            <w:vAlign w:val="top"/>
          </w:tcPr>
          <w:p w14:paraId="5A62CC31">
            <w:pPr>
              <w:pStyle w:val="8"/>
              <w:spacing w:before="120" w:line="278" w:lineRule="auto"/>
              <w:ind w:left="26" w:right="17" w:firstLine="13"/>
            </w:pPr>
            <w:r>
              <w:t>（1）质疑供应商对采购人、采购代理机构的答复不满意或者采购人、采</w:t>
            </w:r>
            <w:r>
              <w:rPr>
                <w:spacing w:val="-3"/>
              </w:rPr>
              <w:t>购代理机构未在规定的时间内作出答复的，可以在答复期满后十五个工作</w:t>
            </w:r>
            <w:r>
              <w:rPr>
                <w:spacing w:val="-1"/>
              </w:rPr>
              <w:t>日内向同级政府采购监督管理部门投诉。</w:t>
            </w:r>
          </w:p>
          <w:p w14:paraId="7DC36B76">
            <w:pPr>
              <w:pStyle w:val="8"/>
              <w:spacing w:before="29" w:line="278" w:lineRule="auto"/>
              <w:ind w:left="28" w:firstLine="11"/>
            </w:pPr>
            <w:r>
              <w:rPr>
                <w:spacing w:val="-1"/>
              </w:rPr>
              <w:t>（2）质疑、投诉应当采用书面或邮件形式，质疑书、投诉书均应明确阐</w:t>
            </w:r>
            <w:r>
              <w:t>述招标文件 、采购过程或中标结果中使自己合法权益受</w:t>
            </w:r>
            <w:r>
              <w:rPr>
                <w:spacing w:val="-1"/>
              </w:rPr>
              <w:t>到损害的实质性</w:t>
            </w:r>
            <w:r>
              <w:rPr>
                <w:spacing w:val="-3"/>
              </w:rPr>
              <w:t>内容，提供相关事实、依据和证据及其来源或线索，便于有关单位调查、答复和处理。</w:t>
            </w:r>
          </w:p>
          <w:p w14:paraId="2F2CEAE0">
            <w:pPr>
              <w:pStyle w:val="8"/>
              <w:spacing w:before="24" w:line="250" w:lineRule="auto"/>
              <w:ind w:left="31" w:right="17" w:hanging="3"/>
            </w:pPr>
            <w:r>
              <w:rPr>
                <w:spacing w:val="-3"/>
              </w:rPr>
              <w:t>注：根据《中华人民共和国政府采购法实施条例》的规定，供应商投诉事</w:t>
            </w:r>
            <w:r>
              <w:rPr>
                <w:spacing w:val="-1"/>
              </w:rPr>
              <w:t>项不得超出已质疑事项的范围。</w:t>
            </w:r>
          </w:p>
        </w:tc>
      </w:tr>
      <w:tr w14:paraId="5B802D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26" w:hRule="atLeast"/>
        </w:trPr>
        <w:tc>
          <w:tcPr>
            <w:tcW w:w="10013" w:type="dxa"/>
            <w:gridSpan w:val="3"/>
            <w:tcBorders>
              <w:left w:val="single" w:color="000000" w:sz="10" w:space="0"/>
              <w:bottom w:val="single" w:color="000000" w:sz="10" w:space="0"/>
              <w:right w:val="single" w:color="000000" w:sz="10" w:space="0"/>
            </w:tcBorders>
            <w:vAlign w:val="top"/>
          </w:tcPr>
          <w:p w14:paraId="06F4BF5F">
            <w:pPr>
              <w:pStyle w:val="8"/>
              <w:spacing w:before="131" w:line="278" w:lineRule="auto"/>
              <w:ind w:left="28" w:right="17" w:firstLine="1"/>
            </w:pPr>
            <w:r>
              <w:rPr>
                <w:b/>
                <w:bCs/>
              </w:rPr>
              <w:t>投标人必须认真阅读招标文件中所有的事项、格式、条款和采购需求等。投标人没</w:t>
            </w:r>
            <w:r>
              <w:rPr>
                <w:b/>
                <w:bCs/>
                <w:spacing w:val="-1"/>
              </w:rPr>
              <w:t>有按照招标</w:t>
            </w:r>
            <w:r>
              <w:rPr>
                <w:b/>
                <w:bCs/>
              </w:rPr>
              <w:t>文件要求提交全部资料，或者投标文件没有对招标文件在各方面都做出实质性响应的可</w:t>
            </w:r>
            <w:r>
              <w:rPr>
                <w:b/>
                <w:bCs/>
                <w:spacing w:val="-1"/>
              </w:rPr>
              <w:t>能导致</w:t>
            </w:r>
            <w:r>
              <w:rPr>
                <w:b/>
                <w:bCs/>
                <w:spacing w:val="-3"/>
              </w:rPr>
              <w:t>其投标无效或被拒绝。</w:t>
            </w:r>
          </w:p>
          <w:p w14:paraId="059CE6C9">
            <w:pPr>
              <w:pStyle w:val="8"/>
              <w:spacing w:before="24" w:line="279" w:lineRule="auto"/>
              <w:ind w:left="28" w:right="17" w:hanging="3"/>
            </w:pPr>
            <w:r>
              <w:rPr>
                <w:b/>
                <w:bCs/>
              </w:rPr>
              <w:t>请注意：供应商需在投标文件截止时间前，将加密投标文件上传至云平台项目采购系统，逾期</w:t>
            </w:r>
            <w:r>
              <w:rPr>
                <w:b/>
                <w:bCs/>
                <w:spacing w:val="-3"/>
              </w:rPr>
              <w:t>上传或错误方式投递送达将导致投标无效。</w:t>
            </w:r>
          </w:p>
          <w:p w14:paraId="616EB905">
            <w:pPr>
              <w:pStyle w:val="8"/>
              <w:spacing w:before="28" w:line="262" w:lineRule="auto"/>
              <w:ind w:left="28" w:right="17" w:firstLine="1"/>
            </w:pPr>
            <w:r>
              <w:rPr>
                <w:b/>
                <w:bCs/>
              </w:rPr>
              <w:t>投标人应保证在本项目使用的任何产品和服务（包括部分使用）时，不会产生因第</w:t>
            </w:r>
            <w:r>
              <w:rPr>
                <w:b/>
                <w:bCs/>
                <w:spacing w:val="-1"/>
              </w:rPr>
              <w:t>三方提出侵</w:t>
            </w:r>
            <w:r>
              <w:rPr>
                <w:b/>
                <w:bCs/>
              </w:rPr>
              <w:t>犯其专利权、商标权或其它知识产权而引起的法律和经济纠纷，如因专利权、商标权或</w:t>
            </w:r>
            <w:r>
              <w:rPr>
                <w:b/>
                <w:bCs/>
                <w:spacing w:val="-1"/>
              </w:rPr>
              <w:t>其它知</w:t>
            </w:r>
            <w:r>
              <w:rPr>
                <w:b/>
                <w:bCs/>
                <w:spacing w:val="-2"/>
              </w:rPr>
              <w:t>识产权而引起法律和经济纠纷，由投标人承担所有相关责任的同时不得耽误本项目供货。</w:t>
            </w:r>
          </w:p>
        </w:tc>
      </w:tr>
    </w:tbl>
    <w:p w14:paraId="1FB43866">
      <w:pPr>
        <w:pStyle w:val="2"/>
        <w:spacing w:before="37" w:line="219" w:lineRule="auto"/>
        <w:ind w:left="1888"/>
        <w:rPr>
          <w:sz w:val="24"/>
          <w:szCs w:val="24"/>
        </w:rPr>
      </w:pPr>
      <w:r>
        <w:rPr>
          <w:b/>
          <w:bCs/>
          <w:spacing w:val="-2"/>
          <w:sz w:val="24"/>
          <w:szCs w:val="24"/>
        </w:rPr>
        <w:t>备注：如招标文件中前后不一致时，请以前付</w:t>
      </w:r>
      <w:r>
        <w:rPr>
          <w:b/>
          <w:bCs/>
          <w:spacing w:val="-3"/>
          <w:sz w:val="24"/>
          <w:szCs w:val="24"/>
        </w:rPr>
        <w:t>须知表为准。</w:t>
      </w:r>
    </w:p>
    <w:p w14:paraId="59CB3BBD">
      <w:pPr>
        <w:spacing w:line="219" w:lineRule="auto"/>
        <w:rPr>
          <w:sz w:val="24"/>
          <w:szCs w:val="24"/>
        </w:rPr>
        <w:sectPr>
          <w:footerReference r:id="rId18" w:type="default"/>
          <w:pgSz w:w="11905" w:h="16839"/>
          <w:pgMar w:top="1304" w:right="819" w:bottom="774" w:left="1046" w:header="0" w:footer="612" w:gutter="0"/>
          <w:cols w:space="720" w:num="1"/>
        </w:sectPr>
      </w:pPr>
    </w:p>
    <w:p w14:paraId="4654FF26">
      <w:pPr>
        <w:pStyle w:val="2"/>
        <w:spacing w:before="55" w:line="221" w:lineRule="auto"/>
        <w:ind w:left="4311"/>
      </w:pPr>
      <w:r>
        <w:rPr>
          <w:b/>
          <w:bCs/>
          <w:spacing w:val="-6"/>
        </w:rPr>
        <w:t>一、总则</w:t>
      </w:r>
    </w:p>
    <w:p w14:paraId="3446F578">
      <w:pPr>
        <w:pStyle w:val="2"/>
        <w:spacing w:before="202" w:line="220" w:lineRule="auto"/>
        <w:ind w:left="19"/>
        <w:rPr>
          <w:sz w:val="24"/>
          <w:szCs w:val="24"/>
        </w:rPr>
      </w:pPr>
      <w:r>
        <w:rPr>
          <w:b/>
          <w:bCs/>
          <w:spacing w:val="-7"/>
          <w:sz w:val="24"/>
          <w:szCs w:val="24"/>
        </w:rPr>
        <w:t>1、适用范围</w:t>
      </w:r>
    </w:p>
    <w:p w14:paraId="7ADDDC0D">
      <w:pPr>
        <w:pStyle w:val="2"/>
        <w:spacing w:before="181" w:line="219" w:lineRule="auto"/>
        <w:ind w:left="482"/>
        <w:rPr>
          <w:sz w:val="24"/>
          <w:szCs w:val="24"/>
        </w:rPr>
      </w:pPr>
      <w:r>
        <w:rPr>
          <w:spacing w:val="-1"/>
          <w:sz w:val="24"/>
          <w:szCs w:val="24"/>
        </w:rPr>
        <w:t>本招标文件仅适用于本次招标范围中所述的货物招标。</w:t>
      </w:r>
    </w:p>
    <w:p w14:paraId="41B8BACA">
      <w:pPr>
        <w:pStyle w:val="2"/>
        <w:spacing w:before="183" w:line="220" w:lineRule="auto"/>
        <w:ind w:left="4"/>
        <w:rPr>
          <w:sz w:val="24"/>
          <w:szCs w:val="24"/>
        </w:rPr>
      </w:pPr>
      <w:r>
        <w:rPr>
          <w:b/>
          <w:bCs/>
          <w:spacing w:val="-5"/>
          <w:sz w:val="24"/>
          <w:szCs w:val="24"/>
        </w:rPr>
        <w:t>2、定义</w:t>
      </w:r>
    </w:p>
    <w:p w14:paraId="66F5C2C8">
      <w:pPr>
        <w:pStyle w:val="2"/>
        <w:spacing w:before="179" w:line="359" w:lineRule="auto"/>
        <w:ind w:right="112" w:firstLine="484"/>
        <w:rPr>
          <w:sz w:val="24"/>
          <w:szCs w:val="24"/>
        </w:rPr>
      </w:pPr>
      <w:r>
        <w:rPr>
          <w:spacing w:val="-3"/>
          <w:sz w:val="24"/>
          <w:szCs w:val="24"/>
        </w:rPr>
        <w:t>2.1 “采购人</w:t>
      </w:r>
      <w:r>
        <w:rPr>
          <w:spacing w:val="-89"/>
          <w:sz w:val="24"/>
          <w:szCs w:val="24"/>
        </w:rPr>
        <w:t xml:space="preserve"> </w:t>
      </w:r>
      <w:r>
        <w:rPr>
          <w:spacing w:val="-3"/>
          <w:sz w:val="24"/>
          <w:szCs w:val="24"/>
        </w:rPr>
        <w:t>”系指依法进行政府采购的国家机关、事业单位、</w:t>
      </w:r>
      <w:r>
        <w:rPr>
          <w:spacing w:val="-4"/>
          <w:sz w:val="24"/>
          <w:szCs w:val="24"/>
        </w:rPr>
        <w:t>团体组织。本次招标的采</w:t>
      </w:r>
      <w:r>
        <w:rPr>
          <w:spacing w:val="-1"/>
          <w:sz w:val="24"/>
          <w:szCs w:val="24"/>
        </w:rPr>
        <w:t>购人是</w:t>
      </w:r>
      <w:r>
        <w:rPr>
          <w:rFonts w:hint="eastAsia"/>
          <w:spacing w:val="-1"/>
          <w:sz w:val="24"/>
          <w:szCs w:val="24"/>
          <w:u w:val="single" w:color="auto"/>
          <w:lang w:eastAsia="zh-CN"/>
        </w:rPr>
        <w:t>和田市教育局</w:t>
      </w:r>
      <w:r>
        <w:rPr>
          <w:spacing w:val="-1"/>
          <w:sz w:val="24"/>
          <w:szCs w:val="24"/>
        </w:rPr>
        <w:t>。</w:t>
      </w:r>
    </w:p>
    <w:p w14:paraId="483D75DE">
      <w:pPr>
        <w:pStyle w:val="2"/>
        <w:spacing w:before="1" w:line="218" w:lineRule="auto"/>
        <w:ind w:right="23"/>
        <w:jc w:val="right"/>
        <w:rPr>
          <w:sz w:val="24"/>
          <w:szCs w:val="24"/>
        </w:rPr>
      </w:pPr>
      <w:r>
        <w:rPr>
          <w:spacing w:val="-1"/>
          <w:sz w:val="24"/>
          <w:szCs w:val="24"/>
        </w:rPr>
        <w:t>2.2 投标人</w:t>
      </w:r>
      <w:r>
        <w:rPr>
          <w:spacing w:val="-88"/>
          <w:sz w:val="24"/>
          <w:szCs w:val="24"/>
        </w:rPr>
        <w:t xml:space="preserve"> </w:t>
      </w:r>
      <w:r>
        <w:rPr>
          <w:spacing w:val="-1"/>
          <w:sz w:val="24"/>
          <w:szCs w:val="24"/>
        </w:rPr>
        <w:t>”系指购买了招标文件拟参加投标和向采购人提供货物及相应服务</w:t>
      </w:r>
      <w:r>
        <w:rPr>
          <w:spacing w:val="-2"/>
          <w:sz w:val="24"/>
          <w:szCs w:val="24"/>
        </w:rPr>
        <w:t>的供应商。</w:t>
      </w:r>
    </w:p>
    <w:p w14:paraId="7DB5CE1D">
      <w:pPr>
        <w:pStyle w:val="2"/>
        <w:spacing w:before="181" w:line="219" w:lineRule="auto"/>
        <w:ind w:left="484"/>
        <w:rPr>
          <w:sz w:val="24"/>
          <w:szCs w:val="24"/>
        </w:rPr>
      </w:pPr>
      <w:r>
        <w:rPr>
          <w:spacing w:val="-2"/>
          <w:sz w:val="24"/>
          <w:szCs w:val="24"/>
        </w:rPr>
        <w:t>2.3 “</w:t>
      </w:r>
      <w:r>
        <w:rPr>
          <w:spacing w:val="-88"/>
          <w:sz w:val="24"/>
          <w:szCs w:val="24"/>
        </w:rPr>
        <w:t xml:space="preserve"> </w:t>
      </w:r>
      <w:r>
        <w:rPr>
          <w:spacing w:val="-2"/>
          <w:sz w:val="24"/>
          <w:szCs w:val="24"/>
        </w:rPr>
        <w:t>中标方</w:t>
      </w:r>
      <w:r>
        <w:rPr>
          <w:spacing w:val="-88"/>
          <w:sz w:val="24"/>
          <w:szCs w:val="24"/>
        </w:rPr>
        <w:t xml:space="preserve"> </w:t>
      </w:r>
      <w:r>
        <w:rPr>
          <w:spacing w:val="-2"/>
          <w:sz w:val="24"/>
          <w:szCs w:val="24"/>
        </w:rPr>
        <w:t>”系指经评标委员会评定后得分最高并由评标委员会推荐的投标</w:t>
      </w:r>
      <w:r>
        <w:rPr>
          <w:spacing w:val="-3"/>
          <w:sz w:val="24"/>
          <w:szCs w:val="24"/>
        </w:rPr>
        <w:t>人。</w:t>
      </w:r>
    </w:p>
    <w:p w14:paraId="714C80C7">
      <w:pPr>
        <w:pStyle w:val="2"/>
        <w:spacing w:before="183" w:line="219" w:lineRule="auto"/>
        <w:ind w:right="23"/>
        <w:jc w:val="right"/>
        <w:rPr>
          <w:sz w:val="24"/>
          <w:szCs w:val="24"/>
        </w:rPr>
      </w:pPr>
      <w:r>
        <w:rPr>
          <w:spacing w:val="-2"/>
          <w:sz w:val="24"/>
          <w:szCs w:val="24"/>
        </w:rPr>
        <w:t>2.4 “货物</w:t>
      </w:r>
      <w:r>
        <w:rPr>
          <w:spacing w:val="-84"/>
          <w:sz w:val="24"/>
          <w:szCs w:val="24"/>
        </w:rPr>
        <w:t xml:space="preserve"> </w:t>
      </w:r>
      <w:r>
        <w:rPr>
          <w:spacing w:val="-2"/>
          <w:sz w:val="24"/>
          <w:szCs w:val="24"/>
        </w:rPr>
        <w:t>”、“产品</w:t>
      </w:r>
      <w:r>
        <w:rPr>
          <w:spacing w:val="-88"/>
          <w:sz w:val="24"/>
          <w:szCs w:val="24"/>
        </w:rPr>
        <w:t xml:space="preserve"> </w:t>
      </w:r>
      <w:r>
        <w:rPr>
          <w:spacing w:val="-2"/>
          <w:sz w:val="24"/>
          <w:szCs w:val="24"/>
        </w:rPr>
        <w:t>”指本招标文件中第三章《采购需求》所述所有货物及相关服务。</w:t>
      </w:r>
    </w:p>
    <w:p w14:paraId="7ACEDC0A">
      <w:pPr>
        <w:pStyle w:val="2"/>
        <w:spacing w:before="184" w:line="359" w:lineRule="auto"/>
        <w:ind w:right="112" w:firstLine="483"/>
        <w:rPr>
          <w:sz w:val="24"/>
          <w:szCs w:val="24"/>
        </w:rPr>
      </w:pPr>
      <w:r>
        <w:rPr>
          <w:spacing w:val="-3"/>
          <w:sz w:val="24"/>
          <w:szCs w:val="24"/>
        </w:rPr>
        <w:t>2.5</w:t>
      </w:r>
      <w:r>
        <w:rPr>
          <w:spacing w:val="-14"/>
          <w:sz w:val="24"/>
          <w:szCs w:val="24"/>
        </w:rPr>
        <w:t xml:space="preserve"> </w:t>
      </w:r>
      <w:r>
        <w:rPr>
          <w:spacing w:val="-3"/>
          <w:sz w:val="24"/>
          <w:szCs w:val="24"/>
        </w:rPr>
        <w:t>“服务</w:t>
      </w:r>
      <w:r>
        <w:rPr>
          <w:spacing w:val="-89"/>
          <w:sz w:val="24"/>
          <w:szCs w:val="24"/>
        </w:rPr>
        <w:t xml:space="preserve"> </w:t>
      </w:r>
      <w:r>
        <w:rPr>
          <w:spacing w:val="-3"/>
          <w:sz w:val="24"/>
          <w:szCs w:val="24"/>
        </w:rPr>
        <w:t>”系指招标文件中规定投标人须承担的质保、技术协助、培训及其他类似的责</w:t>
      </w:r>
      <w:r>
        <w:rPr>
          <w:spacing w:val="-5"/>
          <w:sz w:val="24"/>
          <w:szCs w:val="24"/>
        </w:rPr>
        <w:t>任。</w:t>
      </w:r>
    </w:p>
    <w:p w14:paraId="1F24DCE5">
      <w:pPr>
        <w:pStyle w:val="2"/>
        <w:spacing w:before="1" w:line="359" w:lineRule="auto"/>
        <w:ind w:left="21" w:right="112" w:firstLine="463"/>
        <w:rPr>
          <w:sz w:val="24"/>
          <w:szCs w:val="24"/>
        </w:rPr>
      </w:pPr>
      <w:r>
        <w:rPr>
          <w:spacing w:val="-3"/>
          <w:sz w:val="24"/>
          <w:szCs w:val="24"/>
        </w:rPr>
        <w:t>2.6</w:t>
      </w:r>
      <w:r>
        <w:rPr>
          <w:spacing w:val="-14"/>
          <w:sz w:val="24"/>
          <w:szCs w:val="24"/>
        </w:rPr>
        <w:t xml:space="preserve"> </w:t>
      </w:r>
      <w:r>
        <w:rPr>
          <w:spacing w:val="-3"/>
          <w:sz w:val="24"/>
          <w:szCs w:val="24"/>
        </w:rPr>
        <w:t>“响应</w:t>
      </w:r>
      <w:r>
        <w:rPr>
          <w:spacing w:val="-89"/>
          <w:sz w:val="24"/>
          <w:szCs w:val="24"/>
        </w:rPr>
        <w:t xml:space="preserve"> </w:t>
      </w:r>
      <w:r>
        <w:rPr>
          <w:spacing w:val="-3"/>
          <w:sz w:val="24"/>
          <w:szCs w:val="24"/>
        </w:rPr>
        <w:t>”系指投标人根据招标代理机构发布的招标文件，编制投标文件并按规定投标</w:t>
      </w:r>
      <w:r>
        <w:rPr>
          <w:spacing w:val="-8"/>
          <w:sz w:val="24"/>
          <w:szCs w:val="24"/>
        </w:rPr>
        <w:t>的行为。</w:t>
      </w:r>
    </w:p>
    <w:p w14:paraId="0433E95A">
      <w:pPr>
        <w:pStyle w:val="2"/>
        <w:spacing w:line="219" w:lineRule="auto"/>
        <w:ind w:left="484"/>
        <w:rPr>
          <w:sz w:val="24"/>
          <w:szCs w:val="24"/>
        </w:rPr>
      </w:pPr>
      <w:r>
        <w:rPr>
          <w:spacing w:val="-2"/>
          <w:sz w:val="24"/>
          <w:szCs w:val="24"/>
        </w:rPr>
        <w:t>2.7 “标段（包）</w:t>
      </w:r>
      <w:r>
        <w:rPr>
          <w:spacing w:val="-84"/>
          <w:sz w:val="24"/>
          <w:szCs w:val="24"/>
        </w:rPr>
        <w:t xml:space="preserve"> </w:t>
      </w:r>
      <w:r>
        <w:rPr>
          <w:spacing w:val="-2"/>
          <w:sz w:val="24"/>
          <w:szCs w:val="24"/>
        </w:rPr>
        <w:t>”系指一个完整独立的投标项目。</w:t>
      </w:r>
    </w:p>
    <w:p w14:paraId="6461CBED">
      <w:pPr>
        <w:pStyle w:val="2"/>
        <w:spacing w:before="183" w:line="219" w:lineRule="auto"/>
        <w:ind w:left="6"/>
        <w:rPr>
          <w:sz w:val="24"/>
          <w:szCs w:val="24"/>
        </w:rPr>
      </w:pPr>
      <w:r>
        <w:rPr>
          <w:b/>
          <w:bCs/>
          <w:spacing w:val="-4"/>
          <w:sz w:val="24"/>
          <w:szCs w:val="24"/>
        </w:rPr>
        <w:t>3、合格的投标人</w:t>
      </w:r>
    </w:p>
    <w:p w14:paraId="49BEE4E0">
      <w:pPr>
        <w:pStyle w:val="2"/>
        <w:spacing w:before="180" w:line="219" w:lineRule="auto"/>
        <w:ind w:left="486"/>
        <w:rPr>
          <w:sz w:val="24"/>
          <w:szCs w:val="24"/>
        </w:rPr>
      </w:pPr>
      <w:r>
        <w:rPr>
          <w:spacing w:val="-1"/>
          <w:sz w:val="24"/>
          <w:szCs w:val="24"/>
        </w:rPr>
        <w:t>3.1、满足《中华人民共和国政府采购法》第二十二条规定；</w:t>
      </w:r>
    </w:p>
    <w:p w14:paraId="1B30C9A7">
      <w:pPr>
        <w:pStyle w:val="2"/>
        <w:spacing w:before="183" w:line="359" w:lineRule="auto"/>
        <w:ind w:left="1" w:right="115" w:firstLine="484"/>
        <w:rPr>
          <w:sz w:val="24"/>
          <w:szCs w:val="24"/>
        </w:rPr>
      </w:pPr>
      <w:r>
        <w:rPr>
          <w:sz w:val="24"/>
          <w:szCs w:val="24"/>
        </w:rPr>
        <w:t>3.2、落实政府采购政策需满足的资格要求：本标段</w:t>
      </w:r>
      <w:r>
        <w:rPr>
          <w:sz w:val="24"/>
          <w:szCs w:val="24"/>
          <w:highlight w:val="yellow"/>
        </w:rPr>
        <w:t>专门面向中</w:t>
      </w:r>
      <w:r>
        <w:rPr>
          <w:sz w:val="24"/>
          <w:szCs w:val="24"/>
        </w:rPr>
        <w:t>小企业（含中型、小型、</w:t>
      </w:r>
      <w:r>
        <w:rPr>
          <w:spacing w:val="2"/>
          <w:sz w:val="24"/>
          <w:szCs w:val="24"/>
        </w:rPr>
        <w:t>微型企业）采购，根据《政府采购促进中小企</w:t>
      </w:r>
      <w:r>
        <w:rPr>
          <w:spacing w:val="1"/>
          <w:sz w:val="24"/>
          <w:szCs w:val="24"/>
        </w:rPr>
        <w:t>业发展暂行办法》（财库〔2020〕46</w:t>
      </w:r>
      <w:r>
        <w:rPr>
          <w:spacing w:val="-45"/>
          <w:sz w:val="24"/>
          <w:szCs w:val="24"/>
        </w:rPr>
        <w:t xml:space="preserve"> </w:t>
      </w:r>
      <w:r>
        <w:rPr>
          <w:spacing w:val="1"/>
          <w:sz w:val="24"/>
          <w:szCs w:val="24"/>
        </w:rPr>
        <w:t>号）的规</w:t>
      </w:r>
      <w:r>
        <w:rPr>
          <w:spacing w:val="-1"/>
          <w:sz w:val="24"/>
          <w:szCs w:val="24"/>
        </w:rPr>
        <w:t>定，投标人需提供《中小企业声明函》；</w:t>
      </w:r>
    </w:p>
    <w:p w14:paraId="55FC5A28">
      <w:pPr>
        <w:pStyle w:val="2"/>
        <w:spacing w:before="1" w:line="219" w:lineRule="auto"/>
        <w:ind w:left="493"/>
        <w:rPr>
          <w:sz w:val="24"/>
          <w:szCs w:val="24"/>
        </w:rPr>
      </w:pPr>
      <w:r>
        <w:rPr>
          <w:spacing w:val="-1"/>
          <w:sz w:val="24"/>
          <w:szCs w:val="24"/>
        </w:rPr>
        <w:t>（1）投标人须具有独立法人资格，具备有效的三证合一营业执照；</w:t>
      </w:r>
    </w:p>
    <w:p w14:paraId="1CF79E86">
      <w:pPr>
        <w:pStyle w:val="2"/>
        <w:spacing w:before="182" w:line="359" w:lineRule="auto"/>
        <w:ind w:left="2" w:right="112" w:firstLine="490"/>
        <w:rPr>
          <w:sz w:val="24"/>
          <w:szCs w:val="24"/>
        </w:rPr>
      </w:pPr>
      <w:r>
        <w:rPr>
          <w:sz w:val="24"/>
          <w:szCs w:val="24"/>
        </w:rPr>
        <w:t>（2）法定代表人投标需提供法定代表人证明书及法定代表人身份证，委托代理人投标需</w:t>
      </w:r>
      <w:r>
        <w:rPr>
          <w:spacing w:val="-2"/>
          <w:sz w:val="24"/>
          <w:szCs w:val="24"/>
        </w:rPr>
        <w:t>提供法定代表人授权委托书及委托代理人身份证；</w:t>
      </w:r>
      <w:r>
        <w:rPr>
          <w:spacing w:val="-3"/>
          <w:sz w:val="24"/>
          <w:szCs w:val="24"/>
        </w:rPr>
        <w:t>投标人需提供本单位缴纳近期连续三个月的</w:t>
      </w:r>
      <w:r>
        <w:rPr>
          <w:sz w:val="24"/>
          <w:szCs w:val="24"/>
        </w:rPr>
        <w:t>社保缴纳证明（社保缴费凭证，新成立不足三个</w:t>
      </w:r>
      <w:r>
        <w:rPr>
          <w:spacing w:val="-1"/>
          <w:sz w:val="24"/>
          <w:szCs w:val="24"/>
        </w:rPr>
        <w:t>月的公司以实际发生的为准</w:t>
      </w:r>
      <w:r>
        <w:rPr>
          <w:sz w:val="24"/>
          <w:szCs w:val="24"/>
        </w:rPr>
        <w:t>）；</w:t>
      </w:r>
    </w:p>
    <w:p w14:paraId="4EED61BE">
      <w:pPr>
        <w:pStyle w:val="2"/>
        <w:spacing w:before="1" w:line="359" w:lineRule="auto"/>
        <w:ind w:left="5" w:right="112" w:firstLine="487"/>
        <w:rPr>
          <w:sz w:val="24"/>
          <w:szCs w:val="24"/>
        </w:rPr>
      </w:pPr>
      <w:r>
        <w:rPr>
          <w:spacing w:val="-1"/>
          <w:sz w:val="24"/>
          <w:szCs w:val="24"/>
        </w:rPr>
        <w:t>（3）投标人需提供</w:t>
      </w:r>
      <w:r>
        <w:rPr>
          <w:spacing w:val="-47"/>
          <w:sz w:val="24"/>
          <w:szCs w:val="24"/>
        </w:rPr>
        <w:t xml:space="preserve"> </w:t>
      </w:r>
      <w:r>
        <w:rPr>
          <w:spacing w:val="-1"/>
          <w:sz w:val="24"/>
          <w:szCs w:val="24"/>
        </w:rPr>
        <w:t>2024</w:t>
      </w:r>
      <w:r>
        <w:rPr>
          <w:spacing w:val="-47"/>
          <w:sz w:val="24"/>
          <w:szCs w:val="24"/>
        </w:rPr>
        <w:t xml:space="preserve"> </w:t>
      </w:r>
      <w:r>
        <w:rPr>
          <w:spacing w:val="-1"/>
          <w:sz w:val="24"/>
          <w:szCs w:val="24"/>
        </w:rPr>
        <w:t>年度或</w:t>
      </w:r>
      <w:r>
        <w:rPr>
          <w:spacing w:val="-48"/>
          <w:sz w:val="24"/>
          <w:szCs w:val="24"/>
        </w:rPr>
        <w:t xml:space="preserve"> </w:t>
      </w:r>
      <w:r>
        <w:rPr>
          <w:spacing w:val="-1"/>
          <w:sz w:val="24"/>
          <w:szCs w:val="24"/>
        </w:rPr>
        <w:t>2025</w:t>
      </w:r>
      <w:r>
        <w:rPr>
          <w:spacing w:val="-50"/>
          <w:sz w:val="24"/>
          <w:szCs w:val="24"/>
        </w:rPr>
        <w:t xml:space="preserve"> </w:t>
      </w:r>
      <w:r>
        <w:rPr>
          <w:spacing w:val="-1"/>
          <w:sz w:val="24"/>
          <w:szCs w:val="24"/>
        </w:rPr>
        <w:t>年度由第三方审计机构出具的在注册会计师行业统</w:t>
      </w:r>
      <w:r>
        <w:rPr>
          <w:spacing w:val="-2"/>
          <w:sz w:val="24"/>
          <w:szCs w:val="24"/>
        </w:rPr>
        <w:t>一监管平台备案赋码的审计报告，财务审计</w:t>
      </w:r>
      <w:r>
        <w:rPr>
          <w:spacing w:val="-3"/>
          <w:sz w:val="24"/>
          <w:szCs w:val="24"/>
        </w:rPr>
        <w:t>报告（会计周期不满一年的按实际发生情况提供银</w:t>
      </w:r>
      <w:r>
        <w:rPr>
          <w:spacing w:val="-2"/>
          <w:sz w:val="24"/>
          <w:szCs w:val="24"/>
        </w:rPr>
        <w:t>行出具的资信证明</w:t>
      </w:r>
      <w:r>
        <w:rPr>
          <w:sz w:val="24"/>
          <w:szCs w:val="24"/>
        </w:rPr>
        <w:t>）；</w:t>
      </w:r>
    </w:p>
    <w:p w14:paraId="29C4B536">
      <w:pPr>
        <w:pStyle w:val="2"/>
        <w:spacing w:before="3" w:line="358" w:lineRule="auto"/>
        <w:ind w:left="2" w:right="32" w:firstLine="490"/>
        <w:rPr>
          <w:sz w:val="24"/>
          <w:szCs w:val="24"/>
        </w:rPr>
      </w:pPr>
      <w:r>
        <w:rPr>
          <w:spacing w:val="-4"/>
          <w:sz w:val="24"/>
          <w:szCs w:val="24"/>
        </w:rPr>
        <w:t>（4）投标人需提供税务部门出具近期连续三个月依法缴纳税收的完税证明（需含增值税、</w:t>
      </w:r>
      <w:r>
        <w:rPr>
          <w:spacing w:val="-1"/>
          <w:sz w:val="24"/>
          <w:szCs w:val="24"/>
        </w:rPr>
        <w:t>印花税等税种；如当月无需缴税需提供税务机关出具的无欠税</w:t>
      </w:r>
      <w:r>
        <w:rPr>
          <w:spacing w:val="-2"/>
          <w:sz w:val="24"/>
          <w:szCs w:val="24"/>
        </w:rPr>
        <w:t>证明</w:t>
      </w:r>
      <w:r>
        <w:rPr>
          <w:spacing w:val="-25"/>
          <w:sz w:val="24"/>
          <w:szCs w:val="24"/>
        </w:rPr>
        <w:t>），</w:t>
      </w:r>
      <w:r>
        <w:rPr>
          <w:spacing w:val="-2"/>
          <w:sz w:val="24"/>
          <w:szCs w:val="24"/>
        </w:rPr>
        <w:t>新成立公司按实际发生</w:t>
      </w:r>
      <w:r>
        <w:rPr>
          <w:spacing w:val="-1"/>
          <w:sz w:val="24"/>
          <w:szCs w:val="24"/>
        </w:rPr>
        <w:t>提供税务机关出具的无欠税证明；</w:t>
      </w:r>
    </w:p>
    <w:p w14:paraId="450F2715">
      <w:pPr>
        <w:pStyle w:val="2"/>
        <w:spacing w:before="2" w:line="361" w:lineRule="auto"/>
        <w:ind w:left="1" w:firstLine="491"/>
        <w:rPr>
          <w:sz w:val="24"/>
          <w:szCs w:val="24"/>
        </w:rPr>
      </w:pPr>
      <w:r>
        <w:rPr>
          <w:spacing w:val="3"/>
          <w:sz w:val="24"/>
          <w:szCs w:val="24"/>
        </w:rPr>
        <w:t>（5）近三年内（本项目投标截止期前）如在“信用中国</w:t>
      </w:r>
      <w:r>
        <w:rPr>
          <w:spacing w:val="2"/>
          <w:sz w:val="24"/>
          <w:szCs w:val="24"/>
        </w:rPr>
        <w:t>（</w:t>
      </w:r>
      <w:r>
        <w:fldChar w:fldCharType="begin"/>
      </w:r>
      <w:r>
        <w:instrText xml:space="preserve"> HYPERLINK "https://www.creditchina.gov.cn" </w:instrText>
      </w:r>
      <w:r>
        <w:fldChar w:fldCharType="separate"/>
      </w:r>
      <w:r>
        <w:rPr>
          <w:sz w:val="24"/>
          <w:szCs w:val="24"/>
        </w:rPr>
        <w:t>www</w:t>
      </w:r>
      <w:r>
        <w:rPr>
          <w:spacing w:val="2"/>
          <w:sz w:val="24"/>
          <w:szCs w:val="24"/>
        </w:rPr>
        <w:t>.</w:t>
      </w:r>
      <w:r>
        <w:rPr>
          <w:sz w:val="24"/>
          <w:szCs w:val="24"/>
        </w:rPr>
        <w:t>creditchina</w:t>
      </w:r>
      <w:r>
        <w:rPr>
          <w:spacing w:val="2"/>
          <w:sz w:val="24"/>
          <w:szCs w:val="24"/>
        </w:rPr>
        <w:t>.</w:t>
      </w:r>
      <w:r>
        <w:rPr>
          <w:sz w:val="24"/>
          <w:szCs w:val="24"/>
        </w:rPr>
        <w:t>gov</w:t>
      </w:r>
      <w:r>
        <w:rPr>
          <w:spacing w:val="2"/>
          <w:sz w:val="24"/>
          <w:szCs w:val="24"/>
        </w:rPr>
        <w:t>.</w:t>
      </w:r>
      <w:r>
        <w:rPr>
          <w:sz w:val="24"/>
          <w:szCs w:val="24"/>
        </w:rPr>
        <w:t>cn</w:t>
      </w:r>
      <w:r>
        <w:rPr>
          <w:sz w:val="24"/>
          <w:szCs w:val="24"/>
        </w:rPr>
        <w:fldChar w:fldCharType="end"/>
      </w:r>
      <w:r>
        <w:rPr>
          <w:spacing w:val="2"/>
          <w:sz w:val="24"/>
          <w:szCs w:val="24"/>
        </w:rPr>
        <w:t>）</w:t>
      </w:r>
      <w:r>
        <w:rPr>
          <w:spacing w:val="-86"/>
          <w:sz w:val="24"/>
          <w:szCs w:val="24"/>
        </w:rPr>
        <w:t xml:space="preserve"> </w:t>
      </w:r>
      <w:r>
        <w:rPr>
          <w:spacing w:val="2"/>
          <w:sz w:val="24"/>
          <w:szCs w:val="24"/>
        </w:rPr>
        <w:t>”</w:t>
      </w:r>
      <w:r>
        <w:rPr>
          <w:spacing w:val="-2"/>
          <w:sz w:val="24"/>
          <w:szCs w:val="24"/>
        </w:rPr>
        <w:t>被列入失信被执行人、重大税收违法案件当事人名单</w:t>
      </w:r>
      <w:r>
        <w:rPr>
          <w:spacing w:val="-3"/>
          <w:sz w:val="24"/>
          <w:szCs w:val="24"/>
        </w:rPr>
        <w:t>、政府采购严重违法失信名单（尚在处罚</w:t>
      </w:r>
    </w:p>
    <w:p w14:paraId="74132DE6">
      <w:pPr>
        <w:spacing w:line="361" w:lineRule="auto"/>
        <w:rPr>
          <w:sz w:val="24"/>
          <w:szCs w:val="24"/>
        </w:rPr>
        <w:sectPr>
          <w:footerReference r:id="rId19" w:type="default"/>
          <w:pgSz w:w="11905" w:h="16839"/>
          <w:pgMar w:top="1289" w:right="850" w:bottom="774" w:left="1197" w:header="0" w:footer="612" w:gutter="0"/>
          <w:cols w:space="720" w:num="1"/>
        </w:sectPr>
      </w:pPr>
    </w:p>
    <w:p w14:paraId="03093F99">
      <w:pPr>
        <w:pStyle w:val="2"/>
        <w:spacing w:before="47" w:line="359" w:lineRule="auto"/>
        <w:ind w:left="1" w:firstLine="1"/>
        <w:jc w:val="both"/>
        <w:rPr>
          <w:sz w:val="24"/>
          <w:szCs w:val="24"/>
        </w:rPr>
      </w:pPr>
      <w:r>
        <w:rPr>
          <w:sz w:val="24"/>
          <w:szCs w:val="24"/>
        </w:rPr>
        <w:t>期内的</w:t>
      </w:r>
      <w:r>
        <w:rPr>
          <w:spacing w:val="5"/>
          <w:sz w:val="24"/>
          <w:szCs w:val="24"/>
        </w:rPr>
        <w:t>）；</w:t>
      </w:r>
      <w:r>
        <w:rPr>
          <w:sz w:val="24"/>
          <w:szCs w:val="24"/>
        </w:rPr>
        <w:t>在“中国政府采购网（</w:t>
      </w:r>
      <w:r>
        <w:fldChar w:fldCharType="begin"/>
      </w:r>
      <w:r>
        <w:instrText xml:space="preserve"> HYPERLINK "https://www.ccgp.gov.cn" </w:instrText>
      </w:r>
      <w:r>
        <w:fldChar w:fldCharType="separate"/>
      </w:r>
      <w:r>
        <w:rPr>
          <w:sz w:val="24"/>
          <w:szCs w:val="24"/>
        </w:rPr>
        <w:t>www.ccgp</w:t>
      </w:r>
      <w:r>
        <w:rPr>
          <w:spacing w:val="-1"/>
          <w:sz w:val="24"/>
          <w:szCs w:val="24"/>
        </w:rPr>
        <w:t>.gov.cn</w:t>
      </w:r>
      <w:r>
        <w:rPr>
          <w:spacing w:val="-1"/>
          <w:sz w:val="24"/>
          <w:szCs w:val="24"/>
        </w:rPr>
        <w:fldChar w:fldCharType="end"/>
      </w:r>
      <w:r>
        <w:rPr>
          <w:spacing w:val="-1"/>
          <w:sz w:val="24"/>
          <w:szCs w:val="24"/>
        </w:rPr>
        <w:t>）</w:t>
      </w:r>
      <w:r>
        <w:rPr>
          <w:spacing w:val="-88"/>
          <w:sz w:val="24"/>
          <w:szCs w:val="24"/>
        </w:rPr>
        <w:t xml:space="preserve"> </w:t>
      </w:r>
      <w:r>
        <w:rPr>
          <w:spacing w:val="-1"/>
          <w:sz w:val="24"/>
          <w:szCs w:val="24"/>
        </w:rPr>
        <w:t>”被列入政府采购严重违法失信行为记</w:t>
      </w:r>
      <w:r>
        <w:rPr>
          <w:spacing w:val="-3"/>
          <w:sz w:val="24"/>
          <w:szCs w:val="24"/>
        </w:rPr>
        <w:t>录名单的（尚在处罚期内的</w:t>
      </w:r>
      <w:r>
        <w:rPr>
          <w:spacing w:val="-32"/>
          <w:sz w:val="24"/>
          <w:szCs w:val="24"/>
        </w:rPr>
        <w:t>）；</w:t>
      </w:r>
      <w:r>
        <w:rPr>
          <w:spacing w:val="-3"/>
          <w:sz w:val="24"/>
          <w:szCs w:val="24"/>
        </w:rPr>
        <w:t>在“国家企业信用信息公示系统（</w:t>
      </w:r>
      <w:r>
        <w:fldChar w:fldCharType="begin"/>
      </w:r>
      <w:r>
        <w:instrText xml:space="preserve"> HYPERLINK "http：//www.gsxt.gov.cn" </w:instrText>
      </w:r>
      <w:r>
        <w:fldChar w:fldCharType="separate"/>
      </w:r>
      <w:r>
        <w:rPr>
          <w:spacing w:val="-3"/>
          <w:sz w:val="24"/>
          <w:szCs w:val="24"/>
        </w:rPr>
        <w:t>http：//www.gsxt</w:t>
      </w:r>
      <w:r>
        <w:rPr>
          <w:spacing w:val="-4"/>
          <w:sz w:val="24"/>
          <w:szCs w:val="24"/>
        </w:rPr>
        <w:t>.gov.cn</w:t>
      </w:r>
      <w:r>
        <w:rPr>
          <w:spacing w:val="-4"/>
          <w:sz w:val="24"/>
          <w:szCs w:val="24"/>
        </w:rPr>
        <w:fldChar w:fldCharType="end"/>
      </w:r>
      <w:r>
        <w:rPr>
          <w:spacing w:val="-4"/>
          <w:sz w:val="24"/>
          <w:szCs w:val="24"/>
        </w:rPr>
        <w:t>）”</w:t>
      </w:r>
      <w:r>
        <w:rPr>
          <w:sz w:val="24"/>
          <w:szCs w:val="24"/>
        </w:rPr>
        <w:t>列入严重违法失信企业名单（黑名单）信息的将拒</w:t>
      </w:r>
      <w:r>
        <w:rPr>
          <w:spacing w:val="-1"/>
          <w:sz w:val="24"/>
          <w:szCs w:val="24"/>
        </w:rPr>
        <w:t>绝其参本次政府采购活动；</w:t>
      </w:r>
    </w:p>
    <w:p w14:paraId="2A8C8D08">
      <w:pPr>
        <w:pStyle w:val="2"/>
        <w:spacing w:line="359" w:lineRule="auto"/>
        <w:ind w:left="24" w:right="235" w:firstLine="467"/>
        <w:rPr>
          <w:sz w:val="24"/>
          <w:szCs w:val="24"/>
        </w:rPr>
      </w:pPr>
      <w:r>
        <w:rPr>
          <w:sz w:val="24"/>
          <w:szCs w:val="24"/>
        </w:rPr>
        <w:t>（6）企业负责人为同一人或者存在直接控股、管理关系的不同投标人，不得参加同一合</w:t>
      </w:r>
      <w:r>
        <w:rPr>
          <w:spacing w:val="-2"/>
          <w:sz w:val="24"/>
          <w:szCs w:val="24"/>
        </w:rPr>
        <w:t>同项下的政府采购活动。否则，皆取消投标资格；</w:t>
      </w:r>
    </w:p>
    <w:p w14:paraId="1C29D608">
      <w:pPr>
        <w:pStyle w:val="2"/>
        <w:spacing w:line="218" w:lineRule="auto"/>
        <w:ind w:left="492"/>
        <w:rPr>
          <w:sz w:val="24"/>
          <w:szCs w:val="24"/>
        </w:rPr>
      </w:pPr>
      <w:r>
        <w:rPr>
          <w:spacing w:val="-1"/>
          <w:sz w:val="24"/>
          <w:szCs w:val="24"/>
        </w:rPr>
        <w:t>（7）提供参加政府采购活动前三年内，在经营活动中没有重大违法记录的书面声明；</w:t>
      </w:r>
    </w:p>
    <w:p w14:paraId="53D75EE0">
      <w:pPr>
        <w:pStyle w:val="2"/>
        <w:spacing w:before="184" w:line="359" w:lineRule="auto"/>
        <w:ind w:right="237" w:firstLine="484"/>
        <w:rPr>
          <w:sz w:val="24"/>
          <w:szCs w:val="24"/>
        </w:rPr>
      </w:pPr>
      <w:r>
        <w:rPr>
          <w:sz w:val="24"/>
          <w:szCs w:val="24"/>
        </w:rPr>
        <w:t>3.3、</w:t>
      </w:r>
      <w:r>
        <w:rPr>
          <w:rFonts w:hint="eastAsia"/>
          <w:sz w:val="24"/>
          <w:szCs w:val="24"/>
          <w:lang w:eastAsia="zh-CN"/>
        </w:rPr>
        <w:t>投标人须具备有效的《食品经营许可证》或《食品生产许可证》或在市场监督管理局备案登记过的相关证明。</w:t>
      </w:r>
      <w:r>
        <w:rPr>
          <w:spacing w:val="-1"/>
          <w:sz w:val="24"/>
          <w:szCs w:val="24"/>
        </w:rPr>
        <w:t>；</w:t>
      </w:r>
    </w:p>
    <w:p w14:paraId="50BEB4DB">
      <w:pPr>
        <w:pStyle w:val="2"/>
        <w:spacing w:line="219" w:lineRule="auto"/>
        <w:ind w:left="485"/>
        <w:rPr>
          <w:sz w:val="24"/>
          <w:szCs w:val="24"/>
        </w:rPr>
      </w:pPr>
      <w:r>
        <w:rPr>
          <w:spacing w:val="-2"/>
          <w:sz w:val="24"/>
          <w:szCs w:val="24"/>
        </w:rPr>
        <w:t>3.4</w:t>
      </w:r>
      <w:r>
        <w:rPr>
          <w:spacing w:val="-38"/>
          <w:sz w:val="24"/>
          <w:szCs w:val="24"/>
        </w:rPr>
        <w:t xml:space="preserve"> </w:t>
      </w:r>
      <w:r>
        <w:rPr>
          <w:spacing w:val="-2"/>
          <w:sz w:val="24"/>
          <w:szCs w:val="24"/>
        </w:rPr>
        <w:t>遵守国家有关的法律、法规和条例；</w:t>
      </w:r>
    </w:p>
    <w:p w14:paraId="6AAF554A">
      <w:pPr>
        <w:pStyle w:val="2"/>
        <w:spacing w:before="180" w:line="219" w:lineRule="auto"/>
        <w:ind w:left="485"/>
        <w:rPr>
          <w:sz w:val="24"/>
          <w:szCs w:val="24"/>
        </w:rPr>
      </w:pPr>
      <w:r>
        <w:rPr>
          <w:spacing w:val="-1"/>
          <w:sz w:val="24"/>
          <w:szCs w:val="24"/>
        </w:rPr>
        <w:t>3.5 招标文件和法律、行政法规规定的其他条件。</w:t>
      </w:r>
    </w:p>
    <w:p w14:paraId="64E440C5">
      <w:pPr>
        <w:pStyle w:val="2"/>
        <w:spacing w:before="183" w:line="220" w:lineRule="auto"/>
        <w:rPr>
          <w:sz w:val="24"/>
          <w:szCs w:val="24"/>
        </w:rPr>
      </w:pPr>
      <w:r>
        <w:rPr>
          <w:b/>
          <w:bCs/>
          <w:spacing w:val="-4"/>
          <w:sz w:val="24"/>
          <w:szCs w:val="24"/>
        </w:rPr>
        <w:t>4、投标费用</w:t>
      </w:r>
    </w:p>
    <w:p w14:paraId="148E6FCE">
      <w:pPr>
        <w:pStyle w:val="2"/>
        <w:spacing w:before="180" w:line="219" w:lineRule="auto"/>
        <w:ind w:left="482"/>
        <w:rPr>
          <w:sz w:val="24"/>
          <w:szCs w:val="24"/>
        </w:rPr>
      </w:pPr>
      <w:r>
        <w:rPr>
          <w:sz w:val="24"/>
          <w:szCs w:val="24"/>
        </w:rPr>
        <w:t>无论投标结果如何，投标人须自行承担所有</w:t>
      </w:r>
      <w:r>
        <w:rPr>
          <w:spacing w:val="-1"/>
          <w:sz w:val="24"/>
          <w:szCs w:val="24"/>
        </w:rPr>
        <w:t>与参加投标有关的全部费用。</w:t>
      </w:r>
    </w:p>
    <w:p w14:paraId="33727D12">
      <w:pPr>
        <w:spacing w:line="280" w:lineRule="auto"/>
        <w:rPr>
          <w:rFonts w:ascii="Arial"/>
          <w:sz w:val="21"/>
        </w:rPr>
      </w:pPr>
    </w:p>
    <w:p w14:paraId="4E7A5248">
      <w:pPr>
        <w:spacing w:line="281" w:lineRule="auto"/>
        <w:rPr>
          <w:rFonts w:ascii="Arial"/>
          <w:sz w:val="21"/>
        </w:rPr>
      </w:pPr>
    </w:p>
    <w:p w14:paraId="4E435052">
      <w:pPr>
        <w:pStyle w:val="2"/>
        <w:spacing w:before="92" w:line="220" w:lineRule="auto"/>
        <w:ind w:left="3748"/>
      </w:pPr>
      <w:r>
        <w:rPr>
          <w:b/>
          <w:bCs/>
          <w:spacing w:val="-4"/>
        </w:rPr>
        <w:t>二、招标文件说明</w:t>
      </w:r>
    </w:p>
    <w:p w14:paraId="49DC2E46">
      <w:pPr>
        <w:pStyle w:val="2"/>
        <w:spacing w:before="206" w:line="219" w:lineRule="auto"/>
        <w:ind w:left="5"/>
        <w:rPr>
          <w:sz w:val="24"/>
          <w:szCs w:val="24"/>
        </w:rPr>
      </w:pPr>
      <w:r>
        <w:rPr>
          <w:b/>
          <w:bCs/>
          <w:spacing w:val="-4"/>
          <w:sz w:val="24"/>
          <w:szCs w:val="24"/>
        </w:rPr>
        <w:t>5、招标文件的构成：</w:t>
      </w:r>
    </w:p>
    <w:p w14:paraId="6544AB76">
      <w:pPr>
        <w:pStyle w:val="2"/>
        <w:spacing w:before="180" w:line="359" w:lineRule="auto"/>
        <w:ind w:left="1" w:right="186" w:firstLine="483"/>
        <w:rPr>
          <w:sz w:val="24"/>
          <w:szCs w:val="24"/>
        </w:rPr>
      </w:pPr>
      <w:r>
        <w:rPr>
          <w:spacing w:val="-1"/>
          <w:sz w:val="24"/>
          <w:szCs w:val="24"/>
        </w:rPr>
        <w:t>5.1 招标文件用以阐明招标项目所需的资质、技术、服务</w:t>
      </w:r>
      <w:r>
        <w:rPr>
          <w:spacing w:val="-2"/>
          <w:sz w:val="24"/>
          <w:szCs w:val="24"/>
        </w:rPr>
        <w:t>及报价等要求、招标投标程序、</w:t>
      </w:r>
      <w:r>
        <w:rPr>
          <w:sz w:val="24"/>
          <w:szCs w:val="24"/>
        </w:rPr>
        <w:t>有关规定和注意事项以及合同主要条款等。</w:t>
      </w:r>
      <w:r>
        <w:rPr>
          <w:spacing w:val="-1"/>
          <w:sz w:val="24"/>
          <w:szCs w:val="24"/>
        </w:rPr>
        <w:t>本招标文件包括以下内容：</w:t>
      </w:r>
    </w:p>
    <w:p w14:paraId="56A24EBB">
      <w:pPr>
        <w:pStyle w:val="2"/>
        <w:spacing w:before="2" w:line="217" w:lineRule="auto"/>
        <w:ind w:left="492"/>
        <w:rPr>
          <w:sz w:val="24"/>
          <w:szCs w:val="24"/>
        </w:rPr>
      </w:pPr>
      <w:r>
        <w:rPr>
          <w:spacing w:val="-3"/>
          <w:sz w:val="24"/>
          <w:szCs w:val="24"/>
        </w:rPr>
        <w:t>（1）招标公告；</w:t>
      </w:r>
    </w:p>
    <w:p w14:paraId="0257ED84">
      <w:pPr>
        <w:pStyle w:val="2"/>
        <w:spacing w:before="182" w:line="220" w:lineRule="auto"/>
        <w:ind w:left="492"/>
        <w:rPr>
          <w:sz w:val="24"/>
          <w:szCs w:val="24"/>
        </w:rPr>
      </w:pPr>
      <w:r>
        <w:rPr>
          <w:spacing w:val="-3"/>
          <w:sz w:val="24"/>
          <w:szCs w:val="24"/>
        </w:rPr>
        <w:t>（2）投标人须知；</w:t>
      </w:r>
    </w:p>
    <w:p w14:paraId="23CD3E55">
      <w:pPr>
        <w:pStyle w:val="2"/>
        <w:spacing w:before="181" w:line="219" w:lineRule="auto"/>
        <w:ind w:left="492"/>
        <w:rPr>
          <w:sz w:val="24"/>
          <w:szCs w:val="24"/>
        </w:rPr>
      </w:pPr>
      <w:r>
        <w:rPr>
          <w:spacing w:val="-3"/>
          <w:sz w:val="24"/>
          <w:szCs w:val="24"/>
        </w:rPr>
        <w:t>（3）采购需求；</w:t>
      </w:r>
    </w:p>
    <w:p w14:paraId="307C2A20">
      <w:pPr>
        <w:pStyle w:val="2"/>
        <w:spacing w:before="185" w:line="219" w:lineRule="auto"/>
        <w:ind w:left="492"/>
        <w:rPr>
          <w:sz w:val="24"/>
          <w:szCs w:val="24"/>
        </w:rPr>
      </w:pPr>
      <w:r>
        <w:rPr>
          <w:spacing w:val="-2"/>
          <w:sz w:val="24"/>
          <w:szCs w:val="24"/>
        </w:rPr>
        <w:t>（4）合同条款和补充条款；</w:t>
      </w:r>
    </w:p>
    <w:p w14:paraId="4631D0C4">
      <w:pPr>
        <w:pStyle w:val="2"/>
        <w:spacing w:before="181" w:line="219" w:lineRule="auto"/>
        <w:ind w:left="492"/>
        <w:rPr>
          <w:sz w:val="24"/>
          <w:szCs w:val="24"/>
        </w:rPr>
      </w:pPr>
      <w:r>
        <w:rPr>
          <w:spacing w:val="-3"/>
          <w:sz w:val="24"/>
          <w:szCs w:val="24"/>
        </w:rPr>
        <w:t>（5）评标办法；</w:t>
      </w:r>
    </w:p>
    <w:p w14:paraId="4C906F5A">
      <w:pPr>
        <w:pStyle w:val="2"/>
        <w:spacing w:before="183" w:line="219" w:lineRule="auto"/>
        <w:ind w:left="492"/>
        <w:rPr>
          <w:sz w:val="24"/>
          <w:szCs w:val="24"/>
        </w:rPr>
      </w:pPr>
      <w:r>
        <w:rPr>
          <w:spacing w:val="-3"/>
          <w:sz w:val="24"/>
          <w:szCs w:val="24"/>
        </w:rPr>
        <w:t>（6）投标文件格式；</w:t>
      </w:r>
    </w:p>
    <w:p w14:paraId="33554153">
      <w:pPr>
        <w:pStyle w:val="2"/>
        <w:spacing w:before="182" w:line="359" w:lineRule="auto"/>
        <w:ind w:left="4" w:right="235" w:firstLine="480"/>
        <w:jc w:val="both"/>
        <w:rPr>
          <w:sz w:val="24"/>
          <w:szCs w:val="24"/>
        </w:rPr>
      </w:pPr>
      <w:r>
        <w:rPr>
          <w:spacing w:val="-2"/>
          <w:sz w:val="24"/>
          <w:szCs w:val="24"/>
        </w:rPr>
        <w:t>5.2 投标人应认真阅读和充分理解招标</w:t>
      </w:r>
      <w:r>
        <w:rPr>
          <w:spacing w:val="-3"/>
          <w:sz w:val="24"/>
          <w:szCs w:val="24"/>
        </w:rPr>
        <w:t>文件中所有的事项、格式条款和规范要求。投标人</w:t>
      </w:r>
      <w:r>
        <w:rPr>
          <w:spacing w:val="-2"/>
          <w:sz w:val="24"/>
          <w:szCs w:val="24"/>
        </w:rPr>
        <w:t>没有对招标文件全面做出实质性响应是投标</w:t>
      </w:r>
      <w:r>
        <w:rPr>
          <w:spacing w:val="-3"/>
          <w:sz w:val="24"/>
          <w:szCs w:val="24"/>
        </w:rPr>
        <w:t>人的风险。没有按照招标文件要求作出实质性响应</w:t>
      </w:r>
      <w:r>
        <w:rPr>
          <w:spacing w:val="-2"/>
          <w:sz w:val="24"/>
          <w:szCs w:val="24"/>
        </w:rPr>
        <w:t>的投标文件将被拒绝。</w:t>
      </w:r>
    </w:p>
    <w:p w14:paraId="188A707C">
      <w:pPr>
        <w:pStyle w:val="2"/>
        <w:spacing w:line="219" w:lineRule="auto"/>
        <w:ind w:left="2"/>
        <w:rPr>
          <w:sz w:val="24"/>
          <w:szCs w:val="24"/>
        </w:rPr>
      </w:pPr>
      <w:r>
        <w:rPr>
          <w:b/>
          <w:bCs/>
          <w:spacing w:val="-3"/>
          <w:sz w:val="24"/>
          <w:szCs w:val="24"/>
        </w:rPr>
        <w:t>6、招标文件的澄清</w:t>
      </w:r>
    </w:p>
    <w:p w14:paraId="3382FD29">
      <w:pPr>
        <w:pStyle w:val="2"/>
        <w:spacing w:before="181" w:line="359" w:lineRule="auto"/>
        <w:ind w:right="235" w:firstLine="481"/>
        <w:rPr>
          <w:sz w:val="24"/>
          <w:szCs w:val="24"/>
        </w:rPr>
      </w:pPr>
      <w:r>
        <w:rPr>
          <w:spacing w:val="-2"/>
          <w:sz w:val="24"/>
          <w:szCs w:val="24"/>
        </w:rPr>
        <w:t>6.1 在投标截止时间前，招标采购单位无论</w:t>
      </w:r>
      <w:r>
        <w:rPr>
          <w:spacing w:val="-3"/>
          <w:sz w:val="24"/>
          <w:szCs w:val="24"/>
        </w:rPr>
        <w:t>出于何种原因，可以对招标文件进行澄清或者</w:t>
      </w:r>
      <w:r>
        <w:rPr>
          <w:spacing w:val="-4"/>
          <w:sz w:val="24"/>
          <w:szCs w:val="24"/>
        </w:rPr>
        <w:t>修改。</w:t>
      </w:r>
    </w:p>
    <w:p w14:paraId="5FF9FB7F">
      <w:pPr>
        <w:pStyle w:val="2"/>
        <w:spacing w:before="2" w:line="361" w:lineRule="auto"/>
        <w:ind w:left="2" w:right="235" w:firstLine="480"/>
        <w:rPr>
          <w:sz w:val="24"/>
          <w:szCs w:val="24"/>
        </w:rPr>
      </w:pPr>
      <w:r>
        <w:rPr>
          <w:spacing w:val="-2"/>
          <w:sz w:val="24"/>
          <w:szCs w:val="24"/>
        </w:rPr>
        <w:t>6.2 招标采购单位对已发出的招标文件进行</w:t>
      </w:r>
      <w:r>
        <w:rPr>
          <w:spacing w:val="-3"/>
          <w:sz w:val="24"/>
          <w:szCs w:val="24"/>
        </w:rPr>
        <w:t>澄清或者修改，将在招标文件要求的提交投标</w:t>
      </w:r>
      <w:r>
        <w:rPr>
          <w:spacing w:val="-2"/>
          <w:sz w:val="24"/>
          <w:szCs w:val="24"/>
        </w:rPr>
        <w:t>文件截止时间</w:t>
      </w:r>
      <w:r>
        <w:rPr>
          <w:spacing w:val="-20"/>
          <w:sz w:val="24"/>
          <w:szCs w:val="24"/>
        </w:rPr>
        <w:t xml:space="preserve"> </w:t>
      </w:r>
      <w:r>
        <w:rPr>
          <w:spacing w:val="-2"/>
          <w:sz w:val="24"/>
          <w:szCs w:val="24"/>
        </w:rPr>
        <w:t>15 日前进行，并以书面形式将澄清或者修改的内容通知所有购买了招标文件的</w:t>
      </w:r>
    </w:p>
    <w:p w14:paraId="6016EF6D">
      <w:pPr>
        <w:spacing w:line="361" w:lineRule="auto"/>
        <w:rPr>
          <w:sz w:val="24"/>
          <w:szCs w:val="24"/>
        </w:rPr>
        <w:sectPr>
          <w:footerReference r:id="rId20" w:type="default"/>
          <w:pgSz w:w="11905" w:h="16839"/>
          <w:pgMar w:top="1292" w:right="728" w:bottom="774" w:left="1198" w:header="0" w:footer="612" w:gutter="0"/>
          <w:cols w:space="720" w:num="1"/>
        </w:sectPr>
      </w:pPr>
    </w:p>
    <w:p w14:paraId="5C33B62F">
      <w:pPr>
        <w:pStyle w:val="2"/>
        <w:spacing w:before="48" w:line="358" w:lineRule="auto"/>
        <w:ind w:right="80"/>
        <w:rPr>
          <w:sz w:val="24"/>
          <w:szCs w:val="24"/>
        </w:rPr>
      </w:pPr>
      <w:r>
        <w:rPr>
          <w:spacing w:val="-2"/>
          <w:sz w:val="24"/>
          <w:szCs w:val="24"/>
        </w:rPr>
        <w:t>供应商，同时在新疆维吾尔自治区政府采购网发布更</w:t>
      </w:r>
      <w:r>
        <w:rPr>
          <w:spacing w:val="-3"/>
          <w:sz w:val="24"/>
          <w:szCs w:val="24"/>
        </w:rPr>
        <w:t>正公告。该澄清或者修改的内容为招标文</w:t>
      </w:r>
      <w:r>
        <w:rPr>
          <w:spacing w:val="-2"/>
          <w:sz w:val="24"/>
          <w:szCs w:val="24"/>
        </w:rPr>
        <w:t>件的组成部分。</w:t>
      </w:r>
    </w:p>
    <w:p w14:paraId="4336C4F9">
      <w:pPr>
        <w:pStyle w:val="2"/>
        <w:spacing w:before="2" w:line="359" w:lineRule="auto"/>
        <w:ind w:left="5" w:right="80" w:firstLine="477"/>
        <w:rPr>
          <w:sz w:val="24"/>
          <w:szCs w:val="24"/>
        </w:rPr>
      </w:pPr>
      <w:r>
        <w:rPr>
          <w:spacing w:val="-3"/>
          <w:sz w:val="24"/>
          <w:szCs w:val="24"/>
        </w:rPr>
        <w:t>6.3 投标人要求对招标文件进行澄清的，均应在投标截止日</w:t>
      </w:r>
      <w:r>
        <w:rPr>
          <w:spacing w:val="-45"/>
          <w:sz w:val="24"/>
          <w:szCs w:val="24"/>
        </w:rPr>
        <w:t xml:space="preserve"> </w:t>
      </w:r>
      <w:r>
        <w:rPr>
          <w:spacing w:val="-3"/>
          <w:sz w:val="24"/>
          <w:szCs w:val="24"/>
        </w:rPr>
        <w:t>7</w:t>
      </w:r>
      <w:r>
        <w:rPr>
          <w:spacing w:val="-46"/>
          <w:sz w:val="24"/>
          <w:szCs w:val="24"/>
        </w:rPr>
        <w:t xml:space="preserve"> </w:t>
      </w:r>
      <w:r>
        <w:rPr>
          <w:spacing w:val="-3"/>
          <w:sz w:val="24"/>
          <w:szCs w:val="24"/>
        </w:rPr>
        <w:t>天前按招</w:t>
      </w:r>
      <w:r>
        <w:rPr>
          <w:spacing w:val="-4"/>
          <w:sz w:val="24"/>
          <w:szCs w:val="24"/>
        </w:rPr>
        <w:t>标文件中的联系方</w:t>
      </w:r>
      <w:r>
        <w:rPr>
          <w:spacing w:val="-1"/>
          <w:sz w:val="24"/>
          <w:szCs w:val="24"/>
        </w:rPr>
        <w:t>式，以书面形式通知采购代理机构。</w:t>
      </w:r>
    </w:p>
    <w:p w14:paraId="74A7B934">
      <w:pPr>
        <w:pStyle w:val="2"/>
        <w:spacing w:before="3" w:line="358" w:lineRule="auto"/>
        <w:ind w:left="19" w:right="80" w:firstLine="463"/>
        <w:rPr>
          <w:sz w:val="24"/>
          <w:szCs w:val="24"/>
        </w:rPr>
      </w:pPr>
      <w:r>
        <w:rPr>
          <w:spacing w:val="-2"/>
          <w:sz w:val="24"/>
          <w:szCs w:val="24"/>
        </w:rPr>
        <w:t>6.4 在投标截止时间前，招标采购单位可以</w:t>
      </w:r>
      <w:r>
        <w:rPr>
          <w:spacing w:val="-3"/>
          <w:sz w:val="24"/>
          <w:szCs w:val="24"/>
        </w:rPr>
        <w:t>视采购具体情况，延长投标截止时间和开标时间，并在招标文件要求提交投标文件的截止时间三日前，将变更时间以书面形式通知所有下载</w:t>
      </w:r>
      <w:r>
        <w:rPr>
          <w:spacing w:val="-1"/>
          <w:sz w:val="24"/>
          <w:szCs w:val="24"/>
        </w:rPr>
        <w:t>了招标文件的供应商，同时在新疆维吾尔自治区政府采购网发布变更公告。</w:t>
      </w:r>
    </w:p>
    <w:p w14:paraId="62D92E17">
      <w:pPr>
        <w:pStyle w:val="2"/>
        <w:spacing w:line="218" w:lineRule="auto"/>
        <w:ind w:left="6"/>
        <w:rPr>
          <w:sz w:val="24"/>
          <w:szCs w:val="24"/>
        </w:rPr>
      </w:pPr>
      <w:r>
        <w:rPr>
          <w:b/>
          <w:bCs/>
          <w:spacing w:val="-4"/>
          <w:sz w:val="24"/>
          <w:szCs w:val="24"/>
        </w:rPr>
        <w:t>7、答疑会和现场考察</w:t>
      </w:r>
    </w:p>
    <w:p w14:paraId="1E9F79AB">
      <w:pPr>
        <w:pStyle w:val="2"/>
        <w:spacing w:before="182" w:line="359" w:lineRule="auto"/>
        <w:ind w:left="4" w:right="80" w:firstLine="441"/>
        <w:rPr>
          <w:sz w:val="24"/>
          <w:szCs w:val="24"/>
        </w:rPr>
      </w:pPr>
      <w:r>
        <w:rPr>
          <w:spacing w:val="-2"/>
          <w:sz w:val="24"/>
          <w:szCs w:val="24"/>
        </w:rPr>
        <w:t>7.1 根据采购项目和具体情况，招标采购单位认为有必要，可以组织召开标前答疑会或组织投标人对项目现场进行考察。答疑会或进</w:t>
      </w:r>
      <w:r>
        <w:rPr>
          <w:spacing w:val="-3"/>
          <w:sz w:val="24"/>
          <w:szCs w:val="24"/>
        </w:rPr>
        <w:t>行现场考察的时间，招标采购单位将以书面形式通</w:t>
      </w:r>
      <w:r>
        <w:rPr>
          <w:spacing w:val="-1"/>
          <w:sz w:val="24"/>
          <w:szCs w:val="24"/>
        </w:rPr>
        <w:t>知所有下载了招标文件的供应商。</w:t>
      </w:r>
    </w:p>
    <w:p w14:paraId="7004C85E">
      <w:pPr>
        <w:pStyle w:val="2"/>
        <w:spacing w:before="1" w:line="218" w:lineRule="auto"/>
        <w:ind w:left="445"/>
        <w:rPr>
          <w:sz w:val="24"/>
          <w:szCs w:val="24"/>
        </w:rPr>
      </w:pPr>
      <w:r>
        <w:rPr>
          <w:spacing w:val="-1"/>
          <w:sz w:val="24"/>
          <w:szCs w:val="24"/>
        </w:rPr>
        <w:t>7.2 供应商考察现场所发生的一切费用由供应商自己承担。</w:t>
      </w:r>
    </w:p>
    <w:p w14:paraId="4A2A79C6">
      <w:pPr>
        <w:spacing w:line="319" w:lineRule="auto"/>
        <w:rPr>
          <w:rFonts w:ascii="Arial"/>
          <w:sz w:val="21"/>
        </w:rPr>
      </w:pPr>
    </w:p>
    <w:p w14:paraId="7823F3D5">
      <w:pPr>
        <w:spacing w:line="320" w:lineRule="auto"/>
        <w:rPr>
          <w:rFonts w:ascii="Arial"/>
          <w:sz w:val="21"/>
        </w:rPr>
      </w:pPr>
    </w:p>
    <w:p w14:paraId="15BC9D99">
      <w:pPr>
        <w:pStyle w:val="2"/>
        <w:spacing w:before="91" w:line="220" w:lineRule="auto"/>
        <w:ind w:left="3612"/>
      </w:pPr>
      <w:r>
        <w:rPr>
          <w:b/>
          <w:bCs/>
          <w:spacing w:val="-3"/>
        </w:rPr>
        <w:t>三、投标文件的编写</w:t>
      </w:r>
    </w:p>
    <w:p w14:paraId="5B4FF194">
      <w:pPr>
        <w:pStyle w:val="2"/>
        <w:spacing w:before="205" w:line="221" w:lineRule="auto"/>
        <w:ind w:left="1"/>
        <w:rPr>
          <w:sz w:val="24"/>
          <w:szCs w:val="24"/>
        </w:rPr>
      </w:pPr>
      <w:r>
        <w:rPr>
          <w:b/>
          <w:bCs/>
          <w:spacing w:val="-5"/>
          <w:sz w:val="24"/>
          <w:szCs w:val="24"/>
        </w:rPr>
        <w:t>8、要求</w:t>
      </w:r>
    </w:p>
    <w:p w14:paraId="3FC74DFD">
      <w:pPr>
        <w:pStyle w:val="2"/>
        <w:spacing w:before="179" w:line="359" w:lineRule="auto"/>
        <w:ind w:left="1" w:firstLine="479"/>
        <w:rPr>
          <w:sz w:val="24"/>
          <w:szCs w:val="24"/>
        </w:rPr>
      </w:pPr>
      <w:r>
        <w:rPr>
          <w:spacing w:val="-2"/>
          <w:sz w:val="24"/>
          <w:szCs w:val="24"/>
        </w:rPr>
        <w:t>8.1 供应商应仔细阅读招标文件的所有内容，</w:t>
      </w:r>
      <w:r>
        <w:rPr>
          <w:spacing w:val="-3"/>
          <w:sz w:val="24"/>
          <w:szCs w:val="24"/>
        </w:rPr>
        <w:t>按招标文件的要求提供投标文件，并保证所</w:t>
      </w:r>
      <w:r>
        <w:rPr>
          <w:spacing w:val="-6"/>
          <w:sz w:val="24"/>
          <w:szCs w:val="24"/>
        </w:rPr>
        <w:t>提供的全部资料的真实性，以使其投标对招标文件作出实质性响应，否则，其</w:t>
      </w:r>
      <w:r>
        <w:rPr>
          <w:spacing w:val="-7"/>
          <w:sz w:val="24"/>
          <w:szCs w:val="24"/>
        </w:rPr>
        <w:t>投标可能被拒绝。</w:t>
      </w:r>
    </w:p>
    <w:p w14:paraId="7AA6F393">
      <w:pPr>
        <w:pStyle w:val="2"/>
        <w:spacing w:before="3" w:line="359" w:lineRule="auto"/>
        <w:ind w:left="2" w:right="221" w:firstLine="479"/>
        <w:rPr>
          <w:sz w:val="24"/>
          <w:szCs w:val="24"/>
        </w:rPr>
      </w:pPr>
      <w:r>
        <w:rPr>
          <w:sz w:val="24"/>
          <w:szCs w:val="24"/>
        </w:rPr>
        <w:t>8.2 投标文件文字：投标文件均以中文印刷体，中文以外的文字应附以中文译文，</w:t>
      </w:r>
      <w:r>
        <w:rPr>
          <w:spacing w:val="-1"/>
          <w:sz w:val="24"/>
          <w:szCs w:val="24"/>
        </w:rPr>
        <w:t>中外</w:t>
      </w:r>
      <w:r>
        <w:rPr>
          <w:spacing w:val="-2"/>
          <w:sz w:val="24"/>
          <w:szCs w:val="24"/>
        </w:rPr>
        <w:t>文不符时，以中文为准。</w:t>
      </w:r>
    </w:p>
    <w:p w14:paraId="6B128DBC">
      <w:pPr>
        <w:pStyle w:val="2"/>
        <w:spacing w:line="359" w:lineRule="auto"/>
        <w:ind w:left="2" w:right="221" w:firstLine="479"/>
        <w:rPr>
          <w:sz w:val="24"/>
          <w:szCs w:val="24"/>
        </w:rPr>
      </w:pPr>
      <w:r>
        <w:rPr>
          <w:sz w:val="24"/>
          <w:szCs w:val="24"/>
        </w:rPr>
        <w:t>8.3 投标文件中计量单位：除在招标文件的技术规格中另有规定外，计量单位使用</w:t>
      </w:r>
      <w:r>
        <w:rPr>
          <w:spacing w:val="-1"/>
          <w:sz w:val="24"/>
          <w:szCs w:val="24"/>
        </w:rPr>
        <w:t>中华人民共和国法定计量单位。</w:t>
      </w:r>
    </w:p>
    <w:p w14:paraId="2DBEA93E">
      <w:pPr>
        <w:pStyle w:val="2"/>
        <w:spacing w:line="219" w:lineRule="auto"/>
        <w:ind w:left="441"/>
        <w:rPr>
          <w:sz w:val="24"/>
          <w:szCs w:val="24"/>
        </w:rPr>
      </w:pPr>
      <w:r>
        <w:rPr>
          <w:spacing w:val="-1"/>
          <w:sz w:val="24"/>
          <w:szCs w:val="24"/>
        </w:rPr>
        <w:t>8.4</w:t>
      </w:r>
      <w:r>
        <w:rPr>
          <w:spacing w:val="-36"/>
          <w:sz w:val="24"/>
          <w:szCs w:val="24"/>
        </w:rPr>
        <w:t xml:space="preserve"> </w:t>
      </w:r>
      <w:r>
        <w:rPr>
          <w:spacing w:val="-1"/>
          <w:sz w:val="24"/>
          <w:szCs w:val="24"/>
        </w:rPr>
        <w:t>投标文件中用小写表示的数额与用大写表示的数额不一致时，以大写为准。</w:t>
      </w:r>
    </w:p>
    <w:p w14:paraId="6F4084DB">
      <w:pPr>
        <w:pStyle w:val="2"/>
        <w:spacing w:before="181" w:line="219" w:lineRule="auto"/>
        <w:ind w:left="1"/>
        <w:rPr>
          <w:sz w:val="24"/>
          <w:szCs w:val="24"/>
        </w:rPr>
      </w:pPr>
      <w:r>
        <w:rPr>
          <w:b/>
          <w:bCs/>
          <w:spacing w:val="-3"/>
          <w:sz w:val="24"/>
          <w:szCs w:val="24"/>
        </w:rPr>
        <w:t>9、投标文件的组成</w:t>
      </w:r>
    </w:p>
    <w:p w14:paraId="01C415BE">
      <w:pPr>
        <w:pStyle w:val="2"/>
        <w:spacing w:before="181" w:line="219" w:lineRule="auto"/>
        <w:ind w:left="483"/>
        <w:rPr>
          <w:sz w:val="24"/>
          <w:szCs w:val="24"/>
        </w:rPr>
      </w:pPr>
      <w:r>
        <w:rPr>
          <w:spacing w:val="-2"/>
          <w:sz w:val="24"/>
          <w:szCs w:val="24"/>
        </w:rPr>
        <w:t>投标文件应包括下列部分：</w:t>
      </w:r>
    </w:p>
    <w:p w14:paraId="270678BE">
      <w:pPr>
        <w:pStyle w:val="2"/>
        <w:spacing w:before="183" w:line="218" w:lineRule="auto"/>
        <w:ind w:left="481"/>
        <w:rPr>
          <w:sz w:val="24"/>
          <w:szCs w:val="24"/>
        </w:rPr>
      </w:pPr>
      <w:r>
        <w:rPr>
          <w:b/>
          <w:bCs/>
          <w:spacing w:val="-4"/>
          <w:sz w:val="24"/>
          <w:szCs w:val="24"/>
        </w:rPr>
        <w:t>9.1</w:t>
      </w:r>
      <w:r>
        <w:rPr>
          <w:spacing w:val="-49"/>
          <w:sz w:val="24"/>
          <w:szCs w:val="24"/>
        </w:rPr>
        <w:t xml:space="preserve"> </w:t>
      </w:r>
      <w:r>
        <w:rPr>
          <w:b/>
          <w:bCs/>
          <w:spacing w:val="-4"/>
          <w:sz w:val="24"/>
          <w:szCs w:val="24"/>
        </w:rPr>
        <w:t>经济报价部分：</w:t>
      </w:r>
    </w:p>
    <w:p w14:paraId="3C8B1A12">
      <w:pPr>
        <w:pStyle w:val="2"/>
        <w:spacing w:before="184" w:line="219" w:lineRule="auto"/>
        <w:ind w:left="481"/>
        <w:rPr>
          <w:sz w:val="24"/>
          <w:szCs w:val="24"/>
        </w:rPr>
      </w:pPr>
      <w:r>
        <w:rPr>
          <w:spacing w:val="-3"/>
          <w:sz w:val="24"/>
          <w:szCs w:val="24"/>
        </w:rPr>
        <w:t>9.1.1</w:t>
      </w:r>
      <w:r>
        <w:rPr>
          <w:spacing w:val="-45"/>
          <w:sz w:val="24"/>
          <w:szCs w:val="24"/>
        </w:rPr>
        <w:t xml:space="preserve"> </w:t>
      </w:r>
      <w:r>
        <w:rPr>
          <w:spacing w:val="-3"/>
          <w:sz w:val="24"/>
          <w:szCs w:val="24"/>
        </w:rPr>
        <w:t>投标书；</w:t>
      </w:r>
    </w:p>
    <w:p w14:paraId="3018F2E8">
      <w:pPr>
        <w:pStyle w:val="2"/>
        <w:spacing w:before="182" w:line="220" w:lineRule="auto"/>
        <w:ind w:left="481"/>
        <w:rPr>
          <w:sz w:val="24"/>
          <w:szCs w:val="24"/>
        </w:rPr>
      </w:pPr>
      <w:r>
        <w:rPr>
          <w:spacing w:val="-2"/>
          <w:sz w:val="24"/>
          <w:szCs w:val="24"/>
        </w:rPr>
        <w:t>9.1.2</w:t>
      </w:r>
      <w:r>
        <w:rPr>
          <w:spacing w:val="-50"/>
          <w:sz w:val="24"/>
          <w:szCs w:val="24"/>
        </w:rPr>
        <w:t xml:space="preserve"> </w:t>
      </w:r>
      <w:r>
        <w:rPr>
          <w:spacing w:val="-2"/>
          <w:sz w:val="24"/>
          <w:szCs w:val="24"/>
        </w:rPr>
        <w:t>开标一览表；</w:t>
      </w:r>
    </w:p>
    <w:p w14:paraId="2BF29AD4">
      <w:pPr>
        <w:pStyle w:val="2"/>
        <w:spacing w:before="182" w:line="218" w:lineRule="auto"/>
        <w:ind w:left="481"/>
        <w:rPr>
          <w:sz w:val="24"/>
          <w:szCs w:val="24"/>
        </w:rPr>
      </w:pPr>
      <w:r>
        <w:rPr>
          <w:spacing w:val="-1"/>
          <w:sz w:val="24"/>
          <w:szCs w:val="24"/>
        </w:rPr>
        <w:t>9.1.3 报价明细表；</w:t>
      </w:r>
    </w:p>
    <w:p w14:paraId="6221D80B">
      <w:pPr>
        <w:pStyle w:val="2"/>
        <w:spacing w:before="182" w:line="219" w:lineRule="auto"/>
        <w:ind w:left="481"/>
        <w:rPr>
          <w:sz w:val="24"/>
          <w:szCs w:val="24"/>
        </w:rPr>
      </w:pPr>
      <w:r>
        <w:rPr>
          <w:b/>
          <w:bCs/>
          <w:spacing w:val="-5"/>
          <w:sz w:val="24"/>
          <w:szCs w:val="24"/>
        </w:rPr>
        <w:t>9.2</w:t>
      </w:r>
      <w:r>
        <w:rPr>
          <w:spacing w:val="-46"/>
          <w:sz w:val="24"/>
          <w:szCs w:val="24"/>
        </w:rPr>
        <w:t xml:space="preserve"> </w:t>
      </w:r>
      <w:r>
        <w:rPr>
          <w:b/>
          <w:bCs/>
          <w:spacing w:val="-5"/>
          <w:sz w:val="24"/>
          <w:szCs w:val="24"/>
        </w:rPr>
        <w:t>商务部分：</w:t>
      </w:r>
    </w:p>
    <w:p w14:paraId="5505DB46">
      <w:pPr>
        <w:pStyle w:val="2"/>
        <w:spacing w:before="183" w:line="219" w:lineRule="auto"/>
        <w:ind w:left="481"/>
        <w:rPr>
          <w:sz w:val="24"/>
          <w:szCs w:val="24"/>
        </w:rPr>
      </w:pPr>
      <w:r>
        <w:rPr>
          <w:spacing w:val="-2"/>
          <w:sz w:val="24"/>
          <w:szCs w:val="24"/>
        </w:rPr>
        <w:t>9.2.1</w:t>
      </w:r>
      <w:r>
        <w:rPr>
          <w:spacing w:val="-48"/>
          <w:sz w:val="24"/>
          <w:szCs w:val="24"/>
        </w:rPr>
        <w:t xml:space="preserve"> </w:t>
      </w:r>
      <w:r>
        <w:rPr>
          <w:spacing w:val="-2"/>
          <w:sz w:val="24"/>
          <w:szCs w:val="24"/>
        </w:rPr>
        <w:t>投标方的资格声明（格式见附件</w:t>
      </w:r>
      <w:r>
        <w:rPr>
          <w:spacing w:val="7"/>
          <w:sz w:val="24"/>
          <w:szCs w:val="24"/>
        </w:rPr>
        <w:t>）；</w:t>
      </w:r>
    </w:p>
    <w:p w14:paraId="26FAC3CF">
      <w:pPr>
        <w:pStyle w:val="2"/>
        <w:spacing w:before="181" w:line="219" w:lineRule="auto"/>
        <w:ind w:left="481"/>
        <w:rPr>
          <w:sz w:val="24"/>
          <w:szCs w:val="24"/>
        </w:rPr>
      </w:pPr>
      <w:r>
        <w:rPr>
          <w:spacing w:val="-1"/>
          <w:sz w:val="24"/>
          <w:szCs w:val="24"/>
        </w:rPr>
        <w:t>9.2.2 投标单位简介</w:t>
      </w:r>
    </w:p>
    <w:p w14:paraId="3E056CA1">
      <w:pPr>
        <w:spacing w:line="219" w:lineRule="auto"/>
        <w:rPr>
          <w:sz w:val="24"/>
          <w:szCs w:val="24"/>
        </w:rPr>
        <w:sectPr>
          <w:footerReference r:id="rId21" w:type="default"/>
          <w:pgSz w:w="11905" w:h="16839"/>
          <w:pgMar w:top="1292" w:right="883" w:bottom="774" w:left="1198" w:header="0" w:footer="612" w:gutter="0"/>
          <w:cols w:space="720" w:num="1"/>
        </w:sectPr>
      </w:pPr>
    </w:p>
    <w:p w14:paraId="1F2E10BA">
      <w:pPr>
        <w:pStyle w:val="2"/>
        <w:spacing w:before="47" w:line="219" w:lineRule="auto"/>
        <w:ind w:left="482"/>
        <w:rPr>
          <w:sz w:val="24"/>
          <w:szCs w:val="24"/>
        </w:rPr>
      </w:pPr>
      <w:r>
        <w:rPr>
          <w:spacing w:val="-2"/>
          <w:sz w:val="24"/>
          <w:szCs w:val="24"/>
        </w:rPr>
        <w:t>9.2.3</w:t>
      </w:r>
      <w:r>
        <w:rPr>
          <w:spacing w:val="-30"/>
          <w:sz w:val="24"/>
          <w:szCs w:val="24"/>
        </w:rPr>
        <w:t xml:space="preserve"> </w:t>
      </w:r>
      <w:r>
        <w:rPr>
          <w:spacing w:val="-2"/>
          <w:sz w:val="24"/>
          <w:szCs w:val="24"/>
        </w:rPr>
        <w:t>出具供应商营业执照函（格式见附件</w:t>
      </w:r>
      <w:r>
        <w:rPr>
          <w:sz w:val="24"/>
          <w:szCs w:val="24"/>
        </w:rPr>
        <w:t>）；</w:t>
      </w:r>
    </w:p>
    <w:p w14:paraId="7866EDAC">
      <w:pPr>
        <w:pStyle w:val="2"/>
        <w:spacing w:before="181" w:line="219" w:lineRule="auto"/>
        <w:ind w:left="482"/>
        <w:rPr>
          <w:sz w:val="24"/>
          <w:szCs w:val="24"/>
        </w:rPr>
      </w:pPr>
      <w:r>
        <w:rPr>
          <w:spacing w:val="-3"/>
          <w:sz w:val="24"/>
          <w:szCs w:val="24"/>
        </w:rPr>
        <w:t>9.2.4</w:t>
      </w:r>
      <w:r>
        <w:rPr>
          <w:spacing w:val="-27"/>
          <w:sz w:val="24"/>
          <w:szCs w:val="24"/>
        </w:rPr>
        <w:t xml:space="preserve"> </w:t>
      </w:r>
      <w:r>
        <w:rPr>
          <w:spacing w:val="-3"/>
          <w:sz w:val="24"/>
          <w:szCs w:val="24"/>
        </w:rPr>
        <w:t>中小企业声明函（如有</w:t>
      </w:r>
      <w:r>
        <w:rPr>
          <w:sz w:val="24"/>
          <w:szCs w:val="24"/>
        </w:rPr>
        <w:t>）；</w:t>
      </w:r>
    </w:p>
    <w:p w14:paraId="166DE6AF">
      <w:pPr>
        <w:pStyle w:val="2"/>
        <w:spacing w:before="179" w:line="219" w:lineRule="auto"/>
        <w:ind w:left="482"/>
        <w:rPr>
          <w:sz w:val="24"/>
          <w:szCs w:val="24"/>
        </w:rPr>
      </w:pPr>
      <w:r>
        <w:rPr>
          <w:spacing w:val="-2"/>
          <w:sz w:val="24"/>
          <w:szCs w:val="24"/>
        </w:rPr>
        <w:t>9.2.5</w:t>
      </w:r>
      <w:r>
        <w:rPr>
          <w:spacing w:val="-42"/>
          <w:sz w:val="24"/>
          <w:szCs w:val="24"/>
        </w:rPr>
        <w:t xml:space="preserve"> </w:t>
      </w:r>
      <w:r>
        <w:rPr>
          <w:spacing w:val="-2"/>
          <w:sz w:val="24"/>
          <w:szCs w:val="24"/>
        </w:rPr>
        <w:t>法定代表人身份证明书</w:t>
      </w:r>
    </w:p>
    <w:p w14:paraId="1F663C2A">
      <w:pPr>
        <w:pStyle w:val="2"/>
        <w:spacing w:before="183" w:line="219" w:lineRule="auto"/>
        <w:ind w:left="482"/>
        <w:rPr>
          <w:sz w:val="24"/>
          <w:szCs w:val="24"/>
        </w:rPr>
      </w:pPr>
      <w:r>
        <w:rPr>
          <w:spacing w:val="-2"/>
          <w:sz w:val="24"/>
          <w:szCs w:val="24"/>
        </w:rPr>
        <w:t>9.2.6</w:t>
      </w:r>
      <w:r>
        <w:rPr>
          <w:spacing w:val="-42"/>
          <w:sz w:val="24"/>
          <w:szCs w:val="24"/>
        </w:rPr>
        <w:t xml:space="preserve"> </w:t>
      </w:r>
      <w:r>
        <w:rPr>
          <w:spacing w:val="-2"/>
          <w:sz w:val="24"/>
          <w:szCs w:val="24"/>
        </w:rPr>
        <w:t>法定代表人授权委托书</w:t>
      </w:r>
    </w:p>
    <w:p w14:paraId="4333A5A4">
      <w:pPr>
        <w:pStyle w:val="2"/>
        <w:spacing w:before="183" w:line="219" w:lineRule="auto"/>
        <w:ind w:left="482"/>
        <w:rPr>
          <w:sz w:val="24"/>
          <w:szCs w:val="24"/>
        </w:rPr>
      </w:pPr>
      <w:r>
        <w:rPr>
          <w:spacing w:val="-2"/>
          <w:sz w:val="24"/>
          <w:szCs w:val="24"/>
        </w:rPr>
        <w:t>9.2.7</w:t>
      </w:r>
      <w:r>
        <w:rPr>
          <w:spacing w:val="-40"/>
          <w:sz w:val="24"/>
          <w:szCs w:val="24"/>
        </w:rPr>
        <w:t xml:space="preserve"> </w:t>
      </w:r>
      <w:r>
        <w:rPr>
          <w:spacing w:val="-2"/>
          <w:sz w:val="24"/>
          <w:szCs w:val="24"/>
        </w:rPr>
        <w:t>产品保证供货有效证明；</w:t>
      </w:r>
    </w:p>
    <w:p w14:paraId="06E33130">
      <w:pPr>
        <w:pStyle w:val="2"/>
        <w:spacing w:before="181" w:line="219" w:lineRule="auto"/>
        <w:ind w:left="482"/>
        <w:rPr>
          <w:sz w:val="24"/>
          <w:szCs w:val="24"/>
        </w:rPr>
      </w:pPr>
      <w:r>
        <w:rPr>
          <w:spacing w:val="-1"/>
          <w:sz w:val="24"/>
          <w:szCs w:val="24"/>
        </w:rPr>
        <w:t>9.2.8</w:t>
      </w:r>
      <w:r>
        <w:rPr>
          <w:spacing w:val="-49"/>
          <w:sz w:val="24"/>
          <w:szCs w:val="24"/>
        </w:rPr>
        <w:t xml:space="preserve"> </w:t>
      </w:r>
      <w:r>
        <w:rPr>
          <w:spacing w:val="-1"/>
          <w:sz w:val="24"/>
          <w:szCs w:val="24"/>
        </w:rPr>
        <w:t>拟投入本项目使用车辆配备情况一览表；</w:t>
      </w:r>
    </w:p>
    <w:p w14:paraId="2A227F4F">
      <w:pPr>
        <w:pStyle w:val="2"/>
        <w:spacing w:before="184" w:line="220" w:lineRule="auto"/>
        <w:ind w:left="482"/>
        <w:rPr>
          <w:sz w:val="24"/>
          <w:szCs w:val="24"/>
        </w:rPr>
      </w:pPr>
      <w:r>
        <w:rPr>
          <w:spacing w:val="-2"/>
          <w:sz w:val="24"/>
          <w:szCs w:val="24"/>
        </w:rPr>
        <w:t>9.2.9</w:t>
      </w:r>
      <w:r>
        <w:rPr>
          <w:spacing w:val="-44"/>
          <w:sz w:val="24"/>
          <w:szCs w:val="24"/>
        </w:rPr>
        <w:t xml:space="preserve"> </w:t>
      </w:r>
      <w:r>
        <w:rPr>
          <w:spacing w:val="-2"/>
          <w:sz w:val="24"/>
          <w:szCs w:val="24"/>
        </w:rPr>
        <w:t>人员配备情况一览表</w:t>
      </w:r>
    </w:p>
    <w:p w14:paraId="03990D63">
      <w:pPr>
        <w:pStyle w:val="2"/>
        <w:spacing w:before="179" w:line="219" w:lineRule="auto"/>
        <w:ind w:left="482"/>
        <w:rPr>
          <w:sz w:val="24"/>
          <w:szCs w:val="24"/>
        </w:rPr>
      </w:pPr>
      <w:r>
        <w:rPr>
          <w:spacing w:val="-1"/>
          <w:sz w:val="24"/>
          <w:szCs w:val="24"/>
        </w:rPr>
        <w:t>9.2.10</w:t>
      </w:r>
      <w:r>
        <w:rPr>
          <w:spacing w:val="-47"/>
          <w:sz w:val="24"/>
          <w:szCs w:val="24"/>
        </w:rPr>
        <w:t xml:space="preserve"> </w:t>
      </w:r>
      <w:r>
        <w:rPr>
          <w:spacing w:val="-1"/>
          <w:sz w:val="24"/>
          <w:szCs w:val="24"/>
        </w:rPr>
        <w:t>配送中心或有固定店铺经营场所基本情况表</w:t>
      </w:r>
    </w:p>
    <w:p w14:paraId="251841DD">
      <w:pPr>
        <w:pStyle w:val="2"/>
        <w:spacing w:before="183" w:line="219" w:lineRule="auto"/>
        <w:ind w:left="482"/>
        <w:rPr>
          <w:sz w:val="24"/>
          <w:szCs w:val="24"/>
        </w:rPr>
      </w:pPr>
      <w:r>
        <w:rPr>
          <w:spacing w:val="-1"/>
          <w:sz w:val="24"/>
          <w:szCs w:val="24"/>
        </w:rPr>
        <w:t>9.2.12</w:t>
      </w:r>
      <w:r>
        <w:rPr>
          <w:spacing w:val="-50"/>
          <w:sz w:val="24"/>
          <w:szCs w:val="24"/>
        </w:rPr>
        <w:t xml:space="preserve"> </w:t>
      </w:r>
      <w:r>
        <w:rPr>
          <w:spacing w:val="-1"/>
          <w:sz w:val="24"/>
          <w:szCs w:val="24"/>
        </w:rPr>
        <w:t>售后服务承诺书及售后服务计划（格式见附件</w:t>
      </w:r>
      <w:r>
        <w:rPr>
          <w:spacing w:val="2"/>
          <w:sz w:val="24"/>
          <w:szCs w:val="24"/>
        </w:rPr>
        <w:t>）；</w:t>
      </w:r>
    </w:p>
    <w:p w14:paraId="1E41BCC3">
      <w:pPr>
        <w:pStyle w:val="2"/>
        <w:spacing w:before="182" w:line="219" w:lineRule="auto"/>
        <w:ind w:left="482"/>
        <w:rPr>
          <w:sz w:val="24"/>
          <w:szCs w:val="24"/>
        </w:rPr>
      </w:pPr>
      <w:r>
        <w:rPr>
          <w:spacing w:val="-1"/>
          <w:sz w:val="24"/>
          <w:szCs w:val="24"/>
        </w:rPr>
        <w:t>9.2.13</w:t>
      </w:r>
      <w:r>
        <w:rPr>
          <w:spacing w:val="-52"/>
          <w:sz w:val="24"/>
          <w:szCs w:val="24"/>
        </w:rPr>
        <w:t xml:space="preserve"> </w:t>
      </w:r>
      <w:r>
        <w:rPr>
          <w:spacing w:val="-1"/>
          <w:sz w:val="24"/>
          <w:szCs w:val="24"/>
        </w:rPr>
        <w:t>近三年企业类似业绩表及证明</w:t>
      </w:r>
    </w:p>
    <w:p w14:paraId="4EE2FEB7">
      <w:pPr>
        <w:pStyle w:val="2"/>
        <w:spacing w:before="184" w:line="219" w:lineRule="auto"/>
        <w:ind w:left="482"/>
        <w:rPr>
          <w:sz w:val="24"/>
          <w:szCs w:val="24"/>
        </w:rPr>
      </w:pPr>
      <w:r>
        <w:rPr>
          <w:spacing w:val="-2"/>
          <w:sz w:val="24"/>
          <w:szCs w:val="24"/>
        </w:rPr>
        <w:t>9.2.14</w:t>
      </w:r>
      <w:r>
        <w:rPr>
          <w:spacing w:val="-44"/>
          <w:sz w:val="24"/>
          <w:szCs w:val="24"/>
        </w:rPr>
        <w:t xml:space="preserve"> </w:t>
      </w:r>
      <w:r>
        <w:rPr>
          <w:spacing w:val="-2"/>
          <w:sz w:val="24"/>
          <w:szCs w:val="24"/>
        </w:rPr>
        <w:t>商务条款偏离表；</w:t>
      </w:r>
    </w:p>
    <w:p w14:paraId="31AAE3C2">
      <w:pPr>
        <w:pStyle w:val="2"/>
        <w:spacing w:before="180" w:line="219" w:lineRule="auto"/>
        <w:ind w:left="482"/>
        <w:rPr>
          <w:sz w:val="24"/>
          <w:szCs w:val="24"/>
        </w:rPr>
      </w:pPr>
      <w:r>
        <w:rPr>
          <w:spacing w:val="-1"/>
          <w:sz w:val="24"/>
          <w:szCs w:val="24"/>
        </w:rPr>
        <w:t>9.2.15</w:t>
      </w:r>
      <w:r>
        <w:rPr>
          <w:spacing w:val="-47"/>
          <w:sz w:val="24"/>
          <w:szCs w:val="24"/>
        </w:rPr>
        <w:t xml:space="preserve"> </w:t>
      </w:r>
      <w:r>
        <w:rPr>
          <w:spacing w:val="-1"/>
          <w:sz w:val="24"/>
          <w:szCs w:val="24"/>
        </w:rPr>
        <w:t>投标单位（供应商）反商业贿赂承诺书（格式见附件</w:t>
      </w:r>
      <w:r>
        <w:rPr>
          <w:spacing w:val="2"/>
          <w:sz w:val="24"/>
          <w:szCs w:val="24"/>
        </w:rPr>
        <w:t>）；</w:t>
      </w:r>
    </w:p>
    <w:p w14:paraId="698A266D">
      <w:pPr>
        <w:pStyle w:val="2"/>
        <w:spacing w:before="183" w:line="218" w:lineRule="auto"/>
        <w:ind w:left="482"/>
        <w:rPr>
          <w:sz w:val="24"/>
          <w:szCs w:val="24"/>
        </w:rPr>
      </w:pPr>
      <w:r>
        <w:rPr>
          <w:spacing w:val="-2"/>
          <w:sz w:val="24"/>
          <w:szCs w:val="24"/>
        </w:rPr>
        <w:t>9.2.16 2024</w:t>
      </w:r>
      <w:r>
        <w:rPr>
          <w:spacing w:val="-32"/>
          <w:sz w:val="24"/>
          <w:szCs w:val="24"/>
        </w:rPr>
        <w:t xml:space="preserve"> </w:t>
      </w:r>
      <w:r>
        <w:rPr>
          <w:spacing w:val="-2"/>
          <w:sz w:val="24"/>
          <w:szCs w:val="24"/>
        </w:rPr>
        <w:t>年度或</w:t>
      </w:r>
      <w:r>
        <w:rPr>
          <w:spacing w:val="-48"/>
          <w:sz w:val="24"/>
          <w:szCs w:val="24"/>
        </w:rPr>
        <w:t xml:space="preserve"> </w:t>
      </w:r>
      <w:r>
        <w:rPr>
          <w:spacing w:val="-2"/>
          <w:sz w:val="24"/>
          <w:szCs w:val="24"/>
        </w:rPr>
        <w:t>2025</w:t>
      </w:r>
      <w:r>
        <w:rPr>
          <w:spacing w:val="-50"/>
          <w:sz w:val="24"/>
          <w:szCs w:val="24"/>
        </w:rPr>
        <w:t xml:space="preserve"> </w:t>
      </w:r>
      <w:r>
        <w:rPr>
          <w:spacing w:val="-2"/>
          <w:sz w:val="24"/>
          <w:szCs w:val="24"/>
        </w:rPr>
        <w:t>年度经审计的财务审计报告；</w:t>
      </w:r>
    </w:p>
    <w:p w14:paraId="49BBAF69">
      <w:pPr>
        <w:pStyle w:val="2"/>
        <w:spacing w:before="183" w:line="219" w:lineRule="auto"/>
        <w:ind w:left="482"/>
        <w:rPr>
          <w:sz w:val="24"/>
          <w:szCs w:val="24"/>
        </w:rPr>
      </w:pPr>
      <w:r>
        <w:rPr>
          <w:spacing w:val="-2"/>
          <w:sz w:val="24"/>
          <w:szCs w:val="24"/>
        </w:rPr>
        <w:t>9.2.17</w:t>
      </w:r>
      <w:r>
        <w:rPr>
          <w:spacing w:val="-48"/>
          <w:sz w:val="24"/>
          <w:szCs w:val="24"/>
        </w:rPr>
        <w:t xml:space="preserve"> </w:t>
      </w:r>
      <w:r>
        <w:rPr>
          <w:spacing w:val="-2"/>
          <w:sz w:val="24"/>
          <w:szCs w:val="24"/>
        </w:rPr>
        <w:t>投标保证金缴纳凭证</w:t>
      </w:r>
      <w:r>
        <w:rPr>
          <w:spacing w:val="3"/>
          <w:sz w:val="24"/>
          <w:szCs w:val="24"/>
        </w:rPr>
        <w:t>；；</w:t>
      </w:r>
    </w:p>
    <w:p w14:paraId="2071ADEE">
      <w:pPr>
        <w:pStyle w:val="2"/>
        <w:spacing w:before="182" w:line="219" w:lineRule="auto"/>
        <w:ind w:left="482"/>
        <w:rPr>
          <w:sz w:val="24"/>
          <w:szCs w:val="24"/>
        </w:rPr>
      </w:pPr>
      <w:r>
        <w:rPr>
          <w:spacing w:val="-1"/>
          <w:sz w:val="24"/>
          <w:szCs w:val="24"/>
        </w:rPr>
        <w:t>9.2.18</w:t>
      </w:r>
      <w:r>
        <w:rPr>
          <w:spacing w:val="-47"/>
          <w:sz w:val="24"/>
          <w:szCs w:val="24"/>
        </w:rPr>
        <w:t xml:space="preserve"> </w:t>
      </w:r>
      <w:r>
        <w:rPr>
          <w:spacing w:val="-1"/>
          <w:sz w:val="24"/>
          <w:szCs w:val="24"/>
        </w:rPr>
        <w:t>投标人认为有必要提供的声明及文件资料。</w:t>
      </w:r>
    </w:p>
    <w:p w14:paraId="741759B4">
      <w:pPr>
        <w:pStyle w:val="2"/>
        <w:spacing w:before="185" w:line="219" w:lineRule="auto"/>
        <w:ind w:left="482"/>
        <w:rPr>
          <w:sz w:val="24"/>
          <w:szCs w:val="24"/>
        </w:rPr>
      </w:pPr>
      <w:r>
        <w:rPr>
          <w:b/>
          <w:bCs/>
          <w:spacing w:val="-3"/>
          <w:sz w:val="24"/>
          <w:szCs w:val="24"/>
        </w:rPr>
        <w:t>9.3</w:t>
      </w:r>
      <w:r>
        <w:rPr>
          <w:spacing w:val="-3"/>
          <w:sz w:val="24"/>
          <w:szCs w:val="24"/>
        </w:rPr>
        <w:t xml:space="preserve"> </w:t>
      </w:r>
      <w:r>
        <w:rPr>
          <w:b/>
          <w:bCs/>
          <w:spacing w:val="-3"/>
          <w:sz w:val="24"/>
          <w:szCs w:val="24"/>
        </w:rPr>
        <w:t>技术部分：</w:t>
      </w:r>
    </w:p>
    <w:p w14:paraId="196BE0CC">
      <w:pPr>
        <w:pStyle w:val="2"/>
        <w:spacing w:before="180" w:line="219" w:lineRule="auto"/>
        <w:ind w:left="482"/>
        <w:rPr>
          <w:sz w:val="24"/>
          <w:szCs w:val="24"/>
        </w:rPr>
      </w:pPr>
      <w:r>
        <w:rPr>
          <w:spacing w:val="1"/>
          <w:sz w:val="24"/>
          <w:szCs w:val="24"/>
        </w:rPr>
        <w:t>9.3.1 投标产品详细介绍</w:t>
      </w:r>
      <w:r>
        <w:rPr>
          <w:spacing w:val="-9"/>
          <w:sz w:val="24"/>
          <w:szCs w:val="24"/>
        </w:rPr>
        <w:t>；（</w:t>
      </w:r>
      <w:r>
        <w:rPr>
          <w:spacing w:val="1"/>
          <w:sz w:val="24"/>
          <w:szCs w:val="24"/>
        </w:rPr>
        <w:t>根据招标文件要求自拟</w:t>
      </w:r>
      <w:r>
        <w:rPr>
          <w:spacing w:val="-9"/>
          <w:sz w:val="24"/>
          <w:szCs w:val="24"/>
        </w:rPr>
        <w:t>）；</w:t>
      </w:r>
    </w:p>
    <w:p w14:paraId="163528B7">
      <w:pPr>
        <w:pStyle w:val="2"/>
        <w:spacing w:before="180" w:line="219" w:lineRule="auto"/>
        <w:ind w:left="482"/>
        <w:rPr>
          <w:sz w:val="24"/>
          <w:szCs w:val="24"/>
        </w:rPr>
      </w:pPr>
      <w:r>
        <w:rPr>
          <w:spacing w:val="-1"/>
          <w:sz w:val="24"/>
          <w:szCs w:val="24"/>
        </w:rPr>
        <w:t>9.3.2 对本次投标详细的实施方案；</w:t>
      </w:r>
    </w:p>
    <w:p w14:paraId="29DAB3E9">
      <w:pPr>
        <w:pStyle w:val="2"/>
        <w:spacing w:before="184" w:line="218" w:lineRule="auto"/>
        <w:ind w:left="482"/>
        <w:rPr>
          <w:sz w:val="24"/>
          <w:szCs w:val="24"/>
        </w:rPr>
      </w:pPr>
      <w:r>
        <w:rPr>
          <w:spacing w:val="1"/>
          <w:sz w:val="24"/>
          <w:szCs w:val="24"/>
        </w:rPr>
        <w:t>9.3.3 其他检测报告和技术资料</w:t>
      </w:r>
      <w:r>
        <w:rPr>
          <w:spacing w:val="-9"/>
          <w:sz w:val="24"/>
          <w:szCs w:val="24"/>
        </w:rPr>
        <w:t>：（</w:t>
      </w:r>
      <w:r>
        <w:rPr>
          <w:spacing w:val="1"/>
          <w:sz w:val="24"/>
          <w:szCs w:val="24"/>
        </w:rPr>
        <w:t>根据招标文件</w:t>
      </w:r>
      <w:r>
        <w:rPr>
          <w:sz w:val="24"/>
          <w:szCs w:val="24"/>
        </w:rPr>
        <w:t>要求自拟</w:t>
      </w:r>
      <w:r>
        <w:rPr>
          <w:spacing w:val="-9"/>
          <w:sz w:val="24"/>
          <w:szCs w:val="24"/>
        </w:rPr>
        <w:t>）；</w:t>
      </w:r>
    </w:p>
    <w:p w14:paraId="30123FD7">
      <w:pPr>
        <w:pStyle w:val="2"/>
        <w:spacing w:before="185" w:line="219" w:lineRule="auto"/>
        <w:ind w:left="482"/>
        <w:rPr>
          <w:sz w:val="24"/>
          <w:szCs w:val="24"/>
        </w:rPr>
      </w:pPr>
      <w:r>
        <w:rPr>
          <w:spacing w:val="-1"/>
          <w:sz w:val="24"/>
          <w:szCs w:val="24"/>
        </w:rPr>
        <w:t>9.3.4 产品参数偏离表；</w:t>
      </w:r>
    </w:p>
    <w:p w14:paraId="026FD4C8">
      <w:pPr>
        <w:pStyle w:val="2"/>
        <w:spacing w:before="182" w:line="359" w:lineRule="auto"/>
        <w:ind w:left="1" w:right="61" w:firstLine="480"/>
        <w:jc w:val="both"/>
        <w:rPr>
          <w:sz w:val="24"/>
          <w:szCs w:val="24"/>
        </w:rPr>
      </w:pPr>
      <w:r>
        <w:rPr>
          <w:b/>
          <w:bCs/>
          <w:spacing w:val="1"/>
          <w:sz w:val="24"/>
          <w:szCs w:val="24"/>
        </w:rPr>
        <w:t>注：电子投标文件按政采云平台供应商电子招投标操作指南。建议根据招标文件合格供应商的资格要求、投标文件的编制及资格评审、响应性评审、详细评审等内容一一关</w:t>
      </w:r>
      <w:r>
        <w:rPr>
          <w:b/>
          <w:bCs/>
          <w:sz w:val="24"/>
          <w:szCs w:val="24"/>
        </w:rPr>
        <w:t>联投标</w:t>
      </w:r>
      <w:r>
        <w:rPr>
          <w:b/>
          <w:bCs/>
          <w:spacing w:val="-3"/>
          <w:sz w:val="24"/>
          <w:szCs w:val="24"/>
        </w:rPr>
        <w:t>文件按统一格式、顺序编写。</w:t>
      </w:r>
    </w:p>
    <w:p w14:paraId="519CC3C9">
      <w:pPr>
        <w:pStyle w:val="2"/>
        <w:spacing w:before="1" w:line="219" w:lineRule="auto"/>
        <w:ind w:left="19"/>
        <w:rPr>
          <w:sz w:val="24"/>
          <w:szCs w:val="24"/>
        </w:rPr>
      </w:pPr>
      <w:r>
        <w:rPr>
          <w:b/>
          <w:bCs/>
          <w:spacing w:val="-5"/>
          <w:sz w:val="24"/>
          <w:szCs w:val="24"/>
        </w:rPr>
        <w:t>10、投标文件格式</w:t>
      </w:r>
    </w:p>
    <w:p w14:paraId="3EBB29EC">
      <w:pPr>
        <w:pStyle w:val="2"/>
        <w:spacing w:before="180" w:line="359" w:lineRule="auto"/>
        <w:ind w:left="1" w:right="61" w:firstLine="600"/>
        <w:rPr>
          <w:sz w:val="24"/>
          <w:szCs w:val="24"/>
        </w:rPr>
      </w:pPr>
      <w:r>
        <w:rPr>
          <w:sz w:val="24"/>
          <w:szCs w:val="24"/>
        </w:rPr>
        <w:t>供应商应按招标文件中投标文件格式填写，供应商认为需加以说明的其它内容可列备注</w:t>
      </w:r>
      <w:r>
        <w:rPr>
          <w:spacing w:val="-5"/>
          <w:sz w:val="24"/>
          <w:szCs w:val="24"/>
        </w:rPr>
        <w:t>栏。</w:t>
      </w:r>
    </w:p>
    <w:p w14:paraId="4E80FEA2">
      <w:pPr>
        <w:pStyle w:val="2"/>
        <w:spacing w:before="1" w:line="217" w:lineRule="auto"/>
        <w:ind w:left="19"/>
        <w:rPr>
          <w:sz w:val="24"/>
          <w:szCs w:val="24"/>
        </w:rPr>
      </w:pPr>
      <w:r>
        <w:rPr>
          <w:b/>
          <w:bCs/>
          <w:spacing w:val="-6"/>
          <w:sz w:val="24"/>
          <w:szCs w:val="24"/>
        </w:rPr>
        <w:t>11、投标报价</w:t>
      </w:r>
    </w:p>
    <w:p w14:paraId="0307EAD8">
      <w:pPr>
        <w:pStyle w:val="2"/>
        <w:keepNext w:val="0"/>
        <w:keepLines w:val="0"/>
        <w:pageBreakBefore w:val="0"/>
        <w:widowControl/>
        <w:kinsoku w:val="0"/>
        <w:wordWrap/>
        <w:overflowPunct/>
        <w:topLinePunct w:val="0"/>
        <w:autoSpaceDE w:val="0"/>
        <w:autoSpaceDN w:val="0"/>
        <w:bidi w:val="0"/>
        <w:adjustRightInd w:val="0"/>
        <w:snapToGrid w:val="0"/>
        <w:spacing w:before="184" w:line="360" w:lineRule="auto"/>
        <w:ind w:left="482"/>
        <w:textAlignment w:val="baseline"/>
        <w:rPr>
          <w:rFonts w:hint="eastAsia" w:ascii="宋体" w:hAnsi="宋体" w:eastAsia="宋体" w:cs="宋体"/>
          <w:spacing w:val="1"/>
          <w:sz w:val="24"/>
          <w:szCs w:val="24"/>
          <w:lang w:val="en-US" w:eastAsia="zh-CN"/>
        </w:rPr>
      </w:pPr>
      <w:r>
        <w:rPr>
          <w:rFonts w:ascii="宋体" w:hAnsi="宋体" w:eastAsia="宋体" w:cs="宋体"/>
          <w:spacing w:val="1"/>
          <w:sz w:val="24"/>
          <w:szCs w:val="24"/>
        </w:rPr>
        <w:t>11.1</w:t>
      </w:r>
      <w:r>
        <w:rPr>
          <w:rFonts w:hint="eastAsia" w:ascii="宋体" w:hAnsi="宋体" w:eastAsia="宋体" w:cs="宋体"/>
          <w:spacing w:val="1"/>
          <w:sz w:val="24"/>
          <w:szCs w:val="24"/>
          <w:lang w:val="en-US" w:eastAsia="zh-CN"/>
        </w:rPr>
        <w:t xml:space="preserve"> 本标段预算金额为</w:t>
      </w:r>
      <w:r>
        <w:rPr>
          <w:rFonts w:hint="eastAsia" w:cs="宋体"/>
          <w:spacing w:val="1"/>
          <w:sz w:val="24"/>
          <w:szCs w:val="24"/>
          <w:lang w:val="en-US" w:eastAsia="zh-CN"/>
        </w:rPr>
        <w:t>1563.26</w:t>
      </w:r>
      <w:r>
        <w:rPr>
          <w:rFonts w:hint="eastAsia" w:ascii="宋体" w:hAnsi="宋体" w:eastAsia="宋体" w:cs="宋体"/>
          <w:spacing w:val="1"/>
          <w:sz w:val="24"/>
          <w:szCs w:val="24"/>
          <w:lang w:val="en-US" w:eastAsia="zh-CN"/>
        </w:rPr>
        <w:t>万元；本标段报价方式采用下浮率报价，报价按照和田市北慕市场批发价下浮，下浮率不低于10%，本标段报价为下浮率报价，低于此下浮率的报价为无效报价。</w:t>
      </w:r>
    </w:p>
    <w:p w14:paraId="1483BBA7">
      <w:pPr>
        <w:pStyle w:val="2"/>
        <w:spacing w:before="47" w:line="218" w:lineRule="auto"/>
        <w:ind w:left="498"/>
        <w:rPr>
          <w:sz w:val="24"/>
          <w:szCs w:val="24"/>
        </w:rPr>
      </w:pPr>
      <w:r>
        <w:rPr>
          <w:spacing w:val="-3"/>
          <w:sz w:val="24"/>
          <w:szCs w:val="24"/>
        </w:rPr>
        <w:t>11.2</w:t>
      </w:r>
      <w:r>
        <w:rPr>
          <w:spacing w:val="-38"/>
          <w:sz w:val="24"/>
          <w:szCs w:val="24"/>
        </w:rPr>
        <w:t xml:space="preserve"> </w:t>
      </w:r>
      <w:r>
        <w:rPr>
          <w:rFonts w:hint="eastAsia"/>
          <w:spacing w:val="-38"/>
          <w:sz w:val="24"/>
          <w:szCs w:val="24"/>
          <w:lang w:val="en-US" w:eastAsia="zh-CN"/>
        </w:rPr>
        <w:t>投标报价是以人 % 单位。</w:t>
      </w:r>
    </w:p>
    <w:p w14:paraId="17DCF8AB">
      <w:pPr>
        <w:pStyle w:val="2"/>
        <w:spacing w:before="182" w:line="218" w:lineRule="auto"/>
        <w:ind w:left="457"/>
        <w:rPr>
          <w:spacing w:val="-2"/>
          <w:sz w:val="24"/>
          <w:szCs w:val="24"/>
        </w:rPr>
      </w:pPr>
      <w:r>
        <w:rPr>
          <w:spacing w:val="-2"/>
          <w:sz w:val="24"/>
          <w:szCs w:val="24"/>
        </w:rPr>
        <w:t>11.3 本次招标为公开招标，一次性报价。</w:t>
      </w:r>
    </w:p>
    <w:p w14:paraId="56522BAA">
      <w:pPr>
        <w:pStyle w:val="2"/>
        <w:spacing w:before="182" w:line="218" w:lineRule="auto"/>
        <w:ind w:left="457"/>
        <w:rPr>
          <w:spacing w:val="-2"/>
          <w:sz w:val="24"/>
          <w:szCs w:val="24"/>
        </w:rPr>
      </w:pPr>
    </w:p>
    <w:p w14:paraId="1B442AC4">
      <w:pPr>
        <w:pStyle w:val="2"/>
        <w:spacing w:before="181" w:line="219" w:lineRule="auto"/>
        <w:ind w:left="18"/>
        <w:rPr>
          <w:sz w:val="24"/>
          <w:szCs w:val="24"/>
        </w:rPr>
      </w:pPr>
      <w:r>
        <w:rPr>
          <w:b/>
          <w:bCs/>
          <w:spacing w:val="-4"/>
          <w:sz w:val="24"/>
          <w:szCs w:val="24"/>
        </w:rPr>
        <w:t>12、供应商资格的证明文件</w:t>
      </w:r>
    </w:p>
    <w:p w14:paraId="374628BC">
      <w:pPr>
        <w:pStyle w:val="2"/>
        <w:spacing w:before="183" w:line="219" w:lineRule="auto"/>
        <w:jc w:val="right"/>
        <w:rPr>
          <w:sz w:val="24"/>
          <w:szCs w:val="24"/>
        </w:rPr>
      </w:pPr>
      <w:r>
        <w:rPr>
          <w:spacing w:val="-7"/>
          <w:sz w:val="24"/>
          <w:szCs w:val="24"/>
        </w:rPr>
        <w:t>投标资格证明文件，证明供应商是合格的，且一旦其投标被接受，供应商有能力履行合同。</w:t>
      </w:r>
    </w:p>
    <w:p w14:paraId="49E32C2C">
      <w:pPr>
        <w:pStyle w:val="2"/>
        <w:spacing w:before="184" w:line="220" w:lineRule="auto"/>
        <w:ind w:left="18"/>
        <w:rPr>
          <w:sz w:val="24"/>
          <w:szCs w:val="24"/>
        </w:rPr>
      </w:pPr>
      <w:r>
        <w:rPr>
          <w:b/>
          <w:bCs/>
          <w:spacing w:val="-6"/>
          <w:sz w:val="24"/>
          <w:szCs w:val="24"/>
        </w:rPr>
        <w:t>13、投标保证金</w:t>
      </w:r>
    </w:p>
    <w:p w14:paraId="6A116135">
      <w:pPr>
        <w:pStyle w:val="2"/>
        <w:spacing w:before="179" w:line="219" w:lineRule="auto"/>
        <w:ind w:left="498"/>
        <w:rPr>
          <w:sz w:val="24"/>
          <w:szCs w:val="24"/>
        </w:rPr>
      </w:pPr>
      <w:r>
        <w:rPr>
          <w:spacing w:val="-2"/>
          <w:sz w:val="24"/>
          <w:szCs w:val="24"/>
        </w:rPr>
        <w:t>13.1 投标保证金为投标文件的组成部分之一。</w:t>
      </w:r>
    </w:p>
    <w:p w14:paraId="135181D3">
      <w:pPr>
        <w:pStyle w:val="2"/>
        <w:spacing w:before="183" w:line="220" w:lineRule="auto"/>
        <w:ind w:left="455"/>
        <w:rPr>
          <w:sz w:val="24"/>
          <w:szCs w:val="24"/>
        </w:rPr>
      </w:pPr>
      <w:r>
        <w:rPr>
          <w:b/>
          <w:bCs/>
          <w:spacing w:val="-5"/>
          <w:sz w:val="24"/>
          <w:szCs w:val="24"/>
        </w:rPr>
        <w:t>13.2</w:t>
      </w:r>
      <w:r>
        <w:rPr>
          <w:spacing w:val="-5"/>
          <w:sz w:val="24"/>
          <w:szCs w:val="24"/>
        </w:rPr>
        <w:t xml:space="preserve"> </w:t>
      </w:r>
      <w:r>
        <w:rPr>
          <w:b/>
          <w:bCs/>
          <w:spacing w:val="-5"/>
          <w:sz w:val="24"/>
          <w:szCs w:val="24"/>
        </w:rPr>
        <w:t>投标保证金</w:t>
      </w:r>
    </w:p>
    <w:p w14:paraId="7F0BAED6">
      <w:pPr>
        <w:pStyle w:val="2"/>
        <w:spacing w:before="180" w:line="220" w:lineRule="auto"/>
        <w:ind w:left="483"/>
        <w:rPr>
          <w:sz w:val="24"/>
          <w:szCs w:val="24"/>
        </w:rPr>
      </w:pPr>
      <w:r>
        <w:rPr>
          <w:b/>
          <w:bCs/>
          <w:spacing w:val="-3"/>
          <w:sz w:val="24"/>
          <w:szCs w:val="24"/>
        </w:rPr>
        <w:t>投标保证金的形式：转账、电汇、电子保函</w:t>
      </w:r>
    </w:p>
    <w:p w14:paraId="21AF55E2">
      <w:pPr>
        <w:pStyle w:val="2"/>
        <w:spacing w:before="181" w:line="219" w:lineRule="auto"/>
        <w:ind w:left="483"/>
        <w:rPr>
          <w:sz w:val="24"/>
          <w:szCs w:val="24"/>
          <w:highlight w:val="yellow"/>
        </w:rPr>
      </w:pPr>
      <w:r>
        <w:rPr>
          <w:b/>
          <w:bCs/>
          <w:spacing w:val="-3"/>
          <w:sz w:val="24"/>
          <w:szCs w:val="24"/>
        </w:rPr>
        <w:t>投标保证金的金额：</w:t>
      </w:r>
      <w:r>
        <w:rPr>
          <w:rFonts w:hint="eastAsia"/>
          <w:b/>
          <w:bCs/>
          <w:spacing w:val="-3"/>
          <w:sz w:val="24"/>
          <w:szCs w:val="24"/>
          <w:highlight w:val="yellow"/>
          <w:lang w:val="en-US" w:eastAsia="zh-CN"/>
        </w:rPr>
        <w:t>15</w:t>
      </w:r>
      <w:r>
        <w:rPr>
          <w:b/>
          <w:bCs/>
          <w:spacing w:val="-3"/>
          <w:sz w:val="24"/>
          <w:szCs w:val="24"/>
          <w:highlight w:val="yellow"/>
        </w:rPr>
        <w:t>0000.00</w:t>
      </w:r>
      <w:r>
        <w:rPr>
          <w:spacing w:val="-43"/>
          <w:sz w:val="24"/>
          <w:szCs w:val="24"/>
          <w:highlight w:val="yellow"/>
        </w:rPr>
        <w:t xml:space="preserve"> </w:t>
      </w:r>
      <w:r>
        <w:rPr>
          <w:b/>
          <w:bCs/>
          <w:spacing w:val="-3"/>
          <w:sz w:val="24"/>
          <w:szCs w:val="24"/>
          <w:highlight w:val="yellow"/>
        </w:rPr>
        <w:t>元（</w:t>
      </w:r>
      <w:r>
        <w:rPr>
          <w:rFonts w:hint="eastAsia"/>
          <w:b/>
          <w:bCs/>
          <w:spacing w:val="-3"/>
          <w:sz w:val="24"/>
          <w:szCs w:val="24"/>
          <w:highlight w:val="yellow"/>
          <w:lang w:val="en-US" w:eastAsia="zh-CN"/>
        </w:rPr>
        <w:t>壹拾伍万元整</w:t>
      </w:r>
      <w:r>
        <w:rPr>
          <w:b/>
          <w:bCs/>
          <w:spacing w:val="-3"/>
          <w:sz w:val="24"/>
          <w:szCs w:val="24"/>
          <w:highlight w:val="yellow"/>
        </w:rPr>
        <w:t>）</w:t>
      </w:r>
    </w:p>
    <w:p w14:paraId="7EE2755E">
      <w:pPr>
        <w:pStyle w:val="2"/>
        <w:spacing w:before="182" w:line="219" w:lineRule="auto"/>
        <w:ind w:left="483"/>
        <w:rPr>
          <w:sz w:val="24"/>
          <w:szCs w:val="24"/>
          <w:highlight w:val="yellow"/>
        </w:rPr>
      </w:pPr>
      <w:r>
        <w:rPr>
          <w:b/>
          <w:bCs/>
          <w:spacing w:val="-4"/>
          <w:sz w:val="24"/>
          <w:szCs w:val="24"/>
          <w:highlight w:val="yellow"/>
        </w:rPr>
        <w:t>投标保证金缴纳账户：</w:t>
      </w:r>
    </w:p>
    <w:p w14:paraId="1D483FFD">
      <w:pPr>
        <w:pStyle w:val="2"/>
        <w:spacing w:before="183" w:line="219" w:lineRule="auto"/>
        <w:ind w:left="481"/>
        <w:rPr>
          <w:rFonts w:hint="eastAsia" w:eastAsia="宋体"/>
          <w:sz w:val="24"/>
          <w:szCs w:val="24"/>
          <w:highlight w:val="yellow"/>
          <w:lang w:eastAsia="zh-CN"/>
        </w:rPr>
      </w:pPr>
      <w:r>
        <w:rPr>
          <w:b/>
          <w:bCs/>
          <w:spacing w:val="-3"/>
          <w:sz w:val="24"/>
          <w:szCs w:val="24"/>
          <w:highlight w:val="yellow"/>
        </w:rPr>
        <w:t>开户名称：</w:t>
      </w:r>
      <w:r>
        <w:rPr>
          <w:rFonts w:hint="eastAsia"/>
          <w:b/>
          <w:bCs/>
          <w:spacing w:val="-3"/>
          <w:sz w:val="24"/>
          <w:szCs w:val="24"/>
          <w:highlight w:val="yellow"/>
        </w:rPr>
        <w:t>新疆润洛泽阗项目管理有限责任公司</w:t>
      </w:r>
    </w:p>
    <w:p w14:paraId="48307194">
      <w:pPr>
        <w:pStyle w:val="2"/>
        <w:spacing w:before="181" w:line="219" w:lineRule="auto"/>
        <w:ind w:left="481"/>
        <w:rPr>
          <w:sz w:val="24"/>
          <w:szCs w:val="24"/>
          <w:highlight w:val="yellow"/>
        </w:rPr>
      </w:pPr>
      <w:r>
        <w:rPr>
          <w:b/>
          <w:bCs/>
          <w:spacing w:val="-3"/>
          <w:sz w:val="24"/>
          <w:szCs w:val="24"/>
          <w:highlight w:val="yellow"/>
        </w:rPr>
        <w:t>开户银行：</w:t>
      </w:r>
      <w:r>
        <w:rPr>
          <w:rFonts w:hint="eastAsia"/>
          <w:b/>
          <w:bCs/>
          <w:spacing w:val="-3"/>
          <w:sz w:val="24"/>
          <w:szCs w:val="24"/>
          <w:highlight w:val="yellow"/>
        </w:rPr>
        <w:t>洛浦县农村信用合作联社</w:t>
      </w:r>
    </w:p>
    <w:p w14:paraId="43442E41">
      <w:pPr>
        <w:pStyle w:val="2"/>
        <w:spacing w:before="183" w:line="221" w:lineRule="auto"/>
        <w:ind w:left="484"/>
        <w:rPr>
          <w:sz w:val="24"/>
          <w:szCs w:val="24"/>
          <w:highlight w:val="yellow"/>
        </w:rPr>
      </w:pPr>
      <w:r>
        <w:rPr>
          <w:b/>
          <w:bCs/>
          <w:spacing w:val="-3"/>
          <w:sz w:val="24"/>
          <w:szCs w:val="24"/>
          <w:highlight w:val="yellow"/>
        </w:rPr>
        <w:t>账号：</w:t>
      </w:r>
      <w:r>
        <w:rPr>
          <w:rFonts w:hint="eastAsia"/>
          <w:b/>
          <w:bCs/>
          <w:spacing w:val="-3"/>
          <w:sz w:val="24"/>
          <w:szCs w:val="24"/>
          <w:highlight w:val="yellow"/>
        </w:rPr>
        <w:t>880010012010165739607</w:t>
      </w:r>
    </w:p>
    <w:p w14:paraId="4BB8FE70">
      <w:pPr>
        <w:pStyle w:val="2"/>
        <w:spacing w:before="183" w:line="359" w:lineRule="auto"/>
        <w:ind w:right="80" w:firstLine="480"/>
        <w:rPr>
          <w:sz w:val="24"/>
          <w:szCs w:val="24"/>
        </w:rPr>
      </w:pPr>
      <w:r>
        <w:rPr>
          <w:b/>
          <w:bCs/>
          <w:spacing w:val="-7"/>
          <w:sz w:val="24"/>
          <w:szCs w:val="24"/>
        </w:rPr>
        <w:t>注：1.采用银行转账或电汇的方式的，由报名单位基本账户于</w:t>
      </w:r>
      <w:r>
        <w:rPr>
          <w:spacing w:val="-33"/>
          <w:sz w:val="24"/>
          <w:szCs w:val="24"/>
        </w:rPr>
        <w:t xml:space="preserve"> </w:t>
      </w:r>
      <w:r>
        <w:rPr>
          <w:rFonts w:hint="eastAsia"/>
          <w:b/>
          <w:bCs/>
          <w:spacing w:val="-7"/>
          <w:sz w:val="24"/>
          <w:szCs w:val="24"/>
          <w:highlight w:val="yellow"/>
          <w:lang w:eastAsia="zh-CN"/>
        </w:rPr>
        <w:t>2026年05月19日</w:t>
      </w:r>
      <w:r>
        <w:rPr>
          <w:spacing w:val="-31"/>
          <w:sz w:val="24"/>
          <w:szCs w:val="24"/>
        </w:rPr>
        <w:t xml:space="preserve"> </w:t>
      </w:r>
      <w:r>
        <w:rPr>
          <w:b/>
          <w:bCs/>
          <w:spacing w:val="-7"/>
          <w:sz w:val="24"/>
          <w:szCs w:val="24"/>
        </w:rPr>
        <w:t>11：00</w:t>
      </w:r>
      <w:r>
        <w:rPr>
          <w:sz w:val="24"/>
          <w:szCs w:val="24"/>
        </w:rPr>
        <w:t xml:space="preserve"> </w:t>
      </w:r>
      <w:r>
        <w:rPr>
          <w:b/>
          <w:bCs/>
          <w:spacing w:val="1"/>
          <w:sz w:val="24"/>
          <w:szCs w:val="24"/>
        </w:rPr>
        <w:t>（北京时间）前汇至</w:t>
      </w:r>
      <w:r>
        <w:rPr>
          <w:rFonts w:hint="eastAsia"/>
          <w:b/>
          <w:bCs/>
          <w:spacing w:val="1"/>
          <w:sz w:val="24"/>
          <w:szCs w:val="24"/>
          <w:lang w:eastAsia="zh-CN"/>
        </w:rPr>
        <w:t>和田市教育局</w:t>
      </w:r>
      <w:r>
        <w:rPr>
          <w:b/>
          <w:bCs/>
          <w:spacing w:val="1"/>
          <w:sz w:val="24"/>
          <w:szCs w:val="24"/>
        </w:rPr>
        <w:t>专用账户，不得以现金和其他形式缴纳，不得以分公司、办事处或其他机构的名义缴纳，报名单位在缴纳保证金时，需在进账凭证上明确资金用途、项目名称，以便查对核实。投标保证金缴纳截止时间为递交投标文件截止时间，无须换</w:t>
      </w:r>
      <w:r>
        <w:rPr>
          <w:b/>
          <w:bCs/>
          <w:sz w:val="24"/>
          <w:szCs w:val="24"/>
        </w:rPr>
        <w:t>取收</w:t>
      </w:r>
      <w:r>
        <w:rPr>
          <w:b/>
          <w:bCs/>
          <w:spacing w:val="-7"/>
          <w:sz w:val="24"/>
          <w:szCs w:val="24"/>
        </w:rPr>
        <w:t>据。</w:t>
      </w:r>
    </w:p>
    <w:p w14:paraId="7946E2C2">
      <w:pPr>
        <w:pStyle w:val="2"/>
        <w:spacing w:before="6" w:line="358" w:lineRule="auto"/>
        <w:ind w:right="82" w:firstLine="483"/>
        <w:rPr>
          <w:sz w:val="24"/>
          <w:szCs w:val="24"/>
        </w:rPr>
      </w:pPr>
      <w:r>
        <w:rPr>
          <w:b/>
          <w:bCs/>
          <w:spacing w:val="-1"/>
          <w:sz w:val="24"/>
          <w:szCs w:val="24"/>
        </w:rPr>
        <w:t>2.电子保函使用方法：登录新疆自治区政府采购网，首页点击“</w:t>
      </w:r>
      <w:r>
        <w:rPr>
          <w:spacing w:val="-78"/>
          <w:sz w:val="24"/>
          <w:szCs w:val="24"/>
        </w:rPr>
        <w:t xml:space="preserve"> </w:t>
      </w:r>
      <w:r>
        <w:rPr>
          <w:b/>
          <w:bCs/>
          <w:spacing w:val="-1"/>
          <w:sz w:val="24"/>
          <w:szCs w:val="24"/>
        </w:rPr>
        <w:t>电子保函</w:t>
      </w:r>
      <w:r>
        <w:rPr>
          <w:spacing w:val="-83"/>
          <w:sz w:val="24"/>
          <w:szCs w:val="24"/>
        </w:rPr>
        <w:t xml:space="preserve"> </w:t>
      </w:r>
      <w:r>
        <w:rPr>
          <w:b/>
          <w:bCs/>
          <w:spacing w:val="-1"/>
          <w:sz w:val="24"/>
          <w:szCs w:val="24"/>
        </w:rPr>
        <w:t>”直接</w:t>
      </w:r>
      <w:r>
        <w:rPr>
          <w:b/>
          <w:bCs/>
          <w:spacing w:val="-2"/>
          <w:sz w:val="24"/>
          <w:szCs w:val="24"/>
        </w:rPr>
        <w:t>进入新</w:t>
      </w:r>
      <w:r>
        <w:rPr>
          <w:b/>
          <w:bCs/>
          <w:spacing w:val="1"/>
          <w:sz w:val="24"/>
          <w:szCs w:val="24"/>
        </w:rPr>
        <w:t>疆政府采购电子保函申请页，点击【立即申请】依次完善页面显示的投保人信息（投标</w:t>
      </w:r>
      <w:r>
        <w:rPr>
          <w:b/>
          <w:bCs/>
          <w:sz w:val="24"/>
          <w:szCs w:val="24"/>
        </w:rPr>
        <w:t>人信</w:t>
      </w:r>
      <w:r>
        <w:rPr>
          <w:b/>
          <w:bCs/>
          <w:spacing w:val="1"/>
          <w:sz w:val="24"/>
          <w:szCs w:val="24"/>
        </w:rPr>
        <w:t>息</w:t>
      </w:r>
      <w:r>
        <w:rPr>
          <w:b/>
          <w:bCs/>
          <w:spacing w:val="8"/>
          <w:sz w:val="24"/>
          <w:szCs w:val="24"/>
        </w:rPr>
        <w:t>），</w:t>
      </w:r>
      <w:r>
        <w:rPr>
          <w:b/>
          <w:bCs/>
          <w:spacing w:val="1"/>
          <w:sz w:val="24"/>
          <w:szCs w:val="24"/>
        </w:rPr>
        <w:t>确认您要投保的项目信息，在投标项目选择页面</w:t>
      </w:r>
      <w:r>
        <w:rPr>
          <w:b/>
          <w:bCs/>
          <w:sz w:val="24"/>
          <w:szCs w:val="24"/>
        </w:rPr>
        <w:t>选择您需要投保的项目（可根据项目</w:t>
      </w:r>
      <w:r>
        <w:rPr>
          <w:b/>
          <w:bCs/>
          <w:spacing w:val="6"/>
          <w:sz w:val="24"/>
          <w:szCs w:val="24"/>
        </w:rPr>
        <w:t>名称或项目保函进行搜索</w:t>
      </w:r>
      <w:r>
        <w:rPr>
          <w:b/>
          <w:bCs/>
          <w:sz w:val="24"/>
          <w:szCs w:val="24"/>
        </w:rPr>
        <w:t>）</w:t>
      </w:r>
      <w:r>
        <w:rPr>
          <w:spacing w:val="-71"/>
          <w:sz w:val="24"/>
          <w:szCs w:val="24"/>
        </w:rPr>
        <w:t xml:space="preserve"> </w:t>
      </w:r>
      <w:r>
        <w:rPr>
          <w:b/>
          <w:bCs/>
          <w:sz w:val="24"/>
          <w:szCs w:val="24"/>
        </w:rPr>
        <w:t>，</w:t>
      </w:r>
      <w:r>
        <w:rPr>
          <w:b/>
          <w:bCs/>
          <w:spacing w:val="6"/>
          <w:sz w:val="24"/>
          <w:szCs w:val="24"/>
        </w:rPr>
        <w:t>选择投保项目后填写被保险人信息及投保内容。服务热线：</w:t>
      </w:r>
      <w:r>
        <w:rPr>
          <w:sz w:val="24"/>
          <w:szCs w:val="24"/>
        </w:rPr>
        <w:t xml:space="preserve"> </w:t>
      </w:r>
      <w:r>
        <w:rPr>
          <w:b/>
          <w:bCs/>
          <w:spacing w:val="-3"/>
          <w:sz w:val="24"/>
          <w:szCs w:val="24"/>
        </w:rPr>
        <w:t>400-9039583。</w:t>
      </w:r>
    </w:p>
    <w:p w14:paraId="1EB6B8B0">
      <w:pPr>
        <w:pStyle w:val="2"/>
        <w:spacing w:before="1" w:line="218" w:lineRule="auto"/>
        <w:ind w:left="481"/>
        <w:rPr>
          <w:sz w:val="24"/>
          <w:szCs w:val="24"/>
          <w:highlight w:val="yellow"/>
        </w:rPr>
      </w:pPr>
      <w:r>
        <w:rPr>
          <w:b/>
          <w:bCs/>
          <w:spacing w:val="-3"/>
          <w:sz w:val="24"/>
          <w:szCs w:val="24"/>
        </w:rPr>
        <w:t>保函投保金额（元</w:t>
      </w:r>
      <w:r>
        <w:rPr>
          <w:b/>
          <w:bCs/>
          <w:spacing w:val="2"/>
          <w:sz w:val="24"/>
          <w:szCs w:val="24"/>
        </w:rPr>
        <w:t>）：</w:t>
      </w:r>
      <w:r>
        <w:rPr>
          <w:rFonts w:hint="eastAsia"/>
          <w:b/>
          <w:bCs/>
          <w:spacing w:val="-3"/>
          <w:sz w:val="24"/>
          <w:szCs w:val="24"/>
          <w:highlight w:val="yellow"/>
          <w:lang w:val="en-US" w:eastAsia="zh-CN"/>
        </w:rPr>
        <w:t>15</w:t>
      </w:r>
      <w:r>
        <w:rPr>
          <w:b/>
          <w:bCs/>
          <w:spacing w:val="-3"/>
          <w:sz w:val="24"/>
          <w:szCs w:val="24"/>
          <w:highlight w:val="yellow"/>
        </w:rPr>
        <w:t>0000.00</w:t>
      </w:r>
      <w:r>
        <w:rPr>
          <w:spacing w:val="-43"/>
          <w:sz w:val="24"/>
          <w:szCs w:val="24"/>
          <w:highlight w:val="yellow"/>
        </w:rPr>
        <w:t xml:space="preserve"> </w:t>
      </w:r>
      <w:r>
        <w:rPr>
          <w:b/>
          <w:bCs/>
          <w:spacing w:val="-3"/>
          <w:sz w:val="24"/>
          <w:szCs w:val="24"/>
          <w:highlight w:val="yellow"/>
        </w:rPr>
        <w:t>元（</w:t>
      </w:r>
      <w:r>
        <w:rPr>
          <w:rFonts w:hint="eastAsia"/>
          <w:b/>
          <w:bCs/>
          <w:spacing w:val="-3"/>
          <w:sz w:val="24"/>
          <w:szCs w:val="24"/>
          <w:highlight w:val="yellow"/>
          <w:lang w:val="en-US" w:eastAsia="zh-CN"/>
        </w:rPr>
        <w:t>壹拾伍万元整</w:t>
      </w:r>
      <w:r>
        <w:rPr>
          <w:b/>
          <w:bCs/>
          <w:spacing w:val="-3"/>
          <w:sz w:val="24"/>
          <w:szCs w:val="24"/>
          <w:highlight w:val="yellow"/>
        </w:rPr>
        <w:t>）</w:t>
      </w:r>
    </w:p>
    <w:p w14:paraId="724ED4EE">
      <w:pPr>
        <w:pStyle w:val="2"/>
        <w:spacing w:before="184" w:line="219" w:lineRule="auto"/>
        <w:ind w:left="481"/>
        <w:rPr>
          <w:sz w:val="24"/>
          <w:szCs w:val="24"/>
          <w:highlight w:val="yellow"/>
        </w:rPr>
      </w:pPr>
      <w:r>
        <w:rPr>
          <w:b/>
          <w:bCs/>
          <w:spacing w:val="-9"/>
          <w:sz w:val="24"/>
          <w:szCs w:val="24"/>
          <w:highlight w:val="yellow"/>
        </w:rPr>
        <w:t>保函承保期限：</w:t>
      </w:r>
      <w:r>
        <w:rPr>
          <w:rFonts w:hint="eastAsia"/>
          <w:b/>
          <w:bCs/>
          <w:spacing w:val="-9"/>
          <w:sz w:val="24"/>
          <w:szCs w:val="24"/>
          <w:highlight w:val="yellow"/>
          <w:lang w:eastAsia="zh-CN"/>
        </w:rPr>
        <w:t>2026年05月19日</w:t>
      </w:r>
      <w:r>
        <w:rPr>
          <w:b/>
          <w:bCs/>
          <w:spacing w:val="-9"/>
          <w:sz w:val="24"/>
          <w:szCs w:val="24"/>
          <w:highlight w:val="yellow"/>
        </w:rPr>
        <w:t>-2026</w:t>
      </w:r>
      <w:r>
        <w:rPr>
          <w:spacing w:val="-50"/>
          <w:sz w:val="24"/>
          <w:szCs w:val="24"/>
          <w:highlight w:val="yellow"/>
        </w:rPr>
        <w:t xml:space="preserve"> </w:t>
      </w:r>
      <w:r>
        <w:rPr>
          <w:b/>
          <w:bCs/>
          <w:spacing w:val="-9"/>
          <w:sz w:val="24"/>
          <w:szCs w:val="24"/>
          <w:highlight w:val="yellow"/>
        </w:rPr>
        <w:t>年</w:t>
      </w:r>
      <w:r>
        <w:rPr>
          <w:spacing w:val="-48"/>
          <w:sz w:val="24"/>
          <w:szCs w:val="24"/>
          <w:highlight w:val="yellow"/>
        </w:rPr>
        <w:t xml:space="preserve"> </w:t>
      </w:r>
      <w:r>
        <w:rPr>
          <w:b/>
          <w:bCs/>
          <w:spacing w:val="-9"/>
          <w:sz w:val="24"/>
          <w:szCs w:val="24"/>
          <w:highlight w:val="yellow"/>
        </w:rPr>
        <w:t>0</w:t>
      </w:r>
      <w:r>
        <w:rPr>
          <w:rFonts w:hint="eastAsia"/>
          <w:b/>
          <w:bCs/>
          <w:spacing w:val="-9"/>
          <w:sz w:val="24"/>
          <w:szCs w:val="24"/>
          <w:highlight w:val="yellow"/>
          <w:lang w:val="en-US" w:eastAsia="zh-CN"/>
        </w:rPr>
        <w:t>8</w:t>
      </w:r>
      <w:r>
        <w:rPr>
          <w:b/>
          <w:bCs/>
          <w:spacing w:val="-9"/>
          <w:sz w:val="24"/>
          <w:szCs w:val="24"/>
          <w:highlight w:val="yellow"/>
        </w:rPr>
        <w:t>月</w:t>
      </w:r>
      <w:r>
        <w:rPr>
          <w:rFonts w:hint="eastAsia"/>
          <w:b/>
          <w:bCs/>
          <w:spacing w:val="-9"/>
          <w:sz w:val="24"/>
          <w:szCs w:val="24"/>
          <w:highlight w:val="yellow"/>
          <w:lang w:val="en-US" w:eastAsia="zh-CN"/>
        </w:rPr>
        <w:t>17</w:t>
      </w:r>
      <w:r>
        <w:rPr>
          <w:b/>
          <w:bCs/>
          <w:spacing w:val="-9"/>
          <w:sz w:val="24"/>
          <w:szCs w:val="24"/>
          <w:highlight w:val="yellow"/>
        </w:rPr>
        <w:t>日（90</w:t>
      </w:r>
      <w:r>
        <w:rPr>
          <w:spacing w:val="-9"/>
          <w:sz w:val="24"/>
          <w:szCs w:val="24"/>
          <w:highlight w:val="yellow"/>
        </w:rPr>
        <w:t xml:space="preserve"> </w:t>
      </w:r>
      <w:r>
        <w:rPr>
          <w:b/>
          <w:bCs/>
          <w:spacing w:val="-9"/>
          <w:sz w:val="24"/>
          <w:szCs w:val="24"/>
          <w:highlight w:val="yellow"/>
        </w:rPr>
        <w:t>日历天）</w:t>
      </w:r>
    </w:p>
    <w:p w14:paraId="18772A81">
      <w:pPr>
        <w:pStyle w:val="2"/>
        <w:spacing w:before="181" w:line="219" w:lineRule="auto"/>
        <w:ind w:left="498"/>
        <w:rPr>
          <w:sz w:val="24"/>
          <w:szCs w:val="24"/>
        </w:rPr>
      </w:pPr>
      <w:r>
        <w:rPr>
          <w:spacing w:val="-1"/>
          <w:sz w:val="24"/>
          <w:szCs w:val="24"/>
        </w:rPr>
        <w:t>13.4 未按规定提交投标保证金的投标，将被视为无效投标。</w:t>
      </w:r>
    </w:p>
    <w:p w14:paraId="55C11FA0">
      <w:pPr>
        <w:pStyle w:val="2"/>
        <w:spacing w:before="183" w:line="359" w:lineRule="auto"/>
        <w:ind w:left="1" w:right="221" w:firstLine="496"/>
        <w:rPr>
          <w:sz w:val="24"/>
          <w:szCs w:val="24"/>
        </w:rPr>
      </w:pPr>
      <w:r>
        <w:rPr>
          <w:spacing w:val="-5"/>
          <w:sz w:val="24"/>
          <w:szCs w:val="24"/>
        </w:rPr>
        <w:t>13.5 未中标的供应商的保证金，将在定标后</w:t>
      </w:r>
      <w:r>
        <w:rPr>
          <w:spacing w:val="-46"/>
          <w:sz w:val="24"/>
          <w:szCs w:val="24"/>
        </w:rPr>
        <w:t xml:space="preserve"> </w:t>
      </w:r>
      <w:r>
        <w:rPr>
          <w:spacing w:val="-5"/>
          <w:sz w:val="24"/>
          <w:szCs w:val="24"/>
        </w:rPr>
        <w:t>5 日内无息退还。供应商逾期未来退</w:t>
      </w:r>
      <w:r>
        <w:rPr>
          <w:spacing w:val="-6"/>
          <w:sz w:val="24"/>
          <w:szCs w:val="24"/>
        </w:rPr>
        <w:t>还投标</w:t>
      </w:r>
      <w:r>
        <w:rPr>
          <w:spacing w:val="-1"/>
          <w:sz w:val="24"/>
          <w:szCs w:val="24"/>
        </w:rPr>
        <w:t>保证金的，采购人将不支付资金占用费。</w:t>
      </w:r>
    </w:p>
    <w:p w14:paraId="62C83C54">
      <w:pPr>
        <w:pStyle w:val="2"/>
        <w:spacing w:before="2" w:line="361" w:lineRule="auto"/>
        <w:ind w:left="1" w:right="80" w:firstLine="496"/>
        <w:rPr>
          <w:sz w:val="24"/>
          <w:szCs w:val="24"/>
        </w:rPr>
      </w:pPr>
      <w:r>
        <w:rPr>
          <w:spacing w:val="-2"/>
          <w:sz w:val="24"/>
          <w:szCs w:val="24"/>
        </w:rPr>
        <w:t>13.6</w:t>
      </w:r>
      <w:r>
        <w:rPr>
          <w:spacing w:val="32"/>
          <w:sz w:val="24"/>
          <w:szCs w:val="24"/>
        </w:rPr>
        <w:t xml:space="preserve"> </w:t>
      </w:r>
      <w:r>
        <w:rPr>
          <w:spacing w:val="-2"/>
          <w:sz w:val="24"/>
          <w:szCs w:val="24"/>
        </w:rPr>
        <w:t>中标人的投标保证金，在业主和中</w:t>
      </w:r>
      <w:r>
        <w:rPr>
          <w:spacing w:val="-3"/>
          <w:sz w:val="24"/>
          <w:szCs w:val="24"/>
        </w:rPr>
        <w:t>标人签订合同后</w:t>
      </w:r>
      <w:r>
        <w:rPr>
          <w:spacing w:val="-45"/>
          <w:sz w:val="24"/>
          <w:szCs w:val="24"/>
        </w:rPr>
        <w:t xml:space="preserve"> </w:t>
      </w:r>
      <w:r>
        <w:rPr>
          <w:spacing w:val="-3"/>
          <w:sz w:val="24"/>
          <w:szCs w:val="24"/>
        </w:rPr>
        <w:t>5 日内无息退还。供应商逾期未</w:t>
      </w:r>
      <w:r>
        <w:rPr>
          <w:spacing w:val="-1"/>
          <w:sz w:val="24"/>
          <w:szCs w:val="24"/>
        </w:rPr>
        <w:t>来退还投标保证金的，采购人将不支付资金占用费。</w:t>
      </w:r>
    </w:p>
    <w:p w14:paraId="79E03691">
      <w:pPr>
        <w:spacing w:line="361" w:lineRule="auto"/>
        <w:rPr>
          <w:sz w:val="24"/>
          <w:szCs w:val="24"/>
        </w:rPr>
        <w:sectPr>
          <w:footerReference r:id="rId22" w:type="default"/>
          <w:pgSz w:w="11905" w:h="16839"/>
          <w:pgMar w:top="1292" w:right="883" w:bottom="774" w:left="1198" w:header="0" w:footer="612" w:gutter="0"/>
          <w:cols w:space="720" w:num="1"/>
        </w:sectPr>
      </w:pPr>
    </w:p>
    <w:p w14:paraId="46EE9BBA">
      <w:pPr>
        <w:pStyle w:val="2"/>
        <w:spacing w:before="48" w:line="219" w:lineRule="auto"/>
        <w:ind w:left="499"/>
        <w:rPr>
          <w:sz w:val="24"/>
          <w:szCs w:val="24"/>
        </w:rPr>
      </w:pPr>
      <w:r>
        <w:rPr>
          <w:spacing w:val="-2"/>
          <w:sz w:val="24"/>
          <w:szCs w:val="24"/>
        </w:rPr>
        <w:t>13.7 下列情况发生时，投标保证金将被没收：</w:t>
      </w:r>
    </w:p>
    <w:p w14:paraId="17F94135">
      <w:pPr>
        <w:pStyle w:val="2"/>
        <w:spacing w:before="179" w:line="219" w:lineRule="auto"/>
        <w:ind w:left="499"/>
        <w:rPr>
          <w:sz w:val="24"/>
          <w:szCs w:val="24"/>
        </w:rPr>
      </w:pPr>
      <w:r>
        <w:rPr>
          <w:spacing w:val="-1"/>
          <w:sz w:val="24"/>
          <w:szCs w:val="24"/>
        </w:rPr>
        <w:t>13.7.1 供应商在招标文件规定的投标有效期内撤回其投标。</w:t>
      </w:r>
    </w:p>
    <w:p w14:paraId="164718DD">
      <w:pPr>
        <w:pStyle w:val="2"/>
        <w:spacing w:before="180" w:line="219" w:lineRule="auto"/>
        <w:ind w:left="499"/>
        <w:rPr>
          <w:sz w:val="24"/>
          <w:szCs w:val="24"/>
        </w:rPr>
      </w:pPr>
      <w:r>
        <w:rPr>
          <w:spacing w:val="-2"/>
          <w:sz w:val="24"/>
          <w:szCs w:val="24"/>
        </w:rPr>
        <w:t>13.7.2 供应商提供虚假材料。</w:t>
      </w:r>
    </w:p>
    <w:p w14:paraId="40F1B63E">
      <w:pPr>
        <w:pStyle w:val="2"/>
        <w:spacing w:before="184" w:line="219" w:lineRule="auto"/>
        <w:ind w:left="499"/>
        <w:rPr>
          <w:sz w:val="24"/>
          <w:szCs w:val="24"/>
        </w:rPr>
      </w:pPr>
      <w:r>
        <w:rPr>
          <w:spacing w:val="-2"/>
          <w:sz w:val="24"/>
          <w:szCs w:val="24"/>
        </w:rPr>
        <w:t>13.7.3</w:t>
      </w:r>
      <w:r>
        <w:rPr>
          <w:spacing w:val="41"/>
          <w:sz w:val="24"/>
          <w:szCs w:val="24"/>
        </w:rPr>
        <w:t xml:space="preserve"> </w:t>
      </w:r>
      <w:r>
        <w:rPr>
          <w:spacing w:val="-2"/>
          <w:sz w:val="24"/>
          <w:szCs w:val="24"/>
        </w:rPr>
        <w:t>中标人因其自身原因未按招标文件中规定的时间与业主签订合同。</w:t>
      </w:r>
    </w:p>
    <w:p w14:paraId="438DA764">
      <w:pPr>
        <w:pStyle w:val="2"/>
        <w:spacing w:before="183" w:line="220" w:lineRule="auto"/>
        <w:ind w:left="19"/>
        <w:rPr>
          <w:sz w:val="24"/>
          <w:szCs w:val="24"/>
        </w:rPr>
      </w:pPr>
      <w:r>
        <w:rPr>
          <w:b/>
          <w:bCs/>
          <w:spacing w:val="-6"/>
          <w:sz w:val="24"/>
          <w:szCs w:val="24"/>
        </w:rPr>
        <w:t>14、投标有效期</w:t>
      </w:r>
    </w:p>
    <w:p w14:paraId="54F8D3FE">
      <w:pPr>
        <w:pStyle w:val="2"/>
        <w:spacing w:before="180" w:line="359" w:lineRule="auto"/>
        <w:ind w:left="2" w:right="141" w:firstLine="496"/>
        <w:rPr>
          <w:sz w:val="24"/>
          <w:szCs w:val="24"/>
        </w:rPr>
      </w:pPr>
      <w:r>
        <w:rPr>
          <w:sz w:val="24"/>
          <w:szCs w:val="24"/>
        </w:rPr>
        <w:t>14.1 投标文件有效期为从开标之日起90 日</w:t>
      </w:r>
      <w:r>
        <w:rPr>
          <w:spacing w:val="-1"/>
          <w:sz w:val="24"/>
          <w:szCs w:val="24"/>
        </w:rPr>
        <w:t>。其中，中标的投标文件其有效期应延续至</w:t>
      </w:r>
      <w:r>
        <w:rPr>
          <w:spacing w:val="-2"/>
          <w:sz w:val="24"/>
          <w:szCs w:val="24"/>
        </w:rPr>
        <w:t>合同执行结束。</w:t>
      </w:r>
    </w:p>
    <w:p w14:paraId="0C206BCA">
      <w:pPr>
        <w:pStyle w:val="2"/>
        <w:spacing w:before="6" w:line="359" w:lineRule="auto"/>
        <w:ind w:right="80" w:firstLine="499"/>
        <w:rPr>
          <w:sz w:val="24"/>
          <w:szCs w:val="24"/>
        </w:rPr>
      </w:pPr>
      <w:r>
        <w:rPr>
          <w:spacing w:val="-3"/>
          <w:sz w:val="24"/>
          <w:szCs w:val="24"/>
        </w:rPr>
        <w:t>14.2 ★如遇特殊情况，在原投标有效期届满之前，</w:t>
      </w:r>
      <w:r>
        <w:rPr>
          <w:spacing w:val="-4"/>
          <w:sz w:val="24"/>
          <w:szCs w:val="24"/>
        </w:rPr>
        <w:t>招标人可与投标人协商延长投标文件</w:t>
      </w:r>
      <w:r>
        <w:rPr>
          <w:sz w:val="24"/>
          <w:szCs w:val="24"/>
        </w:rPr>
        <w:t>的有效期，并经投标人确认。中标人的投标文件自开标之日起至合同履行完毕止均应保持有</w:t>
      </w:r>
      <w:r>
        <w:rPr>
          <w:spacing w:val="-4"/>
          <w:sz w:val="24"/>
          <w:szCs w:val="24"/>
        </w:rPr>
        <w:t>效。针对本项目投标供应商还需单独提供履约保证书，内容包</w:t>
      </w:r>
      <w:r>
        <w:rPr>
          <w:spacing w:val="-5"/>
          <w:sz w:val="24"/>
          <w:szCs w:val="24"/>
        </w:rPr>
        <w:t>含但不限于：我公司如若中标，</w:t>
      </w:r>
      <w:r>
        <w:rPr>
          <w:sz w:val="24"/>
          <w:szCs w:val="24"/>
        </w:rPr>
        <w:t>将按照本公司提供的投标文件中的内容进行履约并接受相关部门监督，若我公司未按我公司提供的投标文件中的内容进行履约的，甲方有权取消我公司的中标资格并追究相关法律责任及追究相关经济损失，未单独提供履约保证书的将会被认定为不满足招标文件要求，从而造</w:t>
      </w:r>
      <w:r>
        <w:rPr>
          <w:spacing w:val="-1"/>
          <w:sz w:val="24"/>
          <w:szCs w:val="24"/>
        </w:rPr>
        <w:t>成的损失由投标人自行承担。敬请投标人注意。</w:t>
      </w:r>
    </w:p>
    <w:p w14:paraId="2B7DDFB2">
      <w:pPr>
        <w:pStyle w:val="2"/>
        <w:spacing w:before="79" w:line="219" w:lineRule="auto"/>
        <w:ind w:left="19"/>
        <w:rPr>
          <w:sz w:val="24"/>
          <w:szCs w:val="24"/>
        </w:rPr>
      </w:pPr>
      <w:r>
        <w:rPr>
          <w:b/>
          <w:bCs/>
          <w:spacing w:val="-4"/>
          <w:sz w:val="24"/>
          <w:szCs w:val="24"/>
        </w:rPr>
        <w:t>15、联合体投标（本项目不适用）</w:t>
      </w:r>
    </w:p>
    <w:p w14:paraId="02310196">
      <w:pPr>
        <w:pStyle w:val="2"/>
        <w:spacing w:before="107" w:line="359" w:lineRule="auto"/>
        <w:ind w:right="2" w:firstLine="498"/>
        <w:rPr>
          <w:sz w:val="24"/>
          <w:szCs w:val="24"/>
        </w:rPr>
      </w:pPr>
      <w:r>
        <w:rPr>
          <w:sz w:val="24"/>
          <w:szCs w:val="24"/>
        </w:rPr>
        <w:t>15.1.联合体各方均应当满足《中华人民共和国政府采购法》第二十二条规定的条件，并</w:t>
      </w:r>
      <w:r>
        <w:rPr>
          <w:spacing w:val="-1"/>
          <w:sz w:val="24"/>
          <w:szCs w:val="24"/>
        </w:rPr>
        <w:t>在投标文件中提供联合体各方的相关证明材料。</w:t>
      </w:r>
    </w:p>
    <w:p w14:paraId="08F8D5AC">
      <w:pPr>
        <w:pStyle w:val="2"/>
        <w:spacing w:before="1" w:line="359" w:lineRule="auto"/>
        <w:ind w:left="1" w:firstLine="497"/>
        <w:rPr>
          <w:sz w:val="24"/>
          <w:szCs w:val="24"/>
        </w:rPr>
      </w:pPr>
      <w:r>
        <w:rPr>
          <w:sz w:val="24"/>
          <w:szCs w:val="24"/>
        </w:rPr>
        <w:t>15.2.联合体各方之间应签订共同投标协议书并在投标文件中提交，明确约定联合体各方</w:t>
      </w:r>
      <w:r>
        <w:rPr>
          <w:spacing w:val="-2"/>
          <w:sz w:val="24"/>
          <w:szCs w:val="24"/>
        </w:rPr>
        <w:t>承担的工作和相应的责任。联合体各方签订共同投标</w:t>
      </w:r>
      <w:r>
        <w:rPr>
          <w:spacing w:val="-3"/>
          <w:sz w:val="24"/>
          <w:szCs w:val="24"/>
        </w:rPr>
        <w:t>协议书后，不得再以自己名义单独在同一</w:t>
      </w:r>
      <w:r>
        <w:rPr>
          <w:spacing w:val="-2"/>
          <w:sz w:val="24"/>
          <w:szCs w:val="24"/>
        </w:rPr>
        <w:t>项目（采购包）中投标，也不得组成新的联合体参加</w:t>
      </w:r>
      <w:r>
        <w:rPr>
          <w:spacing w:val="-3"/>
          <w:sz w:val="24"/>
          <w:szCs w:val="24"/>
        </w:rPr>
        <w:t>同一项目（采购包）投标，若违反规定则</w:t>
      </w:r>
      <w:r>
        <w:rPr>
          <w:spacing w:val="-1"/>
          <w:sz w:val="24"/>
          <w:szCs w:val="24"/>
        </w:rPr>
        <w:t>其参与的所有投标将视为无效投标。</w:t>
      </w:r>
    </w:p>
    <w:p w14:paraId="2951B19F">
      <w:pPr>
        <w:pStyle w:val="2"/>
        <w:spacing w:before="1" w:line="359" w:lineRule="auto"/>
        <w:ind w:left="2" w:firstLine="496"/>
        <w:rPr>
          <w:sz w:val="24"/>
          <w:szCs w:val="24"/>
        </w:rPr>
      </w:pPr>
      <w:r>
        <w:rPr>
          <w:sz w:val="24"/>
          <w:szCs w:val="24"/>
        </w:rPr>
        <w:t>15.3.联合体应以联合协议中确定的牵头方名义登录云平台项目采购系统进行项目投标，</w:t>
      </w:r>
      <w:r>
        <w:rPr>
          <w:spacing w:val="-2"/>
          <w:sz w:val="24"/>
          <w:szCs w:val="24"/>
        </w:rPr>
        <w:t>录入联合体所有成员单位的全称并使用成员单位的</w:t>
      </w:r>
      <w:r>
        <w:rPr>
          <w:spacing w:val="-3"/>
          <w:sz w:val="24"/>
          <w:szCs w:val="24"/>
        </w:rPr>
        <w:t>电子印章进行联投确认，联合体名称需与共</w:t>
      </w:r>
      <w:r>
        <w:rPr>
          <w:sz w:val="24"/>
          <w:szCs w:val="24"/>
        </w:rPr>
        <w:t>同投标协议书签署方一致。对于需交投标保证</w:t>
      </w:r>
      <w:r>
        <w:rPr>
          <w:spacing w:val="-1"/>
          <w:sz w:val="24"/>
          <w:szCs w:val="24"/>
        </w:rPr>
        <w:t>金的，以牵头方名义缴纳。</w:t>
      </w:r>
    </w:p>
    <w:p w14:paraId="161AE2B6">
      <w:pPr>
        <w:pStyle w:val="2"/>
        <w:spacing w:before="1" w:line="219" w:lineRule="auto"/>
        <w:ind w:left="499"/>
        <w:rPr>
          <w:sz w:val="24"/>
          <w:szCs w:val="24"/>
        </w:rPr>
      </w:pPr>
      <w:r>
        <w:rPr>
          <w:spacing w:val="-1"/>
          <w:sz w:val="24"/>
          <w:szCs w:val="24"/>
        </w:rPr>
        <w:t>15.4.联合体成员存在不良信用记录的，视同联合体存在不良信用记录。</w:t>
      </w:r>
    </w:p>
    <w:p w14:paraId="42F8280B">
      <w:pPr>
        <w:pStyle w:val="2"/>
        <w:spacing w:before="182" w:line="359" w:lineRule="auto"/>
        <w:ind w:left="1" w:firstLine="497"/>
        <w:rPr>
          <w:sz w:val="24"/>
          <w:szCs w:val="24"/>
        </w:rPr>
      </w:pPr>
      <w:r>
        <w:rPr>
          <w:sz w:val="24"/>
          <w:szCs w:val="24"/>
        </w:rPr>
        <w:t>15.5.联合体各方均应满足《中华人民共和国政府采购法》第二十二条规定的条件。根据</w:t>
      </w:r>
      <w:r>
        <w:rPr>
          <w:spacing w:val="-2"/>
          <w:sz w:val="24"/>
          <w:szCs w:val="24"/>
        </w:rPr>
        <w:t>《中华人民共和国政府采购法实施条例》第二十二条</w:t>
      </w:r>
      <w:r>
        <w:rPr>
          <w:spacing w:val="-3"/>
          <w:sz w:val="24"/>
          <w:szCs w:val="24"/>
        </w:rPr>
        <w:t>，联合体中有同类资质的供应商按照联合</w:t>
      </w:r>
      <w:r>
        <w:rPr>
          <w:sz w:val="24"/>
          <w:szCs w:val="24"/>
        </w:rPr>
        <w:t>体分工承担相同工作的，应当按照资质等级较低</w:t>
      </w:r>
      <w:r>
        <w:rPr>
          <w:spacing w:val="-1"/>
          <w:sz w:val="24"/>
          <w:szCs w:val="24"/>
        </w:rPr>
        <w:t>的供应商确定资质等级。</w:t>
      </w:r>
    </w:p>
    <w:p w14:paraId="1CEC4E06">
      <w:pPr>
        <w:pStyle w:val="2"/>
        <w:spacing w:line="359" w:lineRule="auto"/>
        <w:ind w:left="10" w:right="2" w:firstLine="489"/>
        <w:rPr>
          <w:sz w:val="24"/>
          <w:szCs w:val="24"/>
        </w:rPr>
      </w:pPr>
      <w:r>
        <w:rPr>
          <w:sz w:val="24"/>
          <w:szCs w:val="24"/>
        </w:rPr>
        <w:t>15.6.联合体各方应当共同与采购人签订采购合同，就合同约定的事项对采购人承担连带</w:t>
      </w:r>
      <w:r>
        <w:rPr>
          <w:spacing w:val="-6"/>
          <w:sz w:val="24"/>
          <w:szCs w:val="24"/>
        </w:rPr>
        <w:t>责任。</w:t>
      </w:r>
    </w:p>
    <w:p w14:paraId="3CE0F7D5">
      <w:pPr>
        <w:pStyle w:val="2"/>
        <w:spacing w:line="219" w:lineRule="auto"/>
        <w:ind w:left="19"/>
        <w:rPr>
          <w:sz w:val="24"/>
          <w:szCs w:val="24"/>
        </w:rPr>
      </w:pPr>
      <w:r>
        <w:rPr>
          <w:b/>
          <w:bCs/>
          <w:spacing w:val="-4"/>
          <w:sz w:val="24"/>
          <w:szCs w:val="24"/>
        </w:rPr>
        <w:t>16</w:t>
      </w:r>
      <w:r>
        <w:rPr>
          <w:spacing w:val="-37"/>
          <w:sz w:val="24"/>
          <w:szCs w:val="24"/>
        </w:rPr>
        <w:t xml:space="preserve"> </w:t>
      </w:r>
      <w:r>
        <w:rPr>
          <w:b/>
          <w:bCs/>
          <w:spacing w:val="-4"/>
          <w:sz w:val="24"/>
          <w:szCs w:val="24"/>
        </w:rPr>
        <w:t>投标文件的签署、递交、准备和解密时间要求</w:t>
      </w:r>
    </w:p>
    <w:p w14:paraId="78B0FAAD">
      <w:pPr>
        <w:spacing w:line="219" w:lineRule="auto"/>
        <w:rPr>
          <w:sz w:val="24"/>
          <w:szCs w:val="24"/>
        </w:rPr>
        <w:sectPr>
          <w:footerReference r:id="rId23" w:type="default"/>
          <w:pgSz w:w="11905" w:h="16839"/>
          <w:pgMar w:top="1292" w:right="963" w:bottom="774" w:left="1197" w:header="0" w:footer="612" w:gutter="0"/>
          <w:cols w:space="720" w:num="1"/>
        </w:sectPr>
      </w:pPr>
    </w:p>
    <w:p w14:paraId="2C45CB14">
      <w:pPr>
        <w:pStyle w:val="2"/>
        <w:spacing w:before="48" w:line="359" w:lineRule="auto"/>
        <w:ind w:left="10" w:right="66" w:firstLine="498"/>
        <w:rPr>
          <w:sz w:val="24"/>
          <w:szCs w:val="24"/>
        </w:rPr>
      </w:pPr>
      <w:r>
        <w:rPr>
          <w:spacing w:val="-1"/>
          <w:sz w:val="24"/>
          <w:szCs w:val="24"/>
        </w:rPr>
        <w:t>16.1</w:t>
      </w:r>
      <w:r>
        <w:rPr>
          <w:spacing w:val="-45"/>
          <w:sz w:val="24"/>
          <w:szCs w:val="24"/>
        </w:rPr>
        <w:t xml:space="preserve"> </w:t>
      </w:r>
      <w:r>
        <w:rPr>
          <w:spacing w:val="-1"/>
          <w:sz w:val="24"/>
          <w:szCs w:val="24"/>
        </w:rPr>
        <w:t>投标人应于</w:t>
      </w:r>
      <w:r>
        <w:rPr>
          <w:spacing w:val="-46"/>
          <w:sz w:val="24"/>
          <w:szCs w:val="24"/>
          <w:highlight w:val="yellow"/>
        </w:rPr>
        <w:t xml:space="preserve"> </w:t>
      </w:r>
      <w:r>
        <w:rPr>
          <w:rFonts w:hint="eastAsia"/>
          <w:spacing w:val="-1"/>
          <w:sz w:val="24"/>
          <w:szCs w:val="24"/>
          <w:highlight w:val="yellow"/>
          <w:lang w:eastAsia="zh-CN"/>
        </w:rPr>
        <w:t>2026年05月19日</w:t>
      </w:r>
      <w:r>
        <w:rPr>
          <w:spacing w:val="-28"/>
          <w:sz w:val="24"/>
          <w:szCs w:val="24"/>
          <w:highlight w:val="yellow"/>
        </w:rPr>
        <w:t xml:space="preserve"> </w:t>
      </w:r>
      <w:r>
        <w:rPr>
          <w:spacing w:val="-1"/>
          <w:sz w:val="24"/>
          <w:szCs w:val="24"/>
        </w:rPr>
        <w:t>11：00</w:t>
      </w:r>
      <w:r>
        <w:rPr>
          <w:spacing w:val="-37"/>
          <w:sz w:val="24"/>
          <w:szCs w:val="24"/>
        </w:rPr>
        <w:t xml:space="preserve"> </w:t>
      </w:r>
      <w:r>
        <w:rPr>
          <w:spacing w:val="-1"/>
          <w:sz w:val="24"/>
          <w:szCs w:val="24"/>
        </w:rPr>
        <w:t>时整之</w:t>
      </w:r>
      <w:r>
        <w:rPr>
          <w:spacing w:val="-2"/>
          <w:sz w:val="24"/>
          <w:szCs w:val="24"/>
        </w:rPr>
        <w:t>前将电子投标文件上传到“政采云</w:t>
      </w:r>
      <w:r>
        <w:rPr>
          <w:spacing w:val="-83"/>
          <w:sz w:val="24"/>
          <w:szCs w:val="24"/>
        </w:rPr>
        <w:t xml:space="preserve"> </w:t>
      </w:r>
      <w:r>
        <w:rPr>
          <w:spacing w:val="-2"/>
          <w:sz w:val="24"/>
          <w:szCs w:val="24"/>
        </w:rPr>
        <w:t>”平台。应按照本项目招标文件和政采云平台的要求编制</w:t>
      </w:r>
      <w:r>
        <w:rPr>
          <w:spacing w:val="-3"/>
          <w:sz w:val="24"/>
          <w:szCs w:val="24"/>
        </w:rPr>
        <w:t>、加密传输投标文件。供应商在使用系</w:t>
      </w:r>
      <w:r>
        <w:rPr>
          <w:spacing w:val="-2"/>
          <w:sz w:val="24"/>
          <w:szCs w:val="24"/>
        </w:rPr>
        <w:t>统进行投标的过程中遇到涉及平台使用的任何问题，可</w:t>
      </w:r>
      <w:r>
        <w:rPr>
          <w:spacing w:val="-3"/>
          <w:sz w:val="24"/>
          <w:szCs w:val="24"/>
        </w:rPr>
        <w:t>致电政采云平台技术支持热线咨询，联</w:t>
      </w:r>
      <w:r>
        <w:rPr>
          <w:spacing w:val="-1"/>
          <w:sz w:val="24"/>
          <w:szCs w:val="24"/>
        </w:rPr>
        <w:t>系方式：95763。</w:t>
      </w:r>
    </w:p>
    <w:p w14:paraId="26D16D6D">
      <w:pPr>
        <w:pStyle w:val="2"/>
        <w:spacing w:line="359" w:lineRule="auto"/>
        <w:ind w:left="11" w:right="184" w:firstLine="497"/>
        <w:rPr>
          <w:sz w:val="24"/>
          <w:szCs w:val="24"/>
        </w:rPr>
      </w:pPr>
      <w:r>
        <w:rPr>
          <w:spacing w:val="1"/>
          <w:sz w:val="24"/>
          <w:szCs w:val="24"/>
        </w:rPr>
        <w:t>16.2</w:t>
      </w:r>
      <w:r>
        <w:rPr>
          <w:spacing w:val="-40"/>
          <w:sz w:val="24"/>
          <w:szCs w:val="24"/>
        </w:rPr>
        <w:t xml:space="preserve"> </w:t>
      </w:r>
      <w:r>
        <w:rPr>
          <w:spacing w:val="1"/>
          <w:sz w:val="24"/>
          <w:szCs w:val="24"/>
        </w:rPr>
        <w:t>投标文件须由投标人在规定位置盖章并由法定代表人或法定代表人的授权委托人签</w:t>
      </w:r>
      <w:r>
        <w:rPr>
          <w:spacing w:val="-1"/>
          <w:sz w:val="24"/>
          <w:szCs w:val="24"/>
        </w:rPr>
        <w:t>署，投标人应写全称。</w:t>
      </w:r>
    </w:p>
    <w:p w14:paraId="04427557">
      <w:pPr>
        <w:pStyle w:val="2"/>
        <w:spacing w:line="359" w:lineRule="auto"/>
        <w:ind w:left="13" w:right="184" w:firstLine="495"/>
        <w:rPr>
          <w:sz w:val="24"/>
          <w:szCs w:val="24"/>
        </w:rPr>
      </w:pPr>
      <w:r>
        <w:rPr>
          <w:spacing w:val="1"/>
          <w:sz w:val="24"/>
          <w:szCs w:val="24"/>
        </w:rPr>
        <w:t>16.3</w:t>
      </w:r>
      <w:r>
        <w:rPr>
          <w:spacing w:val="-40"/>
          <w:sz w:val="24"/>
          <w:szCs w:val="24"/>
        </w:rPr>
        <w:t xml:space="preserve"> </w:t>
      </w:r>
      <w:r>
        <w:rPr>
          <w:spacing w:val="1"/>
          <w:sz w:val="24"/>
          <w:szCs w:val="24"/>
        </w:rPr>
        <w:t>投标文件不得涂改，若有修改错漏处，须加盖单位公章或者法定代表人或授权委托</w:t>
      </w:r>
      <w:r>
        <w:rPr>
          <w:sz w:val="24"/>
          <w:szCs w:val="24"/>
        </w:rPr>
        <w:t>人签字或盖章。投标文件因字迹潦草或表达不清</w:t>
      </w:r>
      <w:r>
        <w:rPr>
          <w:spacing w:val="-1"/>
          <w:sz w:val="24"/>
          <w:szCs w:val="24"/>
        </w:rPr>
        <w:t>所引起的后果由投标人负责。</w:t>
      </w:r>
    </w:p>
    <w:p w14:paraId="3B152B7D">
      <w:pPr>
        <w:pStyle w:val="2"/>
        <w:spacing w:line="359" w:lineRule="auto"/>
        <w:ind w:left="24" w:right="184" w:firstLine="484"/>
        <w:rPr>
          <w:sz w:val="24"/>
          <w:szCs w:val="24"/>
        </w:rPr>
      </w:pPr>
      <w:r>
        <w:rPr>
          <w:sz w:val="24"/>
          <w:szCs w:val="24"/>
        </w:rPr>
        <w:t>16.4</w:t>
      </w:r>
      <w:r>
        <w:rPr>
          <w:spacing w:val="-47"/>
          <w:sz w:val="24"/>
          <w:szCs w:val="24"/>
        </w:rPr>
        <w:t xml:space="preserve"> </w:t>
      </w:r>
      <w:r>
        <w:rPr>
          <w:sz w:val="24"/>
          <w:szCs w:val="24"/>
        </w:rPr>
        <w:t>本项目实行网上投标，采用电子投标文件。若供应商参与投标，</w:t>
      </w:r>
      <w:r>
        <w:rPr>
          <w:spacing w:val="-69"/>
          <w:sz w:val="24"/>
          <w:szCs w:val="24"/>
        </w:rPr>
        <w:t xml:space="preserve"> </w:t>
      </w:r>
      <w:r>
        <w:rPr>
          <w:sz w:val="24"/>
          <w:szCs w:val="24"/>
        </w:rPr>
        <w:t>自行承担</w:t>
      </w:r>
      <w:r>
        <w:rPr>
          <w:spacing w:val="-1"/>
          <w:sz w:val="24"/>
          <w:szCs w:val="24"/>
        </w:rPr>
        <w:t>投标一切</w:t>
      </w:r>
      <w:r>
        <w:rPr>
          <w:spacing w:val="-8"/>
          <w:sz w:val="24"/>
          <w:szCs w:val="24"/>
        </w:rPr>
        <w:t>费用。</w:t>
      </w:r>
    </w:p>
    <w:p w14:paraId="501FE852">
      <w:pPr>
        <w:pStyle w:val="2"/>
        <w:spacing w:before="2" w:line="358" w:lineRule="auto"/>
        <w:ind w:left="13" w:right="119" w:firstLine="495"/>
        <w:rPr>
          <w:sz w:val="24"/>
          <w:szCs w:val="24"/>
        </w:rPr>
      </w:pPr>
      <w:r>
        <w:rPr>
          <w:spacing w:val="-1"/>
          <w:sz w:val="24"/>
          <w:szCs w:val="24"/>
        </w:rPr>
        <w:t>16.5各供应商应在开标前应确保成为新疆维吾尔自治区</w:t>
      </w:r>
      <w:r>
        <w:rPr>
          <w:spacing w:val="-2"/>
          <w:sz w:val="24"/>
          <w:szCs w:val="24"/>
        </w:rPr>
        <w:t>政府采购网正式注册入库供应商，</w:t>
      </w:r>
      <w:r>
        <w:rPr>
          <w:spacing w:val="-3"/>
          <w:sz w:val="24"/>
          <w:szCs w:val="24"/>
        </w:rPr>
        <w:t>并完成</w:t>
      </w:r>
      <w:r>
        <w:rPr>
          <w:spacing w:val="-53"/>
          <w:sz w:val="24"/>
          <w:szCs w:val="24"/>
        </w:rPr>
        <w:t xml:space="preserve"> </w:t>
      </w:r>
      <w:r>
        <w:rPr>
          <w:spacing w:val="-3"/>
          <w:sz w:val="24"/>
          <w:szCs w:val="24"/>
        </w:rPr>
        <w:t>CA</w:t>
      </w:r>
      <w:r>
        <w:rPr>
          <w:spacing w:val="-48"/>
          <w:sz w:val="24"/>
          <w:szCs w:val="24"/>
        </w:rPr>
        <w:t xml:space="preserve"> </w:t>
      </w:r>
      <w:r>
        <w:rPr>
          <w:spacing w:val="-3"/>
          <w:sz w:val="24"/>
          <w:szCs w:val="24"/>
        </w:rPr>
        <w:t>数字证书申领。因未注册入库、未办理</w:t>
      </w:r>
      <w:r>
        <w:rPr>
          <w:spacing w:val="-53"/>
          <w:sz w:val="24"/>
          <w:szCs w:val="24"/>
        </w:rPr>
        <w:t xml:space="preserve"> </w:t>
      </w:r>
      <w:r>
        <w:rPr>
          <w:spacing w:val="-3"/>
          <w:sz w:val="24"/>
          <w:szCs w:val="24"/>
        </w:rPr>
        <w:t>CA</w:t>
      </w:r>
      <w:r>
        <w:rPr>
          <w:spacing w:val="-49"/>
          <w:sz w:val="24"/>
          <w:szCs w:val="24"/>
        </w:rPr>
        <w:t xml:space="preserve"> </w:t>
      </w:r>
      <w:r>
        <w:rPr>
          <w:spacing w:val="-3"/>
          <w:sz w:val="24"/>
          <w:szCs w:val="24"/>
        </w:rPr>
        <w:t>数字证书等</w:t>
      </w:r>
      <w:r>
        <w:rPr>
          <w:spacing w:val="-4"/>
          <w:sz w:val="24"/>
          <w:szCs w:val="24"/>
        </w:rPr>
        <w:t>原因造成无法投标或投标失败</w:t>
      </w:r>
      <w:r>
        <w:rPr>
          <w:spacing w:val="-1"/>
          <w:sz w:val="24"/>
          <w:szCs w:val="24"/>
        </w:rPr>
        <w:t>等后果由供应商自行承担。</w:t>
      </w:r>
    </w:p>
    <w:p w14:paraId="11C892B2">
      <w:pPr>
        <w:pStyle w:val="2"/>
        <w:spacing w:before="1" w:line="359" w:lineRule="auto"/>
        <w:ind w:right="181" w:firstLine="509"/>
        <w:rPr>
          <w:sz w:val="24"/>
          <w:szCs w:val="24"/>
        </w:rPr>
      </w:pPr>
      <w:r>
        <w:rPr>
          <w:sz w:val="24"/>
          <w:szCs w:val="24"/>
        </w:rPr>
        <w:t>16.6</w:t>
      </w:r>
      <w:r>
        <w:rPr>
          <w:spacing w:val="-50"/>
          <w:sz w:val="24"/>
          <w:szCs w:val="24"/>
        </w:rPr>
        <w:t xml:space="preserve"> </w:t>
      </w:r>
      <w:r>
        <w:rPr>
          <w:sz w:val="24"/>
          <w:szCs w:val="24"/>
        </w:rPr>
        <w:t>本项目为电子招投标，投标人需要使用CA</w:t>
      </w:r>
      <w:r>
        <w:rPr>
          <w:spacing w:val="-50"/>
          <w:sz w:val="24"/>
          <w:szCs w:val="24"/>
        </w:rPr>
        <w:t xml:space="preserve"> </w:t>
      </w:r>
      <w:r>
        <w:rPr>
          <w:sz w:val="24"/>
          <w:szCs w:val="24"/>
        </w:rPr>
        <w:t>加</w:t>
      </w:r>
      <w:r>
        <w:rPr>
          <w:spacing w:val="-1"/>
          <w:sz w:val="24"/>
          <w:szCs w:val="24"/>
        </w:rPr>
        <w:t>密设备，有意向参与新疆区域电子开评</w:t>
      </w:r>
      <w:r>
        <w:rPr>
          <w:spacing w:val="-2"/>
          <w:sz w:val="24"/>
          <w:szCs w:val="24"/>
        </w:rPr>
        <w:t>标的供应商，请访问新疆数字证书认证中心官方网站（</w:t>
      </w:r>
      <w:r>
        <w:fldChar w:fldCharType="begin"/>
      </w:r>
      <w:r>
        <w:instrText xml:space="preserve"> HYPERLINK "https：//www.xjca.com.cn/" </w:instrText>
      </w:r>
      <w:r>
        <w:fldChar w:fldCharType="separate"/>
      </w:r>
      <w:r>
        <w:rPr>
          <w:spacing w:val="-2"/>
          <w:sz w:val="24"/>
          <w:szCs w:val="24"/>
        </w:rPr>
        <w:t>https：//www.xjca.com.cn/</w:t>
      </w:r>
      <w:r>
        <w:rPr>
          <w:spacing w:val="-2"/>
          <w:sz w:val="24"/>
          <w:szCs w:val="24"/>
        </w:rPr>
        <w:fldChar w:fldCharType="end"/>
      </w:r>
      <w:r>
        <w:rPr>
          <w:spacing w:val="-2"/>
          <w:sz w:val="24"/>
          <w:szCs w:val="24"/>
        </w:rPr>
        <w:t>）或下载;</w:t>
      </w:r>
      <w:r>
        <w:rPr>
          <w:spacing w:val="18"/>
          <w:sz w:val="24"/>
          <w:szCs w:val="24"/>
        </w:rPr>
        <w:t xml:space="preserve"> </w:t>
      </w:r>
      <w:r>
        <w:rPr>
          <w:spacing w:val="-2"/>
          <w:sz w:val="24"/>
          <w:szCs w:val="24"/>
        </w:rPr>
        <w:t>“新疆政务通</w:t>
      </w:r>
      <w:r>
        <w:rPr>
          <w:spacing w:val="-88"/>
          <w:sz w:val="24"/>
          <w:szCs w:val="24"/>
        </w:rPr>
        <w:t xml:space="preserve"> </w:t>
      </w:r>
      <w:r>
        <w:rPr>
          <w:spacing w:val="-2"/>
          <w:sz w:val="24"/>
          <w:szCs w:val="24"/>
        </w:rPr>
        <w:t>”APP 自行进行申领。如需咨询</w:t>
      </w:r>
      <w:r>
        <w:rPr>
          <w:spacing w:val="-3"/>
          <w:sz w:val="24"/>
          <w:szCs w:val="24"/>
        </w:rPr>
        <w:t>，请联系新疆</w:t>
      </w:r>
      <w:r>
        <w:rPr>
          <w:spacing w:val="-53"/>
          <w:sz w:val="24"/>
          <w:szCs w:val="24"/>
        </w:rPr>
        <w:t xml:space="preserve"> </w:t>
      </w:r>
      <w:r>
        <w:rPr>
          <w:spacing w:val="-3"/>
          <w:sz w:val="24"/>
          <w:szCs w:val="24"/>
        </w:rPr>
        <w:t>CA</w:t>
      </w:r>
      <w:r>
        <w:rPr>
          <w:spacing w:val="-50"/>
          <w:sz w:val="24"/>
          <w:szCs w:val="24"/>
        </w:rPr>
        <w:t xml:space="preserve"> </w:t>
      </w:r>
      <w:r>
        <w:rPr>
          <w:spacing w:val="-3"/>
          <w:sz w:val="24"/>
          <w:szCs w:val="24"/>
        </w:rPr>
        <w:t>服务热线</w:t>
      </w:r>
      <w:r>
        <w:rPr>
          <w:spacing w:val="-49"/>
          <w:sz w:val="24"/>
          <w:szCs w:val="24"/>
        </w:rPr>
        <w:t xml:space="preserve"> </w:t>
      </w:r>
      <w:r>
        <w:rPr>
          <w:spacing w:val="-3"/>
          <w:sz w:val="24"/>
          <w:szCs w:val="24"/>
        </w:rPr>
        <w:t>0991-2819290。</w:t>
      </w:r>
    </w:p>
    <w:p w14:paraId="6CE8355F">
      <w:pPr>
        <w:pStyle w:val="2"/>
        <w:spacing w:line="359" w:lineRule="auto"/>
        <w:ind w:left="9" w:right="181" w:firstLine="499"/>
        <w:rPr>
          <w:sz w:val="24"/>
          <w:szCs w:val="24"/>
        </w:rPr>
      </w:pPr>
      <w:r>
        <w:rPr>
          <w:spacing w:val="-2"/>
          <w:sz w:val="24"/>
          <w:szCs w:val="24"/>
        </w:rPr>
        <w:t>16.7</w:t>
      </w:r>
      <w:r>
        <w:rPr>
          <w:spacing w:val="-51"/>
          <w:sz w:val="24"/>
          <w:szCs w:val="24"/>
        </w:rPr>
        <w:t xml:space="preserve"> </w:t>
      </w:r>
      <w:r>
        <w:rPr>
          <w:spacing w:val="-2"/>
          <w:sz w:val="24"/>
          <w:szCs w:val="24"/>
        </w:rPr>
        <w:t>供应商将政采云电子交易客户端下载、安装完成后，可通过账号密码或</w:t>
      </w:r>
      <w:r>
        <w:rPr>
          <w:spacing w:val="-53"/>
          <w:sz w:val="24"/>
          <w:szCs w:val="24"/>
        </w:rPr>
        <w:t xml:space="preserve"> </w:t>
      </w:r>
      <w:r>
        <w:rPr>
          <w:spacing w:val="-3"/>
          <w:sz w:val="24"/>
          <w:szCs w:val="24"/>
        </w:rPr>
        <w:t>CA</w:t>
      </w:r>
      <w:r>
        <w:rPr>
          <w:spacing w:val="-45"/>
          <w:sz w:val="24"/>
          <w:szCs w:val="24"/>
        </w:rPr>
        <w:t xml:space="preserve"> </w:t>
      </w:r>
      <w:r>
        <w:rPr>
          <w:spacing w:val="-3"/>
          <w:sz w:val="24"/>
          <w:szCs w:val="24"/>
        </w:rPr>
        <w:t>登录客户</w:t>
      </w:r>
      <w:r>
        <w:rPr>
          <w:spacing w:val="2"/>
          <w:sz w:val="24"/>
          <w:szCs w:val="24"/>
        </w:rPr>
        <w:t>端进行投标文件制作。在使用政采云投标客户端时，建议使用</w:t>
      </w:r>
      <w:r>
        <w:rPr>
          <w:sz w:val="24"/>
          <w:szCs w:val="24"/>
        </w:rPr>
        <w:t>WIN</w:t>
      </w:r>
      <w:r>
        <w:rPr>
          <w:spacing w:val="2"/>
          <w:sz w:val="24"/>
          <w:szCs w:val="24"/>
        </w:rPr>
        <w:t>7</w:t>
      </w:r>
      <w:r>
        <w:rPr>
          <w:spacing w:val="-51"/>
          <w:sz w:val="24"/>
          <w:szCs w:val="24"/>
        </w:rPr>
        <w:t xml:space="preserve"> </w:t>
      </w:r>
      <w:r>
        <w:rPr>
          <w:spacing w:val="2"/>
          <w:sz w:val="24"/>
          <w:szCs w:val="24"/>
        </w:rPr>
        <w:t>及以上操</w:t>
      </w:r>
      <w:r>
        <w:rPr>
          <w:spacing w:val="1"/>
          <w:sz w:val="24"/>
          <w:szCs w:val="24"/>
        </w:rPr>
        <w:t>作系统。客户端请至新疆政府采购网（</w:t>
      </w:r>
      <w:r>
        <w:fldChar w:fldCharType="begin"/>
      </w:r>
      <w:r>
        <w:instrText xml:space="preserve"> HYPERLINK "http：//www.ccgp-xinjiang.gov.cn/" </w:instrText>
      </w:r>
      <w:r>
        <w:fldChar w:fldCharType="separate"/>
      </w:r>
      <w:r>
        <w:rPr>
          <w:sz w:val="24"/>
          <w:szCs w:val="24"/>
        </w:rPr>
        <w:t>http</w:t>
      </w:r>
      <w:r>
        <w:rPr>
          <w:spacing w:val="1"/>
          <w:sz w:val="24"/>
          <w:szCs w:val="24"/>
        </w:rPr>
        <w:t>：//</w:t>
      </w:r>
      <w:r>
        <w:rPr>
          <w:sz w:val="24"/>
          <w:szCs w:val="24"/>
        </w:rPr>
        <w:t>www</w:t>
      </w:r>
      <w:r>
        <w:rPr>
          <w:spacing w:val="1"/>
          <w:sz w:val="24"/>
          <w:szCs w:val="24"/>
        </w:rPr>
        <w:t>.</w:t>
      </w:r>
      <w:r>
        <w:rPr>
          <w:sz w:val="24"/>
          <w:szCs w:val="24"/>
        </w:rPr>
        <w:t>ccgp</w:t>
      </w:r>
      <w:r>
        <w:rPr>
          <w:spacing w:val="1"/>
          <w:sz w:val="24"/>
          <w:szCs w:val="24"/>
        </w:rPr>
        <w:t>-</w:t>
      </w:r>
      <w:r>
        <w:rPr>
          <w:sz w:val="24"/>
          <w:szCs w:val="24"/>
        </w:rPr>
        <w:t>xinjiang</w:t>
      </w:r>
      <w:r>
        <w:rPr>
          <w:spacing w:val="1"/>
          <w:sz w:val="24"/>
          <w:szCs w:val="24"/>
        </w:rPr>
        <w:t>.</w:t>
      </w:r>
      <w:r>
        <w:rPr>
          <w:sz w:val="24"/>
          <w:szCs w:val="24"/>
        </w:rPr>
        <w:t>gov</w:t>
      </w:r>
      <w:r>
        <w:rPr>
          <w:spacing w:val="1"/>
          <w:sz w:val="24"/>
          <w:szCs w:val="24"/>
        </w:rPr>
        <w:t>.</w:t>
      </w:r>
      <w:r>
        <w:rPr>
          <w:sz w:val="24"/>
          <w:szCs w:val="24"/>
        </w:rPr>
        <w:t>cn</w:t>
      </w:r>
      <w:r>
        <w:rPr>
          <w:spacing w:val="1"/>
          <w:sz w:val="24"/>
          <w:szCs w:val="24"/>
        </w:rPr>
        <w:t>/</w:t>
      </w:r>
      <w:r>
        <w:rPr>
          <w:spacing w:val="1"/>
          <w:sz w:val="24"/>
          <w:szCs w:val="24"/>
        </w:rPr>
        <w:fldChar w:fldCharType="end"/>
      </w:r>
      <w:r>
        <w:rPr>
          <w:spacing w:val="1"/>
          <w:sz w:val="24"/>
          <w:szCs w:val="24"/>
        </w:rPr>
        <w:t>）下</w:t>
      </w:r>
      <w:r>
        <w:rPr>
          <w:sz w:val="24"/>
          <w:szCs w:val="24"/>
        </w:rPr>
        <w:t>载专区查看，如有问题可拨</w:t>
      </w:r>
      <w:r>
        <w:rPr>
          <w:spacing w:val="2"/>
          <w:sz w:val="24"/>
          <w:szCs w:val="24"/>
        </w:rPr>
        <w:t>打政采云客户服务热线95763</w:t>
      </w:r>
      <w:r>
        <w:rPr>
          <w:spacing w:val="-49"/>
          <w:sz w:val="24"/>
          <w:szCs w:val="24"/>
        </w:rPr>
        <w:t xml:space="preserve"> </w:t>
      </w:r>
      <w:r>
        <w:rPr>
          <w:spacing w:val="2"/>
          <w:sz w:val="24"/>
          <w:szCs w:val="24"/>
        </w:rPr>
        <w:t>进行咨询。</w:t>
      </w:r>
    </w:p>
    <w:p w14:paraId="6D123468">
      <w:pPr>
        <w:pStyle w:val="2"/>
        <w:spacing w:before="2" w:line="360" w:lineRule="auto"/>
        <w:ind w:right="181" w:firstLine="509"/>
        <w:rPr>
          <w:sz w:val="24"/>
          <w:szCs w:val="24"/>
        </w:rPr>
      </w:pPr>
      <w:r>
        <w:rPr>
          <w:spacing w:val="-6"/>
          <w:sz w:val="24"/>
          <w:szCs w:val="24"/>
        </w:rPr>
        <w:t>16.8</w:t>
      </w:r>
      <w:r>
        <w:rPr>
          <w:spacing w:val="-49"/>
          <w:sz w:val="24"/>
          <w:szCs w:val="24"/>
        </w:rPr>
        <w:t xml:space="preserve"> </w:t>
      </w:r>
      <w:r>
        <w:rPr>
          <w:spacing w:val="-6"/>
          <w:sz w:val="24"/>
          <w:szCs w:val="24"/>
        </w:rPr>
        <w:t>开标时间后</w:t>
      </w:r>
      <w:r>
        <w:rPr>
          <w:spacing w:val="-49"/>
          <w:sz w:val="24"/>
          <w:szCs w:val="24"/>
        </w:rPr>
        <w:t xml:space="preserve"> </w:t>
      </w:r>
      <w:r>
        <w:rPr>
          <w:spacing w:val="-6"/>
          <w:sz w:val="24"/>
          <w:szCs w:val="24"/>
        </w:rPr>
        <w:t>60</w:t>
      </w:r>
      <w:r>
        <w:rPr>
          <w:spacing w:val="-48"/>
          <w:sz w:val="24"/>
          <w:szCs w:val="24"/>
        </w:rPr>
        <w:t xml:space="preserve"> </w:t>
      </w:r>
      <w:r>
        <w:rPr>
          <w:spacing w:val="-6"/>
          <w:sz w:val="24"/>
          <w:szCs w:val="24"/>
        </w:rPr>
        <w:t>分钟内（</w:t>
      </w:r>
      <w:r>
        <w:rPr>
          <w:rFonts w:hint="eastAsia"/>
          <w:spacing w:val="-6"/>
          <w:sz w:val="24"/>
          <w:szCs w:val="24"/>
          <w:highlight w:val="yellow"/>
          <w:lang w:eastAsia="zh-CN"/>
        </w:rPr>
        <w:t>2026年05月19日</w:t>
      </w:r>
      <w:r>
        <w:rPr>
          <w:spacing w:val="-6"/>
          <w:sz w:val="24"/>
          <w:szCs w:val="24"/>
        </w:rPr>
        <w:t>上午</w:t>
      </w:r>
      <w:r>
        <w:rPr>
          <w:spacing w:val="-33"/>
          <w:sz w:val="24"/>
          <w:szCs w:val="24"/>
        </w:rPr>
        <w:t xml:space="preserve"> </w:t>
      </w:r>
      <w:r>
        <w:rPr>
          <w:spacing w:val="-6"/>
          <w:sz w:val="24"/>
          <w:szCs w:val="24"/>
        </w:rPr>
        <w:t>11：00-12：00</w:t>
      </w:r>
      <w:r>
        <w:rPr>
          <w:spacing w:val="-46"/>
          <w:sz w:val="24"/>
          <w:szCs w:val="24"/>
        </w:rPr>
        <w:t xml:space="preserve"> </w:t>
      </w:r>
      <w:r>
        <w:rPr>
          <w:spacing w:val="-6"/>
          <w:sz w:val="24"/>
          <w:szCs w:val="24"/>
        </w:rPr>
        <w:t>前）供</w:t>
      </w:r>
      <w:r>
        <w:rPr>
          <w:spacing w:val="-7"/>
          <w:sz w:val="24"/>
          <w:szCs w:val="24"/>
        </w:rPr>
        <w:t>应商可以登录</w:t>
      </w:r>
      <w:r>
        <w:rPr>
          <w:spacing w:val="-1"/>
          <w:sz w:val="24"/>
          <w:szCs w:val="24"/>
        </w:rPr>
        <w:t>“政采云</w:t>
      </w:r>
      <w:r>
        <w:rPr>
          <w:spacing w:val="-81"/>
          <w:sz w:val="24"/>
          <w:szCs w:val="24"/>
        </w:rPr>
        <w:t xml:space="preserve"> </w:t>
      </w:r>
      <w:r>
        <w:rPr>
          <w:spacing w:val="-1"/>
          <w:sz w:val="24"/>
          <w:szCs w:val="24"/>
        </w:rPr>
        <w:t>”平台，用“项目采购-开标评标</w:t>
      </w:r>
      <w:r>
        <w:rPr>
          <w:spacing w:val="-88"/>
          <w:sz w:val="24"/>
          <w:szCs w:val="24"/>
        </w:rPr>
        <w:t xml:space="preserve"> </w:t>
      </w:r>
      <w:r>
        <w:rPr>
          <w:spacing w:val="-1"/>
          <w:sz w:val="24"/>
          <w:szCs w:val="24"/>
        </w:rPr>
        <w:t>”功能进行解密投标文件。若供应商在规定时间内</w:t>
      </w:r>
      <w:r>
        <w:rPr>
          <w:spacing w:val="-4"/>
          <w:sz w:val="24"/>
          <w:szCs w:val="24"/>
        </w:rPr>
        <w:t>（</w:t>
      </w:r>
      <w:r>
        <w:rPr>
          <w:rFonts w:hint="eastAsia"/>
          <w:spacing w:val="-4"/>
          <w:sz w:val="24"/>
          <w:szCs w:val="24"/>
          <w:highlight w:val="yellow"/>
          <w:lang w:eastAsia="zh-CN"/>
        </w:rPr>
        <w:t>2026年05月19日</w:t>
      </w:r>
      <w:r>
        <w:rPr>
          <w:spacing w:val="-4"/>
          <w:sz w:val="24"/>
          <w:szCs w:val="24"/>
        </w:rPr>
        <w:t>上午</w:t>
      </w:r>
      <w:r>
        <w:rPr>
          <w:spacing w:val="-33"/>
          <w:sz w:val="24"/>
          <w:szCs w:val="24"/>
        </w:rPr>
        <w:t xml:space="preserve"> </w:t>
      </w:r>
      <w:r>
        <w:rPr>
          <w:spacing w:val="-4"/>
          <w:sz w:val="24"/>
          <w:szCs w:val="24"/>
        </w:rPr>
        <w:t>12：00</w:t>
      </w:r>
      <w:r>
        <w:rPr>
          <w:spacing w:val="-47"/>
          <w:sz w:val="24"/>
          <w:szCs w:val="24"/>
        </w:rPr>
        <w:t xml:space="preserve"> </w:t>
      </w:r>
      <w:r>
        <w:rPr>
          <w:spacing w:val="-4"/>
          <w:sz w:val="24"/>
          <w:szCs w:val="24"/>
        </w:rPr>
        <w:t>前）未按时解密的，视为投标文件撤回。</w:t>
      </w:r>
    </w:p>
    <w:p w14:paraId="5C1C7F04">
      <w:pPr>
        <w:spacing w:line="452" w:lineRule="auto"/>
        <w:rPr>
          <w:rFonts w:ascii="Arial"/>
          <w:sz w:val="21"/>
        </w:rPr>
      </w:pPr>
    </w:p>
    <w:p w14:paraId="3BC35D88">
      <w:pPr>
        <w:pStyle w:val="2"/>
        <w:spacing w:before="92" w:line="220" w:lineRule="auto"/>
        <w:ind w:left="3649"/>
      </w:pPr>
      <w:r>
        <w:rPr>
          <w:b/>
          <w:bCs/>
          <w:spacing w:val="-6"/>
        </w:rPr>
        <w:t>四、投标文件的递交</w:t>
      </w:r>
    </w:p>
    <w:p w14:paraId="18FFB28A">
      <w:pPr>
        <w:pStyle w:val="2"/>
        <w:spacing w:before="206" w:line="219" w:lineRule="auto"/>
        <w:ind w:left="29"/>
        <w:rPr>
          <w:sz w:val="24"/>
          <w:szCs w:val="24"/>
        </w:rPr>
      </w:pPr>
      <w:r>
        <w:rPr>
          <w:b/>
          <w:bCs/>
          <w:spacing w:val="-4"/>
          <w:sz w:val="24"/>
          <w:szCs w:val="24"/>
        </w:rPr>
        <w:t>17、投标文件的准备和解密</w:t>
      </w:r>
    </w:p>
    <w:p w14:paraId="514BA6C2">
      <w:pPr>
        <w:pStyle w:val="2"/>
        <w:spacing w:before="180" w:line="359" w:lineRule="auto"/>
        <w:ind w:left="24" w:right="181" w:firstLine="484"/>
        <w:rPr>
          <w:sz w:val="24"/>
          <w:szCs w:val="24"/>
        </w:rPr>
      </w:pPr>
      <w:r>
        <w:rPr>
          <w:spacing w:val="-3"/>
          <w:sz w:val="24"/>
          <w:szCs w:val="24"/>
        </w:rPr>
        <w:t>17.1、本项目实行网上投标，采用电子投标文件。若供应商参与投标，自行承担投标一切</w:t>
      </w:r>
      <w:r>
        <w:rPr>
          <w:spacing w:val="-8"/>
          <w:sz w:val="24"/>
          <w:szCs w:val="24"/>
        </w:rPr>
        <w:t>费用。</w:t>
      </w:r>
    </w:p>
    <w:p w14:paraId="040BB1DD">
      <w:pPr>
        <w:pStyle w:val="2"/>
        <w:spacing w:before="1" w:line="360" w:lineRule="auto"/>
        <w:ind w:left="13" w:firstLine="495"/>
        <w:rPr>
          <w:sz w:val="24"/>
          <w:szCs w:val="24"/>
        </w:rPr>
      </w:pPr>
      <w:r>
        <w:rPr>
          <w:spacing w:val="-4"/>
          <w:sz w:val="24"/>
          <w:szCs w:val="24"/>
        </w:rPr>
        <w:t>17.2、各供应商应在开标前应确保成为新疆维吾尔自治区政府采购网正式</w:t>
      </w:r>
      <w:r>
        <w:rPr>
          <w:spacing w:val="-5"/>
          <w:sz w:val="24"/>
          <w:szCs w:val="24"/>
        </w:rPr>
        <w:t>注册入库供应商，</w:t>
      </w:r>
      <w:r>
        <w:rPr>
          <w:spacing w:val="-3"/>
          <w:sz w:val="24"/>
          <w:szCs w:val="24"/>
        </w:rPr>
        <w:t>并完成</w:t>
      </w:r>
      <w:r>
        <w:rPr>
          <w:spacing w:val="-53"/>
          <w:sz w:val="24"/>
          <w:szCs w:val="24"/>
        </w:rPr>
        <w:t xml:space="preserve"> </w:t>
      </w:r>
      <w:r>
        <w:rPr>
          <w:spacing w:val="-3"/>
          <w:sz w:val="24"/>
          <w:szCs w:val="24"/>
        </w:rPr>
        <w:t>CA</w:t>
      </w:r>
      <w:r>
        <w:rPr>
          <w:spacing w:val="-48"/>
          <w:sz w:val="24"/>
          <w:szCs w:val="24"/>
        </w:rPr>
        <w:t xml:space="preserve"> </w:t>
      </w:r>
      <w:r>
        <w:rPr>
          <w:spacing w:val="-3"/>
          <w:sz w:val="24"/>
          <w:szCs w:val="24"/>
        </w:rPr>
        <w:t>数字证书申领。因未注册入库、未办理</w:t>
      </w:r>
      <w:r>
        <w:rPr>
          <w:spacing w:val="-53"/>
          <w:sz w:val="24"/>
          <w:szCs w:val="24"/>
        </w:rPr>
        <w:t xml:space="preserve"> </w:t>
      </w:r>
      <w:r>
        <w:rPr>
          <w:spacing w:val="-3"/>
          <w:sz w:val="24"/>
          <w:szCs w:val="24"/>
        </w:rPr>
        <w:t>CA</w:t>
      </w:r>
      <w:r>
        <w:rPr>
          <w:spacing w:val="-49"/>
          <w:sz w:val="24"/>
          <w:szCs w:val="24"/>
        </w:rPr>
        <w:t xml:space="preserve"> </w:t>
      </w:r>
      <w:r>
        <w:rPr>
          <w:spacing w:val="-3"/>
          <w:sz w:val="24"/>
          <w:szCs w:val="24"/>
        </w:rPr>
        <w:t>数字证书等</w:t>
      </w:r>
      <w:r>
        <w:rPr>
          <w:spacing w:val="-4"/>
          <w:sz w:val="24"/>
          <w:szCs w:val="24"/>
        </w:rPr>
        <w:t>原因造成无法投标或投标失败</w:t>
      </w:r>
      <w:r>
        <w:rPr>
          <w:spacing w:val="-1"/>
          <w:sz w:val="24"/>
          <w:szCs w:val="24"/>
        </w:rPr>
        <w:t>等后果由供应商自行承担。</w:t>
      </w:r>
    </w:p>
    <w:p w14:paraId="7FC8581D">
      <w:pPr>
        <w:spacing w:line="360" w:lineRule="auto"/>
        <w:rPr>
          <w:sz w:val="24"/>
          <w:szCs w:val="24"/>
        </w:rPr>
        <w:sectPr>
          <w:footerReference r:id="rId24" w:type="default"/>
          <w:pgSz w:w="11905" w:h="16839"/>
          <w:pgMar w:top="1292" w:right="781" w:bottom="774" w:left="1187" w:header="0" w:footer="612" w:gutter="0"/>
          <w:cols w:space="720" w:num="1"/>
        </w:sectPr>
      </w:pPr>
    </w:p>
    <w:p w14:paraId="35F1A37B">
      <w:pPr>
        <w:pStyle w:val="2"/>
        <w:spacing w:before="48" w:line="359" w:lineRule="auto"/>
        <w:ind w:left="12" w:right="30" w:firstLine="496"/>
        <w:rPr>
          <w:sz w:val="24"/>
          <w:szCs w:val="24"/>
        </w:rPr>
      </w:pPr>
      <w:r>
        <w:rPr>
          <w:sz w:val="24"/>
          <w:szCs w:val="24"/>
        </w:rPr>
        <w:t>17.3、供应商将政采云电子交易客户端</w:t>
      </w:r>
      <w:r>
        <w:rPr>
          <w:spacing w:val="-1"/>
          <w:sz w:val="24"/>
          <w:szCs w:val="24"/>
        </w:rPr>
        <w:t>下载、安装完成后，可通过账号密码或</w:t>
      </w:r>
      <w:r>
        <w:rPr>
          <w:spacing w:val="-52"/>
          <w:sz w:val="24"/>
          <w:szCs w:val="24"/>
        </w:rPr>
        <w:t xml:space="preserve"> </w:t>
      </w:r>
      <w:r>
        <w:rPr>
          <w:spacing w:val="-1"/>
          <w:sz w:val="24"/>
          <w:szCs w:val="24"/>
        </w:rPr>
        <w:t>CA</w:t>
      </w:r>
      <w:r>
        <w:rPr>
          <w:spacing w:val="-43"/>
          <w:sz w:val="24"/>
          <w:szCs w:val="24"/>
        </w:rPr>
        <w:t xml:space="preserve"> </w:t>
      </w:r>
      <w:r>
        <w:rPr>
          <w:spacing w:val="-1"/>
          <w:sz w:val="24"/>
          <w:szCs w:val="24"/>
        </w:rPr>
        <w:t>登录客</w:t>
      </w:r>
      <w:r>
        <w:rPr>
          <w:spacing w:val="2"/>
          <w:sz w:val="24"/>
          <w:szCs w:val="24"/>
        </w:rPr>
        <w:t>户端进行投标文件制作。在使用政采云投标客户端时，建议使用</w:t>
      </w:r>
      <w:r>
        <w:rPr>
          <w:sz w:val="24"/>
          <w:szCs w:val="24"/>
        </w:rPr>
        <w:t>WIN</w:t>
      </w:r>
      <w:r>
        <w:rPr>
          <w:spacing w:val="2"/>
          <w:sz w:val="24"/>
          <w:szCs w:val="24"/>
        </w:rPr>
        <w:t>7</w:t>
      </w:r>
      <w:r>
        <w:rPr>
          <w:spacing w:val="-52"/>
          <w:sz w:val="24"/>
          <w:szCs w:val="24"/>
        </w:rPr>
        <w:t xml:space="preserve"> </w:t>
      </w:r>
      <w:r>
        <w:rPr>
          <w:spacing w:val="2"/>
          <w:sz w:val="24"/>
          <w:szCs w:val="24"/>
        </w:rPr>
        <w:t>及</w:t>
      </w:r>
      <w:r>
        <w:rPr>
          <w:spacing w:val="1"/>
          <w:sz w:val="24"/>
          <w:szCs w:val="24"/>
        </w:rPr>
        <w:t>以上操作系统。客户端请至新疆政府采购网（</w:t>
      </w:r>
      <w:r>
        <w:fldChar w:fldCharType="begin"/>
      </w:r>
      <w:r>
        <w:instrText xml:space="preserve"> HYPERLINK "http：//www.ccgp-xinjiang.gov.cn/" </w:instrText>
      </w:r>
      <w:r>
        <w:fldChar w:fldCharType="separate"/>
      </w:r>
      <w:r>
        <w:rPr>
          <w:sz w:val="24"/>
          <w:szCs w:val="24"/>
        </w:rPr>
        <w:t>http</w:t>
      </w:r>
      <w:r>
        <w:rPr>
          <w:spacing w:val="1"/>
          <w:sz w:val="24"/>
          <w:szCs w:val="24"/>
        </w:rPr>
        <w:t>：//</w:t>
      </w:r>
      <w:r>
        <w:rPr>
          <w:sz w:val="24"/>
          <w:szCs w:val="24"/>
        </w:rPr>
        <w:t>www</w:t>
      </w:r>
      <w:r>
        <w:rPr>
          <w:spacing w:val="1"/>
          <w:sz w:val="24"/>
          <w:szCs w:val="24"/>
        </w:rPr>
        <w:t>.</w:t>
      </w:r>
      <w:r>
        <w:rPr>
          <w:sz w:val="24"/>
          <w:szCs w:val="24"/>
        </w:rPr>
        <w:t>ccgp</w:t>
      </w:r>
      <w:r>
        <w:rPr>
          <w:spacing w:val="1"/>
          <w:sz w:val="24"/>
          <w:szCs w:val="24"/>
        </w:rPr>
        <w:t>-</w:t>
      </w:r>
      <w:r>
        <w:rPr>
          <w:sz w:val="24"/>
          <w:szCs w:val="24"/>
        </w:rPr>
        <w:t>xinjiang</w:t>
      </w:r>
      <w:r>
        <w:rPr>
          <w:spacing w:val="1"/>
          <w:sz w:val="24"/>
          <w:szCs w:val="24"/>
        </w:rPr>
        <w:t>.</w:t>
      </w:r>
      <w:r>
        <w:rPr>
          <w:sz w:val="24"/>
          <w:szCs w:val="24"/>
        </w:rPr>
        <w:t>gov</w:t>
      </w:r>
      <w:r>
        <w:rPr>
          <w:spacing w:val="1"/>
          <w:sz w:val="24"/>
          <w:szCs w:val="24"/>
        </w:rPr>
        <w:t>.</w:t>
      </w:r>
      <w:r>
        <w:rPr>
          <w:sz w:val="24"/>
          <w:szCs w:val="24"/>
        </w:rPr>
        <w:t>cn</w:t>
      </w:r>
      <w:r>
        <w:rPr>
          <w:spacing w:val="1"/>
          <w:sz w:val="24"/>
          <w:szCs w:val="24"/>
        </w:rPr>
        <w:t>/</w:t>
      </w:r>
      <w:r>
        <w:rPr>
          <w:spacing w:val="1"/>
          <w:sz w:val="24"/>
          <w:szCs w:val="24"/>
        </w:rPr>
        <w:fldChar w:fldCharType="end"/>
      </w:r>
      <w:r>
        <w:rPr>
          <w:sz w:val="24"/>
          <w:szCs w:val="24"/>
        </w:rPr>
        <w:t>）下载专区查看，如有问题可</w:t>
      </w:r>
      <w:r>
        <w:rPr>
          <w:spacing w:val="2"/>
          <w:sz w:val="24"/>
          <w:szCs w:val="24"/>
        </w:rPr>
        <w:t>拨打政采云客户服务热线95763</w:t>
      </w:r>
      <w:r>
        <w:rPr>
          <w:spacing w:val="-53"/>
          <w:sz w:val="24"/>
          <w:szCs w:val="24"/>
        </w:rPr>
        <w:t xml:space="preserve"> </w:t>
      </w:r>
      <w:r>
        <w:rPr>
          <w:spacing w:val="2"/>
          <w:sz w:val="24"/>
          <w:szCs w:val="24"/>
        </w:rPr>
        <w:t>进行咨询。</w:t>
      </w:r>
    </w:p>
    <w:p w14:paraId="59968F86">
      <w:pPr>
        <w:pStyle w:val="2"/>
        <w:spacing w:before="3" w:line="358" w:lineRule="auto"/>
        <w:ind w:left="16" w:right="30" w:firstLine="492"/>
        <w:rPr>
          <w:sz w:val="24"/>
          <w:szCs w:val="24"/>
        </w:rPr>
      </w:pPr>
      <w:r>
        <w:rPr>
          <w:spacing w:val="-3"/>
          <w:sz w:val="24"/>
          <w:szCs w:val="24"/>
        </w:rPr>
        <w:t>17.4、有意向参与新疆区域电子开评标的供应商，可访问新疆数字证书认证中心官方网站</w:t>
      </w:r>
      <w:r>
        <w:rPr>
          <w:sz w:val="24"/>
          <w:szCs w:val="24"/>
        </w:rPr>
        <w:t>（</w:t>
      </w:r>
      <w:r>
        <w:fldChar w:fldCharType="begin"/>
      </w:r>
      <w:r>
        <w:instrText xml:space="preserve"> HYPERLINK "https：//www.xjca.com.cn/" </w:instrText>
      </w:r>
      <w:r>
        <w:fldChar w:fldCharType="separate"/>
      </w:r>
      <w:r>
        <w:rPr>
          <w:sz w:val="24"/>
          <w:szCs w:val="24"/>
        </w:rPr>
        <w:t>https：//www.xjca.com.cn/</w:t>
      </w:r>
      <w:r>
        <w:rPr>
          <w:sz w:val="24"/>
          <w:szCs w:val="24"/>
        </w:rPr>
        <w:fldChar w:fldCharType="end"/>
      </w:r>
      <w:r>
        <w:rPr>
          <w:sz w:val="24"/>
          <w:szCs w:val="24"/>
        </w:rPr>
        <w:t>）或下载“新疆政务通”APP 自行进行申领。如需咨询，请联</w:t>
      </w:r>
      <w:r>
        <w:rPr>
          <w:spacing w:val="-2"/>
          <w:sz w:val="24"/>
          <w:szCs w:val="24"/>
        </w:rPr>
        <w:t>系新疆</w:t>
      </w:r>
      <w:r>
        <w:rPr>
          <w:spacing w:val="-52"/>
          <w:sz w:val="24"/>
          <w:szCs w:val="24"/>
        </w:rPr>
        <w:t xml:space="preserve"> </w:t>
      </w:r>
      <w:r>
        <w:rPr>
          <w:spacing w:val="-2"/>
          <w:sz w:val="24"/>
          <w:szCs w:val="24"/>
        </w:rPr>
        <w:t>CA</w:t>
      </w:r>
      <w:r>
        <w:rPr>
          <w:spacing w:val="-51"/>
          <w:sz w:val="24"/>
          <w:szCs w:val="24"/>
        </w:rPr>
        <w:t xml:space="preserve"> </w:t>
      </w:r>
      <w:r>
        <w:rPr>
          <w:spacing w:val="-2"/>
          <w:sz w:val="24"/>
          <w:szCs w:val="24"/>
        </w:rPr>
        <w:t>服务热线</w:t>
      </w:r>
      <w:r>
        <w:rPr>
          <w:spacing w:val="-49"/>
          <w:sz w:val="24"/>
          <w:szCs w:val="24"/>
        </w:rPr>
        <w:t xml:space="preserve"> </w:t>
      </w:r>
      <w:r>
        <w:rPr>
          <w:spacing w:val="-2"/>
          <w:sz w:val="24"/>
          <w:szCs w:val="24"/>
        </w:rPr>
        <w:t>0991-2819290。</w:t>
      </w:r>
    </w:p>
    <w:p w14:paraId="295F0EDD">
      <w:pPr>
        <w:pStyle w:val="2"/>
        <w:spacing w:before="1" w:line="359" w:lineRule="auto"/>
        <w:ind w:right="30" w:firstLine="509"/>
        <w:rPr>
          <w:sz w:val="24"/>
          <w:szCs w:val="24"/>
        </w:rPr>
      </w:pPr>
      <w:r>
        <w:rPr>
          <w:spacing w:val="-6"/>
          <w:sz w:val="24"/>
          <w:szCs w:val="24"/>
        </w:rPr>
        <w:t>16.5</w:t>
      </w:r>
      <w:r>
        <w:rPr>
          <w:spacing w:val="-49"/>
          <w:sz w:val="24"/>
          <w:szCs w:val="24"/>
        </w:rPr>
        <w:t xml:space="preserve"> </w:t>
      </w:r>
      <w:r>
        <w:rPr>
          <w:spacing w:val="-6"/>
          <w:sz w:val="24"/>
          <w:szCs w:val="24"/>
        </w:rPr>
        <w:t>开标时间后</w:t>
      </w:r>
      <w:r>
        <w:rPr>
          <w:spacing w:val="-49"/>
          <w:sz w:val="24"/>
          <w:szCs w:val="24"/>
        </w:rPr>
        <w:t xml:space="preserve"> </w:t>
      </w:r>
      <w:r>
        <w:rPr>
          <w:spacing w:val="-6"/>
          <w:sz w:val="24"/>
          <w:szCs w:val="24"/>
        </w:rPr>
        <w:t>60</w:t>
      </w:r>
      <w:r>
        <w:rPr>
          <w:spacing w:val="-48"/>
          <w:sz w:val="24"/>
          <w:szCs w:val="24"/>
        </w:rPr>
        <w:t xml:space="preserve"> </w:t>
      </w:r>
      <w:r>
        <w:rPr>
          <w:spacing w:val="-6"/>
          <w:sz w:val="24"/>
          <w:szCs w:val="24"/>
        </w:rPr>
        <w:t>分钟内（</w:t>
      </w:r>
      <w:r>
        <w:rPr>
          <w:rFonts w:hint="eastAsia"/>
          <w:spacing w:val="-6"/>
          <w:sz w:val="24"/>
          <w:szCs w:val="24"/>
          <w:highlight w:val="yellow"/>
          <w:lang w:eastAsia="zh-CN"/>
        </w:rPr>
        <w:t>2026年05月19日</w:t>
      </w:r>
      <w:r>
        <w:rPr>
          <w:spacing w:val="-6"/>
          <w:sz w:val="24"/>
          <w:szCs w:val="24"/>
        </w:rPr>
        <w:t>上午</w:t>
      </w:r>
      <w:r>
        <w:rPr>
          <w:spacing w:val="-33"/>
          <w:sz w:val="24"/>
          <w:szCs w:val="24"/>
        </w:rPr>
        <w:t xml:space="preserve"> </w:t>
      </w:r>
      <w:r>
        <w:rPr>
          <w:spacing w:val="-6"/>
          <w:sz w:val="24"/>
          <w:szCs w:val="24"/>
        </w:rPr>
        <w:t>11：00-12：00</w:t>
      </w:r>
      <w:r>
        <w:rPr>
          <w:spacing w:val="-46"/>
          <w:sz w:val="24"/>
          <w:szCs w:val="24"/>
        </w:rPr>
        <w:t xml:space="preserve"> </w:t>
      </w:r>
      <w:r>
        <w:rPr>
          <w:spacing w:val="-6"/>
          <w:sz w:val="24"/>
          <w:szCs w:val="24"/>
        </w:rPr>
        <w:t>前）供</w:t>
      </w:r>
      <w:r>
        <w:rPr>
          <w:spacing w:val="-7"/>
          <w:sz w:val="24"/>
          <w:szCs w:val="24"/>
        </w:rPr>
        <w:t>应商可以登录</w:t>
      </w:r>
      <w:r>
        <w:rPr>
          <w:spacing w:val="-1"/>
          <w:sz w:val="24"/>
          <w:szCs w:val="24"/>
        </w:rPr>
        <w:t>“政采云</w:t>
      </w:r>
      <w:r>
        <w:rPr>
          <w:spacing w:val="-81"/>
          <w:sz w:val="24"/>
          <w:szCs w:val="24"/>
        </w:rPr>
        <w:t xml:space="preserve"> </w:t>
      </w:r>
      <w:r>
        <w:rPr>
          <w:spacing w:val="-1"/>
          <w:sz w:val="24"/>
          <w:szCs w:val="24"/>
        </w:rPr>
        <w:t>”平台，用“项目采购-开标评标</w:t>
      </w:r>
      <w:r>
        <w:rPr>
          <w:spacing w:val="-88"/>
          <w:sz w:val="24"/>
          <w:szCs w:val="24"/>
        </w:rPr>
        <w:t xml:space="preserve"> </w:t>
      </w:r>
      <w:r>
        <w:rPr>
          <w:spacing w:val="-1"/>
          <w:sz w:val="24"/>
          <w:szCs w:val="24"/>
        </w:rPr>
        <w:t>”功能进行解密投标文件。若供应商在规定时间内</w:t>
      </w:r>
      <w:r>
        <w:rPr>
          <w:spacing w:val="-4"/>
          <w:sz w:val="24"/>
          <w:szCs w:val="24"/>
        </w:rPr>
        <w:t>（</w:t>
      </w:r>
      <w:r>
        <w:rPr>
          <w:rFonts w:hint="eastAsia"/>
          <w:spacing w:val="-4"/>
          <w:sz w:val="24"/>
          <w:szCs w:val="24"/>
          <w:highlight w:val="yellow"/>
          <w:lang w:eastAsia="zh-CN"/>
        </w:rPr>
        <w:t>2026年05月19日</w:t>
      </w:r>
      <w:r>
        <w:rPr>
          <w:spacing w:val="-4"/>
          <w:sz w:val="24"/>
          <w:szCs w:val="24"/>
        </w:rPr>
        <w:t>上午</w:t>
      </w:r>
      <w:r>
        <w:rPr>
          <w:spacing w:val="-33"/>
          <w:sz w:val="24"/>
          <w:szCs w:val="24"/>
        </w:rPr>
        <w:t xml:space="preserve"> </w:t>
      </w:r>
      <w:r>
        <w:rPr>
          <w:spacing w:val="-4"/>
          <w:sz w:val="24"/>
          <w:szCs w:val="24"/>
        </w:rPr>
        <w:t>12：00</w:t>
      </w:r>
      <w:r>
        <w:rPr>
          <w:spacing w:val="-47"/>
          <w:sz w:val="24"/>
          <w:szCs w:val="24"/>
        </w:rPr>
        <w:t xml:space="preserve"> </w:t>
      </w:r>
      <w:r>
        <w:rPr>
          <w:spacing w:val="-4"/>
          <w:sz w:val="24"/>
          <w:szCs w:val="24"/>
        </w:rPr>
        <w:t>前）未按时解密的，视为投标文件撤回。</w:t>
      </w:r>
    </w:p>
    <w:p w14:paraId="6FB9C9EA">
      <w:pPr>
        <w:pStyle w:val="2"/>
        <w:spacing w:line="359" w:lineRule="auto"/>
        <w:ind w:left="12" w:right="32" w:firstLine="496"/>
        <w:rPr>
          <w:sz w:val="24"/>
          <w:szCs w:val="24"/>
        </w:rPr>
      </w:pPr>
      <w:r>
        <w:rPr>
          <w:spacing w:val="1"/>
          <w:sz w:val="24"/>
          <w:szCs w:val="24"/>
        </w:rPr>
        <w:t>17.6</w:t>
      </w:r>
      <w:r>
        <w:rPr>
          <w:spacing w:val="-29"/>
          <w:sz w:val="24"/>
          <w:szCs w:val="24"/>
        </w:rPr>
        <w:t xml:space="preserve"> </w:t>
      </w:r>
      <w:r>
        <w:rPr>
          <w:spacing w:val="1"/>
          <w:sz w:val="24"/>
          <w:szCs w:val="24"/>
        </w:rPr>
        <w:t>因系统（非投标供应商行为）的原因，造成投标供应商未</w:t>
      </w:r>
      <w:r>
        <w:rPr>
          <w:sz w:val="24"/>
          <w:szCs w:val="24"/>
        </w:rPr>
        <w:t>能在规定的解密时限内解密的，请及时与招标代理机构或与新疆政府采</w:t>
      </w:r>
      <w:r>
        <w:rPr>
          <w:spacing w:val="-1"/>
          <w:sz w:val="24"/>
          <w:szCs w:val="24"/>
        </w:rPr>
        <w:t>购网投标客户端进行联系。</w:t>
      </w:r>
    </w:p>
    <w:p w14:paraId="326825EC">
      <w:pPr>
        <w:pStyle w:val="2"/>
        <w:spacing w:line="218" w:lineRule="auto"/>
        <w:ind w:left="509"/>
        <w:rPr>
          <w:sz w:val="24"/>
          <w:szCs w:val="24"/>
        </w:rPr>
      </w:pPr>
      <w:r>
        <w:rPr>
          <w:spacing w:val="-2"/>
          <w:sz w:val="24"/>
          <w:szCs w:val="24"/>
        </w:rPr>
        <w:t>17.7</w:t>
      </w:r>
      <w:r>
        <w:rPr>
          <w:spacing w:val="-37"/>
          <w:sz w:val="24"/>
          <w:szCs w:val="24"/>
        </w:rPr>
        <w:t xml:space="preserve"> </w:t>
      </w:r>
      <w:r>
        <w:rPr>
          <w:spacing w:val="-2"/>
          <w:sz w:val="24"/>
          <w:szCs w:val="24"/>
        </w:rPr>
        <w:t>投标文件未按规定上传的，视为其自动放弃投标。</w:t>
      </w:r>
    </w:p>
    <w:p w14:paraId="612B5AA6">
      <w:pPr>
        <w:pStyle w:val="2"/>
        <w:spacing w:before="181" w:line="219" w:lineRule="auto"/>
        <w:ind w:left="29"/>
        <w:rPr>
          <w:sz w:val="24"/>
          <w:szCs w:val="24"/>
        </w:rPr>
      </w:pPr>
      <w:r>
        <w:rPr>
          <w:b/>
          <w:bCs/>
          <w:spacing w:val="-4"/>
          <w:sz w:val="24"/>
          <w:szCs w:val="24"/>
        </w:rPr>
        <w:t>18、递交投标文件的截止时间</w:t>
      </w:r>
    </w:p>
    <w:p w14:paraId="69CFECB0">
      <w:pPr>
        <w:pStyle w:val="2"/>
        <w:spacing w:before="183" w:line="218" w:lineRule="auto"/>
        <w:ind w:left="491"/>
        <w:rPr>
          <w:sz w:val="24"/>
          <w:szCs w:val="24"/>
        </w:rPr>
      </w:pPr>
      <w:r>
        <w:rPr>
          <w:sz w:val="24"/>
          <w:szCs w:val="24"/>
        </w:rPr>
        <w:t>所有投标文件都必须按采购人在招标公告中规定的</w:t>
      </w:r>
      <w:r>
        <w:rPr>
          <w:spacing w:val="-1"/>
          <w:sz w:val="24"/>
          <w:szCs w:val="24"/>
        </w:rPr>
        <w:t>投标截止时间之前上传。</w:t>
      </w:r>
    </w:p>
    <w:p w14:paraId="0690994A">
      <w:pPr>
        <w:pStyle w:val="2"/>
        <w:spacing w:before="185" w:line="219" w:lineRule="auto"/>
        <w:ind w:left="29"/>
        <w:rPr>
          <w:sz w:val="24"/>
          <w:szCs w:val="24"/>
        </w:rPr>
      </w:pPr>
      <w:r>
        <w:rPr>
          <w:b/>
          <w:bCs/>
          <w:spacing w:val="-4"/>
          <w:sz w:val="24"/>
          <w:szCs w:val="24"/>
        </w:rPr>
        <w:t>19、投标文件的修改与撤回</w:t>
      </w:r>
    </w:p>
    <w:p w14:paraId="5D418F30">
      <w:pPr>
        <w:pStyle w:val="2"/>
        <w:spacing w:before="182" w:line="359" w:lineRule="auto"/>
        <w:ind w:left="12" w:firstLine="496"/>
        <w:rPr>
          <w:sz w:val="24"/>
          <w:szCs w:val="24"/>
        </w:rPr>
      </w:pPr>
      <w:r>
        <w:rPr>
          <w:spacing w:val="1"/>
          <w:sz w:val="24"/>
          <w:szCs w:val="24"/>
        </w:rPr>
        <w:t>19.1</w:t>
      </w:r>
      <w:r>
        <w:rPr>
          <w:spacing w:val="-40"/>
          <w:sz w:val="24"/>
          <w:szCs w:val="24"/>
        </w:rPr>
        <w:t xml:space="preserve"> </w:t>
      </w:r>
      <w:r>
        <w:rPr>
          <w:spacing w:val="1"/>
          <w:sz w:val="24"/>
          <w:szCs w:val="24"/>
        </w:rPr>
        <w:t>投标人在投标截止时间前，可以对所递交的投标文件进行补充、修改或者撤回，并</w:t>
      </w:r>
      <w:r>
        <w:rPr>
          <w:spacing w:val="-2"/>
          <w:sz w:val="24"/>
          <w:szCs w:val="24"/>
        </w:rPr>
        <w:t>书面通知采购人或者采购代理机构。补充、修改的内容应当按照招标文件要求签署、盖章后，</w:t>
      </w:r>
      <w:r>
        <w:rPr>
          <w:spacing w:val="-1"/>
          <w:sz w:val="24"/>
          <w:szCs w:val="24"/>
        </w:rPr>
        <w:t>作为投标文件的组成部分。</w:t>
      </w:r>
    </w:p>
    <w:p w14:paraId="61DDB5F1">
      <w:pPr>
        <w:pStyle w:val="2"/>
        <w:spacing w:line="359" w:lineRule="auto"/>
        <w:ind w:left="13" w:right="32" w:firstLine="495"/>
        <w:rPr>
          <w:sz w:val="24"/>
          <w:szCs w:val="24"/>
        </w:rPr>
      </w:pPr>
      <w:r>
        <w:rPr>
          <w:spacing w:val="1"/>
          <w:sz w:val="24"/>
          <w:szCs w:val="24"/>
        </w:rPr>
        <w:t>19.2</w:t>
      </w:r>
      <w:r>
        <w:rPr>
          <w:spacing w:val="-40"/>
          <w:sz w:val="24"/>
          <w:szCs w:val="24"/>
        </w:rPr>
        <w:t xml:space="preserve"> </w:t>
      </w:r>
      <w:r>
        <w:rPr>
          <w:spacing w:val="1"/>
          <w:sz w:val="24"/>
          <w:szCs w:val="24"/>
        </w:rPr>
        <w:t>投标人在投标截止期后不得修改、撤回投标文件。投标人在投标截止期后修改投标</w:t>
      </w:r>
      <w:r>
        <w:rPr>
          <w:spacing w:val="-2"/>
          <w:sz w:val="24"/>
          <w:szCs w:val="24"/>
        </w:rPr>
        <w:t>文件的，其投标无效。</w:t>
      </w:r>
    </w:p>
    <w:p w14:paraId="6B4A67D6">
      <w:pPr>
        <w:pStyle w:val="2"/>
        <w:spacing w:line="359" w:lineRule="auto"/>
        <w:ind w:left="10" w:right="30" w:firstLine="498"/>
        <w:rPr>
          <w:sz w:val="24"/>
          <w:szCs w:val="24"/>
        </w:rPr>
      </w:pPr>
      <w:r>
        <w:rPr>
          <w:spacing w:val="-1"/>
          <w:sz w:val="24"/>
          <w:szCs w:val="24"/>
        </w:rPr>
        <w:t>19.3</w:t>
      </w:r>
      <w:r>
        <w:rPr>
          <w:spacing w:val="-32"/>
          <w:sz w:val="24"/>
          <w:szCs w:val="24"/>
        </w:rPr>
        <w:t xml:space="preserve"> </w:t>
      </w:r>
      <w:r>
        <w:rPr>
          <w:spacing w:val="-1"/>
          <w:sz w:val="24"/>
          <w:szCs w:val="24"/>
        </w:rPr>
        <w:t>若供应商在规定的时间内（</w:t>
      </w:r>
      <w:r>
        <w:rPr>
          <w:spacing w:val="-80"/>
          <w:sz w:val="24"/>
          <w:szCs w:val="24"/>
        </w:rPr>
        <w:t xml:space="preserve"> </w:t>
      </w:r>
      <w:r>
        <w:rPr>
          <w:spacing w:val="-1"/>
          <w:sz w:val="24"/>
          <w:szCs w:val="24"/>
        </w:rPr>
        <w:t>“投标人须知前附表</w:t>
      </w:r>
      <w:r>
        <w:rPr>
          <w:spacing w:val="-86"/>
          <w:sz w:val="24"/>
          <w:szCs w:val="24"/>
        </w:rPr>
        <w:t xml:space="preserve"> </w:t>
      </w:r>
      <w:r>
        <w:rPr>
          <w:spacing w:val="-1"/>
          <w:sz w:val="24"/>
          <w:szCs w:val="24"/>
        </w:rPr>
        <w:t>”的中规定）未能解密的，也将被视为供应商对其投标文件的撤回。</w:t>
      </w:r>
    </w:p>
    <w:p w14:paraId="78125E9C">
      <w:pPr>
        <w:pStyle w:val="2"/>
        <w:spacing w:before="1" w:line="219" w:lineRule="auto"/>
        <w:ind w:left="14"/>
        <w:rPr>
          <w:sz w:val="24"/>
          <w:szCs w:val="24"/>
        </w:rPr>
      </w:pPr>
      <w:r>
        <w:rPr>
          <w:b/>
          <w:bCs/>
          <w:spacing w:val="-4"/>
          <w:sz w:val="24"/>
          <w:szCs w:val="24"/>
        </w:rPr>
        <w:t>20、知识产权</w:t>
      </w:r>
    </w:p>
    <w:p w14:paraId="23505CB7">
      <w:pPr>
        <w:pStyle w:val="2"/>
        <w:spacing w:before="182" w:line="359" w:lineRule="auto"/>
        <w:ind w:left="10" w:right="30" w:firstLine="483"/>
        <w:rPr>
          <w:sz w:val="24"/>
          <w:szCs w:val="24"/>
        </w:rPr>
      </w:pPr>
      <w:r>
        <w:rPr>
          <w:sz w:val="24"/>
          <w:szCs w:val="24"/>
        </w:rPr>
        <w:t>20.1 投标人应保证在本项目使用的任何产品和服务（包括部分使用）时，不会产生因第</w:t>
      </w:r>
      <w:r>
        <w:rPr>
          <w:spacing w:val="-2"/>
          <w:sz w:val="24"/>
          <w:szCs w:val="24"/>
        </w:rPr>
        <w:t>三方提出侵犯其专利权、商标权或其它知识产权而引起</w:t>
      </w:r>
      <w:r>
        <w:rPr>
          <w:spacing w:val="-3"/>
          <w:sz w:val="24"/>
          <w:szCs w:val="24"/>
        </w:rPr>
        <w:t>的法律和经济纠纷，如因专利权、商标</w:t>
      </w:r>
      <w:r>
        <w:rPr>
          <w:sz w:val="24"/>
          <w:szCs w:val="24"/>
        </w:rPr>
        <w:t>权或其它知识产权而引起法律和经济纠纷，由投标</w:t>
      </w:r>
      <w:r>
        <w:rPr>
          <w:spacing w:val="-1"/>
          <w:sz w:val="24"/>
          <w:szCs w:val="24"/>
        </w:rPr>
        <w:t>人承担所有相关责任。</w:t>
      </w:r>
    </w:p>
    <w:p w14:paraId="5C63435B">
      <w:pPr>
        <w:pStyle w:val="2"/>
        <w:spacing w:before="1" w:line="218" w:lineRule="auto"/>
        <w:ind w:left="494"/>
        <w:rPr>
          <w:sz w:val="24"/>
          <w:szCs w:val="24"/>
        </w:rPr>
      </w:pPr>
      <w:r>
        <w:rPr>
          <w:spacing w:val="-1"/>
          <w:sz w:val="24"/>
          <w:szCs w:val="24"/>
        </w:rPr>
        <w:t>20.2 采购人享有本项目实施过程中产生的知识成果及知识产权。</w:t>
      </w:r>
    </w:p>
    <w:p w14:paraId="2EF4B24A">
      <w:pPr>
        <w:pStyle w:val="2"/>
        <w:spacing w:before="181" w:line="219" w:lineRule="auto"/>
        <w:ind w:left="494"/>
        <w:rPr>
          <w:sz w:val="24"/>
          <w:szCs w:val="24"/>
        </w:rPr>
      </w:pPr>
      <w:r>
        <w:rPr>
          <w:sz w:val="24"/>
          <w:szCs w:val="24"/>
        </w:rPr>
        <w:t>20.3 投标人如欲在项目实施过程中采用自有知识</w:t>
      </w:r>
      <w:r>
        <w:rPr>
          <w:spacing w:val="-1"/>
          <w:sz w:val="24"/>
          <w:szCs w:val="24"/>
        </w:rPr>
        <w:t>成果，采购人享有永久使用权。</w:t>
      </w:r>
    </w:p>
    <w:p w14:paraId="48AAE5DF">
      <w:pPr>
        <w:pStyle w:val="2"/>
        <w:spacing w:before="185" w:line="362" w:lineRule="auto"/>
        <w:ind w:left="31" w:right="32" w:firstLine="463"/>
        <w:rPr>
          <w:sz w:val="24"/>
          <w:szCs w:val="24"/>
        </w:rPr>
      </w:pPr>
      <w:r>
        <w:rPr>
          <w:sz w:val="24"/>
          <w:szCs w:val="24"/>
        </w:rPr>
        <w:t>20.4 如采用投标人所不拥有的知识产权，则在投标报价中必须包括合法获取该知识产权</w:t>
      </w:r>
      <w:r>
        <w:rPr>
          <w:spacing w:val="-5"/>
          <w:sz w:val="24"/>
          <w:szCs w:val="24"/>
        </w:rPr>
        <w:t>的相关费用。</w:t>
      </w:r>
    </w:p>
    <w:p w14:paraId="720D2FF9">
      <w:pPr>
        <w:spacing w:line="362" w:lineRule="auto"/>
        <w:rPr>
          <w:sz w:val="24"/>
          <w:szCs w:val="24"/>
        </w:rPr>
        <w:sectPr>
          <w:footerReference r:id="rId25" w:type="default"/>
          <w:pgSz w:w="11905" w:h="16839"/>
          <w:pgMar w:top="1292" w:right="933" w:bottom="774" w:left="1187" w:header="0" w:footer="612" w:gutter="0"/>
          <w:cols w:space="720" w:num="1"/>
        </w:sectPr>
      </w:pPr>
    </w:p>
    <w:p w14:paraId="383E45FA">
      <w:pPr>
        <w:spacing w:line="363" w:lineRule="auto"/>
        <w:rPr>
          <w:rFonts w:ascii="Arial"/>
          <w:sz w:val="21"/>
        </w:rPr>
      </w:pPr>
    </w:p>
    <w:p w14:paraId="18068B59">
      <w:pPr>
        <w:pStyle w:val="2"/>
        <w:spacing w:before="91" w:line="221" w:lineRule="auto"/>
        <w:ind w:left="3897"/>
      </w:pPr>
      <w:r>
        <w:rPr>
          <w:b/>
          <w:bCs/>
          <w:spacing w:val="-4"/>
        </w:rPr>
        <w:t>五、开标和评标</w:t>
      </w:r>
    </w:p>
    <w:p w14:paraId="164BD0E6">
      <w:pPr>
        <w:pStyle w:val="2"/>
        <w:spacing w:before="204" w:line="220" w:lineRule="auto"/>
        <w:ind w:left="3"/>
        <w:rPr>
          <w:sz w:val="24"/>
          <w:szCs w:val="24"/>
        </w:rPr>
      </w:pPr>
      <w:r>
        <w:rPr>
          <w:b/>
          <w:bCs/>
          <w:spacing w:val="-5"/>
          <w:sz w:val="24"/>
          <w:szCs w:val="24"/>
        </w:rPr>
        <w:t>21、开标</w:t>
      </w:r>
    </w:p>
    <w:p w14:paraId="7EA711D4">
      <w:pPr>
        <w:pStyle w:val="2"/>
        <w:spacing w:before="182" w:line="359" w:lineRule="auto"/>
        <w:ind w:right="82" w:firstLine="483"/>
        <w:rPr>
          <w:sz w:val="24"/>
          <w:szCs w:val="24"/>
        </w:rPr>
      </w:pPr>
      <w:r>
        <w:rPr>
          <w:sz w:val="24"/>
          <w:szCs w:val="24"/>
        </w:rPr>
        <w:t>21.1 采购代理机构在招标文件规定的时间和地点组织公开开评标，采购人、投标人须派</w:t>
      </w:r>
      <w:r>
        <w:rPr>
          <w:spacing w:val="-1"/>
          <w:sz w:val="24"/>
          <w:szCs w:val="24"/>
        </w:rPr>
        <w:t>代表参加并签到以证明其出席，投标人不足</w:t>
      </w:r>
      <w:r>
        <w:rPr>
          <w:spacing w:val="-46"/>
          <w:sz w:val="24"/>
          <w:szCs w:val="24"/>
        </w:rPr>
        <w:t xml:space="preserve"> </w:t>
      </w:r>
      <w:r>
        <w:rPr>
          <w:spacing w:val="-1"/>
          <w:sz w:val="24"/>
          <w:szCs w:val="24"/>
        </w:rPr>
        <w:t>3</w:t>
      </w:r>
      <w:r>
        <w:rPr>
          <w:spacing w:val="-49"/>
          <w:sz w:val="24"/>
          <w:szCs w:val="24"/>
        </w:rPr>
        <w:t xml:space="preserve"> </w:t>
      </w:r>
      <w:r>
        <w:rPr>
          <w:spacing w:val="-1"/>
          <w:sz w:val="24"/>
          <w:szCs w:val="24"/>
        </w:rPr>
        <w:t>家</w:t>
      </w:r>
      <w:r>
        <w:rPr>
          <w:spacing w:val="-2"/>
          <w:sz w:val="24"/>
          <w:szCs w:val="24"/>
        </w:rPr>
        <w:t>的，不予开标。</w:t>
      </w:r>
    </w:p>
    <w:p w14:paraId="3C497529">
      <w:pPr>
        <w:pStyle w:val="2"/>
        <w:spacing w:line="218" w:lineRule="auto"/>
        <w:ind w:left="483"/>
        <w:rPr>
          <w:sz w:val="24"/>
          <w:szCs w:val="24"/>
        </w:rPr>
      </w:pPr>
      <w:r>
        <w:rPr>
          <w:spacing w:val="-1"/>
          <w:sz w:val="24"/>
          <w:szCs w:val="24"/>
        </w:rPr>
        <w:t>21.2 本次采用不见面方式网上开标。</w:t>
      </w:r>
    </w:p>
    <w:p w14:paraId="4605E02F">
      <w:pPr>
        <w:pStyle w:val="2"/>
        <w:spacing w:before="181" w:line="218" w:lineRule="auto"/>
        <w:ind w:left="483"/>
        <w:rPr>
          <w:sz w:val="24"/>
          <w:szCs w:val="24"/>
        </w:rPr>
      </w:pPr>
      <w:r>
        <w:rPr>
          <w:spacing w:val="-1"/>
          <w:sz w:val="24"/>
          <w:szCs w:val="24"/>
        </w:rPr>
        <w:t>21.3 开标时，投标报价以系统显示投标报价为准。</w:t>
      </w:r>
    </w:p>
    <w:p w14:paraId="45AF12F4">
      <w:pPr>
        <w:pStyle w:val="2"/>
        <w:spacing w:before="186" w:line="359" w:lineRule="auto"/>
        <w:ind w:right="80" w:firstLine="483"/>
        <w:rPr>
          <w:sz w:val="24"/>
          <w:szCs w:val="24"/>
        </w:rPr>
      </w:pPr>
      <w:r>
        <w:rPr>
          <w:sz w:val="24"/>
          <w:szCs w:val="24"/>
        </w:rPr>
        <w:t>21.4 投标人代表对开标过程和开标记录有疑义，以及认为采购人、采购代理机构相关工</w:t>
      </w:r>
      <w:r>
        <w:rPr>
          <w:spacing w:val="-2"/>
          <w:sz w:val="24"/>
          <w:szCs w:val="24"/>
        </w:rPr>
        <w:t>作人员有需要回避的情形的，应当场提出询问或者回避</w:t>
      </w:r>
      <w:r>
        <w:rPr>
          <w:spacing w:val="-3"/>
          <w:sz w:val="24"/>
          <w:szCs w:val="24"/>
        </w:rPr>
        <w:t>申请。采购人、采购代理机构对投标人</w:t>
      </w:r>
      <w:r>
        <w:rPr>
          <w:spacing w:val="-1"/>
          <w:sz w:val="24"/>
          <w:szCs w:val="24"/>
        </w:rPr>
        <w:t>代表提出的询问或者回避申请应当及时处理。</w:t>
      </w:r>
    </w:p>
    <w:p w14:paraId="69F1AA31">
      <w:pPr>
        <w:pStyle w:val="2"/>
        <w:spacing w:before="1" w:line="218" w:lineRule="auto"/>
        <w:jc w:val="right"/>
        <w:rPr>
          <w:sz w:val="24"/>
          <w:szCs w:val="24"/>
        </w:rPr>
      </w:pPr>
      <w:r>
        <w:rPr>
          <w:spacing w:val="-3"/>
          <w:sz w:val="24"/>
          <w:szCs w:val="24"/>
        </w:rPr>
        <w:t>21.5 投标人代表在开标过程中未提出异议的，视为认</w:t>
      </w:r>
      <w:r>
        <w:rPr>
          <w:spacing w:val="-4"/>
          <w:sz w:val="24"/>
          <w:szCs w:val="24"/>
        </w:rPr>
        <w:t>可本次开标及开标过程的全部事宜。</w:t>
      </w:r>
    </w:p>
    <w:p w14:paraId="689D47D0">
      <w:pPr>
        <w:pStyle w:val="2"/>
        <w:spacing w:before="181" w:line="220" w:lineRule="auto"/>
        <w:ind w:left="3"/>
        <w:rPr>
          <w:sz w:val="24"/>
          <w:szCs w:val="24"/>
        </w:rPr>
      </w:pPr>
      <w:r>
        <w:rPr>
          <w:b/>
          <w:bCs/>
          <w:spacing w:val="-4"/>
          <w:sz w:val="24"/>
          <w:szCs w:val="24"/>
        </w:rPr>
        <w:t>22、开标程序</w:t>
      </w:r>
    </w:p>
    <w:p w14:paraId="528A36AE">
      <w:pPr>
        <w:pStyle w:val="2"/>
        <w:spacing w:before="182" w:line="359" w:lineRule="auto"/>
        <w:ind w:left="1" w:right="122" w:firstLine="481"/>
        <w:rPr>
          <w:sz w:val="24"/>
          <w:szCs w:val="24"/>
        </w:rPr>
      </w:pPr>
      <w:r>
        <w:rPr>
          <w:spacing w:val="-1"/>
          <w:sz w:val="24"/>
          <w:szCs w:val="24"/>
        </w:rPr>
        <w:t>22.1 开标会主持人按照招标文件规定的开标时间宣布开标，按照规定要求主持开标会。开标将按以下程序进行：</w:t>
      </w:r>
    </w:p>
    <w:p w14:paraId="26E23CD5">
      <w:pPr>
        <w:pStyle w:val="2"/>
        <w:spacing w:before="3" w:line="358" w:lineRule="auto"/>
        <w:ind w:left="4" w:right="80" w:firstLine="487"/>
        <w:rPr>
          <w:sz w:val="24"/>
          <w:szCs w:val="24"/>
        </w:rPr>
      </w:pPr>
      <w:r>
        <w:rPr>
          <w:sz w:val="24"/>
          <w:szCs w:val="24"/>
        </w:rPr>
        <w:t>（1）本次采用不见面方式网上开标，开标时采购代理工作人员人将按照招标文件规定的</w:t>
      </w:r>
      <w:r>
        <w:rPr>
          <w:spacing w:val="-3"/>
          <w:sz w:val="24"/>
          <w:szCs w:val="24"/>
        </w:rPr>
        <w:t>时间通过“政府采购云平台</w:t>
      </w:r>
      <w:r>
        <w:rPr>
          <w:spacing w:val="-89"/>
          <w:sz w:val="24"/>
          <w:szCs w:val="24"/>
        </w:rPr>
        <w:t xml:space="preserve"> </w:t>
      </w:r>
      <w:r>
        <w:rPr>
          <w:spacing w:val="-3"/>
          <w:sz w:val="24"/>
          <w:szCs w:val="24"/>
        </w:rPr>
        <w:t>”组织开标，所有供应商均应当准时在</w:t>
      </w:r>
      <w:r>
        <w:rPr>
          <w:spacing w:val="-4"/>
          <w:sz w:val="24"/>
          <w:szCs w:val="24"/>
        </w:rPr>
        <w:t>线参加。供应商自行承担因</w:t>
      </w:r>
      <w:r>
        <w:rPr>
          <w:spacing w:val="-1"/>
          <w:sz w:val="24"/>
          <w:szCs w:val="24"/>
        </w:rPr>
        <w:t>不参加在线开标而产生的不利后果。</w:t>
      </w:r>
    </w:p>
    <w:p w14:paraId="2D15DF5B">
      <w:pPr>
        <w:pStyle w:val="2"/>
        <w:spacing w:before="2" w:line="359" w:lineRule="auto"/>
        <w:ind w:left="21" w:right="80" w:firstLine="470"/>
        <w:rPr>
          <w:sz w:val="24"/>
          <w:szCs w:val="24"/>
        </w:rPr>
      </w:pPr>
      <w:r>
        <w:rPr>
          <w:sz w:val="24"/>
          <w:szCs w:val="24"/>
        </w:rPr>
        <w:t>（2）开标时，由采购代理机构工作人员当众在不见面开标大厅解密，向各投标供应商发</w:t>
      </w:r>
      <w:r>
        <w:rPr>
          <w:spacing w:val="1"/>
          <w:sz w:val="24"/>
          <w:szCs w:val="24"/>
        </w:rPr>
        <w:t>出电子加密投标文件【开始解密】通知，各投标供应商代表应当在接到解密通知后60</w:t>
      </w:r>
      <w:r>
        <w:rPr>
          <w:spacing w:val="-41"/>
          <w:sz w:val="24"/>
          <w:szCs w:val="24"/>
        </w:rPr>
        <w:t xml:space="preserve"> </w:t>
      </w:r>
      <w:r>
        <w:rPr>
          <w:spacing w:val="1"/>
          <w:sz w:val="24"/>
          <w:szCs w:val="24"/>
        </w:rPr>
        <w:t>分钟内</w:t>
      </w:r>
      <w:r>
        <w:rPr>
          <w:spacing w:val="-3"/>
          <w:sz w:val="24"/>
          <w:szCs w:val="24"/>
        </w:rPr>
        <w:t>自行完成“</w:t>
      </w:r>
      <w:r>
        <w:rPr>
          <w:spacing w:val="-81"/>
          <w:sz w:val="24"/>
          <w:szCs w:val="24"/>
        </w:rPr>
        <w:t xml:space="preserve"> </w:t>
      </w:r>
      <w:r>
        <w:rPr>
          <w:spacing w:val="-3"/>
          <w:sz w:val="24"/>
          <w:szCs w:val="24"/>
        </w:rPr>
        <w:t>电子加密投标文件</w:t>
      </w:r>
      <w:r>
        <w:rPr>
          <w:spacing w:val="-89"/>
          <w:sz w:val="24"/>
          <w:szCs w:val="24"/>
        </w:rPr>
        <w:t xml:space="preserve"> </w:t>
      </w:r>
      <w:r>
        <w:rPr>
          <w:spacing w:val="-3"/>
          <w:sz w:val="24"/>
          <w:szCs w:val="24"/>
        </w:rPr>
        <w:t>”的在线解密，如未按时解密则视为无效投标。</w:t>
      </w:r>
    </w:p>
    <w:p w14:paraId="51E3C358">
      <w:pPr>
        <w:pStyle w:val="2"/>
        <w:spacing w:before="3" w:line="358" w:lineRule="auto"/>
        <w:ind w:right="80" w:firstLine="491"/>
        <w:rPr>
          <w:sz w:val="24"/>
          <w:szCs w:val="24"/>
        </w:rPr>
      </w:pPr>
      <w:r>
        <w:rPr>
          <w:sz w:val="24"/>
          <w:szCs w:val="24"/>
        </w:rPr>
        <w:t>（3）开启《开标一览表》，公布投标人名称、投标价格和招标文件规定的需要公布的其</w:t>
      </w:r>
      <w:r>
        <w:rPr>
          <w:spacing w:val="-2"/>
          <w:sz w:val="24"/>
          <w:szCs w:val="24"/>
        </w:rPr>
        <w:t>他内容，开标时投标报价以系统显示投标报价为准，各投标供应商代表应当在</w:t>
      </w:r>
      <w:r>
        <w:rPr>
          <w:spacing w:val="-37"/>
          <w:sz w:val="24"/>
          <w:szCs w:val="24"/>
        </w:rPr>
        <w:t xml:space="preserve"> </w:t>
      </w:r>
      <w:r>
        <w:rPr>
          <w:spacing w:val="-2"/>
          <w:sz w:val="24"/>
          <w:szCs w:val="24"/>
        </w:rPr>
        <w:t>20</w:t>
      </w:r>
      <w:r>
        <w:rPr>
          <w:spacing w:val="-48"/>
          <w:sz w:val="24"/>
          <w:szCs w:val="24"/>
        </w:rPr>
        <w:t xml:space="preserve"> </w:t>
      </w:r>
      <w:r>
        <w:rPr>
          <w:spacing w:val="-2"/>
          <w:sz w:val="24"/>
          <w:szCs w:val="24"/>
        </w:rPr>
        <w:t>分钟内CA</w:t>
      </w:r>
      <w:r>
        <w:rPr>
          <w:spacing w:val="-51"/>
          <w:sz w:val="24"/>
          <w:szCs w:val="24"/>
        </w:rPr>
        <w:t xml:space="preserve"> </w:t>
      </w:r>
      <w:r>
        <w:rPr>
          <w:spacing w:val="-2"/>
          <w:sz w:val="24"/>
          <w:szCs w:val="24"/>
        </w:rPr>
        <w:t>签</w:t>
      </w:r>
      <w:r>
        <w:rPr>
          <w:spacing w:val="-1"/>
          <w:sz w:val="24"/>
          <w:szCs w:val="24"/>
        </w:rPr>
        <w:t>字确认，如未按时签字确认视为默认投标报价。</w:t>
      </w:r>
    </w:p>
    <w:p w14:paraId="1935C8FD">
      <w:pPr>
        <w:pStyle w:val="2"/>
        <w:spacing w:before="2" w:line="359" w:lineRule="auto"/>
        <w:ind w:left="3" w:right="80" w:firstLine="488"/>
        <w:rPr>
          <w:sz w:val="24"/>
          <w:szCs w:val="24"/>
        </w:rPr>
      </w:pPr>
      <w:r>
        <w:rPr>
          <w:sz w:val="24"/>
          <w:szCs w:val="24"/>
        </w:rPr>
        <w:t>（4）开启资格证明文件，由采购人在监督下进行资格审查；评审小组对通过资格审查的</w:t>
      </w:r>
      <w:r>
        <w:rPr>
          <w:spacing w:val="-1"/>
          <w:sz w:val="24"/>
          <w:szCs w:val="24"/>
        </w:rPr>
        <w:t>投标供应商进行符合性审查。</w:t>
      </w:r>
    </w:p>
    <w:p w14:paraId="0F49F523">
      <w:pPr>
        <w:pStyle w:val="2"/>
        <w:spacing w:before="1" w:line="218" w:lineRule="auto"/>
        <w:ind w:left="492"/>
        <w:rPr>
          <w:sz w:val="24"/>
          <w:szCs w:val="24"/>
        </w:rPr>
      </w:pPr>
      <w:r>
        <w:rPr>
          <w:spacing w:val="-1"/>
          <w:sz w:val="24"/>
          <w:szCs w:val="24"/>
        </w:rPr>
        <w:t>（5）通过电子交易平台公布无效供应商名单及导致无效的原因。</w:t>
      </w:r>
    </w:p>
    <w:p w14:paraId="0F5F9605">
      <w:pPr>
        <w:pStyle w:val="2"/>
        <w:spacing w:before="182" w:line="220" w:lineRule="auto"/>
        <w:ind w:left="3"/>
        <w:rPr>
          <w:sz w:val="24"/>
          <w:szCs w:val="24"/>
        </w:rPr>
      </w:pPr>
      <w:r>
        <w:rPr>
          <w:b/>
          <w:bCs/>
          <w:spacing w:val="-5"/>
          <w:sz w:val="24"/>
          <w:szCs w:val="24"/>
        </w:rPr>
        <w:t>23、评标</w:t>
      </w:r>
    </w:p>
    <w:p w14:paraId="646595A5">
      <w:pPr>
        <w:pStyle w:val="2"/>
        <w:spacing w:before="180" w:line="360" w:lineRule="auto"/>
        <w:ind w:right="80" w:firstLine="482"/>
        <w:jc w:val="both"/>
        <w:rPr>
          <w:sz w:val="24"/>
          <w:szCs w:val="24"/>
        </w:rPr>
      </w:pPr>
      <w:r>
        <w:rPr>
          <w:sz w:val="24"/>
          <w:szCs w:val="24"/>
        </w:rPr>
        <w:t>23.1 评标工作由招标人依法组建的评标委员会（以下简称评委会）负责。评标委员会由</w:t>
      </w:r>
      <w:r>
        <w:rPr>
          <w:spacing w:val="-2"/>
          <w:sz w:val="24"/>
          <w:szCs w:val="24"/>
        </w:rPr>
        <w:t>专家库中熟悉相关技术的专家组成，成员人数为五人</w:t>
      </w:r>
      <w:r>
        <w:rPr>
          <w:spacing w:val="-3"/>
          <w:sz w:val="24"/>
          <w:szCs w:val="24"/>
        </w:rPr>
        <w:t>及以上的单数，其中熟悉相关技术方面的</w:t>
      </w:r>
      <w:r>
        <w:rPr>
          <w:spacing w:val="-2"/>
          <w:sz w:val="24"/>
          <w:szCs w:val="24"/>
        </w:rPr>
        <w:t>专家不得少于成员总数的三分之二。评标委员会设负</w:t>
      </w:r>
      <w:r>
        <w:rPr>
          <w:spacing w:val="-3"/>
          <w:sz w:val="24"/>
          <w:szCs w:val="24"/>
        </w:rPr>
        <w:t>责人的，评标委员会主任由评标委员会推</w:t>
      </w:r>
      <w:r>
        <w:rPr>
          <w:sz w:val="24"/>
          <w:szCs w:val="24"/>
        </w:rPr>
        <w:t>举产生或者由招标人确定。评标委员会主任与评标委员会其</w:t>
      </w:r>
      <w:r>
        <w:rPr>
          <w:spacing w:val="-1"/>
          <w:sz w:val="24"/>
          <w:szCs w:val="24"/>
        </w:rPr>
        <w:t>他成员有同等的表决权。</w:t>
      </w:r>
    </w:p>
    <w:p w14:paraId="27A7C6BB">
      <w:pPr>
        <w:spacing w:line="360" w:lineRule="auto"/>
        <w:rPr>
          <w:sz w:val="24"/>
          <w:szCs w:val="24"/>
        </w:rPr>
        <w:sectPr>
          <w:footerReference r:id="rId26" w:type="default"/>
          <w:pgSz w:w="11905" w:h="16839"/>
          <w:pgMar w:top="1431" w:right="883" w:bottom="774" w:left="1198" w:header="0" w:footer="612" w:gutter="0"/>
          <w:cols w:space="720" w:num="1"/>
        </w:sectPr>
      </w:pPr>
    </w:p>
    <w:p w14:paraId="21EDE69C">
      <w:pPr>
        <w:pStyle w:val="2"/>
        <w:spacing w:before="48" w:line="358" w:lineRule="auto"/>
        <w:ind w:left="6" w:right="30" w:firstLine="477"/>
        <w:rPr>
          <w:sz w:val="24"/>
          <w:szCs w:val="24"/>
        </w:rPr>
      </w:pPr>
      <w:r>
        <w:rPr>
          <w:spacing w:val="-1"/>
          <w:sz w:val="24"/>
          <w:szCs w:val="24"/>
        </w:rPr>
        <w:t>23.2 评委会严格按照《政府采购货物和服务招标投标</w:t>
      </w:r>
      <w:r>
        <w:rPr>
          <w:spacing w:val="-2"/>
          <w:sz w:val="24"/>
          <w:szCs w:val="24"/>
        </w:rPr>
        <w:t>管理办法》（财政部第87</w:t>
      </w:r>
      <w:r>
        <w:rPr>
          <w:spacing w:val="-45"/>
          <w:sz w:val="24"/>
          <w:szCs w:val="24"/>
        </w:rPr>
        <w:t xml:space="preserve"> </w:t>
      </w:r>
      <w:r>
        <w:rPr>
          <w:spacing w:val="-2"/>
          <w:sz w:val="24"/>
          <w:szCs w:val="24"/>
        </w:rPr>
        <w:t>号令）规</w:t>
      </w:r>
      <w:r>
        <w:rPr>
          <w:spacing w:val="-1"/>
          <w:sz w:val="24"/>
          <w:szCs w:val="24"/>
        </w:rPr>
        <w:t>定的程序和招标文件规定的评分办法及标准对投标文件进行评审打分。</w:t>
      </w:r>
    </w:p>
    <w:p w14:paraId="5F479C83">
      <w:pPr>
        <w:pStyle w:val="2"/>
        <w:spacing w:before="1" w:line="359" w:lineRule="auto"/>
        <w:ind w:left="1" w:right="30" w:firstLine="481"/>
        <w:rPr>
          <w:sz w:val="24"/>
          <w:szCs w:val="24"/>
        </w:rPr>
      </w:pPr>
      <w:r>
        <w:rPr>
          <w:sz w:val="24"/>
          <w:szCs w:val="24"/>
        </w:rPr>
        <w:t>23.3 评标过程严格保密。投标人对评委会的评标过程或合同授予决定施加影响的任何行</w:t>
      </w:r>
      <w:r>
        <w:rPr>
          <w:spacing w:val="-2"/>
          <w:sz w:val="24"/>
          <w:szCs w:val="24"/>
        </w:rPr>
        <w:t>为都可能导致其投标被拒绝。投标人在评标过程中</w:t>
      </w:r>
      <w:r>
        <w:rPr>
          <w:spacing w:val="-3"/>
          <w:sz w:val="24"/>
          <w:szCs w:val="24"/>
        </w:rPr>
        <w:t>，所进行的试图影响评标结果的不符合《中</w:t>
      </w:r>
      <w:r>
        <w:rPr>
          <w:sz w:val="24"/>
          <w:szCs w:val="24"/>
        </w:rPr>
        <w:t>华人民共和国政府采购法》及本次招标有关规定的</w:t>
      </w:r>
      <w:r>
        <w:rPr>
          <w:spacing w:val="-1"/>
          <w:sz w:val="24"/>
          <w:szCs w:val="24"/>
        </w:rPr>
        <w:t>活动，将被取消中标资格。</w:t>
      </w:r>
    </w:p>
    <w:p w14:paraId="4E4EB30F">
      <w:pPr>
        <w:pStyle w:val="2"/>
        <w:spacing w:before="1" w:line="359" w:lineRule="auto"/>
        <w:ind w:left="3" w:right="30" w:firstLine="479"/>
        <w:rPr>
          <w:sz w:val="24"/>
          <w:szCs w:val="24"/>
        </w:rPr>
      </w:pPr>
      <w:r>
        <w:rPr>
          <w:sz w:val="24"/>
          <w:szCs w:val="24"/>
        </w:rPr>
        <w:t>23.4 在评标期间，评委会可要求投标人对其投标文件中非实质性的有关问题进行澄清、</w:t>
      </w:r>
      <w:r>
        <w:rPr>
          <w:spacing w:val="-2"/>
          <w:sz w:val="24"/>
          <w:szCs w:val="24"/>
        </w:rPr>
        <w:t>说明或者补正。有关澄清、说明或者补正的要</w:t>
      </w:r>
      <w:r>
        <w:rPr>
          <w:spacing w:val="-3"/>
          <w:sz w:val="24"/>
          <w:szCs w:val="24"/>
        </w:rPr>
        <w:t>求和答复应以书面形式提交。投标人的澄清、说</w:t>
      </w:r>
      <w:r>
        <w:rPr>
          <w:spacing w:val="-1"/>
          <w:sz w:val="24"/>
          <w:szCs w:val="24"/>
        </w:rPr>
        <w:t>明或者补正不得超出投标文件的范围或者改变投标文件的实质性内容。</w:t>
      </w:r>
    </w:p>
    <w:p w14:paraId="650E05E8">
      <w:pPr>
        <w:pStyle w:val="2"/>
        <w:spacing w:before="2" w:line="358" w:lineRule="auto"/>
        <w:ind w:firstLine="483"/>
        <w:rPr>
          <w:sz w:val="24"/>
          <w:szCs w:val="24"/>
        </w:rPr>
      </w:pPr>
      <w:r>
        <w:rPr>
          <w:sz w:val="24"/>
          <w:szCs w:val="24"/>
        </w:rPr>
        <w:t>23.5 评委会认定实质性响应招标文件的投标是投标文件与招标文件要求的全部条款、条</w:t>
      </w:r>
      <w:r>
        <w:rPr>
          <w:spacing w:val="-2"/>
          <w:sz w:val="24"/>
          <w:szCs w:val="24"/>
        </w:rPr>
        <w:t>件和规格相符，没有实质性负偏离。评委会决定投标文件的响应性依据投标文件本身的内容，</w:t>
      </w:r>
      <w:r>
        <w:rPr>
          <w:spacing w:val="-1"/>
          <w:sz w:val="24"/>
          <w:szCs w:val="24"/>
        </w:rPr>
        <w:t>而不寻求外部的证据。</w:t>
      </w:r>
    </w:p>
    <w:p w14:paraId="7536AED0">
      <w:pPr>
        <w:pStyle w:val="2"/>
        <w:spacing w:line="359" w:lineRule="auto"/>
        <w:ind w:left="1" w:right="32" w:firstLine="481"/>
        <w:rPr>
          <w:sz w:val="24"/>
          <w:szCs w:val="24"/>
        </w:rPr>
      </w:pPr>
      <w:r>
        <w:rPr>
          <w:sz w:val="24"/>
          <w:szCs w:val="24"/>
        </w:rPr>
        <w:t>23.6 如果投标文件没有实质性响应招标文件的要求，评委会将予以拒绝。投标人不得通过修正或撤消不合要求的偏离或保留从而使其投</w:t>
      </w:r>
      <w:r>
        <w:rPr>
          <w:spacing w:val="-1"/>
          <w:sz w:val="24"/>
          <w:szCs w:val="24"/>
        </w:rPr>
        <w:t>标成为实质性响应的投标。</w:t>
      </w:r>
    </w:p>
    <w:p w14:paraId="2E4A3C6D">
      <w:pPr>
        <w:pStyle w:val="2"/>
        <w:spacing w:before="3" w:line="359" w:lineRule="auto"/>
        <w:ind w:right="32" w:firstLine="482"/>
        <w:rPr>
          <w:sz w:val="24"/>
          <w:szCs w:val="24"/>
        </w:rPr>
      </w:pPr>
      <w:r>
        <w:rPr>
          <w:sz w:val="24"/>
          <w:szCs w:val="24"/>
        </w:rPr>
        <w:t>23.7 评委会只对确定为实质性响应招标文件要求的投标文件，根据招标文件的要求采用</w:t>
      </w:r>
      <w:r>
        <w:rPr>
          <w:spacing w:val="-1"/>
          <w:sz w:val="24"/>
          <w:szCs w:val="24"/>
        </w:rPr>
        <w:t>相同的评标程序、评分办法及标准进行评价和比较。</w:t>
      </w:r>
    </w:p>
    <w:p w14:paraId="75B6356E">
      <w:pPr>
        <w:pStyle w:val="2"/>
        <w:spacing w:line="219" w:lineRule="auto"/>
        <w:ind w:left="483"/>
        <w:rPr>
          <w:sz w:val="24"/>
          <w:szCs w:val="24"/>
        </w:rPr>
      </w:pPr>
      <w:r>
        <w:rPr>
          <w:sz w:val="24"/>
          <w:szCs w:val="24"/>
        </w:rPr>
        <w:t>23.8 投标文件属于下列情况的，在资格性、符</w:t>
      </w:r>
      <w:r>
        <w:rPr>
          <w:spacing w:val="-1"/>
          <w:sz w:val="24"/>
          <w:szCs w:val="24"/>
        </w:rPr>
        <w:t>合性检查时按照无效投标处理：</w:t>
      </w:r>
    </w:p>
    <w:p w14:paraId="53BFF771">
      <w:pPr>
        <w:pStyle w:val="2"/>
        <w:spacing w:before="181" w:line="219" w:lineRule="auto"/>
        <w:ind w:left="492"/>
        <w:rPr>
          <w:sz w:val="24"/>
          <w:szCs w:val="24"/>
        </w:rPr>
      </w:pPr>
      <w:r>
        <w:rPr>
          <w:spacing w:val="-1"/>
          <w:sz w:val="24"/>
          <w:szCs w:val="24"/>
        </w:rPr>
        <w:t>（1）未按照招标文件规定交纳投标保证金的；</w:t>
      </w:r>
    </w:p>
    <w:p w14:paraId="2E02571D">
      <w:pPr>
        <w:pStyle w:val="2"/>
        <w:spacing w:before="180" w:line="219" w:lineRule="auto"/>
        <w:ind w:left="492"/>
        <w:rPr>
          <w:sz w:val="24"/>
          <w:szCs w:val="24"/>
        </w:rPr>
      </w:pPr>
      <w:r>
        <w:rPr>
          <w:spacing w:val="-1"/>
          <w:sz w:val="24"/>
          <w:szCs w:val="24"/>
        </w:rPr>
        <w:t>（2）未按照招标文件规定和要求密封、签署、盖章的；</w:t>
      </w:r>
    </w:p>
    <w:p w14:paraId="5360413B">
      <w:pPr>
        <w:pStyle w:val="2"/>
        <w:spacing w:before="184" w:line="219" w:lineRule="auto"/>
        <w:ind w:left="492"/>
        <w:rPr>
          <w:sz w:val="24"/>
          <w:szCs w:val="24"/>
        </w:rPr>
      </w:pPr>
      <w:r>
        <w:rPr>
          <w:spacing w:val="-1"/>
          <w:sz w:val="24"/>
          <w:szCs w:val="24"/>
        </w:rPr>
        <w:t>（3）不具备招标文件中规定的资格条件和要求的；</w:t>
      </w:r>
    </w:p>
    <w:p w14:paraId="75B5D815">
      <w:pPr>
        <w:pStyle w:val="2"/>
        <w:spacing w:before="183" w:line="219" w:lineRule="auto"/>
        <w:ind w:left="492"/>
        <w:rPr>
          <w:sz w:val="24"/>
          <w:szCs w:val="24"/>
        </w:rPr>
      </w:pPr>
      <w:r>
        <w:rPr>
          <w:spacing w:val="-1"/>
          <w:sz w:val="24"/>
          <w:szCs w:val="24"/>
        </w:rPr>
        <w:t>（4）未按照招标文件规定的格式要求编制的；</w:t>
      </w:r>
    </w:p>
    <w:p w14:paraId="16138B34">
      <w:pPr>
        <w:pStyle w:val="2"/>
        <w:spacing w:before="181" w:line="219" w:lineRule="auto"/>
        <w:ind w:left="492"/>
        <w:rPr>
          <w:sz w:val="24"/>
          <w:szCs w:val="24"/>
        </w:rPr>
      </w:pPr>
      <w:r>
        <w:rPr>
          <w:spacing w:val="-1"/>
          <w:sz w:val="24"/>
          <w:szCs w:val="24"/>
        </w:rPr>
        <w:t>（5）不符合法律法规和招标文件中规定的其他实质性要求的；</w:t>
      </w:r>
    </w:p>
    <w:p w14:paraId="2C393C02">
      <w:pPr>
        <w:pStyle w:val="2"/>
        <w:spacing w:before="184" w:line="219" w:lineRule="auto"/>
        <w:ind w:left="492"/>
        <w:rPr>
          <w:sz w:val="24"/>
          <w:szCs w:val="24"/>
        </w:rPr>
      </w:pPr>
      <w:r>
        <w:rPr>
          <w:spacing w:val="-2"/>
          <w:sz w:val="24"/>
          <w:szCs w:val="24"/>
        </w:rPr>
        <w:t>（6）招标文件规定的其他无效投标情形。</w:t>
      </w:r>
    </w:p>
    <w:p w14:paraId="7749A90E">
      <w:pPr>
        <w:pStyle w:val="2"/>
        <w:spacing w:before="180" w:line="220" w:lineRule="auto"/>
        <w:ind w:left="483"/>
        <w:rPr>
          <w:sz w:val="24"/>
          <w:szCs w:val="24"/>
        </w:rPr>
      </w:pPr>
      <w:r>
        <w:rPr>
          <w:spacing w:val="-1"/>
          <w:sz w:val="24"/>
          <w:szCs w:val="24"/>
        </w:rPr>
        <w:t>23.9 有下列情形之一的，视为投标人串通投标，其投标无效：</w:t>
      </w:r>
    </w:p>
    <w:p w14:paraId="0C563C0F">
      <w:pPr>
        <w:pStyle w:val="2"/>
        <w:spacing w:before="183" w:line="219" w:lineRule="auto"/>
        <w:ind w:left="492"/>
        <w:rPr>
          <w:sz w:val="24"/>
          <w:szCs w:val="24"/>
        </w:rPr>
      </w:pPr>
      <w:r>
        <w:rPr>
          <w:spacing w:val="-1"/>
          <w:sz w:val="24"/>
          <w:szCs w:val="24"/>
        </w:rPr>
        <w:t>（1）不同投标人的投标文件由同一单位或者个人编制；</w:t>
      </w:r>
    </w:p>
    <w:p w14:paraId="61B91A1B">
      <w:pPr>
        <w:pStyle w:val="2"/>
        <w:spacing w:before="180" w:line="219" w:lineRule="auto"/>
        <w:ind w:left="492"/>
        <w:rPr>
          <w:sz w:val="24"/>
          <w:szCs w:val="24"/>
        </w:rPr>
      </w:pPr>
      <w:r>
        <w:rPr>
          <w:spacing w:val="-1"/>
          <w:sz w:val="24"/>
          <w:szCs w:val="24"/>
        </w:rPr>
        <w:t>（2）不同投标人委托同一单位或者个人办理投标事宜；</w:t>
      </w:r>
    </w:p>
    <w:p w14:paraId="001B51FB">
      <w:pPr>
        <w:pStyle w:val="2"/>
        <w:spacing w:before="184" w:line="219" w:lineRule="auto"/>
        <w:ind w:left="492"/>
        <w:rPr>
          <w:sz w:val="24"/>
          <w:szCs w:val="24"/>
        </w:rPr>
      </w:pPr>
      <w:r>
        <w:rPr>
          <w:spacing w:val="-1"/>
          <w:sz w:val="24"/>
          <w:szCs w:val="24"/>
        </w:rPr>
        <w:t>（3）不同投标人的投标文件载明的项目管理成员或者联系人员为同一人；</w:t>
      </w:r>
    </w:p>
    <w:p w14:paraId="66BEBF93">
      <w:pPr>
        <w:pStyle w:val="2"/>
        <w:spacing w:before="180" w:line="218" w:lineRule="auto"/>
        <w:ind w:left="492"/>
        <w:rPr>
          <w:sz w:val="24"/>
          <w:szCs w:val="24"/>
        </w:rPr>
      </w:pPr>
      <w:r>
        <w:rPr>
          <w:spacing w:val="-1"/>
          <w:sz w:val="24"/>
          <w:szCs w:val="24"/>
        </w:rPr>
        <w:t>（4）不同投标人的投标文件异常一致或者投标报价呈规律性差异；</w:t>
      </w:r>
    </w:p>
    <w:p w14:paraId="4B739E6D">
      <w:pPr>
        <w:pStyle w:val="2"/>
        <w:spacing w:before="185" w:line="219" w:lineRule="auto"/>
        <w:ind w:left="492"/>
        <w:rPr>
          <w:sz w:val="24"/>
          <w:szCs w:val="24"/>
        </w:rPr>
      </w:pPr>
      <w:r>
        <w:rPr>
          <w:spacing w:val="-2"/>
          <w:sz w:val="24"/>
          <w:szCs w:val="24"/>
        </w:rPr>
        <w:t>（5）不同投标人的投标文件相互混装；</w:t>
      </w:r>
    </w:p>
    <w:p w14:paraId="633808FA">
      <w:pPr>
        <w:pStyle w:val="2"/>
        <w:spacing w:before="181" w:line="219" w:lineRule="auto"/>
        <w:ind w:left="492"/>
        <w:rPr>
          <w:sz w:val="24"/>
          <w:szCs w:val="24"/>
        </w:rPr>
      </w:pPr>
      <w:r>
        <w:rPr>
          <w:spacing w:val="-1"/>
          <w:sz w:val="24"/>
          <w:szCs w:val="24"/>
        </w:rPr>
        <w:t>（6）不同投标人的投标保证金从同一单位或者个人的账户转出。</w:t>
      </w:r>
    </w:p>
    <w:p w14:paraId="0F88DCB3">
      <w:pPr>
        <w:pStyle w:val="2"/>
        <w:spacing w:before="183" w:line="362" w:lineRule="auto"/>
        <w:ind w:left="24" w:right="30" w:firstLine="459"/>
        <w:rPr>
          <w:sz w:val="24"/>
          <w:szCs w:val="24"/>
        </w:rPr>
      </w:pPr>
      <w:r>
        <w:rPr>
          <w:spacing w:val="-2"/>
          <w:sz w:val="24"/>
          <w:szCs w:val="24"/>
        </w:rPr>
        <w:t>23.10 相同品牌产品（单一产品或核心产品品</w:t>
      </w:r>
      <w:r>
        <w:rPr>
          <w:spacing w:val="-3"/>
          <w:sz w:val="24"/>
          <w:szCs w:val="24"/>
        </w:rPr>
        <w:t>牌相同）且通过资格审查、符合性审查的不同投标人参加同一合同项下投标的，按一家投标人计算，评审后得分最高的同品牌投标人获得</w:t>
      </w:r>
    </w:p>
    <w:p w14:paraId="33445C7C">
      <w:pPr>
        <w:spacing w:line="362" w:lineRule="auto"/>
        <w:rPr>
          <w:sz w:val="24"/>
          <w:szCs w:val="24"/>
        </w:rPr>
        <w:sectPr>
          <w:footerReference r:id="rId27" w:type="default"/>
          <w:pgSz w:w="11905" w:h="16839"/>
          <w:pgMar w:top="1292" w:right="933" w:bottom="774" w:left="1198" w:header="0" w:footer="612" w:gutter="0"/>
          <w:cols w:space="720" w:num="1"/>
        </w:sectPr>
      </w:pPr>
    </w:p>
    <w:p w14:paraId="10FBEF47">
      <w:pPr>
        <w:pStyle w:val="2"/>
        <w:spacing w:before="46" w:line="360" w:lineRule="auto"/>
        <w:ind w:left="1" w:right="80" w:firstLine="21"/>
        <w:jc w:val="both"/>
        <w:rPr>
          <w:sz w:val="24"/>
          <w:szCs w:val="24"/>
        </w:rPr>
      </w:pPr>
      <w:r>
        <w:rPr>
          <w:spacing w:val="-3"/>
          <w:sz w:val="24"/>
          <w:szCs w:val="24"/>
        </w:rPr>
        <w:t>中标人推荐资格；评审得分相同的，由采购人或者采购人委托评标委员会按照招标文件规定的</w:t>
      </w:r>
      <w:r>
        <w:rPr>
          <w:spacing w:val="-2"/>
          <w:sz w:val="24"/>
          <w:szCs w:val="24"/>
        </w:rPr>
        <w:t>方式确定一个投标人获得中标人推荐资格，招标文</w:t>
      </w:r>
      <w:r>
        <w:rPr>
          <w:spacing w:val="-3"/>
          <w:sz w:val="24"/>
          <w:szCs w:val="24"/>
        </w:rPr>
        <w:t>件未规定的采取随机抽取方式确定，其他同</w:t>
      </w:r>
      <w:r>
        <w:rPr>
          <w:spacing w:val="-1"/>
          <w:sz w:val="24"/>
          <w:szCs w:val="24"/>
        </w:rPr>
        <w:t>品牌投标人不作为中标候选人。</w:t>
      </w:r>
    </w:p>
    <w:p w14:paraId="57BDF792">
      <w:pPr>
        <w:spacing w:line="376" w:lineRule="auto"/>
        <w:rPr>
          <w:rFonts w:ascii="Arial"/>
          <w:sz w:val="21"/>
        </w:rPr>
      </w:pPr>
    </w:p>
    <w:p w14:paraId="5EF9D393">
      <w:pPr>
        <w:pStyle w:val="2"/>
        <w:spacing w:before="91" w:line="221" w:lineRule="auto"/>
        <w:ind w:left="4317"/>
      </w:pPr>
      <w:r>
        <w:rPr>
          <w:b/>
          <w:bCs/>
          <w:spacing w:val="-6"/>
        </w:rPr>
        <w:t>六、定标</w:t>
      </w:r>
    </w:p>
    <w:p w14:paraId="104EF515">
      <w:pPr>
        <w:pStyle w:val="2"/>
        <w:spacing w:before="204" w:line="220" w:lineRule="auto"/>
        <w:ind w:left="3"/>
        <w:rPr>
          <w:sz w:val="24"/>
          <w:szCs w:val="24"/>
        </w:rPr>
      </w:pPr>
      <w:r>
        <w:rPr>
          <w:b/>
          <w:bCs/>
          <w:spacing w:val="-4"/>
          <w:sz w:val="24"/>
          <w:szCs w:val="24"/>
        </w:rPr>
        <w:t>24、定标原则</w:t>
      </w:r>
    </w:p>
    <w:p w14:paraId="357B493A">
      <w:pPr>
        <w:pStyle w:val="2"/>
        <w:spacing w:before="179" w:line="219" w:lineRule="auto"/>
        <w:ind w:left="480"/>
        <w:rPr>
          <w:sz w:val="24"/>
          <w:szCs w:val="24"/>
        </w:rPr>
      </w:pPr>
      <w:r>
        <w:rPr>
          <w:spacing w:val="-1"/>
          <w:sz w:val="24"/>
          <w:szCs w:val="24"/>
        </w:rPr>
        <w:t>根据评委会推荐的中标候选人名单，按顺序确定中标人。</w:t>
      </w:r>
    </w:p>
    <w:p w14:paraId="45661451">
      <w:pPr>
        <w:pStyle w:val="2"/>
        <w:spacing w:before="181" w:line="220" w:lineRule="auto"/>
        <w:ind w:left="3"/>
        <w:rPr>
          <w:sz w:val="24"/>
          <w:szCs w:val="24"/>
        </w:rPr>
      </w:pPr>
      <w:r>
        <w:rPr>
          <w:b/>
          <w:bCs/>
          <w:spacing w:val="-4"/>
          <w:sz w:val="24"/>
          <w:szCs w:val="24"/>
        </w:rPr>
        <w:t>25、定标程序</w:t>
      </w:r>
    </w:p>
    <w:p w14:paraId="557662E7">
      <w:pPr>
        <w:pStyle w:val="2"/>
        <w:spacing w:before="183" w:line="359" w:lineRule="auto"/>
        <w:ind w:right="80" w:firstLine="483"/>
        <w:rPr>
          <w:sz w:val="24"/>
          <w:szCs w:val="24"/>
        </w:rPr>
      </w:pPr>
      <w:r>
        <w:rPr>
          <w:sz w:val="24"/>
          <w:szCs w:val="24"/>
        </w:rPr>
        <w:t>25.1 评委会将评标情况写出书面报告，推荐中标候选人，并按照综合得分高低标明排列</w:t>
      </w:r>
      <w:r>
        <w:rPr>
          <w:spacing w:val="-2"/>
          <w:sz w:val="24"/>
          <w:szCs w:val="24"/>
        </w:rPr>
        <w:t>顺序。综合得分相同的，按投标报价由低到高顺序排列</w:t>
      </w:r>
      <w:r>
        <w:rPr>
          <w:spacing w:val="-3"/>
          <w:sz w:val="24"/>
          <w:szCs w:val="24"/>
        </w:rPr>
        <w:t>。得分且投标报价相同的，按技术指标</w:t>
      </w:r>
      <w:r>
        <w:rPr>
          <w:spacing w:val="-2"/>
          <w:sz w:val="24"/>
          <w:szCs w:val="24"/>
        </w:rPr>
        <w:t>优劣顺序排列。</w:t>
      </w:r>
    </w:p>
    <w:p w14:paraId="34E2C225">
      <w:pPr>
        <w:pStyle w:val="2"/>
        <w:spacing w:before="1" w:line="217" w:lineRule="auto"/>
        <w:ind w:left="483"/>
        <w:rPr>
          <w:sz w:val="24"/>
          <w:szCs w:val="24"/>
        </w:rPr>
      </w:pPr>
      <w:r>
        <w:rPr>
          <w:spacing w:val="-1"/>
          <w:sz w:val="24"/>
          <w:szCs w:val="24"/>
        </w:rPr>
        <w:t>25.2 招标人在评标结束之日起</w:t>
      </w:r>
      <w:r>
        <w:rPr>
          <w:spacing w:val="-48"/>
          <w:sz w:val="24"/>
          <w:szCs w:val="24"/>
        </w:rPr>
        <w:t xml:space="preserve"> </w:t>
      </w:r>
      <w:r>
        <w:rPr>
          <w:spacing w:val="-1"/>
          <w:sz w:val="24"/>
          <w:szCs w:val="24"/>
        </w:rPr>
        <w:t>2</w:t>
      </w:r>
      <w:r>
        <w:rPr>
          <w:spacing w:val="-51"/>
          <w:sz w:val="24"/>
          <w:szCs w:val="24"/>
        </w:rPr>
        <w:t xml:space="preserve"> </w:t>
      </w:r>
      <w:r>
        <w:rPr>
          <w:spacing w:val="-1"/>
          <w:sz w:val="24"/>
          <w:szCs w:val="24"/>
        </w:rPr>
        <w:t>个工作日内将评标报告送采</w:t>
      </w:r>
      <w:r>
        <w:rPr>
          <w:spacing w:val="-2"/>
          <w:sz w:val="24"/>
          <w:szCs w:val="24"/>
        </w:rPr>
        <w:t>购人。</w:t>
      </w:r>
    </w:p>
    <w:p w14:paraId="0DCD7ED9">
      <w:pPr>
        <w:pStyle w:val="2"/>
        <w:spacing w:before="182" w:line="360" w:lineRule="auto"/>
        <w:ind w:left="6" w:right="82" w:firstLine="477"/>
        <w:rPr>
          <w:sz w:val="24"/>
          <w:szCs w:val="24"/>
        </w:rPr>
      </w:pPr>
      <w:r>
        <w:rPr>
          <w:sz w:val="24"/>
          <w:szCs w:val="24"/>
        </w:rPr>
        <w:t>25.3 采购人在收到评标报告起</w:t>
      </w:r>
      <w:r>
        <w:rPr>
          <w:spacing w:val="-45"/>
          <w:sz w:val="24"/>
          <w:szCs w:val="24"/>
        </w:rPr>
        <w:t xml:space="preserve"> </w:t>
      </w:r>
      <w:r>
        <w:rPr>
          <w:sz w:val="24"/>
          <w:szCs w:val="24"/>
        </w:rPr>
        <w:t>5</w:t>
      </w:r>
      <w:r>
        <w:rPr>
          <w:spacing w:val="-51"/>
          <w:sz w:val="24"/>
          <w:szCs w:val="24"/>
        </w:rPr>
        <w:t xml:space="preserve"> </w:t>
      </w:r>
      <w:r>
        <w:rPr>
          <w:sz w:val="24"/>
          <w:szCs w:val="24"/>
        </w:rPr>
        <w:t>个工作日内，按照评标报告中推荐</w:t>
      </w:r>
      <w:r>
        <w:rPr>
          <w:spacing w:val="-1"/>
          <w:sz w:val="24"/>
          <w:szCs w:val="24"/>
        </w:rPr>
        <w:t>的中标候选人顺序确</w:t>
      </w:r>
      <w:r>
        <w:rPr>
          <w:spacing w:val="-4"/>
          <w:sz w:val="24"/>
          <w:szCs w:val="24"/>
        </w:rPr>
        <w:t>定中标人。</w:t>
      </w:r>
    </w:p>
    <w:p w14:paraId="76B4BED6">
      <w:pPr>
        <w:pStyle w:val="2"/>
        <w:spacing w:before="1" w:line="358" w:lineRule="auto"/>
        <w:ind w:left="24" w:right="18" w:firstLine="459"/>
        <w:rPr>
          <w:sz w:val="24"/>
          <w:szCs w:val="24"/>
        </w:rPr>
      </w:pPr>
      <w:r>
        <w:rPr>
          <w:spacing w:val="-4"/>
          <w:sz w:val="24"/>
          <w:szCs w:val="24"/>
        </w:rPr>
        <w:t>25.4 根据采购人确定的中标人，招标人在新疆维吾尔自治区政府采购网上发布中标公告，</w:t>
      </w:r>
      <w:r>
        <w:rPr>
          <w:spacing w:val="-3"/>
          <w:sz w:val="24"/>
          <w:szCs w:val="24"/>
        </w:rPr>
        <w:t>同时向中标人发出中标通知书。</w:t>
      </w:r>
    </w:p>
    <w:p w14:paraId="7C22918A">
      <w:pPr>
        <w:pStyle w:val="2"/>
        <w:spacing w:before="1" w:line="218" w:lineRule="auto"/>
        <w:ind w:left="483"/>
        <w:rPr>
          <w:sz w:val="24"/>
          <w:szCs w:val="24"/>
        </w:rPr>
      </w:pPr>
      <w:r>
        <w:rPr>
          <w:sz w:val="24"/>
          <w:szCs w:val="24"/>
        </w:rPr>
        <w:t>25.5 招标采购单位不解释中标或落标原因，不</w:t>
      </w:r>
      <w:r>
        <w:rPr>
          <w:spacing w:val="-1"/>
          <w:sz w:val="24"/>
          <w:szCs w:val="24"/>
        </w:rPr>
        <w:t>退回投标文件和其他投标资料。</w:t>
      </w:r>
    </w:p>
    <w:p w14:paraId="53DF6AFB">
      <w:pPr>
        <w:pStyle w:val="2"/>
        <w:spacing w:before="183" w:line="219" w:lineRule="auto"/>
        <w:ind w:left="3"/>
        <w:rPr>
          <w:sz w:val="24"/>
          <w:szCs w:val="24"/>
        </w:rPr>
      </w:pPr>
      <w:r>
        <w:rPr>
          <w:b/>
          <w:bCs/>
          <w:spacing w:val="-4"/>
          <w:sz w:val="24"/>
          <w:szCs w:val="24"/>
        </w:rPr>
        <w:t>26、中标通知书</w:t>
      </w:r>
    </w:p>
    <w:p w14:paraId="5C08A759">
      <w:pPr>
        <w:pStyle w:val="2"/>
        <w:spacing w:before="181" w:line="219" w:lineRule="auto"/>
        <w:ind w:left="483"/>
        <w:rPr>
          <w:sz w:val="24"/>
          <w:szCs w:val="24"/>
        </w:rPr>
      </w:pPr>
      <w:r>
        <w:rPr>
          <w:spacing w:val="-1"/>
          <w:sz w:val="24"/>
          <w:szCs w:val="24"/>
        </w:rPr>
        <w:t>26.1</w:t>
      </w:r>
      <w:r>
        <w:rPr>
          <w:spacing w:val="32"/>
          <w:sz w:val="24"/>
          <w:szCs w:val="24"/>
        </w:rPr>
        <w:t xml:space="preserve"> </w:t>
      </w:r>
      <w:r>
        <w:rPr>
          <w:spacing w:val="-1"/>
          <w:sz w:val="24"/>
          <w:szCs w:val="24"/>
        </w:rPr>
        <w:t>中标通知书为签订政府采购合同的依</w:t>
      </w:r>
      <w:r>
        <w:rPr>
          <w:spacing w:val="-2"/>
          <w:sz w:val="24"/>
          <w:szCs w:val="24"/>
        </w:rPr>
        <w:t>据，是合同的有效组成部分。</w:t>
      </w:r>
    </w:p>
    <w:p w14:paraId="0A118F82">
      <w:pPr>
        <w:pStyle w:val="2"/>
        <w:spacing w:before="184" w:line="359" w:lineRule="auto"/>
        <w:ind w:left="1" w:right="82" w:firstLine="481"/>
        <w:rPr>
          <w:sz w:val="24"/>
          <w:szCs w:val="24"/>
        </w:rPr>
      </w:pPr>
      <w:r>
        <w:rPr>
          <w:sz w:val="24"/>
          <w:szCs w:val="24"/>
        </w:rPr>
        <w:t>26.2</w:t>
      </w:r>
      <w:r>
        <w:rPr>
          <w:spacing w:val="32"/>
          <w:sz w:val="24"/>
          <w:szCs w:val="24"/>
        </w:rPr>
        <w:t xml:space="preserve"> </w:t>
      </w:r>
      <w:r>
        <w:rPr>
          <w:sz w:val="24"/>
          <w:szCs w:val="24"/>
        </w:rPr>
        <w:t>中标通知书对采购人和中标人均具有法律效</w:t>
      </w:r>
      <w:r>
        <w:rPr>
          <w:spacing w:val="-1"/>
          <w:sz w:val="24"/>
          <w:szCs w:val="24"/>
        </w:rPr>
        <w:t>力。中标通知书发出后，采购人改变中</w:t>
      </w:r>
      <w:r>
        <w:rPr>
          <w:sz w:val="24"/>
          <w:szCs w:val="24"/>
        </w:rPr>
        <w:t>标结果，或者中标人无正当理由放弃中标的，</w:t>
      </w:r>
      <w:r>
        <w:rPr>
          <w:spacing w:val="-1"/>
          <w:sz w:val="24"/>
          <w:szCs w:val="24"/>
        </w:rPr>
        <w:t>应当承担相应的法律责任。</w:t>
      </w:r>
    </w:p>
    <w:p w14:paraId="5C8E909E">
      <w:pPr>
        <w:pStyle w:val="2"/>
        <w:spacing w:before="1" w:line="360" w:lineRule="auto"/>
        <w:ind w:left="6" w:firstLine="477"/>
        <w:rPr>
          <w:sz w:val="24"/>
          <w:szCs w:val="24"/>
        </w:rPr>
      </w:pPr>
      <w:r>
        <w:rPr>
          <w:spacing w:val="-3"/>
          <w:sz w:val="24"/>
          <w:szCs w:val="24"/>
        </w:rPr>
        <w:t>26．3</w:t>
      </w:r>
      <w:r>
        <w:rPr>
          <w:spacing w:val="31"/>
          <w:sz w:val="24"/>
          <w:szCs w:val="24"/>
        </w:rPr>
        <w:t xml:space="preserve"> </w:t>
      </w:r>
      <w:r>
        <w:rPr>
          <w:spacing w:val="-3"/>
          <w:sz w:val="24"/>
          <w:szCs w:val="24"/>
        </w:rPr>
        <w:t>中标人的投标文件本应作为无效投标处理或者有政</w:t>
      </w:r>
      <w:r>
        <w:rPr>
          <w:spacing w:val="-4"/>
          <w:sz w:val="24"/>
          <w:szCs w:val="24"/>
        </w:rPr>
        <w:t>府采购法律法规规章制度规定的</w:t>
      </w:r>
      <w:r>
        <w:rPr>
          <w:spacing w:val="-6"/>
          <w:sz w:val="24"/>
          <w:szCs w:val="24"/>
        </w:rPr>
        <w:t>中标无效情形的，采购代理机构在取得有权主体的认定以后，应当</w:t>
      </w:r>
      <w:r>
        <w:rPr>
          <w:spacing w:val="-7"/>
          <w:sz w:val="24"/>
          <w:szCs w:val="24"/>
        </w:rPr>
        <w:t>宣布发出的中标通知书无效，</w:t>
      </w:r>
      <w:r>
        <w:rPr>
          <w:spacing w:val="-3"/>
          <w:sz w:val="24"/>
          <w:szCs w:val="24"/>
        </w:rPr>
        <w:t>并收回发出的中标通知书（中标人也应当缴回</w:t>
      </w:r>
      <w:r>
        <w:rPr>
          <w:spacing w:val="-63"/>
          <w:w w:val="99"/>
          <w:sz w:val="24"/>
          <w:szCs w:val="24"/>
        </w:rPr>
        <w:t>），</w:t>
      </w:r>
      <w:r>
        <w:rPr>
          <w:spacing w:val="-3"/>
          <w:sz w:val="24"/>
          <w:szCs w:val="24"/>
        </w:rPr>
        <w:t>依法重</w:t>
      </w:r>
      <w:r>
        <w:rPr>
          <w:spacing w:val="-4"/>
          <w:sz w:val="24"/>
          <w:szCs w:val="24"/>
        </w:rPr>
        <w:t>新确定中标人或者重新开展采购活动。</w:t>
      </w:r>
    </w:p>
    <w:p w14:paraId="3964974F">
      <w:pPr>
        <w:spacing w:line="374" w:lineRule="auto"/>
        <w:rPr>
          <w:rFonts w:ascii="Arial"/>
          <w:sz w:val="21"/>
        </w:rPr>
      </w:pPr>
    </w:p>
    <w:p w14:paraId="45178062">
      <w:pPr>
        <w:pStyle w:val="2"/>
        <w:spacing w:before="91" w:line="220" w:lineRule="auto"/>
        <w:ind w:left="3191"/>
      </w:pPr>
      <w:r>
        <w:rPr>
          <w:b/>
          <w:bCs/>
          <w:spacing w:val="-3"/>
        </w:rPr>
        <w:t>七、签订及履行合同和验收</w:t>
      </w:r>
    </w:p>
    <w:p w14:paraId="60E2E950">
      <w:pPr>
        <w:pStyle w:val="2"/>
        <w:spacing w:before="207" w:line="221" w:lineRule="auto"/>
        <w:ind w:left="3"/>
        <w:rPr>
          <w:sz w:val="24"/>
          <w:szCs w:val="24"/>
        </w:rPr>
      </w:pPr>
      <w:r>
        <w:rPr>
          <w:b/>
          <w:bCs/>
          <w:spacing w:val="-4"/>
          <w:sz w:val="24"/>
          <w:szCs w:val="24"/>
        </w:rPr>
        <w:t>27、签订合同</w:t>
      </w:r>
    </w:p>
    <w:p w14:paraId="74107009">
      <w:pPr>
        <w:pStyle w:val="2"/>
        <w:spacing w:before="179" w:line="359" w:lineRule="auto"/>
        <w:ind w:left="1" w:right="80" w:firstLine="481"/>
        <w:rPr>
          <w:sz w:val="24"/>
          <w:szCs w:val="24"/>
        </w:rPr>
      </w:pPr>
      <w:r>
        <w:rPr>
          <w:sz w:val="24"/>
          <w:szCs w:val="24"/>
        </w:rPr>
        <w:t>27.1</w:t>
      </w:r>
      <w:r>
        <w:rPr>
          <w:spacing w:val="32"/>
          <w:sz w:val="24"/>
          <w:szCs w:val="24"/>
        </w:rPr>
        <w:t xml:space="preserve"> </w:t>
      </w:r>
      <w:r>
        <w:rPr>
          <w:sz w:val="24"/>
          <w:szCs w:val="24"/>
        </w:rPr>
        <w:t>中标人在收到招标人发出的《中标通知书》</w:t>
      </w:r>
      <w:r>
        <w:rPr>
          <w:spacing w:val="-1"/>
          <w:sz w:val="24"/>
          <w:szCs w:val="24"/>
        </w:rPr>
        <w:t>后，应在招标文件规定的时间内与采购</w:t>
      </w:r>
      <w:r>
        <w:rPr>
          <w:spacing w:val="-2"/>
          <w:sz w:val="24"/>
          <w:szCs w:val="24"/>
        </w:rPr>
        <w:t>人签订采购合同。由于中标人的原因逾期未与采购</w:t>
      </w:r>
      <w:r>
        <w:rPr>
          <w:spacing w:val="-3"/>
          <w:sz w:val="24"/>
          <w:szCs w:val="24"/>
        </w:rPr>
        <w:t>人签订采购合同的，将视为放弃中标，取消</w:t>
      </w:r>
      <w:r>
        <w:rPr>
          <w:spacing w:val="-1"/>
          <w:sz w:val="24"/>
          <w:szCs w:val="24"/>
        </w:rPr>
        <w:t>其中标资格并将按相关规定进行处理。</w:t>
      </w:r>
    </w:p>
    <w:p w14:paraId="5EFF4741">
      <w:pPr>
        <w:pStyle w:val="2"/>
        <w:spacing w:line="218" w:lineRule="auto"/>
        <w:ind w:left="483"/>
        <w:rPr>
          <w:sz w:val="24"/>
          <w:szCs w:val="24"/>
        </w:rPr>
      </w:pPr>
      <w:r>
        <w:rPr>
          <w:sz w:val="24"/>
          <w:szCs w:val="24"/>
        </w:rPr>
        <w:t>27.2 采购人不得向中标人提出任何不合理的要求，作为签订合同的条件，不得与中标人</w:t>
      </w:r>
    </w:p>
    <w:p w14:paraId="40374005">
      <w:pPr>
        <w:spacing w:line="218" w:lineRule="auto"/>
        <w:rPr>
          <w:sz w:val="24"/>
          <w:szCs w:val="24"/>
        </w:rPr>
        <w:sectPr>
          <w:footerReference r:id="rId28" w:type="default"/>
          <w:pgSz w:w="11905" w:h="16839"/>
          <w:pgMar w:top="1292" w:right="883" w:bottom="774" w:left="1198" w:header="0" w:footer="612" w:gutter="0"/>
          <w:cols w:space="720" w:num="1"/>
        </w:sectPr>
      </w:pPr>
    </w:p>
    <w:p w14:paraId="7DC29D17">
      <w:pPr>
        <w:pStyle w:val="2"/>
        <w:spacing w:before="48" w:line="358" w:lineRule="auto"/>
        <w:ind w:left="5" w:right="61" w:hanging="4"/>
        <w:rPr>
          <w:sz w:val="24"/>
          <w:szCs w:val="24"/>
        </w:rPr>
      </w:pPr>
      <w:r>
        <w:rPr>
          <w:spacing w:val="-2"/>
          <w:sz w:val="24"/>
          <w:szCs w:val="24"/>
        </w:rPr>
        <w:t>私下订立背离合同实质性内容的任何协议，所签订</w:t>
      </w:r>
      <w:r>
        <w:rPr>
          <w:spacing w:val="-3"/>
          <w:sz w:val="24"/>
          <w:szCs w:val="24"/>
        </w:rPr>
        <w:t>的合同不得对招标文件和中标人投标文件作实质性修改。</w:t>
      </w:r>
    </w:p>
    <w:p w14:paraId="7379A893">
      <w:pPr>
        <w:pStyle w:val="2"/>
        <w:spacing w:before="2" w:line="359" w:lineRule="auto"/>
        <w:ind w:left="2" w:right="63" w:firstLine="480"/>
        <w:rPr>
          <w:sz w:val="24"/>
          <w:szCs w:val="24"/>
        </w:rPr>
      </w:pPr>
      <w:r>
        <w:rPr>
          <w:sz w:val="24"/>
          <w:szCs w:val="24"/>
        </w:rPr>
        <w:t>27.3</w:t>
      </w:r>
      <w:r>
        <w:rPr>
          <w:spacing w:val="32"/>
          <w:sz w:val="24"/>
          <w:szCs w:val="24"/>
        </w:rPr>
        <w:t xml:space="preserve"> </w:t>
      </w:r>
      <w:r>
        <w:rPr>
          <w:sz w:val="24"/>
          <w:szCs w:val="24"/>
        </w:rPr>
        <w:t>中标人因不可抗力原因不能履行采购合同或</w:t>
      </w:r>
      <w:r>
        <w:rPr>
          <w:spacing w:val="-1"/>
          <w:sz w:val="24"/>
          <w:szCs w:val="24"/>
        </w:rPr>
        <w:t>放弃中标的，采购人可以与排在中标人之后第一位的中标候选人签订采购合同，以此类推。</w:t>
      </w:r>
    </w:p>
    <w:p w14:paraId="7D434C53">
      <w:pPr>
        <w:pStyle w:val="2"/>
        <w:spacing w:line="220" w:lineRule="auto"/>
        <w:ind w:left="3"/>
        <w:rPr>
          <w:sz w:val="24"/>
          <w:szCs w:val="24"/>
        </w:rPr>
      </w:pPr>
      <w:r>
        <w:rPr>
          <w:b/>
          <w:bCs/>
          <w:spacing w:val="-4"/>
          <w:sz w:val="24"/>
          <w:szCs w:val="24"/>
        </w:rPr>
        <w:t>28、合同分包</w:t>
      </w:r>
    </w:p>
    <w:p w14:paraId="031A374B">
      <w:pPr>
        <w:pStyle w:val="2"/>
        <w:spacing w:before="181" w:line="359" w:lineRule="auto"/>
        <w:ind w:left="2" w:right="61" w:firstLine="480"/>
        <w:rPr>
          <w:sz w:val="24"/>
          <w:szCs w:val="24"/>
        </w:rPr>
      </w:pPr>
      <w:r>
        <w:rPr>
          <w:sz w:val="24"/>
          <w:szCs w:val="24"/>
        </w:rPr>
        <w:t>28.1 经采购人同意，中标人可以依法采取分包方式履行合同。这种要求应当在合同签订</w:t>
      </w:r>
      <w:r>
        <w:rPr>
          <w:spacing w:val="-2"/>
          <w:sz w:val="24"/>
          <w:szCs w:val="24"/>
        </w:rPr>
        <w:t>之前征得采购人同意，并且分包供应商履行的分</w:t>
      </w:r>
      <w:r>
        <w:rPr>
          <w:spacing w:val="-3"/>
          <w:sz w:val="24"/>
          <w:szCs w:val="24"/>
        </w:rPr>
        <w:t>包项目的品牌、规格型号及技术要求等，必须</w:t>
      </w:r>
      <w:r>
        <w:rPr>
          <w:spacing w:val="-2"/>
          <w:sz w:val="24"/>
          <w:szCs w:val="24"/>
        </w:rPr>
        <w:t>与中标的一致。</w:t>
      </w:r>
    </w:p>
    <w:p w14:paraId="26A29423">
      <w:pPr>
        <w:pStyle w:val="2"/>
        <w:spacing w:line="359" w:lineRule="auto"/>
        <w:ind w:left="5" w:right="63" w:firstLine="478"/>
        <w:rPr>
          <w:sz w:val="24"/>
          <w:szCs w:val="24"/>
        </w:rPr>
      </w:pPr>
      <w:r>
        <w:rPr>
          <w:sz w:val="24"/>
          <w:szCs w:val="24"/>
        </w:rPr>
        <w:t>28.2 采购合同实行分包履行的，中标人就采购项目和分包项目向采购人负责，分包供应</w:t>
      </w:r>
      <w:r>
        <w:rPr>
          <w:spacing w:val="-2"/>
          <w:sz w:val="24"/>
          <w:szCs w:val="24"/>
        </w:rPr>
        <w:t>商就分包项目承担责任。</w:t>
      </w:r>
    </w:p>
    <w:p w14:paraId="40C7E856">
      <w:pPr>
        <w:pStyle w:val="2"/>
        <w:spacing w:line="218" w:lineRule="auto"/>
        <w:ind w:left="3"/>
        <w:rPr>
          <w:sz w:val="24"/>
          <w:szCs w:val="24"/>
        </w:rPr>
      </w:pPr>
      <w:r>
        <w:rPr>
          <w:b/>
          <w:bCs/>
          <w:spacing w:val="-3"/>
          <w:sz w:val="24"/>
          <w:szCs w:val="24"/>
        </w:rPr>
        <w:t>29、采购人增加合同标的权利</w:t>
      </w:r>
    </w:p>
    <w:p w14:paraId="3311F1CA">
      <w:pPr>
        <w:pStyle w:val="2"/>
        <w:spacing w:before="182" w:line="359" w:lineRule="auto"/>
        <w:ind w:left="1" w:right="61" w:firstLine="478"/>
        <w:jc w:val="both"/>
        <w:rPr>
          <w:sz w:val="24"/>
          <w:szCs w:val="24"/>
        </w:rPr>
      </w:pPr>
      <w:r>
        <w:rPr>
          <w:spacing w:val="-3"/>
          <w:sz w:val="24"/>
          <w:szCs w:val="24"/>
        </w:rPr>
        <w:t>采购合同履行过程中，采购人需要追加与合同标的相同的货物或者服务的，在不改变合同</w:t>
      </w:r>
      <w:r>
        <w:rPr>
          <w:spacing w:val="-2"/>
          <w:sz w:val="24"/>
          <w:szCs w:val="24"/>
        </w:rPr>
        <w:t>其他条款的前提下，可以与中标供应商协商签订补</w:t>
      </w:r>
      <w:r>
        <w:rPr>
          <w:spacing w:val="-3"/>
          <w:sz w:val="24"/>
          <w:szCs w:val="24"/>
        </w:rPr>
        <w:t>充合同，但所有补充合同的采购金额不得超</w:t>
      </w:r>
      <w:r>
        <w:rPr>
          <w:spacing w:val="-1"/>
          <w:sz w:val="24"/>
          <w:szCs w:val="24"/>
        </w:rPr>
        <w:t>过原合同采购金额的百分之十。</w:t>
      </w:r>
    </w:p>
    <w:p w14:paraId="45EC887D">
      <w:pPr>
        <w:pStyle w:val="2"/>
        <w:spacing w:before="1" w:line="220" w:lineRule="auto"/>
        <w:ind w:left="5"/>
        <w:rPr>
          <w:sz w:val="24"/>
          <w:szCs w:val="24"/>
        </w:rPr>
      </w:pPr>
      <w:r>
        <w:rPr>
          <w:b/>
          <w:bCs/>
          <w:spacing w:val="-4"/>
          <w:sz w:val="24"/>
          <w:szCs w:val="24"/>
        </w:rPr>
        <w:t>30、履约保证金</w:t>
      </w:r>
    </w:p>
    <w:p w14:paraId="06474AE6">
      <w:pPr>
        <w:pStyle w:val="2"/>
        <w:spacing w:before="182" w:line="358" w:lineRule="auto"/>
        <w:ind w:left="1" w:right="63" w:firstLine="483"/>
        <w:rPr>
          <w:sz w:val="24"/>
          <w:szCs w:val="24"/>
          <w:highlight w:val="yellow"/>
        </w:rPr>
      </w:pPr>
      <w:r>
        <w:rPr>
          <w:sz w:val="24"/>
          <w:szCs w:val="24"/>
        </w:rPr>
        <w:t>30.1</w:t>
      </w:r>
      <w:r>
        <w:rPr>
          <w:spacing w:val="32"/>
          <w:sz w:val="24"/>
          <w:szCs w:val="24"/>
        </w:rPr>
        <w:t xml:space="preserve"> </w:t>
      </w:r>
      <w:r>
        <w:rPr>
          <w:sz w:val="24"/>
          <w:szCs w:val="24"/>
        </w:rPr>
        <w:t>中标人应在合同签订之前交纳招标文件</w:t>
      </w:r>
      <w:r>
        <w:rPr>
          <w:spacing w:val="-1"/>
          <w:sz w:val="24"/>
          <w:szCs w:val="24"/>
        </w:rPr>
        <w:t>规定数额的履约保证金。履约保证金，</w:t>
      </w:r>
      <w:r>
        <w:rPr>
          <w:rFonts w:hint="eastAsia"/>
          <w:spacing w:val="-1"/>
          <w:sz w:val="24"/>
          <w:szCs w:val="24"/>
          <w:highlight w:val="yellow"/>
          <w:lang w:val="en-US" w:eastAsia="zh-CN"/>
        </w:rPr>
        <w:t>和田</w:t>
      </w:r>
      <w:r>
        <w:rPr>
          <w:spacing w:val="-1"/>
          <w:sz w:val="24"/>
          <w:szCs w:val="24"/>
          <w:highlight w:val="yellow"/>
        </w:rPr>
        <w:t>市区内以转账、异地以电汇方式交至：</w:t>
      </w:r>
      <w:r>
        <w:rPr>
          <w:rFonts w:hint="eastAsia"/>
          <w:spacing w:val="-1"/>
          <w:sz w:val="24"/>
          <w:szCs w:val="24"/>
          <w:highlight w:val="yellow"/>
          <w:lang w:val="en-US" w:eastAsia="zh-CN"/>
        </w:rPr>
        <w:t>和田市教育局</w:t>
      </w:r>
      <w:r>
        <w:rPr>
          <w:spacing w:val="-1"/>
          <w:sz w:val="24"/>
          <w:szCs w:val="24"/>
          <w:highlight w:val="yellow"/>
        </w:rPr>
        <w:t>专用账户上。</w:t>
      </w:r>
    </w:p>
    <w:p w14:paraId="2A640C40">
      <w:pPr>
        <w:pStyle w:val="2"/>
        <w:spacing w:before="2" w:line="359" w:lineRule="auto"/>
        <w:ind w:right="122" w:firstLine="484"/>
        <w:rPr>
          <w:sz w:val="24"/>
          <w:szCs w:val="24"/>
        </w:rPr>
      </w:pPr>
      <w:r>
        <w:rPr>
          <w:spacing w:val="-1"/>
          <w:sz w:val="24"/>
          <w:szCs w:val="24"/>
        </w:rPr>
        <w:t>30.2 如果中标人在规定的合同签订时间内，没有按照招标文件的规定交纳履约</w:t>
      </w:r>
      <w:r>
        <w:rPr>
          <w:spacing w:val="-2"/>
          <w:sz w:val="24"/>
          <w:szCs w:val="24"/>
        </w:rPr>
        <w:t>保证金，</w:t>
      </w:r>
      <w:r>
        <w:rPr>
          <w:sz w:val="24"/>
          <w:szCs w:val="24"/>
        </w:rPr>
        <w:t>且又无正当理由的，将视为放弃中标，其交纳的</w:t>
      </w:r>
      <w:r>
        <w:rPr>
          <w:spacing w:val="-1"/>
          <w:sz w:val="24"/>
          <w:szCs w:val="24"/>
        </w:rPr>
        <w:t>投标保证金将不与退还。</w:t>
      </w:r>
    </w:p>
    <w:p w14:paraId="3255D575">
      <w:pPr>
        <w:pStyle w:val="2"/>
        <w:spacing w:before="1" w:line="220" w:lineRule="auto"/>
        <w:ind w:left="5"/>
        <w:rPr>
          <w:sz w:val="24"/>
          <w:szCs w:val="24"/>
        </w:rPr>
      </w:pPr>
      <w:r>
        <w:rPr>
          <w:b/>
          <w:bCs/>
          <w:spacing w:val="-4"/>
          <w:sz w:val="24"/>
          <w:szCs w:val="24"/>
        </w:rPr>
        <w:t>31、履行合同</w:t>
      </w:r>
    </w:p>
    <w:p w14:paraId="31F466BE">
      <w:pPr>
        <w:pStyle w:val="2"/>
        <w:spacing w:before="179" w:line="359" w:lineRule="auto"/>
        <w:ind w:left="1" w:firstLine="483"/>
        <w:rPr>
          <w:sz w:val="24"/>
          <w:szCs w:val="24"/>
        </w:rPr>
      </w:pPr>
      <w:r>
        <w:rPr>
          <w:spacing w:val="-5"/>
          <w:sz w:val="24"/>
          <w:szCs w:val="24"/>
        </w:rPr>
        <w:t>31.1</w:t>
      </w:r>
      <w:r>
        <w:rPr>
          <w:spacing w:val="42"/>
          <w:sz w:val="24"/>
          <w:szCs w:val="24"/>
        </w:rPr>
        <w:t xml:space="preserve"> </w:t>
      </w:r>
      <w:r>
        <w:rPr>
          <w:spacing w:val="-5"/>
          <w:sz w:val="24"/>
          <w:szCs w:val="24"/>
        </w:rPr>
        <w:t>中标人与采购人签订合同后，合同双方应严格执行合同条款，履行合同规定的义务，</w:t>
      </w:r>
      <w:r>
        <w:rPr>
          <w:spacing w:val="-2"/>
          <w:sz w:val="24"/>
          <w:szCs w:val="24"/>
        </w:rPr>
        <w:t>保证合同的顺利完成。</w:t>
      </w:r>
    </w:p>
    <w:p w14:paraId="349C9903">
      <w:pPr>
        <w:pStyle w:val="2"/>
        <w:spacing w:line="359" w:lineRule="auto"/>
        <w:ind w:left="5" w:right="63" w:firstLine="479"/>
        <w:rPr>
          <w:sz w:val="24"/>
          <w:szCs w:val="24"/>
        </w:rPr>
      </w:pPr>
      <w:r>
        <w:rPr>
          <w:sz w:val="24"/>
          <w:szCs w:val="24"/>
        </w:rPr>
        <w:t>31.2 在合同履行过程中，如发生合同纠纷，合同双方应按照《合同法》的有关规定进行</w:t>
      </w:r>
      <w:r>
        <w:rPr>
          <w:spacing w:val="-5"/>
          <w:sz w:val="24"/>
          <w:szCs w:val="24"/>
        </w:rPr>
        <w:t>处理。</w:t>
      </w:r>
    </w:p>
    <w:p w14:paraId="278E9883">
      <w:pPr>
        <w:pStyle w:val="2"/>
        <w:spacing w:before="1" w:line="219" w:lineRule="auto"/>
        <w:ind w:left="5"/>
        <w:rPr>
          <w:sz w:val="24"/>
          <w:szCs w:val="24"/>
        </w:rPr>
      </w:pPr>
      <w:r>
        <w:rPr>
          <w:b/>
          <w:bCs/>
          <w:spacing w:val="-5"/>
          <w:sz w:val="24"/>
          <w:szCs w:val="24"/>
        </w:rPr>
        <w:t>32、验收</w:t>
      </w:r>
    </w:p>
    <w:p w14:paraId="6E2D3BF8">
      <w:pPr>
        <w:pStyle w:val="2"/>
        <w:spacing w:before="183" w:line="359" w:lineRule="auto"/>
        <w:ind w:left="2" w:right="63" w:firstLine="482"/>
        <w:rPr>
          <w:sz w:val="24"/>
          <w:szCs w:val="24"/>
        </w:rPr>
      </w:pPr>
      <w:r>
        <w:rPr>
          <w:sz w:val="24"/>
          <w:szCs w:val="24"/>
        </w:rPr>
        <w:t>32.1</w:t>
      </w:r>
      <w:r>
        <w:rPr>
          <w:spacing w:val="32"/>
          <w:sz w:val="24"/>
          <w:szCs w:val="24"/>
        </w:rPr>
        <w:t xml:space="preserve"> </w:t>
      </w:r>
      <w:r>
        <w:rPr>
          <w:sz w:val="24"/>
          <w:szCs w:val="24"/>
        </w:rPr>
        <w:t>中标人供货时，由采购人依据合同组织</w:t>
      </w:r>
      <w:r>
        <w:rPr>
          <w:spacing w:val="-1"/>
          <w:sz w:val="24"/>
          <w:szCs w:val="24"/>
        </w:rPr>
        <w:t>验收，如验收合格，采购人应签署《验收结</w:t>
      </w:r>
      <w:r>
        <w:rPr>
          <w:spacing w:val="-3"/>
          <w:sz w:val="24"/>
          <w:szCs w:val="24"/>
        </w:rPr>
        <w:t>算书》。</w:t>
      </w:r>
    </w:p>
    <w:p w14:paraId="7CA7C7C8">
      <w:pPr>
        <w:pStyle w:val="2"/>
        <w:spacing w:line="359" w:lineRule="auto"/>
        <w:ind w:right="61" w:firstLine="485"/>
        <w:rPr>
          <w:sz w:val="24"/>
          <w:szCs w:val="24"/>
        </w:rPr>
      </w:pPr>
      <w:r>
        <w:rPr>
          <w:spacing w:val="-3"/>
          <w:sz w:val="24"/>
          <w:szCs w:val="24"/>
        </w:rPr>
        <w:t>32.2 采购人应当在中标人供货后</w:t>
      </w:r>
      <w:r>
        <w:rPr>
          <w:spacing w:val="-33"/>
          <w:sz w:val="24"/>
          <w:szCs w:val="24"/>
        </w:rPr>
        <w:t xml:space="preserve"> </w:t>
      </w:r>
      <w:r>
        <w:rPr>
          <w:spacing w:val="-3"/>
          <w:sz w:val="24"/>
          <w:szCs w:val="24"/>
        </w:rPr>
        <w:t>10</w:t>
      </w:r>
      <w:r>
        <w:rPr>
          <w:spacing w:val="-50"/>
          <w:sz w:val="24"/>
          <w:szCs w:val="24"/>
        </w:rPr>
        <w:t xml:space="preserve"> </w:t>
      </w:r>
      <w:r>
        <w:rPr>
          <w:spacing w:val="-3"/>
          <w:sz w:val="24"/>
          <w:szCs w:val="24"/>
        </w:rPr>
        <w:t>个工作日内组织货</w:t>
      </w:r>
      <w:r>
        <w:rPr>
          <w:spacing w:val="-4"/>
          <w:sz w:val="24"/>
          <w:szCs w:val="24"/>
        </w:rPr>
        <w:t>物或服务的验收，无正当理由拒不</w:t>
      </w:r>
      <w:r>
        <w:rPr>
          <w:spacing w:val="-3"/>
          <w:sz w:val="24"/>
          <w:szCs w:val="24"/>
        </w:rPr>
        <w:t>验收超过</w:t>
      </w:r>
      <w:r>
        <w:rPr>
          <w:spacing w:val="-22"/>
          <w:sz w:val="24"/>
          <w:szCs w:val="24"/>
        </w:rPr>
        <w:t xml:space="preserve"> </w:t>
      </w:r>
      <w:r>
        <w:rPr>
          <w:spacing w:val="-3"/>
          <w:sz w:val="24"/>
          <w:szCs w:val="24"/>
        </w:rPr>
        <w:t>10</w:t>
      </w:r>
      <w:r>
        <w:rPr>
          <w:spacing w:val="-51"/>
          <w:sz w:val="24"/>
          <w:szCs w:val="24"/>
        </w:rPr>
        <w:t xml:space="preserve"> </w:t>
      </w:r>
      <w:r>
        <w:rPr>
          <w:spacing w:val="-3"/>
          <w:sz w:val="24"/>
          <w:szCs w:val="24"/>
        </w:rPr>
        <w:t>个工作日后，视为验收合格。</w:t>
      </w:r>
    </w:p>
    <w:p w14:paraId="70350E74">
      <w:pPr>
        <w:pStyle w:val="2"/>
        <w:spacing w:before="1" w:line="218" w:lineRule="auto"/>
        <w:ind w:left="485"/>
        <w:rPr>
          <w:sz w:val="24"/>
          <w:szCs w:val="24"/>
        </w:rPr>
      </w:pPr>
      <w:r>
        <w:rPr>
          <w:sz w:val="24"/>
          <w:szCs w:val="24"/>
        </w:rPr>
        <w:t>32.3 货物（设备）使用和抽检后无质量问</w:t>
      </w:r>
      <w:r>
        <w:rPr>
          <w:spacing w:val="-1"/>
          <w:sz w:val="24"/>
          <w:szCs w:val="24"/>
        </w:rPr>
        <w:t>题，采购人应签署《质量验收合格证明书》。</w:t>
      </w:r>
    </w:p>
    <w:p w14:paraId="4BC0C3CB">
      <w:pPr>
        <w:pStyle w:val="2"/>
        <w:spacing w:before="183" w:line="219" w:lineRule="auto"/>
        <w:ind w:left="485"/>
        <w:rPr>
          <w:sz w:val="24"/>
          <w:szCs w:val="24"/>
        </w:rPr>
      </w:pPr>
      <w:r>
        <w:rPr>
          <w:spacing w:val="-6"/>
          <w:sz w:val="24"/>
          <w:szCs w:val="24"/>
        </w:rPr>
        <w:t>32.4</w:t>
      </w:r>
      <w:r>
        <w:rPr>
          <w:spacing w:val="32"/>
          <w:sz w:val="24"/>
          <w:szCs w:val="24"/>
        </w:rPr>
        <w:t xml:space="preserve"> </w:t>
      </w:r>
      <w:r>
        <w:rPr>
          <w:spacing w:val="-6"/>
          <w:sz w:val="24"/>
          <w:szCs w:val="24"/>
        </w:rPr>
        <w:t>中标人凭《质量验收合格证明书》到采购代人财务科室办理履</w:t>
      </w:r>
      <w:r>
        <w:rPr>
          <w:spacing w:val="-7"/>
          <w:sz w:val="24"/>
          <w:szCs w:val="24"/>
        </w:rPr>
        <w:t>约保证金退款手续（办</w:t>
      </w:r>
    </w:p>
    <w:p w14:paraId="6EBF5F56">
      <w:pPr>
        <w:spacing w:line="219" w:lineRule="auto"/>
        <w:rPr>
          <w:sz w:val="24"/>
          <w:szCs w:val="24"/>
        </w:rPr>
        <w:sectPr>
          <w:footerReference r:id="rId29" w:type="default"/>
          <w:pgSz w:w="11905" w:h="16839"/>
          <w:pgMar w:top="1292" w:right="901" w:bottom="774" w:left="1198" w:header="0" w:footer="612" w:gutter="0"/>
          <w:cols w:space="720" w:num="1"/>
        </w:sectPr>
      </w:pPr>
    </w:p>
    <w:p w14:paraId="5C7A3430">
      <w:pPr>
        <w:pStyle w:val="2"/>
        <w:spacing w:before="48" w:line="219" w:lineRule="auto"/>
        <w:ind w:left="3"/>
        <w:rPr>
          <w:sz w:val="24"/>
          <w:szCs w:val="24"/>
        </w:rPr>
      </w:pPr>
      <w:r>
        <w:rPr>
          <w:spacing w:val="-1"/>
          <w:sz w:val="24"/>
          <w:szCs w:val="24"/>
        </w:rPr>
        <w:t>理退款手续时，中标人需开具收据）。</w:t>
      </w:r>
    </w:p>
    <w:p w14:paraId="10344069">
      <w:pPr>
        <w:spacing w:line="280" w:lineRule="auto"/>
        <w:rPr>
          <w:rFonts w:ascii="Arial"/>
          <w:sz w:val="21"/>
        </w:rPr>
      </w:pPr>
    </w:p>
    <w:p w14:paraId="221B4A6F">
      <w:pPr>
        <w:spacing w:line="280" w:lineRule="auto"/>
        <w:rPr>
          <w:rFonts w:ascii="Arial"/>
          <w:sz w:val="21"/>
        </w:rPr>
      </w:pPr>
    </w:p>
    <w:p w14:paraId="77D25799">
      <w:pPr>
        <w:pStyle w:val="2"/>
        <w:spacing w:before="91" w:line="219" w:lineRule="auto"/>
        <w:ind w:left="3055"/>
      </w:pPr>
      <w:r>
        <w:rPr>
          <w:b/>
          <w:bCs/>
          <w:spacing w:val="-4"/>
        </w:rPr>
        <w:t>八、重新招标和其他方式采购</w:t>
      </w:r>
    </w:p>
    <w:p w14:paraId="64314B5C">
      <w:pPr>
        <w:pStyle w:val="2"/>
        <w:spacing w:before="206" w:line="220" w:lineRule="auto"/>
        <w:ind w:left="5"/>
        <w:rPr>
          <w:sz w:val="24"/>
          <w:szCs w:val="24"/>
        </w:rPr>
      </w:pPr>
      <w:r>
        <w:rPr>
          <w:b/>
          <w:bCs/>
          <w:spacing w:val="-4"/>
          <w:sz w:val="24"/>
          <w:szCs w:val="24"/>
        </w:rPr>
        <w:t>33、重新招标</w:t>
      </w:r>
    </w:p>
    <w:p w14:paraId="674F5D57">
      <w:pPr>
        <w:pStyle w:val="2"/>
        <w:spacing w:before="179" w:line="219" w:lineRule="auto"/>
        <w:ind w:left="485"/>
        <w:rPr>
          <w:sz w:val="24"/>
          <w:szCs w:val="24"/>
        </w:rPr>
      </w:pPr>
      <w:r>
        <w:rPr>
          <w:spacing w:val="-1"/>
          <w:sz w:val="24"/>
          <w:szCs w:val="24"/>
        </w:rPr>
        <w:t>33.1 在招标采购中，出现下列情形之一的，应当在废标后重新招标：</w:t>
      </w:r>
    </w:p>
    <w:p w14:paraId="11B1264F">
      <w:pPr>
        <w:pStyle w:val="2"/>
        <w:spacing w:before="184" w:line="219" w:lineRule="auto"/>
        <w:ind w:left="492"/>
        <w:rPr>
          <w:sz w:val="24"/>
          <w:szCs w:val="24"/>
        </w:rPr>
      </w:pPr>
      <w:r>
        <w:rPr>
          <w:spacing w:val="-1"/>
          <w:sz w:val="24"/>
          <w:szCs w:val="24"/>
        </w:rPr>
        <w:t>（1）符合专业条件的投标人或者对招标文件作实质响应的投标人不足三家的；</w:t>
      </w:r>
    </w:p>
    <w:p w14:paraId="694A31BD">
      <w:pPr>
        <w:pStyle w:val="2"/>
        <w:spacing w:before="179" w:line="219" w:lineRule="auto"/>
        <w:ind w:left="492"/>
        <w:rPr>
          <w:sz w:val="24"/>
          <w:szCs w:val="24"/>
        </w:rPr>
      </w:pPr>
      <w:r>
        <w:rPr>
          <w:spacing w:val="-1"/>
          <w:sz w:val="24"/>
          <w:szCs w:val="24"/>
        </w:rPr>
        <w:t>（2）出现影响采购公正的违法、违规行为的；</w:t>
      </w:r>
    </w:p>
    <w:p w14:paraId="382A6CD1">
      <w:pPr>
        <w:pStyle w:val="2"/>
        <w:spacing w:before="181" w:line="218" w:lineRule="auto"/>
        <w:ind w:left="492"/>
        <w:rPr>
          <w:sz w:val="24"/>
          <w:szCs w:val="24"/>
        </w:rPr>
      </w:pPr>
      <w:r>
        <w:rPr>
          <w:spacing w:val="-1"/>
          <w:sz w:val="24"/>
          <w:szCs w:val="24"/>
        </w:rPr>
        <w:t>（3）投标人的报价均超过了采购预算，采购人不能支付的；</w:t>
      </w:r>
    </w:p>
    <w:p w14:paraId="37593A55">
      <w:pPr>
        <w:pStyle w:val="2"/>
        <w:spacing w:before="184" w:line="219" w:lineRule="auto"/>
        <w:ind w:left="492"/>
        <w:rPr>
          <w:sz w:val="24"/>
          <w:szCs w:val="24"/>
        </w:rPr>
      </w:pPr>
      <w:r>
        <w:rPr>
          <w:spacing w:val="-2"/>
          <w:sz w:val="24"/>
          <w:szCs w:val="24"/>
        </w:rPr>
        <w:t>（4）因重大变故，采购任务取消的。</w:t>
      </w:r>
    </w:p>
    <w:p w14:paraId="7AD8BB63">
      <w:pPr>
        <w:pStyle w:val="2"/>
        <w:spacing w:before="184" w:line="359" w:lineRule="auto"/>
        <w:ind w:left="19" w:right="82" w:firstLine="466"/>
        <w:rPr>
          <w:sz w:val="24"/>
          <w:szCs w:val="24"/>
        </w:rPr>
      </w:pPr>
      <w:r>
        <w:rPr>
          <w:sz w:val="24"/>
          <w:szCs w:val="24"/>
        </w:rPr>
        <w:t>33.2 如果排名第一、二的中标候选人，直至排名第三的中标候选人因不可抗力或自身原</w:t>
      </w:r>
      <w:r>
        <w:rPr>
          <w:spacing w:val="-1"/>
          <w:sz w:val="24"/>
          <w:szCs w:val="24"/>
        </w:rPr>
        <w:t>因放弃中标结果，本次招标宣布失败。招标人应重新组织招</w:t>
      </w:r>
      <w:r>
        <w:rPr>
          <w:spacing w:val="-2"/>
          <w:sz w:val="24"/>
          <w:szCs w:val="24"/>
        </w:rPr>
        <w:t>标。</w:t>
      </w:r>
    </w:p>
    <w:p w14:paraId="3C85E1AE">
      <w:pPr>
        <w:pStyle w:val="2"/>
        <w:spacing w:before="1" w:line="218" w:lineRule="auto"/>
        <w:ind w:left="5"/>
        <w:rPr>
          <w:sz w:val="24"/>
          <w:szCs w:val="24"/>
        </w:rPr>
      </w:pPr>
      <w:r>
        <w:rPr>
          <w:b/>
          <w:bCs/>
          <w:spacing w:val="-4"/>
          <w:sz w:val="24"/>
          <w:szCs w:val="24"/>
        </w:rPr>
        <w:t>34、其他方式采购</w:t>
      </w:r>
    </w:p>
    <w:p w14:paraId="428BCD83">
      <w:pPr>
        <w:pStyle w:val="2"/>
        <w:spacing w:before="181" w:line="362" w:lineRule="auto"/>
        <w:ind w:right="82" w:firstLine="614"/>
        <w:rPr>
          <w:sz w:val="24"/>
          <w:szCs w:val="24"/>
        </w:rPr>
      </w:pPr>
      <w:r>
        <w:rPr>
          <w:spacing w:val="-1"/>
          <w:sz w:val="24"/>
          <w:szCs w:val="24"/>
        </w:rPr>
        <w:t>需要采取其他方式采购的，应当在采购活动开始前获得设区的市、</w:t>
      </w:r>
      <w:r>
        <w:rPr>
          <w:spacing w:val="-68"/>
          <w:sz w:val="24"/>
          <w:szCs w:val="24"/>
        </w:rPr>
        <w:t xml:space="preserve"> </w:t>
      </w:r>
      <w:r>
        <w:rPr>
          <w:spacing w:val="-2"/>
          <w:sz w:val="24"/>
          <w:szCs w:val="24"/>
        </w:rPr>
        <w:t>自治州以上人民政府</w:t>
      </w:r>
      <w:r>
        <w:rPr>
          <w:spacing w:val="-1"/>
          <w:sz w:val="24"/>
          <w:szCs w:val="24"/>
        </w:rPr>
        <w:t>采购监督管理部门或者政府有关部门批准。</w:t>
      </w:r>
    </w:p>
    <w:p w14:paraId="627351EF">
      <w:pPr>
        <w:spacing w:line="373" w:lineRule="auto"/>
        <w:rPr>
          <w:rFonts w:ascii="Arial"/>
          <w:sz w:val="21"/>
        </w:rPr>
      </w:pPr>
    </w:p>
    <w:p w14:paraId="134D94E0">
      <w:pPr>
        <w:pStyle w:val="2"/>
        <w:spacing w:before="91" w:line="220" w:lineRule="auto"/>
        <w:ind w:left="3760"/>
      </w:pPr>
      <w:r>
        <w:rPr>
          <w:b/>
          <w:bCs/>
          <w:spacing w:val="-5"/>
        </w:rPr>
        <w:t>九、投标纪律要求</w:t>
      </w:r>
    </w:p>
    <w:p w14:paraId="7A5D3C92">
      <w:pPr>
        <w:pStyle w:val="2"/>
        <w:spacing w:before="206" w:line="219" w:lineRule="auto"/>
        <w:ind w:left="5"/>
        <w:rPr>
          <w:sz w:val="24"/>
          <w:szCs w:val="24"/>
        </w:rPr>
      </w:pPr>
      <w:r>
        <w:rPr>
          <w:b/>
          <w:bCs/>
          <w:spacing w:val="-3"/>
          <w:sz w:val="24"/>
          <w:szCs w:val="24"/>
        </w:rPr>
        <w:t>35、对招标人的纪律要求</w:t>
      </w:r>
    </w:p>
    <w:p w14:paraId="55407F45">
      <w:pPr>
        <w:pStyle w:val="2"/>
        <w:spacing w:before="181" w:line="360" w:lineRule="auto"/>
        <w:ind w:left="2" w:right="82" w:firstLine="599"/>
        <w:rPr>
          <w:sz w:val="24"/>
          <w:szCs w:val="24"/>
        </w:rPr>
      </w:pPr>
      <w:r>
        <w:rPr>
          <w:sz w:val="24"/>
          <w:szCs w:val="24"/>
        </w:rPr>
        <w:t>招标人不得泄露招标投标活动中应当保密的情况和资料，不得与投标人串通损害国家利</w:t>
      </w:r>
      <w:r>
        <w:rPr>
          <w:spacing w:val="-1"/>
          <w:sz w:val="24"/>
          <w:szCs w:val="24"/>
        </w:rPr>
        <w:t>益、社会公共利益或者他人合法利益。招标人不得有下列行为之一：</w:t>
      </w:r>
    </w:p>
    <w:p w14:paraId="0C357734">
      <w:pPr>
        <w:pStyle w:val="2"/>
        <w:spacing w:line="220" w:lineRule="auto"/>
        <w:ind w:left="492"/>
        <w:rPr>
          <w:sz w:val="24"/>
          <w:szCs w:val="24"/>
        </w:rPr>
      </w:pPr>
      <w:r>
        <w:rPr>
          <w:spacing w:val="-2"/>
          <w:sz w:val="24"/>
          <w:szCs w:val="24"/>
        </w:rPr>
        <w:t>（1）与投标人恶意串通的；</w:t>
      </w:r>
    </w:p>
    <w:p w14:paraId="4CB17D64">
      <w:pPr>
        <w:pStyle w:val="2"/>
        <w:spacing w:before="179" w:line="219" w:lineRule="auto"/>
        <w:ind w:left="492"/>
        <w:rPr>
          <w:sz w:val="24"/>
          <w:szCs w:val="24"/>
        </w:rPr>
      </w:pPr>
      <w:r>
        <w:rPr>
          <w:spacing w:val="-1"/>
          <w:sz w:val="24"/>
          <w:szCs w:val="24"/>
        </w:rPr>
        <w:t>（2）在采购过程中接受贿赂或者获取其他不正当利益的；</w:t>
      </w:r>
    </w:p>
    <w:p w14:paraId="5CA92CA6">
      <w:pPr>
        <w:pStyle w:val="2"/>
        <w:spacing w:before="183" w:line="219" w:lineRule="auto"/>
        <w:ind w:left="492"/>
        <w:rPr>
          <w:sz w:val="24"/>
          <w:szCs w:val="24"/>
        </w:rPr>
      </w:pPr>
      <w:r>
        <w:rPr>
          <w:spacing w:val="-1"/>
          <w:sz w:val="24"/>
          <w:szCs w:val="24"/>
        </w:rPr>
        <w:t>（3）在有关部门依法实施的监督检查中提供虚假情况的；</w:t>
      </w:r>
    </w:p>
    <w:p w14:paraId="60093B5D">
      <w:pPr>
        <w:pStyle w:val="2"/>
        <w:spacing w:before="182" w:line="359" w:lineRule="auto"/>
        <w:ind w:right="80" w:firstLine="492"/>
        <w:rPr>
          <w:sz w:val="24"/>
          <w:szCs w:val="24"/>
        </w:rPr>
      </w:pPr>
      <w:r>
        <w:rPr>
          <w:sz w:val="24"/>
          <w:szCs w:val="24"/>
        </w:rPr>
        <w:t>（4）开标前泄露已获取招标文件的潜在投标人的名称、数量、标底或者其他可能影响公</w:t>
      </w:r>
      <w:r>
        <w:rPr>
          <w:spacing w:val="-1"/>
          <w:sz w:val="24"/>
          <w:szCs w:val="24"/>
        </w:rPr>
        <w:t>平竞争的有关招标投标情况的。</w:t>
      </w:r>
    </w:p>
    <w:p w14:paraId="46806F79">
      <w:pPr>
        <w:pStyle w:val="2"/>
        <w:spacing w:line="219" w:lineRule="auto"/>
        <w:ind w:left="492"/>
        <w:rPr>
          <w:sz w:val="24"/>
          <w:szCs w:val="24"/>
        </w:rPr>
      </w:pPr>
      <w:r>
        <w:rPr>
          <w:spacing w:val="-1"/>
          <w:sz w:val="24"/>
          <w:szCs w:val="24"/>
        </w:rPr>
        <w:t>（5）法律、法规规定的其他违法、违规情形。</w:t>
      </w:r>
    </w:p>
    <w:p w14:paraId="40945428">
      <w:pPr>
        <w:pStyle w:val="2"/>
        <w:spacing w:before="183" w:line="219" w:lineRule="auto"/>
        <w:ind w:left="5"/>
        <w:rPr>
          <w:sz w:val="24"/>
          <w:szCs w:val="24"/>
        </w:rPr>
      </w:pPr>
      <w:r>
        <w:rPr>
          <w:b/>
          <w:bCs/>
          <w:spacing w:val="-3"/>
          <w:sz w:val="24"/>
          <w:szCs w:val="24"/>
        </w:rPr>
        <w:t>36、对投标人的纪律要求</w:t>
      </w:r>
    </w:p>
    <w:p w14:paraId="1967DACB">
      <w:pPr>
        <w:pStyle w:val="2"/>
        <w:spacing w:before="182" w:line="359" w:lineRule="auto"/>
        <w:ind w:firstLine="603"/>
        <w:jc w:val="both"/>
        <w:rPr>
          <w:sz w:val="24"/>
          <w:szCs w:val="24"/>
        </w:rPr>
      </w:pPr>
      <w:r>
        <w:rPr>
          <w:sz w:val="24"/>
          <w:szCs w:val="24"/>
        </w:rPr>
        <w:t>投标人不得相互串通投标或者与招标人串通投标，不得向招标人或者评标委员会成员行</w:t>
      </w:r>
      <w:r>
        <w:rPr>
          <w:spacing w:val="-6"/>
          <w:sz w:val="24"/>
          <w:szCs w:val="24"/>
        </w:rPr>
        <w:t>贿谋取中标，不得以其它方式弄虚作假骗取中标；投标人不得以任何方式干扰、影</w:t>
      </w:r>
      <w:r>
        <w:rPr>
          <w:spacing w:val="-7"/>
          <w:sz w:val="24"/>
          <w:szCs w:val="24"/>
        </w:rPr>
        <w:t>响评标工作。</w:t>
      </w:r>
      <w:r>
        <w:rPr>
          <w:spacing w:val="-1"/>
          <w:sz w:val="24"/>
          <w:szCs w:val="24"/>
        </w:rPr>
        <w:t>投标人不得有下列行为之一：</w:t>
      </w:r>
    </w:p>
    <w:p w14:paraId="54770C2E">
      <w:pPr>
        <w:pStyle w:val="2"/>
        <w:spacing w:before="1" w:line="218" w:lineRule="auto"/>
        <w:ind w:left="492"/>
        <w:rPr>
          <w:sz w:val="24"/>
          <w:szCs w:val="24"/>
        </w:rPr>
      </w:pPr>
      <w:r>
        <w:rPr>
          <w:spacing w:val="-2"/>
          <w:sz w:val="24"/>
          <w:szCs w:val="24"/>
        </w:rPr>
        <w:t>（1）提供虚假材料谋取中标的；</w:t>
      </w:r>
    </w:p>
    <w:p w14:paraId="112F87D8">
      <w:pPr>
        <w:pStyle w:val="2"/>
        <w:spacing w:before="181" w:line="219" w:lineRule="auto"/>
        <w:ind w:left="492"/>
        <w:rPr>
          <w:sz w:val="24"/>
          <w:szCs w:val="24"/>
        </w:rPr>
      </w:pPr>
      <w:r>
        <w:rPr>
          <w:spacing w:val="-1"/>
          <w:sz w:val="24"/>
          <w:szCs w:val="24"/>
        </w:rPr>
        <w:t>（2）采取不正当手段诋毁、排挤其他投标人的；</w:t>
      </w:r>
    </w:p>
    <w:p w14:paraId="620FC6EC">
      <w:pPr>
        <w:spacing w:line="219" w:lineRule="auto"/>
        <w:rPr>
          <w:sz w:val="24"/>
          <w:szCs w:val="24"/>
        </w:rPr>
        <w:sectPr>
          <w:footerReference r:id="rId30" w:type="default"/>
          <w:pgSz w:w="11905" w:h="16839"/>
          <w:pgMar w:top="1292" w:right="883" w:bottom="774" w:left="1198" w:header="0" w:footer="612" w:gutter="0"/>
          <w:cols w:space="720" w:num="1"/>
        </w:sectPr>
      </w:pPr>
    </w:p>
    <w:p w14:paraId="0E9FF8B0">
      <w:pPr>
        <w:pStyle w:val="2"/>
        <w:spacing w:before="47" w:line="219" w:lineRule="auto"/>
        <w:ind w:left="492"/>
        <w:rPr>
          <w:sz w:val="24"/>
          <w:szCs w:val="24"/>
        </w:rPr>
      </w:pPr>
      <w:r>
        <w:rPr>
          <w:spacing w:val="-1"/>
          <w:sz w:val="24"/>
          <w:szCs w:val="24"/>
        </w:rPr>
        <w:t>（3）与招标采购单位、其他投标人恶意串通的；</w:t>
      </w:r>
    </w:p>
    <w:p w14:paraId="15F1E17E">
      <w:pPr>
        <w:pStyle w:val="2"/>
        <w:spacing w:before="180" w:line="219" w:lineRule="auto"/>
        <w:ind w:left="492"/>
        <w:rPr>
          <w:sz w:val="24"/>
          <w:szCs w:val="24"/>
        </w:rPr>
      </w:pPr>
      <w:r>
        <w:rPr>
          <w:spacing w:val="-1"/>
          <w:sz w:val="24"/>
          <w:szCs w:val="24"/>
        </w:rPr>
        <w:t>（4）向招标采购单位行贿或者提供其他不正当利益的；</w:t>
      </w:r>
    </w:p>
    <w:p w14:paraId="392D79CA">
      <w:pPr>
        <w:pStyle w:val="2"/>
        <w:spacing w:before="181" w:line="360" w:lineRule="auto"/>
        <w:ind w:left="2" w:right="80" w:firstLine="489"/>
        <w:rPr>
          <w:sz w:val="24"/>
          <w:szCs w:val="24"/>
        </w:rPr>
      </w:pPr>
      <w:r>
        <w:rPr>
          <w:sz w:val="24"/>
          <w:szCs w:val="24"/>
        </w:rPr>
        <w:t>（5）在招标过程中与招标采购单位进行协商谈判、不按照招标文件和中标投标人的投标</w:t>
      </w:r>
      <w:r>
        <w:rPr>
          <w:spacing w:val="-1"/>
          <w:sz w:val="24"/>
          <w:szCs w:val="24"/>
        </w:rPr>
        <w:t>文件订立合同，或者与采购人另行订立背离合同实质性内容的协议的；</w:t>
      </w:r>
    </w:p>
    <w:p w14:paraId="41F69D70">
      <w:pPr>
        <w:pStyle w:val="2"/>
        <w:spacing w:line="218" w:lineRule="auto"/>
        <w:ind w:left="492"/>
        <w:rPr>
          <w:sz w:val="24"/>
          <w:szCs w:val="24"/>
        </w:rPr>
      </w:pPr>
      <w:r>
        <w:rPr>
          <w:spacing w:val="-1"/>
          <w:sz w:val="24"/>
          <w:szCs w:val="24"/>
        </w:rPr>
        <w:t>（6）拒绝有关部门监督检查或者提供虚假情况的；</w:t>
      </w:r>
    </w:p>
    <w:p w14:paraId="44AB904D">
      <w:pPr>
        <w:pStyle w:val="2"/>
        <w:spacing w:before="182" w:line="219" w:lineRule="auto"/>
        <w:ind w:left="492"/>
        <w:rPr>
          <w:sz w:val="24"/>
          <w:szCs w:val="24"/>
        </w:rPr>
      </w:pPr>
      <w:r>
        <w:rPr>
          <w:spacing w:val="-1"/>
          <w:sz w:val="24"/>
          <w:szCs w:val="24"/>
        </w:rPr>
        <w:t>（7）法律、法规规定的其他违法、违规情形。</w:t>
      </w:r>
    </w:p>
    <w:p w14:paraId="16EA4A15">
      <w:pPr>
        <w:pStyle w:val="2"/>
        <w:spacing w:before="182" w:line="219" w:lineRule="auto"/>
        <w:ind w:left="5"/>
        <w:rPr>
          <w:sz w:val="24"/>
          <w:szCs w:val="24"/>
        </w:rPr>
      </w:pPr>
      <w:r>
        <w:rPr>
          <w:b/>
          <w:bCs/>
          <w:spacing w:val="-3"/>
          <w:sz w:val="24"/>
          <w:szCs w:val="24"/>
        </w:rPr>
        <w:t>37、对评标委员会成员的纪律要求</w:t>
      </w:r>
    </w:p>
    <w:p w14:paraId="00656BBE">
      <w:pPr>
        <w:pStyle w:val="2"/>
        <w:spacing w:before="183" w:line="359" w:lineRule="auto"/>
        <w:ind w:left="1" w:right="80" w:firstLine="478"/>
        <w:jc w:val="both"/>
        <w:rPr>
          <w:sz w:val="24"/>
          <w:szCs w:val="24"/>
        </w:rPr>
      </w:pPr>
      <w:r>
        <w:rPr>
          <w:spacing w:val="-3"/>
          <w:sz w:val="24"/>
          <w:szCs w:val="24"/>
        </w:rPr>
        <w:t>评标委员会成员不得收受他人的财物或者其他好处，不得向他人透漏对投标文件的评审和</w:t>
      </w:r>
      <w:r>
        <w:rPr>
          <w:spacing w:val="-2"/>
          <w:sz w:val="24"/>
          <w:szCs w:val="24"/>
        </w:rPr>
        <w:t>比较、中标候选人的推荐情况以及评标有关的其他</w:t>
      </w:r>
      <w:r>
        <w:rPr>
          <w:spacing w:val="-3"/>
          <w:sz w:val="24"/>
          <w:szCs w:val="24"/>
        </w:rPr>
        <w:t>情况。在评标活动中，评标委员会成员不得</w:t>
      </w:r>
      <w:r>
        <w:rPr>
          <w:spacing w:val="-1"/>
          <w:sz w:val="24"/>
          <w:szCs w:val="24"/>
        </w:rPr>
        <w:t>擅离职守，影响评标程序正常进行。评标委员不得有下列行为之一：</w:t>
      </w:r>
    </w:p>
    <w:p w14:paraId="61AF3BC4">
      <w:pPr>
        <w:pStyle w:val="2"/>
        <w:spacing w:before="1" w:line="219" w:lineRule="auto"/>
        <w:ind w:left="492"/>
        <w:rPr>
          <w:sz w:val="24"/>
          <w:szCs w:val="24"/>
        </w:rPr>
      </w:pPr>
      <w:r>
        <w:rPr>
          <w:spacing w:val="-2"/>
          <w:sz w:val="24"/>
          <w:szCs w:val="24"/>
        </w:rPr>
        <w:t>（1）明知应当回避而未主动回避的；</w:t>
      </w:r>
    </w:p>
    <w:p w14:paraId="70C3AD07">
      <w:pPr>
        <w:pStyle w:val="2"/>
        <w:spacing w:before="180" w:line="219" w:lineRule="auto"/>
        <w:ind w:left="492"/>
        <w:rPr>
          <w:sz w:val="24"/>
          <w:szCs w:val="24"/>
        </w:rPr>
      </w:pPr>
      <w:r>
        <w:rPr>
          <w:spacing w:val="-1"/>
          <w:sz w:val="24"/>
          <w:szCs w:val="24"/>
        </w:rPr>
        <w:t>（2）在知道自己为评委会成员身份后至评标结束前的时段内私下接触投标投标人的；</w:t>
      </w:r>
    </w:p>
    <w:p w14:paraId="62239FC9">
      <w:pPr>
        <w:pStyle w:val="2"/>
        <w:spacing w:before="183" w:line="220" w:lineRule="auto"/>
        <w:ind w:left="492"/>
        <w:rPr>
          <w:sz w:val="24"/>
          <w:szCs w:val="24"/>
        </w:rPr>
      </w:pPr>
      <w:r>
        <w:rPr>
          <w:spacing w:val="-1"/>
          <w:sz w:val="24"/>
          <w:szCs w:val="24"/>
        </w:rPr>
        <w:t>（3）在评标过程中擅离职守，影响评标程序正常进行的；</w:t>
      </w:r>
    </w:p>
    <w:p w14:paraId="1863A59B">
      <w:pPr>
        <w:pStyle w:val="2"/>
        <w:spacing w:before="180" w:line="219" w:lineRule="auto"/>
        <w:ind w:left="492"/>
        <w:rPr>
          <w:sz w:val="24"/>
          <w:szCs w:val="24"/>
        </w:rPr>
      </w:pPr>
      <w:r>
        <w:rPr>
          <w:spacing w:val="-1"/>
          <w:sz w:val="24"/>
          <w:szCs w:val="24"/>
        </w:rPr>
        <w:t>（4）在评标过程中有明显不合理或者不正当倾向性的；</w:t>
      </w:r>
    </w:p>
    <w:p w14:paraId="232C9D7D">
      <w:pPr>
        <w:pStyle w:val="2"/>
        <w:spacing w:before="184" w:line="219" w:lineRule="auto"/>
        <w:ind w:left="492"/>
        <w:rPr>
          <w:sz w:val="24"/>
          <w:szCs w:val="24"/>
        </w:rPr>
      </w:pPr>
      <w:r>
        <w:rPr>
          <w:spacing w:val="-1"/>
          <w:sz w:val="24"/>
          <w:szCs w:val="24"/>
        </w:rPr>
        <w:t>（5）未按招标文件规定的评标方法和标准进行评标的。</w:t>
      </w:r>
    </w:p>
    <w:p w14:paraId="42F311AA">
      <w:pPr>
        <w:pStyle w:val="2"/>
        <w:spacing w:before="183" w:line="219" w:lineRule="auto"/>
        <w:ind w:left="492"/>
        <w:rPr>
          <w:sz w:val="24"/>
          <w:szCs w:val="24"/>
        </w:rPr>
      </w:pPr>
      <w:r>
        <w:rPr>
          <w:spacing w:val="-1"/>
          <w:sz w:val="24"/>
          <w:szCs w:val="24"/>
        </w:rPr>
        <w:t>（6）法律、法规规定的其他违法、违规情形。</w:t>
      </w:r>
    </w:p>
    <w:p w14:paraId="4A5519D9">
      <w:pPr>
        <w:pStyle w:val="2"/>
        <w:spacing w:before="181" w:line="219" w:lineRule="auto"/>
        <w:ind w:left="5"/>
        <w:rPr>
          <w:sz w:val="24"/>
          <w:szCs w:val="24"/>
        </w:rPr>
      </w:pPr>
      <w:r>
        <w:rPr>
          <w:b/>
          <w:bCs/>
          <w:spacing w:val="-3"/>
          <w:sz w:val="24"/>
          <w:szCs w:val="24"/>
        </w:rPr>
        <w:t>38、对与评标活动有关的工作人员的纪律要求</w:t>
      </w:r>
    </w:p>
    <w:p w14:paraId="34E55D6E">
      <w:pPr>
        <w:pStyle w:val="2"/>
        <w:spacing w:before="182" w:line="359" w:lineRule="auto"/>
        <w:ind w:right="80" w:firstLine="485"/>
        <w:jc w:val="both"/>
        <w:rPr>
          <w:sz w:val="24"/>
          <w:szCs w:val="24"/>
        </w:rPr>
      </w:pPr>
      <w:r>
        <w:rPr>
          <w:spacing w:val="-3"/>
          <w:sz w:val="24"/>
          <w:szCs w:val="24"/>
        </w:rPr>
        <w:t>与评标活动有关的工作人员不得收受他人的财物或者其他好处，不得向他人透漏对投标文</w:t>
      </w:r>
      <w:r>
        <w:rPr>
          <w:spacing w:val="-2"/>
          <w:sz w:val="24"/>
          <w:szCs w:val="24"/>
        </w:rPr>
        <w:t>件的评审和比较、中标候选人的推荐情况以及评标有关</w:t>
      </w:r>
      <w:r>
        <w:rPr>
          <w:spacing w:val="-3"/>
          <w:sz w:val="24"/>
          <w:szCs w:val="24"/>
        </w:rPr>
        <w:t>的其他情况。在评标活动中，与评标活</w:t>
      </w:r>
      <w:r>
        <w:rPr>
          <w:spacing w:val="-1"/>
          <w:sz w:val="24"/>
          <w:szCs w:val="24"/>
        </w:rPr>
        <w:t>动有关的工作人员不得擅离职守，影响评标程序正常进行。</w:t>
      </w:r>
    </w:p>
    <w:p w14:paraId="67F10E80">
      <w:pPr>
        <w:pStyle w:val="2"/>
        <w:spacing w:line="219" w:lineRule="auto"/>
        <w:ind w:left="5"/>
        <w:rPr>
          <w:sz w:val="24"/>
          <w:szCs w:val="24"/>
        </w:rPr>
      </w:pPr>
      <w:r>
        <w:rPr>
          <w:b/>
          <w:bCs/>
          <w:spacing w:val="-4"/>
          <w:sz w:val="24"/>
          <w:szCs w:val="24"/>
        </w:rPr>
        <w:t>39、监督检查</w:t>
      </w:r>
    </w:p>
    <w:p w14:paraId="5E6ECFE7">
      <w:pPr>
        <w:pStyle w:val="2"/>
        <w:spacing w:before="183" w:line="359" w:lineRule="auto"/>
        <w:ind w:left="1" w:right="82" w:firstLine="483"/>
        <w:rPr>
          <w:sz w:val="24"/>
          <w:szCs w:val="24"/>
        </w:rPr>
      </w:pPr>
      <w:r>
        <w:rPr>
          <w:sz w:val="24"/>
          <w:szCs w:val="24"/>
        </w:rPr>
        <w:t>39.1 政府采购监督管理部门应对在政府采购活动中的当事人有关政府采购的法律、行政法规和规章的执行情况和采购范围、采购方式和采购程序的</w:t>
      </w:r>
      <w:r>
        <w:rPr>
          <w:spacing w:val="-1"/>
          <w:sz w:val="24"/>
          <w:szCs w:val="24"/>
        </w:rPr>
        <w:t>执行等情况进行监督检查。</w:t>
      </w:r>
    </w:p>
    <w:p w14:paraId="0ABA69F4">
      <w:pPr>
        <w:pStyle w:val="2"/>
        <w:spacing w:before="1" w:line="218" w:lineRule="auto"/>
        <w:ind w:left="485"/>
        <w:rPr>
          <w:sz w:val="24"/>
          <w:szCs w:val="24"/>
        </w:rPr>
      </w:pPr>
      <w:r>
        <w:rPr>
          <w:sz w:val="24"/>
          <w:szCs w:val="24"/>
        </w:rPr>
        <w:t>39.2 招标项目行政监督部门可视情依</w:t>
      </w:r>
      <w:r>
        <w:rPr>
          <w:spacing w:val="-1"/>
          <w:sz w:val="24"/>
          <w:szCs w:val="24"/>
        </w:rPr>
        <w:t>法派员对招标活动的全程进行监督。</w:t>
      </w:r>
    </w:p>
    <w:p w14:paraId="362ABDFE">
      <w:pPr>
        <w:spacing w:line="280" w:lineRule="auto"/>
        <w:rPr>
          <w:rFonts w:ascii="Arial"/>
          <w:sz w:val="21"/>
        </w:rPr>
      </w:pPr>
    </w:p>
    <w:p w14:paraId="58EF5082">
      <w:pPr>
        <w:spacing w:line="280" w:lineRule="auto"/>
        <w:rPr>
          <w:rFonts w:ascii="Arial"/>
          <w:sz w:val="21"/>
        </w:rPr>
      </w:pPr>
    </w:p>
    <w:p w14:paraId="3A7370B9">
      <w:pPr>
        <w:pStyle w:val="2"/>
        <w:spacing w:before="92" w:line="219" w:lineRule="auto"/>
        <w:ind w:left="4035"/>
      </w:pPr>
      <w:r>
        <w:rPr>
          <w:b/>
          <w:bCs/>
          <w:spacing w:val="-5"/>
        </w:rPr>
        <w:t>十、支付货款</w:t>
      </w:r>
    </w:p>
    <w:p w14:paraId="704A431C">
      <w:pPr>
        <w:pStyle w:val="2"/>
        <w:spacing w:before="207" w:line="219" w:lineRule="auto"/>
        <w:rPr>
          <w:sz w:val="24"/>
          <w:szCs w:val="24"/>
        </w:rPr>
      </w:pPr>
      <w:r>
        <w:rPr>
          <w:b/>
          <w:bCs/>
          <w:spacing w:val="-4"/>
          <w:sz w:val="24"/>
          <w:szCs w:val="24"/>
        </w:rPr>
        <w:t>40、申请支付</w:t>
      </w:r>
    </w:p>
    <w:p w14:paraId="27ECA442">
      <w:pPr>
        <w:pStyle w:val="2"/>
        <w:spacing w:before="181" w:line="359" w:lineRule="auto"/>
        <w:ind w:firstLine="479"/>
        <w:rPr>
          <w:sz w:val="24"/>
          <w:szCs w:val="24"/>
        </w:rPr>
      </w:pPr>
      <w:r>
        <w:rPr>
          <w:spacing w:val="-3"/>
          <w:sz w:val="24"/>
          <w:szCs w:val="24"/>
        </w:rPr>
        <w:t>40.1 货物（设备）验收合格，采购人签署《验收结算书》后，</w:t>
      </w:r>
      <w:r>
        <w:rPr>
          <w:spacing w:val="-4"/>
          <w:sz w:val="24"/>
          <w:szCs w:val="24"/>
        </w:rPr>
        <w:t>向财政部门提出支付申请。</w:t>
      </w:r>
      <w:r>
        <w:rPr>
          <w:spacing w:val="-1"/>
          <w:sz w:val="24"/>
          <w:szCs w:val="24"/>
        </w:rPr>
        <w:t>采购人采购货物的自有资金部分，由采购人直接支付给中标人。</w:t>
      </w:r>
    </w:p>
    <w:p w14:paraId="2310F753">
      <w:pPr>
        <w:pStyle w:val="2"/>
        <w:spacing w:line="362" w:lineRule="auto"/>
        <w:ind w:left="1" w:right="82" w:firstLine="478"/>
        <w:rPr>
          <w:sz w:val="24"/>
          <w:szCs w:val="24"/>
        </w:rPr>
      </w:pPr>
      <w:r>
        <w:rPr>
          <w:spacing w:val="1"/>
          <w:sz w:val="24"/>
          <w:szCs w:val="24"/>
        </w:rPr>
        <w:t>40.2 财政部门根据采购人的支付申请</w:t>
      </w:r>
      <w:r>
        <w:rPr>
          <w:sz w:val="24"/>
          <w:szCs w:val="24"/>
        </w:rPr>
        <w:t>，并对采购合同进行审核后，直接将集中支付货款</w:t>
      </w:r>
      <w:r>
        <w:rPr>
          <w:spacing w:val="-2"/>
          <w:sz w:val="24"/>
          <w:szCs w:val="24"/>
        </w:rPr>
        <w:t>支付给中标人。</w:t>
      </w:r>
    </w:p>
    <w:p w14:paraId="7F9E4F52">
      <w:pPr>
        <w:spacing w:line="362" w:lineRule="auto"/>
        <w:rPr>
          <w:sz w:val="24"/>
          <w:szCs w:val="24"/>
        </w:rPr>
        <w:sectPr>
          <w:footerReference r:id="rId31" w:type="default"/>
          <w:pgSz w:w="11905" w:h="16839"/>
          <w:pgMar w:top="1292" w:right="883" w:bottom="774" w:left="1198" w:header="0" w:footer="612" w:gutter="0"/>
          <w:cols w:space="720" w:num="1"/>
        </w:sectPr>
      </w:pPr>
    </w:p>
    <w:p w14:paraId="2D48F62B">
      <w:pPr>
        <w:spacing w:line="287" w:lineRule="auto"/>
        <w:rPr>
          <w:rFonts w:ascii="Arial"/>
          <w:sz w:val="21"/>
        </w:rPr>
      </w:pPr>
    </w:p>
    <w:p w14:paraId="68B50D2B">
      <w:pPr>
        <w:pStyle w:val="2"/>
        <w:spacing w:before="91" w:line="221" w:lineRule="auto"/>
        <w:ind w:left="3332"/>
      </w:pPr>
      <w:r>
        <w:rPr>
          <w:b/>
          <w:bCs/>
          <w:spacing w:val="-4"/>
        </w:rPr>
        <w:t>十一、处罚、询问和质疑</w:t>
      </w:r>
    </w:p>
    <w:p w14:paraId="2E0C3B0F">
      <w:pPr>
        <w:pStyle w:val="2"/>
        <w:spacing w:before="204" w:line="224" w:lineRule="auto"/>
        <w:rPr>
          <w:sz w:val="24"/>
          <w:szCs w:val="24"/>
        </w:rPr>
      </w:pPr>
      <w:r>
        <w:rPr>
          <w:b/>
          <w:bCs/>
          <w:spacing w:val="-4"/>
          <w:sz w:val="24"/>
          <w:szCs w:val="24"/>
        </w:rPr>
        <w:t>41、处罚</w:t>
      </w:r>
    </w:p>
    <w:p w14:paraId="53971A4C">
      <w:pPr>
        <w:pStyle w:val="2"/>
        <w:spacing w:before="177" w:line="219" w:lineRule="auto"/>
        <w:ind w:left="484"/>
        <w:rPr>
          <w:sz w:val="24"/>
          <w:szCs w:val="24"/>
        </w:rPr>
      </w:pPr>
      <w:r>
        <w:rPr>
          <w:sz w:val="24"/>
          <w:szCs w:val="24"/>
        </w:rPr>
        <w:t>发生下列情况之一，投标人的保证金不予退还；情</w:t>
      </w:r>
      <w:r>
        <w:rPr>
          <w:spacing w:val="-1"/>
          <w:sz w:val="24"/>
          <w:szCs w:val="24"/>
        </w:rPr>
        <w:t>节严重的将其列入不良记录名单。</w:t>
      </w:r>
    </w:p>
    <w:p w14:paraId="7A5C6841">
      <w:pPr>
        <w:pStyle w:val="2"/>
        <w:spacing w:before="180" w:line="219" w:lineRule="auto"/>
        <w:ind w:left="498"/>
        <w:rPr>
          <w:sz w:val="24"/>
          <w:szCs w:val="24"/>
        </w:rPr>
      </w:pPr>
      <w:r>
        <w:rPr>
          <w:spacing w:val="-2"/>
          <w:sz w:val="24"/>
          <w:szCs w:val="24"/>
        </w:rPr>
        <w:t>1）开标后在投标有效期内，投标人撤回其投标；</w:t>
      </w:r>
    </w:p>
    <w:p w14:paraId="45742965">
      <w:pPr>
        <w:pStyle w:val="2"/>
        <w:spacing w:before="182" w:line="219" w:lineRule="auto"/>
        <w:ind w:left="483"/>
        <w:rPr>
          <w:sz w:val="24"/>
          <w:szCs w:val="24"/>
        </w:rPr>
      </w:pPr>
      <w:r>
        <w:rPr>
          <w:spacing w:val="-1"/>
          <w:sz w:val="24"/>
          <w:szCs w:val="24"/>
        </w:rPr>
        <w:t>2）中标后无正当理由不与采购人签订合同的；</w:t>
      </w:r>
    </w:p>
    <w:p w14:paraId="6DDAE319">
      <w:pPr>
        <w:pStyle w:val="2"/>
        <w:spacing w:before="181" w:line="219" w:lineRule="auto"/>
        <w:ind w:left="485"/>
        <w:rPr>
          <w:sz w:val="24"/>
          <w:szCs w:val="24"/>
        </w:rPr>
      </w:pPr>
      <w:r>
        <w:rPr>
          <w:spacing w:val="-1"/>
          <w:sz w:val="24"/>
          <w:szCs w:val="24"/>
        </w:rPr>
        <w:t>3）中标人与采购人订立背离合同实质性内容的其他协议；</w:t>
      </w:r>
    </w:p>
    <w:p w14:paraId="31D7A048">
      <w:pPr>
        <w:pStyle w:val="2"/>
        <w:spacing w:before="181" w:line="360" w:lineRule="auto"/>
        <w:ind w:left="1" w:right="32" w:firstLine="478"/>
        <w:rPr>
          <w:sz w:val="24"/>
          <w:szCs w:val="24"/>
        </w:rPr>
      </w:pPr>
      <w:r>
        <w:rPr>
          <w:spacing w:val="1"/>
          <w:sz w:val="24"/>
          <w:szCs w:val="24"/>
        </w:rPr>
        <w:t>4）将中标项目转让给他人，或者在投标文</w:t>
      </w:r>
      <w:r>
        <w:rPr>
          <w:sz w:val="24"/>
          <w:szCs w:val="24"/>
        </w:rPr>
        <w:t>件中未说明，且未经采购代理机构同意，将中</w:t>
      </w:r>
      <w:r>
        <w:rPr>
          <w:spacing w:val="-2"/>
          <w:sz w:val="24"/>
          <w:szCs w:val="24"/>
        </w:rPr>
        <w:t>标项目分包给他人的；</w:t>
      </w:r>
    </w:p>
    <w:p w14:paraId="513E3299">
      <w:pPr>
        <w:pStyle w:val="2"/>
        <w:spacing w:line="219" w:lineRule="auto"/>
        <w:ind w:left="485"/>
        <w:rPr>
          <w:sz w:val="24"/>
          <w:szCs w:val="24"/>
        </w:rPr>
      </w:pPr>
      <w:r>
        <w:rPr>
          <w:spacing w:val="-2"/>
          <w:sz w:val="24"/>
          <w:szCs w:val="24"/>
        </w:rPr>
        <w:t>5）存在串通投标行为的；</w:t>
      </w:r>
    </w:p>
    <w:p w14:paraId="4CF9B79C">
      <w:pPr>
        <w:pStyle w:val="2"/>
        <w:spacing w:before="180" w:line="219" w:lineRule="auto"/>
        <w:ind w:left="482"/>
        <w:rPr>
          <w:sz w:val="24"/>
          <w:szCs w:val="24"/>
        </w:rPr>
      </w:pPr>
      <w:r>
        <w:rPr>
          <w:spacing w:val="-1"/>
          <w:sz w:val="24"/>
          <w:szCs w:val="24"/>
        </w:rPr>
        <w:t>6）存在弄虚作假或提供虚假材料谋取中标的；</w:t>
      </w:r>
    </w:p>
    <w:p w14:paraId="7D869FD9">
      <w:pPr>
        <w:pStyle w:val="2"/>
        <w:spacing w:before="185" w:line="219" w:lineRule="auto"/>
        <w:ind w:left="486"/>
        <w:rPr>
          <w:sz w:val="24"/>
          <w:szCs w:val="24"/>
        </w:rPr>
      </w:pPr>
      <w:r>
        <w:rPr>
          <w:spacing w:val="-1"/>
          <w:sz w:val="24"/>
          <w:szCs w:val="24"/>
        </w:rPr>
        <w:t>7）投标人其他未按招标文件规定和合同约定履行义务的行为。</w:t>
      </w:r>
    </w:p>
    <w:p w14:paraId="60C52F26">
      <w:pPr>
        <w:pStyle w:val="2"/>
        <w:spacing w:before="180" w:line="221" w:lineRule="auto"/>
        <w:rPr>
          <w:sz w:val="24"/>
          <w:szCs w:val="24"/>
        </w:rPr>
      </w:pPr>
      <w:r>
        <w:rPr>
          <w:b/>
          <w:bCs/>
          <w:spacing w:val="-4"/>
          <w:sz w:val="24"/>
          <w:szCs w:val="24"/>
        </w:rPr>
        <w:t>42、询问</w:t>
      </w:r>
    </w:p>
    <w:p w14:paraId="5C91FB6C">
      <w:pPr>
        <w:pStyle w:val="2"/>
        <w:spacing w:before="180" w:line="219" w:lineRule="auto"/>
        <w:ind w:left="483"/>
        <w:rPr>
          <w:sz w:val="24"/>
          <w:szCs w:val="24"/>
        </w:rPr>
      </w:pPr>
      <w:r>
        <w:rPr>
          <w:spacing w:val="-1"/>
          <w:sz w:val="24"/>
          <w:szCs w:val="24"/>
        </w:rPr>
        <w:t>投标人对采购事项有疑问的，可以向采购人或采购代理机构提出询问。</w:t>
      </w:r>
    </w:p>
    <w:p w14:paraId="7841ED02">
      <w:pPr>
        <w:pStyle w:val="2"/>
        <w:spacing w:before="184" w:line="219" w:lineRule="auto"/>
        <w:rPr>
          <w:sz w:val="24"/>
          <w:szCs w:val="24"/>
        </w:rPr>
      </w:pPr>
      <w:r>
        <w:rPr>
          <w:b/>
          <w:bCs/>
          <w:spacing w:val="-3"/>
          <w:sz w:val="24"/>
          <w:szCs w:val="24"/>
        </w:rPr>
        <w:t>43.投标人有权就招标事宜提出质疑</w:t>
      </w:r>
    </w:p>
    <w:p w14:paraId="5917B36D">
      <w:pPr>
        <w:pStyle w:val="2"/>
        <w:spacing w:before="181" w:line="359" w:lineRule="auto"/>
        <w:ind w:left="3" w:right="32" w:firstLine="476"/>
        <w:rPr>
          <w:sz w:val="24"/>
          <w:szCs w:val="24"/>
        </w:rPr>
      </w:pPr>
      <w:r>
        <w:rPr>
          <w:spacing w:val="2"/>
          <w:sz w:val="24"/>
          <w:szCs w:val="24"/>
        </w:rPr>
        <w:t>43.1</w:t>
      </w:r>
      <w:r>
        <w:rPr>
          <w:spacing w:val="-45"/>
          <w:sz w:val="24"/>
          <w:szCs w:val="24"/>
        </w:rPr>
        <w:t xml:space="preserve"> </w:t>
      </w:r>
      <w:r>
        <w:rPr>
          <w:spacing w:val="2"/>
          <w:sz w:val="24"/>
          <w:szCs w:val="24"/>
        </w:rPr>
        <w:t>投标人认为招标文件、采购过程和中标结果使</w:t>
      </w:r>
      <w:r>
        <w:rPr>
          <w:spacing w:val="1"/>
          <w:sz w:val="24"/>
          <w:szCs w:val="24"/>
        </w:rPr>
        <w:t>自已的权益受到损害的，可以在知道</w:t>
      </w:r>
      <w:r>
        <w:rPr>
          <w:spacing w:val="-1"/>
          <w:sz w:val="24"/>
          <w:szCs w:val="24"/>
        </w:rPr>
        <w:t>或者应知其权益受到损害之日起</w:t>
      </w:r>
      <w:r>
        <w:rPr>
          <w:spacing w:val="-45"/>
          <w:sz w:val="24"/>
          <w:szCs w:val="24"/>
        </w:rPr>
        <w:t xml:space="preserve"> </w:t>
      </w:r>
      <w:r>
        <w:rPr>
          <w:spacing w:val="-1"/>
          <w:sz w:val="24"/>
          <w:szCs w:val="24"/>
        </w:rPr>
        <w:t>7</w:t>
      </w:r>
      <w:r>
        <w:rPr>
          <w:spacing w:val="-51"/>
          <w:sz w:val="24"/>
          <w:szCs w:val="24"/>
        </w:rPr>
        <w:t xml:space="preserve"> </w:t>
      </w:r>
      <w:r>
        <w:rPr>
          <w:spacing w:val="-1"/>
          <w:sz w:val="24"/>
          <w:szCs w:val="24"/>
        </w:rPr>
        <w:t>个工作日内，以书面</w:t>
      </w:r>
      <w:r>
        <w:rPr>
          <w:spacing w:val="-2"/>
          <w:sz w:val="24"/>
          <w:szCs w:val="24"/>
        </w:rPr>
        <w:t>形式提出质疑。</w:t>
      </w:r>
    </w:p>
    <w:p w14:paraId="03EF48A7">
      <w:pPr>
        <w:pStyle w:val="2"/>
        <w:spacing w:before="2" w:line="359" w:lineRule="auto"/>
        <w:ind w:left="2" w:right="30" w:firstLine="477"/>
        <w:rPr>
          <w:sz w:val="24"/>
          <w:szCs w:val="24"/>
        </w:rPr>
      </w:pPr>
      <w:r>
        <w:rPr>
          <w:spacing w:val="2"/>
          <w:sz w:val="24"/>
          <w:szCs w:val="24"/>
        </w:rPr>
        <w:t>43.2</w:t>
      </w:r>
      <w:r>
        <w:rPr>
          <w:spacing w:val="-47"/>
          <w:sz w:val="24"/>
          <w:szCs w:val="24"/>
        </w:rPr>
        <w:t xml:space="preserve"> </w:t>
      </w:r>
      <w:r>
        <w:rPr>
          <w:spacing w:val="2"/>
          <w:sz w:val="24"/>
          <w:szCs w:val="24"/>
        </w:rPr>
        <w:t>质疑应当按照《中华人民共和国政府采购法》、《</w:t>
      </w:r>
      <w:r>
        <w:rPr>
          <w:spacing w:val="1"/>
          <w:sz w:val="24"/>
          <w:szCs w:val="24"/>
        </w:rPr>
        <w:t>中华人民共和国政府采购法实施</w:t>
      </w:r>
      <w:r>
        <w:rPr>
          <w:spacing w:val="-2"/>
          <w:sz w:val="24"/>
          <w:szCs w:val="24"/>
        </w:rPr>
        <w:t>条例》、《政府采购供应商投诉处理办法》等法</w:t>
      </w:r>
      <w:r>
        <w:rPr>
          <w:spacing w:val="-3"/>
          <w:sz w:val="24"/>
          <w:szCs w:val="24"/>
        </w:rPr>
        <w:t>律法规的相关规定，以书面形式向采购代理机构提出。</w:t>
      </w:r>
    </w:p>
    <w:p w14:paraId="77C41E6D">
      <w:pPr>
        <w:pStyle w:val="2"/>
        <w:spacing w:before="3" w:line="358" w:lineRule="auto"/>
        <w:ind w:left="4" w:firstLine="475"/>
        <w:rPr>
          <w:sz w:val="24"/>
          <w:szCs w:val="24"/>
        </w:rPr>
      </w:pPr>
      <w:r>
        <w:rPr>
          <w:spacing w:val="2"/>
          <w:sz w:val="24"/>
          <w:szCs w:val="24"/>
        </w:rPr>
        <w:t>43.3</w:t>
      </w:r>
      <w:r>
        <w:rPr>
          <w:spacing w:val="-32"/>
          <w:sz w:val="24"/>
          <w:szCs w:val="24"/>
        </w:rPr>
        <w:t xml:space="preserve"> </w:t>
      </w:r>
      <w:r>
        <w:rPr>
          <w:spacing w:val="2"/>
          <w:sz w:val="24"/>
          <w:szCs w:val="24"/>
        </w:rPr>
        <w:t>质疑书应当附上相关证明材料，否则质疑将视为无有效证据支持，将被予以驳回，</w:t>
      </w:r>
      <w:r>
        <w:rPr>
          <w:spacing w:val="-2"/>
          <w:sz w:val="24"/>
          <w:szCs w:val="24"/>
        </w:rPr>
        <w:t>并不得以上述理由要求延长质疑有效期。未递交投标文件的投标人，其未参加后续采购活动，</w:t>
      </w:r>
      <w:r>
        <w:rPr>
          <w:spacing w:val="-1"/>
          <w:sz w:val="24"/>
          <w:szCs w:val="24"/>
        </w:rPr>
        <w:t>不得对递交投标文件截止后的采购过程、采购结果提出质疑。</w:t>
      </w:r>
    </w:p>
    <w:p w14:paraId="6D8F5E89">
      <w:pPr>
        <w:pStyle w:val="2"/>
        <w:spacing w:line="359" w:lineRule="auto"/>
        <w:ind w:right="91" w:firstLine="479"/>
        <w:rPr>
          <w:sz w:val="24"/>
          <w:szCs w:val="24"/>
        </w:rPr>
      </w:pPr>
      <w:r>
        <w:rPr>
          <w:sz w:val="24"/>
          <w:szCs w:val="24"/>
        </w:rPr>
        <w:t>43.4</w:t>
      </w:r>
      <w:r>
        <w:rPr>
          <w:spacing w:val="-40"/>
          <w:sz w:val="24"/>
          <w:szCs w:val="24"/>
        </w:rPr>
        <w:t xml:space="preserve"> </w:t>
      </w:r>
      <w:r>
        <w:rPr>
          <w:sz w:val="24"/>
          <w:szCs w:val="24"/>
        </w:rPr>
        <w:t>质疑人可以采取直接送达或者邮寄方式提交质疑书。采购代理机构收到质疑书后，</w:t>
      </w:r>
      <w:r>
        <w:rPr>
          <w:spacing w:val="-1"/>
          <w:sz w:val="24"/>
          <w:szCs w:val="24"/>
        </w:rPr>
        <w:t>对质疑书进行审查，对符合质疑条件的将办</w:t>
      </w:r>
      <w:r>
        <w:rPr>
          <w:spacing w:val="-2"/>
          <w:sz w:val="24"/>
          <w:szCs w:val="24"/>
        </w:rPr>
        <w:t>理签收手续，</w:t>
      </w:r>
      <w:r>
        <w:rPr>
          <w:spacing w:val="-71"/>
          <w:sz w:val="24"/>
          <w:szCs w:val="24"/>
        </w:rPr>
        <w:t xml:space="preserve"> </w:t>
      </w:r>
      <w:r>
        <w:rPr>
          <w:spacing w:val="-2"/>
          <w:sz w:val="24"/>
          <w:szCs w:val="24"/>
        </w:rPr>
        <w:t>自签收质疑书之日起即为受理。</w:t>
      </w:r>
    </w:p>
    <w:p w14:paraId="52936C0C">
      <w:pPr>
        <w:pStyle w:val="2"/>
        <w:spacing w:line="359" w:lineRule="auto"/>
        <w:ind w:left="3" w:right="30" w:firstLine="476"/>
        <w:rPr>
          <w:sz w:val="24"/>
          <w:szCs w:val="24"/>
        </w:rPr>
      </w:pPr>
      <w:r>
        <w:rPr>
          <w:spacing w:val="1"/>
          <w:sz w:val="24"/>
          <w:szCs w:val="24"/>
        </w:rPr>
        <w:t>43.5</w:t>
      </w:r>
      <w:r>
        <w:rPr>
          <w:spacing w:val="-48"/>
          <w:sz w:val="24"/>
          <w:szCs w:val="24"/>
        </w:rPr>
        <w:t xml:space="preserve"> </w:t>
      </w:r>
      <w:r>
        <w:rPr>
          <w:spacing w:val="1"/>
          <w:sz w:val="24"/>
          <w:szCs w:val="24"/>
        </w:rPr>
        <w:t>采购代理机构将在受理书面质疑后</w:t>
      </w:r>
      <w:r>
        <w:rPr>
          <w:spacing w:val="-43"/>
          <w:sz w:val="24"/>
          <w:szCs w:val="24"/>
        </w:rPr>
        <w:t xml:space="preserve"> </w:t>
      </w:r>
      <w:r>
        <w:rPr>
          <w:spacing w:val="1"/>
          <w:sz w:val="24"/>
          <w:szCs w:val="24"/>
        </w:rPr>
        <w:t>7</w:t>
      </w:r>
      <w:r>
        <w:rPr>
          <w:spacing w:val="-48"/>
          <w:sz w:val="24"/>
          <w:szCs w:val="24"/>
        </w:rPr>
        <w:t xml:space="preserve"> </w:t>
      </w:r>
      <w:r>
        <w:rPr>
          <w:spacing w:val="1"/>
          <w:sz w:val="24"/>
          <w:szCs w:val="24"/>
        </w:rPr>
        <w:t>个工作日内审查质疑事项，作出答复或相关处</w:t>
      </w:r>
      <w:r>
        <w:rPr>
          <w:sz w:val="24"/>
          <w:szCs w:val="24"/>
        </w:rPr>
        <w:t>理决定，并以书面形式通知质疑人和其他相关投标人，</w:t>
      </w:r>
      <w:r>
        <w:rPr>
          <w:spacing w:val="-1"/>
          <w:sz w:val="24"/>
          <w:szCs w:val="24"/>
        </w:rPr>
        <w:t>但答复的内容不涉及商业秘密。</w:t>
      </w:r>
    </w:p>
    <w:p w14:paraId="53C41AE5">
      <w:pPr>
        <w:pStyle w:val="2"/>
        <w:spacing w:line="359" w:lineRule="auto"/>
        <w:ind w:left="2" w:right="32" w:firstLine="477"/>
        <w:rPr>
          <w:sz w:val="24"/>
          <w:szCs w:val="24"/>
        </w:rPr>
      </w:pPr>
      <w:r>
        <w:rPr>
          <w:spacing w:val="2"/>
          <w:sz w:val="24"/>
          <w:szCs w:val="24"/>
        </w:rPr>
        <w:t>43.6</w:t>
      </w:r>
      <w:r>
        <w:rPr>
          <w:spacing w:val="-45"/>
          <w:sz w:val="24"/>
          <w:szCs w:val="24"/>
        </w:rPr>
        <w:t xml:space="preserve"> </w:t>
      </w:r>
      <w:r>
        <w:rPr>
          <w:spacing w:val="2"/>
          <w:sz w:val="24"/>
          <w:szCs w:val="24"/>
        </w:rPr>
        <w:t>投标人进行虚假和恶意质疑的，采购代理机构</w:t>
      </w:r>
      <w:r>
        <w:rPr>
          <w:spacing w:val="1"/>
          <w:sz w:val="24"/>
          <w:szCs w:val="24"/>
        </w:rPr>
        <w:t>将提请有关部门将其列入不良记录名</w:t>
      </w:r>
      <w:r>
        <w:rPr>
          <w:sz w:val="24"/>
          <w:szCs w:val="24"/>
        </w:rPr>
        <w:t>单，在一至三年内禁止参加政府采购活动，并将处理决定</w:t>
      </w:r>
      <w:r>
        <w:rPr>
          <w:spacing w:val="-1"/>
          <w:sz w:val="24"/>
          <w:szCs w:val="24"/>
        </w:rPr>
        <w:t>在相关政府采购媒体上公布。</w:t>
      </w:r>
    </w:p>
    <w:p w14:paraId="6962EAE4">
      <w:pPr>
        <w:pStyle w:val="2"/>
        <w:spacing w:line="362" w:lineRule="auto"/>
        <w:ind w:left="3" w:right="32" w:firstLine="476"/>
        <w:rPr>
          <w:sz w:val="24"/>
          <w:szCs w:val="24"/>
        </w:rPr>
      </w:pPr>
      <w:r>
        <w:rPr>
          <w:spacing w:val="2"/>
          <w:sz w:val="24"/>
          <w:szCs w:val="24"/>
        </w:rPr>
        <w:t>43.7</w:t>
      </w:r>
      <w:r>
        <w:rPr>
          <w:spacing w:val="-47"/>
          <w:sz w:val="24"/>
          <w:szCs w:val="24"/>
        </w:rPr>
        <w:t xml:space="preserve"> </w:t>
      </w:r>
      <w:r>
        <w:rPr>
          <w:spacing w:val="2"/>
          <w:sz w:val="24"/>
          <w:szCs w:val="24"/>
        </w:rPr>
        <w:t>质疑人对答复不满意以及采购代理机构未在规定的</w:t>
      </w:r>
      <w:r>
        <w:rPr>
          <w:spacing w:val="1"/>
          <w:sz w:val="24"/>
          <w:szCs w:val="24"/>
        </w:rPr>
        <w:t>时间内作出答复的，可以在答复</w:t>
      </w:r>
      <w:r>
        <w:rPr>
          <w:spacing w:val="-3"/>
          <w:sz w:val="24"/>
          <w:szCs w:val="24"/>
        </w:rPr>
        <w:t>期满后</w:t>
      </w:r>
      <w:r>
        <w:rPr>
          <w:spacing w:val="-29"/>
          <w:sz w:val="24"/>
          <w:szCs w:val="24"/>
        </w:rPr>
        <w:t xml:space="preserve"> </w:t>
      </w:r>
      <w:r>
        <w:rPr>
          <w:spacing w:val="-3"/>
          <w:sz w:val="24"/>
          <w:szCs w:val="24"/>
        </w:rPr>
        <w:t>15</w:t>
      </w:r>
      <w:r>
        <w:rPr>
          <w:spacing w:val="-51"/>
          <w:sz w:val="24"/>
          <w:szCs w:val="24"/>
        </w:rPr>
        <w:t xml:space="preserve"> </w:t>
      </w:r>
      <w:r>
        <w:rPr>
          <w:spacing w:val="-3"/>
          <w:sz w:val="24"/>
          <w:szCs w:val="24"/>
        </w:rPr>
        <w:t>个工作日内向上级部门投拆。</w:t>
      </w:r>
    </w:p>
    <w:p w14:paraId="48BCD984">
      <w:pPr>
        <w:spacing w:line="362" w:lineRule="auto"/>
        <w:rPr>
          <w:sz w:val="24"/>
          <w:szCs w:val="24"/>
        </w:rPr>
        <w:sectPr>
          <w:footerReference r:id="rId32" w:type="default"/>
          <w:pgSz w:w="11905" w:h="16839"/>
          <w:pgMar w:top="1431" w:right="933" w:bottom="774" w:left="1198" w:header="0" w:footer="612" w:gutter="0"/>
          <w:cols w:space="720" w:num="1"/>
        </w:sectPr>
      </w:pPr>
    </w:p>
    <w:p w14:paraId="13330E76">
      <w:pPr>
        <w:pStyle w:val="2"/>
        <w:spacing w:before="47" w:line="359" w:lineRule="auto"/>
        <w:ind w:left="2" w:right="80" w:firstLine="478"/>
        <w:rPr>
          <w:sz w:val="24"/>
          <w:szCs w:val="24"/>
        </w:rPr>
      </w:pPr>
      <w:r>
        <w:rPr>
          <w:spacing w:val="2"/>
          <w:sz w:val="24"/>
          <w:szCs w:val="24"/>
        </w:rPr>
        <w:t>43.8</w:t>
      </w:r>
      <w:r>
        <w:rPr>
          <w:spacing w:val="-48"/>
          <w:sz w:val="24"/>
          <w:szCs w:val="24"/>
        </w:rPr>
        <w:t xml:space="preserve"> </w:t>
      </w:r>
      <w:r>
        <w:rPr>
          <w:spacing w:val="2"/>
          <w:sz w:val="24"/>
          <w:szCs w:val="24"/>
        </w:rPr>
        <w:t>供应商认为采购文件、采购过程、中标或者成交结果</w:t>
      </w:r>
      <w:r>
        <w:rPr>
          <w:spacing w:val="1"/>
          <w:sz w:val="24"/>
          <w:szCs w:val="24"/>
        </w:rPr>
        <w:t>使自己的权益受到损害的，可</w:t>
      </w:r>
      <w:r>
        <w:rPr>
          <w:spacing w:val="-3"/>
          <w:sz w:val="24"/>
          <w:szCs w:val="24"/>
        </w:rPr>
        <w:t>以在知道或者应知其权益受到损害之日起</w:t>
      </w:r>
      <w:r>
        <w:rPr>
          <w:spacing w:val="-45"/>
          <w:sz w:val="24"/>
          <w:szCs w:val="24"/>
        </w:rPr>
        <w:t xml:space="preserve"> </w:t>
      </w:r>
      <w:r>
        <w:rPr>
          <w:spacing w:val="-3"/>
          <w:sz w:val="24"/>
          <w:szCs w:val="24"/>
        </w:rPr>
        <w:t>7</w:t>
      </w:r>
      <w:r>
        <w:rPr>
          <w:spacing w:val="-51"/>
          <w:sz w:val="24"/>
          <w:szCs w:val="24"/>
        </w:rPr>
        <w:t xml:space="preserve"> </w:t>
      </w:r>
      <w:r>
        <w:rPr>
          <w:spacing w:val="-3"/>
          <w:sz w:val="24"/>
          <w:szCs w:val="24"/>
        </w:rPr>
        <w:t>个工作日内，以书面形式向采购人、采购代理</w:t>
      </w:r>
      <w:r>
        <w:rPr>
          <w:spacing w:val="-4"/>
          <w:sz w:val="24"/>
          <w:szCs w:val="24"/>
        </w:rPr>
        <w:t>机构</w:t>
      </w:r>
      <w:r>
        <w:rPr>
          <w:spacing w:val="-3"/>
          <w:sz w:val="24"/>
          <w:szCs w:val="24"/>
        </w:rPr>
        <w:t>提出质疑。</w:t>
      </w:r>
    </w:p>
    <w:p w14:paraId="3D367BAA">
      <w:pPr>
        <w:pStyle w:val="2"/>
        <w:spacing w:line="218" w:lineRule="auto"/>
        <w:jc w:val="right"/>
        <w:rPr>
          <w:sz w:val="24"/>
          <w:szCs w:val="24"/>
        </w:rPr>
      </w:pPr>
      <w:r>
        <w:rPr>
          <w:sz w:val="24"/>
          <w:szCs w:val="24"/>
        </w:rPr>
        <w:t>43.9采购文件可以要求供应商在法定质疑期内一</w:t>
      </w:r>
      <w:r>
        <w:rPr>
          <w:spacing w:val="-1"/>
          <w:sz w:val="24"/>
          <w:szCs w:val="24"/>
        </w:rPr>
        <w:t>次性提出针对同一采购程序环节的质疑。</w:t>
      </w:r>
    </w:p>
    <w:p w14:paraId="39709A03">
      <w:pPr>
        <w:spacing w:line="319" w:lineRule="auto"/>
        <w:rPr>
          <w:rFonts w:ascii="Arial"/>
          <w:sz w:val="21"/>
        </w:rPr>
      </w:pPr>
    </w:p>
    <w:p w14:paraId="63D96C9F">
      <w:pPr>
        <w:spacing w:line="319" w:lineRule="auto"/>
        <w:rPr>
          <w:rFonts w:ascii="Arial"/>
          <w:sz w:val="21"/>
        </w:rPr>
      </w:pPr>
    </w:p>
    <w:p w14:paraId="2EEDB985">
      <w:pPr>
        <w:pStyle w:val="2"/>
        <w:spacing w:before="91" w:line="221" w:lineRule="auto"/>
        <w:ind w:left="3755"/>
      </w:pPr>
      <w:r>
        <w:rPr>
          <w:b/>
          <w:bCs/>
          <w:spacing w:val="-4"/>
        </w:rPr>
        <w:t>十二、保密和披露</w:t>
      </w:r>
    </w:p>
    <w:p w14:paraId="0B226B03">
      <w:pPr>
        <w:pStyle w:val="2"/>
        <w:spacing w:before="202" w:line="220" w:lineRule="auto"/>
        <w:rPr>
          <w:sz w:val="24"/>
          <w:szCs w:val="24"/>
        </w:rPr>
      </w:pPr>
      <w:r>
        <w:rPr>
          <w:b/>
          <w:bCs/>
          <w:spacing w:val="-3"/>
          <w:sz w:val="24"/>
          <w:szCs w:val="24"/>
        </w:rPr>
        <w:t>44、保密和披露</w:t>
      </w:r>
    </w:p>
    <w:p w14:paraId="0887B9E4">
      <w:pPr>
        <w:pStyle w:val="2"/>
        <w:spacing w:before="182" w:line="359" w:lineRule="auto"/>
        <w:ind w:left="1" w:right="80" w:firstLine="479"/>
        <w:rPr>
          <w:sz w:val="24"/>
          <w:szCs w:val="24"/>
        </w:rPr>
      </w:pPr>
      <w:r>
        <w:rPr>
          <w:spacing w:val="2"/>
          <w:sz w:val="24"/>
          <w:szCs w:val="24"/>
        </w:rPr>
        <w:t>44.1</w:t>
      </w:r>
      <w:r>
        <w:rPr>
          <w:spacing w:val="-45"/>
          <w:sz w:val="24"/>
          <w:szCs w:val="24"/>
        </w:rPr>
        <w:t xml:space="preserve"> </w:t>
      </w:r>
      <w:r>
        <w:rPr>
          <w:spacing w:val="2"/>
          <w:sz w:val="24"/>
          <w:szCs w:val="24"/>
        </w:rPr>
        <w:t>投标人自领取招标文件之日起，须承担本招标</w:t>
      </w:r>
      <w:r>
        <w:rPr>
          <w:spacing w:val="1"/>
          <w:sz w:val="24"/>
          <w:szCs w:val="24"/>
        </w:rPr>
        <w:t>项目保密义务，不得将因本次招标获</w:t>
      </w:r>
      <w:r>
        <w:rPr>
          <w:spacing w:val="-2"/>
          <w:sz w:val="24"/>
          <w:szCs w:val="24"/>
        </w:rPr>
        <w:t>得的信息向第三人外传。由采购人向投标人提供的图</w:t>
      </w:r>
      <w:r>
        <w:rPr>
          <w:spacing w:val="-3"/>
          <w:sz w:val="24"/>
          <w:szCs w:val="24"/>
        </w:rPr>
        <w:t>纸、详细资料、样品、模型、模件和所有</w:t>
      </w:r>
      <w:r>
        <w:rPr>
          <w:spacing w:val="-2"/>
          <w:sz w:val="24"/>
          <w:szCs w:val="24"/>
        </w:rPr>
        <w:t>其它资料，被视为保密资料，仅被用于它所规定的用</w:t>
      </w:r>
      <w:r>
        <w:rPr>
          <w:spacing w:val="-3"/>
          <w:sz w:val="24"/>
          <w:szCs w:val="24"/>
        </w:rPr>
        <w:t>途。除非得到采购人的同意，不能向任何</w:t>
      </w:r>
      <w:r>
        <w:rPr>
          <w:sz w:val="24"/>
          <w:szCs w:val="24"/>
        </w:rPr>
        <w:t>第三方透露。开标结束后，应采购人要求，投标人应归还所有从采</w:t>
      </w:r>
      <w:r>
        <w:rPr>
          <w:spacing w:val="-1"/>
          <w:sz w:val="24"/>
          <w:szCs w:val="24"/>
        </w:rPr>
        <w:t>购人处获得的保密资料。</w:t>
      </w:r>
    </w:p>
    <w:p w14:paraId="60B28252">
      <w:pPr>
        <w:pStyle w:val="2"/>
        <w:spacing w:line="359" w:lineRule="auto"/>
        <w:ind w:left="1" w:right="82" w:firstLine="479"/>
        <w:rPr>
          <w:sz w:val="24"/>
          <w:szCs w:val="24"/>
        </w:rPr>
      </w:pPr>
      <w:r>
        <w:rPr>
          <w:spacing w:val="2"/>
          <w:sz w:val="24"/>
          <w:szCs w:val="24"/>
        </w:rPr>
        <w:t>44.2</w:t>
      </w:r>
      <w:r>
        <w:rPr>
          <w:spacing w:val="-49"/>
          <w:sz w:val="24"/>
          <w:szCs w:val="24"/>
        </w:rPr>
        <w:t xml:space="preserve"> </w:t>
      </w:r>
      <w:r>
        <w:rPr>
          <w:spacing w:val="2"/>
          <w:sz w:val="24"/>
          <w:szCs w:val="24"/>
        </w:rPr>
        <w:t>采购代理机构有权将投标人提供的所有资料向有关政府</w:t>
      </w:r>
      <w:r>
        <w:rPr>
          <w:spacing w:val="1"/>
          <w:sz w:val="24"/>
          <w:szCs w:val="24"/>
        </w:rPr>
        <w:t>部门或评审标书的有关人员</w:t>
      </w:r>
      <w:r>
        <w:rPr>
          <w:spacing w:val="-4"/>
          <w:sz w:val="24"/>
          <w:szCs w:val="24"/>
        </w:rPr>
        <w:t>披露。</w:t>
      </w:r>
    </w:p>
    <w:p w14:paraId="5B0E8BDB">
      <w:pPr>
        <w:pStyle w:val="2"/>
        <w:spacing w:before="6" w:line="359" w:lineRule="auto"/>
        <w:ind w:left="2" w:right="49" w:firstLine="478"/>
        <w:rPr>
          <w:sz w:val="24"/>
          <w:szCs w:val="24"/>
        </w:rPr>
      </w:pPr>
      <w:r>
        <w:rPr>
          <w:spacing w:val="2"/>
          <w:sz w:val="24"/>
          <w:szCs w:val="24"/>
        </w:rPr>
        <w:t>44.3</w:t>
      </w:r>
      <w:r>
        <w:rPr>
          <w:spacing w:val="-49"/>
          <w:sz w:val="24"/>
          <w:szCs w:val="24"/>
        </w:rPr>
        <w:t xml:space="preserve"> </w:t>
      </w:r>
      <w:r>
        <w:rPr>
          <w:spacing w:val="2"/>
          <w:sz w:val="24"/>
          <w:szCs w:val="24"/>
        </w:rPr>
        <w:t>在采购代理机构认为适当时、国家机关调查、审查、审</w:t>
      </w:r>
      <w:r>
        <w:rPr>
          <w:spacing w:val="1"/>
          <w:sz w:val="24"/>
          <w:szCs w:val="24"/>
        </w:rPr>
        <w:t>计时以及其他符合法律规定</w:t>
      </w:r>
      <w:r>
        <w:rPr>
          <w:spacing w:val="-2"/>
          <w:sz w:val="24"/>
          <w:szCs w:val="24"/>
        </w:rPr>
        <w:t>的情形下，采购代理机构无须事先征求投标人同意</w:t>
      </w:r>
      <w:r>
        <w:rPr>
          <w:spacing w:val="-3"/>
          <w:sz w:val="24"/>
          <w:szCs w:val="24"/>
        </w:rPr>
        <w:t>而可以披露关于采购过程、合同文本、签署</w:t>
      </w:r>
      <w:r>
        <w:rPr>
          <w:spacing w:val="-2"/>
          <w:sz w:val="24"/>
          <w:szCs w:val="24"/>
        </w:rPr>
        <w:t>情况的资料、投标人的名称及地址、投标文件的有</w:t>
      </w:r>
      <w:r>
        <w:rPr>
          <w:spacing w:val="-3"/>
          <w:sz w:val="24"/>
          <w:szCs w:val="24"/>
        </w:rPr>
        <w:t>关信息以及补充条款等，但应当在合理的必</w:t>
      </w:r>
      <w:r>
        <w:rPr>
          <w:spacing w:val="-2"/>
          <w:sz w:val="24"/>
          <w:szCs w:val="24"/>
        </w:rPr>
        <w:t>要范围内。对任何已经公布过的内容或与之内容相同的资料，以及投标人已经泄露或公开的，无须再承担保密责任。</w:t>
      </w:r>
    </w:p>
    <w:p w14:paraId="7CF207F0">
      <w:pPr>
        <w:pStyle w:val="2"/>
        <w:spacing w:before="1" w:line="220" w:lineRule="auto"/>
        <w:ind w:left="3926"/>
      </w:pPr>
      <w:r>
        <w:rPr>
          <w:b/>
          <w:bCs/>
          <w:spacing w:val="-4"/>
        </w:rPr>
        <w:t>十三、特别提示</w:t>
      </w:r>
    </w:p>
    <w:p w14:paraId="05FB9DF8">
      <w:pPr>
        <w:pStyle w:val="2"/>
        <w:spacing w:before="286" w:line="310" w:lineRule="auto"/>
        <w:ind w:left="3" w:right="82" w:firstLine="477"/>
        <w:rPr>
          <w:sz w:val="24"/>
          <w:szCs w:val="24"/>
        </w:rPr>
      </w:pPr>
      <w:r>
        <w:rPr>
          <w:spacing w:val="1"/>
          <w:sz w:val="24"/>
          <w:szCs w:val="24"/>
        </w:rPr>
        <w:t>45 投标人应认真研读招标文件，充分考</w:t>
      </w:r>
      <w:r>
        <w:rPr>
          <w:sz w:val="24"/>
          <w:szCs w:val="24"/>
        </w:rPr>
        <w:t>虑招标文件中的技术要求和合同条款后编制投标</w:t>
      </w:r>
      <w:r>
        <w:rPr>
          <w:spacing w:val="-4"/>
          <w:sz w:val="24"/>
          <w:szCs w:val="24"/>
        </w:rPr>
        <w:t>文件。</w:t>
      </w:r>
    </w:p>
    <w:p w14:paraId="1527EA63">
      <w:pPr>
        <w:pStyle w:val="2"/>
        <w:spacing w:before="110" w:line="309" w:lineRule="auto"/>
        <w:ind w:right="18" w:firstLine="480"/>
        <w:rPr>
          <w:sz w:val="24"/>
          <w:szCs w:val="24"/>
        </w:rPr>
      </w:pPr>
      <w:r>
        <w:rPr>
          <w:spacing w:val="-4"/>
          <w:sz w:val="24"/>
          <w:szCs w:val="24"/>
        </w:rPr>
        <w:t>46 如招标文件中未提供的各类表格样式，投标人可另行设计表格样式，但力求内容完整，</w:t>
      </w:r>
      <w:r>
        <w:rPr>
          <w:spacing w:val="-7"/>
          <w:sz w:val="24"/>
          <w:szCs w:val="24"/>
        </w:rPr>
        <w:t>表达清晰、准确。投标人还需单独提供食材采购承诺书，承诺书内容应包含但不限于以下内容：</w:t>
      </w:r>
      <w:r>
        <w:rPr>
          <w:spacing w:val="-2"/>
          <w:sz w:val="24"/>
          <w:szCs w:val="24"/>
        </w:rPr>
        <w:t>购买正规渠道食材、确保食材质量安全、注重食材的新鲜</w:t>
      </w:r>
      <w:r>
        <w:rPr>
          <w:spacing w:val="-3"/>
          <w:sz w:val="24"/>
          <w:szCs w:val="24"/>
        </w:rPr>
        <w:t>度、合理选择食材来源、保证食材的</w:t>
      </w:r>
      <w:r>
        <w:rPr>
          <w:spacing w:val="-2"/>
          <w:sz w:val="24"/>
          <w:szCs w:val="24"/>
        </w:rPr>
        <w:t>真实性、做好食材采购记录等，格式自拟并要求项目负责</w:t>
      </w:r>
      <w:r>
        <w:rPr>
          <w:spacing w:val="-3"/>
          <w:sz w:val="24"/>
          <w:szCs w:val="24"/>
        </w:rPr>
        <w:t>人签字，未单独提供承诺书的视为不</w:t>
      </w:r>
      <w:r>
        <w:rPr>
          <w:spacing w:val="-1"/>
          <w:sz w:val="24"/>
          <w:szCs w:val="24"/>
        </w:rPr>
        <w:t>响应招标文件实质性要求。</w:t>
      </w:r>
    </w:p>
    <w:p w14:paraId="5949F082">
      <w:pPr>
        <w:pStyle w:val="2"/>
        <w:spacing w:before="114" w:line="309" w:lineRule="auto"/>
        <w:ind w:left="24" w:right="82" w:firstLine="456"/>
        <w:rPr>
          <w:sz w:val="24"/>
          <w:szCs w:val="24"/>
        </w:rPr>
      </w:pPr>
      <w:r>
        <w:rPr>
          <w:spacing w:val="1"/>
          <w:sz w:val="24"/>
          <w:szCs w:val="24"/>
        </w:rPr>
        <w:t>47 投标单位近三年内有任何质量不合格</w:t>
      </w:r>
      <w:r>
        <w:rPr>
          <w:sz w:val="24"/>
          <w:szCs w:val="24"/>
        </w:rPr>
        <w:t>处罚和任何行政处罚，若未在投标文件中作出说</w:t>
      </w:r>
      <w:r>
        <w:rPr>
          <w:spacing w:val="-2"/>
          <w:sz w:val="24"/>
          <w:szCs w:val="24"/>
        </w:rPr>
        <w:t>明或澄清，一经发现，即作否决投标处理。</w:t>
      </w:r>
    </w:p>
    <w:p w14:paraId="395D5503">
      <w:pPr>
        <w:spacing w:line="309" w:lineRule="auto"/>
        <w:rPr>
          <w:sz w:val="24"/>
          <w:szCs w:val="24"/>
        </w:rPr>
        <w:sectPr>
          <w:footerReference r:id="rId33" w:type="default"/>
          <w:pgSz w:w="11905" w:h="16839"/>
          <w:pgMar w:top="1292" w:right="883" w:bottom="774" w:left="1197" w:header="0" w:footer="612" w:gutter="0"/>
          <w:cols w:space="720" w:num="1"/>
        </w:sectPr>
      </w:pPr>
    </w:p>
    <w:p w14:paraId="33FE1109">
      <w:pPr>
        <w:pStyle w:val="2"/>
        <w:spacing w:before="55" w:line="221" w:lineRule="auto"/>
        <w:ind w:left="3332"/>
      </w:pPr>
      <w:r>
        <w:rPr>
          <w:b/>
          <w:bCs/>
          <w:spacing w:val="-3"/>
        </w:rPr>
        <w:t>十四、质疑及答复、投诉</w:t>
      </w:r>
    </w:p>
    <w:p w14:paraId="65CD40B1">
      <w:pPr>
        <w:pStyle w:val="2"/>
        <w:spacing w:before="202" w:line="220" w:lineRule="auto"/>
        <w:ind w:left="498"/>
        <w:rPr>
          <w:sz w:val="24"/>
          <w:szCs w:val="24"/>
        </w:rPr>
      </w:pPr>
      <w:r>
        <w:rPr>
          <w:b/>
          <w:bCs/>
          <w:spacing w:val="-6"/>
          <w:sz w:val="24"/>
          <w:szCs w:val="24"/>
        </w:rPr>
        <w:t>1、质疑的提出</w:t>
      </w:r>
    </w:p>
    <w:p w14:paraId="18AE0E3E">
      <w:pPr>
        <w:pStyle w:val="2"/>
        <w:spacing w:before="182" w:line="359" w:lineRule="auto"/>
        <w:ind w:right="181" w:firstLine="498"/>
        <w:rPr>
          <w:sz w:val="24"/>
          <w:szCs w:val="24"/>
        </w:rPr>
      </w:pPr>
      <w:r>
        <w:rPr>
          <w:spacing w:val="-3"/>
          <w:sz w:val="24"/>
          <w:szCs w:val="24"/>
        </w:rPr>
        <w:t>1.1 本采购文件中所称质疑及答复，是指参加本次采购活动的供应商对政府采购活动中的</w:t>
      </w:r>
      <w:r>
        <w:rPr>
          <w:sz w:val="24"/>
          <w:szCs w:val="24"/>
        </w:rPr>
        <w:t>采购文件、采购过程和中标结果向采购方一次性提出质疑，采</w:t>
      </w:r>
      <w:r>
        <w:rPr>
          <w:spacing w:val="-1"/>
          <w:sz w:val="24"/>
          <w:szCs w:val="24"/>
        </w:rPr>
        <w:t>购方答复质疑的行为。</w:t>
      </w:r>
    </w:p>
    <w:p w14:paraId="28872EBF">
      <w:pPr>
        <w:pStyle w:val="2"/>
        <w:spacing w:line="359" w:lineRule="auto"/>
        <w:ind w:left="2" w:right="181" w:firstLine="495"/>
        <w:rPr>
          <w:sz w:val="24"/>
          <w:szCs w:val="24"/>
        </w:rPr>
      </w:pPr>
      <w:r>
        <w:rPr>
          <w:spacing w:val="-3"/>
          <w:sz w:val="24"/>
          <w:szCs w:val="24"/>
        </w:rPr>
        <w:t>1.2 供应商认为采购文件、采购过程和中标结果使自己的权益受到损害的，可以在知道或</w:t>
      </w:r>
      <w:r>
        <w:rPr>
          <w:sz w:val="24"/>
          <w:szCs w:val="24"/>
        </w:rPr>
        <w:t>者应知其权益受到损害之日起 7 个工作日内，以书面形</w:t>
      </w:r>
      <w:r>
        <w:rPr>
          <w:spacing w:val="-1"/>
          <w:sz w:val="24"/>
          <w:szCs w:val="24"/>
        </w:rPr>
        <w:t>式一次性向采购方提出质疑。</w:t>
      </w:r>
    </w:p>
    <w:p w14:paraId="4E76F015">
      <w:pPr>
        <w:pStyle w:val="2"/>
        <w:spacing w:line="218" w:lineRule="auto"/>
        <w:ind w:left="498"/>
        <w:rPr>
          <w:sz w:val="24"/>
          <w:szCs w:val="24"/>
        </w:rPr>
      </w:pPr>
      <w:r>
        <w:rPr>
          <w:spacing w:val="-2"/>
          <w:sz w:val="24"/>
          <w:szCs w:val="24"/>
        </w:rPr>
        <w:t>1.3</w:t>
      </w:r>
      <w:r>
        <w:rPr>
          <w:spacing w:val="-47"/>
          <w:sz w:val="24"/>
          <w:szCs w:val="24"/>
        </w:rPr>
        <w:t xml:space="preserve"> </w:t>
      </w:r>
      <w:r>
        <w:rPr>
          <w:spacing w:val="-2"/>
          <w:sz w:val="24"/>
          <w:szCs w:val="24"/>
        </w:rPr>
        <w:t>供应商应知其权益受到损害之日，是指：</w:t>
      </w:r>
    </w:p>
    <w:p w14:paraId="75D410B0">
      <w:pPr>
        <w:pStyle w:val="2"/>
        <w:spacing w:before="181" w:line="360" w:lineRule="auto"/>
        <w:ind w:right="181" w:firstLine="491"/>
        <w:rPr>
          <w:sz w:val="24"/>
          <w:szCs w:val="24"/>
        </w:rPr>
      </w:pPr>
      <w:r>
        <w:rPr>
          <w:spacing w:val="-3"/>
          <w:sz w:val="24"/>
          <w:szCs w:val="24"/>
        </w:rPr>
        <w:t>（一）对可以质疑的采购文件提出质疑的，为收到采购文件之日或者采购文件公告期限届满之日；</w:t>
      </w:r>
    </w:p>
    <w:p w14:paraId="5E482A83">
      <w:pPr>
        <w:pStyle w:val="2"/>
        <w:spacing w:before="1" w:line="218" w:lineRule="auto"/>
        <w:ind w:left="492"/>
        <w:rPr>
          <w:sz w:val="24"/>
          <w:szCs w:val="24"/>
        </w:rPr>
      </w:pPr>
      <w:r>
        <w:rPr>
          <w:spacing w:val="-1"/>
          <w:sz w:val="24"/>
          <w:szCs w:val="24"/>
        </w:rPr>
        <w:t>（二）对采购过程提出质疑的，为各采购程序环节结束之日；</w:t>
      </w:r>
    </w:p>
    <w:p w14:paraId="2360148A">
      <w:pPr>
        <w:pStyle w:val="2"/>
        <w:spacing w:before="181" w:line="218" w:lineRule="auto"/>
        <w:ind w:left="492"/>
        <w:rPr>
          <w:sz w:val="24"/>
          <w:szCs w:val="24"/>
        </w:rPr>
      </w:pPr>
      <w:r>
        <w:rPr>
          <w:spacing w:val="-1"/>
          <w:sz w:val="24"/>
          <w:szCs w:val="24"/>
        </w:rPr>
        <w:t>（三）对中标结果提出质疑的，为中标结果公告期限届满之日。</w:t>
      </w:r>
    </w:p>
    <w:p w14:paraId="44B4F8FA">
      <w:pPr>
        <w:pStyle w:val="2"/>
        <w:spacing w:before="186" w:line="359" w:lineRule="auto"/>
        <w:ind w:left="1" w:right="181" w:firstLine="496"/>
        <w:rPr>
          <w:sz w:val="24"/>
          <w:szCs w:val="24"/>
        </w:rPr>
      </w:pPr>
      <w:r>
        <w:rPr>
          <w:spacing w:val="-3"/>
          <w:sz w:val="24"/>
          <w:szCs w:val="24"/>
        </w:rPr>
        <w:t>1.4 对可以质疑的采购文件提出质疑的，质疑人为参与本项目的报价方或潜在报价方。可</w:t>
      </w:r>
      <w:r>
        <w:rPr>
          <w:spacing w:val="-2"/>
          <w:sz w:val="24"/>
          <w:szCs w:val="24"/>
        </w:rPr>
        <w:t>质疑的文件为采购公告以及采购文件（包括属于其</w:t>
      </w:r>
      <w:r>
        <w:rPr>
          <w:spacing w:val="-3"/>
          <w:sz w:val="24"/>
          <w:szCs w:val="24"/>
        </w:rPr>
        <w:t>组成部分的澄清、修改、补充文件和评审标</w:t>
      </w:r>
      <w:r>
        <w:rPr>
          <w:spacing w:val="-2"/>
          <w:sz w:val="24"/>
          <w:szCs w:val="24"/>
        </w:rPr>
        <w:t>准、合同文本等）。</w:t>
      </w:r>
    </w:p>
    <w:p w14:paraId="06970A0F">
      <w:pPr>
        <w:pStyle w:val="2"/>
        <w:spacing w:before="3" w:line="358" w:lineRule="auto"/>
        <w:ind w:left="2" w:right="181" w:firstLine="495"/>
        <w:rPr>
          <w:sz w:val="24"/>
          <w:szCs w:val="24"/>
        </w:rPr>
      </w:pPr>
      <w:r>
        <w:rPr>
          <w:sz w:val="24"/>
          <w:szCs w:val="24"/>
        </w:rPr>
        <w:t>1.5 对采购过程和中标结果提出质疑的，质疑人为直接参与本项目的报价方。采购过程,</w:t>
      </w:r>
      <w:r>
        <w:rPr>
          <w:spacing w:val="-2"/>
          <w:sz w:val="24"/>
          <w:szCs w:val="24"/>
        </w:rPr>
        <w:t>即从采购项目信息公告发布起到中标结果公告止</w:t>
      </w:r>
      <w:r>
        <w:rPr>
          <w:spacing w:val="-3"/>
          <w:sz w:val="24"/>
          <w:szCs w:val="24"/>
        </w:rPr>
        <w:t>，包括采购文件的发出、提交投标文件、投标</w:t>
      </w:r>
      <w:r>
        <w:rPr>
          <w:spacing w:val="-1"/>
          <w:sz w:val="24"/>
          <w:szCs w:val="24"/>
        </w:rPr>
        <w:t>文件开启、评审等各个采购程序环节。</w:t>
      </w:r>
    </w:p>
    <w:p w14:paraId="458E85BF">
      <w:pPr>
        <w:pStyle w:val="2"/>
        <w:spacing w:before="1" w:line="219" w:lineRule="auto"/>
        <w:ind w:left="498"/>
        <w:rPr>
          <w:sz w:val="24"/>
          <w:szCs w:val="24"/>
        </w:rPr>
      </w:pPr>
      <w:r>
        <w:rPr>
          <w:spacing w:val="-2"/>
          <w:sz w:val="24"/>
          <w:szCs w:val="24"/>
        </w:rPr>
        <w:t>1.6  提出质疑应当符合下列条件：</w:t>
      </w:r>
    </w:p>
    <w:p w14:paraId="76581EA1">
      <w:pPr>
        <w:pStyle w:val="2"/>
        <w:spacing w:before="181" w:line="219" w:lineRule="auto"/>
        <w:ind w:left="492"/>
        <w:rPr>
          <w:sz w:val="24"/>
          <w:szCs w:val="24"/>
        </w:rPr>
      </w:pPr>
      <w:r>
        <w:rPr>
          <w:spacing w:val="-2"/>
          <w:sz w:val="24"/>
          <w:szCs w:val="24"/>
        </w:rPr>
        <w:t>（一）质疑主体应当符合有关规定；</w:t>
      </w:r>
    </w:p>
    <w:p w14:paraId="344912B1">
      <w:pPr>
        <w:pStyle w:val="2"/>
        <w:spacing w:before="183" w:line="219" w:lineRule="auto"/>
        <w:ind w:left="492"/>
        <w:rPr>
          <w:sz w:val="24"/>
          <w:szCs w:val="24"/>
        </w:rPr>
      </w:pPr>
      <w:r>
        <w:rPr>
          <w:spacing w:val="-2"/>
          <w:sz w:val="24"/>
          <w:szCs w:val="24"/>
        </w:rPr>
        <w:t>（二）在质疑法定期限内提出；</w:t>
      </w:r>
    </w:p>
    <w:p w14:paraId="073F2C19">
      <w:pPr>
        <w:pStyle w:val="2"/>
        <w:spacing w:before="182" w:line="219" w:lineRule="auto"/>
        <w:ind w:left="492"/>
        <w:rPr>
          <w:sz w:val="24"/>
          <w:szCs w:val="24"/>
        </w:rPr>
      </w:pPr>
      <w:r>
        <w:rPr>
          <w:spacing w:val="-1"/>
          <w:sz w:val="24"/>
          <w:szCs w:val="24"/>
        </w:rPr>
        <w:t>（三）属于可以提出质疑的政府采购事项受理范围和本项目采购人的管辖权范围；</w:t>
      </w:r>
    </w:p>
    <w:p w14:paraId="59E90787">
      <w:pPr>
        <w:pStyle w:val="2"/>
        <w:spacing w:before="181" w:line="219" w:lineRule="auto"/>
        <w:ind w:left="492"/>
        <w:rPr>
          <w:sz w:val="24"/>
          <w:szCs w:val="24"/>
        </w:rPr>
      </w:pPr>
      <w:r>
        <w:rPr>
          <w:spacing w:val="-1"/>
          <w:sz w:val="24"/>
          <w:szCs w:val="24"/>
        </w:rPr>
        <w:t>（四）政府采购法律、法规、规章规定的其他条件。</w:t>
      </w:r>
    </w:p>
    <w:p w14:paraId="4DA4F8DB">
      <w:pPr>
        <w:pStyle w:val="2"/>
        <w:spacing w:before="183" w:line="359" w:lineRule="auto"/>
        <w:ind w:left="2" w:right="181" w:firstLine="495"/>
        <w:rPr>
          <w:sz w:val="24"/>
          <w:szCs w:val="24"/>
        </w:rPr>
      </w:pPr>
      <w:r>
        <w:rPr>
          <w:sz w:val="24"/>
          <w:szCs w:val="24"/>
        </w:rPr>
        <w:t>1.7 提出质疑应当具有明确的请求和提供必要的证明材料。明确的请求,即质疑人在质疑函中提出的，要求采购方对其予以支持的主张。必要的证明材料,即能够证明质疑人的质疑请</w:t>
      </w:r>
      <w:r>
        <w:rPr>
          <w:spacing w:val="-1"/>
          <w:sz w:val="24"/>
          <w:szCs w:val="24"/>
        </w:rPr>
        <w:t>求成立的必要材料，包括相关证据、依据和其他有关材料。</w:t>
      </w:r>
    </w:p>
    <w:p w14:paraId="6FD0341E">
      <w:pPr>
        <w:pStyle w:val="2"/>
        <w:spacing w:line="359" w:lineRule="auto"/>
        <w:ind w:left="8" w:firstLine="490"/>
        <w:rPr>
          <w:sz w:val="24"/>
          <w:szCs w:val="24"/>
        </w:rPr>
      </w:pPr>
      <w:r>
        <w:rPr>
          <w:spacing w:val="-4"/>
          <w:sz w:val="24"/>
          <w:szCs w:val="24"/>
        </w:rPr>
        <w:t>1.8 质疑人所提供的证明材料应当具有真实性、合法性以及与质疑事项的</w:t>
      </w:r>
      <w:r>
        <w:rPr>
          <w:spacing w:val="-5"/>
          <w:sz w:val="24"/>
          <w:szCs w:val="24"/>
        </w:rPr>
        <w:t>关联性和证明力，</w:t>
      </w:r>
      <w:r>
        <w:rPr>
          <w:spacing w:val="-1"/>
          <w:sz w:val="24"/>
          <w:szCs w:val="24"/>
        </w:rPr>
        <w:t>否则不能作为认定该质疑事项成立的依据。</w:t>
      </w:r>
    </w:p>
    <w:p w14:paraId="35DDD45F">
      <w:pPr>
        <w:pStyle w:val="2"/>
        <w:spacing w:before="1" w:line="219" w:lineRule="auto"/>
        <w:ind w:left="498"/>
        <w:rPr>
          <w:sz w:val="24"/>
          <w:szCs w:val="24"/>
        </w:rPr>
      </w:pPr>
      <w:r>
        <w:rPr>
          <w:spacing w:val="-1"/>
          <w:sz w:val="24"/>
          <w:szCs w:val="24"/>
        </w:rPr>
        <w:t>1.9 质疑人提出质疑时应当提交质疑函。质疑函包括下列内容：</w:t>
      </w:r>
    </w:p>
    <w:p w14:paraId="4F256C72">
      <w:pPr>
        <w:pStyle w:val="2"/>
        <w:spacing w:before="183" w:line="219" w:lineRule="auto"/>
        <w:ind w:left="492"/>
        <w:rPr>
          <w:sz w:val="24"/>
          <w:szCs w:val="24"/>
        </w:rPr>
      </w:pPr>
      <w:r>
        <w:rPr>
          <w:spacing w:val="-1"/>
          <w:sz w:val="24"/>
          <w:szCs w:val="24"/>
        </w:rPr>
        <w:t>（一）提出质疑的质疑人的名称、地址、邮编、联系人及联系电话等；</w:t>
      </w:r>
    </w:p>
    <w:p w14:paraId="55A2EB9B">
      <w:pPr>
        <w:pStyle w:val="2"/>
        <w:spacing w:before="181" w:line="219" w:lineRule="auto"/>
        <w:ind w:left="492"/>
        <w:rPr>
          <w:sz w:val="24"/>
          <w:szCs w:val="24"/>
        </w:rPr>
      </w:pPr>
      <w:r>
        <w:rPr>
          <w:spacing w:val="-2"/>
          <w:sz w:val="24"/>
          <w:szCs w:val="24"/>
        </w:rPr>
        <w:t>（二）质疑项目的名称、编号；</w:t>
      </w:r>
    </w:p>
    <w:p w14:paraId="465069EF">
      <w:pPr>
        <w:pStyle w:val="2"/>
        <w:spacing w:before="183" w:line="220" w:lineRule="auto"/>
        <w:ind w:left="492"/>
        <w:rPr>
          <w:sz w:val="24"/>
          <w:szCs w:val="24"/>
        </w:rPr>
      </w:pPr>
      <w:r>
        <w:rPr>
          <w:spacing w:val="-3"/>
          <w:sz w:val="24"/>
          <w:szCs w:val="24"/>
        </w:rPr>
        <w:t>（三）质疑事项；</w:t>
      </w:r>
    </w:p>
    <w:p w14:paraId="1B1FD094">
      <w:pPr>
        <w:spacing w:line="220" w:lineRule="auto"/>
        <w:rPr>
          <w:sz w:val="24"/>
          <w:szCs w:val="24"/>
        </w:rPr>
        <w:sectPr>
          <w:footerReference r:id="rId34" w:type="default"/>
          <w:pgSz w:w="11905" w:h="16839"/>
          <w:pgMar w:top="1289" w:right="781" w:bottom="774" w:left="1198" w:header="0" w:footer="612" w:gutter="0"/>
          <w:cols w:space="720" w:num="1"/>
        </w:sectPr>
      </w:pPr>
    </w:p>
    <w:p w14:paraId="65A8096F">
      <w:pPr>
        <w:pStyle w:val="2"/>
        <w:spacing w:before="47" w:line="219" w:lineRule="auto"/>
        <w:ind w:left="492"/>
        <w:rPr>
          <w:sz w:val="24"/>
          <w:szCs w:val="24"/>
        </w:rPr>
      </w:pPr>
      <w:r>
        <w:rPr>
          <w:spacing w:val="-2"/>
          <w:sz w:val="24"/>
          <w:szCs w:val="24"/>
        </w:rPr>
        <w:t>（四）事实依据和证明材料；</w:t>
      </w:r>
    </w:p>
    <w:p w14:paraId="0BCD3804">
      <w:pPr>
        <w:pStyle w:val="2"/>
        <w:spacing w:before="180" w:line="219" w:lineRule="auto"/>
        <w:ind w:left="492"/>
        <w:rPr>
          <w:sz w:val="24"/>
          <w:szCs w:val="24"/>
        </w:rPr>
      </w:pPr>
      <w:r>
        <w:rPr>
          <w:spacing w:val="-3"/>
          <w:sz w:val="24"/>
          <w:szCs w:val="24"/>
        </w:rPr>
        <w:t>（五）法律依据；</w:t>
      </w:r>
    </w:p>
    <w:p w14:paraId="4752B1D2">
      <w:pPr>
        <w:pStyle w:val="2"/>
        <w:spacing w:before="181" w:line="220" w:lineRule="auto"/>
        <w:ind w:left="492"/>
        <w:rPr>
          <w:sz w:val="24"/>
          <w:szCs w:val="24"/>
        </w:rPr>
      </w:pPr>
      <w:r>
        <w:rPr>
          <w:spacing w:val="-2"/>
          <w:sz w:val="24"/>
          <w:szCs w:val="24"/>
        </w:rPr>
        <w:t>（六）提出质疑的日期。</w:t>
      </w:r>
    </w:p>
    <w:p w14:paraId="09554803">
      <w:pPr>
        <w:pStyle w:val="2"/>
        <w:spacing w:before="183" w:line="359" w:lineRule="auto"/>
        <w:ind w:right="153" w:firstLine="497"/>
        <w:rPr>
          <w:sz w:val="24"/>
          <w:szCs w:val="24"/>
        </w:rPr>
      </w:pPr>
      <w:r>
        <w:rPr>
          <w:spacing w:val="-2"/>
          <w:sz w:val="24"/>
          <w:szCs w:val="24"/>
        </w:rPr>
        <w:t>1.10  质疑函采用实名制。质疑人为自然人的应当由本人签字，并附有效身</w:t>
      </w:r>
      <w:r>
        <w:rPr>
          <w:spacing w:val="-3"/>
          <w:sz w:val="24"/>
          <w:szCs w:val="24"/>
        </w:rPr>
        <w:t>份证明文件；</w:t>
      </w:r>
      <w:r>
        <w:rPr>
          <w:spacing w:val="-2"/>
          <w:sz w:val="24"/>
          <w:szCs w:val="24"/>
        </w:rPr>
        <w:t>质疑人为法人或者非法人组织的应当由法定代表人或</w:t>
      </w:r>
      <w:r>
        <w:rPr>
          <w:spacing w:val="-3"/>
          <w:sz w:val="24"/>
          <w:szCs w:val="24"/>
        </w:rPr>
        <w:t>者负责人签字并加盖公章，并附有效身份</w:t>
      </w:r>
      <w:r>
        <w:rPr>
          <w:spacing w:val="-2"/>
          <w:sz w:val="24"/>
          <w:szCs w:val="24"/>
        </w:rPr>
        <w:t>证明文件。</w:t>
      </w:r>
    </w:p>
    <w:p w14:paraId="6A7335A1">
      <w:pPr>
        <w:pStyle w:val="2"/>
        <w:spacing w:line="359" w:lineRule="auto"/>
        <w:ind w:left="23" w:right="183" w:firstLine="475"/>
        <w:rPr>
          <w:sz w:val="24"/>
          <w:szCs w:val="24"/>
        </w:rPr>
      </w:pPr>
      <w:r>
        <w:rPr>
          <w:sz w:val="24"/>
          <w:szCs w:val="24"/>
        </w:rPr>
        <w:t>1.11 质疑人可以委托代理人进行质疑。代理人应当提交授权委托书。授权委托书应当载</w:t>
      </w:r>
      <w:r>
        <w:rPr>
          <w:spacing w:val="-2"/>
          <w:sz w:val="24"/>
          <w:szCs w:val="24"/>
        </w:rPr>
        <w:t>明委托代理的具体权限、期限和相关事项。</w:t>
      </w:r>
    </w:p>
    <w:p w14:paraId="10D8E234">
      <w:pPr>
        <w:pStyle w:val="2"/>
        <w:spacing w:line="220" w:lineRule="auto"/>
        <w:ind w:left="483"/>
        <w:rPr>
          <w:sz w:val="24"/>
          <w:szCs w:val="24"/>
        </w:rPr>
      </w:pPr>
      <w:r>
        <w:rPr>
          <w:b/>
          <w:bCs/>
          <w:spacing w:val="-4"/>
          <w:sz w:val="24"/>
          <w:szCs w:val="24"/>
        </w:rPr>
        <w:t>2、质疑的审查和受理</w:t>
      </w:r>
    </w:p>
    <w:p w14:paraId="5E2E0414">
      <w:pPr>
        <w:pStyle w:val="2"/>
        <w:spacing w:before="180" w:line="359" w:lineRule="auto"/>
        <w:ind w:firstLine="483"/>
        <w:rPr>
          <w:sz w:val="24"/>
          <w:szCs w:val="24"/>
        </w:rPr>
      </w:pPr>
      <w:r>
        <w:rPr>
          <w:spacing w:val="-4"/>
          <w:sz w:val="24"/>
          <w:szCs w:val="24"/>
        </w:rPr>
        <w:t>2.1 采购方在收到质疑函后应当及时审查是否符合质疑受理条件，对符合质疑受理条件的，</w:t>
      </w:r>
      <w:r>
        <w:rPr>
          <w:spacing w:val="-2"/>
          <w:sz w:val="24"/>
          <w:szCs w:val="24"/>
        </w:rPr>
        <w:t>及时予以受理。</w:t>
      </w:r>
    </w:p>
    <w:p w14:paraId="79B73F81">
      <w:pPr>
        <w:pStyle w:val="2"/>
        <w:spacing w:line="219" w:lineRule="auto"/>
        <w:ind w:left="483"/>
        <w:rPr>
          <w:sz w:val="24"/>
          <w:szCs w:val="24"/>
        </w:rPr>
      </w:pPr>
      <w:r>
        <w:rPr>
          <w:spacing w:val="-1"/>
          <w:sz w:val="24"/>
          <w:szCs w:val="24"/>
        </w:rPr>
        <w:t>2.2</w:t>
      </w:r>
      <w:r>
        <w:rPr>
          <w:spacing w:val="-44"/>
          <w:sz w:val="24"/>
          <w:szCs w:val="24"/>
        </w:rPr>
        <w:t xml:space="preserve"> </w:t>
      </w:r>
      <w:r>
        <w:rPr>
          <w:spacing w:val="-1"/>
          <w:sz w:val="24"/>
          <w:szCs w:val="24"/>
        </w:rPr>
        <w:t>对不符合质疑受理条件的，分别按照下列不同情形予以处理：</w:t>
      </w:r>
    </w:p>
    <w:p w14:paraId="3767A95D">
      <w:pPr>
        <w:pStyle w:val="2"/>
        <w:spacing w:before="183" w:line="359" w:lineRule="auto"/>
        <w:ind w:left="3" w:right="181" w:firstLine="488"/>
        <w:rPr>
          <w:sz w:val="24"/>
          <w:szCs w:val="24"/>
        </w:rPr>
      </w:pPr>
      <w:r>
        <w:rPr>
          <w:spacing w:val="-3"/>
          <w:sz w:val="24"/>
          <w:szCs w:val="24"/>
        </w:rPr>
        <w:t>（一）质疑函内容不符合规定的，告知质疑人进行修改并重新提出质疑。修改后质疑事项</w:t>
      </w:r>
      <w:r>
        <w:rPr>
          <w:sz w:val="24"/>
          <w:szCs w:val="24"/>
        </w:rPr>
        <w:t>仍不具体、不明确或者最终递交质疑函的时间超</w:t>
      </w:r>
      <w:r>
        <w:rPr>
          <w:spacing w:val="-1"/>
          <w:sz w:val="24"/>
          <w:szCs w:val="24"/>
        </w:rPr>
        <w:t>过质疑法定期限的，不予受理；</w:t>
      </w:r>
    </w:p>
    <w:p w14:paraId="626B48B4">
      <w:pPr>
        <w:pStyle w:val="2"/>
        <w:spacing w:before="1" w:line="217" w:lineRule="auto"/>
        <w:ind w:left="492"/>
        <w:rPr>
          <w:sz w:val="24"/>
          <w:szCs w:val="24"/>
        </w:rPr>
      </w:pPr>
      <w:r>
        <w:rPr>
          <w:spacing w:val="-1"/>
          <w:sz w:val="24"/>
          <w:szCs w:val="24"/>
        </w:rPr>
        <w:t>（二）质疑主体不符合有关规定的，告知质疑人不予受理；</w:t>
      </w:r>
    </w:p>
    <w:p w14:paraId="4EA64C8C">
      <w:pPr>
        <w:pStyle w:val="2"/>
        <w:spacing w:before="185" w:line="218" w:lineRule="auto"/>
        <w:ind w:left="492"/>
        <w:rPr>
          <w:sz w:val="24"/>
          <w:szCs w:val="24"/>
        </w:rPr>
      </w:pPr>
      <w:r>
        <w:rPr>
          <w:spacing w:val="-1"/>
          <w:sz w:val="24"/>
          <w:szCs w:val="24"/>
        </w:rPr>
        <w:t>（三）超过质疑法定期限提出质疑的，告知质疑人不予受理；</w:t>
      </w:r>
    </w:p>
    <w:p w14:paraId="3E0D67D7">
      <w:pPr>
        <w:pStyle w:val="2"/>
        <w:spacing w:before="182" w:line="218" w:lineRule="auto"/>
        <w:ind w:left="492"/>
        <w:rPr>
          <w:sz w:val="24"/>
          <w:szCs w:val="24"/>
        </w:rPr>
      </w:pPr>
      <w:r>
        <w:rPr>
          <w:spacing w:val="-1"/>
          <w:sz w:val="24"/>
          <w:szCs w:val="24"/>
        </w:rPr>
        <w:t>（四）对不属于可以提出质疑的政府采购事项提出质疑的，告知质疑人不予受理；</w:t>
      </w:r>
    </w:p>
    <w:p w14:paraId="412AAA97">
      <w:pPr>
        <w:pStyle w:val="2"/>
        <w:spacing w:before="182" w:line="218" w:lineRule="auto"/>
        <w:ind w:left="492"/>
        <w:rPr>
          <w:sz w:val="24"/>
          <w:szCs w:val="24"/>
        </w:rPr>
      </w:pPr>
      <w:r>
        <w:rPr>
          <w:spacing w:val="-1"/>
          <w:sz w:val="24"/>
          <w:szCs w:val="24"/>
        </w:rPr>
        <w:t>（五）质疑不属于本项目采购方管辖的，告知质疑人向有管辖权的采购人提出质疑；</w:t>
      </w:r>
    </w:p>
    <w:p w14:paraId="55A0F8AE">
      <w:pPr>
        <w:pStyle w:val="2"/>
        <w:spacing w:before="185" w:line="218" w:lineRule="auto"/>
        <w:ind w:left="492"/>
        <w:rPr>
          <w:sz w:val="24"/>
          <w:szCs w:val="24"/>
        </w:rPr>
      </w:pPr>
      <w:r>
        <w:rPr>
          <w:spacing w:val="-1"/>
          <w:sz w:val="24"/>
          <w:szCs w:val="24"/>
        </w:rPr>
        <w:t>（六）质疑不符合其他条件的，告知质疑人不予受理。</w:t>
      </w:r>
    </w:p>
    <w:p w14:paraId="0E835754">
      <w:pPr>
        <w:pStyle w:val="2"/>
        <w:spacing w:before="185" w:line="220" w:lineRule="auto"/>
        <w:ind w:left="485"/>
        <w:rPr>
          <w:sz w:val="24"/>
          <w:szCs w:val="24"/>
        </w:rPr>
      </w:pPr>
      <w:r>
        <w:rPr>
          <w:b/>
          <w:bCs/>
          <w:spacing w:val="-4"/>
          <w:sz w:val="24"/>
          <w:szCs w:val="24"/>
        </w:rPr>
        <w:t>3、质疑的处理和答复</w:t>
      </w:r>
    </w:p>
    <w:p w14:paraId="1E70E882">
      <w:pPr>
        <w:pStyle w:val="2"/>
        <w:spacing w:before="179" w:line="219" w:lineRule="auto"/>
        <w:ind w:left="485"/>
        <w:rPr>
          <w:sz w:val="24"/>
          <w:szCs w:val="24"/>
        </w:rPr>
      </w:pPr>
      <w:r>
        <w:rPr>
          <w:spacing w:val="-1"/>
          <w:sz w:val="24"/>
          <w:szCs w:val="24"/>
        </w:rPr>
        <w:t>3.1 按照《政府采购质疑和投诉办法（财政部</w:t>
      </w:r>
      <w:r>
        <w:rPr>
          <w:spacing w:val="-50"/>
          <w:sz w:val="24"/>
          <w:szCs w:val="24"/>
        </w:rPr>
        <w:t xml:space="preserve"> </w:t>
      </w:r>
      <w:r>
        <w:rPr>
          <w:spacing w:val="-1"/>
          <w:sz w:val="24"/>
          <w:szCs w:val="24"/>
        </w:rPr>
        <w:t>94</w:t>
      </w:r>
      <w:r>
        <w:rPr>
          <w:spacing w:val="-45"/>
          <w:sz w:val="24"/>
          <w:szCs w:val="24"/>
        </w:rPr>
        <w:t xml:space="preserve"> </w:t>
      </w:r>
      <w:r>
        <w:rPr>
          <w:spacing w:val="-1"/>
          <w:sz w:val="24"/>
          <w:szCs w:val="24"/>
        </w:rPr>
        <w:t>号令）》处理及</w:t>
      </w:r>
      <w:r>
        <w:rPr>
          <w:spacing w:val="-2"/>
          <w:sz w:val="24"/>
          <w:szCs w:val="24"/>
        </w:rPr>
        <w:t>答复质疑。</w:t>
      </w:r>
    </w:p>
    <w:p w14:paraId="1103B8C1">
      <w:pPr>
        <w:pStyle w:val="2"/>
        <w:spacing w:before="184" w:line="359" w:lineRule="auto"/>
        <w:ind w:left="1" w:right="181" w:firstLine="483"/>
        <w:rPr>
          <w:sz w:val="24"/>
          <w:szCs w:val="24"/>
        </w:rPr>
      </w:pPr>
      <w:r>
        <w:rPr>
          <w:spacing w:val="-2"/>
          <w:sz w:val="24"/>
          <w:szCs w:val="24"/>
        </w:rPr>
        <w:t>3.2 采购方受理质疑后，将及时把质疑</w:t>
      </w:r>
      <w:r>
        <w:rPr>
          <w:spacing w:val="-3"/>
          <w:sz w:val="24"/>
          <w:szCs w:val="24"/>
        </w:rPr>
        <w:t>函发送给被质疑人，并要求其在一定限期人提交书</w:t>
      </w:r>
      <w:r>
        <w:rPr>
          <w:spacing w:val="-1"/>
          <w:sz w:val="24"/>
          <w:szCs w:val="24"/>
        </w:rPr>
        <w:t>面答复，同时提供有关证据、依据和相关材料。</w:t>
      </w:r>
    </w:p>
    <w:p w14:paraId="7EAC0C24">
      <w:pPr>
        <w:pStyle w:val="2"/>
        <w:spacing w:line="359" w:lineRule="auto"/>
        <w:ind w:right="181" w:firstLine="484"/>
        <w:rPr>
          <w:sz w:val="24"/>
          <w:szCs w:val="24"/>
        </w:rPr>
      </w:pPr>
      <w:r>
        <w:rPr>
          <w:spacing w:val="-2"/>
          <w:sz w:val="24"/>
          <w:szCs w:val="24"/>
        </w:rPr>
        <w:t>3.3 对于质疑事项中涉及的问题较多、</w:t>
      </w:r>
      <w:r>
        <w:rPr>
          <w:spacing w:val="-3"/>
          <w:sz w:val="24"/>
          <w:szCs w:val="24"/>
        </w:rPr>
        <w:t>情况比较复杂的，为了全面查清事实、取得充分的</w:t>
      </w:r>
      <w:r>
        <w:rPr>
          <w:spacing w:val="-1"/>
          <w:sz w:val="24"/>
          <w:szCs w:val="24"/>
        </w:rPr>
        <w:t>证据，采购方认为有必要时，可以进行调查取证或者组织质证。</w:t>
      </w:r>
    </w:p>
    <w:p w14:paraId="4488205C">
      <w:pPr>
        <w:pStyle w:val="2"/>
        <w:spacing w:before="1" w:line="218" w:lineRule="auto"/>
        <w:ind w:left="485"/>
        <w:rPr>
          <w:sz w:val="24"/>
          <w:szCs w:val="24"/>
        </w:rPr>
      </w:pPr>
      <w:r>
        <w:rPr>
          <w:spacing w:val="-1"/>
          <w:sz w:val="24"/>
          <w:szCs w:val="24"/>
        </w:rPr>
        <w:t>3.4</w:t>
      </w:r>
      <w:r>
        <w:rPr>
          <w:spacing w:val="-37"/>
          <w:sz w:val="24"/>
          <w:szCs w:val="24"/>
        </w:rPr>
        <w:t xml:space="preserve"> </w:t>
      </w:r>
      <w:r>
        <w:rPr>
          <w:spacing w:val="-1"/>
          <w:sz w:val="24"/>
          <w:szCs w:val="24"/>
        </w:rPr>
        <w:t>对评审过程、中标结果提出质疑的，采购方可以组织原评审委员会协助答复质疑。</w:t>
      </w:r>
    </w:p>
    <w:p w14:paraId="6C5BFFFC">
      <w:pPr>
        <w:pStyle w:val="2"/>
        <w:spacing w:before="181" w:line="219" w:lineRule="auto"/>
        <w:ind w:left="485"/>
        <w:rPr>
          <w:sz w:val="24"/>
          <w:szCs w:val="24"/>
        </w:rPr>
      </w:pPr>
      <w:r>
        <w:rPr>
          <w:spacing w:val="-1"/>
          <w:sz w:val="24"/>
          <w:szCs w:val="24"/>
        </w:rPr>
        <w:t>3.5</w:t>
      </w:r>
      <w:r>
        <w:rPr>
          <w:spacing w:val="-42"/>
          <w:sz w:val="24"/>
          <w:szCs w:val="24"/>
        </w:rPr>
        <w:t xml:space="preserve"> </w:t>
      </w:r>
      <w:r>
        <w:rPr>
          <w:spacing w:val="-1"/>
          <w:sz w:val="24"/>
          <w:szCs w:val="24"/>
        </w:rPr>
        <w:t>质疑处理过程中，质疑人书面申请撤回质疑的，将终止质疑处理程序。</w:t>
      </w:r>
    </w:p>
    <w:p w14:paraId="6E5E6D2B">
      <w:pPr>
        <w:pStyle w:val="2"/>
        <w:spacing w:before="184" w:line="359" w:lineRule="auto"/>
        <w:ind w:left="5" w:right="132" w:firstLine="479"/>
        <w:rPr>
          <w:sz w:val="24"/>
          <w:szCs w:val="24"/>
        </w:rPr>
      </w:pPr>
      <w:r>
        <w:rPr>
          <w:spacing w:val="-1"/>
          <w:sz w:val="24"/>
          <w:szCs w:val="24"/>
        </w:rPr>
        <w:t>3.6</w:t>
      </w:r>
      <w:r>
        <w:rPr>
          <w:spacing w:val="-49"/>
          <w:sz w:val="24"/>
          <w:szCs w:val="24"/>
        </w:rPr>
        <w:t xml:space="preserve"> </w:t>
      </w:r>
      <w:r>
        <w:rPr>
          <w:spacing w:val="-1"/>
          <w:sz w:val="24"/>
          <w:szCs w:val="24"/>
        </w:rPr>
        <w:t>质疑人拒绝配合采购方依法对质疑进行调查处理的</w:t>
      </w:r>
      <w:r>
        <w:rPr>
          <w:spacing w:val="-2"/>
          <w:sz w:val="24"/>
          <w:szCs w:val="24"/>
        </w:rPr>
        <w:t>，采购方将按质疑人自动撤回质疑</w:t>
      </w:r>
      <w:r>
        <w:rPr>
          <w:spacing w:val="-1"/>
          <w:sz w:val="24"/>
          <w:szCs w:val="24"/>
        </w:rPr>
        <w:t>处理；被质疑人拒绝配合采购方依法对质疑进行调查处理的，</w:t>
      </w:r>
      <w:r>
        <w:rPr>
          <w:spacing w:val="-2"/>
          <w:sz w:val="24"/>
          <w:szCs w:val="24"/>
        </w:rPr>
        <w:t>采购方将视同其认可质疑事项。</w:t>
      </w:r>
    </w:p>
    <w:p w14:paraId="6219808F">
      <w:pPr>
        <w:pStyle w:val="2"/>
        <w:spacing w:before="2" w:line="361" w:lineRule="auto"/>
        <w:ind w:left="3" w:right="101" w:firstLine="481"/>
        <w:rPr>
          <w:sz w:val="24"/>
          <w:szCs w:val="24"/>
        </w:rPr>
      </w:pPr>
      <w:r>
        <w:rPr>
          <w:spacing w:val="-3"/>
          <w:sz w:val="24"/>
          <w:szCs w:val="24"/>
        </w:rPr>
        <w:t>3.7 采购方将在正式受理质疑后 7 个工作日内作出答复</w:t>
      </w:r>
      <w:r>
        <w:rPr>
          <w:spacing w:val="-4"/>
          <w:sz w:val="24"/>
          <w:szCs w:val="24"/>
        </w:rPr>
        <w:t>，但处理质疑需要进行调查取证、</w:t>
      </w:r>
      <w:r>
        <w:rPr>
          <w:sz w:val="24"/>
          <w:szCs w:val="24"/>
        </w:rPr>
        <w:t>组织专家评审、质疑人及被质疑人提交或补正材料等所需时</w:t>
      </w:r>
      <w:r>
        <w:rPr>
          <w:spacing w:val="-1"/>
          <w:sz w:val="24"/>
          <w:szCs w:val="24"/>
        </w:rPr>
        <w:t>间，不计算在质疑处理期限内。</w:t>
      </w:r>
    </w:p>
    <w:p w14:paraId="6691B779">
      <w:pPr>
        <w:spacing w:line="361" w:lineRule="auto"/>
        <w:rPr>
          <w:sz w:val="24"/>
          <w:szCs w:val="24"/>
        </w:rPr>
        <w:sectPr>
          <w:footerReference r:id="rId35" w:type="default"/>
          <w:pgSz w:w="11905" w:h="16839"/>
          <w:pgMar w:top="1292" w:right="781" w:bottom="774" w:left="1198" w:header="0" w:footer="612" w:gutter="0"/>
          <w:cols w:space="720" w:num="1"/>
        </w:sectPr>
      </w:pPr>
    </w:p>
    <w:p w14:paraId="4BEF56AA">
      <w:pPr>
        <w:pStyle w:val="2"/>
        <w:spacing w:before="48" w:line="358" w:lineRule="auto"/>
        <w:ind w:right="27" w:firstLine="484"/>
        <w:rPr>
          <w:sz w:val="24"/>
          <w:szCs w:val="24"/>
        </w:rPr>
      </w:pPr>
      <w:r>
        <w:rPr>
          <w:spacing w:val="-2"/>
          <w:sz w:val="24"/>
          <w:szCs w:val="24"/>
        </w:rPr>
        <w:t>3.8 采购方经调查、论证、核实，认定</w:t>
      </w:r>
      <w:r>
        <w:rPr>
          <w:spacing w:val="-3"/>
          <w:sz w:val="24"/>
          <w:szCs w:val="24"/>
        </w:rPr>
        <w:t>质疑不能成立的，继续开展采购活动；认定质疑成</w:t>
      </w:r>
      <w:r>
        <w:rPr>
          <w:spacing w:val="-1"/>
          <w:sz w:val="24"/>
          <w:szCs w:val="24"/>
        </w:rPr>
        <w:t>立的，按照以下情况处理：</w:t>
      </w:r>
    </w:p>
    <w:p w14:paraId="4D789443">
      <w:pPr>
        <w:pStyle w:val="2"/>
        <w:spacing w:before="1" w:line="359" w:lineRule="auto"/>
        <w:ind w:left="2" w:right="27" w:firstLine="489"/>
        <w:rPr>
          <w:sz w:val="24"/>
          <w:szCs w:val="24"/>
        </w:rPr>
      </w:pPr>
      <w:r>
        <w:rPr>
          <w:spacing w:val="-3"/>
          <w:sz w:val="24"/>
          <w:szCs w:val="24"/>
        </w:rPr>
        <w:t>（一）对采购文件提出的质疑未对中标结果构成影响的，继续开展采购活动；对中标结果</w:t>
      </w:r>
      <w:r>
        <w:rPr>
          <w:spacing w:val="-2"/>
          <w:sz w:val="24"/>
          <w:szCs w:val="24"/>
        </w:rPr>
        <w:t>构成影响但依法通过澄清或者修改可以继续开展</w:t>
      </w:r>
      <w:r>
        <w:rPr>
          <w:spacing w:val="-3"/>
          <w:sz w:val="24"/>
          <w:szCs w:val="24"/>
        </w:rPr>
        <w:t>采购活动的，澄清或者修改采购文件后继续开</w:t>
      </w:r>
      <w:r>
        <w:rPr>
          <w:spacing w:val="-1"/>
          <w:sz w:val="24"/>
          <w:szCs w:val="24"/>
        </w:rPr>
        <w:t>展采购活动，否则应当修改采购文件后重新开展采购活动。</w:t>
      </w:r>
    </w:p>
    <w:p w14:paraId="101E3008">
      <w:pPr>
        <w:pStyle w:val="2"/>
        <w:spacing w:before="1" w:line="359" w:lineRule="auto"/>
        <w:ind w:firstLine="492"/>
        <w:rPr>
          <w:sz w:val="24"/>
          <w:szCs w:val="24"/>
        </w:rPr>
      </w:pPr>
      <w:r>
        <w:rPr>
          <w:spacing w:val="-2"/>
          <w:sz w:val="24"/>
          <w:szCs w:val="24"/>
        </w:rPr>
        <w:t>（二）对采购过程、中标结果提出的质疑未对中标结果构成影响的，继续开</w:t>
      </w:r>
      <w:r>
        <w:rPr>
          <w:spacing w:val="-3"/>
          <w:sz w:val="24"/>
          <w:szCs w:val="24"/>
        </w:rPr>
        <w:t>展采购活动；</w:t>
      </w:r>
      <w:r>
        <w:rPr>
          <w:spacing w:val="1"/>
          <w:sz w:val="24"/>
          <w:szCs w:val="24"/>
        </w:rPr>
        <w:t>对中标结果构成影响但合格报价方仍不少于</w:t>
      </w:r>
      <w:r>
        <w:rPr>
          <w:sz w:val="24"/>
          <w:szCs w:val="24"/>
        </w:rPr>
        <w:t xml:space="preserve"> 3 家时，依法从合格的中标候选人中另行确定中</w:t>
      </w:r>
      <w:r>
        <w:rPr>
          <w:spacing w:val="-1"/>
          <w:sz w:val="24"/>
          <w:szCs w:val="24"/>
        </w:rPr>
        <w:t>标报价方，否则将重新开展采购活动。</w:t>
      </w:r>
    </w:p>
    <w:p w14:paraId="4B4EF07E">
      <w:pPr>
        <w:pStyle w:val="2"/>
        <w:spacing w:line="218" w:lineRule="auto"/>
        <w:ind w:left="485"/>
        <w:rPr>
          <w:sz w:val="24"/>
          <w:szCs w:val="24"/>
        </w:rPr>
      </w:pPr>
      <w:r>
        <w:rPr>
          <w:spacing w:val="-1"/>
          <w:sz w:val="24"/>
          <w:szCs w:val="24"/>
        </w:rPr>
        <w:t>3.9 采购方将书面答复质疑，质疑答复包括下列内容：</w:t>
      </w:r>
    </w:p>
    <w:p w14:paraId="1431032B">
      <w:pPr>
        <w:pStyle w:val="2"/>
        <w:spacing w:before="181" w:line="220" w:lineRule="auto"/>
        <w:ind w:left="492"/>
        <w:rPr>
          <w:sz w:val="24"/>
          <w:szCs w:val="24"/>
        </w:rPr>
      </w:pPr>
      <w:r>
        <w:rPr>
          <w:spacing w:val="-3"/>
          <w:sz w:val="24"/>
          <w:szCs w:val="24"/>
        </w:rPr>
        <w:t>（一）质疑人名称；</w:t>
      </w:r>
    </w:p>
    <w:p w14:paraId="04346415">
      <w:pPr>
        <w:pStyle w:val="2"/>
        <w:spacing w:before="182" w:line="219" w:lineRule="auto"/>
        <w:ind w:left="492"/>
        <w:rPr>
          <w:sz w:val="24"/>
          <w:szCs w:val="24"/>
        </w:rPr>
      </w:pPr>
      <w:r>
        <w:rPr>
          <w:spacing w:val="1"/>
          <w:sz w:val="24"/>
          <w:szCs w:val="24"/>
        </w:rPr>
        <w:t>（二）收到质疑函的日期、质疑项目名称及编号;</w:t>
      </w:r>
    </w:p>
    <w:p w14:paraId="77A73D5D">
      <w:pPr>
        <w:pStyle w:val="2"/>
        <w:spacing w:before="180" w:line="219" w:lineRule="auto"/>
        <w:ind w:left="492"/>
        <w:rPr>
          <w:sz w:val="24"/>
          <w:szCs w:val="24"/>
        </w:rPr>
      </w:pPr>
      <w:r>
        <w:rPr>
          <w:spacing w:val="-1"/>
          <w:sz w:val="24"/>
          <w:szCs w:val="24"/>
        </w:rPr>
        <w:t>（三）质疑事项、质疑答复的具体内容、事实依据和法律依据；</w:t>
      </w:r>
    </w:p>
    <w:p w14:paraId="32C42CCB">
      <w:pPr>
        <w:pStyle w:val="2"/>
        <w:spacing w:before="184" w:line="218" w:lineRule="auto"/>
        <w:ind w:left="492"/>
        <w:rPr>
          <w:sz w:val="24"/>
          <w:szCs w:val="24"/>
        </w:rPr>
      </w:pPr>
      <w:r>
        <w:rPr>
          <w:spacing w:val="-2"/>
          <w:sz w:val="24"/>
          <w:szCs w:val="24"/>
        </w:rPr>
        <w:t>（四）告知质疑人依法投诉的权利；</w:t>
      </w:r>
    </w:p>
    <w:p w14:paraId="5659F425">
      <w:pPr>
        <w:pStyle w:val="2"/>
        <w:spacing w:before="183" w:line="220" w:lineRule="auto"/>
        <w:ind w:left="492"/>
        <w:rPr>
          <w:sz w:val="24"/>
          <w:szCs w:val="24"/>
        </w:rPr>
      </w:pPr>
      <w:r>
        <w:rPr>
          <w:spacing w:val="-3"/>
          <w:sz w:val="24"/>
          <w:szCs w:val="24"/>
        </w:rPr>
        <w:t>（五）质疑答复日期。</w:t>
      </w:r>
    </w:p>
    <w:p w14:paraId="082DCCAB">
      <w:pPr>
        <w:pStyle w:val="2"/>
        <w:spacing w:before="182" w:line="359" w:lineRule="auto"/>
        <w:ind w:right="30" w:firstLine="485"/>
        <w:rPr>
          <w:sz w:val="24"/>
          <w:szCs w:val="24"/>
        </w:rPr>
      </w:pPr>
      <w:r>
        <w:rPr>
          <w:sz w:val="24"/>
          <w:szCs w:val="24"/>
        </w:rPr>
        <w:t>3.10 质疑人有下列行为之一的，属于虚假、恶意质疑，将由采购方建议财政部门将其列</w:t>
      </w:r>
      <w:r>
        <w:rPr>
          <w:spacing w:val="-1"/>
          <w:sz w:val="24"/>
          <w:szCs w:val="24"/>
        </w:rPr>
        <w:t>入不良行为记录名单，禁止其 1 至 3</w:t>
      </w:r>
      <w:r>
        <w:rPr>
          <w:spacing w:val="20"/>
          <w:sz w:val="24"/>
          <w:szCs w:val="24"/>
        </w:rPr>
        <w:t xml:space="preserve"> </w:t>
      </w:r>
      <w:r>
        <w:rPr>
          <w:spacing w:val="-1"/>
          <w:sz w:val="24"/>
          <w:szCs w:val="24"/>
        </w:rPr>
        <w:t>年内参加政府采购活动：</w:t>
      </w:r>
    </w:p>
    <w:p w14:paraId="3EC9E570">
      <w:pPr>
        <w:pStyle w:val="2"/>
        <w:spacing w:line="219" w:lineRule="auto"/>
        <w:ind w:left="492"/>
        <w:rPr>
          <w:sz w:val="24"/>
          <w:szCs w:val="24"/>
        </w:rPr>
      </w:pPr>
      <w:r>
        <w:rPr>
          <w:spacing w:val="-2"/>
          <w:sz w:val="24"/>
          <w:szCs w:val="24"/>
        </w:rPr>
        <w:t>（一）受理后发现投诉不符合法定受理条件；</w:t>
      </w:r>
    </w:p>
    <w:p w14:paraId="4FA6166A">
      <w:pPr>
        <w:pStyle w:val="2"/>
        <w:spacing w:before="180" w:line="219" w:lineRule="auto"/>
        <w:ind w:left="492"/>
        <w:rPr>
          <w:sz w:val="24"/>
          <w:szCs w:val="24"/>
        </w:rPr>
      </w:pPr>
      <w:r>
        <w:rPr>
          <w:spacing w:val="-1"/>
          <w:sz w:val="24"/>
          <w:szCs w:val="24"/>
        </w:rPr>
        <w:t>（二）投诉事项缺乏事实依据，投诉事项不成立；</w:t>
      </w:r>
    </w:p>
    <w:p w14:paraId="2B0980E7">
      <w:pPr>
        <w:pStyle w:val="2"/>
        <w:spacing w:before="183" w:line="219" w:lineRule="auto"/>
        <w:ind w:left="492"/>
        <w:rPr>
          <w:sz w:val="24"/>
          <w:szCs w:val="24"/>
        </w:rPr>
      </w:pPr>
      <w:r>
        <w:rPr>
          <w:spacing w:val="-2"/>
          <w:sz w:val="24"/>
          <w:szCs w:val="24"/>
        </w:rPr>
        <w:t>（三）投诉人捏造事实或者提供虚假材料；</w:t>
      </w:r>
    </w:p>
    <w:p w14:paraId="2E1D960A">
      <w:pPr>
        <w:pStyle w:val="2"/>
        <w:spacing w:before="184" w:line="359" w:lineRule="auto"/>
        <w:ind w:left="23" w:right="27" w:firstLine="468"/>
        <w:rPr>
          <w:sz w:val="24"/>
          <w:szCs w:val="24"/>
        </w:rPr>
      </w:pPr>
      <w:r>
        <w:rPr>
          <w:spacing w:val="-3"/>
          <w:sz w:val="24"/>
          <w:szCs w:val="24"/>
        </w:rPr>
        <w:t>（四）投诉人以非法手段取得证明材料。证据来源的合法性存在明显疑问，投诉人无法证</w:t>
      </w:r>
      <w:r>
        <w:rPr>
          <w:spacing w:val="-2"/>
          <w:sz w:val="24"/>
          <w:szCs w:val="24"/>
        </w:rPr>
        <w:t>明其取得方式合法的，视为以非法手段取得证明材料。</w:t>
      </w:r>
    </w:p>
    <w:p w14:paraId="7F753A2B">
      <w:pPr>
        <w:pStyle w:val="2"/>
        <w:spacing w:before="1" w:line="219" w:lineRule="auto"/>
        <w:ind w:left="492"/>
        <w:outlineLvl w:val="1"/>
        <w:rPr>
          <w:sz w:val="24"/>
          <w:szCs w:val="24"/>
        </w:rPr>
      </w:pPr>
      <w:r>
        <w:rPr>
          <w:spacing w:val="-2"/>
          <w:sz w:val="24"/>
          <w:szCs w:val="24"/>
        </w:rPr>
        <w:t>（五）法律法规规定的其他违法情形。</w:t>
      </w:r>
    </w:p>
    <w:p w14:paraId="3B514E31">
      <w:pPr>
        <w:spacing w:line="219" w:lineRule="auto"/>
        <w:rPr>
          <w:sz w:val="24"/>
          <w:szCs w:val="24"/>
        </w:rPr>
        <w:sectPr>
          <w:footerReference r:id="rId36" w:type="default"/>
          <w:pgSz w:w="11905" w:h="16839"/>
          <w:pgMar w:top="1292" w:right="935" w:bottom="774" w:left="1198" w:header="0" w:footer="612" w:gutter="0"/>
          <w:cols w:space="720" w:num="1"/>
        </w:sectPr>
      </w:pPr>
    </w:p>
    <w:p w14:paraId="7B883D1E">
      <w:pPr>
        <w:pStyle w:val="2"/>
        <w:spacing w:before="47" w:line="219" w:lineRule="auto"/>
        <w:ind w:left="18"/>
        <w:rPr>
          <w:sz w:val="24"/>
          <w:szCs w:val="24"/>
        </w:rPr>
      </w:pPr>
      <w:r>
        <w:rPr>
          <w:spacing w:val="-4"/>
          <w:sz w:val="24"/>
          <w:szCs w:val="24"/>
        </w:rPr>
        <w:t>附件：质疑函范本</w:t>
      </w:r>
    </w:p>
    <w:p w14:paraId="192B1BD4">
      <w:pPr>
        <w:spacing w:line="304" w:lineRule="auto"/>
        <w:rPr>
          <w:rFonts w:ascii="Arial"/>
          <w:sz w:val="21"/>
        </w:rPr>
      </w:pPr>
    </w:p>
    <w:p w14:paraId="417D5892">
      <w:pPr>
        <w:pStyle w:val="2"/>
        <w:spacing w:before="113" w:line="225" w:lineRule="auto"/>
        <w:ind w:left="3978"/>
        <w:rPr>
          <w:sz w:val="35"/>
          <w:szCs w:val="35"/>
        </w:rPr>
      </w:pPr>
      <w:r>
        <w:rPr>
          <w:b/>
          <w:bCs/>
          <w:spacing w:val="-9"/>
          <w:sz w:val="35"/>
          <w:szCs w:val="35"/>
        </w:rPr>
        <w:t>质</w:t>
      </w:r>
      <w:r>
        <w:rPr>
          <w:spacing w:val="15"/>
          <w:sz w:val="35"/>
          <w:szCs w:val="35"/>
        </w:rPr>
        <w:t xml:space="preserve">  </w:t>
      </w:r>
      <w:r>
        <w:rPr>
          <w:b/>
          <w:bCs/>
          <w:spacing w:val="-9"/>
          <w:sz w:val="35"/>
          <w:szCs w:val="35"/>
        </w:rPr>
        <w:t>疑</w:t>
      </w:r>
      <w:r>
        <w:rPr>
          <w:spacing w:val="26"/>
          <w:sz w:val="35"/>
          <w:szCs w:val="35"/>
        </w:rPr>
        <w:t xml:space="preserve">  </w:t>
      </w:r>
      <w:r>
        <w:rPr>
          <w:b/>
          <w:bCs/>
          <w:spacing w:val="-9"/>
          <w:sz w:val="35"/>
          <w:szCs w:val="35"/>
        </w:rPr>
        <w:t>函</w:t>
      </w:r>
    </w:p>
    <w:p w14:paraId="337CED83">
      <w:pPr>
        <w:pStyle w:val="2"/>
        <w:spacing w:before="23" w:line="219" w:lineRule="auto"/>
        <w:ind w:left="3"/>
        <w:outlineLvl w:val="1"/>
        <w:rPr>
          <w:sz w:val="24"/>
          <w:szCs w:val="24"/>
        </w:rPr>
      </w:pPr>
      <w:r>
        <w:rPr>
          <w:spacing w:val="-2"/>
          <w:sz w:val="24"/>
          <w:szCs w:val="24"/>
        </w:rPr>
        <w:t>一、质疑供应商基本信息</w:t>
      </w:r>
    </w:p>
    <w:p w14:paraId="57B80E33">
      <w:pPr>
        <w:pStyle w:val="2"/>
        <w:spacing w:before="181" w:line="215" w:lineRule="auto"/>
        <w:ind w:left="480"/>
        <w:rPr>
          <w:sz w:val="24"/>
          <w:szCs w:val="24"/>
        </w:rPr>
      </w:pPr>
      <w:r>
        <w:rPr>
          <w:spacing w:val="-2"/>
          <w:sz w:val="24"/>
          <w:szCs w:val="24"/>
        </w:rPr>
        <w:t>质疑供应商：</w:t>
      </w:r>
      <w:r>
        <w:rPr>
          <w:position w:val="-3"/>
          <w:sz w:val="24"/>
          <w:szCs w:val="24"/>
        </w:rPr>
        <w:drawing>
          <wp:inline distT="0" distB="0" distL="0" distR="0">
            <wp:extent cx="2971800" cy="6985"/>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97"/>
                    <a:stretch>
                      <a:fillRect/>
                    </a:stretch>
                  </pic:blipFill>
                  <pic:spPr>
                    <a:xfrm>
                      <a:off x="0" y="0"/>
                      <a:ext cx="2971800" cy="7619"/>
                    </a:xfrm>
                    <a:prstGeom prst="rect">
                      <a:avLst/>
                    </a:prstGeom>
                  </pic:spPr>
                </pic:pic>
              </a:graphicData>
            </a:graphic>
          </wp:inline>
        </w:drawing>
      </w:r>
    </w:p>
    <w:p w14:paraId="29C07A5B">
      <w:pPr>
        <w:pStyle w:val="2"/>
        <w:spacing w:before="188" w:line="215" w:lineRule="auto"/>
        <w:ind w:left="480"/>
        <w:rPr>
          <w:sz w:val="24"/>
          <w:szCs w:val="24"/>
        </w:rPr>
      </w:pPr>
      <w:r>
        <w:rPr>
          <w:spacing w:val="-7"/>
          <w:sz w:val="24"/>
          <w:szCs w:val="24"/>
        </w:rPr>
        <w:t>地址：</w:t>
      </w:r>
      <w:r>
        <w:rPr>
          <w:position w:val="-3"/>
          <w:sz w:val="24"/>
          <w:szCs w:val="24"/>
        </w:rPr>
        <w:drawing>
          <wp:inline distT="0" distB="0" distL="0" distR="0">
            <wp:extent cx="2057400" cy="6985"/>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98"/>
                    <a:stretch>
                      <a:fillRect/>
                    </a:stretch>
                  </pic:blipFill>
                  <pic:spPr>
                    <a:xfrm>
                      <a:off x="0" y="0"/>
                      <a:ext cx="2057400" cy="7619"/>
                    </a:xfrm>
                    <a:prstGeom prst="rect">
                      <a:avLst/>
                    </a:prstGeom>
                  </pic:spPr>
                </pic:pic>
              </a:graphicData>
            </a:graphic>
          </wp:inline>
        </w:drawing>
      </w:r>
      <w:r>
        <w:rPr>
          <w:spacing w:val="-89"/>
          <w:sz w:val="24"/>
          <w:szCs w:val="24"/>
        </w:rPr>
        <w:t xml:space="preserve"> </w:t>
      </w:r>
      <w:r>
        <w:rPr>
          <w:spacing w:val="-7"/>
          <w:sz w:val="24"/>
          <w:szCs w:val="24"/>
        </w:rPr>
        <w:t>邮编：</w:t>
      </w:r>
      <w:r>
        <w:rPr>
          <w:position w:val="-3"/>
          <w:sz w:val="24"/>
          <w:szCs w:val="24"/>
        </w:rPr>
        <w:drawing>
          <wp:inline distT="0" distB="0" distL="0" distR="0">
            <wp:extent cx="1447800" cy="6985"/>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99"/>
                    <a:stretch>
                      <a:fillRect/>
                    </a:stretch>
                  </pic:blipFill>
                  <pic:spPr>
                    <a:xfrm>
                      <a:off x="0" y="0"/>
                      <a:ext cx="1447800" cy="7619"/>
                    </a:xfrm>
                    <a:prstGeom prst="rect">
                      <a:avLst/>
                    </a:prstGeom>
                  </pic:spPr>
                </pic:pic>
              </a:graphicData>
            </a:graphic>
          </wp:inline>
        </w:drawing>
      </w:r>
    </w:p>
    <w:p w14:paraId="12B060FF">
      <w:pPr>
        <w:pStyle w:val="2"/>
        <w:spacing w:before="186" w:line="215" w:lineRule="auto"/>
        <w:ind w:left="480"/>
        <w:rPr>
          <w:sz w:val="24"/>
          <w:szCs w:val="24"/>
        </w:rPr>
      </w:pPr>
      <w:r>
        <w:rPr>
          <w:spacing w:val="-3"/>
          <w:sz w:val="24"/>
          <w:szCs w:val="24"/>
        </w:rPr>
        <w:t>联系人：</w:t>
      </w:r>
      <w:r>
        <w:rPr>
          <w:position w:val="-3"/>
          <w:sz w:val="24"/>
          <w:szCs w:val="24"/>
        </w:rPr>
        <w:drawing>
          <wp:inline distT="0" distB="0" distL="0" distR="0">
            <wp:extent cx="1752600" cy="7620"/>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100"/>
                    <a:stretch>
                      <a:fillRect/>
                    </a:stretch>
                  </pic:blipFill>
                  <pic:spPr>
                    <a:xfrm>
                      <a:off x="0" y="0"/>
                      <a:ext cx="1752600" cy="7620"/>
                    </a:xfrm>
                    <a:prstGeom prst="rect">
                      <a:avLst/>
                    </a:prstGeom>
                  </pic:spPr>
                </pic:pic>
              </a:graphicData>
            </a:graphic>
          </wp:inline>
        </w:drawing>
      </w:r>
      <w:r>
        <w:rPr>
          <w:spacing w:val="-105"/>
          <w:sz w:val="24"/>
          <w:szCs w:val="24"/>
        </w:rPr>
        <w:t xml:space="preserve"> </w:t>
      </w:r>
      <w:r>
        <w:rPr>
          <w:spacing w:val="-3"/>
          <w:sz w:val="24"/>
          <w:szCs w:val="24"/>
        </w:rPr>
        <w:t>联系电话：</w:t>
      </w:r>
      <w:r>
        <w:rPr>
          <w:position w:val="-3"/>
          <w:sz w:val="24"/>
          <w:szCs w:val="24"/>
        </w:rPr>
        <w:drawing>
          <wp:inline distT="0" distB="0" distL="0" distR="0">
            <wp:extent cx="1295400" cy="7620"/>
            <wp:effectExtent l="0" t="0" r="0"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101"/>
                    <a:stretch>
                      <a:fillRect/>
                    </a:stretch>
                  </pic:blipFill>
                  <pic:spPr>
                    <a:xfrm>
                      <a:off x="0" y="0"/>
                      <a:ext cx="1295400" cy="7620"/>
                    </a:xfrm>
                    <a:prstGeom prst="rect">
                      <a:avLst/>
                    </a:prstGeom>
                  </pic:spPr>
                </pic:pic>
              </a:graphicData>
            </a:graphic>
          </wp:inline>
        </w:drawing>
      </w:r>
    </w:p>
    <w:p w14:paraId="632FB071">
      <w:pPr>
        <w:pStyle w:val="2"/>
        <w:spacing w:before="189" w:line="215" w:lineRule="auto"/>
        <w:ind w:left="479"/>
        <w:rPr>
          <w:sz w:val="24"/>
          <w:szCs w:val="24"/>
        </w:rPr>
      </w:pPr>
      <w:r>
        <w:rPr>
          <w:spacing w:val="-2"/>
          <w:sz w:val="24"/>
          <w:szCs w:val="24"/>
        </w:rPr>
        <w:t>授权代表：</w:t>
      </w:r>
      <w:r>
        <w:rPr>
          <w:position w:val="-3"/>
          <w:sz w:val="24"/>
          <w:szCs w:val="24"/>
        </w:rPr>
        <w:drawing>
          <wp:inline distT="0" distB="0" distL="0" distR="0">
            <wp:extent cx="3124200" cy="6985"/>
            <wp:effectExtent l="0" t="0" r="0" b="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102"/>
                    <a:stretch>
                      <a:fillRect/>
                    </a:stretch>
                  </pic:blipFill>
                  <pic:spPr>
                    <a:xfrm>
                      <a:off x="0" y="0"/>
                      <a:ext cx="3124200" cy="7619"/>
                    </a:xfrm>
                    <a:prstGeom prst="rect">
                      <a:avLst/>
                    </a:prstGeom>
                  </pic:spPr>
                </pic:pic>
              </a:graphicData>
            </a:graphic>
          </wp:inline>
        </w:drawing>
      </w:r>
    </w:p>
    <w:p w14:paraId="50C6F170">
      <w:pPr>
        <w:pStyle w:val="2"/>
        <w:spacing w:before="188" w:line="215" w:lineRule="auto"/>
        <w:ind w:left="480"/>
        <w:rPr>
          <w:sz w:val="24"/>
          <w:szCs w:val="24"/>
        </w:rPr>
      </w:pPr>
      <w:r>
        <w:rPr>
          <w:spacing w:val="-3"/>
          <w:sz w:val="24"/>
          <w:szCs w:val="24"/>
        </w:rPr>
        <w:t>联系电话：</w:t>
      </w:r>
      <w:r>
        <w:rPr>
          <w:position w:val="-3"/>
          <w:sz w:val="24"/>
          <w:szCs w:val="24"/>
        </w:rPr>
        <w:drawing>
          <wp:inline distT="0" distB="0" distL="0" distR="0">
            <wp:extent cx="3200400" cy="6985"/>
            <wp:effectExtent l="0" t="0" r="0" b="0"/>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103"/>
                    <a:stretch>
                      <a:fillRect/>
                    </a:stretch>
                  </pic:blipFill>
                  <pic:spPr>
                    <a:xfrm>
                      <a:off x="0" y="0"/>
                      <a:ext cx="3200400" cy="7619"/>
                    </a:xfrm>
                    <a:prstGeom prst="rect">
                      <a:avLst/>
                    </a:prstGeom>
                  </pic:spPr>
                </pic:pic>
              </a:graphicData>
            </a:graphic>
          </wp:inline>
        </w:drawing>
      </w:r>
    </w:p>
    <w:p w14:paraId="33D97BE7">
      <w:pPr>
        <w:pStyle w:val="2"/>
        <w:spacing w:before="187" w:line="216" w:lineRule="auto"/>
        <w:ind w:left="480"/>
        <w:rPr>
          <w:sz w:val="24"/>
          <w:szCs w:val="24"/>
        </w:rPr>
      </w:pPr>
      <w:r>
        <w:rPr>
          <w:spacing w:val="-7"/>
          <w:sz w:val="24"/>
          <w:szCs w:val="24"/>
        </w:rPr>
        <w:t>地址：</w:t>
      </w:r>
      <w:r>
        <w:rPr>
          <w:position w:val="-3"/>
          <w:sz w:val="24"/>
          <w:szCs w:val="24"/>
        </w:rPr>
        <w:drawing>
          <wp:inline distT="0" distB="0" distL="0" distR="0">
            <wp:extent cx="1981200" cy="6985"/>
            <wp:effectExtent l="0" t="0" r="0" b="0"/>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104"/>
                    <a:stretch>
                      <a:fillRect/>
                    </a:stretch>
                  </pic:blipFill>
                  <pic:spPr>
                    <a:xfrm>
                      <a:off x="0" y="0"/>
                      <a:ext cx="1981200" cy="7619"/>
                    </a:xfrm>
                    <a:prstGeom prst="rect">
                      <a:avLst/>
                    </a:prstGeom>
                  </pic:spPr>
                </pic:pic>
              </a:graphicData>
            </a:graphic>
          </wp:inline>
        </w:drawing>
      </w:r>
      <w:r>
        <w:rPr>
          <w:spacing w:val="-89"/>
          <w:sz w:val="24"/>
          <w:szCs w:val="24"/>
        </w:rPr>
        <w:t xml:space="preserve"> </w:t>
      </w:r>
      <w:r>
        <w:rPr>
          <w:spacing w:val="-7"/>
          <w:sz w:val="24"/>
          <w:szCs w:val="24"/>
        </w:rPr>
        <w:t>邮编：</w:t>
      </w:r>
      <w:r>
        <w:rPr>
          <w:position w:val="-3"/>
          <w:sz w:val="24"/>
          <w:szCs w:val="24"/>
        </w:rPr>
        <w:drawing>
          <wp:inline distT="0" distB="0" distL="0" distR="0">
            <wp:extent cx="1524000" cy="6985"/>
            <wp:effectExtent l="0" t="0" r="0" b="0"/>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105"/>
                    <a:stretch>
                      <a:fillRect/>
                    </a:stretch>
                  </pic:blipFill>
                  <pic:spPr>
                    <a:xfrm>
                      <a:off x="0" y="0"/>
                      <a:ext cx="1524000" cy="7619"/>
                    </a:xfrm>
                    <a:prstGeom prst="rect">
                      <a:avLst/>
                    </a:prstGeom>
                  </pic:spPr>
                </pic:pic>
              </a:graphicData>
            </a:graphic>
          </wp:inline>
        </w:drawing>
      </w:r>
    </w:p>
    <w:p w14:paraId="48B29885">
      <w:pPr>
        <w:pStyle w:val="2"/>
        <w:spacing w:before="186" w:line="219" w:lineRule="auto"/>
        <w:ind w:left="3"/>
        <w:outlineLvl w:val="1"/>
        <w:rPr>
          <w:sz w:val="24"/>
          <w:szCs w:val="24"/>
        </w:rPr>
      </w:pPr>
      <w:r>
        <w:rPr>
          <w:spacing w:val="-2"/>
          <w:sz w:val="24"/>
          <w:szCs w:val="24"/>
        </w:rPr>
        <w:t>二、质疑项目基本情况</w:t>
      </w:r>
    </w:p>
    <w:p w14:paraId="21B77E7A">
      <w:pPr>
        <w:pStyle w:val="2"/>
        <w:spacing w:before="182" w:line="215" w:lineRule="auto"/>
        <w:ind w:left="480"/>
        <w:rPr>
          <w:sz w:val="24"/>
          <w:szCs w:val="24"/>
        </w:rPr>
      </w:pPr>
      <w:r>
        <w:rPr>
          <w:spacing w:val="-2"/>
          <w:sz w:val="24"/>
          <w:szCs w:val="24"/>
        </w:rPr>
        <w:t>质疑项目的名称：</w:t>
      </w:r>
      <w:r>
        <w:rPr>
          <w:position w:val="-3"/>
          <w:sz w:val="24"/>
          <w:szCs w:val="24"/>
        </w:rPr>
        <w:drawing>
          <wp:inline distT="0" distB="0" distL="0" distR="0">
            <wp:extent cx="3124200" cy="6985"/>
            <wp:effectExtent l="0" t="0" r="0" b="0"/>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106"/>
                    <a:stretch>
                      <a:fillRect/>
                    </a:stretch>
                  </pic:blipFill>
                  <pic:spPr>
                    <a:xfrm>
                      <a:off x="0" y="0"/>
                      <a:ext cx="3124200" cy="7619"/>
                    </a:xfrm>
                    <a:prstGeom prst="rect">
                      <a:avLst/>
                    </a:prstGeom>
                  </pic:spPr>
                </pic:pic>
              </a:graphicData>
            </a:graphic>
          </wp:inline>
        </w:drawing>
      </w:r>
    </w:p>
    <w:p w14:paraId="5D905A0F">
      <w:pPr>
        <w:pStyle w:val="2"/>
        <w:spacing w:before="186" w:line="217" w:lineRule="auto"/>
        <w:ind w:left="480"/>
        <w:rPr>
          <w:sz w:val="24"/>
          <w:szCs w:val="24"/>
        </w:rPr>
      </w:pPr>
      <w:r>
        <w:rPr>
          <w:spacing w:val="-2"/>
          <w:sz w:val="24"/>
          <w:szCs w:val="24"/>
        </w:rPr>
        <w:t>质疑项目的编号：</w:t>
      </w:r>
      <w:r>
        <w:rPr>
          <w:position w:val="-3"/>
          <w:sz w:val="24"/>
          <w:szCs w:val="24"/>
        </w:rPr>
        <w:drawing>
          <wp:inline distT="0" distB="0" distL="0" distR="0">
            <wp:extent cx="1219200" cy="6985"/>
            <wp:effectExtent l="0" t="0" r="0" b="0"/>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107"/>
                    <a:stretch>
                      <a:fillRect/>
                    </a:stretch>
                  </pic:blipFill>
                  <pic:spPr>
                    <a:xfrm>
                      <a:off x="0" y="0"/>
                      <a:ext cx="1219200" cy="7619"/>
                    </a:xfrm>
                    <a:prstGeom prst="rect">
                      <a:avLst/>
                    </a:prstGeom>
                  </pic:spPr>
                </pic:pic>
              </a:graphicData>
            </a:graphic>
          </wp:inline>
        </w:drawing>
      </w:r>
      <w:r>
        <w:rPr>
          <w:spacing w:val="-110"/>
          <w:sz w:val="24"/>
          <w:szCs w:val="24"/>
        </w:rPr>
        <w:t xml:space="preserve"> </w:t>
      </w:r>
      <w:r>
        <w:rPr>
          <w:spacing w:val="-2"/>
          <w:sz w:val="24"/>
          <w:szCs w:val="24"/>
        </w:rPr>
        <w:t>包号：</w:t>
      </w:r>
      <w:r>
        <w:rPr>
          <w:position w:val="-3"/>
          <w:sz w:val="24"/>
          <w:szCs w:val="24"/>
        </w:rPr>
        <w:drawing>
          <wp:inline distT="0" distB="0" distL="0" distR="0">
            <wp:extent cx="1524000" cy="6985"/>
            <wp:effectExtent l="0" t="0" r="0" b="0"/>
            <wp:docPr id="24" name="IM 24"/>
            <wp:cNvGraphicFramePr/>
            <a:graphic xmlns:a="http://schemas.openxmlformats.org/drawingml/2006/main">
              <a:graphicData uri="http://schemas.openxmlformats.org/drawingml/2006/picture">
                <pic:pic xmlns:pic="http://schemas.openxmlformats.org/drawingml/2006/picture">
                  <pic:nvPicPr>
                    <pic:cNvPr id="24" name="IM 24"/>
                    <pic:cNvPicPr/>
                  </pic:nvPicPr>
                  <pic:blipFill>
                    <a:blip r:embed="rId108"/>
                    <a:stretch>
                      <a:fillRect/>
                    </a:stretch>
                  </pic:blipFill>
                  <pic:spPr>
                    <a:xfrm>
                      <a:off x="0" y="0"/>
                      <a:ext cx="1524000" cy="7619"/>
                    </a:xfrm>
                    <a:prstGeom prst="rect">
                      <a:avLst/>
                    </a:prstGeom>
                  </pic:spPr>
                </pic:pic>
              </a:graphicData>
            </a:graphic>
          </wp:inline>
        </w:drawing>
      </w:r>
    </w:p>
    <w:p w14:paraId="0D2C246A">
      <w:pPr>
        <w:pStyle w:val="2"/>
        <w:spacing w:before="185" w:line="217" w:lineRule="auto"/>
        <w:ind w:left="479"/>
        <w:rPr>
          <w:sz w:val="24"/>
          <w:szCs w:val="24"/>
        </w:rPr>
      </w:pPr>
      <w:r>
        <w:rPr>
          <w:spacing w:val="-2"/>
          <w:sz w:val="24"/>
          <w:szCs w:val="24"/>
        </w:rPr>
        <w:t>采购人名称：</w:t>
      </w:r>
      <w:r>
        <w:rPr>
          <w:position w:val="-3"/>
          <w:sz w:val="24"/>
          <w:szCs w:val="24"/>
        </w:rPr>
        <w:drawing>
          <wp:inline distT="0" distB="0" distL="0" distR="0">
            <wp:extent cx="3276600" cy="6985"/>
            <wp:effectExtent l="0" t="0" r="0" b="0"/>
            <wp:docPr id="26" name="IM 26"/>
            <wp:cNvGraphicFramePr/>
            <a:graphic xmlns:a="http://schemas.openxmlformats.org/drawingml/2006/main">
              <a:graphicData uri="http://schemas.openxmlformats.org/drawingml/2006/picture">
                <pic:pic xmlns:pic="http://schemas.openxmlformats.org/drawingml/2006/picture">
                  <pic:nvPicPr>
                    <pic:cNvPr id="26" name="IM 26"/>
                    <pic:cNvPicPr/>
                  </pic:nvPicPr>
                  <pic:blipFill>
                    <a:blip r:embed="rId109"/>
                    <a:stretch>
                      <a:fillRect/>
                    </a:stretch>
                  </pic:blipFill>
                  <pic:spPr>
                    <a:xfrm>
                      <a:off x="0" y="0"/>
                      <a:ext cx="3276600" cy="7619"/>
                    </a:xfrm>
                    <a:prstGeom prst="rect">
                      <a:avLst/>
                    </a:prstGeom>
                  </pic:spPr>
                </pic:pic>
              </a:graphicData>
            </a:graphic>
          </wp:inline>
        </w:drawing>
      </w:r>
    </w:p>
    <w:p w14:paraId="59D8AF4F">
      <w:pPr>
        <w:pStyle w:val="2"/>
        <w:spacing w:before="186" w:line="215" w:lineRule="auto"/>
        <w:ind w:left="479"/>
        <w:rPr>
          <w:sz w:val="24"/>
          <w:szCs w:val="24"/>
        </w:rPr>
      </w:pPr>
      <w:r>
        <w:rPr>
          <w:spacing w:val="-1"/>
          <w:sz w:val="24"/>
          <w:szCs w:val="24"/>
        </w:rPr>
        <w:t>采购文件获取日期：</w:t>
      </w:r>
      <w:r>
        <w:rPr>
          <w:position w:val="-3"/>
          <w:sz w:val="24"/>
          <w:szCs w:val="24"/>
        </w:rPr>
        <w:drawing>
          <wp:inline distT="0" distB="0" distL="0" distR="0">
            <wp:extent cx="2971800" cy="6985"/>
            <wp:effectExtent l="0" t="0" r="0" b="0"/>
            <wp:docPr id="28" name="IM 28"/>
            <wp:cNvGraphicFramePr/>
            <a:graphic xmlns:a="http://schemas.openxmlformats.org/drawingml/2006/main">
              <a:graphicData uri="http://schemas.openxmlformats.org/drawingml/2006/picture">
                <pic:pic xmlns:pic="http://schemas.openxmlformats.org/drawingml/2006/picture">
                  <pic:nvPicPr>
                    <pic:cNvPr id="28" name="IM 28"/>
                    <pic:cNvPicPr/>
                  </pic:nvPicPr>
                  <pic:blipFill>
                    <a:blip r:embed="rId110"/>
                    <a:stretch>
                      <a:fillRect/>
                    </a:stretch>
                  </pic:blipFill>
                  <pic:spPr>
                    <a:xfrm>
                      <a:off x="0" y="0"/>
                      <a:ext cx="2971800" cy="7619"/>
                    </a:xfrm>
                    <a:prstGeom prst="rect">
                      <a:avLst/>
                    </a:prstGeom>
                  </pic:spPr>
                </pic:pic>
              </a:graphicData>
            </a:graphic>
          </wp:inline>
        </w:drawing>
      </w:r>
    </w:p>
    <w:p w14:paraId="4DA7D924">
      <w:pPr>
        <w:pStyle w:val="2"/>
        <w:spacing w:before="187" w:line="219" w:lineRule="auto"/>
        <w:outlineLvl w:val="1"/>
        <w:rPr>
          <w:sz w:val="24"/>
          <w:szCs w:val="24"/>
        </w:rPr>
      </w:pPr>
      <w:r>
        <w:rPr>
          <w:spacing w:val="-1"/>
          <w:sz w:val="24"/>
          <w:szCs w:val="24"/>
        </w:rPr>
        <w:t>三、质疑事项具体内容</w:t>
      </w:r>
    </w:p>
    <w:p w14:paraId="4FE42574">
      <w:pPr>
        <w:pStyle w:val="2"/>
        <w:spacing w:before="183" w:line="215" w:lineRule="auto"/>
        <w:ind w:left="480"/>
        <w:rPr>
          <w:sz w:val="24"/>
          <w:szCs w:val="24"/>
        </w:rPr>
      </w:pPr>
      <w:r>
        <w:rPr>
          <w:spacing w:val="-7"/>
          <w:sz w:val="24"/>
          <w:szCs w:val="24"/>
        </w:rPr>
        <w:t>质疑事项</w:t>
      </w:r>
      <w:r>
        <w:rPr>
          <w:spacing w:val="30"/>
          <w:sz w:val="24"/>
          <w:szCs w:val="24"/>
        </w:rPr>
        <w:t xml:space="preserve"> </w:t>
      </w:r>
      <w:r>
        <w:rPr>
          <w:spacing w:val="-7"/>
          <w:sz w:val="24"/>
          <w:szCs w:val="24"/>
        </w:rPr>
        <w:t>1：</w:t>
      </w:r>
      <w:r>
        <w:rPr>
          <w:position w:val="-3"/>
          <w:sz w:val="24"/>
          <w:szCs w:val="24"/>
        </w:rPr>
        <w:drawing>
          <wp:inline distT="0" distB="0" distL="0" distR="0">
            <wp:extent cx="3429000" cy="6985"/>
            <wp:effectExtent l="0" t="0" r="0" b="0"/>
            <wp:docPr id="30" name="IM 30"/>
            <wp:cNvGraphicFramePr/>
            <a:graphic xmlns:a="http://schemas.openxmlformats.org/drawingml/2006/main">
              <a:graphicData uri="http://schemas.openxmlformats.org/drawingml/2006/picture">
                <pic:pic xmlns:pic="http://schemas.openxmlformats.org/drawingml/2006/picture">
                  <pic:nvPicPr>
                    <pic:cNvPr id="30" name="IM 30"/>
                    <pic:cNvPicPr/>
                  </pic:nvPicPr>
                  <pic:blipFill>
                    <a:blip r:embed="rId111"/>
                    <a:stretch>
                      <a:fillRect/>
                    </a:stretch>
                  </pic:blipFill>
                  <pic:spPr>
                    <a:xfrm>
                      <a:off x="0" y="0"/>
                      <a:ext cx="3429000" cy="7619"/>
                    </a:xfrm>
                    <a:prstGeom prst="rect">
                      <a:avLst/>
                    </a:prstGeom>
                  </pic:spPr>
                </pic:pic>
              </a:graphicData>
            </a:graphic>
          </wp:inline>
        </w:drawing>
      </w:r>
    </w:p>
    <w:p w14:paraId="7BFD5435">
      <w:pPr>
        <w:pStyle w:val="2"/>
        <w:spacing w:before="186" w:line="215" w:lineRule="auto"/>
        <w:ind w:left="480"/>
        <w:rPr>
          <w:sz w:val="24"/>
          <w:szCs w:val="24"/>
        </w:rPr>
      </w:pPr>
      <w:r>
        <w:rPr>
          <w:spacing w:val="-2"/>
          <w:sz w:val="24"/>
          <w:szCs w:val="24"/>
        </w:rPr>
        <w:t>事实依据：</w:t>
      </w:r>
      <w:r>
        <w:rPr>
          <w:position w:val="-3"/>
          <w:sz w:val="24"/>
          <w:szCs w:val="24"/>
        </w:rPr>
        <w:drawing>
          <wp:inline distT="0" distB="0" distL="0" distR="0">
            <wp:extent cx="3429000" cy="6985"/>
            <wp:effectExtent l="0" t="0" r="0" b="0"/>
            <wp:docPr id="32" name="IM 32"/>
            <wp:cNvGraphicFramePr/>
            <a:graphic xmlns:a="http://schemas.openxmlformats.org/drawingml/2006/main">
              <a:graphicData uri="http://schemas.openxmlformats.org/drawingml/2006/picture">
                <pic:pic xmlns:pic="http://schemas.openxmlformats.org/drawingml/2006/picture">
                  <pic:nvPicPr>
                    <pic:cNvPr id="32" name="IM 32"/>
                    <pic:cNvPicPr/>
                  </pic:nvPicPr>
                  <pic:blipFill>
                    <a:blip r:embed="rId112"/>
                    <a:stretch>
                      <a:fillRect/>
                    </a:stretch>
                  </pic:blipFill>
                  <pic:spPr>
                    <a:xfrm>
                      <a:off x="0" y="0"/>
                      <a:ext cx="3429000" cy="7619"/>
                    </a:xfrm>
                    <a:prstGeom prst="rect">
                      <a:avLst/>
                    </a:prstGeom>
                  </pic:spPr>
                </pic:pic>
              </a:graphicData>
            </a:graphic>
          </wp:inline>
        </w:drawing>
      </w:r>
    </w:p>
    <w:p w14:paraId="51C94EF0">
      <w:pPr>
        <w:tabs>
          <w:tab w:val="left" w:pos="8312"/>
        </w:tabs>
        <w:spacing w:before="209"/>
        <w:ind w:left="470"/>
        <w:rPr>
          <w:rFonts w:ascii="Arial"/>
          <w:sz w:val="21"/>
        </w:rPr>
      </w:pPr>
      <w:r>
        <w:rPr>
          <w:rFonts w:ascii="Arial" w:hAnsi="Arial" w:eastAsia="Arial" w:cs="Arial"/>
          <w:sz w:val="21"/>
          <w:szCs w:val="21"/>
          <w:u w:val="single" w:color="auto"/>
        </w:rPr>
        <w:tab/>
      </w:r>
    </w:p>
    <w:p w14:paraId="42B0B0FA">
      <w:pPr>
        <w:pStyle w:val="2"/>
        <w:spacing w:before="151" w:line="217" w:lineRule="auto"/>
        <w:ind w:left="480"/>
        <w:rPr>
          <w:sz w:val="24"/>
          <w:szCs w:val="24"/>
        </w:rPr>
      </w:pPr>
      <w:r>
        <w:rPr>
          <w:spacing w:val="-3"/>
          <w:sz w:val="24"/>
          <w:szCs w:val="24"/>
        </w:rPr>
        <w:t>法律依据：</w:t>
      </w:r>
      <w:r>
        <w:rPr>
          <w:position w:val="-3"/>
          <w:sz w:val="24"/>
          <w:szCs w:val="24"/>
        </w:rPr>
        <w:drawing>
          <wp:inline distT="0" distB="0" distL="0" distR="0">
            <wp:extent cx="3429000" cy="6985"/>
            <wp:effectExtent l="0" t="0" r="0" b="0"/>
            <wp:docPr id="34" name="IM 34"/>
            <wp:cNvGraphicFramePr/>
            <a:graphic xmlns:a="http://schemas.openxmlformats.org/drawingml/2006/main">
              <a:graphicData uri="http://schemas.openxmlformats.org/drawingml/2006/picture">
                <pic:pic xmlns:pic="http://schemas.openxmlformats.org/drawingml/2006/picture">
                  <pic:nvPicPr>
                    <pic:cNvPr id="34" name="IM 34"/>
                    <pic:cNvPicPr/>
                  </pic:nvPicPr>
                  <pic:blipFill>
                    <a:blip r:embed="rId113"/>
                    <a:stretch>
                      <a:fillRect/>
                    </a:stretch>
                  </pic:blipFill>
                  <pic:spPr>
                    <a:xfrm>
                      <a:off x="0" y="0"/>
                      <a:ext cx="3429000" cy="7619"/>
                    </a:xfrm>
                    <a:prstGeom prst="rect">
                      <a:avLst/>
                    </a:prstGeom>
                  </pic:spPr>
                </pic:pic>
              </a:graphicData>
            </a:graphic>
          </wp:inline>
        </w:drawing>
      </w:r>
    </w:p>
    <w:p w14:paraId="45C401C6">
      <w:pPr>
        <w:tabs>
          <w:tab w:val="left" w:pos="8312"/>
        </w:tabs>
        <w:spacing w:before="205"/>
        <w:ind w:left="470"/>
        <w:rPr>
          <w:rFonts w:ascii="Arial"/>
          <w:sz w:val="21"/>
        </w:rPr>
      </w:pPr>
      <w:r>
        <w:rPr>
          <w:rFonts w:ascii="Arial" w:hAnsi="Arial" w:eastAsia="Arial" w:cs="Arial"/>
          <w:sz w:val="21"/>
          <w:szCs w:val="21"/>
          <w:u w:val="single" w:color="auto"/>
        </w:rPr>
        <w:tab/>
      </w:r>
    </w:p>
    <w:p w14:paraId="4CF030FC">
      <w:pPr>
        <w:pStyle w:val="2"/>
        <w:spacing w:before="154" w:line="220" w:lineRule="auto"/>
        <w:ind w:left="480"/>
        <w:rPr>
          <w:sz w:val="24"/>
          <w:szCs w:val="24"/>
        </w:rPr>
      </w:pPr>
      <w:r>
        <w:rPr>
          <w:spacing w:val="-3"/>
          <w:sz w:val="24"/>
          <w:szCs w:val="24"/>
        </w:rPr>
        <w:t>质疑事项</w:t>
      </w:r>
      <w:r>
        <w:rPr>
          <w:spacing w:val="15"/>
          <w:sz w:val="24"/>
          <w:szCs w:val="24"/>
        </w:rPr>
        <w:t xml:space="preserve"> </w:t>
      </w:r>
      <w:r>
        <w:rPr>
          <w:spacing w:val="-3"/>
          <w:sz w:val="24"/>
          <w:szCs w:val="24"/>
        </w:rPr>
        <w:t>2</w:t>
      </w:r>
    </w:p>
    <w:p w14:paraId="73D0D6F5">
      <w:pPr>
        <w:pStyle w:val="2"/>
        <w:spacing w:before="180" w:line="378" w:lineRule="exact"/>
        <w:ind w:left="495"/>
        <w:rPr>
          <w:sz w:val="24"/>
          <w:szCs w:val="24"/>
        </w:rPr>
      </w:pPr>
      <w:r>
        <w:rPr>
          <w:spacing w:val="-13"/>
          <w:position w:val="3"/>
          <w:sz w:val="24"/>
          <w:szCs w:val="24"/>
        </w:rPr>
        <w:t>……</w:t>
      </w:r>
    </w:p>
    <w:p w14:paraId="1864EFA6">
      <w:pPr>
        <w:spacing w:line="474" w:lineRule="auto"/>
        <w:rPr>
          <w:rFonts w:ascii="Arial"/>
          <w:sz w:val="21"/>
        </w:rPr>
      </w:pPr>
    </w:p>
    <w:p w14:paraId="708768A5">
      <w:pPr>
        <w:pStyle w:val="2"/>
        <w:spacing w:before="78" w:line="219" w:lineRule="auto"/>
        <w:ind w:left="480"/>
        <w:rPr>
          <w:sz w:val="24"/>
          <w:szCs w:val="24"/>
        </w:rPr>
      </w:pPr>
      <w:r>
        <w:rPr>
          <w:spacing w:val="-8"/>
          <w:sz w:val="24"/>
          <w:szCs w:val="24"/>
        </w:rPr>
        <w:t>签字（签章</w:t>
      </w:r>
      <w:r>
        <w:rPr>
          <w:spacing w:val="1"/>
          <w:sz w:val="24"/>
          <w:szCs w:val="24"/>
        </w:rPr>
        <w:t>）：</w:t>
      </w:r>
      <w:r>
        <w:rPr>
          <w:spacing w:val="2"/>
          <w:sz w:val="24"/>
          <w:szCs w:val="24"/>
        </w:rPr>
        <w:t xml:space="preserve">                        </w:t>
      </w:r>
      <w:r>
        <w:rPr>
          <w:spacing w:val="1"/>
          <w:sz w:val="24"/>
          <w:szCs w:val="24"/>
        </w:rPr>
        <w:t xml:space="preserve">  </w:t>
      </w:r>
      <w:r>
        <w:rPr>
          <w:spacing w:val="-8"/>
          <w:sz w:val="24"/>
          <w:szCs w:val="24"/>
        </w:rPr>
        <w:t>日期：</w:t>
      </w:r>
    </w:p>
    <w:p w14:paraId="7364AD41">
      <w:pPr>
        <w:spacing w:line="219" w:lineRule="auto"/>
        <w:rPr>
          <w:sz w:val="24"/>
          <w:szCs w:val="24"/>
        </w:rPr>
        <w:sectPr>
          <w:footerReference r:id="rId37" w:type="default"/>
          <w:pgSz w:w="11905" w:h="16839"/>
          <w:pgMar w:top="1393" w:right="1785" w:bottom="774" w:left="1199" w:header="0" w:footer="612" w:gutter="0"/>
          <w:cols w:space="720" w:num="1"/>
        </w:sectPr>
      </w:pPr>
    </w:p>
    <w:p w14:paraId="5FB2B017">
      <w:pPr>
        <w:pStyle w:val="2"/>
        <w:spacing w:before="48" w:line="219" w:lineRule="auto"/>
        <w:ind w:left="1"/>
        <w:rPr>
          <w:sz w:val="24"/>
          <w:szCs w:val="24"/>
        </w:rPr>
      </w:pPr>
      <w:r>
        <w:rPr>
          <w:spacing w:val="-2"/>
          <w:sz w:val="24"/>
          <w:szCs w:val="24"/>
        </w:rPr>
        <w:t>质疑函制作说明：</w:t>
      </w:r>
    </w:p>
    <w:p w14:paraId="67878E64">
      <w:pPr>
        <w:pStyle w:val="2"/>
        <w:spacing w:before="182" w:line="219" w:lineRule="auto"/>
        <w:ind w:left="498"/>
        <w:rPr>
          <w:sz w:val="24"/>
          <w:szCs w:val="24"/>
        </w:rPr>
      </w:pPr>
      <w:r>
        <w:rPr>
          <w:spacing w:val="-1"/>
          <w:sz w:val="24"/>
          <w:szCs w:val="24"/>
        </w:rPr>
        <w:t>1.供应商提出质疑时，应提交质疑函和必要的证明</w:t>
      </w:r>
      <w:r>
        <w:rPr>
          <w:spacing w:val="-2"/>
          <w:sz w:val="24"/>
          <w:szCs w:val="24"/>
        </w:rPr>
        <w:t>材料。</w:t>
      </w:r>
    </w:p>
    <w:p w14:paraId="76DC8F36">
      <w:pPr>
        <w:pStyle w:val="2"/>
        <w:spacing w:before="182" w:line="359" w:lineRule="auto"/>
        <w:ind w:firstLine="483"/>
        <w:rPr>
          <w:sz w:val="24"/>
          <w:szCs w:val="24"/>
        </w:rPr>
      </w:pPr>
      <w:r>
        <w:rPr>
          <w:spacing w:val="-1"/>
          <w:sz w:val="24"/>
          <w:szCs w:val="24"/>
        </w:rPr>
        <w:t>2.质疑供应商若委托代理人进行质疑的，质疑</w:t>
      </w:r>
      <w:r>
        <w:rPr>
          <w:spacing w:val="-2"/>
          <w:sz w:val="24"/>
          <w:szCs w:val="24"/>
        </w:rPr>
        <w:t>函应按要求列明“授权代表</w:t>
      </w:r>
      <w:r>
        <w:rPr>
          <w:spacing w:val="-88"/>
          <w:sz w:val="24"/>
          <w:szCs w:val="24"/>
        </w:rPr>
        <w:t xml:space="preserve"> </w:t>
      </w:r>
      <w:r>
        <w:rPr>
          <w:spacing w:val="-2"/>
          <w:sz w:val="24"/>
          <w:szCs w:val="24"/>
        </w:rPr>
        <w:t>”的有关内容，</w:t>
      </w:r>
      <w:r>
        <w:rPr>
          <w:spacing w:val="-3"/>
          <w:sz w:val="24"/>
          <w:szCs w:val="24"/>
        </w:rPr>
        <w:t>并在附件中提交由质疑供应商签署的授权 委托书。授权</w:t>
      </w:r>
      <w:r>
        <w:rPr>
          <w:spacing w:val="-4"/>
          <w:sz w:val="24"/>
          <w:szCs w:val="24"/>
        </w:rPr>
        <w:t>委托书应载明代理人的姓名或者名称、</w:t>
      </w:r>
      <w:r>
        <w:rPr>
          <w:spacing w:val="-1"/>
          <w:sz w:val="24"/>
          <w:szCs w:val="24"/>
        </w:rPr>
        <w:t>代理事项、具体 权限、期限和相关事项。</w:t>
      </w:r>
    </w:p>
    <w:p w14:paraId="53886D90">
      <w:pPr>
        <w:pStyle w:val="2"/>
        <w:spacing w:line="218" w:lineRule="auto"/>
        <w:ind w:left="485"/>
        <w:rPr>
          <w:sz w:val="24"/>
          <w:szCs w:val="24"/>
        </w:rPr>
      </w:pPr>
      <w:r>
        <w:rPr>
          <w:spacing w:val="-1"/>
          <w:sz w:val="24"/>
          <w:szCs w:val="24"/>
        </w:rPr>
        <w:t>3.质疑供应商若对项目的某一分包进行质疑，质疑函中应列明具体分包号。</w:t>
      </w:r>
    </w:p>
    <w:p w14:paraId="34967157">
      <w:pPr>
        <w:pStyle w:val="2"/>
        <w:spacing w:before="181" w:line="219" w:lineRule="auto"/>
        <w:ind w:left="480"/>
        <w:rPr>
          <w:sz w:val="24"/>
          <w:szCs w:val="24"/>
        </w:rPr>
      </w:pPr>
      <w:r>
        <w:rPr>
          <w:sz w:val="24"/>
          <w:szCs w:val="24"/>
        </w:rPr>
        <w:t>4.质疑函的质疑事项应具体、明确，并有必要的</w:t>
      </w:r>
      <w:r>
        <w:rPr>
          <w:spacing w:val="-1"/>
          <w:sz w:val="24"/>
          <w:szCs w:val="24"/>
        </w:rPr>
        <w:t>事实依据和法律依据。</w:t>
      </w:r>
    </w:p>
    <w:p w14:paraId="66CAF053">
      <w:pPr>
        <w:pStyle w:val="2"/>
        <w:spacing w:before="184" w:line="220" w:lineRule="auto"/>
        <w:ind w:left="485"/>
        <w:rPr>
          <w:sz w:val="24"/>
          <w:szCs w:val="24"/>
        </w:rPr>
      </w:pPr>
      <w:r>
        <w:rPr>
          <w:spacing w:val="-1"/>
          <w:sz w:val="24"/>
          <w:szCs w:val="24"/>
        </w:rPr>
        <w:t>5.质疑函的质疑请求应与质疑事项相关。</w:t>
      </w:r>
    </w:p>
    <w:p w14:paraId="1EA85B97">
      <w:pPr>
        <w:pStyle w:val="2"/>
        <w:spacing w:before="181" w:line="219" w:lineRule="auto"/>
        <w:ind w:left="482"/>
        <w:rPr>
          <w:sz w:val="24"/>
          <w:szCs w:val="24"/>
        </w:rPr>
      </w:pPr>
      <w:r>
        <w:rPr>
          <w:spacing w:val="-2"/>
          <w:sz w:val="24"/>
          <w:szCs w:val="24"/>
        </w:rPr>
        <w:t>6.质疑供应商为自然人的，质疑函应由本人签字；质</w:t>
      </w:r>
      <w:r>
        <w:rPr>
          <w:spacing w:val="-3"/>
          <w:sz w:val="24"/>
          <w:szCs w:val="24"/>
        </w:rPr>
        <w:t>疑供应商为法人或者其他组织的，质</w:t>
      </w:r>
    </w:p>
    <w:p w14:paraId="72C31D76">
      <w:pPr>
        <w:pStyle w:val="2"/>
        <w:spacing w:before="181" w:line="219" w:lineRule="auto"/>
        <w:ind w:left="3"/>
        <w:outlineLvl w:val="1"/>
        <w:rPr>
          <w:sz w:val="24"/>
          <w:szCs w:val="24"/>
        </w:rPr>
      </w:pPr>
      <w:r>
        <w:rPr>
          <w:sz w:val="24"/>
          <w:szCs w:val="24"/>
        </w:rPr>
        <w:t>疑函应由法定代表人、主要负责人，或者其授权代</w:t>
      </w:r>
      <w:r>
        <w:rPr>
          <w:spacing w:val="-1"/>
          <w:sz w:val="24"/>
          <w:szCs w:val="24"/>
        </w:rPr>
        <w:t>表签字或者盖章，并加盖公章。</w:t>
      </w:r>
    </w:p>
    <w:p w14:paraId="73C1EC12">
      <w:pPr>
        <w:spacing w:line="219" w:lineRule="auto"/>
        <w:rPr>
          <w:sz w:val="24"/>
          <w:szCs w:val="24"/>
        </w:rPr>
        <w:sectPr>
          <w:footerReference r:id="rId38" w:type="default"/>
          <w:pgSz w:w="11907" w:h="16840"/>
          <w:pgMar w:top="1426" w:right="1000" w:bottom="1009" w:left="1088" w:header="0" w:footer="847" w:gutter="0"/>
          <w:cols w:space="720" w:num="1"/>
        </w:sectPr>
      </w:pPr>
    </w:p>
    <w:p w14:paraId="3AFC296D">
      <w:pPr>
        <w:pStyle w:val="2"/>
        <w:spacing w:before="143" w:line="219" w:lineRule="auto"/>
        <w:ind w:left="18"/>
        <w:rPr>
          <w:sz w:val="24"/>
          <w:szCs w:val="24"/>
        </w:rPr>
      </w:pPr>
      <w:r>
        <w:rPr>
          <w:spacing w:val="-4"/>
          <w:sz w:val="24"/>
          <w:szCs w:val="24"/>
        </w:rPr>
        <w:t>附件：投诉书范本</w:t>
      </w:r>
    </w:p>
    <w:p w14:paraId="48E4855E">
      <w:pPr>
        <w:spacing w:line="305" w:lineRule="auto"/>
        <w:rPr>
          <w:rFonts w:ascii="Arial"/>
          <w:sz w:val="21"/>
        </w:rPr>
      </w:pPr>
    </w:p>
    <w:p w14:paraId="7488BA1D">
      <w:pPr>
        <w:pStyle w:val="2"/>
        <w:spacing w:before="114" w:line="224" w:lineRule="auto"/>
        <w:ind w:left="3978"/>
        <w:rPr>
          <w:sz w:val="35"/>
          <w:szCs w:val="35"/>
        </w:rPr>
      </w:pPr>
      <w:bookmarkStart w:id="4" w:name="bookmark13"/>
      <w:bookmarkEnd w:id="4"/>
      <w:r>
        <w:rPr>
          <w:b/>
          <w:bCs/>
          <w:spacing w:val="-8"/>
          <w:sz w:val="35"/>
          <w:szCs w:val="35"/>
        </w:rPr>
        <w:t>投</w:t>
      </w:r>
      <w:r>
        <w:rPr>
          <w:spacing w:val="13"/>
          <w:sz w:val="35"/>
          <w:szCs w:val="35"/>
        </w:rPr>
        <w:t xml:space="preserve">  </w:t>
      </w:r>
      <w:r>
        <w:rPr>
          <w:b/>
          <w:bCs/>
          <w:spacing w:val="-8"/>
          <w:sz w:val="35"/>
          <w:szCs w:val="35"/>
        </w:rPr>
        <w:t>诉</w:t>
      </w:r>
      <w:r>
        <w:rPr>
          <w:spacing w:val="16"/>
          <w:sz w:val="35"/>
          <w:szCs w:val="35"/>
        </w:rPr>
        <w:t xml:space="preserve">  </w:t>
      </w:r>
      <w:r>
        <w:rPr>
          <w:b/>
          <w:bCs/>
          <w:spacing w:val="-8"/>
          <w:sz w:val="35"/>
          <w:szCs w:val="35"/>
        </w:rPr>
        <w:t>书</w:t>
      </w:r>
    </w:p>
    <w:p w14:paraId="55A0903E">
      <w:pPr>
        <w:pStyle w:val="2"/>
        <w:spacing w:before="26" w:line="219" w:lineRule="auto"/>
        <w:ind w:left="3"/>
        <w:outlineLvl w:val="1"/>
        <w:rPr>
          <w:sz w:val="24"/>
          <w:szCs w:val="24"/>
        </w:rPr>
      </w:pPr>
      <w:r>
        <w:rPr>
          <w:spacing w:val="-2"/>
          <w:sz w:val="24"/>
          <w:szCs w:val="24"/>
        </w:rPr>
        <w:t>一、投诉相关主体基本情况</w:t>
      </w:r>
    </w:p>
    <w:p w14:paraId="47E9A7FA">
      <w:pPr>
        <w:pStyle w:val="2"/>
        <w:spacing w:before="181" w:line="215" w:lineRule="auto"/>
        <w:ind w:left="482"/>
        <w:rPr>
          <w:sz w:val="24"/>
          <w:szCs w:val="24"/>
        </w:rPr>
      </w:pPr>
      <w:r>
        <w:rPr>
          <w:spacing w:val="-4"/>
          <w:sz w:val="24"/>
          <w:szCs w:val="24"/>
        </w:rPr>
        <w:t>投诉人：</w:t>
      </w:r>
      <w:r>
        <w:rPr>
          <w:position w:val="-3"/>
          <w:sz w:val="24"/>
          <w:szCs w:val="24"/>
        </w:rPr>
        <w:drawing>
          <wp:inline distT="0" distB="0" distL="0" distR="0">
            <wp:extent cx="3733800" cy="7620"/>
            <wp:effectExtent l="0" t="0" r="0" b="0"/>
            <wp:docPr id="36" name="IM 36"/>
            <wp:cNvGraphicFramePr/>
            <a:graphic xmlns:a="http://schemas.openxmlformats.org/drawingml/2006/main">
              <a:graphicData uri="http://schemas.openxmlformats.org/drawingml/2006/picture">
                <pic:pic xmlns:pic="http://schemas.openxmlformats.org/drawingml/2006/picture">
                  <pic:nvPicPr>
                    <pic:cNvPr id="36" name="IM 36"/>
                    <pic:cNvPicPr/>
                  </pic:nvPicPr>
                  <pic:blipFill>
                    <a:blip r:embed="rId114"/>
                    <a:stretch>
                      <a:fillRect/>
                    </a:stretch>
                  </pic:blipFill>
                  <pic:spPr>
                    <a:xfrm>
                      <a:off x="0" y="0"/>
                      <a:ext cx="3733800" cy="7620"/>
                    </a:xfrm>
                    <a:prstGeom prst="rect">
                      <a:avLst/>
                    </a:prstGeom>
                  </pic:spPr>
                </pic:pic>
              </a:graphicData>
            </a:graphic>
          </wp:inline>
        </w:drawing>
      </w:r>
    </w:p>
    <w:p w14:paraId="6C23EF16">
      <w:pPr>
        <w:pStyle w:val="2"/>
        <w:spacing w:before="185" w:line="217" w:lineRule="auto"/>
        <w:ind w:left="480"/>
        <w:rPr>
          <w:sz w:val="24"/>
          <w:szCs w:val="24"/>
        </w:rPr>
      </w:pPr>
      <w:r>
        <w:rPr>
          <w:spacing w:val="-7"/>
          <w:sz w:val="24"/>
          <w:szCs w:val="24"/>
        </w:rPr>
        <w:t>地址：</w:t>
      </w:r>
      <w:r>
        <w:rPr>
          <w:position w:val="-3"/>
          <w:sz w:val="24"/>
          <w:szCs w:val="24"/>
        </w:rPr>
        <w:drawing>
          <wp:inline distT="0" distB="0" distL="0" distR="0">
            <wp:extent cx="2057400" cy="6985"/>
            <wp:effectExtent l="0" t="0" r="0" b="0"/>
            <wp:docPr id="38" name="IM 38"/>
            <wp:cNvGraphicFramePr/>
            <a:graphic xmlns:a="http://schemas.openxmlformats.org/drawingml/2006/main">
              <a:graphicData uri="http://schemas.openxmlformats.org/drawingml/2006/picture">
                <pic:pic xmlns:pic="http://schemas.openxmlformats.org/drawingml/2006/picture">
                  <pic:nvPicPr>
                    <pic:cNvPr id="38" name="IM 38"/>
                    <pic:cNvPicPr/>
                  </pic:nvPicPr>
                  <pic:blipFill>
                    <a:blip r:embed="rId115"/>
                    <a:stretch>
                      <a:fillRect/>
                    </a:stretch>
                  </pic:blipFill>
                  <pic:spPr>
                    <a:xfrm>
                      <a:off x="0" y="0"/>
                      <a:ext cx="2057400" cy="7619"/>
                    </a:xfrm>
                    <a:prstGeom prst="rect">
                      <a:avLst/>
                    </a:prstGeom>
                  </pic:spPr>
                </pic:pic>
              </a:graphicData>
            </a:graphic>
          </wp:inline>
        </w:drawing>
      </w:r>
      <w:r>
        <w:rPr>
          <w:spacing w:val="-89"/>
          <w:sz w:val="24"/>
          <w:szCs w:val="24"/>
        </w:rPr>
        <w:t xml:space="preserve"> </w:t>
      </w:r>
      <w:r>
        <w:rPr>
          <w:spacing w:val="-7"/>
          <w:sz w:val="24"/>
          <w:szCs w:val="24"/>
        </w:rPr>
        <w:t>邮编：</w:t>
      </w:r>
      <w:r>
        <w:rPr>
          <w:position w:val="-3"/>
          <w:sz w:val="24"/>
          <w:szCs w:val="24"/>
        </w:rPr>
        <w:drawing>
          <wp:inline distT="0" distB="0" distL="0" distR="0">
            <wp:extent cx="1447800" cy="6985"/>
            <wp:effectExtent l="0" t="0" r="0" b="0"/>
            <wp:docPr id="40" name="IM 40"/>
            <wp:cNvGraphicFramePr/>
            <a:graphic xmlns:a="http://schemas.openxmlformats.org/drawingml/2006/main">
              <a:graphicData uri="http://schemas.openxmlformats.org/drawingml/2006/picture">
                <pic:pic xmlns:pic="http://schemas.openxmlformats.org/drawingml/2006/picture">
                  <pic:nvPicPr>
                    <pic:cNvPr id="40" name="IM 40"/>
                    <pic:cNvPicPr/>
                  </pic:nvPicPr>
                  <pic:blipFill>
                    <a:blip r:embed="rId116"/>
                    <a:stretch>
                      <a:fillRect/>
                    </a:stretch>
                  </pic:blipFill>
                  <pic:spPr>
                    <a:xfrm>
                      <a:off x="0" y="0"/>
                      <a:ext cx="1447800" cy="7619"/>
                    </a:xfrm>
                    <a:prstGeom prst="rect">
                      <a:avLst/>
                    </a:prstGeom>
                  </pic:spPr>
                </pic:pic>
              </a:graphicData>
            </a:graphic>
          </wp:inline>
        </w:drawing>
      </w:r>
    </w:p>
    <w:p w14:paraId="0219FF9D">
      <w:pPr>
        <w:pStyle w:val="2"/>
        <w:spacing w:before="186" w:line="217" w:lineRule="auto"/>
        <w:ind w:left="480"/>
        <w:rPr>
          <w:sz w:val="24"/>
          <w:szCs w:val="24"/>
        </w:rPr>
      </w:pPr>
      <w:r>
        <w:rPr>
          <w:spacing w:val="-1"/>
          <w:sz w:val="24"/>
          <w:szCs w:val="24"/>
        </w:rPr>
        <w:t>法定代表人/主要负责人：</w:t>
      </w:r>
      <w:r>
        <w:rPr>
          <w:position w:val="-3"/>
          <w:sz w:val="24"/>
          <w:szCs w:val="24"/>
        </w:rPr>
        <w:drawing>
          <wp:inline distT="0" distB="0" distL="0" distR="0">
            <wp:extent cx="2590800" cy="7620"/>
            <wp:effectExtent l="0" t="0" r="0" b="0"/>
            <wp:docPr id="42" name="IM 42"/>
            <wp:cNvGraphicFramePr/>
            <a:graphic xmlns:a="http://schemas.openxmlformats.org/drawingml/2006/main">
              <a:graphicData uri="http://schemas.openxmlformats.org/drawingml/2006/picture">
                <pic:pic xmlns:pic="http://schemas.openxmlformats.org/drawingml/2006/picture">
                  <pic:nvPicPr>
                    <pic:cNvPr id="42" name="IM 42"/>
                    <pic:cNvPicPr/>
                  </pic:nvPicPr>
                  <pic:blipFill>
                    <a:blip r:embed="rId117"/>
                    <a:stretch>
                      <a:fillRect/>
                    </a:stretch>
                  </pic:blipFill>
                  <pic:spPr>
                    <a:xfrm>
                      <a:off x="0" y="0"/>
                      <a:ext cx="2590800" cy="7620"/>
                    </a:xfrm>
                    <a:prstGeom prst="rect">
                      <a:avLst/>
                    </a:prstGeom>
                  </pic:spPr>
                </pic:pic>
              </a:graphicData>
            </a:graphic>
          </wp:inline>
        </w:drawing>
      </w:r>
    </w:p>
    <w:p w14:paraId="45288544">
      <w:pPr>
        <w:pStyle w:val="2"/>
        <w:spacing w:before="186" w:line="215" w:lineRule="auto"/>
        <w:ind w:left="480"/>
        <w:rPr>
          <w:sz w:val="24"/>
          <w:szCs w:val="24"/>
        </w:rPr>
      </w:pPr>
      <w:r>
        <w:rPr>
          <w:spacing w:val="-3"/>
          <w:sz w:val="24"/>
          <w:szCs w:val="24"/>
        </w:rPr>
        <w:t>联系电话：</w:t>
      </w:r>
      <w:r>
        <w:rPr>
          <w:position w:val="-3"/>
          <w:sz w:val="24"/>
          <w:szCs w:val="24"/>
        </w:rPr>
        <w:drawing>
          <wp:inline distT="0" distB="0" distL="0" distR="0">
            <wp:extent cx="3429000" cy="6985"/>
            <wp:effectExtent l="0" t="0" r="0" b="0"/>
            <wp:docPr id="44" name="IM 44"/>
            <wp:cNvGraphicFramePr/>
            <a:graphic xmlns:a="http://schemas.openxmlformats.org/drawingml/2006/main">
              <a:graphicData uri="http://schemas.openxmlformats.org/drawingml/2006/picture">
                <pic:pic xmlns:pic="http://schemas.openxmlformats.org/drawingml/2006/picture">
                  <pic:nvPicPr>
                    <pic:cNvPr id="44" name="IM 44"/>
                    <pic:cNvPicPr/>
                  </pic:nvPicPr>
                  <pic:blipFill>
                    <a:blip r:embed="rId118"/>
                    <a:stretch>
                      <a:fillRect/>
                    </a:stretch>
                  </pic:blipFill>
                  <pic:spPr>
                    <a:xfrm>
                      <a:off x="0" y="0"/>
                      <a:ext cx="3429000" cy="7619"/>
                    </a:xfrm>
                    <a:prstGeom prst="rect">
                      <a:avLst/>
                    </a:prstGeom>
                  </pic:spPr>
                </pic:pic>
              </a:graphicData>
            </a:graphic>
          </wp:inline>
        </w:drawing>
      </w:r>
    </w:p>
    <w:p w14:paraId="4311899A">
      <w:pPr>
        <w:pStyle w:val="2"/>
        <w:spacing w:before="186" w:line="215" w:lineRule="auto"/>
        <w:ind w:left="479"/>
        <w:rPr>
          <w:sz w:val="24"/>
          <w:szCs w:val="24"/>
        </w:rPr>
      </w:pPr>
      <w:r>
        <w:rPr>
          <w:spacing w:val="-2"/>
          <w:sz w:val="24"/>
          <w:szCs w:val="24"/>
        </w:rPr>
        <w:t>授权代表：</w:t>
      </w:r>
      <w:r>
        <w:rPr>
          <w:position w:val="-3"/>
          <w:sz w:val="24"/>
          <w:szCs w:val="24"/>
        </w:rPr>
        <w:drawing>
          <wp:inline distT="0" distB="0" distL="0" distR="0">
            <wp:extent cx="1752600" cy="6985"/>
            <wp:effectExtent l="0" t="0" r="0" b="0"/>
            <wp:docPr id="46" name="IM 46"/>
            <wp:cNvGraphicFramePr/>
            <a:graphic xmlns:a="http://schemas.openxmlformats.org/drawingml/2006/main">
              <a:graphicData uri="http://schemas.openxmlformats.org/drawingml/2006/picture">
                <pic:pic xmlns:pic="http://schemas.openxmlformats.org/drawingml/2006/picture">
                  <pic:nvPicPr>
                    <pic:cNvPr id="46" name="IM 46"/>
                    <pic:cNvPicPr/>
                  </pic:nvPicPr>
                  <pic:blipFill>
                    <a:blip r:embed="rId119"/>
                    <a:stretch>
                      <a:fillRect/>
                    </a:stretch>
                  </pic:blipFill>
                  <pic:spPr>
                    <a:xfrm>
                      <a:off x="0" y="0"/>
                      <a:ext cx="1752600" cy="7619"/>
                    </a:xfrm>
                    <a:prstGeom prst="rect">
                      <a:avLst/>
                    </a:prstGeom>
                  </pic:spPr>
                </pic:pic>
              </a:graphicData>
            </a:graphic>
          </wp:inline>
        </w:drawing>
      </w:r>
      <w:r>
        <w:rPr>
          <w:spacing w:val="-110"/>
          <w:sz w:val="24"/>
          <w:szCs w:val="24"/>
        </w:rPr>
        <w:t xml:space="preserve"> </w:t>
      </w:r>
      <w:r>
        <w:rPr>
          <w:spacing w:val="-2"/>
          <w:sz w:val="24"/>
          <w:szCs w:val="24"/>
        </w:rPr>
        <w:t>联系电话：</w:t>
      </w:r>
      <w:r>
        <w:rPr>
          <w:position w:val="-3"/>
          <w:sz w:val="24"/>
          <w:szCs w:val="24"/>
        </w:rPr>
        <w:drawing>
          <wp:inline distT="0" distB="0" distL="0" distR="0">
            <wp:extent cx="1219200" cy="6985"/>
            <wp:effectExtent l="0" t="0" r="0" b="0"/>
            <wp:docPr id="48" name="IM 48"/>
            <wp:cNvGraphicFramePr/>
            <a:graphic xmlns:a="http://schemas.openxmlformats.org/drawingml/2006/main">
              <a:graphicData uri="http://schemas.openxmlformats.org/drawingml/2006/picture">
                <pic:pic xmlns:pic="http://schemas.openxmlformats.org/drawingml/2006/picture">
                  <pic:nvPicPr>
                    <pic:cNvPr id="48" name="IM 48"/>
                    <pic:cNvPicPr/>
                  </pic:nvPicPr>
                  <pic:blipFill>
                    <a:blip r:embed="rId120"/>
                    <a:stretch>
                      <a:fillRect/>
                    </a:stretch>
                  </pic:blipFill>
                  <pic:spPr>
                    <a:xfrm>
                      <a:off x="0" y="0"/>
                      <a:ext cx="1219200" cy="7619"/>
                    </a:xfrm>
                    <a:prstGeom prst="rect">
                      <a:avLst/>
                    </a:prstGeom>
                  </pic:spPr>
                </pic:pic>
              </a:graphicData>
            </a:graphic>
          </wp:inline>
        </w:drawing>
      </w:r>
    </w:p>
    <w:p w14:paraId="3E6DEC36">
      <w:pPr>
        <w:pStyle w:val="2"/>
        <w:spacing w:before="189" w:line="215" w:lineRule="auto"/>
        <w:ind w:left="480"/>
        <w:rPr>
          <w:sz w:val="24"/>
          <w:szCs w:val="24"/>
        </w:rPr>
      </w:pPr>
      <w:r>
        <w:rPr>
          <w:spacing w:val="-7"/>
          <w:sz w:val="24"/>
          <w:szCs w:val="24"/>
        </w:rPr>
        <w:t>地址：</w:t>
      </w:r>
      <w:r>
        <w:rPr>
          <w:position w:val="-3"/>
          <w:sz w:val="24"/>
          <w:szCs w:val="24"/>
        </w:rPr>
        <w:drawing>
          <wp:inline distT="0" distB="0" distL="0" distR="0">
            <wp:extent cx="2057400" cy="6985"/>
            <wp:effectExtent l="0" t="0" r="0" b="0"/>
            <wp:docPr id="50" name="IM 50"/>
            <wp:cNvGraphicFramePr/>
            <a:graphic xmlns:a="http://schemas.openxmlformats.org/drawingml/2006/main">
              <a:graphicData uri="http://schemas.openxmlformats.org/drawingml/2006/picture">
                <pic:pic xmlns:pic="http://schemas.openxmlformats.org/drawingml/2006/picture">
                  <pic:nvPicPr>
                    <pic:cNvPr id="50" name="IM 50"/>
                    <pic:cNvPicPr/>
                  </pic:nvPicPr>
                  <pic:blipFill>
                    <a:blip r:embed="rId121"/>
                    <a:stretch>
                      <a:fillRect/>
                    </a:stretch>
                  </pic:blipFill>
                  <pic:spPr>
                    <a:xfrm>
                      <a:off x="0" y="0"/>
                      <a:ext cx="2057400" cy="7619"/>
                    </a:xfrm>
                    <a:prstGeom prst="rect">
                      <a:avLst/>
                    </a:prstGeom>
                  </pic:spPr>
                </pic:pic>
              </a:graphicData>
            </a:graphic>
          </wp:inline>
        </w:drawing>
      </w:r>
      <w:r>
        <w:rPr>
          <w:spacing w:val="-89"/>
          <w:sz w:val="24"/>
          <w:szCs w:val="24"/>
        </w:rPr>
        <w:t xml:space="preserve"> </w:t>
      </w:r>
      <w:r>
        <w:rPr>
          <w:spacing w:val="-7"/>
          <w:sz w:val="24"/>
          <w:szCs w:val="24"/>
        </w:rPr>
        <w:t>邮编：</w:t>
      </w:r>
      <w:r>
        <w:rPr>
          <w:position w:val="-3"/>
          <w:sz w:val="24"/>
          <w:szCs w:val="24"/>
        </w:rPr>
        <w:drawing>
          <wp:inline distT="0" distB="0" distL="0" distR="0">
            <wp:extent cx="1524000" cy="6985"/>
            <wp:effectExtent l="0" t="0" r="0" b="0"/>
            <wp:docPr id="52" name="IM 52"/>
            <wp:cNvGraphicFramePr/>
            <a:graphic xmlns:a="http://schemas.openxmlformats.org/drawingml/2006/main">
              <a:graphicData uri="http://schemas.openxmlformats.org/drawingml/2006/picture">
                <pic:pic xmlns:pic="http://schemas.openxmlformats.org/drawingml/2006/picture">
                  <pic:nvPicPr>
                    <pic:cNvPr id="52" name="IM 52"/>
                    <pic:cNvPicPr/>
                  </pic:nvPicPr>
                  <pic:blipFill>
                    <a:blip r:embed="rId122"/>
                    <a:stretch>
                      <a:fillRect/>
                    </a:stretch>
                  </pic:blipFill>
                  <pic:spPr>
                    <a:xfrm>
                      <a:off x="0" y="0"/>
                      <a:ext cx="1524000" cy="7619"/>
                    </a:xfrm>
                    <a:prstGeom prst="rect">
                      <a:avLst/>
                    </a:prstGeom>
                  </pic:spPr>
                </pic:pic>
              </a:graphicData>
            </a:graphic>
          </wp:inline>
        </w:drawing>
      </w:r>
    </w:p>
    <w:p w14:paraId="7D0B79E6">
      <w:pPr>
        <w:pStyle w:val="2"/>
        <w:spacing w:before="186" w:line="219" w:lineRule="auto"/>
        <w:ind w:left="480"/>
        <w:rPr>
          <w:sz w:val="24"/>
          <w:szCs w:val="24"/>
        </w:rPr>
      </w:pPr>
      <w:r>
        <w:rPr>
          <w:spacing w:val="-7"/>
          <w:sz w:val="24"/>
          <w:szCs w:val="24"/>
        </w:rPr>
        <w:t>被投诉人</w:t>
      </w:r>
      <w:r>
        <w:rPr>
          <w:spacing w:val="31"/>
          <w:sz w:val="24"/>
          <w:szCs w:val="24"/>
        </w:rPr>
        <w:t xml:space="preserve"> </w:t>
      </w:r>
      <w:r>
        <w:rPr>
          <w:spacing w:val="-7"/>
          <w:sz w:val="24"/>
          <w:szCs w:val="24"/>
        </w:rPr>
        <w:t>1：</w:t>
      </w:r>
    </w:p>
    <w:p w14:paraId="6B0483B9">
      <w:pPr>
        <w:pStyle w:val="2"/>
        <w:spacing w:before="183" w:line="215" w:lineRule="auto"/>
        <w:ind w:left="480"/>
        <w:rPr>
          <w:sz w:val="24"/>
          <w:szCs w:val="24"/>
        </w:rPr>
      </w:pPr>
      <w:r>
        <w:rPr>
          <w:spacing w:val="-7"/>
          <w:sz w:val="24"/>
          <w:szCs w:val="24"/>
        </w:rPr>
        <w:t>地址：</w:t>
      </w:r>
      <w:r>
        <w:rPr>
          <w:position w:val="-3"/>
          <w:sz w:val="24"/>
          <w:szCs w:val="24"/>
        </w:rPr>
        <w:drawing>
          <wp:inline distT="0" distB="0" distL="0" distR="0">
            <wp:extent cx="2057400" cy="6985"/>
            <wp:effectExtent l="0" t="0" r="0" b="0"/>
            <wp:docPr id="54" name="IM 54"/>
            <wp:cNvGraphicFramePr/>
            <a:graphic xmlns:a="http://schemas.openxmlformats.org/drawingml/2006/main">
              <a:graphicData uri="http://schemas.openxmlformats.org/drawingml/2006/picture">
                <pic:pic xmlns:pic="http://schemas.openxmlformats.org/drawingml/2006/picture">
                  <pic:nvPicPr>
                    <pic:cNvPr id="54" name="IM 54"/>
                    <pic:cNvPicPr/>
                  </pic:nvPicPr>
                  <pic:blipFill>
                    <a:blip r:embed="rId123"/>
                    <a:stretch>
                      <a:fillRect/>
                    </a:stretch>
                  </pic:blipFill>
                  <pic:spPr>
                    <a:xfrm>
                      <a:off x="0" y="0"/>
                      <a:ext cx="2057400" cy="7619"/>
                    </a:xfrm>
                    <a:prstGeom prst="rect">
                      <a:avLst/>
                    </a:prstGeom>
                  </pic:spPr>
                </pic:pic>
              </a:graphicData>
            </a:graphic>
          </wp:inline>
        </w:drawing>
      </w:r>
      <w:r>
        <w:rPr>
          <w:spacing w:val="-89"/>
          <w:sz w:val="24"/>
          <w:szCs w:val="24"/>
        </w:rPr>
        <w:t xml:space="preserve"> </w:t>
      </w:r>
      <w:r>
        <w:rPr>
          <w:spacing w:val="-7"/>
          <w:sz w:val="24"/>
          <w:szCs w:val="24"/>
        </w:rPr>
        <w:t>邮编：</w:t>
      </w:r>
      <w:r>
        <w:rPr>
          <w:position w:val="-3"/>
          <w:sz w:val="24"/>
          <w:szCs w:val="24"/>
        </w:rPr>
        <w:drawing>
          <wp:inline distT="0" distB="0" distL="0" distR="0">
            <wp:extent cx="1524000" cy="6985"/>
            <wp:effectExtent l="0" t="0" r="0" b="0"/>
            <wp:docPr id="56" name="IM 56"/>
            <wp:cNvGraphicFramePr/>
            <a:graphic xmlns:a="http://schemas.openxmlformats.org/drawingml/2006/main">
              <a:graphicData uri="http://schemas.openxmlformats.org/drawingml/2006/picture">
                <pic:pic xmlns:pic="http://schemas.openxmlformats.org/drawingml/2006/picture">
                  <pic:nvPicPr>
                    <pic:cNvPr id="56" name="IM 56"/>
                    <pic:cNvPicPr/>
                  </pic:nvPicPr>
                  <pic:blipFill>
                    <a:blip r:embed="rId124"/>
                    <a:stretch>
                      <a:fillRect/>
                    </a:stretch>
                  </pic:blipFill>
                  <pic:spPr>
                    <a:xfrm>
                      <a:off x="0" y="0"/>
                      <a:ext cx="1524000" cy="7619"/>
                    </a:xfrm>
                    <a:prstGeom prst="rect">
                      <a:avLst/>
                    </a:prstGeom>
                  </pic:spPr>
                </pic:pic>
              </a:graphicData>
            </a:graphic>
          </wp:inline>
        </w:drawing>
      </w:r>
    </w:p>
    <w:p w14:paraId="71655DB2">
      <w:pPr>
        <w:spacing w:line="260" w:lineRule="auto"/>
        <w:rPr>
          <w:rFonts w:ascii="Arial"/>
          <w:sz w:val="21"/>
        </w:rPr>
      </w:pPr>
    </w:p>
    <w:p w14:paraId="774A081C">
      <w:pPr>
        <w:spacing w:line="260" w:lineRule="auto"/>
        <w:rPr>
          <w:rFonts w:ascii="Arial"/>
          <w:sz w:val="21"/>
        </w:rPr>
      </w:pPr>
    </w:p>
    <w:p w14:paraId="216EBBF8">
      <w:pPr>
        <w:pStyle w:val="2"/>
        <w:spacing w:before="78" w:line="215" w:lineRule="auto"/>
        <w:ind w:left="480"/>
        <w:rPr>
          <w:sz w:val="24"/>
          <w:szCs w:val="24"/>
        </w:rPr>
      </w:pPr>
      <w:r>
        <w:rPr>
          <w:spacing w:val="-3"/>
          <w:sz w:val="24"/>
          <w:szCs w:val="24"/>
        </w:rPr>
        <w:t>联系人：</w:t>
      </w:r>
      <w:r>
        <w:rPr>
          <w:position w:val="-3"/>
          <w:sz w:val="24"/>
          <w:szCs w:val="24"/>
        </w:rPr>
        <w:drawing>
          <wp:inline distT="0" distB="0" distL="0" distR="0">
            <wp:extent cx="1981200" cy="6985"/>
            <wp:effectExtent l="0" t="0" r="0" b="0"/>
            <wp:docPr id="58" name="IM 58"/>
            <wp:cNvGraphicFramePr/>
            <a:graphic xmlns:a="http://schemas.openxmlformats.org/drawingml/2006/main">
              <a:graphicData uri="http://schemas.openxmlformats.org/drawingml/2006/picture">
                <pic:pic xmlns:pic="http://schemas.openxmlformats.org/drawingml/2006/picture">
                  <pic:nvPicPr>
                    <pic:cNvPr id="58" name="IM 58"/>
                    <pic:cNvPicPr/>
                  </pic:nvPicPr>
                  <pic:blipFill>
                    <a:blip r:embed="rId125"/>
                    <a:stretch>
                      <a:fillRect/>
                    </a:stretch>
                  </pic:blipFill>
                  <pic:spPr>
                    <a:xfrm>
                      <a:off x="0" y="0"/>
                      <a:ext cx="1981200" cy="7619"/>
                    </a:xfrm>
                    <a:prstGeom prst="rect">
                      <a:avLst/>
                    </a:prstGeom>
                  </pic:spPr>
                </pic:pic>
              </a:graphicData>
            </a:graphic>
          </wp:inline>
        </w:drawing>
      </w:r>
      <w:r>
        <w:rPr>
          <w:spacing w:val="-105"/>
          <w:sz w:val="24"/>
          <w:szCs w:val="24"/>
        </w:rPr>
        <w:t xml:space="preserve"> </w:t>
      </w:r>
      <w:r>
        <w:rPr>
          <w:spacing w:val="-3"/>
          <w:sz w:val="24"/>
          <w:szCs w:val="24"/>
        </w:rPr>
        <w:t>联系电话：</w:t>
      </w:r>
    </w:p>
    <w:p w14:paraId="2347768E">
      <w:pPr>
        <w:pStyle w:val="2"/>
        <w:spacing w:before="186" w:line="215" w:lineRule="auto"/>
        <w:ind w:left="480"/>
        <w:rPr>
          <w:sz w:val="24"/>
          <w:szCs w:val="24"/>
        </w:rPr>
      </w:pPr>
      <w:r>
        <w:rPr>
          <w:spacing w:val="-2"/>
          <w:sz w:val="24"/>
          <w:szCs w:val="24"/>
        </w:rPr>
        <w:t>联系人：</w:t>
      </w:r>
      <w:r>
        <w:rPr>
          <w:position w:val="-3"/>
          <w:sz w:val="24"/>
          <w:szCs w:val="24"/>
        </w:rPr>
        <w:drawing>
          <wp:inline distT="0" distB="0" distL="0" distR="0">
            <wp:extent cx="1981200" cy="6985"/>
            <wp:effectExtent l="0" t="0" r="0" b="0"/>
            <wp:docPr id="60" name="IM 60"/>
            <wp:cNvGraphicFramePr/>
            <a:graphic xmlns:a="http://schemas.openxmlformats.org/drawingml/2006/main">
              <a:graphicData uri="http://schemas.openxmlformats.org/drawingml/2006/picture">
                <pic:pic xmlns:pic="http://schemas.openxmlformats.org/drawingml/2006/picture">
                  <pic:nvPicPr>
                    <pic:cNvPr id="60" name="IM 60"/>
                    <pic:cNvPicPr/>
                  </pic:nvPicPr>
                  <pic:blipFill>
                    <a:blip r:embed="rId126"/>
                    <a:stretch>
                      <a:fillRect/>
                    </a:stretch>
                  </pic:blipFill>
                  <pic:spPr>
                    <a:xfrm>
                      <a:off x="0" y="0"/>
                      <a:ext cx="1981200" cy="7619"/>
                    </a:xfrm>
                    <a:prstGeom prst="rect">
                      <a:avLst/>
                    </a:prstGeom>
                  </pic:spPr>
                </pic:pic>
              </a:graphicData>
            </a:graphic>
          </wp:inline>
        </w:drawing>
      </w:r>
      <w:r>
        <w:rPr>
          <w:spacing w:val="-104"/>
          <w:sz w:val="24"/>
          <w:szCs w:val="24"/>
        </w:rPr>
        <w:t xml:space="preserve"> </w:t>
      </w:r>
      <w:r>
        <w:rPr>
          <w:spacing w:val="-2"/>
          <w:sz w:val="24"/>
          <w:szCs w:val="24"/>
        </w:rPr>
        <w:t xml:space="preserve">联系电话：     </w:t>
      </w:r>
      <w:r>
        <w:rPr>
          <w:position w:val="-3"/>
          <w:sz w:val="24"/>
          <w:szCs w:val="24"/>
        </w:rPr>
        <w:drawing>
          <wp:inline distT="0" distB="0" distL="0" distR="0">
            <wp:extent cx="838200" cy="6985"/>
            <wp:effectExtent l="0" t="0" r="0" b="0"/>
            <wp:docPr id="62" name="IM 62"/>
            <wp:cNvGraphicFramePr/>
            <a:graphic xmlns:a="http://schemas.openxmlformats.org/drawingml/2006/main">
              <a:graphicData uri="http://schemas.openxmlformats.org/drawingml/2006/picture">
                <pic:pic xmlns:pic="http://schemas.openxmlformats.org/drawingml/2006/picture">
                  <pic:nvPicPr>
                    <pic:cNvPr id="62" name="IM 62"/>
                    <pic:cNvPicPr/>
                  </pic:nvPicPr>
                  <pic:blipFill>
                    <a:blip r:embed="rId127"/>
                    <a:stretch>
                      <a:fillRect/>
                    </a:stretch>
                  </pic:blipFill>
                  <pic:spPr>
                    <a:xfrm>
                      <a:off x="0" y="0"/>
                      <a:ext cx="838200" cy="7619"/>
                    </a:xfrm>
                    <a:prstGeom prst="rect">
                      <a:avLst/>
                    </a:prstGeom>
                  </pic:spPr>
                </pic:pic>
              </a:graphicData>
            </a:graphic>
          </wp:inline>
        </w:drawing>
      </w:r>
    </w:p>
    <w:p w14:paraId="53B6AB22">
      <w:pPr>
        <w:pStyle w:val="2"/>
        <w:spacing w:before="188" w:line="219" w:lineRule="auto"/>
        <w:ind w:left="3"/>
        <w:outlineLvl w:val="1"/>
        <w:rPr>
          <w:sz w:val="24"/>
          <w:szCs w:val="24"/>
        </w:rPr>
      </w:pPr>
      <w:r>
        <w:rPr>
          <w:spacing w:val="-2"/>
          <w:sz w:val="24"/>
          <w:szCs w:val="24"/>
        </w:rPr>
        <w:t>二、投诉项目基本情况</w:t>
      </w:r>
    </w:p>
    <w:p w14:paraId="6EDA0C45">
      <w:pPr>
        <w:pStyle w:val="2"/>
        <w:spacing w:before="182" w:line="215" w:lineRule="auto"/>
        <w:ind w:left="479"/>
        <w:rPr>
          <w:sz w:val="24"/>
          <w:szCs w:val="24"/>
        </w:rPr>
      </w:pPr>
      <w:r>
        <w:rPr>
          <w:spacing w:val="-2"/>
          <w:sz w:val="24"/>
          <w:szCs w:val="24"/>
        </w:rPr>
        <w:t>采购项目名称：</w:t>
      </w:r>
      <w:r>
        <w:rPr>
          <w:position w:val="-3"/>
          <w:sz w:val="24"/>
          <w:szCs w:val="24"/>
        </w:rPr>
        <w:drawing>
          <wp:inline distT="0" distB="0" distL="0" distR="0">
            <wp:extent cx="3276600" cy="6985"/>
            <wp:effectExtent l="0" t="0" r="0" b="0"/>
            <wp:docPr id="64" name="IM 64"/>
            <wp:cNvGraphicFramePr/>
            <a:graphic xmlns:a="http://schemas.openxmlformats.org/drawingml/2006/main">
              <a:graphicData uri="http://schemas.openxmlformats.org/drawingml/2006/picture">
                <pic:pic xmlns:pic="http://schemas.openxmlformats.org/drawingml/2006/picture">
                  <pic:nvPicPr>
                    <pic:cNvPr id="64" name="IM 64"/>
                    <pic:cNvPicPr/>
                  </pic:nvPicPr>
                  <pic:blipFill>
                    <a:blip r:embed="rId128"/>
                    <a:stretch>
                      <a:fillRect/>
                    </a:stretch>
                  </pic:blipFill>
                  <pic:spPr>
                    <a:xfrm>
                      <a:off x="0" y="0"/>
                      <a:ext cx="3276600" cy="7619"/>
                    </a:xfrm>
                    <a:prstGeom prst="rect">
                      <a:avLst/>
                    </a:prstGeom>
                  </pic:spPr>
                </pic:pic>
              </a:graphicData>
            </a:graphic>
          </wp:inline>
        </w:drawing>
      </w:r>
    </w:p>
    <w:p w14:paraId="0F9E46F1">
      <w:pPr>
        <w:pStyle w:val="2"/>
        <w:spacing w:before="188" w:line="215" w:lineRule="auto"/>
        <w:ind w:left="479"/>
        <w:rPr>
          <w:sz w:val="24"/>
          <w:szCs w:val="24"/>
        </w:rPr>
      </w:pPr>
      <w:r>
        <w:rPr>
          <w:spacing w:val="-2"/>
          <w:sz w:val="24"/>
          <w:szCs w:val="24"/>
        </w:rPr>
        <w:t>采购项目编号：</w:t>
      </w:r>
      <w:r>
        <w:rPr>
          <w:position w:val="-3"/>
          <w:sz w:val="24"/>
          <w:szCs w:val="24"/>
        </w:rPr>
        <w:drawing>
          <wp:inline distT="0" distB="0" distL="0" distR="0">
            <wp:extent cx="1828800" cy="6985"/>
            <wp:effectExtent l="0" t="0" r="0" b="0"/>
            <wp:docPr id="66" name="IM 66"/>
            <wp:cNvGraphicFramePr/>
            <a:graphic xmlns:a="http://schemas.openxmlformats.org/drawingml/2006/main">
              <a:graphicData uri="http://schemas.openxmlformats.org/drawingml/2006/picture">
                <pic:pic xmlns:pic="http://schemas.openxmlformats.org/drawingml/2006/picture">
                  <pic:nvPicPr>
                    <pic:cNvPr id="66" name="IM 66"/>
                    <pic:cNvPicPr/>
                  </pic:nvPicPr>
                  <pic:blipFill>
                    <a:blip r:embed="rId129"/>
                    <a:stretch>
                      <a:fillRect/>
                    </a:stretch>
                  </pic:blipFill>
                  <pic:spPr>
                    <a:xfrm>
                      <a:off x="0" y="0"/>
                      <a:ext cx="1828800" cy="7619"/>
                    </a:xfrm>
                    <a:prstGeom prst="rect">
                      <a:avLst/>
                    </a:prstGeom>
                  </pic:spPr>
                </pic:pic>
              </a:graphicData>
            </a:graphic>
          </wp:inline>
        </w:drawing>
      </w:r>
      <w:r>
        <w:rPr>
          <w:spacing w:val="-110"/>
          <w:sz w:val="24"/>
          <w:szCs w:val="24"/>
        </w:rPr>
        <w:t xml:space="preserve"> </w:t>
      </w:r>
      <w:r>
        <w:rPr>
          <w:spacing w:val="-2"/>
          <w:sz w:val="24"/>
          <w:szCs w:val="24"/>
        </w:rPr>
        <w:t>包号：</w:t>
      </w:r>
      <w:r>
        <w:rPr>
          <w:position w:val="-3"/>
          <w:sz w:val="24"/>
          <w:szCs w:val="24"/>
        </w:rPr>
        <w:drawing>
          <wp:inline distT="0" distB="0" distL="0" distR="0">
            <wp:extent cx="1066800" cy="6985"/>
            <wp:effectExtent l="0" t="0" r="0" b="0"/>
            <wp:docPr id="68" name="IM 68"/>
            <wp:cNvGraphicFramePr/>
            <a:graphic xmlns:a="http://schemas.openxmlformats.org/drawingml/2006/main">
              <a:graphicData uri="http://schemas.openxmlformats.org/drawingml/2006/picture">
                <pic:pic xmlns:pic="http://schemas.openxmlformats.org/drawingml/2006/picture">
                  <pic:nvPicPr>
                    <pic:cNvPr id="68" name="IM 68"/>
                    <pic:cNvPicPr/>
                  </pic:nvPicPr>
                  <pic:blipFill>
                    <a:blip r:embed="rId130"/>
                    <a:stretch>
                      <a:fillRect/>
                    </a:stretch>
                  </pic:blipFill>
                  <pic:spPr>
                    <a:xfrm>
                      <a:off x="0" y="0"/>
                      <a:ext cx="1066800" cy="7619"/>
                    </a:xfrm>
                    <a:prstGeom prst="rect">
                      <a:avLst/>
                    </a:prstGeom>
                  </pic:spPr>
                </pic:pic>
              </a:graphicData>
            </a:graphic>
          </wp:inline>
        </w:drawing>
      </w:r>
    </w:p>
    <w:p w14:paraId="25A51179">
      <w:pPr>
        <w:pStyle w:val="2"/>
        <w:spacing w:before="189" w:line="215" w:lineRule="auto"/>
        <w:ind w:left="479"/>
        <w:rPr>
          <w:sz w:val="24"/>
          <w:szCs w:val="24"/>
        </w:rPr>
      </w:pPr>
      <w:r>
        <w:rPr>
          <w:spacing w:val="-2"/>
          <w:sz w:val="24"/>
          <w:szCs w:val="24"/>
        </w:rPr>
        <w:t>采购人名称：</w:t>
      </w:r>
      <w:r>
        <w:rPr>
          <w:position w:val="-3"/>
          <w:sz w:val="24"/>
          <w:szCs w:val="24"/>
        </w:rPr>
        <w:drawing>
          <wp:inline distT="0" distB="0" distL="0" distR="0">
            <wp:extent cx="3276600" cy="6985"/>
            <wp:effectExtent l="0" t="0" r="0" b="0"/>
            <wp:docPr id="70" name="IM 70"/>
            <wp:cNvGraphicFramePr/>
            <a:graphic xmlns:a="http://schemas.openxmlformats.org/drawingml/2006/main">
              <a:graphicData uri="http://schemas.openxmlformats.org/drawingml/2006/picture">
                <pic:pic xmlns:pic="http://schemas.openxmlformats.org/drawingml/2006/picture">
                  <pic:nvPicPr>
                    <pic:cNvPr id="70" name="IM 70"/>
                    <pic:cNvPicPr/>
                  </pic:nvPicPr>
                  <pic:blipFill>
                    <a:blip r:embed="rId131"/>
                    <a:stretch>
                      <a:fillRect/>
                    </a:stretch>
                  </pic:blipFill>
                  <pic:spPr>
                    <a:xfrm>
                      <a:off x="0" y="0"/>
                      <a:ext cx="3276600" cy="7619"/>
                    </a:xfrm>
                    <a:prstGeom prst="rect">
                      <a:avLst/>
                    </a:prstGeom>
                  </pic:spPr>
                </pic:pic>
              </a:graphicData>
            </a:graphic>
          </wp:inline>
        </w:drawing>
      </w:r>
    </w:p>
    <w:p w14:paraId="0EA273C4">
      <w:pPr>
        <w:pStyle w:val="2"/>
        <w:spacing w:before="186" w:line="216" w:lineRule="auto"/>
        <w:ind w:left="479"/>
        <w:rPr>
          <w:sz w:val="24"/>
          <w:szCs w:val="24"/>
        </w:rPr>
      </w:pPr>
      <w:r>
        <w:rPr>
          <w:spacing w:val="-2"/>
          <w:sz w:val="24"/>
          <w:szCs w:val="24"/>
        </w:rPr>
        <w:t>代理机构名称：</w:t>
      </w:r>
      <w:r>
        <w:rPr>
          <w:position w:val="-3"/>
          <w:sz w:val="24"/>
          <w:szCs w:val="24"/>
        </w:rPr>
        <w:drawing>
          <wp:inline distT="0" distB="0" distL="0" distR="0">
            <wp:extent cx="3276600" cy="6985"/>
            <wp:effectExtent l="0" t="0" r="0" b="0"/>
            <wp:docPr id="72" name="IM 72"/>
            <wp:cNvGraphicFramePr/>
            <a:graphic xmlns:a="http://schemas.openxmlformats.org/drawingml/2006/main">
              <a:graphicData uri="http://schemas.openxmlformats.org/drawingml/2006/picture">
                <pic:pic xmlns:pic="http://schemas.openxmlformats.org/drawingml/2006/picture">
                  <pic:nvPicPr>
                    <pic:cNvPr id="72" name="IM 72"/>
                    <pic:cNvPicPr/>
                  </pic:nvPicPr>
                  <pic:blipFill>
                    <a:blip r:embed="rId132"/>
                    <a:stretch>
                      <a:fillRect/>
                    </a:stretch>
                  </pic:blipFill>
                  <pic:spPr>
                    <a:xfrm>
                      <a:off x="0" y="0"/>
                      <a:ext cx="3276600" cy="7619"/>
                    </a:xfrm>
                    <a:prstGeom prst="rect">
                      <a:avLst/>
                    </a:prstGeom>
                  </pic:spPr>
                </pic:pic>
              </a:graphicData>
            </a:graphic>
          </wp:inline>
        </w:drawing>
      </w:r>
    </w:p>
    <w:p w14:paraId="5B38F731">
      <w:pPr>
        <w:pStyle w:val="2"/>
        <w:spacing w:before="187" w:line="215" w:lineRule="auto"/>
        <w:ind w:left="479"/>
        <w:rPr>
          <w:sz w:val="24"/>
          <w:szCs w:val="24"/>
        </w:rPr>
      </w:pPr>
      <w:r>
        <w:rPr>
          <w:spacing w:val="-1"/>
          <w:sz w:val="24"/>
          <w:szCs w:val="24"/>
        </w:rPr>
        <w:t>采购文件公告：</w:t>
      </w:r>
      <w:r>
        <w:rPr>
          <w:spacing w:val="-1"/>
          <w:sz w:val="24"/>
          <w:szCs w:val="24"/>
          <w:u w:val="single" w:color="auto"/>
        </w:rPr>
        <w:t xml:space="preserve">  是/否 </w:t>
      </w:r>
      <w:r>
        <w:rPr>
          <w:spacing w:val="-1"/>
          <w:sz w:val="24"/>
          <w:szCs w:val="24"/>
        </w:rPr>
        <w:t xml:space="preserve"> 公告期限：</w:t>
      </w:r>
      <w:r>
        <w:rPr>
          <w:position w:val="-3"/>
          <w:sz w:val="24"/>
          <w:szCs w:val="24"/>
        </w:rPr>
        <w:drawing>
          <wp:inline distT="0" distB="0" distL="0" distR="0">
            <wp:extent cx="1828800" cy="6985"/>
            <wp:effectExtent l="0" t="0" r="0" b="0"/>
            <wp:docPr id="74" name="IM 74"/>
            <wp:cNvGraphicFramePr/>
            <a:graphic xmlns:a="http://schemas.openxmlformats.org/drawingml/2006/main">
              <a:graphicData uri="http://schemas.openxmlformats.org/drawingml/2006/picture">
                <pic:pic xmlns:pic="http://schemas.openxmlformats.org/drawingml/2006/picture">
                  <pic:nvPicPr>
                    <pic:cNvPr id="74" name="IM 74"/>
                    <pic:cNvPicPr/>
                  </pic:nvPicPr>
                  <pic:blipFill>
                    <a:blip r:embed="rId133"/>
                    <a:stretch>
                      <a:fillRect/>
                    </a:stretch>
                  </pic:blipFill>
                  <pic:spPr>
                    <a:xfrm>
                      <a:off x="0" y="0"/>
                      <a:ext cx="1828800" cy="7619"/>
                    </a:xfrm>
                    <a:prstGeom prst="rect">
                      <a:avLst/>
                    </a:prstGeom>
                  </pic:spPr>
                </pic:pic>
              </a:graphicData>
            </a:graphic>
          </wp:inline>
        </w:drawing>
      </w:r>
    </w:p>
    <w:p w14:paraId="1860DA94">
      <w:pPr>
        <w:pStyle w:val="2"/>
        <w:spacing w:before="186" w:line="215" w:lineRule="auto"/>
        <w:ind w:left="479"/>
        <w:rPr>
          <w:sz w:val="24"/>
          <w:szCs w:val="24"/>
        </w:rPr>
      </w:pPr>
      <w:r>
        <w:rPr>
          <w:spacing w:val="-1"/>
          <w:sz w:val="24"/>
          <w:szCs w:val="24"/>
        </w:rPr>
        <w:t>采购结果公告：</w:t>
      </w:r>
      <w:r>
        <w:rPr>
          <w:spacing w:val="-1"/>
          <w:sz w:val="24"/>
          <w:szCs w:val="24"/>
          <w:u w:val="single" w:color="auto"/>
        </w:rPr>
        <w:t xml:space="preserve">  是/否 </w:t>
      </w:r>
      <w:r>
        <w:rPr>
          <w:spacing w:val="-1"/>
          <w:sz w:val="24"/>
          <w:szCs w:val="24"/>
        </w:rPr>
        <w:t xml:space="preserve"> 公告期限：</w:t>
      </w:r>
      <w:r>
        <w:rPr>
          <w:position w:val="-3"/>
          <w:sz w:val="24"/>
          <w:szCs w:val="24"/>
        </w:rPr>
        <w:drawing>
          <wp:inline distT="0" distB="0" distL="0" distR="0">
            <wp:extent cx="1752600" cy="6985"/>
            <wp:effectExtent l="0" t="0" r="0" b="0"/>
            <wp:docPr id="76" name="IM 76"/>
            <wp:cNvGraphicFramePr/>
            <a:graphic xmlns:a="http://schemas.openxmlformats.org/drawingml/2006/main">
              <a:graphicData uri="http://schemas.openxmlformats.org/drawingml/2006/picture">
                <pic:pic xmlns:pic="http://schemas.openxmlformats.org/drawingml/2006/picture">
                  <pic:nvPicPr>
                    <pic:cNvPr id="76" name="IM 76"/>
                    <pic:cNvPicPr/>
                  </pic:nvPicPr>
                  <pic:blipFill>
                    <a:blip r:embed="rId134"/>
                    <a:stretch>
                      <a:fillRect/>
                    </a:stretch>
                  </pic:blipFill>
                  <pic:spPr>
                    <a:xfrm>
                      <a:off x="0" y="0"/>
                      <a:ext cx="1752600" cy="7619"/>
                    </a:xfrm>
                    <a:prstGeom prst="rect">
                      <a:avLst/>
                    </a:prstGeom>
                  </pic:spPr>
                </pic:pic>
              </a:graphicData>
            </a:graphic>
          </wp:inline>
        </w:drawing>
      </w:r>
    </w:p>
    <w:p w14:paraId="014A9460">
      <w:pPr>
        <w:pStyle w:val="2"/>
        <w:spacing w:before="186" w:line="219" w:lineRule="auto"/>
        <w:outlineLvl w:val="1"/>
        <w:rPr>
          <w:sz w:val="24"/>
          <w:szCs w:val="24"/>
        </w:rPr>
      </w:pPr>
      <w:r>
        <w:rPr>
          <w:spacing w:val="-2"/>
          <w:sz w:val="24"/>
          <w:szCs w:val="24"/>
        </w:rPr>
        <w:t>三、质疑基本情况</w:t>
      </w:r>
    </w:p>
    <w:p w14:paraId="473605B0">
      <w:pPr>
        <w:pStyle w:val="2"/>
        <w:spacing w:before="184" w:line="217" w:lineRule="auto"/>
        <w:ind w:left="482"/>
        <w:rPr>
          <w:sz w:val="24"/>
          <w:szCs w:val="24"/>
        </w:rPr>
      </w:pPr>
      <w:r>
        <w:rPr>
          <w:spacing w:val="-9"/>
          <w:sz w:val="24"/>
          <w:szCs w:val="24"/>
        </w:rPr>
        <w:t>投诉人于</w:t>
      </w:r>
      <w:r>
        <w:rPr>
          <w:position w:val="-3"/>
          <w:sz w:val="24"/>
          <w:szCs w:val="24"/>
        </w:rPr>
        <w:drawing>
          <wp:inline distT="0" distB="0" distL="0" distR="0">
            <wp:extent cx="838200" cy="6985"/>
            <wp:effectExtent l="0" t="0" r="0" b="0"/>
            <wp:docPr id="78" name="IM 78"/>
            <wp:cNvGraphicFramePr/>
            <a:graphic xmlns:a="http://schemas.openxmlformats.org/drawingml/2006/main">
              <a:graphicData uri="http://schemas.openxmlformats.org/drawingml/2006/picture">
                <pic:pic xmlns:pic="http://schemas.openxmlformats.org/drawingml/2006/picture">
                  <pic:nvPicPr>
                    <pic:cNvPr id="78" name="IM 78"/>
                    <pic:cNvPicPr/>
                  </pic:nvPicPr>
                  <pic:blipFill>
                    <a:blip r:embed="rId135"/>
                    <a:stretch>
                      <a:fillRect/>
                    </a:stretch>
                  </pic:blipFill>
                  <pic:spPr>
                    <a:xfrm>
                      <a:off x="0" y="0"/>
                      <a:ext cx="838200" cy="7619"/>
                    </a:xfrm>
                    <a:prstGeom prst="rect">
                      <a:avLst/>
                    </a:prstGeom>
                  </pic:spPr>
                </pic:pic>
              </a:graphicData>
            </a:graphic>
          </wp:inline>
        </w:drawing>
      </w:r>
      <w:r>
        <w:rPr>
          <w:spacing w:val="-103"/>
          <w:sz w:val="24"/>
          <w:szCs w:val="24"/>
        </w:rPr>
        <w:t xml:space="preserve"> </w:t>
      </w:r>
      <w:r>
        <w:rPr>
          <w:spacing w:val="-9"/>
          <w:sz w:val="24"/>
          <w:szCs w:val="24"/>
        </w:rPr>
        <w:t>年</w:t>
      </w:r>
      <w:r>
        <w:rPr>
          <w:position w:val="-3"/>
          <w:sz w:val="24"/>
          <w:szCs w:val="24"/>
        </w:rPr>
        <w:drawing>
          <wp:inline distT="0" distB="0" distL="0" distR="0">
            <wp:extent cx="838200" cy="6985"/>
            <wp:effectExtent l="0" t="0" r="0" b="0"/>
            <wp:docPr id="80" name="IM 80"/>
            <wp:cNvGraphicFramePr/>
            <a:graphic xmlns:a="http://schemas.openxmlformats.org/drawingml/2006/main">
              <a:graphicData uri="http://schemas.openxmlformats.org/drawingml/2006/picture">
                <pic:pic xmlns:pic="http://schemas.openxmlformats.org/drawingml/2006/picture">
                  <pic:nvPicPr>
                    <pic:cNvPr id="80" name="IM 80"/>
                    <pic:cNvPicPr/>
                  </pic:nvPicPr>
                  <pic:blipFill>
                    <a:blip r:embed="rId135"/>
                    <a:stretch>
                      <a:fillRect/>
                    </a:stretch>
                  </pic:blipFill>
                  <pic:spPr>
                    <a:xfrm>
                      <a:off x="0" y="0"/>
                      <a:ext cx="838200" cy="7619"/>
                    </a:xfrm>
                    <a:prstGeom prst="rect">
                      <a:avLst/>
                    </a:prstGeom>
                  </pic:spPr>
                </pic:pic>
              </a:graphicData>
            </a:graphic>
          </wp:inline>
        </w:drawing>
      </w:r>
      <w:r>
        <w:rPr>
          <w:spacing w:val="-104"/>
          <w:sz w:val="24"/>
          <w:szCs w:val="24"/>
        </w:rPr>
        <w:t xml:space="preserve"> </w:t>
      </w:r>
      <w:r>
        <w:rPr>
          <w:spacing w:val="-9"/>
          <w:sz w:val="24"/>
          <w:szCs w:val="24"/>
        </w:rPr>
        <w:t>月</w:t>
      </w:r>
      <w:r>
        <w:rPr>
          <w:position w:val="-3"/>
          <w:sz w:val="24"/>
          <w:szCs w:val="24"/>
        </w:rPr>
        <w:drawing>
          <wp:inline distT="0" distB="0" distL="0" distR="0">
            <wp:extent cx="914400" cy="6985"/>
            <wp:effectExtent l="0" t="0" r="0" b="0"/>
            <wp:docPr id="82" name="IM 82"/>
            <wp:cNvGraphicFramePr/>
            <a:graphic xmlns:a="http://schemas.openxmlformats.org/drawingml/2006/main">
              <a:graphicData uri="http://schemas.openxmlformats.org/drawingml/2006/picture">
                <pic:pic xmlns:pic="http://schemas.openxmlformats.org/drawingml/2006/picture">
                  <pic:nvPicPr>
                    <pic:cNvPr id="82" name="IM 82"/>
                    <pic:cNvPicPr/>
                  </pic:nvPicPr>
                  <pic:blipFill>
                    <a:blip r:embed="rId136"/>
                    <a:stretch>
                      <a:fillRect/>
                    </a:stretch>
                  </pic:blipFill>
                  <pic:spPr>
                    <a:xfrm>
                      <a:off x="0" y="0"/>
                      <a:ext cx="914400" cy="7619"/>
                    </a:xfrm>
                    <a:prstGeom prst="rect">
                      <a:avLst/>
                    </a:prstGeom>
                  </pic:spPr>
                </pic:pic>
              </a:graphicData>
            </a:graphic>
          </wp:inline>
        </w:drawing>
      </w:r>
      <w:r>
        <w:rPr>
          <w:spacing w:val="-70"/>
          <w:sz w:val="24"/>
          <w:szCs w:val="24"/>
        </w:rPr>
        <w:t xml:space="preserve"> </w:t>
      </w:r>
      <w:r>
        <w:rPr>
          <w:spacing w:val="-9"/>
          <w:sz w:val="24"/>
          <w:szCs w:val="24"/>
        </w:rPr>
        <w:t>日</w:t>
      </w:r>
      <w:r>
        <w:rPr>
          <w:spacing w:val="29"/>
          <w:sz w:val="24"/>
          <w:szCs w:val="24"/>
        </w:rPr>
        <w:t xml:space="preserve"> </w:t>
      </w:r>
      <w:r>
        <w:rPr>
          <w:spacing w:val="-9"/>
          <w:sz w:val="24"/>
          <w:szCs w:val="24"/>
        </w:rPr>
        <w:t>，向提出质疑，</w:t>
      </w:r>
    </w:p>
    <w:p w14:paraId="7392E1D7">
      <w:pPr>
        <w:pStyle w:val="2"/>
        <w:spacing w:before="185" w:line="215" w:lineRule="auto"/>
        <w:ind w:left="480"/>
        <w:rPr>
          <w:sz w:val="24"/>
          <w:szCs w:val="24"/>
        </w:rPr>
      </w:pPr>
      <w:r>
        <w:rPr>
          <w:spacing w:val="-2"/>
          <w:sz w:val="24"/>
          <w:szCs w:val="24"/>
        </w:rPr>
        <w:t>质疑事项为：</w:t>
      </w:r>
      <w:r>
        <w:rPr>
          <w:position w:val="-3"/>
          <w:sz w:val="24"/>
          <w:szCs w:val="24"/>
        </w:rPr>
        <w:drawing>
          <wp:inline distT="0" distB="0" distL="0" distR="0">
            <wp:extent cx="3276600" cy="6985"/>
            <wp:effectExtent l="0" t="0" r="0" b="0"/>
            <wp:docPr id="84" name="IM 84"/>
            <wp:cNvGraphicFramePr/>
            <a:graphic xmlns:a="http://schemas.openxmlformats.org/drawingml/2006/main">
              <a:graphicData uri="http://schemas.openxmlformats.org/drawingml/2006/picture">
                <pic:pic xmlns:pic="http://schemas.openxmlformats.org/drawingml/2006/picture">
                  <pic:nvPicPr>
                    <pic:cNvPr id="84" name="IM 84"/>
                    <pic:cNvPicPr/>
                  </pic:nvPicPr>
                  <pic:blipFill>
                    <a:blip r:embed="rId137"/>
                    <a:stretch>
                      <a:fillRect/>
                    </a:stretch>
                  </pic:blipFill>
                  <pic:spPr>
                    <a:xfrm>
                      <a:off x="0" y="0"/>
                      <a:ext cx="3276600" cy="7619"/>
                    </a:xfrm>
                    <a:prstGeom prst="rect">
                      <a:avLst/>
                    </a:prstGeom>
                  </pic:spPr>
                </pic:pic>
              </a:graphicData>
            </a:graphic>
          </wp:inline>
        </w:drawing>
      </w:r>
    </w:p>
    <w:p w14:paraId="4579A9E6">
      <w:pPr>
        <w:pStyle w:val="2"/>
        <w:spacing w:before="187" w:line="359" w:lineRule="auto"/>
        <w:ind w:firstLine="478"/>
        <w:rPr>
          <w:sz w:val="24"/>
          <w:szCs w:val="24"/>
        </w:rPr>
      </w:pPr>
      <w:r>
        <w:rPr>
          <w:spacing w:val="-3"/>
          <w:sz w:val="24"/>
          <w:szCs w:val="24"/>
        </w:rPr>
        <w:t>采购人/采购代理机构于</w:t>
      </w:r>
      <w:r>
        <w:rPr>
          <w:position w:val="-3"/>
          <w:sz w:val="24"/>
          <w:szCs w:val="24"/>
        </w:rPr>
        <w:drawing>
          <wp:inline distT="0" distB="0" distL="0" distR="0">
            <wp:extent cx="459740" cy="6985"/>
            <wp:effectExtent l="0" t="0" r="0" b="0"/>
            <wp:docPr id="86" name="IM 86"/>
            <wp:cNvGraphicFramePr/>
            <a:graphic xmlns:a="http://schemas.openxmlformats.org/drawingml/2006/main">
              <a:graphicData uri="http://schemas.openxmlformats.org/drawingml/2006/picture">
                <pic:pic xmlns:pic="http://schemas.openxmlformats.org/drawingml/2006/picture">
                  <pic:nvPicPr>
                    <pic:cNvPr id="86" name="IM 86"/>
                    <pic:cNvPicPr/>
                  </pic:nvPicPr>
                  <pic:blipFill>
                    <a:blip r:embed="rId138"/>
                    <a:stretch>
                      <a:fillRect/>
                    </a:stretch>
                  </pic:blipFill>
                  <pic:spPr>
                    <a:xfrm>
                      <a:off x="0" y="0"/>
                      <a:ext cx="459995" cy="7619"/>
                    </a:xfrm>
                    <a:prstGeom prst="rect">
                      <a:avLst/>
                    </a:prstGeom>
                  </pic:spPr>
                </pic:pic>
              </a:graphicData>
            </a:graphic>
          </wp:inline>
        </w:drawing>
      </w:r>
      <w:r>
        <w:rPr>
          <w:spacing w:val="24"/>
          <w:sz w:val="24"/>
          <w:szCs w:val="24"/>
        </w:rPr>
        <w:t xml:space="preserve"> </w:t>
      </w:r>
      <w:r>
        <w:rPr>
          <w:spacing w:val="-3"/>
          <w:sz w:val="24"/>
          <w:szCs w:val="24"/>
        </w:rPr>
        <w:t>年</w:t>
      </w:r>
      <w:r>
        <w:rPr>
          <w:position w:val="-3"/>
          <w:sz w:val="24"/>
          <w:szCs w:val="24"/>
        </w:rPr>
        <w:drawing>
          <wp:inline distT="0" distB="0" distL="0" distR="0">
            <wp:extent cx="458470" cy="6985"/>
            <wp:effectExtent l="0" t="0" r="0" b="0"/>
            <wp:docPr id="88" name="IM 88"/>
            <wp:cNvGraphicFramePr/>
            <a:graphic xmlns:a="http://schemas.openxmlformats.org/drawingml/2006/main">
              <a:graphicData uri="http://schemas.openxmlformats.org/drawingml/2006/picture">
                <pic:pic xmlns:pic="http://schemas.openxmlformats.org/drawingml/2006/picture">
                  <pic:nvPicPr>
                    <pic:cNvPr id="88" name="IM 88"/>
                    <pic:cNvPicPr/>
                  </pic:nvPicPr>
                  <pic:blipFill>
                    <a:blip r:embed="rId139"/>
                    <a:stretch>
                      <a:fillRect/>
                    </a:stretch>
                  </pic:blipFill>
                  <pic:spPr>
                    <a:xfrm>
                      <a:off x="0" y="0"/>
                      <a:ext cx="458726" cy="7619"/>
                    </a:xfrm>
                    <a:prstGeom prst="rect">
                      <a:avLst/>
                    </a:prstGeom>
                  </pic:spPr>
                </pic:pic>
              </a:graphicData>
            </a:graphic>
          </wp:inline>
        </w:drawing>
      </w:r>
      <w:r>
        <w:rPr>
          <w:spacing w:val="17"/>
          <w:sz w:val="24"/>
          <w:szCs w:val="24"/>
        </w:rPr>
        <w:t xml:space="preserve"> </w:t>
      </w:r>
      <w:r>
        <w:rPr>
          <w:spacing w:val="-3"/>
          <w:sz w:val="24"/>
          <w:szCs w:val="24"/>
        </w:rPr>
        <w:t>月</w:t>
      </w:r>
      <w:r>
        <w:rPr>
          <w:position w:val="-3"/>
          <w:sz w:val="24"/>
          <w:szCs w:val="24"/>
        </w:rPr>
        <w:drawing>
          <wp:inline distT="0" distB="0" distL="0" distR="0">
            <wp:extent cx="457835" cy="6985"/>
            <wp:effectExtent l="0" t="0" r="0" b="0"/>
            <wp:docPr id="90" name="IM 90"/>
            <wp:cNvGraphicFramePr/>
            <a:graphic xmlns:a="http://schemas.openxmlformats.org/drawingml/2006/main">
              <a:graphicData uri="http://schemas.openxmlformats.org/drawingml/2006/picture">
                <pic:pic xmlns:pic="http://schemas.openxmlformats.org/drawingml/2006/picture">
                  <pic:nvPicPr>
                    <pic:cNvPr id="90" name="IM 90"/>
                    <pic:cNvPicPr/>
                  </pic:nvPicPr>
                  <pic:blipFill>
                    <a:blip r:embed="rId140"/>
                    <a:stretch>
                      <a:fillRect/>
                    </a:stretch>
                  </pic:blipFill>
                  <pic:spPr>
                    <a:xfrm>
                      <a:off x="0" y="0"/>
                      <a:ext cx="458091" cy="7619"/>
                    </a:xfrm>
                    <a:prstGeom prst="rect">
                      <a:avLst/>
                    </a:prstGeom>
                  </pic:spPr>
                </pic:pic>
              </a:graphicData>
            </a:graphic>
          </wp:inline>
        </w:drawing>
      </w:r>
      <w:r>
        <w:rPr>
          <w:spacing w:val="52"/>
          <w:sz w:val="24"/>
          <w:szCs w:val="24"/>
        </w:rPr>
        <w:t xml:space="preserve"> </w:t>
      </w:r>
      <w:r>
        <w:rPr>
          <w:spacing w:val="-3"/>
          <w:sz w:val="24"/>
          <w:szCs w:val="24"/>
        </w:rPr>
        <w:t>日，就质疑事项做出了答复/没有在</w:t>
      </w:r>
      <w:r>
        <w:rPr>
          <w:spacing w:val="-2"/>
          <w:sz w:val="24"/>
          <w:szCs w:val="24"/>
        </w:rPr>
        <w:t>法定期限内做出答复。</w:t>
      </w:r>
    </w:p>
    <w:p w14:paraId="1412F61E">
      <w:pPr>
        <w:pStyle w:val="2"/>
        <w:spacing w:line="219" w:lineRule="auto"/>
        <w:ind w:left="22"/>
        <w:outlineLvl w:val="1"/>
        <w:rPr>
          <w:sz w:val="24"/>
          <w:szCs w:val="24"/>
        </w:rPr>
      </w:pPr>
      <w:r>
        <w:rPr>
          <w:spacing w:val="-4"/>
          <w:sz w:val="24"/>
          <w:szCs w:val="24"/>
        </w:rPr>
        <w:t>四、投诉事项具体内容</w:t>
      </w:r>
    </w:p>
    <w:p w14:paraId="6045130F">
      <w:pPr>
        <w:pStyle w:val="2"/>
        <w:spacing w:before="183" w:line="215" w:lineRule="auto"/>
        <w:ind w:left="482"/>
        <w:rPr>
          <w:sz w:val="24"/>
          <w:szCs w:val="24"/>
        </w:rPr>
      </w:pPr>
      <w:r>
        <w:rPr>
          <w:spacing w:val="-12"/>
          <w:sz w:val="24"/>
          <w:szCs w:val="24"/>
        </w:rPr>
        <w:t>投诉事项</w:t>
      </w:r>
      <w:r>
        <w:rPr>
          <w:spacing w:val="28"/>
          <w:sz w:val="24"/>
          <w:szCs w:val="24"/>
        </w:rPr>
        <w:t xml:space="preserve"> </w:t>
      </w:r>
      <w:r>
        <w:rPr>
          <w:spacing w:val="-12"/>
          <w:sz w:val="24"/>
          <w:szCs w:val="24"/>
        </w:rPr>
        <w:t>1</w:t>
      </w:r>
      <w:r>
        <w:rPr>
          <w:spacing w:val="30"/>
          <w:sz w:val="24"/>
          <w:szCs w:val="24"/>
        </w:rPr>
        <w:t xml:space="preserve"> </w:t>
      </w:r>
      <w:r>
        <w:rPr>
          <w:spacing w:val="-12"/>
          <w:sz w:val="24"/>
          <w:szCs w:val="24"/>
        </w:rPr>
        <w:t>：</w:t>
      </w:r>
      <w:r>
        <w:rPr>
          <w:position w:val="-3"/>
          <w:sz w:val="24"/>
          <w:szCs w:val="24"/>
        </w:rPr>
        <w:drawing>
          <wp:inline distT="0" distB="0" distL="0" distR="0">
            <wp:extent cx="3352800" cy="6985"/>
            <wp:effectExtent l="0" t="0" r="0" b="0"/>
            <wp:docPr id="92" name="IM 92"/>
            <wp:cNvGraphicFramePr/>
            <a:graphic xmlns:a="http://schemas.openxmlformats.org/drawingml/2006/main">
              <a:graphicData uri="http://schemas.openxmlformats.org/drawingml/2006/picture">
                <pic:pic xmlns:pic="http://schemas.openxmlformats.org/drawingml/2006/picture">
                  <pic:nvPicPr>
                    <pic:cNvPr id="92" name="IM 92"/>
                    <pic:cNvPicPr/>
                  </pic:nvPicPr>
                  <pic:blipFill>
                    <a:blip r:embed="rId141"/>
                    <a:stretch>
                      <a:fillRect/>
                    </a:stretch>
                  </pic:blipFill>
                  <pic:spPr>
                    <a:xfrm>
                      <a:off x="0" y="0"/>
                      <a:ext cx="3352800" cy="7619"/>
                    </a:xfrm>
                    <a:prstGeom prst="rect">
                      <a:avLst/>
                    </a:prstGeom>
                  </pic:spPr>
                </pic:pic>
              </a:graphicData>
            </a:graphic>
          </wp:inline>
        </w:drawing>
      </w:r>
    </w:p>
    <w:p w14:paraId="19807624">
      <w:pPr>
        <w:pStyle w:val="2"/>
        <w:spacing w:before="187" w:line="216" w:lineRule="auto"/>
        <w:ind w:left="480"/>
        <w:rPr>
          <w:sz w:val="24"/>
          <w:szCs w:val="24"/>
        </w:rPr>
      </w:pPr>
      <w:r>
        <w:rPr>
          <w:spacing w:val="-2"/>
          <w:sz w:val="24"/>
          <w:szCs w:val="24"/>
        </w:rPr>
        <w:t>事实依据：</w:t>
      </w:r>
      <w:r>
        <w:rPr>
          <w:position w:val="-3"/>
          <w:sz w:val="24"/>
          <w:szCs w:val="24"/>
        </w:rPr>
        <w:drawing>
          <wp:inline distT="0" distB="0" distL="0" distR="0">
            <wp:extent cx="3429000" cy="6985"/>
            <wp:effectExtent l="0" t="0" r="0" b="0"/>
            <wp:docPr id="94" name="IM 94"/>
            <wp:cNvGraphicFramePr/>
            <a:graphic xmlns:a="http://schemas.openxmlformats.org/drawingml/2006/main">
              <a:graphicData uri="http://schemas.openxmlformats.org/drawingml/2006/picture">
                <pic:pic xmlns:pic="http://schemas.openxmlformats.org/drawingml/2006/picture">
                  <pic:nvPicPr>
                    <pic:cNvPr id="94" name="IM 94"/>
                    <pic:cNvPicPr/>
                  </pic:nvPicPr>
                  <pic:blipFill>
                    <a:blip r:embed="rId142"/>
                    <a:stretch>
                      <a:fillRect/>
                    </a:stretch>
                  </pic:blipFill>
                  <pic:spPr>
                    <a:xfrm>
                      <a:off x="0" y="0"/>
                      <a:ext cx="3429000" cy="7619"/>
                    </a:xfrm>
                    <a:prstGeom prst="rect">
                      <a:avLst/>
                    </a:prstGeom>
                  </pic:spPr>
                </pic:pic>
              </a:graphicData>
            </a:graphic>
          </wp:inline>
        </w:drawing>
      </w:r>
    </w:p>
    <w:p w14:paraId="62F996DE">
      <w:pPr>
        <w:spacing w:line="216" w:lineRule="auto"/>
        <w:rPr>
          <w:sz w:val="24"/>
          <w:szCs w:val="24"/>
        </w:rPr>
        <w:sectPr>
          <w:footerReference r:id="rId39" w:type="default"/>
          <w:pgSz w:w="11907" w:h="16840"/>
          <w:pgMar w:top="1431" w:right="1082" w:bottom="1009" w:left="1089" w:header="0" w:footer="847" w:gutter="0"/>
          <w:cols w:space="720" w:num="1"/>
        </w:sectPr>
      </w:pPr>
    </w:p>
    <w:p w14:paraId="3F84EA0C">
      <w:pPr>
        <w:pStyle w:val="2"/>
        <w:spacing w:before="185" w:line="217" w:lineRule="auto"/>
        <w:ind w:left="480"/>
        <w:rPr>
          <w:sz w:val="24"/>
          <w:szCs w:val="24"/>
        </w:rPr>
      </w:pPr>
      <w:r>
        <w:rPr>
          <w:spacing w:val="-3"/>
          <w:sz w:val="24"/>
          <w:szCs w:val="24"/>
        </w:rPr>
        <w:t>法律依据：</w:t>
      </w:r>
      <w:r>
        <w:rPr>
          <w:position w:val="-3"/>
          <w:sz w:val="24"/>
          <w:szCs w:val="24"/>
        </w:rPr>
        <w:drawing>
          <wp:inline distT="0" distB="0" distL="0" distR="0">
            <wp:extent cx="3429000" cy="6985"/>
            <wp:effectExtent l="0" t="0" r="0" b="0"/>
            <wp:docPr id="96" name="IM 96"/>
            <wp:cNvGraphicFramePr/>
            <a:graphic xmlns:a="http://schemas.openxmlformats.org/drawingml/2006/main">
              <a:graphicData uri="http://schemas.openxmlformats.org/drawingml/2006/picture">
                <pic:pic xmlns:pic="http://schemas.openxmlformats.org/drawingml/2006/picture">
                  <pic:nvPicPr>
                    <pic:cNvPr id="96" name="IM 96"/>
                    <pic:cNvPicPr/>
                  </pic:nvPicPr>
                  <pic:blipFill>
                    <a:blip r:embed="rId143"/>
                    <a:stretch>
                      <a:fillRect/>
                    </a:stretch>
                  </pic:blipFill>
                  <pic:spPr>
                    <a:xfrm>
                      <a:off x="0" y="0"/>
                      <a:ext cx="3429000" cy="7619"/>
                    </a:xfrm>
                    <a:prstGeom prst="rect">
                      <a:avLst/>
                    </a:prstGeom>
                  </pic:spPr>
                </pic:pic>
              </a:graphicData>
            </a:graphic>
          </wp:inline>
        </w:drawing>
      </w:r>
    </w:p>
    <w:p w14:paraId="552D5699">
      <w:pPr>
        <w:tabs>
          <w:tab w:val="left" w:pos="8309"/>
        </w:tabs>
        <w:spacing w:before="205"/>
        <w:ind w:left="469"/>
        <w:rPr>
          <w:rFonts w:ascii="Arial"/>
          <w:sz w:val="21"/>
        </w:rPr>
      </w:pPr>
      <w:r>
        <w:rPr>
          <w:rFonts w:ascii="Arial" w:hAnsi="Arial" w:eastAsia="Arial" w:cs="Arial"/>
          <w:sz w:val="21"/>
          <w:szCs w:val="21"/>
          <w:u w:val="single" w:color="auto"/>
        </w:rPr>
        <w:tab/>
      </w:r>
    </w:p>
    <w:p w14:paraId="70056C18">
      <w:pPr>
        <w:pStyle w:val="2"/>
        <w:spacing w:before="154" w:line="220" w:lineRule="auto"/>
        <w:ind w:left="481"/>
        <w:rPr>
          <w:sz w:val="24"/>
          <w:szCs w:val="24"/>
        </w:rPr>
      </w:pPr>
      <w:r>
        <w:rPr>
          <w:spacing w:val="-3"/>
          <w:sz w:val="24"/>
          <w:szCs w:val="24"/>
        </w:rPr>
        <w:t>投诉事项</w:t>
      </w:r>
      <w:r>
        <w:rPr>
          <w:spacing w:val="13"/>
          <w:sz w:val="24"/>
          <w:szCs w:val="24"/>
        </w:rPr>
        <w:t xml:space="preserve"> </w:t>
      </w:r>
      <w:r>
        <w:rPr>
          <w:spacing w:val="-3"/>
          <w:sz w:val="24"/>
          <w:szCs w:val="24"/>
        </w:rPr>
        <w:t>2</w:t>
      </w:r>
    </w:p>
    <w:p w14:paraId="20EB744D">
      <w:pPr>
        <w:pStyle w:val="2"/>
        <w:spacing w:before="179" w:line="378" w:lineRule="exact"/>
        <w:ind w:left="494"/>
        <w:rPr>
          <w:sz w:val="24"/>
          <w:szCs w:val="24"/>
        </w:rPr>
      </w:pPr>
      <w:r>
        <w:rPr>
          <w:spacing w:val="-13"/>
          <w:position w:val="3"/>
          <w:sz w:val="24"/>
          <w:szCs w:val="24"/>
        </w:rPr>
        <w:t>……</w:t>
      </w:r>
    </w:p>
    <w:p w14:paraId="4F88E0FB">
      <w:pPr>
        <w:spacing w:line="421" w:lineRule="auto"/>
        <w:rPr>
          <w:rFonts w:ascii="Arial"/>
          <w:sz w:val="21"/>
        </w:rPr>
      </w:pPr>
    </w:p>
    <w:p w14:paraId="625F6596">
      <w:pPr>
        <w:pStyle w:val="2"/>
        <w:spacing w:before="78" w:line="219" w:lineRule="auto"/>
        <w:ind w:left="479"/>
        <w:rPr>
          <w:sz w:val="24"/>
          <w:szCs w:val="24"/>
        </w:rPr>
      </w:pPr>
      <w:r>
        <w:rPr>
          <w:spacing w:val="-2"/>
          <w:sz w:val="24"/>
          <w:szCs w:val="24"/>
        </w:rPr>
        <w:t>签字（签章</w:t>
      </w:r>
      <w:r>
        <w:rPr>
          <w:sz w:val="24"/>
          <w:szCs w:val="24"/>
        </w:rPr>
        <w:t>）：</w:t>
      </w:r>
    </w:p>
    <w:p w14:paraId="3F60D2E9">
      <w:pPr>
        <w:pStyle w:val="2"/>
        <w:spacing w:before="184" w:line="220" w:lineRule="auto"/>
        <w:ind w:left="520"/>
        <w:rPr>
          <w:sz w:val="24"/>
          <w:szCs w:val="24"/>
        </w:rPr>
      </w:pPr>
      <w:r>
        <w:rPr>
          <w:spacing w:val="-17"/>
          <w:sz w:val="24"/>
          <w:szCs w:val="24"/>
        </w:rPr>
        <w:t>日期：</w:t>
      </w:r>
    </w:p>
    <w:p w14:paraId="7792AFC5">
      <w:pPr>
        <w:pStyle w:val="2"/>
        <w:spacing w:before="179" w:line="219" w:lineRule="auto"/>
        <w:ind w:left="1"/>
        <w:rPr>
          <w:sz w:val="24"/>
          <w:szCs w:val="24"/>
        </w:rPr>
      </w:pPr>
      <w:r>
        <w:rPr>
          <w:spacing w:val="-5"/>
          <w:sz w:val="24"/>
          <w:szCs w:val="24"/>
        </w:rPr>
        <w:t>投诉书制作说明：</w:t>
      </w:r>
    </w:p>
    <w:p w14:paraId="2C693256">
      <w:pPr>
        <w:pStyle w:val="2"/>
        <w:spacing w:before="184" w:line="359" w:lineRule="auto"/>
        <w:ind w:right="80" w:firstLine="489"/>
        <w:rPr>
          <w:sz w:val="24"/>
          <w:szCs w:val="24"/>
        </w:rPr>
      </w:pPr>
      <w:r>
        <w:rPr>
          <w:spacing w:val="-3"/>
          <w:sz w:val="24"/>
          <w:szCs w:val="24"/>
        </w:rPr>
        <w:t>1.投诉人提起投诉时，应当提交投诉书和必要的证明材料，并按照被投诉人和与投诉事项</w:t>
      </w:r>
      <w:r>
        <w:rPr>
          <w:spacing w:val="-5"/>
          <w:sz w:val="24"/>
          <w:szCs w:val="24"/>
        </w:rPr>
        <w:t>有关的供应商数量提供投诉书副本。</w:t>
      </w:r>
    </w:p>
    <w:p w14:paraId="7FD09AF6">
      <w:pPr>
        <w:pStyle w:val="2"/>
        <w:spacing w:before="3" w:line="358" w:lineRule="auto"/>
        <w:ind w:left="3" w:firstLine="470"/>
        <w:rPr>
          <w:sz w:val="24"/>
          <w:szCs w:val="24"/>
        </w:rPr>
      </w:pPr>
      <w:r>
        <w:rPr>
          <w:spacing w:val="-2"/>
          <w:sz w:val="24"/>
          <w:szCs w:val="24"/>
        </w:rPr>
        <w:t>2.投诉人若委托代理人进行投诉的，投诉书应按</w:t>
      </w:r>
      <w:r>
        <w:rPr>
          <w:spacing w:val="-3"/>
          <w:sz w:val="24"/>
          <w:szCs w:val="24"/>
        </w:rPr>
        <w:t>要求列明“授权代表”的有关内容，并在</w:t>
      </w:r>
      <w:r>
        <w:rPr>
          <w:spacing w:val="-6"/>
          <w:sz w:val="24"/>
          <w:szCs w:val="24"/>
        </w:rPr>
        <w:t>附件中提交由投诉人签署的授权委托书。授权委托书应载明代</w:t>
      </w:r>
      <w:r>
        <w:rPr>
          <w:spacing w:val="-7"/>
          <w:sz w:val="24"/>
          <w:szCs w:val="24"/>
        </w:rPr>
        <w:t>理人的姓名或者名称、代理事项、</w:t>
      </w:r>
      <w:r>
        <w:rPr>
          <w:spacing w:val="-5"/>
          <w:sz w:val="24"/>
          <w:szCs w:val="24"/>
        </w:rPr>
        <w:t>具体权限、期限 和相关事项。</w:t>
      </w:r>
    </w:p>
    <w:p w14:paraId="54AD88B1">
      <w:pPr>
        <w:pStyle w:val="2"/>
        <w:spacing w:before="1" w:line="218" w:lineRule="auto"/>
        <w:ind w:left="476"/>
        <w:rPr>
          <w:sz w:val="24"/>
          <w:szCs w:val="24"/>
        </w:rPr>
      </w:pPr>
      <w:r>
        <w:rPr>
          <w:spacing w:val="-4"/>
          <w:sz w:val="24"/>
          <w:szCs w:val="24"/>
        </w:rPr>
        <w:t>3.投诉人若对项目的某一分包进行投诉，投诉书中应列明</w:t>
      </w:r>
      <w:r>
        <w:rPr>
          <w:spacing w:val="-5"/>
          <w:sz w:val="24"/>
          <w:szCs w:val="24"/>
        </w:rPr>
        <w:t>具体分包号。</w:t>
      </w:r>
    </w:p>
    <w:p w14:paraId="16A345C0">
      <w:pPr>
        <w:pStyle w:val="2"/>
        <w:spacing w:before="183" w:line="219" w:lineRule="auto"/>
        <w:ind w:left="470"/>
        <w:rPr>
          <w:sz w:val="24"/>
          <w:szCs w:val="24"/>
        </w:rPr>
      </w:pPr>
      <w:r>
        <w:rPr>
          <w:spacing w:val="-4"/>
          <w:sz w:val="24"/>
          <w:szCs w:val="24"/>
        </w:rPr>
        <w:t>4.投诉书应简要列明质疑事项，质疑函、质疑答复等作为附件材料提供。</w:t>
      </w:r>
    </w:p>
    <w:p w14:paraId="10D99E9C">
      <w:pPr>
        <w:pStyle w:val="2"/>
        <w:spacing w:before="183" w:line="219" w:lineRule="auto"/>
        <w:ind w:left="476"/>
        <w:rPr>
          <w:sz w:val="24"/>
          <w:szCs w:val="24"/>
        </w:rPr>
      </w:pPr>
      <w:r>
        <w:rPr>
          <w:spacing w:val="-4"/>
          <w:sz w:val="24"/>
          <w:szCs w:val="24"/>
        </w:rPr>
        <w:t>5.投诉书的投诉事项应具体、明确，并有必要的事实依据</w:t>
      </w:r>
      <w:r>
        <w:rPr>
          <w:spacing w:val="-5"/>
          <w:sz w:val="24"/>
          <w:szCs w:val="24"/>
        </w:rPr>
        <w:t>和法律依据。</w:t>
      </w:r>
    </w:p>
    <w:p w14:paraId="115DF044">
      <w:pPr>
        <w:pStyle w:val="2"/>
        <w:spacing w:before="181" w:line="219" w:lineRule="auto"/>
        <w:ind w:left="473"/>
        <w:rPr>
          <w:sz w:val="24"/>
          <w:szCs w:val="24"/>
        </w:rPr>
      </w:pPr>
      <w:r>
        <w:rPr>
          <w:spacing w:val="-5"/>
          <w:sz w:val="24"/>
          <w:szCs w:val="24"/>
        </w:rPr>
        <w:t>6.投诉书的投诉请求应与投诉事项相关。</w:t>
      </w:r>
    </w:p>
    <w:p w14:paraId="53DFE1BC">
      <w:pPr>
        <w:pStyle w:val="2"/>
        <w:spacing w:before="184" w:line="360" w:lineRule="auto"/>
        <w:ind w:left="28" w:right="80" w:firstLine="449"/>
        <w:rPr>
          <w:sz w:val="24"/>
          <w:szCs w:val="24"/>
        </w:rPr>
      </w:pPr>
      <w:r>
        <w:rPr>
          <w:spacing w:val="-2"/>
          <w:sz w:val="24"/>
          <w:szCs w:val="24"/>
        </w:rPr>
        <w:t>7.投诉人为自然人的，投诉书应由本人签</w:t>
      </w:r>
      <w:r>
        <w:rPr>
          <w:spacing w:val="-3"/>
          <w:sz w:val="24"/>
          <w:szCs w:val="24"/>
        </w:rPr>
        <w:t>字；投诉人为法人或者其他组织的，投诉书应当</w:t>
      </w:r>
      <w:r>
        <w:rPr>
          <w:spacing w:val="-5"/>
          <w:sz w:val="24"/>
          <w:szCs w:val="24"/>
        </w:rPr>
        <w:t>由法定代表人、主要负责人，或者其授权代表签字或者盖章，并加盖公章。</w:t>
      </w:r>
    </w:p>
    <w:p w14:paraId="22973050">
      <w:pPr>
        <w:spacing w:line="360" w:lineRule="auto"/>
        <w:rPr>
          <w:sz w:val="24"/>
          <w:szCs w:val="24"/>
        </w:rPr>
        <w:sectPr>
          <w:headerReference r:id="rId40" w:type="default"/>
          <w:footerReference r:id="rId41" w:type="default"/>
          <w:pgSz w:w="11907" w:h="16840"/>
          <w:pgMar w:top="1701" w:right="997" w:bottom="1009" w:left="1090" w:header="1690" w:footer="847" w:gutter="0"/>
          <w:cols w:space="720" w:num="1"/>
        </w:sectPr>
      </w:pPr>
    </w:p>
    <w:p w14:paraId="22D7A80D">
      <w:pPr>
        <w:spacing w:line="242" w:lineRule="auto"/>
        <w:rPr>
          <w:rFonts w:ascii="Arial"/>
          <w:sz w:val="21"/>
        </w:rPr>
      </w:pPr>
    </w:p>
    <w:p w14:paraId="3129066B">
      <w:pPr>
        <w:spacing w:line="243" w:lineRule="auto"/>
        <w:rPr>
          <w:rFonts w:ascii="Arial"/>
          <w:sz w:val="21"/>
        </w:rPr>
      </w:pPr>
    </w:p>
    <w:p w14:paraId="69249F07">
      <w:pPr>
        <w:spacing w:line="243" w:lineRule="auto"/>
        <w:rPr>
          <w:rFonts w:ascii="Arial"/>
          <w:sz w:val="21"/>
        </w:rPr>
      </w:pPr>
    </w:p>
    <w:p w14:paraId="219C8289">
      <w:pPr>
        <w:spacing w:line="243" w:lineRule="auto"/>
        <w:rPr>
          <w:rFonts w:ascii="Arial"/>
          <w:sz w:val="21"/>
        </w:rPr>
      </w:pPr>
    </w:p>
    <w:p w14:paraId="5C237C69">
      <w:pPr>
        <w:pStyle w:val="2"/>
        <w:spacing w:before="114" w:line="224" w:lineRule="auto"/>
        <w:ind w:left="3537"/>
        <w:rPr>
          <w:sz w:val="35"/>
          <w:szCs w:val="35"/>
          <w:highlight w:val="yellow"/>
        </w:rPr>
      </w:pPr>
      <w:r>
        <w:rPr>
          <w:b/>
          <w:bCs/>
          <w:spacing w:val="5"/>
          <w:sz w:val="35"/>
          <w:szCs w:val="35"/>
          <w:highlight w:val="yellow"/>
        </w:rPr>
        <w:t>第三章</w:t>
      </w:r>
      <w:r>
        <w:rPr>
          <w:spacing w:val="5"/>
          <w:sz w:val="35"/>
          <w:szCs w:val="35"/>
          <w:highlight w:val="yellow"/>
        </w:rPr>
        <w:t xml:space="preserve"> </w:t>
      </w:r>
      <w:r>
        <w:rPr>
          <w:b/>
          <w:bCs/>
          <w:spacing w:val="5"/>
          <w:sz w:val="35"/>
          <w:szCs w:val="35"/>
          <w:highlight w:val="yellow"/>
        </w:rPr>
        <w:t>采购需求</w:t>
      </w:r>
    </w:p>
    <w:p w14:paraId="3904BCC1">
      <w:pPr>
        <w:pStyle w:val="2"/>
        <w:spacing w:before="259" w:line="219" w:lineRule="auto"/>
        <w:ind w:left="18"/>
        <w:rPr>
          <w:sz w:val="24"/>
          <w:szCs w:val="24"/>
        </w:rPr>
      </w:pPr>
      <w:r>
        <w:rPr>
          <w:b/>
          <w:bCs/>
          <w:spacing w:val="-4"/>
          <w:sz w:val="24"/>
          <w:szCs w:val="24"/>
        </w:rPr>
        <w:t>一、有关说明</w:t>
      </w:r>
    </w:p>
    <w:p w14:paraId="0B0B3E78">
      <w:pPr>
        <w:pStyle w:val="2"/>
        <w:spacing w:before="183" w:line="358" w:lineRule="auto"/>
        <w:ind w:left="43" w:right="156" w:firstLine="462"/>
        <w:rPr>
          <w:sz w:val="24"/>
          <w:szCs w:val="24"/>
        </w:rPr>
      </w:pPr>
      <w:r>
        <w:rPr>
          <w:spacing w:val="-3"/>
          <w:sz w:val="24"/>
          <w:szCs w:val="24"/>
        </w:rPr>
        <w:t>（一）投标人须对本项目的采购标的进行整体投标，任何只对本项目采购标的其中一部分内容、数量进行的投标都被视为无效投标。</w:t>
      </w:r>
    </w:p>
    <w:p w14:paraId="54B90EEA">
      <w:pPr>
        <w:pStyle w:val="2"/>
        <w:spacing w:before="181" w:line="219" w:lineRule="auto"/>
        <w:ind w:left="18"/>
        <w:rPr>
          <w:sz w:val="24"/>
          <w:szCs w:val="24"/>
        </w:rPr>
      </w:pPr>
      <w:r>
        <w:rPr>
          <w:b/>
          <w:bCs/>
          <w:spacing w:val="-4"/>
          <w:sz w:val="24"/>
          <w:szCs w:val="24"/>
        </w:rPr>
        <w:t>二、</w:t>
      </w:r>
      <w:r>
        <w:rPr>
          <w:b/>
          <w:bCs/>
          <w:spacing w:val="-3"/>
          <w:sz w:val="24"/>
          <w:szCs w:val="24"/>
        </w:rPr>
        <w:t>本项目集中采购品种名称及主要技术参数要求</w:t>
      </w:r>
    </w:p>
    <w:p w14:paraId="53A08C2C">
      <w:pPr>
        <w:spacing w:line="148" w:lineRule="exact"/>
      </w:pPr>
    </w:p>
    <w:p w14:paraId="5A6D20E9">
      <w:pPr>
        <w:rPr>
          <w:rFonts w:ascii="Arial"/>
          <w:sz w:val="21"/>
        </w:rPr>
      </w:pPr>
    </w:p>
    <w:tbl>
      <w:tblPr>
        <w:tblStyle w:val="4"/>
        <w:tblpPr w:leftFromText="180" w:rightFromText="180" w:vertAnchor="text" w:horzAnchor="page" w:tblpX="1731" w:tblpY="540"/>
        <w:tblOverlap w:val="never"/>
        <w:tblW w:w="953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96"/>
        <w:gridCol w:w="1924"/>
        <w:gridCol w:w="1075"/>
        <w:gridCol w:w="4949"/>
        <w:gridCol w:w="895"/>
      </w:tblGrid>
      <w:tr w14:paraId="622D7B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0" w:hRule="atLeast"/>
        </w:trPr>
        <w:tc>
          <w:tcPr>
            <w:tcW w:w="9539" w:type="dxa"/>
            <w:gridSpan w:val="5"/>
            <w:tcBorders>
              <w:tl2br w:val="nil"/>
              <w:tr2bl w:val="nil"/>
            </w:tcBorders>
            <w:noWrap w:val="0"/>
            <w:vAlign w:val="center"/>
          </w:tcPr>
          <w:p w14:paraId="09BC7492">
            <w:pPr>
              <w:jc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b/>
                <w:bCs/>
                <w:color w:val="auto"/>
                <w:sz w:val="30"/>
                <w:szCs w:val="30"/>
                <w:highlight w:val="none"/>
              </w:rPr>
              <w:br w:type="page"/>
            </w:r>
            <w:r>
              <w:rPr>
                <w:rFonts w:hint="eastAsia" w:ascii="宋体" w:hAnsi="宋体" w:eastAsia="宋体" w:cs="宋体"/>
                <w:b/>
                <w:bCs/>
                <w:i w:val="0"/>
                <w:iCs w:val="0"/>
                <w:color w:val="auto"/>
                <w:kern w:val="0"/>
                <w:sz w:val="30"/>
                <w:szCs w:val="30"/>
                <w:highlight w:val="none"/>
                <w:u w:val="none"/>
                <w:lang w:val="en-US" w:eastAsia="zh-CN" w:bidi="ar"/>
              </w:rPr>
              <w:t>食材</w:t>
            </w:r>
            <w:r>
              <w:rPr>
                <w:rFonts w:hint="eastAsia" w:ascii="宋体" w:hAnsi="宋体" w:cs="宋体"/>
                <w:b/>
                <w:bCs/>
                <w:i w:val="0"/>
                <w:iCs w:val="0"/>
                <w:color w:val="auto"/>
                <w:kern w:val="0"/>
                <w:sz w:val="30"/>
                <w:szCs w:val="30"/>
                <w:highlight w:val="none"/>
                <w:u w:val="none"/>
                <w:lang w:val="en-US" w:eastAsia="zh-CN" w:bidi="ar"/>
              </w:rPr>
              <w:t>清单</w:t>
            </w:r>
          </w:p>
        </w:tc>
      </w:tr>
      <w:tr w14:paraId="261425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8" w:hRule="atLeast"/>
        </w:trPr>
        <w:tc>
          <w:tcPr>
            <w:tcW w:w="696" w:type="dxa"/>
            <w:tcBorders>
              <w:tl2br w:val="nil"/>
              <w:tr2bl w:val="nil"/>
            </w:tcBorders>
            <w:noWrap/>
            <w:vAlign w:val="center"/>
          </w:tcPr>
          <w:p w14:paraId="4492B99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序号</w:t>
            </w:r>
          </w:p>
        </w:tc>
        <w:tc>
          <w:tcPr>
            <w:tcW w:w="1924" w:type="dxa"/>
            <w:tcBorders>
              <w:tl2br w:val="nil"/>
              <w:tr2bl w:val="nil"/>
            </w:tcBorders>
            <w:noWrap/>
            <w:vAlign w:val="center"/>
          </w:tcPr>
          <w:p w14:paraId="2F29C77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名称</w:t>
            </w:r>
          </w:p>
        </w:tc>
        <w:tc>
          <w:tcPr>
            <w:tcW w:w="1075" w:type="dxa"/>
            <w:tcBorders>
              <w:tl2br w:val="nil"/>
              <w:tr2bl w:val="nil"/>
            </w:tcBorders>
            <w:noWrap/>
            <w:vAlign w:val="center"/>
          </w:tcPr>
          <w:p w14:paraId="73F8065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单位</w:t>
            </w:r>
          </w:p>
        </w:tc>
        <w:tc>
          <w:tcPr>
            <w:tcW w:w="4949" w:type="dxa"/>
            <w:tcBorders>
              <w:tl2br w:val="nil"/>
              <w:tr2bl w:val="nil"/>
            </w:tcBorders>
            <w:noWrap/>
            <w:vAlign w:val="center"/>
          </w:tcPr>
          <w:p w14:paraId="5F3252B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参数及供货要求</w:t>
            </w:r>
          </w:p>
        </w:tc>
        <w:tc>
          <w:tcPr>
            <w:tcW w:w="895" w:type="dxa"/>
            <w:tcBorders>
              <w:tl2br w:val="nil"/>
              <w:tr2bl w:val="nil"/>
            </w:tcBorders>
            <w:noWrap w:val="0"/>
            <w:vAlign w:val="center"/>
          </w:tcPr>
          <w:p w14:paraId="494A69BC">
            <w:pPr>
              <w:jc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lang w:val="en-US" w:eastAsia="zh-CN"/>
              </w:rPr>
              <w:t>最高限价</w:t>
            </w:r>
          </w:p>
        </w:tc>
      </w:tr>
      <w:tr w14:paraId="08701E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61F9A41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123B1258">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土豆</w:t>
            </w:r>
          </w:p>
        </w:tc>
        <w:tc>
          <w:tcPr>
            <w:tcW w:w="1075" w:type="dxa"/>
            <w:tcBorders>
              <w:tl2br w:val="nil"/>
              <w:tr2bl w:val="nil"/>
            </w:tcBorders>
            <w:noWrap/>
            <w:vAlign w:val="center"/>
          </w:tcPr>
          <w:p w14:paraId="65BF099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公斤</w:t>
            </w:r>
          </w:p>
        </w:tc>
        <w:tc>
          <w:tcPr>
            <w:tcW w:w="4949" w:type="dxa"/>
            <w:tcBorders>
              <w:tl2br w:val="nil"/>
              <w:tr2bl w:val="nil"/>
            </w:tcBorders>
            <w:noWrap w:val="0"/>
            <w:vAlign w:val="center"/>
          </w:tcPr>
          <w:p w14:paraId="36759D6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ascii="Segoe UI" w:hAnsi="Segoe UI" w:eastAsia="Segoe UI" w:cs="Segoe UI"/>
                <w:i w:val="0"/>
                <w:iCs w:val="0"/>
                <w:caps w:val="0"/>
                <w:color w:val="auto"/>
                <w:spacing w:val="0"/>
                <w:sz w:val="22"/>
                <w:szCs w:val="22"/>
                <w:highlight w:val="none"/>
                <w:shd w:val="clear" w:color="auto" w:fill="FFFFFF"/>
              </w:rPr>
              <w:t>新鲜、无腐烂、无霉变、无虫蛀、无泥土</w:t>
            </w:r>
          </w:p>
        </w:tc>
        <w:tc>
          <w:tcPr>
            <w:tcW w:w="895" w:type="dxa"/>
            <w:vMerge w:val="restart"/>
            <w:tcBorders>
              <w:tl2br w:val="nil"/>
              <w:tr2bl w:val="nil"/>
            </w:tcBorders>
            <w:noWrap w:val="0"/>
            <w:vAlign w:val="center"/>
          </w:tcPr>
          <w:p w14:paraId="209A1F6B">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本标段报价方式采用下浮率报价，报价按照和田市北慕市场批发价下浮， </w:t>
            </w:r>
          </w:p>
          <w:p w14:paraId="66CC1F86">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下浮率不低于 10%</w:t>
            </w:r>
          </w:p>
          <w:p w14:paraId="00A1039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eastAsia="zh-CN"/>
              </w:rPr>
            </w:pPr>
          </w:p>
        </w:tc>
      </w:tr>
      <w:tr w14:paraId="237075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39381B14">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2049D407">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黄萝卜</w:t>
            </w:r>
          </w:p>
        </w:tc>
        <w:tc>
          <w:tcPr>
            <w:tcW w:w="1075" w:type="dxa"/>
            <w:tcBorders>
              <w:tl2br w:val="nil"/>
              <w:tr2bl w:val="nil"/>
            </w:tcBorders>
            <w:noWrap/>
            <w:vAlign w:val="center"/>
          </w:tcPr>
          <w:p w14:paraId="0F02356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公斤</w:t>
            </w:r>
          </w:p>
        </w:tc>
        <w:tc>
          <w:tcPr>
            <w:tcW w:w="4949" w:type="dxa"/>
            <w:tcBorders>
              <w:tl2br w:val="nil"/>
              <w:tr2bl w:val="nil"/>
            </w:tcBorders>
            <w:noWrap w:val="0"/>
            <w:vAlign w:val="center"/>
          </w:tcPr>
          <w:p w14:paraId="0FCABD01">
            <w:pPr>
              <w:jc w:val="center"/>
              <w:rPr>
                <w:rFonts w:hint="eastAsia" w:ascii="宋体" w:hAnsi="宋体" w:eastAsia="宋体" w:cs="宋体"/>
                <w:i w:val="0"/>
                <w:iCs w:val="0"/>
                <w:color w:val="auto"/>
                <w:sz w:val="24"/>
                <w:szCs w:val="24"/>
                <w:highlight w:val="none"/>
                <w:u w:val="none"/>
              </w:rPr>
            </w:pPr>
            <w:r>
              <w:rPr>
                <w:rFonts w:ascii="Segoe UI" w:hAnsi="Segoe UI" w:eastAsia="Segoe UI" w:cs="Segoe UI"/>
                <w:i w:val="0"/>
                <w:iCs w:val="0"/>
                <w:caps w:val="0"/>
                <w:color w:val="auto"/>
                <w:spacing w:val="0"/>
                <w:sz w:val="22"/>
                <w:szCs w:val="22"/>
                <w:highlight w:val="none"/>
                <w:shd w:val="clear" w:color="auto" w:fill="FFFFFF"/>
              </w:rPr>
              <w:t>新鲜、无糠心、无黑心、无分叉断裂</w:t>
            </w:r>
          </w:p>
        </w:tc>
        <w:tc>
          <w:tcPr>
            <w:tcW w:w="895" w:type="dxa"/>
            <w:vMerge w:val="continue"/>
            <w:tcBorders>
              <w:tl2br w:val="nil"/>
              <w:tr2bl w:val="nil"/>
            </w:tcBorders>
            <w:noWrap w:val="0"/>
            <w:vAlign w:val="center"/>
          </w:tcPr>
          <w:p w14:paraId="09DFD612">
            <w:pPr>
              <w:jc w:val="center"/>
              <w:rPr>
                <w:rFonts w:hint="eastAsia" w:ascii="宋体" w:hAnsi="宋体" w:eastAsia="宋体" w:cs="宋体"/>
                <w:i w:val="0"/>
                <w:iCs w:val="0"/>
                <w:color w:val="auto"/>
                <w:sz w:val="24"/>
                <w:szCs w:val="24"/>
                <w:highlight w:val="none"/>
                <w:u w:val="none"/>
              </w:rPr>
            </w:pPr>
          </w:p>
        </w:tc>
      </w:tr>
      <w:tr w14:paraId="680937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4705C7C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19CD0679">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红萝卜</w:t>
            </w:r>
          </w:p>
        </w:tc>
        <w:tc>
          <w:tcPr>
            <w:tcW w:w="1075" w:type="dxa"/>
            <w:tcBorders>
              <w:tl2br w:val="nil"/>
              <w:tr2bl w:val="nil"/>
            </w:tcBorders>
            <w:noWrap/>
            <w:vAlign w:val="center"/>
          </w:tcPr>
          <w:p w14:paraId="25A12DE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公斤</w:t>
            </w:r>
          </w:p>
        </w:tc>
        <w:tc>
          <w:tcPr>
            <w:tcW w:w="4949" w:type="dxa"/>
            <w:tcBorders>
              <w:tl2br w:val="nil"/>
              <w:tr2bl w:val="nil"/>
            </w:tcBorders>
            <w:noWrap w:val="0"/>
            <w:vAlign w:val="center"/>
          </w:tcPr>
          <w:p w14:paraId="27CB6270">
            <w:pPr>
              <w:jc w:val="center"/>
              <w:rPr>
                <w:rFonts w:hint="eastAsia" w:ascii="宋体" w:hAnsi="宋体" w:eastAsia="宋体" w:cs="宋体"/>
                <w:i w:val="0"/>
                <w:iCs w:val="0"/>
                <w:color w:val="auto"/>
                <w:sz w:val="24"/>
                <w:szCs w:val="24"/>
                <w:highlight w:val="none"/>
                <w:u w:val="none"/>
              </w:rPr>
            </w:pPr>
            <w:r>
              <w:rPr>
                <w:rFonts w:ascii="Segoe UI" w:hAnsi="Segoe UI" w:eastAsia="Segoe UI" w:cs="Segoe UI"/>
                <w:i w:val="0"/>
                <w:iCs w:val="0"/>
                <w:caps w:val="0"/>
                <w:color w:val="auto"/>
                <w:spacing w:val="0"/>
                <w:sz w:val="22"/>
                <w:szCs w:val="22"/>
                <w:highlight w:val="none"/>
                <w:shd w:val="clear" w:color="auto" w:fill="FFFFFF"/>
              </w:rPr>
              <w:t>色泽鲜红、无黑心、无开裂、无泥沙</w:t>
            </w:r>
          </w:p>
        </w:tc>
        <w:tc>
          <w:tcPr>
            <w:tcW w:w="895" w:type="dxa"/>
            <w:vMerge w:val="continue"/>
            <w:tcBorders>
              <w:tl2br w:val="nil"/>
              <w:tr2bl w:val="nil"/>
            </w:tcBorders>
            <w:noWrap w:val="0"/>
            <w:vAlign w:val="center"/>
          </w:tcPr>
          <w:p w14:paraId="0259957E">
            <w:pPr>
              <w:jc w:val="center"/>
              <w:rPr>
                <w:rFonts w:hint="eastAsia" w:ascii="宋体" w:hAnsi="宋体" w:eastAsia="宋体" w:cs="宋体"/>
                <w:i w:val="0"/>
                <w:iCs w:val="0"/>
                <w:color w:val="auto"/>
                <w:sz w:val="24"/>
                <w:szCs w:val="24"/>
                <w:highlight w:val="none"/>
                <w:u w:val="none"/>
              </w:rPr>
            </w:pPr>
          </w:p>
        </w:tc>
      </w:tr>
      <w:tr w14:paraId="181D58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49E81DB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7A2BDFFB">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白萝卜</w:t>
            </w:r>
          </w:p>
        </w:tc>
        <w:tc>
          <w:tcPr>
            <w:tcW w:w="1075" w:type="dxa"/>
            <w:tcBorders>
              <w:tl2br w:val="nil"/>
              <w:tr2bl w:val="nil"/>
            </w:tcBorders>
            <w:noWrap/>
            <w:vAlign w:val="center"/>
          </w:tcPr>
          <w:p w14:paraId="20BC553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公斤</w:t>
            </w:r>
          </w:p>
        </w:tc>
        <w:tc>
          <w:tcPr>
            <w:tcW w:w="4949" w:type="dxa"/>
            <w:tcBorders>
              <w:tl2br w:val="nil"/>
              <w:tr2bl w:val="nil"/>
            </w:tcBorders>
            <w:noWrap w:val="0"/>
            <w:vAlign w:val="center"/>
          </w:tcPr>
          <w:p w14:paraId="647AD787">
            <w:pPr>
              <w:jc w:val="center"/>
              <w:rPr>
                <w:rFonts w:hint="eastAsia" w:ascii="宋体" w:hAnsi="宋体" w:eastAsia="宋体" w:cs="宋体"/>
                <w:i w:val="0"/>
                <w:iCs w:val="0"/>
                <w:color w:val="auto"/>
                <w:sz w:val="24"/>
                <w:szCs w:val="24"/>
                <w:highlight w:val="none"/>
                <w:u w:val="none"/>
              </w:rPr>
            </w:pPr>
            <w:r>
              <w:rPr>
                <w:rFonts w:ascii="Segoe UI" w:hAnsi="Segoe UI" w:eastAsia="Segoe UI" w:cs="Segoe UI"/>
                <w:i w:val="0"/>
                <w:iCs w:val="0"/>
                <w:caps w:val="0"/>
                <w:color w:val="auto"/>
                <w:spacing w:val="0"/>
                <w:sz w:val="22"/>
                <w:szCs w:val="22"/>
                <w:highlight w:val="none"/>
                <w:shd w:val="clear" w:color="auto" w:fill="FFFFFF"/>
              </w:rPr>
              <w:t>表皮光滑、无黑心、无糠心、无冻伤</w:t>
            </w:r>
          </w:p>
        </w:tc>
        <w:tc>
          <w:tcPr>
            <w:tcW w:w="895" w:type="dxa"/>
            <w:vMerge w:val="continue"/>
            <w:tcBorders>
              <w:tl2br w:val="nil"/>
              <w:tr2bl w:val="nil"/>
            </w:tcBorders>
            <w:noWrap w:val="0"/>
            <w:vAlign w:val="center"/>
          </w:tcPr>
          <w:p w14:paraId="248243EC">
            <w:pPr>
              <w:jc w:val="center"/>
              <w:rPr>
                <w:rFonts w:hint="eastAsia" w:ascii="宋体" w:hAnsi="宋体" w:eastAsia="宋体" w:cs="宋体"/>
                <w:i w:val="0"/>
                <w:iCs w:val="0"/>
                <w:color w:val="auto"/>
                <w:sz w:val="24"/>
                <w:szCs w:val="24"/>
                <w:highlight w:val="none"/>
                <w:u w:val="none"/>
              </w:rPr>
            </w:pPr>
          </w:p>
        </w:tc>
      </w:tr>
      <w:tr w14:paraId="2723E5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16D3E80F">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5121CF69">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青萝卜</w:t>
            </w:r>
          </w:p>
        </w:tc>
        <w:tc>
          <w:tcPr>
            <w:tcW w:w="1075" w:type="dxa"/>
            <w:tcBorders>
              <w:tl2br w:val="nil"/>
              <w:tr2bl w:val="nil"/>
            </w:tcBorders>
            <w:noWrap/>
            <w:vAlign w:val="center"/>
          </w:tcPr>
          <w:p w14:paraId="61F0ADA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公斤</w:t>
            </w:r>
          </w:p>
        </w:tc>
        <w:tc>
          <w:tcPr>
            <w:tcW w:w="4949" w:type="dxa"/>
            <w:tcBorders>
              <w:tl2br w:val="nil"/>
              <w:tr2bl w:val="nil"/>
            </w:tcBorders>
            <w:noWrap w:val="0"/>
            <w:vAlign w:val="center"/>
          </w:tcPr>
          <w:p w14:paraId="58086103">
            <w:pPr>
              <w:jc w:val="center"/>
              <w:rPr>
                <w:rFonts w:hint="eastAsia" w:ascii="宋体" w:hAnsi="宋体" w:eastAsia="宋体" w:cs="宋体"/>
                <w:i w:val="0"/>
                <w:iCs w:val="0"/>
                <w:color w:val="auto"/>
                <w:sz w:val="24"/>
                <w:szCs w:val="24"/>
                <w:highlight w:val="none"/>
                <w:u w:val="none"/>
              </w:rPr>
            </w:pPr>
            <w:r>
              <w:rPr>
                <w:rFonts w:ascii="Segoe UI" w:hAnsi="Segoe UI" w:eastAsia="Segoe UI" w:cs="Segoe UI"/>
                <w:i w:val="0"/>
                <w:iCs w:val="0"/>
                <w:caps w:val="0"/>
                <w:color w:val="auto"/>
                <w:spacing w:val="0"/>
                <w:sz w:val="22"/>
                <w:szCs w:val="22"/>
                <w:highlight w:val="none"/>
                <w:shd w:val="clear" w:color="auto" w:fill="FFFFFF"/>
              </w:rPr>
              <w:t>色泽青绿部分占比高、皮薄肉脆、无糠心</w:t>
            </w:r>
          </w:p>
        </w:tc>
        <w:tc>
          <w:tcPr>
            <w:tcW w:w="895" w:type="dxa"/>
            <w:vMerge w:val="continue"/>
            <w:tcBorders>
              <w:tl2br w:val="nil"/>
              <w:tr2bl w:val="nil"/>
            </w:tcBorders>
            <w:noWrap w:val="0"/>
            <w:vAlign w:val="center"/>
          </w:tcPr>
          <w:p w14:paraId="3664D05F">
            <w:pPr>
              <w:jc w:val="center"/>
              <w:rPr>
                <w:rFonts w:hint="eastAsia" w:ascii="宋体" w:hAnsi="宋体" w:eastAsia="宋体" w:cs="宋体"/>
                <w:i w:val="0"/>
                <w:iCs w:val="0"/>
                <w:color w:val="auto"/>
                <w:sz w:val="24"/>
                <w:szCs w:val="24"/>
                <w:highlight w:val="none"/>
                <w:u w:val="none"/>
              </w:rPr>
            </w:pPr>
          </w:p>
        </w:tc>
      </w:tr>
      <w:tr w14:paraId="2F4A57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3078F185">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555CA111">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恰玛古</w:t>
            </w:r>
          </w:p>
        </w:tc>
        <w:tc>
          <w:tcPr>
            <w:tcW w:w="1075" w:type="dxa"/>
            <w:tcBorders>
              <w:tl2br w:val="nil"/>
              <w:tr2bl w:val="nil"/>
            </w:tcBorders>
            <w:noWrap/>
            <w:vAlign w:val="center"/>
          </w:tcPr>
          <w:p w14:paraId="08DC2E2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公斤</w:t>
            </w:r>
          </w:p>
        </w:tc>
        <w:tc>
          <w:tcPr>
            <w:tcW w:w="4949" w:type="dxa"/>
            <w:tcBorders>
              <w:tl2br w:val="nil"/>
              <w:tr2bl w:val="nil"/>
            </w:tcBorders>
            <w:noWrap w:val="0"/>
            <w:vAlign w:val="center"/>
          </w:tcPr>
          <w:p w14:paraId="75E7F211">
            <w:pPr>
              <w:jc w:val="center"/>
              <w:rPr>
                <w:rFonts w:hint="eastAsia" w:ascii="宋体" w:hAnsi="宋体" w:eastAsia="宋体" w:cs="宋体"/>
                <w:i w:val="0"/>
                <w:iCs w:val="0"/>
                <w:color w:val="auto"/>
                <w:sz w:val="24"/>
                <w:szCs w:val="24"/>
                <w:highlight w:val="none"/>
                <w:u w:val="none"/>
              </w:rPr>
            </w:pPr>
            <w:r>
              <w:rPr>
                <w:rFonts w:ascii="Segoe UI" w:hAnsi="Segoe UI" w:eastAsia="Segoe UI" w:cs="Segoe UI"/>
                <w:i w:val="0"/>
                <w:iCs w:val="0"/>
                <w:caps w:val="0"/>
                <w:color w:val="auto"/>
                <w:spacing w:val="0"/>
                <w:sz w:val="22"/>
                <w:szCs w:val="22"/>
                <w:highlight w:val="none"/>
                <w:shd w:val="clear" w:color="auto" w:fill="FFFFFF"/>
              </w:rPr>
              <w:t>扁圆形、表皮光滑洁白、无黑点、无空心</w:t>
            </w:r>
          </w:p>
        </w:tc>
        <w:tc>
          <w:tcPr>
            <w:tcW w:w="895" w:type="dxa"/>
            <w:vMerge w:val="continue"/>
            <w:tcBorders>
              <w:tl2br w:val="nil"/>
              <w:tr2bl w:val="nil"/>
            </w:tcBorders>
            <w:noWrap w:val="0"/>
            <w:vAlign w:val="center"/>
          </w:tcPr>
          <w:p w14:paraId="793FEE4E">
            <w:pPr>
              <w:jc w:val="center"/>
              <w:rPr>
                <w:rFonts w:hint="eastAsia" w:ascii="宋体" w:hAnsi="宋体" w:eastAsia="宋体" w:cs="宋体"/>
                <w:i w:val="0"/>
                <w:iCs w:val="0"/>
                <w:color w:val="auto"/>
                <w:sz w:val="24"/>
                <w:szCs w:val="24"/>
                <w:highlight w:val="none"/>
                <w:u w:val="none"/>
              </w:rPr>
            </w:pPr>
          </w:p>
        </w:tc>
      </w:tr>
      <w:tr w14:paraId="72D1F3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09A4F32B">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5BC17012">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芋头</w:t>
            </w:r>
          </w:p>
        </w:tc>
        <w:tc>
          <w:tcPr>
            <w:tcW w:w="1075" w:type="dxa"/>
            <w:tcBorders>
              <w:tl2br w:val="nil"/>
              <w:tr2bl w:val="nil"/>
            </w:tcBorders>
            <w:noWrap/>
            <w:vAlign w:val="center"/>
          </w:tcPr>
          <w:p w14:paraId="2275F05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公斤</w:t>
            </w:r>
          </w:p>
        </w:tc>
        <w:tc>
          <w:tcPr>
            <w:tcW w:w="4949" w:type="dxa"/>
            <w:tcBorders>
              <w:tl2br w:val="nil"/>
              <w:tr2bl w:val="nil"/>
            </w:tcBorders>
            <w:noWrap w:val="0"/>
            <w:vAlign w:val="center"/>
          </w:tcPr>
          <w:p w14:paraId="6164E285">
            <w:pPr>
              <w:jc w:val="center"/>
              <w:rPr>
                <w:rFonts w:hint="eastAsia" w:ascii="宋体" w:hAnsi="宋体" w:eastAsia="宋体" w:cs="宋体"/>
                <w:i w:val="0"/>
                <w:iCs w:val="0"/>
                <w:color w:val="auto"/>
                <w:sz w:val="24"/>
                <w:szCs w:val="24"/>
                <w:highlight w:val="none"/>
                <w:u w:val="none"/>
              </w:rPr>
            </w:pPr>
            <w:r>
              <w:rPr>
                <w:rFonts w:ascii="Segoe UI" w:hAnsi="Segoe UI" w:eastAsia="Segoe UI" w:cs="Segoe UI"/>
                <w:i w:val="0"/>
                <w:iCs w:val="0"/>
                <w:caps w:val="0"/>
                <w:color w:val="auto"/>
                <w:spacing w:val="0"/>
                <w:sz w:val="22"/>
                <w:szCs w:val="22"/>
                <w:highlight w:val="none"/>
                <w:shd w:val="clear" w:color="auto" w:fill="FFFFFF"/>
              </w:rPr>
              <w:t>表皮棕黄干燥、无腐烂斑点、无冻伤</w:t>
            </w:r>
          </w:p>
        </w:tc>
        <w:tc>
          <w:tcPr>
            <w:tcW w:w="895" w:type="dxa"/>
            <w:vMerge w:val="continue"/>
            <w:tcBorders>
              <w:tl2br w:val="nil"/>
              <w:tr2bl w:val="nil"/>
            </w:tcBorders>
            <w:noWrap w:val="0"/>
            <w:vAlign w:val="center"/>
          </w:tcPr>
          <w:p w14:paraId="4C2EB84F">
            <w:pPr>
              <w:jc w:val="center"/>
              <w:rPr>
                <w:rFonts w:hint="eastAsia" w:ascii="宋体" w:hAnsi="宋体" w:eastAsia="宋体" w:cs="宋体"/>
                <w:i w:val="0"/>
                <w:iCs w:val="0"/>
                <w:color w:val="auto"/>
                <w:sz w:val="24"/>
                <w:szCs w:val="24"/>
                <w:highlight w:val="none"/>
                <w:u w:val="none"/>
              </w:rPr>
            </w:pPr>
          </w:p>
        </w:tc>
      </w:tr>
      <w:tr w14:paraId="72743E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3A9AD547">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069EFF4A">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西红柿</w:t>
            </w:r>
          </w:p>
        </w:tc>
        <w:tc>
          <w:tcPr>
            <w:tcW w:w="1075" w:type="dxa"/>
            <w:tcBorders>
              <w:tl2br w:val="nil"/>
              <w:tr2bl w:val="nil"/>
            </w:tcBorders>
            <w:noWrap/>
            <w:vAlign w:val="center"/>
          </w:tcPr>
          <w:p w14:paraId="27E8C03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公斤</w:t>
            </w:r>
          </w:p>
        </w:tc>
        <w:tc>
          <w:tcPr>
            <w:tcW w:w="4949" w:type="dxa"/>
            <w:tcBorders>
              <w:tl2br w:val="nil"/>
              <w:tr2bl w:val="nil"/>
            </w:tcBorders>
            <w:noWrap w:val="0"/>
            <w:vAlign w:val="center"/>
          </w:tcPr>
          <w:p w14:paraId="7A654FD1">
            <w:pPr>
              <w:jc w:val="center"/>
              <w:rPr>
                <w:rFonts w:hint="eastAsia" w:ascii="宋体" w:hAnsi="宋体" w:eastAsia="宋体" w:cs="宋体"/>
                <w:i w:val="0"/>
                <w:iCs w:val="0"/>
                <w:color w:val="auto"/>
                <w:sz w:val="24"/>
                <w:szCs w:val="24"/>
                <w:highlight w:val="none"/>
                <w:u w:val="none"/>
              </w:rPr>
            </w:pPr>
            <w:r>
              <w:rPr>
                <w:rFonts w:ascii="Segoe UI" w:hAnsi="Segoe UI" w:eastAsia="Segoe UI" w:cs="Segoe UI"/>
                <w:i w:val="0"/>
                <w:iCs w:val="0"/>
                <w:caps w:val="0"/>
                <w:color w:val="auto"/>
                <w:spacing w:val="0"/>
                <w:sz w:val="22"/>
                <w:szCs w:val="22"/>
                <w:highlight w:val="none"/>
                <w:shd w:val="clear" w:color="auto" w:fill="FFFFFF"/>
              </w:rPr>
              <w:t>色泽红润、果形圆整、无畸形、无青肩、无软烂</w:t>
            </w:r>
          </w:p>
        </w:tc>
        <w:tc>
          <w:tcPr>
            <w:tcW w:w="895" w:type="dxa"/>
            <w:vMerge w:val="continue"/>
            <w:tcBorders>
              <w:tl2br w:val="nil"/>
              <w:tr2bl w:val="nil"/>
            </w:tcBorders>
            <w:noWrap w:val="0"/>
            <w:vAlign w:val="center"/>
          </w:tcPr>
          <w:p w14:paraId="0AC974B6">
            <w:pPr>
              <w:jc w:val="center"/>
              <w:rPr>
                <w:rFonts w:hint="eastAsia" w:ascii="宋体" w:hAnsi="宋体" w:eastAsia="宋体" w:cs="宋体"/>
                <w:i w:val="0"/>
                <w:iCs w:val="0"/>
                <w:color w:val="auto"/>
                <w:sz w:val="24"/>
                <w:szCs w:val="24"/>
                <w:highlight w:val="none"/>
                <w:u w:val="none"/>
              </w:rPr>
            </w:pPr>
          </w:p>
        </w:tc>
      </w:tr>
      <w:tr w14:paraId="537B8B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0DF1A5E4">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37A54E7E">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红椒</w:t>
            </w:r>
          </w:p>
        </w:tc>
        <w:tc>
          <w:tcPr>
            <w:tcW w:w="1075" w:type="dxa"/>
            <w:tcBorders>
              <w:tl2br w:val="nil"/>
              <w:tr2bl w:val="nil"/>
            </w:tcBorders>
            <w:noWrap/>
            <w:vAlign w:val="center"/>
          </w:tcPr>
          <w:p w14:paraId="10295EE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公斤</w:t>
            </w:r>
          </w:p>
        </w:tc>
        <w:tc>
          <w:tcPr>
            <w:tcW w:w="4949" w:type="dxa"/>
            <w:tcBorders>
              <w:tl2br w:val="nil"/>
              <w:tr2bl w:val="nil"/>
            </w:tcBorders>
            <w:noWrap w:val="0"/>
            <w:vAlign w:val="center"/>
          </w:tcPr>
          <w:p w14:paraId="14EBE5B7">
            <w:pPr>
              <w:jc w:val="center"/>
              <w:rPr>
                <w:rFonts w:hint="eastAsia" w:ascii="宋体" w:hAnsi="宋体" w:eastAsia="宋体" w:cs="宋体"/>
                <w:i w:val="0"/>
                <w:iCs w:val="0"/>
                <w:color w:val="auto"/>
                <w:sz w:val="24"/>
                <w:szCs w:val="24"/>
                <w:highlight w:val="none"/>
                <w:u w:val="none"/>
              </w:rPr>
            </w:pPr>
            <w:r>
              <w:rPr>
                <w:rFonts w:ascii="Segoe UI" w:hAnsi="Segoe UI" w:eastAsia="Segoe UI" w:cs="Segoe UI"/>
                <w:i w:val="0"/>
                <w:iCs w:val="0"/>
                <w:caps w:val="0"/>
                <w:color w:val="auto"/>
                <w:spacing w:val="0"/>
                <w:sz w:val="22"/>
                <w:szCs w:val="22"/>
                <w:highlight w:val="none"/>
                <w:shd w:val="clear" w:color="auto" w:fill="FFFFFF"/>
              </w:rPr>
              <w:t>表皮光滑油亮、果肉厚实、无腐烂、无黑点</w:t>
            </w:r>
          </w:p>
        </w:tc>
        <w:tc>
          <w:tcPr>
            <w:tcW w:w="895" w:type="dxa"/>
            <w:vMerge w:val="continue"/>
            <w:tcBorders>
              <w:tl2br w:val="nil"/>
              <w:tr2bl w:val="nil"/>
            </w:tcBorders>
            <w:noWrap w:val="0"/>
            <w:vAlign w:val="center"/>
          </w:tcPr>
          <w:p w14:paraId="368FCEBE">
            <w:pPr>
              <w:jc w:val="center"/>
              <w:rPr>
                <w:rFonts w:hint="eastAsia" w:ascii="宋体" w:hAnsi="宋体" w:eastAsia="宋体" w:cs="宋体"/>
                <w:i w:val="0"/>
                <w:iCs w:val="0"/>
                <w:color w:val="auto"/>
                <w:sz w:val="24"/>
                <w:szCs w:val="24"/>
                <w:highlight w:val="none"/>
                <w:u w:val="none"/>
              </w:rPr>
            </w:pPr>
          </w:p>
        </w:tc>
      </w:tr>
      <w:tr w14:paraId="3A2430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74D6999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071C06AA">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青椒</w:t>
            </w:r>
          </w:p>
        </w:tc>
        <w:tc>
          <w:tcPr>
            <w:tcW w:w="1075" w:type="dxa"/>
            <w:tcBorders>
              <w:tl2br w:val="nil"/>
              <w:tr2bl w:val="nil"/>
            </w:tcBorders>
            <w:noWrap/>
            <w:vAlign w:val="center"/>
          </w:tcPr>
          <w:p w14:paraId="4E7DA27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公斤</w:t>
            </w:r>
          </w:p>
        </w:tc>
        <w:tc>
          <w:tcPr>
            <w:tcW w:w="4949" w:type="dxa"/>
            <w:tcBorders>
              <w:tl2br w:val="nil"/>
              <w:tr2bl w:val="nil"/>
            </w:tcBorders>
            <w:noWrap w:val="0"/>
            <w:vAlign w:val="center"/>
          </w:tcPr>
          <w:p w14:paraId="3CB05F4D">
            <w:pPr>
              <w:jc w:val="center"/>
              <w:rPr>
                <w:rFonts w:hint="eastAsia" w:ascii="宋体" w:hAnsi="宋体" w:eastAsia="宋体" w:cs="宋体"/>
                <w:i w:val="0"/>
                <w:iCs w:val="0"/>
                <w:color w:val="auto"/>
                <w:sz w:val="24"/>
                <w:szCs w:val="24"/>
                <w:highlight w:val="none"/>
                <w:u w:val="none"/>
              </w:rPr>
            </w:pPr>
            <w:r>
              <w:rPr>
                <w:rFonts w:ascii="Segoe UI" w:hAnsi="Segoe UI" w:eastAsia="Segoe UI" w:cs="Segoe UI"/>
                <w:i w:val="0"/>
                <w:iCs w:val="0"/>
                <w:caps w:val="0"/>
                <w:color w:val="auto"/>
                <w:spacing w:val="0"/>
                <w:sz w:val="22"/>
                <w:szCs w:val="22"/>
                <w:highlight w:val="none"/>
                <w:shd w:val="clear" w:color="auto" w:fill="FFFFFF"/>
              </w:rPr>
              <w:t>表皮光亮、无皱缩、无软烂、无病斑</w:t>
            </w:r>
          </w:p>
        </w:tc>
        <w:tc>
          <w:tcPr>
            <w:tcW w:w="895" w:type="dxa"/>
            <w:vMerge w:val="continue"/>
            <w:tcBorders>
              <w:tl2br w:val="nil"/>
              <w:tr2bl w:val="nil"/>
            </w:tcBorders>
            <w:noWrap w:val="0"/>
            <w:vAlign w:val="center"/>
          </w:tcPr>
          <w:p w14:paraId="05D83B2D">
            <w:pPr>
              <w:jc w:val="center"/>
              <w:rPr>
                <w:rFonts w:hint="eastAsia" w:ascii="宋体" w:hAnsi="宋体" w:eastAsia="宋体" w:cs="宋体"/>
                <w:i w:val="0"/>
                <w:iCs w:val="0"/>
                <w:color w:val="auto"/>
                <w:sz w:val="24"/>
                <w:szCs w:val="24"/>
                <w:highlight w:val="none"/>
                <w:u w:val="none"/>
              </w:rPr>
            </w:pPr>
          </w:p>
        </w:tc>
      </w:tr>
      <w:tr w14:paraId="076B53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0CA09C1A">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6C325C6C">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小红椒</w:t>
            </w:r>
          </w:p>
        </w:tc>
        <w:tc>
          <w:tcPr>
            <w:tcW w:w="1075" w:type="dxa"/>
            <w:tcBorders>
              <w:tl2br w:val="nil"/>
              <w:tr2bl w:val="nil"/>
            </w:tcBorders>
            <w:noWrap/>
            <w:vAlign w:val="center"/>
          </w:tcPr>
          <w:p w14:paraId="5090558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公斤</w:t>
            </w:r>
          </w:p>
        </w:tc>
        <w:tc>
          <w:tcPr>
            <w:tcW w:w="4949" w:type="dxa"/>
            <w:tcBorders>
              <w:tl2br w:val="nil"/>
              <w:tr2bl w:val="nil"/>
            </w:tcBorders>
            <w:noWrap w:val="0"/>
            <w:vAlign w:val="center"/>
          </w:tcPr>
          <w:p w14:paraId="0D3C7335">
            <w:pPr>
              <w:jc w:val="center"/>
              <w:rPr>
                <w:rFonts w:hint="eastAsia" w:ascii="宋体" w:hAnsi="宋体" w:eastAsia="宋体" w:cs="宋体"/>
                <w:i w:val="0"/>
                <w:iCs w:val="0"/>
                <w:color w:val="auto"/>
                <w:sz w:val="24"/>
                <w:szCs w:val="24"/>
                <w:highlight w:val="none"/>
                <w:u w:val="none"/>
              </w:rPr>
            </w:pPr>
            <w:r>
              <w:rPr>
                <w:rFonts w:ascii="Segoe UI" w:hAnsi="Segoe UI" w:eastAsia="Segoe UI" w:cs="Segoe UI"/>
                <w:i w:val="0"/>
                <w:iCs w:val="0"/>
                <w:caps w:val="0"/>
                <w:color w:val="auto"/>
                <w:spacing w:val="0"/>
                <w:sz w:val="22"/>
                <w:szCs w:val="22"/>
                <w:highlight w:val="none"/>
                <w:shd w:val="clear" w:color="auto" w:fill="FFFFFF"/>
              </w:rPr>
              <w:t>颜色鲜红、无黄烂、无干瘪、无霉变</w:t>
            </w:r>
          </w:p>
        </w:tc>
        <w:tc>
          <w:tcPr>
            <w:tcW w:w="895" w:type="dxa"/>
            <w:vMerge w:val="continue"/>
            <w:tcBorders>
              <w:tl2br w:val="nil"/>
              <w:tr2bl w:val="nil"/>
            </w:tcBorders>
            <w:noWrap w:val="0"/>
            <w:vAlign w:val="center"/>
          </w:tcPr>
          <w:p w14:paraId="5A2F5F19">
            <w:pPr>
              <w:jc w:val="center"/>
              <w:rPr>
                <w:rFonts w:hint="eastAsia" w:ascii="宋体" w:hAnsi="宋体" w:eastAsia="宋体" w:cs="宋体"/>
                <w:i w:val="0"/>
                <w:iCs w:val="0"/>
                <w:color w:val="auto"/>
                <w:sz w:val="24"/>
                <w:szCs w:val="24"/>
                <w:highlight w:val="none"/>
                <w:u w:val="none"/>
              </w:rPr>
            </w:pPr>
          </w:p>
        </w:tc>
      </w:tr>
      <w:tr w14:paraId="551F24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5C2B6F7D">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2C82CF94">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上海青</w:t>
            </w:r>
          </w:p>
        </w:tc>
        <w:tc>
          <w:tcPr>
            <w:tcW w:w="1075" w:type="dxa"/>
            <w:tcBorders>
              <w:tl2br w:val="nil"/>
              <w:tr2bl w:val="nil"/>
            </w:tcBorders>
            <w:noWrap/>
            <w:vAlign w:val="center"/>
          </w:tcPr>
          <w:p w14:paraId="1696AEB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公斤</w:t>
            </w:r>
          </w:p>
        </w:tc>
        <w:tc>
          <w:tcPr>
            <w:tcW w:w="4949" w:type="dxa"/>
            <w:tcBorders>
              <w:tl2br w:val="nil"/>
              <w:tr2bl w:val="nil"/>
            </w:tcBorders>
            <w:noWrap w:val="0"/>
            <w:vAlign w:val="center"/>
          </w:tcPr>
          <w:p w14:paraId="154C9061">
            <w:pPr>
              <w:jc w:val="center"/>
              <w:rPr>
                <w:rFonts w:hint="eastAsia" w:ascii="宋体" w:hAnsi="宋体" w:eastAsia="宋体" w:cs="宋体"/>
                <w:i w:val="0"/>
                <w:iCs w:val="0"/>
                <w:color w:val="auto"/>
                <w:sz w:val="24"/>
                <w:szCs w:val="24"/>
                <w:highlight w:val="none"/>
                <w:u w:val="none"/>
              </w:rPr>
            </w:pPr>
            <w:r>
              <w:rPr>
                <w:rFonts w:ascii="Segoe UI" w:hAnsi="Segoe UI" w:eastAsia="Segoe UI" w:cs="Segoe UI"/>
                <w:i w:val="0"/>
                <w:iCs w:val="0"/>
                <w:caps w:val="0"/>
                <w:color w:val="auto"/>
                <w:spacing w:val="0"/>
                <w:sz w:val="22"/>
                <w:szCs w:val="22"/>
                <w:highlight w:val="none"/>
                <w:shd w:val="clear" w:color="auto" w:fill="FFFFFF"/>
              </w:rPr>
              <w:t>无黄叶、无烂根、无虫眼。梗部洁白厚实，叶片翠绿挺括</w:t>
            </w:r>
          </w:p>
        </w:tc>
        <w:tc>
          <w:tcPr>
            <w:tcW w:w="895" w:type="dxa"/>
            <w:vMerge w:val="continue"/>
            <w:tcBorders>
              <w:tl2br w:val="nil"/>
              <w:tr2bl w:val="nil"/>
            </w:tcBorders>
            <w:noWrap w:val="0"/>
            <w:vAlign w:val="center"/>
          </w:tcPr>
          <w:p w14:paraId="02C218FB">
            <w:pPr>
              <w:jc w:val="center"/>
              <w:rPr>
                <w:rFonts w:hint="eastAsia" w:ascii="宋体" w:hAnsi="宋体" w:eastAsia="宋体" w:cs="宋体"/>
                <w:i w:val="0"/>
                <w:iCs w:val="0"/>
                <w:color w:val="auto"/>
                <w:sz w:val="24"/>
                <w:szCs w:val="24"/>
                <w:highlight w:val="none"/>
                <w:u w:val="none"/>
              </w:rPr>
            </w:pPr>
          </w:p>
        </w:tc>
      </w:tr>
      <w:tr w14:paraId="4E9AB2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0EFE2410">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310ADB7C">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大白菜</w:t>
            </w:r>
          </w:p>
        </w:tc>
        <w:tc>
          <w:tcPr>
            <w:tcW w:w="1075" w:type="dxa"/>
            <w:tcBorders>
              <w:tl2br w:val="nil"/>
              <w:tr2bl w:val="nil"/>
            </w:tcBorders>
            <w:noWrap w:val="0"/>
            <w:vAlign w:val="center"/>
          </w:tcPr>
          <w:p w14:paraId="6082782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公斤</w:t>
            </w:r>
          </w:p>
        </w:tc>
        <w:tc>
          <w:tcPr>
            <w:tcW w:w="4949" w:type="dxa"/>
            <w:tcBorders>
              <w:tl2br w:val="nil"/>
              <w:tr2bl w:val="nil"/>
            </w:tcBorders>
            <w:noWrap w:val="0"/>
            <w:vAlign w:val="center"/>
          </w:tcPr>
          <w:p w14:paraId="61371C66">
            <w:pPr>
              <w:jc w:val="center"/>
              <w:rPr>
                <w:rFonts w:hint="eastAsia" w:ascii="宋体" w:hAnsi="宋体" w:eastAsia="宋体" w:cs="宋体"/>
                <w:i w:val="0"/>
                <w:iCs w:val="0"/>
                <w:color w:val="auto"/>
                <w:sz w:val="24"/>
                <w:szCs w:val="24"/>
                <w:highlight w:val="none"/>
                <w:u w:val="none"/>
              </w:rPr>
            </w:pPr>
            <w:r>
              <w:rPr>
                <w:rFonts w:ascii="Segoe UI" w:hAnsi="Segoe UI" w:eastAsia="Segoe UI" w:cs="Segoe UI"/>
                <w:i w:val="0"/>
                <w:iCs w:val="0"/>
                <w:caps w:val="0"/>
                <w:color w:val="auto"/>
                <w:spacing w:val="0"/>
                <w:sz w:val="22"/>
                <w:szCs w:val="22"/>
                <w:highlight w:val="none"/>
                <w:shd w:val="clear" w:color="auto" w:fill="FFFFFF"/>
              </w:rPr>
              <w:t>包心紧实、无黄叶、无烧心、无腐烂、无冻害</w:t>
            </w:r>
          </w:p>
        </w:tc>
        <w:tc>
          <w:tcPr>
            <w:tcW w:w="895" w:type="dxa"/>
            <w:vMerge w:val="continue"/>
            <w:tcBorders>
              <w:tl2br w:val="nil"/>
              <w:tr2bl w:val="nil"/>
            </w:tcBorders>
            <w:noWrap w:val="0"/>
            <w:vAlign w:val="center"/>
          </w:tcPr>
          <w:p w14:paraId="777E437A">
            <w:pPr>
              <w:jc w:val="center"/>
              <w:rPr>
                <w:rFonts w:hint="eastAsia" w:ascii="宋体" w:hAnsi="宋体" w:eastAsia="宋体" w:cs="宋体"/>
                <w:i w:val="0"/>
                <w:iCs w:val="0"/>
                <w:color w:val="auto"/>
                <w:sz w:val="24"/>
                <w:szCs w:val="24"/>
                <w:highlight w:val="none"/>
                <w:u w:val="none"/>
              </w:rPr>
            </w:pPr>
          </w:p>
        </w:tc>
      </w:tr>
      <w:tr w14:paraId="598AE0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52ABBC69">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454BB083">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小白菜</w:t>
            </w:r>
          </w:p>
        </w:tc>
        <w:tc>
          <w:tcPr>
            <w:tcW w:w="1075" w:type="dxa"/>
            <w:tcBorders>
              <w:tl2br w:val="nil"/>
              <w:tr2bl w:val="nil"/>
            </w:tcBorders>
            <w:noWrap w:val="0"/>
            <w:vAlign w:val="center"/>
          </w:tcPr>
          <w:p w14:paraId="06C20DF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公斤</w:t>
            </w:r>
          </w:p>
        </w:tc>
        <w:tc>
          <w:tcPr>
            <w:tcW w:w="4949" w:type="dxa"/>
            <w:tcBorders>
              <w:tl2br w:val="nil"/>
              <w:tr2bl w:val="nil"/>
            </w:tcBorders>
            <w:noWrap w:val="0"/>
            <w:vAlign w:val="center"/>
          </w:tcPr>
          <w:p w14:paraId="6777BA1C">
            <w:pPr>
              <w:jc w:val="center"/>
              <w:rPr>
                <w:rFonts w:hint="eastAsia" w:ascii="宋体" w:hAnsi="宋体" w:eastAsia="宋体" w:cs="宋体"/>
                <w:i w:val="0"/>
                <w:iCs w:val="0"/>
                <w:color w:val="auto"/>
                <w:sz w:val="24"/>
                <w:szCs w:val="24"/>
                <w:highlight w:val="none"/>
                <w:u w:val="none"/>
              </w:rPr>
            </w:pPr>
            <w:r>
              <w:rPr>
                <w:rFonts w:ascii="Segoe UI" w:hAnsi="Segoe UI" w:eastAsia="Segoe UI" w:cs="Segoe UI"/>
                <w:i w:val="0"/>
                <w:iCs w:val="0"/>
                <w:caps w:val="0"/>
                <w:color w:val="auto"/>
                <w:spacing w:val="0"/>
                <w:sz w:val="22"/>
                <w:szCs w:val="22"/>
                <w:highlight w:val="none"/>
                <w:shd w:val="clear" w:color="auto" w:fill="FFFFFF"/>
              </w:rPr>
              <w:t>鲜嫩无老叶、无虫蛀、无泥沙。色泽翠绿，不抽薹开花</w:t>
            </w:r>
          </w:p>
        </w:tc>
        <w:tc>
          <w:tcPr>
            <w:tcW w:w="895" w:type="dxa"/>
            <w:vMerge w:val="continue"/>
            <w:tcBorders>
              <w:tl2br w:val="nil"/>
              <w:tr2bl w:val="nil"/>
            </w:tcBorders>
            <w:noWrap w:val="0"/>
            <w:vAlign w:val="center"/>
          </w:tcPr>
          <w:p w14:paraId="732B51F8">
            <w:pPr>
              <w:jc w:val="center"/>
              <w:rPr>
                <w:rFonts w:hint="eastAsia" w:ascii="宋体" w:hAnsi="宋体" w:eastAsia="宋体" w:cs="宋体"/>
                <w:i w:val="0"/>
                <w:iCs w:val="0"/>
                <w:color w:val="auto"/>
                <w:sz w:val="24"/>
                <w:szCs w:val="24"/>
                <w:highlight w:val="none"/>
                <w:u w:val="none"/>
              </w:rPr>
            </w:pPr>
          </w:p>
        </w:tc>
      </w:tr>
      <w:tr w14:paraId="1BCC41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1402AF25">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392FCE71">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油白菜</w:t>
            </w:r>
          </w:p>
        </w:tc>
        <w:tc>
          <w:tcPr>
            <w:tcW w:w="1075" w:type="dxa"/>
            <w:tcBorders>
              <w:tl2br w:val="nil"/>
              <w:tr2bl w:val="nil"/>
            </w:tcBorders>
            <w:noWrap/>
            <w:vAlign w:val="center"/>
          </w:tcPr>
          <w:p w14:paraId="267B2E0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公斤</w:t>
            </w:r>
          </w:p>
        </w:tc>
        <w:tc>
          <w:tcPr>
            <w:tcW w:w="4949" w:type="dxa"/>
            <w:tcBorders>
              <w:tl2br w:val="nil"/>
              <w:tr2bl w:val="nil"/>
            </w:tcBorders>
            <w:noWrap w:val="0"/>
            <w:vAlign w:val="center"/>
          </w:tcPr>
          <w:p w14:paraId="11F6DB84">
            <w:pPr>
              <w:jc w:val="center"/>
              <w:rPr>
                <w:rFonts w:hint="eastAsia" w:ascii="宋体" w:hAnsi="宋体" w:eastAsia="宋体" w:cs="宋体"/>
                <w:i w:val="0"/>
                <w:iCs w:val="0"/>
                <w:color w:val="auto"/>
                <w:sz w:val="24"/>
                <w:szCs w:val="24"/>
                <w:highlight w:val="none"/>
                <w:u w:val="none"/>
              </w:rPr>
            </w:pPr>
            <w:r>
              <w:rPr>
                <w:rFonts w:ascii="Segoe UI" w:hAnsi="Segoe UI" w:eastAsia="Segoe UI" w:cs="Segoe UI"/>
                <w:i w:val="0"/>
                <w:iCs w:val="0"/>
                <w:caps w:val="0"/>
                <w:color w:val="auto"/>
                <w:spacing w:val="0"/>
                <w:sz w:val="22"/>
                <w:szCs w:val="22"/>
                <w:highlight w:val="none"/>
                <w:shd w:val="clear" w:color="auto" w:fill="FFFFFF"/>
              </w:rPr>
              <w:t>叶片肥厚墨绿、无黄叶、无虫眼、根部无泥沙</w:t>
            </w:r>
          </w:p>
        </w:tc>
        <w:tc>
          <w:tcPr>
            <w:tcW w:w="895" w:type="dxa"/>
            <w:vMerge w:val="continue"/>
            <w:tcBorders>
              <w:tl2br w:val="nil"/>
              <w:tr2bl w:val="nil"/>
            </w:tcBorders>
            <w:noWrap w:val="0"/>
            <w:vAlign w:val="center"/>
          </w:tcPr>
          <w:p w14:paraId="7E81A9AD">
            <w:pPr>
              <w:jc w:val="center"/>
              <w:rPr>
                <w:rFonts w:hint="eastAsia" w:ascii="宋体" w:hAnsi="宋体" w:eastAsia="宋体" w:cs="宋体"/>
                <w:i w:val="0"/>
                <w:iCs w:val="0"/>
                <w:color w:val="auto"/>
                <w:sz w:val="24"/>
                <w:szCs w:val="24"/>
                <w:highlight w:val="none"/>
                <w:u w:val="none"/>
              </w:rPr>
            </w:pPr>
          </w:p>
        </w:tc>
      </w:tr>
      <w:tr w14:paraId="60D754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6AA3D84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070A4D75">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菠菜</w:t>
            </w:r>
          </w:p>
        </w:tc>
        <w:tc>
          <w:tcPr>
            <w:tcW w:w="1075" w:type="dxa"/>
            <w:tcBorders>
              <w:tl2br w:val="nil"/>
              <w:tr2bl w:val="nil"/>
            </w:tcBorders>
            <w:noWrap w:val="0"/>
            <w:vAlign w:val="center"/>
          </w:tcPr>
          <w:p w14:paraId="174EEBB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公斤</w:t>
            </w:r>
          </w:p>
        </w:tc>
        <w:tc>
          <w:tcPr>
            <w:tcW w:w="4949" w:type="dxa"/>
            <w:tcBorders>
              <w:tl2br w:val="nil"/>
              <w:tr2bl w:val="nil"/>
            </w:tcBorders>
            <w:noWrap w:val="0"/>
            <w:vAlign w:val="center"/>
          </w:tcPr>
          <w:p w14:paraId="6775923B">
            <w:pPr>
              <w:jc w:val="center"/>
              <w:rPr>
                <w:rFonts w:hint="eastAsia" w:ascii="宋体" w:hAnsi="宋体" w:eastAsia="宋体" w:cs="宋体"/>
                <w:i w:val="0"/>
                <w:iCs w:val="0"/>
                <w:color w:val="auto"/>
                <w:sz w:val="24"/>
                <w:szCs w:val="24"/>
                <w:highlight w:val="none"/>
                <w:u w:val="none"/>
              </w:rPr>
            </w:pPr>
            <w:r>
              <w:rPr>
                <w:rFonts w:ascii="Segoe UI" w:hAnsi="Segoe UI" w:eastAsia="Segoe UI" w:cs="Segoe UI"/>
                <w:i w:val="0"/>
                <w:iCs w:val="0"/>
                <w:caps w:val="0"/>
                <w:color w:val="auto"/>
                <w:spacing w:val="0"/>
                <w:sz w:val="22"/>
                <w:szCs w:val="22"/>
                <w:highlight w:val="none"/>
                <w:shd w:val="clear" w:color="auto" w:fill="FFFFFF"/>
              </w:rPr>
              <w:t>叶片深绿、无黄烂叶、无抽薹、无泥土</w:t>
            </w:r>
          </w:p>
        </w:tc>
        <w:tc>
          <w:tcPr>
            <w:tcW w:w="895" w:type="dxa"/>
            <w:vMerge w:val="continue"/>
            <w:tcBorders>
              <w:tl2br w:val="nil"/>
              <w:tr2bl w:val="nil"/>
            </w:tcBorders>
            <w:noWrap w:val="0"/>
            <w:vAlign w:val="center"/>
          </w:tcPr>
          <w:p w14:paraId="21B2334C">
            <w:pPr>
              <w:jc w:val="center"/>
              <w:rPr>
                <w:rFonts w:hint="eastAsia" w:ascii="宋体" w:hAnsi="宋体" w:eastAsia="宋体" w:cs="宋体"/>
                <w:i w:val="0"/>
                <w:iCs w:val="0"/>
                <w:color w:val="auto"/>
                <w:sz w:val="24"/>
                <w:szCs w:val="24"/>
                <w:highlight w:val="none"/>
                <w:u w:val="none"/>
              </w:rPr>
            </w:pPr>
          </w:p>
        </w:tc>
      </w:tr>
      <w:tr w14:paraId="216E44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16A464E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570F051B">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莲花白</w:t>
            </w:r>
          </w:p>
        </w:tc>
        <w:tc>
          <w:tcPr>
            <w:tcW w:w="1075" w:type="dxa"/>
            <w:tcBorders>
              <w:tl2br w:val="nil"/>
              <w:tr2bl w:val="nil"/>
            </w:tcBorders>
            <w:noWrap w:val="0"/>
            <w:vAlign w:val="center"/>
          </w:tcPr>
          <w:p w14:paraId="1A3EAE6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公斤</w:t>
            </w:r>
          </w:p>
        </w:tc>
        <w:tc>
          <w:tcPr>
            <w:tcW w:w="4949" w:type="dxa"/>
            <w:tcBorders>
              <w:tl2br w:val="nil"/>
              <w:tr2bl w:val="nil"/>
            </w:tcBorders>
            <w:noWrap w:val="0"/>
            <w:vAlign w:val="center"/>
          </w:tcPr>
          <w:p w14:paraId="2C703990">
            <w:pPr>
              <w:jc w:val="center"/>
              <w:rPr>
                <w:rFonts w:hint="eastAsia" w:ascii="宋体" w:hAnsi="宋体" w:eastAsia="宋体" w:cs="宋体"/>
                <w:i w:val="0"/>
                <w:iCs w:val="0"/>
                <w:color w:val="auto"/>
                <w:sz w:val="24"/>
                <w:szCs w:val="24"/>
                <w:highlight w:val="none"/>
                <w:u w:val="none"/>
              </w:rPr>
            </w:pPr>
            <w:r>
              <w:rPr>
                <w:rFonts w:ascii="Segoe UI" w:hAnsi="Segoe UI" w:eastAsia="Segoe UI" w:cs="Segoe UI"/>
                <w:i w:val="0"/>
                <w:iCs w:val="0"/>
                <w:caps w:val="0"/>
                <w:color w:val="auto"/>
                <w:spacing w:val="0"/>
                <w:sz w:val="22"/>
                <w:szCs w:val="22"/>
                <w:highlight w:val="none"/>
                <w:shd w:val="clear" w:color="auto" w:fill="FFFFFF"/>
              </w:rPr>
              <w:t>叶球紧实、无开裂、无黑心、无虫蛀</w:t>
            </w:r>
          </w:p>
        </w:tc>
        <w:tc>
          <w:tcPr>
            <w:tcW w:w="895" w:type="dxa"/>
            <w:vMerge w:val="continue"/>
            <w:tcBorders>
              <w:tl2br w:val="nil"/>
              <w:tr2bl w:val="nil"/>
            </w:tcBorders>
            <w:noWrap w:val="0"/>
            <w:vAlign w:val="center"/>
          </w:tcPr>
          <w:p w14:paraId="2E1B62C8">
            <w:pPr>
              <w:jc w:val="center"/>
              <w:rPr>
                <w:rFonts w:hint="eastAsia" w:ascii="宋体" w:hAnsi="宋体" w:eastAsia="宋体" w:cs="宋体"/>
                <w:i w:val="0"/>
                <w:iCs w:val="0"/>
                <w:color w:val="auto"/>
                <w:sz w:val="24"/>
                <w:szCs w:val="24"/>
                <w:highlight w:val="none"/>
                <w:u w:val="none"/>
              </w:rPr>
            </w:pPr>
          </w:p>
        </w:tc>
      </w:tr>
      <w:tr w14:paraId="5275A1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1D3743B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762EB798">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小芹菜</w:t>
            </w:r>
          </w:p>
        </w:tc>
        <w:tc>
          <w:tcPr>
            <w:tcW w:w="1075" w:type="dxa"/>
            <w:tcBorders>
              <w:tl2br w:val="nil"/>
              <w:tr2bl w:val="nil"/>
            </w:tcBorders>
            <w:noWrap w:val="0"/>
            <w:vAlign w:val="center"/>
          </w:tcPr>
          <w:p w14:paraId="7F5A5A8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公斤</w:t>
            </w:r>
          </w:p>
        </w:tc>
        <w:tc>
          <w:tcPr>
            <w:tcW w:w="4949" w:type="dxa"/>
            <w:tcBorders>
              <w:tl2br w:val="nil"/>
              <w:tr2bl w:val="nil"/>
            </w:tcBorders>
            <w:noWrap w:val="0"/>
            <w:vAlign w:val="center"/>
          </w:tcPr>
          <w:p w14:paraId="170F9C25">
            <w:pPr>
              <w:jc w:val="center"/>
              <w:rPr>
                <w:rFonts w:hint="eastAsia" w:ascii="宋体" w:hAnsi="宋体" w:eastAsia="宋体" w:cs="宋体"/>
                <w:i w:val="0"/>
                <w:iCs w:val="0"/>
                <w:color w:val="auto"/>
                <w:sz w:val="24"/>
                <w:szCs w:val="24"/>
                <w:highlight w:val="none"/>
                <w:u w:val="none"/>
              </w:rPr>
            </w:pPr>
            <w:r>
              <w:rPr>
                <w:rFonts w:ascii="Segoe UI" w:hAnsi="Segoe UI" w:eastAsia="Segoe UI" w:cs="Segoe UI"/>
                <w:i w:val="0"/>
                <w:iCs w:val="0"/>
                <w:caps w:val="0"/>
                <w:color w:val="auto"/>
                <w:spacing w:val="0"/>
                <w:sz w:val="22"/>
                <w:szCs w:val="22"/>
                <w:highlight w:val="none"/>
                <w:shd w:val="clear" w:color="auto" w:fill="FFFFFF"/>
              </w:rPr>
              <w:t>鲜嫩无老筋、无黄叶、无空心、无泥沙</w:t>
            </w:r>
          </w:p>
        </w:tc>
        <w:tc>
          <w:tcPr>
            <w:tcW w:w="895" w:type="dxa"/>
            <w:vMerge w:val="continue"/>
            <w:tcBorders>
              <w:tl2br w:val="nil"/>
              <w:tr2bl w:val="nil"/>
            </w:tcBorders>
            <w:noWrap w:val="0"/>
            <w:vAlign w:val="center"/>
          </w:tcPr>
          <w:p w14:paraId="1FCCA7DC">
            <w:pPr>
              <w:jc w:val="center"/>
              <w:rPr>
                <w:rFonts w:hint="eastAsia" w:ascii="宋体" w:hAnsi="宋体" w:eastAsia="宋体" w:cs="宋体"/>
                <w:i w:val="0"/>
                <w:iCs w:val="0"/>
                <w:color w:val="auto"/>
                <w:sz w:val="24"/>
                <w:szCs w:val="24"/>
                <w:highlight w:val="none"/>
                <w:u w:val="none"/>
              </w:rPr>
            </w:pPr>
          </w:p>
        </w:tc>
      </w:tr>
      <w:tr w14:paraId="7898D1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167A5003">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3C2C33C9">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大芹菜</w:t>
            </w:r>
          </w:p>
        </w:tc>
        <w:tc>
          <w:tcPr>
            <w:tcW w:w="1075" w:type="dxa"/>
            <w:tcBorders>
              <w:tl2br w:val="nil"/>
              <w:tr2bl w:val="nil"/>
            </w:tcBorders>
            <w:noWrap w:val="0"/>
            <w:vAlign w:val="center"/>
          </w:tcPr>
          <w:p w14:paraId="57D30E1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公斤</w:t>
            </w:r>
          </w:p>
        </w:tc>
        <w:tc>
          <w:tcPr>
            <w:tcW w:w="4949" w:type="dxa"/>
            <w:tcBorders>
              <w:tl2br w:val="nil"/>
              <w:tr2bl w:val="nil"/>
            </w:tcBorders>
            <w:noWrap w:val="0"/>
            <w:vAlign w:val="center"/>
          </w:tcPr>
          <w:p w14:paraId="23A9DFF6">
            <w:pPr>
              <w:jc w:val="center"/>
              <w:rPr>
                <w:rFonts w:hint="eastAsia" w:ascii="宋体" w:hAnsi="宋体" w:eastAsia="宋体" w:cs="宋体"/>
                <w:i w:val="0"/>
                <w:iCs w:val="0"/>
                <w:color w:val="auto"/>
                <w:sz w:val="24"/>
                <w:szCs w:val="24"/>
                <w:highlight w:val="none"/>
                <w:u w:val="none"/>
              </w:rPr>
            </w:pPr>
            <w:r>
              <w:rPr>
                <w:rFonts w:ascii="Segoe UI" w:hAnsi="Segoe UI" w:eastAsia="Segoe UI" w:cs="Segoe UI"/>
                <w:i w:val="0"/>
                <w:iCs w:val="0"/>
                <w:caps w:val="0"/>
                <w:color w:val="auto"/>
                <w:spacing w:val="0"/>
                <w:sz w:val="22"/>
                <w:szCs w:val="22"/>
                <w:highlight w:val="none"/>
                <w:shd w:val="clear" w:color="auto" w:fill="FFFFFF"/>
              </w:rPr>
              <w:t>茎秆粗壮脆嫩、无老筋丝、无空心、无褐变</w:t>
            </w:r>
          </w:p>
        </w:tc>
        <w:tc>
          <w:tcPr>
            <w:tcW w:w="895" w:type="dxa"/>
            <w:vMerge w:val="continue"/>
            <w:tcBorders>
              <w:tl2br w:val="nil"/>
              <w:tr2bl w:val="nil"/>
            </w:tcBorders>
            <w:noWrap w:val="0"/>
            <w:vAlign w:val="center"/>
          </w:tcPr>
          <w:p w14:paraId="58CD40D1">
            <w:pPr>
              <w:jc w:val="center"/>
              <w:rPr>
                <w:rFonts w:hint="eastAsia" w:ascii="宋体" w:hAnsi="宋体" w:eastAsia="宋体" w:cs="宋体"/>
                <w:i w:val="0"/>
                <w:iCs w:val="0"/>
                <w:color w:val="auto"/>
                <w:sz w:val="24"/>
                <w:szCs w:val="24"/>
                <w:highlight w:val="none"/>
                <w:u w:val="none"/>
              </w:rPr>
            </w:pPr>
          </w:p>
        </w:tc>
      </w:tr>
      <w:tr w14:paraId="4608BC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0ED303F3">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56786AEA">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香菜</w:t>
            </w:r>
          </w:p>
        </w:tc>
        <w:tc>
          <w:tcPr>
            <w:tcW w:w="1075" w:type="dxa"/>
            <w:tcBorders>
              <w:tl2br w:val="nil"/>
              <w:tr2bl w:val="nil"/>
            </w:tcBorders>
            <w:noWrap w:val="0"/>
            <w:vAlign w:val="center"/>
          </w:tcPr>
          <w:p w14:paraId="627E1DB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公斤</w:t>
            </w:r>
          </w:p>
        </w:tc>
        <w:tc>
          <w:tcPr>
            <w:tcW w:w="4949" w:type="dxa"/>
            <w:tcBorders>
              <w:tl2br w:val="nil"/>
              <w:tr2bl w:val="nil"/>
            </w:tcBorders>
            <w:noWrap w:val="0"/>
            <w:vAlign w:val="center"/>
          </w:tcPr>
          <w:p w14:paraId="4821DD8C">
            <w:pPr>
              <w:jc w:val="center"/>
              <w:rPr>
                <w:rFonts w:hint="eastAsia" w:ascii="宋体" w:hAnsi="宋体" w:eastAsia="宋体" w:cs="宋体"/>
                <w:i w:val="0"/>
                <w:iCs w:val="0"/>
                <w:color w:val="auto"/>
                <w:sz w:val="24"/>
                <w:szCs w:val="24"/>
                <w:highlight w:val="none"/>
                <w:u w:val="none"/>
              </w:rPr>
            </w:pPr>
            <w:r>
              <w:rPr>
                <w:rFonts w:ascii="Segoe UI" w:hAnsi="Segoe UI" w:eastAsia="Segoe UI" w:cs="Segoe UI"/>
                <w:i w:val="0"/>
                <w:iCs w:val="0"/>
                <w:caps w:val="0"/>
                <w:color w:val="auto"/>
                <w:spacing w:val="0"/>
                <w:sz w:val="22"/>
                <w:szCs w:val="22"/>
                <w:highlight w:val="none"/>
                <w:shd w:val="clear" w:color="auto" w:fill="FFFFFF"/>
              </w:rPr>
              <w:t>无黄叶、无烂叶、无泥土、</w:t>
            </w:r>
            <w:r>
              <w:rPr>
                <w:rStyle w:val="6"/>
                <w:rFonts w:hint="default" w:ascii="Segoe UI" w:hAnsi="Segoe UI" w:eastAsia="Segoe UI" w:cs="Segoe UI"/>
                <w:b/>
                <w:bCs/>
                <w:i w:val="0"/>
                <w:iCs w:val="0"/>
                <w:caps w:val="0"/>
                <w:color w:val="auto"/>
                <w:spacing w:val="0"/>
                <w:sz w:val="22"/>
                <w:szCs w:val="22"/>
                <w:highlight w:val="none"/>
                <w:shd w:val="clear" w:color="auto" w:fill="FFFFFF"/>
              </w:rPr>
              <w:t>无抽薹</w:t>
            </w:r>
          </w:p>
        </w:tc>
        <w:tc>
          <w:tcPr>
            <w:tcW w:w="895" w:type="dxa"/>
            <w:vMerge w:val="continue"/>
            <w:tcBorders>
              <w:tl2br w:val="nil"/>
              <w:tr2bl w:val="nil"/>
            </w:tcBorders>
            <w:noWrap w:val="0"/>
            <w:vAlign w:val="center"/>
          </w:tcPr>
          <w:p w14:paraId="07C1A04F">
            <w:pPr>
              <w:jc w:val="center"/>
              <w:rPr>
                <w:rFonts w:hint="eastAsia" w:ascii="宋体" w:hAnsi="宋体" w:eastAsia="宋体" w:cs="宋体"/>
                <w:i w:val="0"/>
                <w:iCs w:val="0"/>
                <w:color w:val="auto"/>
                <w:sz w:val="24"/>
                <w:szCs w:val="24"/>
                <w:highlight w:val="none"/>
                <w:u w:val="none"/>
              </w:rPr>
            </w:pPr>
          </w:p>
        </w:tc>
      </w:tr>
      <w:tr w14:paraId="76984E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1BDE574D">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16FDA8A7">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生菜</w:t>
            </w:r>
          </w:p>
        </w:tc>
        <w:tc>
          <w:tcPr>
            <w:tcW w:w="1075" w:type="dxa"/>
            <w:tcBorders>
              <w:tl2br w:val="nil"/>
              <w:tr2bl w:val="nil"/>
            </w:tcBorders>
            <w:noWrap w:val="0"/>
            <w:vAlign w:val="center"/>
          </w:tcPr>
          <w:p w14:paraId="10D19BC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公斤</w:t>
            </w:r>
          </w:p>
        </w:tc>
        <w:tc>
          <w:tcPr>
            <w:tcW w:w="4949" w:type="dxa"/>
            <w:tcBorders>
              <w:tl2br w:val="nil"/>
              <w:tr2bl w:val="nil"/>
            </w:tcBorders>
            <w:noWrap w:val="0"/>
            <w:vAlign w:val="center"/>
          </w:tcPr>
          <w:p w14:paraId="6D88ED05">
            <w:pPr>
              <w:jc w:val="center"/>
              <w:rPr>
                <w:rFonts w:hint="eastAsia" w:ascii="宋体" w:hAnsi="宋体" w:eastAsia="宋体" w:cs="宋体"/>
                <w:i w:val="0"/>
                <w:iCs w:val="0"/>
                <w:color w:val="auto"/>
                <w:sz w:val="24"/>
                <w:szCs w:val="24"/>
                <w:highlight w:val="none"/>
                <w:u w:val="none"/>
              </w:rPr>
            </w:pPr>
            <w:r>
              <w:rPr>
                <w:rFonts w:ascii="Segoe UI" w:hAnsi="Segoe UI" w:eastAsia="Segoe UI" w:cs="Segoe UI"/>
                <w:i w:val="0"/>
                <w:iCs w:val="0"/>
                <w:caps w:val="0"/>
                <w:color w:val="auto"/>
                <w:spacing w:val="0"/>
                <w:sz w:val="22"/>
                <w:szCs w:val="22"/>
                <w:highlight w:val="none"/>
                <w:shd w:val="clear" w:color="auto" w:fill="FFFFFF"/>
              </w:rPr>
              <w:t>无烂心、无黄叶、无烧边</w:t>
            </w:r>
          </w:p>
        </w:tc>
        <w:tc>
          <w:tcPr>
            <w:tcW w:w="895" w:type="dxa"/>
            <w:vMerge w:val="continue"/>
            <w:tcBorders>
              <w:tl2br w:val="nil"/>
              <w:tr2bl w:val="nil"/>
            </w:tcBorders>
            <w:noWrap w:val="0"/>
            <w:vAlign w:val="center"/>
          </w:tcPr>
          <w:p w14:paraId="19279EA5">
            <w:pPr>
              <w:jc w:val="center"/>
              <w:rPr>
                <w:rFonts w:hint="eastAsia" w:ascii="宋体" w:hAnsi="宋体" w:eastAsia="宋体" w:cs="宋体"/>
                <w:i w:val="0"/>
                <w:iCs w:val="0"/>
                <w:color w:val="auto"/>
                <w:sz w:val="24"/>
                <w:szCs w:val="24"/>
                <w:highlight w:val="none"/>
                <w:u w:val="none"/>
              </w:rPr>
            </w:pPr>
          </w:p>
        </w:tc>
      </w:tr>
      <w:tr w14:paraId="0F9C06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1470F8E0">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579B4A2F">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韭菜</w:t>
            </w:r>
          </w:p>
        </w:tc>
        <w:tc>
          <w:tcPr>
            <w:tcW w:w="1075" w:type="dxa"/>
            <w:tcBorders>
              <w:tl2br w:val="nil"/>
              <w:tr2bl w:val="nil"/>
            </w:tcBorders>
            <w:noWrap w:val="0"/>
            <w:vAlign w:val="center"/>
          </w:tcPr>
          <w:p w14:paraId="350D085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公斤</w:t>
            </w:r>
          </w:p>
        </w:tc>
        <w:tc>
          <w:tcPr>
            <w:tcW w:w="4949" w:type="dxa"/>
            <w:tcBorders>
              <w:tl2br w:val="nil"/>
              <w:tr2bl w:val="nil"/>
            </w:tcBorders>
            <w:noWrap w:val="0"/>
            <w:vAlign w:val="center"/>
          </w:tcPr>
          <w:p w14:paraId="1CDC240D">
            <w:pPr>
              <w:jc w:val="center"/>
              <w:rPr>
                <w:rFonts w:hint="eastAsia" w:ascii="宋体" w:hAnsi="宋体" w:eastAsia="宋体" w:cs="宋体"/>
                <w:i w:val="0"/>
                <w:iCs w:val="0"/>
                <w:color w:val="auto"/>
                <w:sz w:val="24"/>
                <w:szCs w:val="24"/>
                <w:highlight w:val="none"/>
                <w:u w:val="none"/>
              </w:rPr>
            </w:pPr>
            <w:r>
              <w:rPr>
                <w:rFonts w:ascii="Segoe UI" w:hAnsi="Segoe UI" w:eastAsia="Segoe UI" w:cs="Segoe UI"/>
                <w:i w:val="0"/>
                <w:iCs w:val="0"/>
                <w:caps w:val="0"/>
                <w:color w:val="auto"/>
                <w:spacing w:val="0"/>
                <w:sz w:val="22"/>
                <w:szCs w:val="22"/>
                <w:highlight w:val="none"/>
                <w:shd w:val="clear" w:color="auto" w:fill="FFFFFF"/>
              </w:rPr>
              <w:t>无黄叶、无烂叶、无泥土、无病虫害</w:t>
            </w:r>
          </w:p>
        </w:tc>
        <w:tc>
          <w:tcPr>
            <w:tcW w:w="895" w:type="dxa"/>
            <w:vMerge w:val="continue"/>
            <w:tcBorders>
              <w:tl2br w:val="nil"/>
              <w:tr2bl w:val="nil"/>
            </w:tcBorders>
            <w:noWrap w:val="0"/>
            <w:vAlign w:val="center"/>
          </w:tcPr>
          <w:p w14:paraId="0CD4F3EA">
            <w:pPr>
              <w:jc w:val="center"/>
              <w:rPr>
                <w:rFonts w:hint="eastAsia" w:ascii="宋体" w:hAnsi="宋体" w:eastAsia="宋体" w:cs="宋体"/>
                <w:i w:val="0"/>
                <w:iCs w:val="0"/>
                <w:color w:val="auto"/>
                <w:sz w:val="24"/>
                <w:szCs w:val="24"/>
                <w:highlight w:val="none"/>
                <w:u w:val="none"/>
              </w:rPr>
            </w:pPr>
          </w:p>
        </w:tc>
      </w:tr>
      <w:tr w14:paraId="687590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09047B56">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0775F517">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生姜</w:t>
            </w:r>
          </w:p>
        </w:tc>
        <w:tc>
          <w:tcPr>
            <w:tcW w:w="1075" w:type="dxa"/>
            <w:tcBorders>
              <w:tl2br w:val="nil"/>
              <w:tr2bl w:val="nil"/>
            </w:tcBorders>
            <w:noWrap w:val="0"/>
            <w:vAlign w:val="center"/>
          </w:tcPr>
          <w:p w14:paraId="1CB4441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公斤</w:t>
            </w:r>
          </w:p>
        </w:tc>
        <w:tc>
          <w:tcPr>
            <w:tcW w:w="4949" w:type="dxa"/>
            <w:tcBorders>
              <w:tl2br w:val="nil"/>
              <w:tr2bl w:val="nil"/>
            </w:tcBorders>
            <w:noWrap w:val="0"/>
            <w:vAlign w:val="center"/>
          </w:tcPr>
          <w:p w14:paraId="02327A58">
            <w:pPr>
              <w:jc w:val="center"/>
              <w:rPr>
                <w:rFonts w:hint="eastAsia" w:ascii="宋体" w:hAnsi="宋体" w:eastAsia="宋体" w:cs="宋体"/>
                <w:i w:val="0"/>
                <w:iCs w:val="0"/>
                <w:color w:val="auto"/>
                <w:sz w:val="24"/>
                <w:szCs w:val="24"/>
                <w:highlight w:val="none"/>
                <w:u w:val="none"/>
              </w:rPr>
            </w:pPr>
            <w:r>
              <w:rPr>
                <w:rFonts w:ascii="Segoe UI" w:hAnsi="Segoe UI" w:eastAsia="Segoe UI" w:cs="Segoe UI"/>
                <w:i w:val="0"/>
                <w:iCs w:val="0"/>
                <w:caps w:val="0"/>
                <w:color w:val="auto"/>
                <w:spacing w:val="0"/>
                <w:sz w:val="22"/>
                <w:szCs w:val="22"/>
                <w:highlight w:val="none"/>
                <w:shd w:val="clear" w:color="auto" w:fill="FFFFFF"/>
              </w:rPr>
              <w:t>表皮无腐烂、无冻伤、无泥沙</w:t>
            </w:r>
          </w:p>
        </w:tc>
        <w:tc>
          <w:tcPr>
            <w:tcW w:w="895" w:type="dxa"/>
            <w:vMerge w:val="continue"/>
            <w:tcBorders>
              <w:tl2br w:val="nil"/>
              <w:tr2bl w:val="nil"/>
            </w:tcBorders>
            <w:noWrap w:val="0"/>
            <w:vAlign w:val="center"/>
          </w:tcPr>
          <w:p w14:paraId="09F5C449">
            <w:pPr>
              <w:jc w:val="center"/>
              <w:rPr>
                <w:rFonts w:hint="eastAsia" w:ascii="宋体" w:hAnsi="宋体" w:eastAsia="宋体" w:cs="宋体"/>
                <w:i w:val="0"/>
                <w:iCs w:val="0"/>
                <w:color w:val="auto"/>
                <w:sz w:val="24"/>
                <w:szCs w:val="24"/>
                <w:highlight w:val="none"/>
                <w:u w:val="none"/>
              </w:rPr>
            </w:pPr>
          </w:p>
        </w:tc>
      </w:tr>
      <w:tr w14:paraId="1B06DC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5E4A5C35">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6BD8BB5A">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洋葱</w:t>
            </w:r>
          </w:p>
        </w:tc>
        <w:tc>
          <w:tcPr>
            <w:tcW w:w="1075" w:type="dxa"/>
            <w:tcBorders>
              <w:tl2br w:val="nil"/>
              <w:tr2bl w:val="nil"/>
            </w:tcBorders>
            <w:noWrap w:val="0"/>
            <w:vAlign w:val="center"/>
          </w:tcPr>
          <w:p w14:paraId="39DFEDA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公斤</w:t>
            </w:r>
          </w:p>
        </w:tc>
        <w:tc>
          <w:tcPr>
            <w:tcW w:w="4949" w:type="dxa"/>
            <w:tcBorders>
              <w:tl2br w:val="nil"/>
              <w:tr2bl w:val="nil"/>
            </w:tcBorders>
            <w:noWrap w:val="0"/>
            <w:vAlign w:val="center"/>
          </w:tcPr>
          <w:p w14:paraId="6BD0E407">
            <w:pPr>
              <w:jc w:val="center"/>
              <w:rPr>
                <w:rFonts w:hint="eastAsia" w:ascii="宋体" w:hAnsi="宋体" w:eastAsia="宋体" w:cs="宋体"/>
                <w:i w:val="0"/>
                <w:iCs w:val="0"/>
                <w:color w:val="auto"/>
                <w:sz w:val="24"/>
                <w:szCs w:val="24"/>
                <w:highlight w:val="none"/>
                <w:u w:val="none"/>
              </w:rPr>
            </w:pPr>
            <w:r>
              <w:rPr>
                <w:rFonts w:ascii="Segoe UI" w:hAnsi="Segoe UI" w:eastAsia="Segoe UI" w:cs="Segoe UI"/>
                <w:i w:val="0"/>
                <w:iCs w:val="0"/>
                <w:caps w:val="0"/>
                <w:color w:val="auto"/>
                <w:spacing w:val="0"/>
                <w:sz w:val="22"/>
                <w:szCs w:val="22"/>
                <w:highlight w:val="none"/>
                <w:shd w:val="clear" w:color="auto" w:fill="FFFFFF"/>
              </w:rPr>
              <w:t>表皮干燥光滑、无发芽、无腐烂、无机械伤</w:t>
            </w:r>
          </w:p>
        </w:tc>
        <w:tc>
          <w:tcPr>
            <w:tcW w:w="895" w:type="dxa"/>
            <w:vMerge w:val="continue"/>
            <w:tcBorders>
              <w:tl2br w:val="nil"/>
              <w:tr2bl w:val="nil"/>
            </w:tcBorders>
            <w:noWrap w:val="0"/>
            <w:vAlign w:val="center"/>
          </w:tcPr>
          <w:p w14:paraId="32D56D64">
            <w:pPr>
              <w:jc w:val="center"/>
              <w:rPr>
                <w:rFonts w:hint="eastAsia" w:ascii="宋体" w:hAnsi="宋体" w:eastAsia="宋体" w:cs="宋体"/>
                <w:i w:val="0"/>
                <w:iCs w:val="0"/>
                <w:color w:val="auto"/>
                <w:sz w:val="24"/>
                <w:szCs w:val="24"/>
                <w:highlight w:val="none"/>
                <w:u w:val="none"/>
              </w:rPr>
            </w:pPr>
          </w:p>
        </w:tc>
      </w:tr>
      <w:tr w14:paraId="733D4C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759A07B2">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55BC4C2B">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大葱</w:t>
            </w:r>
          </w:p>
        </w:tc>
        <w:tc>
          <w:tcPr>
            <w:tcW w:w="1075" w:type="dxa"/>
            <w:tcBorders>
              <w:tl2br w:val="nil"/>
              <w:tr2bl w:val="nil"/>
            </w:tcBorders>
            <w:noWrap w:val="0"/>
            <w:vAlign w:val="center"/>
          </w:tcPr>
          <w:p w14:paraId="460E7DB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公斤</w:t>
            </w:r>
          </w:p>
        </w:tc>
        <w:tc>
          <w:tcPr>
            <w:tcW w:w="4949" w:type="dxa"/>
            <w:tcBorders>
              <w:tl2br w:val="nil"/>
              <w:tr2bl w:val="nil"/>
            </w:tcBorders>
            <w:noWrap w:val="0"/>
            <w:vAlign w:val="center"/>
          </w:tcPr>
          <w:p w14:paraId="0A7F2157">
            <w:pPr>
              <w:jc w:val="center"/>
              <w:rPr>
                <w:rFonts w:hint="eastAsia" w:ascii="宋体" w:hAnsi="宋体" w:eastAsia="宋体" w:cs="宋体"/>
                <w:i w:val="0"/>
                <w:iCs w:val="0"/>
                <w:color w:val="auto"/>
                <w:sz w:val="24"/>
                <w:szCs w:val="24"/>
                <w:highlight w:val="none"/>
                <w:u w:val="none"/>
              </w:rPr>
            </w:pPr>
            <w:r>
              <w:rPr>
                <w:rFonts w:ascii="Segoe UI" w:hAnsi="Segoe UI" w:eastAsia="Segoe UI" w:cs="Segoe UI"/>
                <w:i w:val="0"/>
                <w:iCs w:val="0"/>
                <w:caps w:val="0"/>
                <w:color w:val="auto"/>
                <w:spacing w:val="0"/>
                <w:sz w:val="22"/>
                <w:szCs w:val="22"/>
                <w:highlight w:val="none"/>
                <w:shd w:val="clear" w:color="auto" w:fill="FFFFFF"/>
              </w:rPr>
              <w:t>葱白长且直、无腐烂、无空心、无泥土</w:t>
            </w:r>
          </w:p>
        </w:tc>
        <w:tc>
          <w:tcPr>
            <w:tcW w:w="895" w:type="dxa"/>
            <w:vMerge w:val="continue"/>
            <w:tcBorders>
              <w:tl2br w:val="nil"/>
              <w:tr2bl w:val="nil"/>
            </w:tcBorders>
            <w:noWrap w:val="0"/>
            <w:vAlign w:val="center"/>
          </w:tcPr>
          <w:p w14:paraId="70A2DE81">
            <w:pPr>
              <w:jc w:val="center"/>
              <w:rPr>
                <w:rFonts w:hint="eastAsia" w:ascii="宋体" w:hAnsi="宋体" w:eastAsia="宋体" w:cs="宋体"/>
                <w:i w:val="0"/>
                <w:iCs w:val="0"/>
                <w:color w:val="auto"/>
                <w:sz w:val="24"/>
                <w:szCs w:val="24"/>
                <w:highlight w:val="none"/>
                <w:u w:val="none"/>
              </w:rPr>
            </w:pPr>
          </w:p>
        </w:tc>
      </w:tr>
      <w:tr w14:paraId="307342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2F3750F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3A2B0455">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香葱</w:t>
            </w:r>
          </w:p>
        </w:tc>
        <w:tc>
          <w:tcPr>
            <w:tcW w:w="1075" w:type="dxa"/>
            <w:tcBorders>
              <w:tl2br w:val="nil"/>
              <w:tr2bl w:val="nil"/>
            </w:tcBorders>
            <w:noWrap w:val="0"/>
            <w:vAlign w:val="center"/>
          </w:tcPr>
          <w:p w14:paraId="1BDD022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公斤</w:t>
            </w:r>
          </w:p>
        </w:tc>
        <w:tc>
          <w:tcPr>
            <w:tcW w:w="4949" w:type="dxa"/>
            <w:tcBorders>
              <w:tl2br w:val="nil"/>
              <w:tr2bl w:val="nil"/>
            </w:tcBorders>
            <w:noWrap w:val="0"/>
            <w:vAlign w:val="center"/>
          </w:tcPr>
          <w:p w14:paraId="0F929DB5">
            <w:pPr>
              <w:jc w:val="center"/>
              <w:rPr>
                <w:rFonts w:hint="eastAsia" w:ascii="宋体" w:hAnsi="宋体" w:eastAsia="宋体" w:cs="宋体"/>
                <w:i w:val="0"/>
                <w:iCs w:val="0"/>
                <w:color w:val="auto"/>
                <w:sz w:val="24"/>
                <w:szCs w:val="24"/>
                <w:highlight w:val="none"/>
                <w:u w:val="none"/>
              </w:rPr>
            </w:pPr>
            <w:r>
              <w:rPr>
                <w:rFonts w:ascii="Segoe UI" w:hAnsi="Segoe UI" w:eastAsia="Segoe UI" w:cs="Segoe UI"/>
                <w:i w:val="0"/>
                <w:iCs w:val="0"/>
                <w:caps w:val="0"/>
                <w:color w:val="auto"/>
                <w:spacing w:val="0"/>
                <w:sz w:val="22"/>
                <w:szCs w:val="22"/>
                <w:highlight w:val="none"/>
                <w:shd w:val="clear" w:color="auto" w:fill="FFFFFF"/>
              </w:rPr>
              <w:t>叶绿、无黄尖、无烂根、无泥沙</w:t>
            </w:r>
          </w:p>
        </w:tc>
        <w:tc>
          <w:tcPr>
            <w:tcW w:w="895" w:type="dxa"/>
            <w:vMerge w:val="continue"/>
            <w:tcBorders>
              <w:tl2br w:val="nil"/>
              <w:tr2bl w:val="nil"/>
            </w:tcBorders>
            <w:noWrap w:val="0"/>
            <w:vAlign w:val="center"/>
          </w:tcPr>
          <w:p w14:paraId="36FD6C45">
            <w:pPr>
              <w:jc w:val="center"/>
              <w:rPr>
                <w:rFonts w:hint="eastAsia" w:ascii="宋体" w:hAnsi="宋体" w:eastAsia="宋体" w:cs="宋体"/>
                <w:i w:val="0"/>
                <w:iCs w:val="0"/>
                <w:color w:val="auto"/>
                <w:sz w:val="24"/>
                <w:szCs w:val="24"/>
                <w:highlight w:val="none"/>
                <w:u w:val="none"/>
              </w:rPr>
            </w:pPr>
          </w:p>
        </w:tc>
      </w:tr>
      <w:tr w14:paraId="038CC0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4F73D18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0B358558">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大蒜</w:t>
            </w:r>
          </w:p>
        </w:tc>
        <w:tc>
          <w:tcPr>
            <w:tcW w:w="1075" w:type="dxa"/>
            <w:tcBorders>
              <w:tl2br w:val="nil"/>
              <w:tr2bl w:val="nil"/>
            </w:tcBorders>
            <w:noWrap w:val="0"/>
            <w:vAlign w:val="center"/>
          </w:tcPr>
          <w:p w14:paraId="453B609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公斤</w:t>
            </w:r>
          </w:p>
        </w:tc>
        <w:tc>
          <w:tcPr>
            <w:tcW w:w="4949" w:type="dxa"/>
            <w:tcBorders>
              <w:tl2br w:val="nil"/>
              <w:tr2bl w:val="nil"/>
            </w:tcBorders>
            <w:noWrap w:val="0"/>
            <w:vAlign w:val="center"/>
          </w:tcPr>
          <w:p w14:paraId="6DC44AAD">
            <w:pPr>
              <w:jc w:val="center"/>
              <w:rPr>
                <w:rFonts w:hint="eastAsia" w:ascii="宋体" w:hAnsi="宋体" w:eastAsia="宋体" w:cs="宋体"/>
                <w:i w:val="0"/>
                <w:iCs w:val="0"/>
                <w:color w:val="auto"/>
                <w:sz w:val="24"/>
                <w:szCs w:val="24"/>
                <w:highlight w:val="none"/>
                <w:u w:val="none"/>
              </w:rPr>
            </w:pPr>
            <w:r>
              <w:rPr>
                <w:rFonts w:ascii="Segoe UI" w:hAnsi="Segoe UI" w:eastAsia="Segoe UI" w:cs="Segoe UI"/>
                <w:i w:val="0"/>
                <w:iCs w:val="0"/>
                <w:caps w:val="0"/>
                <w:color w:val="auto"/>
                <w:spacing w:val="0"/>
                <w:sz w:val="22"/>
                <w:szCs w:val="22"/>
                <w:highlight w:val="none"/>
                <w:shd w:val="clear" w:color="auto" w:fill="FFFFFF"/>
              </w:rPr>
              <w:t>外皮完整、无霉变、无发芽、无刀伤</w:t>
            </w:r>
          </w:p>
        </w:tc>
        <w:tc>
          <w:tcPr>
            <w:tcW w:w="895" w:type="dxa"/>
            <w:vMerge w:val="continue"/>
            <w:tcBorders>
              <w:tl2br w:val="nil"/>
              <w:tr2bl w:val="nil"/>
            </w:tcBorders>
            <w:noWrap w:val="0"/>
            <w:vAlign w:val="center"/>
          </w:tcPr>
          <w:p w14:paraId="1C845775">
            <w:pPr>
              <w:jc w:val="center"/>
              <w:rPr>
                <w:rFonts w:hint="eastAsia" w:ascii="宋体" w:hAnsi="宋体" w:eastAsia="宋体" w:cs="宋体"/>
                <w:i w:val="0"/>
                <w:iCs w:val="0"/>
                <w:color w:val="auto"/>
                <w:sz w:val="24"/>
                <w:szCs w:val="24"/>
                <w:highlight w:val="none"/>
                <w:u w:val="none"/>
              </w:rPr>
            </w:pPr>
          </w:p>
        </w:tc>
      </w:tr>
      <w:tr w14:paraId="630B7A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3D43E5C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1D7B3A0B">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蒜苗</w:t>
            </w:r>
          </w:p>
        </w:tc>
        <w:tc>
          <w:tcPr>
            <w:tcW w:w="1075" w:type="dxa"/>
            <w:tcBorders>
              <w:tl2br w:val="nil"/>
              <w:tr2bl w:val="nil"/>
            </w:tcBorders>
            <w:noWrap w:val="0"/>
            <w:vAlign w:val="center"/>
          </w:tcPr>
          <w:p w14:paraId="15B27C0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公斤</w:t>
            </w:r>
          </w:p>
        </w:tc>
        <w:tc>
          <w:tcPr>
            <w:tcW w:w="4949" w:type="dxa"/>
            <w:tcBorders>
              <w:tl2br w:val="nil"/>
              <w:tr2bl w:val="nil"/>
            </w:tcBorders>
            <w:noWrap w:val="0"/>
            <w:vAlign w:val="center"/>
          </w:tcPr>
          <w:p w14:paraId="23EFD73C">
            <w:pPr>
              <w:jc w:val="center"/>
              <w:rPr>
                <w:rFonts w:hint="eastAsia" w:ascii="宋体" w:hAnsi="宋体" w:eastAsia="宋体" w:cs="宋体"/>
                <w:i w:val="0"/>
                <w:iCs w:val="0"/>
                <w:color w:val="auto"/>
                <w:sz w:val="24"/>
                <w:szCs w:val="24"/>
                <w:highlight w:val="none"/>
                <w:u w:val="none"/>
              </w:rPr>
            </w:pPr>
            <w:r>
              <w:rPr>
                <w:rFonts w:ascii="Segoe UI" w:hAnsi="Segoe UI" w:eastAsia="Segoe UI" w:cs="Segoe UI"/>
                <w:i w:val="0"/>
                <w:iCs w:val="0"/>
                <w:caps w:val="0"/>
                <w:color w:val="auto"/>
                <w:spacing w:val="0"/>
                <w:sz w:val="22"/>
                <w:szCs w:val="22"/>
                <w:highlight w:val="none"/>
                <w:shd w:val="clear" w:color="auto" w:fill="FFFFFF"/>
              </w:rPr>
              <w:t>叶片鲜绿、无黄尖、无腐烂、无泥沙</w:t>
            </w:r>
          </w:p>
        </w:tc>
        <w:tc>
          <w:tcPr>
            <w:tcW w:w="895" w:type="dxa"/>
            <w:vMerge w:val="continue"/>
            <w:tcBorders>
              <w:tl2br w:val="nil"/>
              <w:tr2bl w:val="nil"/>
            </w:tcBorders>
            <w:noWrap w:val="0"/>
            <w:vAlign w:val="center"/>
          </w:tcPr>
          <w:p w14:paraId="70DAD059">
            <w:pPr>
              <w:jc w:val="center"/>
              <w:rPr>
                <w:rFonts w:hint="eastAsia" w:ascii="宋体" w:hAnsi="宋体" w:eastAsia="宋体" w:cs="宋体"/>
                <w:i w:val="0"/>
                <w:iCs w:val="0"/>
                <w:color w:val="auto"/>
                <w:sz w:val="24"/>
                <w:szCs w:val="24"/>
                <w:highlight w:val="none"/>
                <w:u w:val="none"/>
              </w:rPr>
            </w:pPr>
          </w:p>
        </w:tc>
      </w:tr>
      <w:tr w14:paraId="24D077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049C3DE5">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54C2F39F">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圆茄子</w:t>
            </w:r>
          </w:p>
        </w:tc>
        <w:tc>
          <w:tcPr>
            <w:tcW w:w="1075" w:type="dxa"/>
            <w:tcBorders>
              <w:tl2br w:val="nil"/>
              <w:tr2bl w:val="nil"/>
            </w:tcBorders>
            <w:noWrap w:val="0"/>
            <w:vAlign w:val="center"/>
          </w:tcPr>
          <w:p w14:paraId="769C3A9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公斤</w:t>
            </w:r>
          </w:p>
        </w:tc>
        <w:tc>
          <w:tcPr>
            <w:tcW w:w="4949" w:type="dxa"/>
            <w:tcBorders>
              <w:tl2br w:val="nil"/>
              <w:tr2bl w:val="nil"/>
            </w:tcBorders>
            <w:noWrap w:val="0"/>
            <w:vAlign w:val="center"/>
          </w:tcPr>
          <w:p w14:paraId="2AC352FD">
            <w:pPr>
              <w:jc w:val="center"/>
              <w:rPr>
                <w:rFonts w:hint="eastAsia" w:ascii="宋体" w:hAnsi="宋体" w:eastAsia="宋体" w:cs="宋体"/>
                <w:i w:val="0"/>
                <w:iCs w:val="0"/>
                <w:color w:val="auto"/>
                <w:sz w:val="24"/>
                <w:szCs w:val="24"/>
                <w:highlight w:val="none"/>
                <w:u w:val="none"/>
              </w:rPr>
            </w:pPr>
            <w:r>
              <w:rPr>
                <w:rFonts w:ascii="Segoe UI" w:hAnsi="Segoe UI" w:eastAsia="Segoe UI" w:cs="Segoe UI"/>
                <w:i w:val="0"/>
                <w:iCs w:val="0"/>
                <w:caps w:val="0"/>
                <w:color w:val="auto"/>
                <w:spacing w:val="0"/>
                <w:sz w:val="22"/>
                <w:szCs w:val="22"/>
                <w:highlight w:val="none"/>
                <w:shd w:val="clear" w:color="auto" w:fill="FFFFFF"/>
              </w:rPr>
              <w:t>果形周正、紫黑油亮、无裂口、无锈斑</w:t>
            </w:r>
          </w:p>
        </w:tc>
        <w:tc>
          <w:tcPr>
            <w:tcW w:w="895" w:type="dxa"/>
            <w:vMerge w:val="continue"/>
            <w:tcBorders>
              <w:tl2br w:val="nil"/>
              <w:tr2bl w:val="nil"/>
            </w:tcBorders>
            <w:noWrap w:val="0"/>
            <w:vAlign w:val="center"/>
          </w:tcPr>
          <w:p w14:paraId="0A8D664E">
            <w:pPr>
              <w:jc w:val="center"/>
              <w:rPr>
                <w:rFonts w:hint="eastAsia" w:ascii="宋体" w:hAnsi="宋体" w:eastAsia="宋体" w:cs="宋体"/>
                <w:i w:val="0"/>
                <w:iCs w:val="0"/>
                <w:color w:val="auto"/>
                <w:sz w:val="24"/>
                <w:szCs w:val="24"/>
                <w:highlight w:val="none"/>
                <w:u w:val="none"/>
              </w:rPr>
            </w:pPr>
          </w:p>
        </w:tc>
      </w:tr>
      <w:tr w14:paraId="14E057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7EAF10B2">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1ABAFE28">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红薯</w:t>
            </w:r>
          </w:p>
        </w:tc>
        <w:tc>
          <w:tcPr>
            <w:tcW w:w="1075" w:type="dxa"/>
            <w:tcBorders>
              <w:tl2br w:val="nil"/>
              <w:tr2bl w:val="nil"/>
            </w:tcBorders>
            <w:noWrap w:val="0"/>
            <w:vAlign w:val="center"/>
          </w:tcPr>
          <w:p w14:paraId="44A17D1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公斤</w:t>
            </w:r>
          </w:p>
        </w:tc>
        <w:tc>
          <w:tcPr>
            <w:tcW w:w="4949" w:type="dxa"/>
            <w:tcBorders>
              <w:tl2br w:val="nil"/>
              <w:tr2bl w:val="nil"/>
            </w:tcBorders>
            <w:noWrap w:val="0"/>
            <w:vAlign w:val="center"/>
          </w:tcPr>
          <w:p w14:paraId="37F5759D">
            <w:pPr>
              <w:jc w:val="center"/>
              <w:rPr>
                <w:rFonts w:hint="eastAsia" w:ascii="宋体" w:hAnsi="宋体" w:eastAsia="宋体" w:cs="宋体"/>
                <w:i w:val="0"/>
                <w:iCs w:val="0"/>
                <w:color w:val="auto"/>
                <w:sz w:val="24"/>
                <w:szCs w:val="24"/>
                <w:highlight w:val="none"/>
                <w:u w:val="none"/>
              </w:rPr>
            </w:pPr>
            <w:r>
              <w:rPr>
                <w:rFonts w:ascii="Segoe UI" w:hAnsi="Segoe UI" w:eastAsia="Segoe UI" w:cs="Segoe UI"/>
                <w:i w:val="0"/>
                <w:iCs w:val="0"/>
                <w:caps w:val="0"/>
                <w:color w:val="auto"/>
                <w:spacing w:val="0"/>
                <w:sz w:val="22"/>
                <w:szCs w:val="22"/>
                <w:highlight w:val="none"/>
                <w:shd w:val="clear" w:color="auto" w:fill="FFFFFF"/>
              </w:rPr>
              <w:t>表皮光滑或略有条沟、无虫眼、无黑斑病、无冻伤、无发芽</w:t>
            </w:r>
          </w:p>
        </w:tc>
        <w:tc>
          <w:tcPr>
            <w:tcW w:w="895" w:type="dxa"/>
            <w:vMerge w:val="continue"/>
            <w:tcBorders>
              <w:tl2br w:val="nil"/>
              <w:tr2bl w:val="nil"/>
            </w:tcBorders>
            <w:noWrap w:val="0"/>
            <w:vAlign w:val="center"/>
          </w:tcPr>
          <w:p w14:paraId="55BE4A7E">
            <w:pPr>
              <w:jc w:val="center"/>
              <w:rPr>
                <w:rFonts w:hint="eastAsia" w:ascii="宋体" w:hAnsi="宋体" w:eastAsia="宋体" w:cs="宋体"/>
                <w:i w:val="0"/>
                <w:iCs w:val="0"/>
                <w:color w:val="auto"/>
                <w:sz w:val="24"/>
                <w:szCs w:val="24"/>
                <w:highlight w:val="none"/>
                <w:u w:val="none"/>
              </w:rPr>
            </w:pPr>
          </w:p>
        </w:tc>
      </w:tr>
      <w:tr w14:paraId="5759F6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7752568D">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0F8031E0">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紫薯</w:t>
            </w:r>
          </w:p>
        </w:tc>
        <w:tc>
          <w:tcPr>
            <w:tcW w:w="1075" w:type="dxa"/>
            <w:tcBorders>
              <w:tl2br w:val="nil"/>
              <w:tr2bl w:val="nil"/>
            </w:tcBorders>
            <w:noWrap w:val="0"/>
            <w:vAlign w:val="center"/>
          </w:tcPr>
          <w:p w14:paraId="5C316B7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公斤</w:t>
            </w:r>
          </w:p>
        </w:tc>
        <w:tc>
          <w:tcPr>
            <w:tcW w:w="4949" w:type="dxa"/>
            <w:tcBorders>
              <w:tl2br w:val="nil"/>
              <w:tr2bl w:val="nil"/>
            </w:tcBorders>
            <w:noWrap w:val="0"/>
            <w:vAlign w:val="center"/>
          </w:tcPr>
          <w:p w14:paraId="7514AE3A">
            <w:pPr>
              <w:jc w:val="center"/>
              <w:rPr>
                <w:rFonts w:hint="eastAsia" w:ascii="宋体" w:hAnsi="宋体" w:eastAsia="宋体" w:cs="宋体"/>
                <w:i w:val="0"/>
                <w:iCs w:val="0"/>
                <w:color w:val="auto"/>
                <w:sz w:val="24"/>
                <w:szCs w:val="24"/>
                <w:highlight w:val="none"/>
                <w:u w:val="none"/>
              </w:rPr>
            </w:pPr>
            <w:r>
              <w:rPr>
                <w:rFonts w:ascii="Segoe UI" w:hAnsi="Segoe UI" w:eastAsia="Segoe UI" w:cs="Segoe UI"/>
                <w:i w:val="0"/>
                <w:iCs w:val="0"/>
                <w:caps w:val="0"/>
                <w:color w:val="auto"/>
                <w:spacing w:val="0"/>
                <w:sz w:val="22"/>
                <w:szCs w:val="22"/>
                <w:highlight w:val="none"/>
                <w:shd w:val="clear" w:color="auto" w:fill="FFFFFF"/>
              </w:rPr>
              <w:t>表皮完整、无擦伤、无黑斑、无苦味</w:t>
            </w:r>
          </w:p>
        </w:tc>
        <w:tc>
          <w:tcPr>
            <w:tcW w:w="895" w:type="dxa"/>
            <w:vMerge w:val="continue"/>
            <w:tcBorders>
              <w:tl2br w:val="nil"/>
              <w:tr2bl w:val="nil"/>
            </w:tcBorders>
            <w:noWrap w:val="0"/>
            <w:vAlign w:val="center"/>
          </w:tcPr>
          <w:p w14:paraId="524F6A7C">
            <w:pPr>
              <w:jc w:val="center"/>
              <w:rPr>
                <w:rFonts w:hint="eastAsia" w:ascii="宋体" w:hAnsi="宋体" w:eastAsia="宋体" w:cs="宋体"/>
                <w:i w:val="0"/>
                <w:iCs w:val="0"/>
                <w:color w:val="auto"/>
                <w:sz w:val="24"/>
                <w:szCs w:val="24"/>
                <w:highlight w:val="none"/>
                <w:u w:val="none"/>
              </w:rPr>
            </w:pPr>
          </w:p>
        </w:tc>
      </w:tr>
      <w:tr w14:paraId="1E6D23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172BDF7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485E084B">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南瓜（圆的）</w:t>
            </w:r>
          </w:p>
        </w:tc>
        <w:tc>
          <w:tcPr>
            <w:tcW w:w="1075" w:type="dxa"/>
            <w:tcBorders>
              <w:tl2br w:val="nil"/>
              <w:tr2bl w:val="nil"/>
            </w:tcBorders>
            <w:noWrap w:val="0"/>
            <w:vAlign w:val="center"/>
          </w:tcPr>
          <w:p w14:paraId="5BA4360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公斤</w:t>
            </w:r>
          </w:p>
        </w:tc>
        <w:tc>
          <w:tcPr>
            <w:tcW w:w="4949" w:type="dxa"/>
            <w:tcBorders>
              <w:tl2br w:val="nil"/>
              <w:tr2bl w:val="nil"/>
            </w:tcBorders>
            <w:noWrap w:val="0"/>
            <w:vAlign w:val="center"/>
          </w:tcPr>
          <w:p w14:paraId="43ED87C4">
            <w:pPr>
              <w:jc w:val="center"/>
              <w:rPr>
                <w:rFonts w:hint="eastAsia" w:ascii="宋体" w:hAnsi="宋体" w:eastAsia="宋体" w:cs="宋体"/>
                <w:i w:val="0"/>
                <w:iCs w:val="0"/>
                <w:color w:val="auto"/>
                <w:sz w:val="24"/>
                <w:szCs w:val="24"/>
                <w:highlight w:val="none"/>
                <w:u w:val="none"/>
              </w:rPr>
            </w:pPr>
            <w:r>
              <w:rPr>
                <w:rFonts w:ascii="Segoe UI" w:hAnsi="Segoe UI" w:eastAsia="Segoe UI" w:cs="Segoe UI"/>
                <w:i w:val="0"/>
                <w:iCs w:val="0"/>
                <w:caps w:val="0"/>
                <w:color w:val="auto"/>
                <w:spacing w:val="0"/>
                <w:sz w:val="22"/>
                <w:szCs w:val="22"/>
                <w:highlight w:val="none"/>
                <w:shd w:val="clear" w:color="auto" w:fill="FFFFFF"/>
              </w:rPr>
              <w:t>表皮坚硬附白霜、瓜梗干黄、无磕碰伤口</w:t>
            </w:r>
          </w:p>
        </w:tc>
        <w:tc>
          <w:tcPr>
            <w:tcW w:w="895" w:type="dxa"/>
            <w:vMerge w:val="continue"/>
            <w:tcBorders>
              <w:tl2br w:val="nil"/>
              <w:tr2bl w:val="nil"/>
            </w:tcBorders>
            <w:noWrap w:val="0"/>
            <w:vAlign w:val="center"/>
          </w:tcPr>
          <w:p w14:paraId="64EF10F0">
            <w:pPr>
              <w:jc w:val="center"/>
              <w:rPr>
                <w:rFonts w:hint="eastAsia" w:ascii="宋体" w:hAnsi="宋体" w:eastAsia="宋体" w:cs="宋体"/>
                <w:i w:val="0"/>
                <w:iCs w:val="0"/>
                <w:color w:val="auto"/>
                <w:sz w:val="24"/>
                <w:szCs w:val="24"/>
                <w:highlight w:val="none"/>
                <w:u w:val="none"/>
              </w:rPr>
            </w:pPr>
          </w:p>
        </w:tc>
      </w:tr>
      <w:tr w14:paraId="422005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327D52B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58C2ED77">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冬瓜</w:t>
            </w:r>
          </w:p>
        </w:tc>
        <w:tc>
          <w:tcPr>
            <w:tcW w:w="1075" w:type="dxa"/>
            <w:tcBorders>
              <w:tl2br w:val="nil"/>
              <w:tr2bl w:val="nil"/>
            </w:tcBorders>
            <w:noWrap w:val="0"/>
            <w:vAlign w:val="center"/>
          </w:tcPr>
          <w:p w14:paraId="1D6D265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公斤</w:t>
            </w:r>
          </w:p>
        </w:tc>
        <w:tc>
          <w:tcPr>
            <w:tcW w:w="4949" w:type="dxa"/>
            <w:tcBorders>
              <w:tl2br w:val="nil"/>
              <w:tr2bl w:val="nil"/>
            </w:tcBorders>
            <w:noWrap w:val="0"/>
            <w:vAlign w:val="center"/>
          </w:tcPr>
          <w:p w14:paraId="0D97F6EC">
            <w:pPr>
              <w:jc w:val="center"/>
              <w:rPr>
                <w:rFonts w:hint="eastAsia" w:ascii="宋体" w:hAnsi="宋体" w:eastAsia="宋体" w:cs="宋体"/>
                <w:i w:val="0"/>
                <w:iCs w:val="0"/>
                <w:color w:val="auto"/>
                <w:sz w:val="24"/>
                <w:szCs w:val="24"/>
                <w:highlight w:val="none"/>
                <w:u w:val="none"/>
              </w:rPr>
            </w:pPr>
            <w:r>
              <w:rPr>
                <w:rFonts w:ascii="Segoe UI" w:hAnsi="Segoe UI" w:eastAsia="Segoe UI" w:cs="Segoe UI"/>
                <w:i w:val="0"/>
                <w:iCs w:val="0"/>
                <w:caps w:val="0"/>
                <w:color w:val="auto"/>
                <w:spacing w:val="0"/>
                <w:sz w:val="22"/>
                <w:szCs w:val="22"/>
                <w:highlight w:val="none"/>
                <w:shd w:val="clear" w:color="auto" w:fill="FFFFFF"/>
              </w:rPr>
              <w:t>表皮深绿附白霜、无斑点、无软塌</w:t>
            </w:r>
          </w:p>
        </w:tc>
        <w:tc>
          <w:tcPr>
            <w:tcW w:w="895" w:type="dxa"/>
            <w:vMerge w:val="continue"/>
            <w:tcBorders>
              <w:tl2br w:val="nil"/>
              <w:tr2bl w:val="nil"/>
            </w:tcBorders>
            <w:noWrap w:val="0"/>
            <w:vAlign w:val="center"/>
          </w:tcPr>
          <w:p w14:paraId="5F21DD39">
            <w:pPr>
              <w:jc w:val="center"/>
              <w:rPr>
                <w:rFonts w:hint="eastAsia" w:ascii="宋体" w:hAnsi="宋体" w:eastAsia="宋体" w:cs="宋体"/>
                <w:i w:val="0"/>
                <w:iCs w:val="0"/>
                <w:color w:val="auto"/>
                <w:sz w:val="24"/>
                <w:szCs w:val="24"/>
                <w:highlight w:val="none"/>
                <w:u w:val="none"/>
              </w:rPr>
            </w:pPr>
          </w:p>
        </w:tc>
      </w:tr>
      <w:tr w14:paraId="628699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13CAEA02">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55C4CF53">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金瓜</w:t>
            </w:r>
          </w:p>
        </w:tc>
        <w:tc>
          <w:tcPr>
            <w:tcW w:w="1075" w:type="dxa"/>
            <w:tcBorders>
              <w:tl2br w:val="nil"/>
              <w:tr2bl w:val="nil"/>
            </w:tcBorders>
            <w:noWrap w:val="0"/>
            <w:vAlign w:val="center"/>
          </w:tcPr>
          <w:p w14:paraId="665C063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公斤</w:t>
            </w:r>
          </w:p>
        </w:tc>
        <w:tc>
          <w:tcPr>
            <w:tcW w:w="4949" w:type="dxa"/>
            <w:tcBorders>
              <w:tl2br w:val="nil"/>
              <w:tr2bl w:val="nil"/>
            </w:tcBorders>
            <w:noWrap w:val="0"/>
            <w:vAlign w:val="center"/>
          </w:tcPr>
          <w:p w14:paraId="423EA439">
            <w:pPr>
              <w:jc w:val="center"/>
              <w:rPr>
                <w:rFonts w:hint="eastAsia" w:ascii="宋体" w:hAnsi="宋体" w:eastAsia="宋体" w:cs="宋体"/>
                <w:i w:val="0"/>
                <w:iCs w:val="0"/>
                <w:color w:val="auto"/>
                <w:sz w:val="24"/>
                <w:szCs w:val="24"/>
                <w:highlight w:val="none"/>
                <w:u w:val="none"/>
              </w:rPr>
            </w:pPr>
            <w:r>
              <w:rPr>
                <w:rFonts w:ascii="Segoe UI" w:hAnsi="Segoe UI" w:eastAsia="Segoe UI" w:cs="Segoe UI"/>
                <w:i w:val="0"/>
                <w:iCs w:val="0"/>
                <w:caps w:val="0"/>
                <w:color w:val="auto"/>
                <w:spacing w:val="0"/>
                <w:sz w:val="22"/>
                <w:szCs w:val="22"/>
                <w:highlight w:val="none"/>
                <w:shd w:val="clear" w:color="auto" w:fill="FFFFFF"/>
              </w:rPr>
              <w:t>表皮金黄或橙红、质地坚硬、无软腐、无伤痕</w:t>
            </w:r>
          </w:p>
        </w:tc>
        <w:tc>
          <w:tcPr>
            <w:tcW w:w="895" w:type="dxa"/>
            <w:vMerge w:val="continue"/>
            <w:tcBorders>
              <w:tl2br w:val="nil"/>
              <w:tr2bl w:val="nil"/>
            </w:tcBorders>
            <w:noWrap w:val="0"/>
            <w:vAlign w:val="center"/>
          </w:tcPr>
          <w:p w14:paraId="0B584DC6">
            <w:pPr>
              <w:jc w:val="center"/>
              <w:rPr>
                <w:rFonts w:hint="eastAsia" w:ascii="宋体" w:hAnsi="宋体" w:eastAsia="宋体" w:cs="宋体"/>
                <w:i w:val="0"/>
                <w:iCs w:val="0"/>
                <w:color w:val="auto"/>
                <w:sz w:val="24"/>
                <w:szCs w:val="24"/>
                <w:highlight w:val="none"/>
                <w:u w:val="none"/>
              </w:rPr>
            </w:pPr>
          </w:p>
        </w:tc>
      </w:tr>
      <w:tr w14:paraId="659016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6F013393">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ign w:val="center"/>
          </w:tcPr>
          <w:p w14:paraId="0C823400">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山药</w:t>
            </w:r>
          </w:p>
        </w:tc>
        <w:tc>
          <w:tcPr>
            <w:tcW w:w="1075" w:type="dxa"/>
            <w:tcBorders>
              <w:tl2br w:val="nil"/>
              <w:tr2bl w:val="nil"/>
            </w:tcBorders>
            <w:noWrap/>
            <w:vAlign w:val="center"/>
          </w:tcPr>
          <w:p w14:paraId="5DF3077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公斤</w:t>
            </w:r>
          </w:p>
        </w:tc>
        <w:tc>
          <w:tcPr>
            <w:tcW w:w="4949" w:type="dxa"/>
            <w:tcBorders>
              <w:tl2br w:val="nil"/>
              <w:tr2bl w:val="nil"/>
            </w:tcBorders>
            <w:noWrap w:val="0"/>
            <w:vAlign w:val="center"/>
          </w:tcPr>
          <w:p w14:paraId="795D378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ascii="Segoe UI" w:hAnsi="Segoe UI" w:eastAsia="Segoe UI" w:cs="Segoe UI"/>
                <w:i w:val="0"/>
                <w:iCs w:val="0"/>
                <w:caps w:val="0"/>
                <w:color w:val="auto"/>
                <w:spacing w:val="0"/>
                <w:sz w:val="22"/>
                <w:szCs w:val="22"/>
                <w:highlight w:val="none"/>
                <w:shd w:val="clear" w:color="auto" w:fill="FFFFFF"/>
              </w:rPr>
              <w:t>表皮无大面积黑斑、无腐烂、无虫蛀</w:t>
            </w:r>
          </w:p>
        </w:tc>
        <w:tc>
          <w:tcPr>
            <w:tcW w:w="895" w:type="dxa"/>
            <w:vMerge w:val="continue"/>
            <w:tcBorders>
              <w:tl2br w:val="nil"/>
              <w:tr2bl w:val="nil"/>
            </w:tcBorders>
            <w:noWrap w:val="0"/>
            <w:vAlign w:val="center"/>
          </w:tcPr>
          <w:p w14:paraId="37EE0121">
            <w:pPr>
              <w:jc w:val="center"/>
              <w:rPr>
                <w:rFonts w:hint="eastAsia" w:ascii="宋体" w:hAnsi="宋体" w:eastAsia="宋体" w:cs="宋体"/>
                <w:i w:val="0"/>
                <w:iCs w:val="0"/>
                <w:color w:val="auto"/>
                <w:sz w:val="24"/>
                <w:szCs w:val="24"/>
                <w:highlight w:val="none"/>
                <w:u w:val="none"/>
              </w:rPr>
            </w:pPr>
          </w:p>
        </w:tc>
      </w:tr>
      <w:tr w14:paraId="3FDA21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311939B9">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ign w:val="center"/>
          </w:tcPr>
          <w:p w14:paraId="5E969E31">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西葫芦</w:t>
            </w:r>
          </w:p>
        </w:tc>
        <w:tc>
          <w:tcPr>
            <w:tcW w:w="1075" w:type="dxa"/>
            <w:tcBorders>
              <w:tl2br w:val="nil"/>
              <w:tr2bl w:val="nil"/>
            </w:tcBorders>
            <w:noWrap/>
            <w:vAlign w:val="center"/>
          </w:tcPr>
          <w:p w14:paraId="36223BB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公斤</w:t>
            </w:r>
          </w:p>
        </w:tc>
        <w:tc>
          <w:tcPr>
            <w:tcW w:w="4949" w:type="dxa"/>
            <w:tcBorders>
              <w:tl2br w:val="nil"/>
              <w:tr2bl w:val="nil"/>
            </w:tcBorders>
            <w:noWrap w:val="0"/>
            <w:vAlign w:val="center"/>
          </w:tcPr>
          <w:p w14:paraId="64890DF9">
            <w:pPr>
              <w:jc w:val="left"/>
              <w:rPr>
                <w:rFonts w:hint="eastAsia" w:ascii="宋体" w:hAnsi="宋体" w:eastAsia="宋体" w:cs="宋体"/>
                <w:i w:val="0"/>
                <w:iCs w:val="0"/>
                <w:color w:val="auto"/>
                <w:sz w:val="24"/>
                <w:szCs w:val="24"/>
                <w:highlight w:val="none"/>
                <w:u w:val="none"/>
              </w:rPr>
            </w:pPr>
            <w:r>
              <w:rPr>
                <w:rFonts w:ascii="Segoe UI" w:hAnsi="Segoe UI" w:eastAsia="Segoe UI" w:cs="Segoe UI"/>
                <w:i w:val="0"/>
                <w:iCs w:val="0"/>
                <w:caps w:val="0"/>
                <w:color w:val="auto"/>
                <w:spacing w:val="0"/>
                <w:sz w:val="22"/>
                <w:szCs w:val="22"/>
                <w:highlight w:val="none"/>
                <w:shd w:val="clear" w:color="auto" w:fill="FFFFFF"/>
              </w:rPr>
              <w:t>皮薄光滑、色泽嫩绿、无烂头、无斑点</w:t>
            </w:r>
          </w:p>
        </w:tc>
        <w:tc>
          <w:tcPr>
            <w:tcW w:w="895" w:type="dxa"/>
            <w:vMerge w:val="continue"/>
            <w:tcBorders>
              <w:tl2br w:val="nil"/>
              <w:tr2bl w:val="nil"/>
            </w:tcBorders>
            <w:noWrap w:val="0"/>
            <w:vAlign w:val="center"/>
          </w:tcPr>
          <w:p w14:paraId="59099213">
            <w:pPr>
              <w:jc w:val="center"/>
              <w:rPr>
                <w:rFonts w:hint="eastAsia" w:ascii="宋体" w:hAnsi="宋体" w:eastAsia="宋体" w:cs="宋体"/>
                <w:i w:val="0"/>
                <w:iCs w:val="0"/>
                <w:color w:val="auto"/>
                <w:sz w:val="24"/>
                <w:szCs w:val="24"/>
                <w:highlight w:val="none"/>
                <w:u w:val="none"/>
              </w:rPr>
            </w:pPr>
          </w:p>
        </w:tc>
      </w:tr>
      <w:tr w14:paraId="075E40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383797A9">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ign w:val="center"/>
          </w:tcPr>
          <w:p w14:paraId="524A5EA1">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西兰花</w:t>
            </w:r>
          </w:p>
        </w:tc>
        <w:tc>
          <w:tcPr>
            <w:tcW w:w="1075" w:type="dxa"/>
            <w:tcBorders>
              <w:tl2br w:val="nil"/>
              <w:tr2bl w:val="nil"/>
            </w:tcBorders>
            <w:noWrap/>
            <w:vAlign w:val="center"/>
          </w:tcPr>
          <w:p w14:paraId="4FB8024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公斤</w:t>
            </w:r>
          </w:p>
        </w:tc>
        <w:tc>
          <w:tcPr>
            <w:tcW w:w="4949" w:type="dxa"/>
            <w:tcBorders>
              <w:tl2br w:val="nil"/>
              <w:tr2bl w:val="nil"/>
            </w:tcBorders>
            <w:noWrap w:val="0"/>
            <w:vAlign w:val="center"/>
          </w:tcPr>
          <w:p w14:paraId="123CBD70">
            <w:pPr>
              <w:jc w:val="left"/>
              <w:rPr>
                <w:rFonts w:hint="eastAsia" w:ascii="宋体" w:hAnsi="宋体" w:eastAsia="宋体" w:cs="宋体"/>
                <w:i w:val="0"/>
                <w:iCs w:val="0"/>
                <w:color w:val="auto"/>
                <w:sz w:val="24"/>
                <w:szCs w:val="24"/>
                <w:highlight w:val="none"/>
                <w:u w:val="none"/>
              </w:rPr>
            </w:pPr>
            <w:r>
              <w:rPr>
                <w:rFonts w:ascii="Segoe UI" w:hAnsi="Segoe UI" w:eastAsia="Segoe UI" w:cs="Segoe UI"/>
                <w:i w:val="0"/>
                <w:iCs w:val="0"/>
                <w:caps w:val="0"/>
                <w:color w:val="auto"/>
                <w:spacing w:val="0"/>
                <w:sz w:val="22"/>
                <w:szCs w:val="22"/>
                <w:highlight w:val="none"/>
                <w:shd w:val="clear" w:color="auto" w:fill="FFFFFF"/>
              </w:rPr>
              <w:t>花球深绿紧实、无黄花、无黑点、无虫害</w:t>
            </w:r>
          </w:p>
        </w:tc>
        <w:tc>
          <w:tcPr>
            <w:tcW w:w="895" w:type="dxa"/>
            <w:vMerge w:val="continue"/>
            <w:tcBorders>
              <w:tl2br w:val="nil"/>
              <w:tr2bl w:val="nil"/>
            </w:tcBorders>
            <w:noWrap w:val="0"/>
            <w:vAlign w:val="center"/>
          </w:tcPr>
          <w:p w14:paraId="3E783160">
            <w:pPr>
              <w:jc w:val="center"/>
              <w:rPr>
                <w:rFonts w:hint="eastAsia" w:ascii="宋体" w:hAnsi="宋体" w:eastAsia="宋体" w:cs="宋体"/>
                <w:i w:val="0"/>
                <w:iCs w:val="0"/>
                <w:color w:val="auto"/>
                <w:sz w:val="24"/>
                <w:szCs w:val="24"/>
                <w:highlight w:val="none"/>
                <w:u w:val="none"/>
              </w:rPr>
            </w:pPr>
          </w:p>
        </w:tc>
      </w:tr>
      <w:tr w14:paraId="0FCA8D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3FD8B00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58BDFE7F">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花菜</w:t>
            </w:r>
          </w:p>
        </w:tc>
        <w:tc>
          <w:tcPr>
            <w:tcW w:w="1075" w:type="dxa"/>
            <w:tcBorders>
              <w:tl2br w:val="nil"/>
              <w:tr2bl w:val="nil"/>
            </w:tcBorders>
            <w:noWrap w:val="0"/>
            <w:vAlign w:val="center"/>
          </w:tcPr>
          <w:p w14:paraId="5DF5A42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公斤</w:t>
            </w:r>
          </w:p>
        </w:tc>
        <w:tc>
          <w:tcPr>
            <w:tcW w:w="4949" w:type="dxa"/>
            <w:tcBorders>
              <w:tl2br w:val="nil"/>
              <w:tr2bl w:val="nil"/>
            </w:tcBorders>
            <w:noWrap w:val="0"/>
            <w:vAlign w:val="center"/>
          </w:tcPr>
          <w:p w14:paraId="6BBBF58D">
            <w:pPr>
              <w:jc w:val="left"/>
              <w:rPr>
                <w:rFonts w:hint="eastAsia" w:ascii="宋体" w:hAnsi="宋体" w:eastAsia="宋体" w:cs="宋体"/>
                <w:i w:val="0"/>
                <w:iCs w:val="0"/>
                <w:color w:val="auto"/>
                <w:sz w:val="24"/>
                <w:szCs w:val="24"/>
                <w:highlight w:val="none"/>
                <w:u w:val="none"/>
              </w:rPr>
            </w:pPr>
            <w:r>
              <w:rPr>
                <w:rFonts w:ascii="Segoe UI" w:hAnsi="Segoe UI" w:eastAsia="Segoe UI" w:cs="Segoe UI"/>
                <w:i w:val="0"/>
                <w:iCs w:val="0"/>
                <w:caps w:val="0"/>
                <w:color w:val="auto"/>
                <w:spacing w:val="0"/>
                <w:sz w:val="22"/>
                <w:szCs w:val="22"/>
                <w:highlight w:val="none"/>
                <w:shd w:val="clear" w:color="auto" w:fill="FFFFFF"/>
              </w:rPr>
              <w:t>花球洁白紧实、无散花、无黑斑、无毛花</w:t>
            </w:r>
          </w:p>
        </w:tc>
        <w:tc>
          <w:tcPr>
            <w:tcW w:w="895" w:type="dxa"/>
            <w:vMerge w:val="continue"/>
            <w:tcBorders>
              <w:tl2br w:val="nil"/>
              <w:tr2bl w:val="nil"/>
            </w:tcBorders>
            <w:noWrap w:val="0"/>
            <w:vAlign w:val="center"/>
          </w:tcPr>
          <w:p w14:paraId="7A0040DF">
            <w:pPr>
              <w:jc w:val="center"/>
              <w:rPr>
                <w:rFonts w:hint="eastAsia" w:ascii="宋体" w:hAnsi="宋体" w:eastAsia="宋体" w:cs="宋体"/>
                <w:i w:val="0"/>
                <w:iCs w:val="0"/>
                <w:color w:val="auto"/>
                <w:sz w:val="24"/>
                <w:szCs w:val="24"/>
                <w:highlight w:val="none"/>
                <w:u w:val="none"/>
              </w:rPr>
            </w:pPr>
          </w:p>
        </w:tc>
      </w:tr>
      <w:tr w14:paraId="4C2B6E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42879240">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767187F1">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圆菇</w:t>
            </w:r>
          </w:p>
        </w:tc>
        <w:tc>
          <w:tcPr>
            <w:tcW w:w="1075" w:type="dxa"/>
            <w:tcBorders>
              <w:tl2br w:val="nil"/>
              <w:tr2bl w:val="nil"/>
            </w:tcBorders>
            <w:noWrap w:val="0"/>
            <w:vAlign w:val="center"/>
          </w:tcPr>
          <w:p w14:paraId="214337D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公斤</w:t>
            </w:r>
          </w:p>
        </w:tc>
        <w:tc>
          <w:tcPr>
            <w:tcW w:w="4949" w:type="dxa"/>
            <w:tcBorders>
              <w:tl2br w:val="nil"/>
              <w:tr2bl w:val="nil"/>
            </w:tcBorders>
            <w:noWrap w:val="0"/>
            <w:vAlign w:val="center"/>
          </w:tcPr>
          <w:p w14:paraId="7015CC53">
            <w:pPr>
              <w:jc w:val="left"/>
              <w:rPr>
                <w:rFonts w:hint="eastAsia" w:ascii="宋体" w:hAnsi="宋体" w:eastAsia="宋体" w:cs="宋体"/>
                <w:i w:val="0"/>
                <w:iCs w:val="0"/>
                <w:color w:val="auto"/>
                <w:sz w:val="24"/>
                <w:szCs w:val="24"/>
                <w:highlight w:val="none"/>
                <w:u w:val="none"/>
              </w:rPr>
            </w:pPr>
            <w:r>
              <w:rPr>
                <w:rFonts w:ascii="Segoe UI" w:hAnsi="Segoe UI" w:eastAsia="Segoe UI" w:cs="Segoe UI"/>
                <w:i w:val="0"/>
                <w:iCs w:val="0"/>
                <w:caps w:val="0"/>
                <w:color w:val="auto"/>
                <w:spacing w:val="0"/>
                <w:sz w:val="22"/>
                <w:szCs w:val="22"/>
                <w:highlight w:val="none"/>
                <w:shd w:val="clear" w:color="auto" w:fill="FFFFFF"/>
              </w:rPr>
              <w:t>菇盖完整、无开伞、无黑斑、无腐烂</w:t>
            </w:r>
          </w:p>
        </w:tc>
        <w:tc>
          <w:tcPr>
            <w:tcW w:w="895" w:type="dxa"/>
            <w:vMerge w:val="continue"/>
            <w:tcBorders>
              <w:tl2br w:val="nil"/>
              <w:tr2bl w:val="nil"/>
            </w:tcBorders>
            <w:noWrap w:val="0"/>
            <w:vAlign w:val="center"/>
          </w:tcPr>
          <w:p w14:paraId="17764FA8">
            <w:pPr>
              <w:jc w:val="center"/>
              <w:rPr>
                <w:rFonts w:hint="eastAsia" w:ascii="宋体" w:hAnsi="宋体" w:eastAsia="宋体" w:cs="宋体"/>
                <w:i w:val="0"/>
                <w:iCs w:val="0"/>
                <w:color w:val="auto"/>
                <w:sz w:val="24"/>
                <w:szCs w:val="24"/>
                <w:highlight w:val="none"/>
                <w:u w:val="none"/>
              </w:rPr>
            </w:pPr>
          </w:p>
        </w:tc>
      </w:tr>
      <w:tr w14:paraId="0DF21E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44B68430">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201806D6">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蘑菇</w:t>
            </w:r>
          </w:p>
        </w:tc>
        <w:tc>
          <w:tcPr>
            <w:tcW w:w="1075" w:type="dxa"/>
            <w:tcBorders>
              <w:tl2br w:val="nil"/>
              <w:tr2bl w:val="nil"/>
            </w:tcBorders>
            <w:noWrap w:val="0"/>
            <w:vAlign w:val="center"/>
          </w:tcPr>
          <w:p w14:paraId="068EB80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公斤</w:t>
            </w:r>
          </w:p>
        </w:tc>
        <w:tc>
          <w:tcPr>
            <w:tcW w:w="4949" w:type="dxa"/>
            <w:tcBorders>
              <w:tl2br w:val="nil"/>
              <w:tr2bl w:val="nil"/>
            </w:tcBorders>
            <w:noWrap w:val="0"/>
            <w:vAlign w:val="center"/>
          </w:tcPr>
          <w:tbl>
            <w:tblPr>
              <w:tblStyle w:val="4"/>
              <w:tblW w:w="0" w:type="auto"/>
              <w:tblInd w:w="-24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15" w:type="dxa"/>
                <w:left w:w="15" w:type="dxa"/>
                <w:bottom w:w="15" w:type="dxa"/>
                <w:right w:w="15" w:type="dxa"/>
              </w:tblCellMar>
            </w:tblPr>
            <w:tblGrid>
              <w:gridCol w:w="3600"/>
            </w:tblGrid>
            <w:tr w14:paraId="4EBD19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shd w:val="clear" w:color="auto" w:fill="FFFFFF"/>
                  <w:noWrap w:val="0"/>
                  <w:tcMar>
                    <w:top w:w="150" w:type="dxa"/>
                    <w:left w:w="240" w:type="dxa"/>
                    <w:bottom w:w="150" w:type="dxa"/>
                    <w:right w:w="0" w:type="dxa"/>
                  </w:tcMar>
                  <w:vAlign w:val="center"/>
                </w:tcPr>
                <w:p w14:paraId="4C243ABE">
                  <w:pPr>
                    <w:keepNext w:val="0"/>
                    <w:keepLines w:val="0"/>
                    <w:widowControl/>
                    <w:suppressLineNumbers w:val="0"/>
                    <w:jc w:val="left"/>
                    <w:rPr>
                      <w:rFonts w:ascii="var(--dsw-font-markdown-table)" w:hAnsi="var(--dsw-font-markdown-table)" w:eastAsia="var(--dsw-font-markdown-table)" w:cs="var(--dsw-font-markdown-table)"/>
                      <w:i w:val="0"/>
                      <w:iCs w:val="0"/>
                      <w:caps w:val="0"/>
                      <w:color w:val="auto"/>
                      <w:spacing w:val="0"/>
                      <w:sz w:val="24"/>
                      <w:szCs w:val="24"/>
                      <w:highlight w:val="none"/>
                    </w:rPr>
                  </w:pPr>
                  <w:r>
                    <w:rPr>
                      <w:rFonts w:hint="default" w:ascii="var(--dsw-font-markdown-table)" w:hAnsi="var(--dsw-font-markdown-table)" w:eastAsia="var(--dsw-font-markdown-table)" w:cs="var(--dsw-font-markdown-table)"/>
                      <w:i w:val="0"/>
                      <w:iCs w:val="0"/>
                      <w:caps w:val="0"/>
                      <w:color w:val="auto"/>
                      <w:spacing w:val="0"/>
                      <w:kern w:val="0"/>
                      <w:sz w:val="24"/>
                      <w:szCs w:val="24"/>
                      <w:highlight w:val="none"/>
                      <w:lang w:val="en-US" w:eastAsia="zh-CN" w:bidi="ar"/>
                    </w:rPr>
                    <w:t>洁净、无泥沙、无褐变、无腐烂</w:t>
                  </w:r>
                </w:p>
              </w:tc>
            </w:tr>
          </w:tbl>
          <w:p w14:paraId="0474F47D">
            <w:pPr>
              <w:jc w:val="left"/>
              <w:rPr>
                <w:rFonts w:hint="eastAsia" w:ascii="宋体" w:hAnsi="宋体" w:eastAsia="宋体" w:cs="宋体"/>
                <w:i w:val="0"/>
                <w:iCs w:val="0"/>
                <w:color w:val="auto"/>
                <w:sz w:val="24"/>
                <w:szCs w:val="24"/>
                <w:highlight w:val="none"/>
                <w:u w:val="none"/>
              </w:rPr>
            </w:pPr>
          </w:p>
        </w:tc>
        <w:tc>
          <w:tcPr>
            <w:tcW w:w="895" w:type="dxa"/>
            <w:vMerge w:val="continue"/>
            <w:tcBorders>
              <w:tl2br w:val="nil"/>
              <w:tr2bl w:val="nil"/>
            </w:tcBorders>
            <w:noWrap w:val="0"/>
            <w:vAlign w:val="center"/>
          </w:tcPr>
          <w:p w14:paraId="12641BC3">
            <w:pPr>
              <w:jc w:val="center"/>
              <w:rPr>
                <w:rFonts w:hint="eastAsia" w:ascii="宋体" w:hAnsi="宋体" w:eastAsia="宋体" w:cs="宋体"/>
                <w:i w:val="0"/>
                <w:iCs w:val="0"/>
                <w:color w:val="auto"/>
                <w:sz w:val="24"/>
                <w:szCs w:val="24"/>
                <w:highlight w:val="none"/>
                <w:u w:val="none"/>
              </w:rPr>
            </w:pPr>
          </w:p>
        </w:tc>
      </w:tr>
      <w:tr w14:paraId="62F180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4949E702">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05E0D1B8">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玉米棒</w:t>
            </w:r>
          </w:p>
        </w:tc>
        <w:tc>
          <w:tcPr>
            <w:tcW w:w="1075" w:type="dxa"/>
            <w:tcBorders>
              <w:tl2br w:val="nil"/>
              <w:tr2bl w:val="nil"/>
            </w:tcBorders>
            <w:noWrap w:val="0"/>
            <w:vAlign w:val="center"/>
          </w:tcPr>
          <w:p w14:paraId="6879A9D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公斤</w:t>
            </w:r>
          </w:p>
        </w:tc>
        <w:tc>
          <w:tcPr>
            <w:tcW w:w="4949" w:type="dxa"/>
            <w:tcBorders>
              <w:tl2br w:val="nil"/>
              <w:tr2bl w:val="nil"/>
            </w:tcBorders>
            <w:noWrap w:val="0"/>
            <w:vAlign w:val="center"/>
          </w:tcPr>
          <w:p w14:paraId="6218693E">
            <w:pPr>
              <w:jc w:val="left"/>
              <w:rPr>
                <w:rFonts w:hint="eastAsia" w:ascii="宋体" w:hAnsi="宋体" w:eastAsia="宋体" w:cs="宋体"/>
                <w:i w:val="0"/>
                <w:iCs w:val="0"/>
                <w:color w:val="auto"/>
                <w:sz w:val="24"/>
                <w:szCs w:val="24"/>
                <w:highlight w:val="none"/>
                <w:u w:val="none"/>
              </w:rPr>
            </w:pPr>
            <w:r>
              <w:rPr>
                <w:rFonts w:ascii="Segoe UI" w:hAnsi="Segoe UI" w:eastAsia="Segoe UI" w:cs="Segoe UI"/>
                <w:i w:val="0"/>
                <w:iCs w:val="0"/>
                <w:caps w:val="0"/>
                <w:color w:val="auto"/>
                <w:spacing w:val="0"/>
                <w:sz w:val="22"/>
                <w:szCs w:val="22"/>
                <w:highlight w:val="none"/>
                <w:shd w:val="clear" w:color="auto" w:fill="FFFFFF"/>
              </w:rPr>
              <w:t>带苞叶、籽粒饱满无塌陷、无虫蛀、无干瘪</w:t>
            </w:r>
          </w:p>
        </w:tc>
        <w:tc>
          <w:tcPr>
            <w:tcW w:w="895" w:type="dxa"/>
            <w:vMerge w:val="continue"/>
            <w:tcBorders>
              <w:tl2br w:val="nil"/>
              <w:tr2bl w:val="nil"/>
            </w:tcBorders>
            <w:noWrap w:val="0"/>
            <w:vAlign w:val="center"/>
          </w:tcPr>
          <w:p w14:paraId="486B4451">
            <w:pPr>
              <w:jc w:val="center"/>
              <w:rPr>
                <w:rFonts w:hint="eastAsia" w:ascii="宋体" w:hAnsi="宋体" w:eastAsia="宋体" w:cs="宋体"/>
                <w:i w:val="0"/>
                <w:iCs w:val="0"/>
                <w:color w:val="auto"/>
                <w:sz w:val="24"/>
                <w:szCs w:val="24"/>
                <w:highlight w:val="none"/>
                <w:u w:val="none"/>
              </w:rPr>
            </w:pPr>
          </w:p>
        </w:tc>
      </w:tr>
      <w:tr w14:paraId="2784B4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2B95520B">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4613AF1B">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豇豆</w:t>
            </w:r>
          </w:p>
        </w:tc>
        <w:tc>
          <w:tcPr>
            <w:tcW w:w="1075" w:type="dxa"/>
            <w:tcBorders>
              <w:tl2br w:val="nil"/>
              <w:tr2bl w:val="nil"/>
            </w:tcBorders>
            <w:noWrap w:val="0"/>
            <w:vAlign w:val="center"/>
          </w:tcPr>
          <w:p w14:paraId="2D10A37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公斤</w:t>
            </w:r>
          </w:p>
        </w:tc>
        <w:tc>
          <w:tcPr>
            <w:tcW w:w="4949" w:type="dxa"/>
            <w:tcBorders>
              <w:tl2br w:val="nil"/>
              <w:tr2bl w:val="nil"/>
            </w:tcBorders>
            <w:noWrap w:val="0"/>
            <w:vAlign w:val="center"/>
          </w:tcPr>
          <w:p w14:paraId="4D213AD8">
            <w:pPr>
              <w:jc w:val="left"/>
              <w:rPr>
                <w:rFonts w:hint="eastAsia" w:ascii="宋体" w:hAnsi="宋体" w:eastAsia="宋体" w:cs="宋体"/>
                <w:i w:val="0"/>
                <w:iCs w:val="0"/>
                <w:color w:val="auto"/>
                <w:sz w:val="24"/>
                <w:szCs w:val="24"/>
                <w:highlight w:val="none"/>
                <w:u w:val="none"/>
              </w:rPr>
            </w:pPr>
            <w:r>
              <w:rPr>
                <w:rFonts w:ascii="Segoe UI" w:hAnsi="Segoe UI" w:eastAsia="Segoe UI" w:cs="Segoe UI"/>
                <w:i w:val="0"/>
                <w:iCs w:val="0"/>
                <w:caps w:val="0"/>
                <w:color w:val="auto"/>
                <w:spacing w:val="0"/>
                <w:sz w:val="22"/>
                <w:szCs w:val="22"/>
                <w:highlight w:val="none"/>
                <w:shd w:val="clear" w:color="auto" w:fill="FFFFFF"/>
              </w:rPr>
              <w:t>细长均匀、无虫眼、无锈斑、无鼓粒</w:t>
            </w:r>
          </w:p>
        </w:tc>
        <w:tc>
          <w:tcPr>
            <w:tcW w:w="895" w:type="dxa"/>
            <w:vMerge w:val="continue"/>
            <w:tcBorders>
              <w:tl2br w:val="nil"/>
              <w:tr2bl w:val="nil"/>
            </w:tcBorders>
            <w:noWrap w:val="0"/>
            <w:vAlign w:val="center"/>
          </w:tcPr>
          <w:p w14:paraId="116CAB0E">
            <w:pPr>
              <w:jc w:val="center"/>
              <w:rPr>
                <w:rFonts w:hint="eastAsia" w:ascii="宋体" w:hAnsi="宋体" w:eastAsia="宋体" w:cs="宋体"/>
                <w:i w:val="0"/>
                <w:iCs w:val="0"/>
                <w:color w:val="auto"/>
                <w:sz w:val="24"/>
                <w:szCs w:val="24"/>
                <w:highlight w:val="none"/>
                <w:u w:val="none"/>
              </w:rPr>
            </w:pPr>
          </w:p>
        </w:tc>
      </w:tr>
      <w:tr w14:paraId="25736F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7EF07CFD">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5C0E8F46">
            <w:pPr>
              <w:keepNext w:val="0"/>
              <w:keepLines w:val="0"/>
              <w:widowControl/>
              <w:suppressLineNumbers w:val="0"/>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毛豆</w:t>
            </w:r>
          </w:p>
        </w:tc>
        <w:tc>
          <w:tcPr>
            <w:tcW w:w="1075" w:type="dxa"/>
            <w:tcBorders>
              <w:tl2br w:val="nil"/>
              <w:tr2bl w:val="nil"/>
            </w:tcBorders>
            <w:noWrap w:val="0"/>
            <w:vAlign w:val="center"/>
          </w:tcPr>
          <w:p w14:paraId="45B2E92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公斤</w:t>
            </w:r>
          </w:p>
        </w:tc>
        <w:tc>
          <w:tcPr>
            <w:tcW w:w="4949" w:type="dxa"/>
            <w:tcBorders>
              <w:tl2br w:val="nil"/>
              <w:tr2bl w:val="nil"/>
            </w:tcBorders>
            <w:noWrap w:val="0"/>
            <w:vAlign w:val="center"/>
          </w:tcPr>
          <w:p w14:paraId="39A727E3">
            <w:pPr>
              <w:jc w:val="left"/>
              <w:rPr>
                <w:rFonts w:hint="eastAsia" w:ascii="宋体" w:hAnsi="宋体" w:eastAsia="宋体" w:cs="宋体"/>
                <w:i w:val="0"/>
                <w:iCs w:val="0"/>
                <w:color w:val="auto"/>
                <w:sz w:val="24"/>
                <w:szCs w:val="24"/>
                <w:highlight w:val="none"/>
                <w:u w:val="none"/>
              </w:rPr>
            </w:pPr>
            <w:r>
              <w:rPr>
                <w:rFonts w:ascii="Segoe UI" w:hAnsi="Segoe UI" w:eastAsia="Segoe UI" w:cs="Segoe UI"/>
                <w:i w:val="0"/>
                <w:iCs w:val="0"/>
                <w:caps w:val="0"/>
                <w:color w:val="auto"/>
                <w:spacing w:val="0"/>
                <w:sz w:val="22"/>
                <w:szCs w:val="22"/>
                <w:highlight w:val="none"/>
                <w:shd w:val="clear" w:color="auto" w:fill="FFFFFF"/>
              </w:rPr>
              <w:t>豆荚饱满、色泽翠绿、无黄烂、无虫眼</w:t>
            </w:r>
          </w:p>
        </w:tc>
        <w:tc>
          <w:tcPr>
            <w:tcW w:w="895" w:type="dxa"/>
            <w:vMerge w:val="continue"/>
            <w:tcBorders>
              <w:tl2br w:val="nil"/>
              <w:tr2bl w:val="nil"/>
            </w:tcBorders>
            <w:noWrap w:val="0"/>
            <w:vAlign w:val="center"/>
          </w:tcPr>
          <w:p w14:paraId="4ED65E4A">
            <w:pPr>
              <w:jc w:val="center"/>
              <w:rPr>
                <w:rFonts w:hint="eastAsia" w:ascii="宋体" w:hAnsi="宋体" w:eastAsia="宋体" w:cs="宋体"/>
                <w:i w:val="0"/>
                <w:iCs w:val="0"/>
                <w:color w:val="auto"/>
                <w:sz w:val="24"/>
                <w:szCs w:val="24"/>
                <w:highlight w:val="none"/>
                <w:u w:val="none"/>
              </w:rPr>
            </w:pPr>
          </w:p>
        </w:tc>
      </w:tr>
      <w:tr w14:paraId="187C18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17AE228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7A73FF88">
            <w:pPr>
              <w:keepNext w:val="0"/>
              <w:keepLines w:val="0"/>
              <w:widowControl/>
              <w:suppressLineNumbers w:val="0"/>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蒜苔</w:t>
            </w:r>
          </w:p>
        </w:tc>
        <w:tc>
          <w:tcPr>
            <w:tcW w:w="1075" w:type="dxa"/>
            <w:tcBorders>
              <w:tl2br w:val="nil"/>
              <w:tr2bl w:val="nil"/>
            </w:tcBorders>
            <w:noWrap w:val="0"/>
            <w:vAlign w:val="center"/>
          </w:tcPr>
          <w:p w14:paraId="56A7FFB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公斤</w:t>
            </w:r>
          </w:p>
        </w:tc>
        <w:tc>
          <w:tcPr>
            <w:tcW w:w="4949" w:type="dxa"/>
            <w:tcBorders>
              <w:tl2br w:val="nil"/>
              <w:tr2bl w:val="nil"/>
            </w:tcBorders>
            <w:noWrap w:val="0"/>
            <w:vAlign w:val="center"/>
          </w:tcPr>
          <w:p w14:paraId="6544BE83">
            <w:pPr>
              <w:jc w:val="left"/>
              <w:rPr>
                <w:rFonts w:hint="eastAsia" w:ascii="宋体" w:hAnsi="宋体" w:eastAsia="宋体" w:cs="宋体"/>
                <w:i w:val="0"/>
                <w:iCs w:val="0"/>
                <w:color w:val="auto"/>
                <w:sz w:val="24"/>
                <w:szCs w:val="24"/>
                <w:highlight w:val="none"/>
                <w:u w:val="none"/>
              </w:rPr>
            </w:pPr>
            <w:r>
              <w:rPr>
                <w:rFonts w:ascii="Segoe UI" w:hAnsi="Segoe UI" w:eastAsia="Segoe UI" w:cs="Segoe UI"/>
                <w:i w:val="0"/>
                <w:iCs w:val="0"/>
                <w:caps w:val="0"/>
                <w:color w:val="auto"/>
                <w:spacing w:val="0"/>
                <w:sz w:val="22"/>
                <w:szCs w:val="22"/>
                <w:highlight w:val="none"/>
                <w:shd w:val="clear" w:color="auto" w:fill="FFFFFF"/>
              </w:rPr>
              <w:t>色泽深绿、无黄斑、无腐烂、无空心</w:t>
            </w:r>
          </w:p>
        </w:tc>
        <w:tc>
          <w:tcPr>
            <w:tcW w:w="895" w:type="dxa"/>
            <w:vMerge w:val="continue"/>
            <w:tcBorders>
              <w:tl2br w:val="nil"/>
              <w:tr2bl w:val="nil"/>
            </w:tcBorders>
            <w:noWrap w:val="0"/>
            <w:vAlign w:val="center"/>
          </w:tcPr>
          <w:p w14:paraId="441B3F10">
            <w:pPr>
              <w:jc w:val="center"/>
              <w:rPr>
                <w:rFonts w:hint="eastAsia" w:ascii="宋体" w:hAnsi="宋体" w:eastAsia="宋体" w:cs="宋体"/>
                <w:i w:val="0"/>
                <w:iCs w:val="0"/>
                <w:color w:val="auto"/>
                <w:sz w:val="24"/>
                <w:szCs w:val="24"/>
                <w:highlight w:val="none"/>
                <w:u w:val="none"/>
              </w:rPr>
            </w:pPr>
          </w:p>
        </w:tc>
      </w:tr>
      <w:tr w14:paraId="01394E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7DE9455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7B3B8D2F">
            <w:pPr>
              <w:keepNext w:val="0"/>
              <w:keepLines w:val="0"/>
              <w:widowControl/>
              <w:suppressLineNumbers w:val="0"/>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豆腐皮</w:t>
            </w:r>
          </w:p>
        </w:tc>
        <w:tc>
          <w:tcPr>
            <w:tcW w:w="1075" w:type="dxa"/>
            <w:tcBorders>
              <w:tl2br w:val="nil"/>
              <w:tr2bl w:val="nil"/>
            </w:tcBorders>
            <w:noWrap w:val="0"/>
            <w:vAlign w:val="center"/>
          </w:tcPr>
          <w:p w14:paraId="59DA1B4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公斤</w:t>
            </w:r>
          </w:p>
        </w:tc>
        <w:tc>
          <w:tcPr>
            <w:tcW w:w="4949" w:type="dxa"/>
            <w:tcBorders>
              <w:tl2br w:val="nil"/>
              <w:tr2bl w:val="nil"/>
            </w:tcBorders>
            <w:noWrap w:val="0"/>
            <w:vAlign w:val="center"/>
          </w:tcPr>
          <w:p w14:paraId="23416D53">
            <w:pPr>
              <w:jc w:val="left"/>
              <w:rPr>
                <w:rFonts w:hint="eastAsia" w:ascii="宋体" w:hAnsi="宋体" w:eastAsia="宋体" w:cs="宋体"/>
                <w:i w:val="0"/>
                <w:iCs w:val="0"/>
                <w:color w:val="auto"/>
                <w:sz w:val="24"/>
                <w:szCs w:val="24"/>
                <w:highlight w:val="none"/>
                <w:u w:val="none"/>
              </w:rPr>
            </w:pPr>
            <w:r>
              <w:rPr>
                <w:rStyle w:val="6"/>
                <w:rFonts w:ascii="Segoe UI" w:hAnsi="Segoe UI" w:eastAsia="Segoe UI" w:cs="Segoe UI"/>
                <w:b/>
                <w:bCs/>
                <w:i w:val="0"/>
                <w:iCs w:val="0"/>
                <w:caps w:val="0"/>
                <w:color w:val="auto"/>
                <w:spacing w:val="0"/>
                <w:sz w:val="22"/>
                <w:szCs w:val="22"/>
                <w:highlight w:val="none"/>
                <w:shd w:val="clear" w:color="auto" w:fill="FFFFFF"/>
              </w:rPr>
              <w:t>非即食</w:t>
            </w:r>
            <w:r>
              <w:rPr>
                <w:rFonts w:hint="default" w:ascii="Segoe UI" w:hAnsi="Segoe UI" w:eastAsia="Segoe UI" w:cs="Segoe UI"/>
                <w:i w:val="0"/>
                <w:iCs w:val="0"/>
                <w:caps w:val="0"/>
                <w:color w:val="auto"/>
                <w:spacing w:val="0"/>
                <w:sz w:val="22"/>
                <w:szCs w:val="22"/>
                <w:highlight w:val="none"/>
                <w:shd w:val="clear" w:color="auto" w:fill="FFFFFF"/>
              </w:rPr>
              <w:t>、无异味、无发粘、无杂质</w:t>
            </w:r>
          </w:p>
        </w:tc>
        <w:tc>
          <w:tcPr>
            <w:tcW w:w="895" w:type="dxa"/>
            <w:vMerge w:val="continue"/>
            <w:tcBorders>
              <w:tl2br w:val="nil"/>
              <w:tr2bl w:val="nil"/>
            </w:tcBorders>
            <w:noWrap w:val="0"/>
            <w:vAlign w:val="center"/>
          </w:tcPr>
          <w:p w14:paraId="6DCACC33">
            <w:pPr>
              <w:jc w:val="center"/>
              <w:rPr>
                <w:rFonts w:hint="eastAsia" w:ascii="宋体" w:hAnsi="宋体" w:eastAsia="宋体" w:cs="宋体"/>
                <w:i w:val="0"/>
                <w:iCs w:val="0"/>
                <w:color w:val="auto"/>
                <w:sz w:val="24"/>
                <w:szCs w:val="24"/>
                <w:highlight w:val="none"/>
                <w:u w:val="none"/>
              </w:rPr>
            </w:pPr>
          </w:p>
        </w:tc>
      </w:tr>
      <w:tr w14:paraId="216D93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0B4AB4EF">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3A54F07A">
            <w:pPr>
              <w:keepNext w:val="0"/>
              <w:keepLines w:val="0"/>
              <w:widowControl/>
              <w:suppressLineNumbers w:val="0"/>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豆腐</w:t>
            </w:r>
          </w:p>
        </w:tc>
        <w:tc>
          <w:tcPr>
            <w:tcW w:w="1075" w:type="dxa"/>
            <w:tcBorders>
              <w:tl2br w:val="nil"/>
              <w:tr2bl w:val="nil"/>
            </w:tcBorders>
            <w:noWrap w:val="0"/>
            <w:vAlign w:val="center"/>
          </w:tcPr>
          <w:p w14:paraId="770B69C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公斤</w:t>
            </w:r>
          </w:p>
        </w:tc>
        <w:tc>
          <w:tcPr>
            <w:tcW w:w="4949" w:type="dxa"/>
            <w:tcBorders>
              <w:tl2br w:val="nil"/>
              <w:tr2bl w:val="nil"/>
            </w:tcBorders>
            <w:noWrap w:val="0"/>
            <w:vAlign w:val="center"/>
          </w:tcPr>
          <w:p w14:paraId="34CC0814">
            <w:pPr>
              <w:jc w:val="left"/>
              <w:rPr>
                <w:rFonts w:hint="eastAsia" w:ascii="宋体" w:hAnsi="宋体" w:eastAsia="宋体" w:cs="宋体"/>
                <w:i w:val="0"/>
                <w:iCs w:val="0"/>
                <w:color w:val="auto"/>
                <w:sz w:val="24"/>
                <w:szCs w:val="24"/>
                <w:highlight w:val="none"/>
                <w:u w:val="none"/>
              </w:rPr>
            </w:pPr>
            <w:r>
              <w:rPr>
                <w:rStyle w:val="6"/>
                <w:rFonts w:ascii="Segoe UI" w:hAnsi="Segoe UI" w:eastAsia="Segoe UI" w:cs="Segoe UI"/>
                <w:b/>
                <w:bCs/>
                <w:i w:val="0"/>
                <w:iCs w:val="0"/>
                <w:caps w:val="0"/>
                <w:color w:val="auto"/>
                <w:spacing w:val="0"/>
                <w:sz w:val="22"/>
                <w:szCs w:val="22"/>
                <w:highlight w:val="none"/>
                <w:shd w:val="clear" w:color="auto" w:fill="FFFFFF"/>
              </w:rPr>
              <w:t>非即食</w:t>
            </w:r>
            <w:r>
              <w:rPr>
                <w:rFonts w:hint="default" w:ascii="Segoe UI" w:hAnsi="Segoe UI" w:eastAsia="Segoe UI" w:cs="Segoe UI"/>
                <w:i w:val="0"/>
                <w:iCs w:val="0"/>
                <w:caps w:val="0"/>
                <w:color w:val="auto"/>
                <w:spacing w:val="0"/>
                <w:sz w:val="22"/>
                <w:szCs w:val="22"/>
                <w:highlight w:val="none"/>
                <w:shd w:val="clear" w:color="auto" w:fill="FFFFFF"/>
              </w:rPr>
              <w:t>、当日生产、无异味、无酸败</w:t>
            </w:r>
          </w:p>
        </w:tc>
        <w:tc>
          <w:tcPr>
            <w:tcW w:w="895" w:type="dxa"/>
            <w:vMerge w:val="continue"/>
            <w:tcBorders>
              <w:tl2br w:val="nil"/>
              <w:tr2bl w:val="nil"/>
            </w:tcBorders>
            <w:noWrap w:val="0"/>
            <w:vAlign w:val="center"/>
          </w:tcPr>
          <w:p w14:paraId="24CF2634">
            <w:pPr>
              <w:jc w:val="center"/>
              <w:rPr>
                <w:rFonts w:hint="eastAsia" w:ascii="宋体" w:hAnsi="宋体" w:eastAsia="宋体" w:cs="宋体"/>
                <w:i w:val="0"/>
                <w:iCs w:val="0"/>
                <w:color w:val="auto"/>
                <w:sz w:val="24"/>
                <w:szCs w:val="24"/>
                <w:highlight w:val="none"/>
                <w:u w:val="none"/>
              </w:rPr>
            </w:pPr>
          </w:p>
        </w:tc>
      </w:tr>
      <w:tr w14:paraId="55AB93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2627B84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6B003A28">
            <w:pPr>
              <w:keepNext w:val="0"/>
              <w:keepLines w:val="0"/>
              <w:widowControl/>
              <w:suppressLineNumbers w:val="0"/>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豆腐干</w:t>
            </w:r>
          </w:p>
        </w:tc>
        <w:tc>
          <w:tcPr>
            <w:tcW w:w="1075" w:type="dxa"/>
            <w:tcBorders>
              <w:tl2br w:val="nil"/>
              <w:tr2bl w:val="nil"/>
            </w:tcBorders>
            <w:noWrap w:val="0"/>
            <w:vAlign w:val="center"/>
          </w:tcPr>
          <w:p w14:paraId="576D257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公斤</w:t>
            </w:r>
          </w:p>
        </w:tc>
        <w:tc>
          <w:tcPr>
            <w:tcW w:w="4949" w:type="dxa"/>
            <w:tcBorders>
              <w:tl2br w:val="nil"/>
              <w:tr2bl w:val="nil"/>
            </w:tcBorders>
            <w:noWrap w:val="0"/>
            <w:vAlign w:val="center"/>
          </w:tcPr>
          <w:p w14:paraId="5436A97F">
            <w:pPr>
              <w:jc w:val="left"/>
              <w:rPr>
                <w:rFonts w:hint="eastAsia" w:ascii="宋体" w:hAnsi="宋体" w:eastAsia="宋体" w:cs="宋体"/>
                <w:i w:val="0"/>
                <w:iCs w:val="0"/>
                <w:color w:val="auto"/>
                <w:sz w:val="24"/>
                <w:szCs w:val="24"/>
                <w:highlight w:val="none"/>
                <w:u w:val="none"/>
              </w:rPr>
            </w:pPr>
            <w:r>
              <w:rPr>
                <w:rStyle w:val="6"/>
                <w:rFonts w:ascii="Segoe UI" w:hAnsi="Segoe UI" w:eastAsia="Segoe UI" w:cs="Segoe UI"/>
                <w:b/>
                <w:bCs/>
                <w:i w:val="0"/>
                <w:iCs w:val="0"/>
                <w:caps w:val="0"/>
                <w:color w:val="auto"/>
                <w:spacing w:val="0"/>
                <w:sz w:val="22"/>
                <w:szCs w:val="22"/>
                <w:highlight w:val="none"/>
                <w:shd w:val="clear" w:color="auto" w:fill="FFFFFF"/>
              </w:rPr>
              <w:t>非即食</w:t>
            </w:r>
            <w:r>
              <w:rPr>
                <w:rFonts w:hint="default" w:ascii="Segoe UI" w:hAnsi="Segoe UI" w:eastAsia="Segoe UI" w:cs="Segoe UI"/>
                <w:i w:val="0"/>
                <w:iCs w:val="0"/>
                <w:caps w:val="0"/>
                <w:color w:val="auto"/>
                <w:spacing w:val="0"/>
                <w:sz w:val="22"/>
                <w:szCs w:val="22"/>
                <w:highlight w:val="none"/>
                <w:shd w:val="clear" w:color="auto" w:fill="FFFFFF"/>
              </w:rPr>
              <w:t>、色泽酱红或淡黄、无发粘、无酸味</w:t>
            </w:r>
          </w:p>
        </w:tc>
        <w:tc>
          <w:tcPr>
            <w:tcW w:w="895" w:type="dxa"/>
            <w:vMerge w:val="continue"/>
            <w:tcBorders>
              <w:tl2br w:val="nil"/>
              <w:tr2bl w:val="nil"/>
            </w:tcBorders>
            <w:noWrap w:val="0"/>
            <w:vAlign w:val="center"/>
          </w:tcPr>
          <w:p w14:paraId="7BE8A716">
            <w:pPr>
              <w:jc w:val="center"/>
              <w:rPr>
                <w:rFonts w:hint="eastAsia" w:ascii="宋体" w:hAnsi="宋体" w:eastAsia="宋体" w:cs="宋体"/>
                <w:i w:val="0"/>
                <w:iCs w:val="0"/>
                <w:color w:val="auto"/>
                <w:sz w:val="24"/>
                <w:szCs w:val="24"/>
                <w:highlight w:val="none"/>
                <w:u w:val="none"/>
              </w:rPr>
            </w:pPr>
          </w:p>
        </w:tc>
      </w:tr>
      <w:tr w14:paraId="15ACAF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5194F62A">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09286FE5">
            <w:pPr>
              <w:keepNext w:val="0"/>
              <w:keepLines w:val="0"/>
              <w:widowControl/>
              <w:suppressLineNumbers w:val="0"/>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豆芽</w:t>
            </w:r>
          </w:p>
        </w:tc>
        <w:tc>
          <w:tcPr>
            <w:tcW w:w="1075" w:type="dxa"/>
            <w:tcBorders>
              <w:tl2br w:val="nil"/>
              <w:tr2bl w:val="nil"/>
            </w:tcBorders>
            <w:noWrap w:val="0"/>
            <w:vAlign w:val="center"/>
          </w:tcPr>
          <w:p w14:paraId="377F085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公斤</w:t>
            </w:r>
          </w:p>
        </w:tc>
        <w:tc>
          <w:tcPr>
            <w:tcW w:w="4949" w:type="dxa"/>
            <w:tcBorders>
              <w:tl2br w:val="nil"/>
              <w:tr2bl w:val="nil"/>
            </w:tcBorders>
            <w:noWrap w:val="0"/>
            <w:vAlign w:val="center"/>
          </w:tcPr>
          <w:p w14:paraId="7F6EAD35">
            <w:pPr>
              <w:jc w:val="left"/>
              <w:rPr>
                <w:rFonts w:hint="eastAsia" w:ascii="宋体" w:hAnsi="宋体" w:eastAsia="宋体" w:cs="宋体"/>
                <w:i w:val="0"/>
                <w:iCs w:val="0"/>
                <w:color w:val="auto"/>
                <w:sz w:val="24"/>
                <w:szCs w:val="24"/>
                <w:highlight w:val="none"/>
                <w:u w:val="none"/>
              </w:rPr>
            </w:pPr>
            <w:r>
              <w:rPr>
                <w:rFonts w:ascii="Segoe UI" w:hAnsi="Segoe UI" w:eastAsia="Segoe UI" w:cs="Segoe UI"/>
                <w:i w:val="0"/>
                <w:iCs w:val="0"/>
                <w:caps w:val="0"/>
                <w:color w:val="auto"/>
                <w:spacing w:val="0"/>
                <w:sz w:val="22"/>
                <w:szCs w:val="22"/>
                <w:highlight w:val="none"/>
                <w:shd w:val="clear" w:color="auto" w:fill="FFFFFF"/>
              </w:rPr>
              <w:t>芽身洁白挺直、无烂根、无异味、无发黑</w:t>
            </w:r>
          </w:p>
        </w:tc>
        <w:tc>
          <w:tcPr>
            <w:tcW w:w="895" w:type="dxa"/>
            <w:vMerge w:val="continue"/>
            <w:tcBorders>
              <w:tl2br w:val="nil"/>
              <w:tr2bl w:val="nil"/>
            </w:tcBorders>
            <w:noWrap w:val="0"/>
            <w:vAlign w:val="center"/>
          </w:tcPr>
          <w:p w14:paraId="53CBB8B6">
            <w:pPr>
              <w:jc w:val="center"/>
              <w:rPr>
                <w:rFonts w:hint="eastAsia" w:ascii="宋体" w:hAnsi="宋体" w:eastAsia="宋体" w:cs="宋体"/>
                <w:i w:val="0"/>
                <w:iCs w:val="0"/>
                <w:color w:val="auto"/>
                <w:sz w:val="24"/>
                <w:szCs w:val="24"/>
                <w:highlight w:val="none"/>
                <w:u w:val="none"/>
              </w:rPr>
            </w:pPr>
          </w:p>
        </w:tc>
      </w:tr>
      <w:tr w14:paraId="53110B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4DFF8657">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6369105A">
            <w:pPr>
              <w:keepNext w:val="0"/>
              <w:keepLines w:val="0"/>
              <w:widowControl/>
              <w:suppressLineNumbers w:val="0"/>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黄瓜</w:t>
            </w:r>
          </w:p>
        </w:tc>
        <w:tc>
          <w:tcPr>
            <w:tcW w:w="1075" w:type="dxa"/>
            <w:tcBorders>
              <w:tl2br w:val="nil"/>
              <w:tr2bl w:val="nil"/>
            </w:tcBorders>
            <w:noWrap w:val="0"/>
            <w:vAlign w:val="center"/>
          </w:tcPr>
          <w:p w14:paraId="66C70D7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公斤</w:t>
            </w:r>
          </w:p>
        </w:tc>
        <w:tc>
          <w:tcPr>
            <w:tcW w:w="4949" w:type="dxa"/>
            <w:tcBorders>
              <w:bottom w:val="single" w:color="auto" w:sz="4" w:space="0"/>
              <w:tl2br w:val="nil"/>
              <w:tr2bl w:val="nil"/>
            </w:tcBorders>
            <w:noWrap w:val="0"/>
            <w:vAlign w:val="center"/>
          </w:tcPr>
          <w:p w14:paraId="6BD5E48A">
            <w:pPr>
              <w:jc w:val="left"/>
              <w:rPr>
                <w:rFonts w:hint="eastAsia" w:ascii="宋体" w:hAnsi="宋体" w:eastAsia="宋体" w:cs="宋体"/>
                <w:i w:val="0"/>
                <w:iCs w:val="0"/>
                <w:color w:val="auto"/>
                <w:sz w:val="24"/>
                <w:szCs w:val="24"/>
                <w:highlight w:val="none"/>
                <w:u w:val="none"/>
              </w:rPr>
            </w:pPr>
            <w:r>
              <w:rPr>
                <w:rFonts w:ascii="Segoe UI" w:hAnsi="Segoe UI" w:eastAsia="Segoe UI" w:cs="Segoe UI"/>
                <w:i w:val="0"/>
                <w:iCs w:val="0"/>
                <w:caps w:val="0"/>
                <w:color w:val="auto"/>
                <w:spacing w:val="0"/>
                <w:sz w:val="22"/>
                <w:szCs w:val="22"/>
                <w:highlight w:val="none"/>
                <w:shd w:val="clear" w:color="auto" w:fill="FFFFFF"/>
              </w:rPr>
              <w:t>瓜条顺直、顶花带刺（或刚脱落）、色泽青绿</w:t>
            </w:r>
          </w:p>
        </w:tc>
        <w:tc>
          <w:tcPr>
            <w:tcW w:w="895" w:type="dxa"/>
            <w:vMerge w:val="continue"/>
            <w:tcBorders>
              <w:tl2br w:val="nil"/>
              <w:tr2bl w:val="nil"/>
            </w:tcBorders>
            <w:noWrap w:val="0"/>
            <w:vAlign w:val="center"/>
          </w:tcPr>
          <w:p w14:paraId="5A20F681">
            <w:pPr>
              <w:jc w:val="center"/>
              <w:rPr>
                <w:rFonts w:hint="eastAsia" w:ascii="宋体" w:hAnsi="宋体" w:eastAsia="宋体" w:cs="宋体"/>
                <w:i w:val="0"/>
                <w:iCs w:val="0"/>
                <w:color w:val="auto"/>
                <w:sz w:val="24"/>
                <w:szCs w:val="24"/>
                <w:highlight w:val="none"/>
                <w:u w:val="none"/>
              </w:rPr>
            </w:pPr>
          </w:p>
        </w:tc>
      </w:tr>
      <w:tr w14:paraId="6EA260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6" w:hRule="atLeast"/>
        </w:trPr>
        <w:tc>
          <w:tcPr>
            <w:tcW w:w="9539" w:type="dxa"/>
            <w:gridSpan w:val="5"/>
            <w:tcBorders>
              <w:tl2br w:val="nil"/>
              <w:tr2bl w:val="nil"/>
            </w:tcBorders>
            <w:noWrap/>
            <w:vAlign w:val="center"/>
          </w:tcPr>
          <w:p w14:paraId="5A6A5DF7">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供货内容包含但不限于采购文件中所列需求清单。投标人必须书面声明，在实际供货中，若采购人采购上述清单以外的品目货物，以采购人指定的货物为准，价格确定方式以当前市场基准价为最高单价基准价。结算方式=市场基准价×（1-中标下浮率）计算。</w:t>
            </w:r>
          </w:p>
        </w:tc>
      </w:tr>
    </w:tbl>
    <w:p w14:paraId="7F2A103E">
      <w:pPr>
        <w:spacing w:line="421" w:lineRule="auto"/>
        <w:rPr>
          <w:rFonts w:ascii="Arial"/>
          <w:sz w:val="21"/>
        </w:rPr>
      </w:pPr>
    </w:p>
    <w:p w14:paraId="17E00099">
      <w:pPr>
        <w:pStyle w:val="2"/>
        <w:spacing w:before="259" w:line="219" w:lineRule="auto"/>
        <w:ind w:left="18"/>
        <w:rPr>
          <w:b/>
          <w:bCs/>
          <w:spacing w:val="-4"/>
          <w:sz w:val="24"/>
          <w:szCs w:val="24"/>
        </w:rPr>
      </w:pPr>
      <w:r>
        <w:rPr>
          <w:rFonts w:hint="eastAsia"/>
          <w:b/>
          <w:bCs/>
          <w:spacing w:val="-4"/>
          <w:sz w:val="24"/>
          <w:szCs w:val="24"/>
          <w:lang w:val="en-US" w:eastAsia="zh-CN"/>
        </w:rPr>
        <w:t>三、</w:t>
      </w:r>
      <w:r>
        <w:rPr>
          <w:b/>
          <w:bCs/>
          <w:spacing w:val="-4"/>
          <w:sz w:val="24"/>
          <w:szCs w:val="24"/>
        </w:rPr>
        <w:t>本项目商务要求</w:t>
      </w:r>
    </w:p>
    <w:p w14:paraId="47CC29C5">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投标人须提供以上二个标的物满足以上国家标准的检验检测报告；（提供原件的扫描件，原件备查）</w:t>
      </w:r>
    </w:p>
    <w:p w14:paraId="0C7776CE">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检验检测报告时间：近一年以来任意时间段；</w:t>
      </w:r>
    </w:p>
    <w:p w14:paraId="03C9BC34">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检验检测报告要求：具备中国计量认证（以下简称“CMA ”）资质或中国合格评定国家认可委员会（以下简称“CNAS ”）资质的第三方检测机构出具的印有 CMA 印章标识或 CNAS 印章标识的检测报告且检测指标满足或优于国家基本标准要求；</w:t>
      </w:r>
    </w:p>
    <w:p w14:paraId="55173431">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备注：</w:t>
      </w:r>
    </w:p>
    <w:p w14:paraId="521C91B2">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1.配送地点为和田市各级各类中小学幼儿园、高中、中职。</w:t>
      </w:r>
    </w:p>
    <w:p w14:paraId="0764D55B">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报价应为交货地验收价格，包括采购、包装费、运输费、保险费、装卸费、食品安全责任险、抽检、人员工资、验收、免费期维护费及售后服务、税金等。运输途中风险由中标供应商自行承担；合同实施过程中应预见和不可预见费用等。</w:t>
      </w:r>
    </w:p>
    <w:p w14:paraId="7F2C3077">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四、本项目商务要求</w:t>
      </w:r>
    </w:p>
    <w:p w14:paraId="591C9F89">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1.交付（实施）的时间（期限）1 年（具体时间以合同签订为准）</w:t>
      </w:r>
    </w:p>
    <w:p w14:paraId="5EF28A6A">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2.交付（实施）的地点（范围）：配送地点为和田市各级各类中小学幼儿园、高中、中职，具体学校名单及配送数量，由教育局提供。（和田市教育局指定）</w:t>
      </w:r>
    </w:p>
    <w:p w14:paraId="3167787C">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3.中标企业需为全市教育系统学生购买食品安全责任险，购买方式，根据企业中标金额， 占招标总金额的比例为学生购买保险，具体购买学生保险人数根据 2026 年 6月学生人数确定。（投标文件中需以单独承诺的方式响应）</w:t>
      </w:r>
    </w:p>
    <w:p w14:paraId="46105B7E">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4.付款条件（进度和方式）说明：</w:t>
      </w:r>
    </w:p>
    <w:p w14:paraId="0D805774">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 中标人货款按月度进行结算。在办理付款手续之前双方须对供应货物的品种、数量、单价、金额等进行统计，并核实无误；（以甲乙双方签订合同为准）</w:t>
      </w:r>
    </w:p>
    <w:p w14:paraId="5D673FCE">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5.售后服务要求</w:t>
      </w:r>
    </w:p>
    <w:p w14:paraId="6A6646CE">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 中标供应商须委派一名专职人员负责送货，负责货物的运输、过秤，并协助使用单位验收食材，食材的品种和重量以使用单位验收签名确认的结果为准。</w:t>
      </w:r>
    </w:p>
    <w:p w14:paraId="3BA3BB50">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当天送达的食材，在检查过程中发现存在变质腐败、霉变、生虫、污秽不洁、混有异物或者其他感官性状异常、含有毒有害物质或者被有毒有害物质污染，可能对人体健康有害的物品，供应商必须在当天及时更换食材，如有造成的损失由供应商承担，供应商针对此点提供书面承诺。</w:t>
      </w:r>
    </w:p>
    <w:p w14:paraId="16A1DDE6">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3）因中标供应商原因未按时提供食材或交货的数量、质量等不符合合同约定，使用单位遭受损失或因此扰乱正常管理秩序的，中标供应商承担相应的违约责任。如使用单位仍然需要的，中标供应商应如数补交，供应商针对此点提供书面承诺。</w:t>
      </w:r>
    </w:p>
    <w:p w14:paraId="3818F16A">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（4） 中标供应商交付的食材规格、卫生质量标准与合同规定不符时，使用单位可以拒收，若连续出现3 次类似情况的，使用单位有权终止合同，并将供应商相关问题报送监管部门。</w:t>
      </w:r>
    </w:p>
    <w:p w14:paraId="700DC28F">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（5）中标供应商每批次的供应按使用单位提出的品种要求和计划数量进行供应，属季节问题，若出现品种不能满足使用单位需求的情况，可与使用单位协商调换相应类别的品种。</w:t>
      </w:r>
    </w:p>
    <w:p w14:paraId="51FBF782">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6.其他要求：</w:t>
      </w:r>
    </w:p>
    <w:p w14:paraId="2B3B6AF2">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（1）采购清单中内容不允许负偏离只接受正偏离或逐字响应采购清单标准。</w:t>
      </w:r>
    </w:p>
    <w:p w14:paraId="4C000A9D">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（2）采购单位有权随机对中标企业提供的产品进行抽检并由市场监督管理局等监管部门配合送检测中心进行检测。</w:t>
      </w:r>
    </w:p>
    <w:p w14:paraId="3F8BCB72">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（3） 甲方半年进行一次全面的审核，乙方未按承诺的服务质量等方面的要求配送， 甲方有权终止合同并进行扣除履约保证金。</w:t>
      </w:r>
    </w:p>
    <w:p w14:paraId="6D89F544">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（4）产品在包装中不得违规使用标识、标签，若发现违规使用标识标签后将予以废标。</w:t>
      </w:r>
    </w:p>
    <w:p w14:paraId="51FC7062">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（5）招标方下订单订货：招标方以传真或电话、电子邮件方式向配送商提前预定一星期的订单，订单内容包括名称、种类、规格、数量、运送时间、送达地点、订单联系人等具体要求。</w:t>
      </w:r>
    </w:p>
    <w:p w14:paraId="7F5DEFBF">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7.供应商配送车辆和配送要求</w:t>
      </w:r>
    </w:p>
    <w:p w14:paraId="3272E0E7">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（1）不得提供假冒、伪劣、过期或者不符合规定包装、卫生标准的食品，供应商针对此点提供书面承诺。</w:t>
      </w:r>
    </w:p>
    <w:p w14:paraId="631BF4F0">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（2）不得提供来历不明、不能提供相应产品标签的散装食品。</w:t>
      </w:r>
    </w:p>
    <w:p w14:paraId="33600EAA">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3）须根据配送物资的种类配备运输车辆。食品运输必须采用符合卫生标准的外包装和运载工具，并且要保持清洁和定期消毒。运输车的内仓，包括地面、墙面和顶，应使用抗腐蚀、防潮，易清洁消毒的材料，车厢内无不良气味、异味。</w:t>
      </w:r>
    </w:p>
    <w:p w14:paraId="7F79274D">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（4）冷藏、冷冻食品必须用带有 GPS 定位与全程监控的冷藏车辆配送，在整个运输过程中保证食品的冷藏、冷冻温度在合适的范围内。整个运输过程应科学合理，运输车辆应定期清洁，保持性能稳定，符合规定温度要求，使运输食品处于恒定的环境中。</w:t>
      </w:r>
    </w:p>
    <w:p w14:paraId="24556961">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（5）送货车辆应保持清洁：食品堆放科学合理，避免造成食品的交叉污染：如对温度有要求的食品应确定食品的温度，记录送货车辆温度，并记录存档。</w:t>
      </w:r>
    </w:p>
    <w:p w14:paraId="53F6D23D">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（6）配送工作人员提供有效健康证。</w:t>
      </w:r>
    </w:p>
    <w:p w14:paraId="7D6B1954">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（7）投标单位提供充足的仓储、足够的厂房（含冷库）。</w:t>
      </w:r>
    </w:p>
    <w:p w14:paraId="138798F3">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（8） 中标单位须按照</w:t>
      </w:r>
      <w:r>
        <w:rPr>
          <w:rFonts w:hint="eastAsia" w:cs="宋体"/>
          <w:spacing w:val="-3"/>
          <w:sz w:val="24"/>
          <w:szCs w:val="24"/>
          <w:lang w:val="en-US" w:eastAsia="zh-CN"/>
        </w:rPr>
        <w:t>和田市</w:t>
      </w:r>
      <w:r>
        <w:rPr>
          <w:rFonts w:hint="eastAsia" w:ascii="宋体" w:hAnsi="宋体" w:eastAsia="宋体" w:cs="宋体"/>
          <w:spacing w:val="-3"/>
          <w:sz w:val="24"/>
          <w:szCs w:val="24"/>
          <w:lang w:val="en-US" w:eastAsia="zh-CN"/>
        </w:rPr>
        <w:t>教育局学生资助中心或学校提供的配送数据，将食</w:t>
      </w:r>
    </w:p>
    <w:p w14:paraId="72F86EAD">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材配送至相应的学校，经学校管理人员验收、入库后，方为配送完成。若未通过验收者、必须重新配送，不得以任何借口推诿。</w:t>
      </w:r>
    </w:p>
    <w:p w14:paraId="2F470CD6">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（9）配送的原料必须要按照学校要求进行包装后再配送，以防止途中污染为原则进行包装。</w:t>
      </w:r>
    </w:p>
    <w:p w14:paraId="21A831CA">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（10）配送人员及车辆必须服从学校安排。</w:t>
      </w:r>
    </w:p>
    <w:p w14:paraId="54A8BEE5">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（11）配送过程中，供货单位供货时每批/次还均需提供产品出厂或批次检验报告证明。</w:t>
      </w:r>
    </w:p>
    <w:p w14:paraId="5C76BD34">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8.包装要求</w:t>
      </w:r>
    </w:p>
    <w:p w14:paraId="2A23BB8F">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（1）根据甲方的分装要求（品种、数量）进行分装；</w:t>
      </w:r>
    </w:p>
    <w:p w14:paraId="43B4F00A">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（2）盛装容器必须使用食品专用袋、白色编织袋、竹筐、塑料筐、网袋、纸箱。</w:t>
      </w:r>
    </w:p>
    <w:p w14:paraId="26E29286">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9.验收地点、验收方式要求</w:t>
      </w:r>
    </w:p>
    <w:p w14:paraId="4E7D85B1">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（1）验收地点：甲方指定送货地点，采购方指定地点；</w:t>
      </w:r>
    </w:p>
    <w:p w14:paraId="27233FB4">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（2）验收方式：采购方验收员现场验收；</w:t>
      </w:r>
    </w:p>
    <w:p w14:paraId="011F9BB6">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（3）数量以到达指定配送地点验收合格的数量为准。</w:t>
      </w:r>
    </w:p>
    <w:p w14:paraId="68C03AB8">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（4）验收要求： 由采购验收员与乙方供货代表现场逐品种、逐数量，核对质量规格，并做好食品留验检查，乙方提供货物四联清单（供货方盖章），采购人清点完毕在供货单上签字后，验收完毕。副食品配送过程中，合同甲方代表组织质量监督检验，成交人应予以积极配合。供应商应当保证所配送副食品均符合国家食品安全检测要求。验收不合格按照合同进行更换和处罚。</w:t>
      </w:r>
    </w:p>
    <w:p w14:paraId="48A89CC7">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（5）验收标准：验收时， 由采购人委托具有相关资质的第三方检验机构对供应商提供的货物进行抽检（检测费用由供货方承担），若指标未达到国家规定标准，并与投标文件内容具有较大偏差，采购人有权解除与中标供应商的合作，并上报相关主管部门，追究其法律责任，供应商针对此点提供书面承诺。</w:t>
      </w:r>
    </w:p>
    <w:p w14:paraId="572D9DA8">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10.质保服务要求</w:t>
      </w:r>
    </w:p>
    <w:p w14:paraId="633488BF">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（1）在项目实施过程中，将提供完整的质量保证流程，确保成果达到要求。</w:t>
      </w:r>
    </w:p>
    <w:p w14:paraId="1548AAD6">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 中标人所提供产品需经验收，如发现有任何质量问题， 中标人必须立即以同样质量的产品在规定的时间内予以更换。</w:t>
      </w:r>
    </w:p>
    <w:p w14:paraId="40C7CD44">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（3）服务时间承诺：产品如出现不合格，供应商必需在 30 分钟内给予响应4 小时内到位。须明确现场响应的时间，在承诺响应时间内不能到达或完成服务的惩罚措施，供应商针对此点提供书面承诺。</w:t>
      </w:r>
    </w:p>
    <w:p w14:paraId="0B133ACA">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11.其他事项</w:t>
      </w:r>
    </w:p>
    <w:p w14:paraId="0624710B">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（1）食材签收过程中，如发现所送食材重量短缺，采购人有权扣除当批次结算货款的5%作为违约金。（提供承诺函）</w:t>
      </w:r>
    </w:p>
    <w:p w14:paraId="439A2120">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（2）供应商应严格按照投标文件、合同以及相关政策规定为采购人供应所需主副食材，否则采购人有权根据相关法规进行处罚或有权单方面终止合同。</w:t>
      </w:r>
    </w:p>
    <w:p w14:paraId="08F09AF5">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（3）如遇自然灾害等不可预见的因素造成的个别品种价格需临时做调整的，供应商应遵循当时的市场价格标准，事先与采购人协商，并书面通知采购人，在采购人确认后方可调整。</w:t>
      </w:r>
    </w:p>
    <w:p w14:paraId="515D0481">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12.服务承诺要求</w:t>
      </w:r>
    </w:p>
    <w:p w14:paraId="79A4801B">
      <w:pPr>
        <w:pStyle w:val="2"/>
        <w:spacing w:before="183" w:line="358" w:lineRule="auto"/>
        <w:ind w:right="156"/>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依据产品质量监督检验部门提供的质量标准，供应商提供的产品必须是经过质量监督管理部门检验并取得合格证明的产品，投标人须出具承诺书如中标后将准时送货到采购人指定地点并提供产品的合格证等有效资料，每批次产品提供时应交存货物质量合格证明、产品质量检测合格报告。（提供承诺函）</w:t>
      </w:r>
    </w:p>
    <w:p w14:paraId="180F9FC1">
      <w:pPr>
        <w:pStyle w:val="2"/>
        <w:spacing w:before="183" w:line="358" w:lineRule="auto"/>
        <w:ind w:right="156"/>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供应商提供的产品须经过食堂验收人员的感官检验、外观检验和试用检验，若产品外观、包装、形式不符合要求，感官检验不能达到食品卫生要求，当即拒收；供应商不能满足食品的质量及售后服务要求时，甲方有权进行处罚直至终止合同。</w:t>
      </w:r>
    </w:p>
    <w:p w14:paraId="4328112F">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（3）在实际供货时，若供应商提供的货物未能达到招标文件的要求和投标文件中的有关承诺， 将按有关法规进行处罚，采购人将有权单方面中止合同的执行，并追究因中标人所提供的未达到所承诺准确率产品而产生的所有损失和责任。供应商针对此点提供单独提供承诺函加盖公章。</w:t>
      </w:r>
    </w:p>
    <w:p w14:paraId="3A4F858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（4）本合同中甲乙双方之间发生的一切费用以人民币转账方式进行结算。</w:t>
      </w:r>
    </w:p>
    <w:p w14:paraId="09729A4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（5）货物的运输过程中不允许出现破损并严格按要求密封，并提供相关的售后服务。</w:t>
      </w:r>
    </w:p>
    <w:p w14:paraId="0B8B2E3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（6）供货期： 自合同签订之日起一年（具体按签订合同时间为准）</w:t>
      </w:r>
    </w:p>
    <w:p w14:paraId="1AA60A21">
      <w:pPr>
        <w:pStyle w:val="2"/>
        <w:spacing w:before="183" w:line="358" w:lineRule="auto"/>
        <w:ind w:right="156"/>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7）供应商必须按照食堂管理人员通知的时间、数量、品种及协定的价格准时送货，经验收合格后签字确认，不能以任何理由推托。一旦因为供货因素影响正常运转，供应商应承担相应的经济赔偿责任，供应商针对此点提供书面承诺。</w:t>
      </w:r>
    </w:p>
    <w:p w14:paraId="00DDA399">
      <w:pPr>
        <w:pStyle w:val="2"/>
        <w:spacing w:before="183" w:line="358" w:lineRule="auto"/>
        <w:ind w:right="156"/>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8）因食用中标供应商提供的食材而导致人员食物中毒的，经卫生防疫部门确定为中标供应商责任的，中标供应商需承担全部费用及法律责任，使用单位有权终止合同，供应商针对此点提供单独提供承诺函加盖公章。</w:t>
      </w:r>
    </w:p>
    <w:p w14:paraId="324A10EF">
      <w:pPr>
        <w:pStyle w:val="2"/>
        <w:spacing w:before="183" w:line="358" w:lineRule="auto"/>
        <w:ind w:right="156"/>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（9）为确保本项目顺利完成， 中标供应商必须承诺：本公司承诺在中标后所投入的人员为本公司人员，并与投标文件提供的人员一致，如服务期内采购人发现投入人员与投标文件不一致，视为提供虚假材料应标，采购人有权扣除履约保证金，单方面终止采购合同，并将供应商虚假应标的相关问题报送监管部门，供应商针对此点提供书面承诺。</w:t>
      </w:r>
    </w:p>
    <w:p w14:paraId="55B3706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（10）此次招标产生的代理费用均由供货商支付。</w:t>
      </w:r>
    </w:p>
    <w:p w14:paraId="0F6CF5D3">
      <w:pPr>
        <w:rPr>
          <w:rFonts w:ascii="Arial"/>
          <w:sz w:val="21"/>
        </w:rPr>
      </w:pPr>
    </w:p>
    <w:p w14:paraId="3A79BB22">
      <w:pPr>
        <w:rPr>
          <w:rFonts w:ascii="Arial"/>
          <w:sz w:val="21"/>
        </w:rPr>
      </w:pPr>
    </w:p>
    <w:p w14:paraId="25BBFD59">
      <w:pPr>
        <w:rPr>
          <w:rFonts w:ascii="Arial"/>
          <w:sz w:val="21"/>
        </w:rPr>
      </w:pPr>
    </w:p>
    <w:p w14:paraId="058B22E3">
      <w:pPr>
        <w:spacing w:line="241" w:lineRule="auto"/>
        <w:rPr>
          <w:rFonts w:ascii="Arial"/>
          <w:sz w:val="21"/>
        </w:rPr>
      </w:pPr>
    </w:p>
    <w:p w14:paraId="5A8D075C">
      <w:pPr>
        <w:pStyle w:val="2"/>
        <w:spacing w:before="130" w:line="219" w:lineRule="auto"/>
        <w:ind w:left="1805"/>
        <w:rPr>
          <w:sz w:val="40"/>
          <w:szCs w:val="40"/>
        </w:rPr>
      </w:pPr>
      <w:r>
        <w:rPr>
          <w:b/>
          <w:bCs/>
          <w:spacing w:val="-4"/>
          <w:sz w:val="40"/>
          <w:szCs w:val="40"/>
        </w:rPr>
        <w:t>第四章</w:t>
      </w:r>
      <w:r>
        <w:rPr>
          <w:spacing w:val="-4"/>
          <w:sz w:val="40"/>
          <w:szCs w:val="40"/>
        </w:rPr>
        <w:t xml:space="preserve"> </w:t>
      </w:r>
      <w:r>
        <w:rPr>
          <w:b/>
          <w:bCs/>
          <w:spacing w:val="-4"/>
          <w:sz w:val="40"/>
          <w:szCs w:val="40"/>
        </w:rPr>
        <w:t>政府采购合同（样本）</w:t>
      </w:r>
    </w:p>
    <w:p w14:paraId="01BC7A51">
      <w:pPr>
        <w:pStyle w:val="2"/>
        <w:spacing w:before="283" w:line="219" w:lineRule="auto"/>
        <w:rPr>
          <w:sz w:val="24"/>
          <w:szCs w:val="24"/>
        </w:rPr>
      </w:pPr>
      <w:r>
        <w:rPr>
          <w:spacing w:val="-3"/>
          <w:sz w:val="24"/>
          <w:szCs w:val="24"/>
        </w:rPr>
        <w:t>合同编号：</w:t>
      </w:r>
      <w:r>
        <w:rPr>
          <w:sz w:val="24"/>
          <w:szCs w:val="24"/>
          <w:u w:val="single" w:color="auto"/>
        </w:rPr>
        <w:t xml:space="preserve">           </w:t>
      </w:r>
    </w:p>
    <w:p w14:paraId="5B85B884">
      <w:pPr>
        <w:spacing w:line="288" w:lineRule="auto"/>
        <w:rPr>
          <w:rFonts w:ascii="Arial"/>
          <w:sz w:val="21"/>
        </w:rPr>
      </w:pPr>
    </w:p>
    <w:p w14:paraId="0C748D65">
      <w:pPr>
        <w:spacing w:line="289" w:lineRule="auto"/>
        <w:rPr>
          <w:rFonts w:ascii="Arial"/>
          <w:sz w:val="21"/>
        </w:rPr>
      </w:pPr>
    </w:p>
    <w:p w14:paraId="6BA08EA1">
      <w:pPr>
        <w:spacing w:line="289" w:lineRule="auto"/>
        <w:rPr>
          <w:rFonts w:ascii="Arial"/>
          <w:sz w:val="21"/>
        </w:rPr>
      </w:pPr>
    </w:p>
    <w:p w14:paraId="0A24EA13">
      <w:pPr>
        <w:spacing w:line="289" w:lineRule="auto"/>
        <w:rPr>
          <w:rFonts w:ascii="Arial"/>
          <w:sz w:val="21"/>
        </w:rPr>
      </w:pPr>
    </w:p>
    <w:p w14:paraId="741E43DB">
      <w:pPr>
        <w:pStyle w:val="2"/>
        <w:spacing w:before="130" w:line="219" w:lineRule="auto"/>
        <w:ind w:left="2787"/>
        <w:rPr>
          <w:sz w:val="40"/>
          <w:szCs w:val="40"/>
        </w:rPr>
      </w:pPr>
      <w:r>
        <w:rPr>
          <w:b/>
          <w:bCs/>
          <w:spacing w:val="-5"/>
          <w:sz w:val="40"/>
          <w:szCs w:val="40"/>
        </w:rPr>
        <w:t>政府采购合同参考范本</w:t>
      </w:r>
    </w:p>
    <w:p w14:paraId="76E587F1">
      <w:pPr>
        <w:spacing w:line="458" w:lineRule="auto"/>
        <w:rPr>
          <w:rFonts w:ascii="Arial"/>
          <w:sz w:val="21"/>
        </w:rPr>
      </w:pPr>
    </w:p>
    <w:p w14:paraId="72F457CF">
      <w:pPr>
        <w:pStyle w:val="2"/>
        <w:spacing w:before="78" w:line="219" w:lineRule="auto"/>
        <w:ind w:left="4042"/>
        <w:rPr>
          <w:sz w:val="24"/>
          <w:szCs w:val="24"/>
        </w:rPr>
      </w:pPr>
      <w:r>
        <w:rPr>
          <w:b/>
          <w:bCs/>
          <w:spacing w:val="-7"/>
          <w:sz w:val="24"/>
          <w:szCs w:val="24"/>
        </w:rPr>
        <w:t>（货物类）</w:t>
      </w:r>
    </w:p>
    <w:p w14:paraId="69493771">
      <w:pPr>
        <w:spacing w:line="292" w:lineRule="auto"/>
        <w:rPr>
          <w:rFonts w:ascii="Arial"/>
          <w:sz w:val="21"/>
        </w:rPr>
      </w:pPr>
    </w:p>
    <w:p w14:paraId="7A7D70A3">
      <w:pPr>
        <w:spacing w:line="292" w:lineRule="auto"/>
        <w:rPr>
          <w:rFonts w:ascii="Arial"/>
          <w:sz w:val="21"/>
        </w:rPr>
      </w:pPr>
    </w:p>
    <w:p w14:paraId="72FD9653">
      <w:pPr>
        <w:spacing w:line="293" w:lineRule="auto"/>
        <w:rPr>
          <w:rFonts w:ascii="Arial"/>
          <w:sz w:val="21"/>
        </w:rPr>
      </w:pPr>
    </w:p>
    <w:p w14:paraId="10396346">
      <w:pPr>
        <w:pStyle w:val="2"/>
        <w:spacing w:before="78" w:line="219" w:lineRule="auto"/>
        <w:ind w:left="3728"/>
        <w:rPr>
          <w:sz w:val="24"/>
          <w:szCs w:val="24"/>
        </w:rPr>
      </w:pPr>
      <w:r>
        <w:rPr>
          <w:b/>
          <w:bCs/>
          <w:spacing w:val="-3"/>
          <w:sz w:val="24"/>
          <w:szCs w:val="24"/>
        </w:rPr>
        <w:t>第一部分</w:t>
      </w:r>
      <w:r>
        <w:rPr>
          <w:spacing w:val="-3"/>
          <w:sz w:val="24"/>
          <w:szCs w:val="24"/>
        </w:rPr>
        <w:t xml:space="preserve"> </w:t>
      </w:r>
      <w:r>
        <w:rPr>
          <w:b/>
          <w:bCs/>
          <w:spacing w:val="-3"/>
          <w:sz w:val="24"/>
          <w:szCs w:val="24"/>
        </w:rPr>
        <w:t>合同书</w:t>
      </w:r>
    </w:p>
    <w:p w14:paraId="25AF1914">
      <w:pPr>
        <w:spacing w:line="268" w:lineRule="auto"/>
        <w:rPr>
          <w:rFonts w:ascii="Arial"/>
          <w:sz w:val="21"/>
        </w:rPr>
      </w:pPr>
    </w:p>
    <w:p w14:paraId="784F7D05">
      <w:pPr>
        <w:spacing w:line="269" w:lineRule="auto"/>
        <w:rPr>
          <w:rFonts w:ascii="Arial"/>
          <w:sz w:val="21"/>
        </w:rPr>
      </w:pPr>
    </w:p>
    <w:p w14:paraId="147BA1C5">
      <w:pPr>
        <w:spacing w:line="269" w:lineRule="auto"/>
        <w:rPr>
          <w:rFonts w:ascii="Arial"/>
          <w:sz w:val="21"/>
        </w:rPr>
      </w:pPr>
    </w:p>
    <w:p w14:paraId="715048B9">
      <w:pPr>
        <w:pStyle w:val="2"/>
        <w:spacing w:before="78" w:line="220" w:lineRule="auto"/>
        <w:ind w:left="962"/>
        <w:rPr>
          <w:sz w:val="24"/>
          <w:szCs w:val="24"/>
        </w:rPr>
      </w:pPr>
      <w:r>
        <w:rPr>
          <w:spacing w:val="-3"/>
          <w:sz w:val="24"/>
          <w:szCs w:val="24"/>
        </w:rPr>
        <w:t>项目名称：</w:t>
      </w:r>
      <w:r>
        <w:rPr>
          <w:sz w:val="24"/>
          <w:szCs w:val="24"/>
          <w:u w:val="single" w:color="auto"/>
        </w:rPr>
        <w:t xml:space="preserve">                                   </w:t>
      </w:r>
    </w:p>
    <w:p w14:paraId="37ADFDC1">
      <w:pPr>
        <w:spacing w:line="374" w:lineRule="auto"/>
        <w:rPr>
          <w:rFonts w:ascii="Arial"/>
          <w:sz w:val="21"/>
        </w:rPr>
      </w:pPr>
    </w:p>
    <w:p w14:paraId="7308675B">
      <w:pPr>
        <w:pStyle w:val="2"/>
        <w:spacing w:before="79" w:line="221" w:lineRule="auto"/>
        <w:ind w:left="990"/>
        <w:rPr>
          <w:sz w:val="24"/>
          <w:szCs w:val="24"/>
        </w:rPr>
      </w:pPr>
      <w:r>
        <w:rPr>
          <w:spacing w:val="-14"/>
          <w:sz w:val="24"/>
          <w:szCs w:val="24"/>
        </w:rPr>
        <w:t>甲方：</w:t>
      </w:r>
      <w:r>
        <w:rPr>
          <w:sz w:val="24"/>
          <w:szCs w:val="24"/>
          <w:u w:val="single" w:color="auto"/>
        </w:rPr>
        <w:t xml:space="preserve">                                      </w:t>
      </w:r>
    </w:p>
    <w:p w14:paraId="32AEA113">
      <w:pPr>
        <w:spacing w:line="247" w:lineRule="auto"/>
        <w:rPr>
          <w:rFonts w:ascii="Arial"/>
          <w:sz w:val="21"/>
        </w:rPr>
      </w:pPr>
    </w:p>
    <w:p w14:paraId="12C063D4">
      <w:pPr>
        <w:spacing w:line="248" w:lineRule="auto"/>
        <w:rPr>
          <w:rFonts w:ascii="Arial"/>
          <w:sz w:val="21"/>
        </w:rPr>
      </w:pPr>
    </w:p>
    <w:p w14:paraId="12ECF977">
      <w:pPr>
        <w:pStyle w:val="2"/>
        <w:spacing w:before="79" w:line="221" w:lineRule="auto"/>
        <w:ind w:left="982"/>
        <w:rPr>
          <w:sz w:val="24"/>
          <w:szCs w:val="24"/>
        </w:rPr>
      </w:pPr>
      <w:r>
        <w:rPr>
          <w:spacing w:val="-6"/>
          <w:sz w:val="24"/>
          <w:szCs w:val="24"/>
        </w:rPr>
        <w:t>乙方：</w:t>
      </w:r>
      <w:r>
        <w:rPr>
          <w:spacing w:val="-6"/>
          <w:sz w:val="24"/>
          <w:szCs w:val="24"/>
          <w:u w:val="single" w:color="auto"/>
        </w:rPr>
        <w:t xml:space="preserve">                               </w:t>
      </w:r>
      <w:r>
        <w:rPr>
          <w:spacing w:val="-7"/>
          <w:sz w:val="24"/>
          <w:szCs w:val="24"/>
          <w:u w:val="single" w:color="auto"/>
        </w:rPr>
        <w:t xml:space="preserve">          </w:t>
      </w:r>
    </w:p>
    <w:p w14:paraId="0443FA17">
      <w:pPr>
        <w:spacing w:line="246" w:lineRule="auto"/>
        <w:rPr>
          <w:rFonts w:ascii="Arial"/>
          <w:sz w:val="21"/>
        </w:rPr>
      </w:pPr>
    </w:p>
    <w:p w14:paraId="2A12BAF1">
      <w:pPr>
        <w:spacing w:line="247" w:lineRule="auto"/>
        <w:rPr>
          <w:rFonts w:ascii="Arial"/>
          <w:sz w:val="21"/>
        </w:rPr>
      </w:pPr>
    </w:p>
    <w:p w14:paraId="7DFE2D19">
      <w:pPr>
        <w:pStyle w:val="2"/>
        <w:spacing w:before="79" w:line="222" w:lineRule="auto"/>
        <w:ind w:left="959"/>
        <w:rPr>
          <w:sz w:val="24"/>
          <w:szCs w:val="24"/>
        </w:rPr>
      </w:pPr>
      <w:r>
        <w:rPr>
          <w:spacing w:val="-3"/>
          <w:sz w:val="24"/>
          <w:szCs w:val="24"/>
        </w:rPr>
        <w:t>签订地：</w:t>
      </w:r>
      <w:r>
        <w:rPr>
          <w:sz w:val="24"/>
          <w:szCs w:val="24"/>
          <w:u w:val="single" w:color="auto"/>
        </w:rPr>
        <w:t xml:space="preserve">                                     </w:t>
      </w:r>
    </w:p>
    <w:p w14:paraId="18FD6009">
      <w:pPr>
        <w:spacing w:line="246" w:lineRule="auto"/>
        <w:rPr>
          <w:rFonts w:ascii="Arial"/>
          <w:sz w:val="21"/>
        </w:rPr>
      </w:pPr>
    </w:p>
    <w:p w14:paraId="1D7037A7">
      <w:pPr>
        <w:spacing w:line="246" w:lineRule="auto"/>
        <w:rPr>
          <w:rFonts w:ascii="Arial"/>
          <w:sz w:val="21"/>
        </w:rPr>
      </w:pPr>
    </w:p>
    <w:p w14:paraId="1DB1B0CE">
      <w:pPr>
        <w:pStyle w:val="2"/>
        <w:spacing w:before="78" w:line="219" w:lineRule="auto"/>
        <w:ind w:left="959"/>
        <w:rPr>
          <w:sz w:val="24"/>
          <w:szCs w:val="24"/>
        </w:rPr>
      </w:pPr>
      <w:r>
        <w:rPr>
          <w:spacing w:val="-2"/>
          <w:sz w:val="24"/>
          <w:szCs w:val="24"/>
        </w:rPr>
        <w:t>签订日期：</w:t>
      </w:r>
      <w:r>
        <w:rPr>
          <w:spacing w:val="-2"/>
          <w:sz w:val="24"/>
          <w:szCs w:val="24"/>
          <w:u w:val="single" w:color="auto"/>
        </w:rPr>
        <w:t xml:space="preserve">               </w:t>
      </w:r>
      <w:r>
        <w:rPr>
          <w:spacing w:val="-100"/>
          <w:sz w:val="24"/>
          <w:szCs w:val="24"/>
        </w:rPr>
        <w:t xml:space="preserve"> </w:t>
      </w:r>
      <w:r>
        <w:rPr>
          <w:spacing w:val="-2"/>
          <w:sz w:val="24"/>
          <w:szCs w:val="24"/>
        </w:rPr>
        <w:t>年</w:t>
      </w:r>
      <w:r>
        <w:rPr>
          <w:sz w:val="24"/>
          <w:szCs w:val="24"/>
          <w:u w:val="single" w:color="auto"/>
        </w:rPr>
        <w:t xml:space="preserve">       </w:t>
      </w:r>
      <w:r>
        <w:rPr>
          <w:spacing w:val="-105"/>
          <w:sz w:val="24"/>
          <w:szCs w:val="24"/>
        </w:rPr>
        <w:t xml:space="preserve"> </w:t>
      </w:r>
      <w:r>
        <w:rPr>
          <w:spacing w:val="-2"/>
          <w:sz w:val="24"/>
          <w:szCs w:val="24"/>
        </w:rPr>
        <w:t>月</w:t>
      </w:r>
      <w:r>
        <w:rPr>
          <w:sz w:val="24"/>
          <w:szCs w:val="24"/>
          <w:u w:val="single" w:color="auto"/>
        </w:rPr>
        <w:t xml:space="preserve">       </w:t>
      </w:r>
      <w:r>
        <w:rPr>
          <w:spacing w:val="-69"/>
          <w:sz w:val="24"/>
          <w:szCs w:val="24"/>
        </w:rPr>
        <w:t xml:space="preserve"> </w:t>
      </w:r>
      <w:r>
        <w:rPr>
          <w:spacing w:val="-2"/>
          <w:sz w:val="24"/>
          <w:szCs w:val="24"/>
        </w:rPr>
        <w:t>日</w:t>
      </w:r>
    </w:p>
    <w:p w14:paraId="455D1BD4">
      <w:pPr>
        <w:spacing w:line="219" w:lineRule="auto"/>
        <w:rPr>
          <w:sz w:val="24"/>
          <w:szCs w:val="24"/>
        </w:rPr>
        <w:sectPr>
          <w:headerReference r:id="rId42" w:type="default"/>
          <w:footerReference r:id="rId43" w:type="default"/>
          <w:pgSz w:w="11907" w:h="16840"/>
          <w:pgMar w:top="400" w:right="1786" w:bottom="1009" w:left="1570" w:header="0" w:footer="847" w:gutter="0"/>
          <w:cols w:space="720" w:num="1"/>
        </w:sectPr>
      </w:pPr>
    </w:p>
    <w:p w14:paraId="49C94A64">
      <w:pPr>
        <w:pStyle w:val="2"/>
        <w:tabs>
          <w:tab w:val="left" w:pos="1311"/>
        </w:tabs>
        <w:spacing w:before="64" w:line="219" w:lineRule="auto"/>
        <w:ind w:left="471"/>
        <w:rPr>
          <w:sz w:val="24"/>
          <w:szCs w:val="24"/>
        </w:rPr>
      </w:pPr>
      <w:r>
        <w:rPr>
          <w:sz w:val="24"/>
          <w:szCs w:val="24"/>
          <w:u w:val="single" w:color="auto"/>
        </w:rPr>
        <w:tab/>
      </w:r>
      <w:r>
        <w:rPr>
          <w:spacing w:val="-109"/>
          <w:sz w:val="24"/>
          <w:szCs w:val="24"/>
        </w:rPr>
        <w:t xml:space="preserve"> </w:t>
      </w:r>
      <w:r>
        <w:rPr>
          <w:spacing w:val="-1"/>
          <w:sz w:val="24"/>
          <w:szCs w:val="24"/>
        </w:rPr>
        <w:t>年</w:t>
      </w:r>
      <w:r>
        <w:rPr>
          <w:spacing w:val="-1"/>
          <w:sz w:val="24"/>
          <w:szCs w:val="24"/>
          <w:u w:val="single" w:color="auto"/>
        </w:rPr>
        <w:t xml:space="preserve">    </w:t>
      </w:r>
      <w:r>
        <w:rPr>
          <w:spacing w:val="-104"/>
          <w:sz w:val="24"/>
          <w:szCs w:val="24"/>
        </w:rPr>
        <w:t xml:space="preserve"> </w:t>
      </w:r>
      <w:r>
        <w:rPr>
          <w:spacing w:val="-1"/>
          <w:sz w:val="24"/>
          <w:szCs w:val="24"/>
        </w:rPr>
        <w:t>月</w:t>
      </w:r>
      <w:r>
        <w:rPr>
          <w:spacing w:val="-1"/>
          <w:sz w:val="24"/>
          <w:szCs w:val="24"/>
          <w:u w:val="single" w:color="auto"/>
        </w:rPr>
        <w:t xml:space="preserve">    </w:t>
      </w:r>
      <w:r>
        <w:rPr>
          <w:spacing w:val="-69"/>
          <w:sz w:val="24"/>
          <w:szCs w:val="24"/>
        </w:rPr>
        <w:t xml:space="preserve"> </w:t>
      </w:r>
      <w:r>
        <w:rPr>
          <w:spacing w:val="-1"/>
          <w:sz w:val="24"/>
          <w:szCs w:val="24"/>
        </w:rPr>
        <w:t>日</w:t>
      </w:r>
      <w:r>
        <w:rPr>
          <w:spacing w:val="-31"/>
          <w:sz w:val="24"/>
          <w:szCs w:val="24"/>
        </w:rPr>
        <w:t>，</w:t>
      </w:r>
      <w:r>
        <w:rPr>
          <w:spacing w:val="1"/>
          <w:sz w:val="24"/>
          <w:szCs w:val="24"/>
          <w:u w:val="single" w:color="auto"/>
        </w:rPr>
        <w:t xml:space="preserve">   </w:t>
      </w:r>
      <w:r>
        <w:rPr>
          <w:spacing w:val="-31"/>
          <w:sz w:val="24"/>
          <w:szCs w:val="24"/>
          <w:u w:val="single" w:color="auto"/>
        </w:rPr>
        <w:t>（</w:t>
      </w:r>
      <w:r>
        <w:rPr>
          <w:spacing w:val="-1"/>
          <w:sz w:val="24"/>
          <w:szCs w:val="24"/>
          <w:u w:val="single" w:color="auto"/>
        </w:rPr>
        <w:t xml:space="preserve">采购人名称）   </w:t>
      </w:r>
      <w:r>
        <w:rPr>
          <w:spacing w:val="-83"/>
          <w:sz w:val="24"/>
          <w:szCs w:val="24"/>
        </w:rPr>
        <w:t xml:space="preserve"> </w:t>
      </w:r>
      <w:r>
        <w:rPr>
          <w:spacing w:val="-1"/>
          <w:sz w:val="24"/>
          <w:szCs w:val="24"/>
        </w:rPr>
        <w:t>以</w:t>
      </w:r>
      <w:r>
        <w:rPr>
          <w:spacing w:val="-1"/>
          <w:sz w:val="24"/>
          <w:szCs w:val="24"/>
          <w:u w:val="single" w:color="auto"/>
        </w:rPr>
        <w:t xml:space="preserve">   （政府采购方式）  </w:t>
      </w:r>
      <w:r>
        <w:rPr>
          <w:spacing w:val="-112"/>
          <w:sz w:val="24"/>
          <w:szCs w:val="24"/>
        </w:rPr>
        <w:t xml:space="preserve"> </w:t>
      </w:r>
      <w:r>
        <w:rPr>
          <w:spacing w:val="-1"/>
          <w:sz w:val="24"/>
          <w:szCs w:val="24"/>
        </w:rPr>
        <w:t>对</w:t>
      </w:r>
      <w:r>
        <w:rPr>
          <w:spacing w:val="-1"/>
          <w:sz w:val="24"/>
          <w:szCs w:val="24"/>
          <w:u w:val="single" w:color="auto"/>
        </w:rPr>
        <w:t xml:space="preserve">   （同前</w:t>
      </w:r>
    </w:p>
    <w:p w14:paraId="1F38F43B">
      <w:pPr>
        <w:pStyle w:val="2"/>
        <w:spacing w:before="253" w:line="431" w:lineRule="auto"/>
        <w:ind w:right="61" w:firstLine="6"/>
        <w:jc w:val="both"/>
        <w:rPr>
          <w:sz w:val="24"/>
          <w:szCs w:val="24"/>
        </w:rPr>
      </w:pPr>
      <w:r>
        <w:rPr>
          <w:spacing w:val="-1"/>
          <w:sz w:val="24"/>
          <w:szCs w:val="24"/>
          <w:u w:val="single" w:color="auto"/>
        </w:rPr>
        <w:t>页项目名称）</w:t>
      </w:r>
      <w:r>
        <w:rPr>
          <w:spacing w:val="52"/>
          <w:sz w:val="24"/>
          <w:szCs w:val="24"/>
          <w:u w:val="single" w:color="auto"/>
        </w:rPr>
        <w:t xml:space="preserve">  </w:t>
      </w:r>
      <w:r>
        <w:rPr>
          <w:spacing w:val="-107"/>
          <w:sz w:val="24"/>
          <w:szCs w:val="24"/>
        </w:rPr>
        <w:t xml:space="preserve"> </w:t>
      </w:r>
      <w:r>
        <w:rPr>
          <w:spacing w:val="-1"/>
          <w:sz w:val="24"/>
          <w:szCs w:val="24"/>
        </w:rPr>
        <w:t>项目进行了采购。经</w:t>
      </w:r>
      <w:r>
        <w:rPr>
          <w:spacing w:val="52"/>
          <w:sz w:val="24"/>
          <w:szCs w:val="24"/>
          <w:u w:val="single" w:color="auto"/>
        </w:rPr>
        <w:t xml:space="preserve">  </w:t>
      </w:r>
      <w:r>
        <w:rPr>
          <w:spacing w:val="-1"/>
          <w:sz w:val="24"/>
          <w:szCs w:val="24"/>
          <w:u w:val="single" w:color="auto"/>
        </w:rPr>
        <w:t>（相关评定主体名称）</w:t>
      </w:r>
      <w:r>
        <w:rPr>
          <w:spacing w:val="53"/>
          <w:sz w:val="24"/>
          <w:szCs w:val="24"/>
          <w:u w:val="single" w:color="auto"/>
        </w:rPr>
        <w:t xml:space="preserve">  </w:t>
      </w:r>
      <w:r>
        <w:rPr>
          <w:spacing w:val="-111"/>
          <w:sz w:val="24"/>
          <w:szCs w:val="24"/>
        </w:rPr>
        <w:t xml:space="preserve"> </w:t>
      </w:r>
      <w:r>
        <w:rPr>
          <w:spacing w:val="-1"/>
          <w:sz w:val="24"/>
          <w:szCs w:val="24"/>
        </w:rPr>
        <w:t>评定</w:t>
      </w:r>
      <w:r>
        <w:rPr>
          <w:spacing w:val="-20"/>
          <w:sz w:val="24"/>
          <w:szCs w:val="24"/>
        </w:rPr>
        <w:t>，</w:t>
      </w:r>
      <w:r>
        <w:rPr>
          <w:spacing w:val="53"/>
          <w:sz w:val="24"/>
          <w:szCs w:val="24"/>
          <w:u w:val="single" w:color="auto"/>
        </w:rPr>
        <w:t xml:space="preserve">  </w:t>
      </w:r>
      <w:r>
        <w:rPr>
          <w:spacing w:val="-20"/>
          <w:sz w:val="24"/>
          <w:szCs w:val="24"/>
          <w:u w:val="single" w:color="auto"/>
        </w:rPr>
        <w:t>（</w:t>
      </w:r>
      <w:r>
        <w:rPr>
          <w:spacing w:val="-1"/>
          <w:sz w:val="24"/>
          <w:szCs w:val="24"/>
          <w:u w:val="single" w:color="auto"/>
        </w:rPr>
        <w:t>中标投标人名</w:t>
      </w:r>
      <w:r>
        <w:rPr>
          <w:spacing w:val="-2"/>
          <w:sz w:val="24"/>
          <w:szCs w:val="24"/>
          <w:u w:val="single" w:color="auto"/>
        </w:rPr>
        <w:t>称）</w:t>
      </w:r>
      <w:r>
        <w:rPr>
          <w:spacing w:val="-2"/>
          <w:sz w:val="24"/>
          <w:szCs w:val="24"/>
        </w:rPr>
        <w:t>为该项目中标投标人。现于中标通知书</w:t>
      </w:r>
      <w:r>
        <w:rPr>
          <w:spacing w:val="-3"/>
          <w:sz w:val="24"/>
          <w:szCs w:val="24"/>
        </w:rPr>
        <w:t>发出之日起三十日内，按照采购文件确定的事项签</w:t>
      </w:r>
      <w:r>
        <w:rPr>
          <w:spacing w:val="-2"/>
          <w:sz w:val="24"/>
          <w:szCs w:val="24"/>
        </w:rPr>
        <w:t>订本合同。</w:t>
      </w:r>
    </w:p>
    <w:p w14:paraId="4B7A5242">
      <w:pPr>
        <w:pStyle w:val="2"/>
        <w:spacing w:before="3" w:line="430" w:lineRule="auto"/>
        <w:ind w:left="1" w:firstLine="479"/>
        <w:jc w:val="both"/>
        <w:rPr>
          <w:sz w:val="24"/>
          <w:szCs w:val="24"/>
        </w:rPr>
      </w:pPr>
      <w:r>
        <w:rPr>
          <w:spacing w:val="-7"/>
          <w:sz w:val="24"/>
          <w:szCs w:val="24"/>
        </w:rPr>
        <w:t>根据《中华人民共和国合同法》、《中华人民共和国政府采购法》等相关法律法规之</w:t>
      </w:r>
      <w:r>
        <w:rPr>
          <w:spacing w:val="-8"/>
          <w:sz w:val="24"/>
          <w:szCs w:val="24"/>
        </w:rPr>
        <w:t>规定，</w:t>
      </w:r>
      <w:r>
        <w:rPr>
          <w:spacing w:val="-9"/>
          <w:sz w:val="24"/>
          <w:szCs w:val="24"/>
        </w:rPr>
        <w:t>按照平等、自愿、公平和诚实信用的原则，经</w:t>
      </w:r>
      <w:r>
        <w:rPr>
          <w:spacing w:val="-9"/>
          <w:sz w:val="24"/>
          <w:szCs w:val="24"/>
          <w:u w:val="single" w:color="auto"/>
        </w:rPr>
        <w:t xml:space="preserve">  （采购人名称</w:t>
      </w:r>
      <w:r>
        <w:rPr>
          <w:spacing w:val="-57"/>
          <w:sz w:val="24"/>
          <w:szCs w:val="24"/>
          <w:u w:val="single" w:color="auto"/>
        </w:rPr>
        <w:t>）</w:t>
      </w:r>
      <w:r>
        <w:rPr>
          <w:spacing w:val="19"/>
          <w:sz w:val="24"/>
          <w:szCs w:val="24"/>
          <w:u w:val="single" w:color="auto"/>
        </w:rPr>
        <w:t xml:space="preserve">  </w:t>
      </w:r>
      <w:r>
        <w:rPr>
          <w:spacing w:val="-57"/>
          <w:sz w:val="24"/>
          <w:szCs w:val="24"/>
        </w:rPr>
        <w:t>（</w:t>
      </w:r>
      <w:r>
        <w:rPr>
          <w:spacing w:val="-9"/>
          <w:sz w:val="24"/>
          <w:szCs w:val="24"/>
        </w:rPr>
        <w:t>以下</w:t>
      </w:r>
      <w:r>
        <w:rPr>
          <w:spacing w:val="-10"/>
          <w:sz w:val="24"/>
          <w:szCs w:val="24"/>
        </w:rPr>
        <w:t>简称：甲方）和</w:t>
      </w:r>
      <w:r>
        <w:rPr>
          <w:spacing w:val="-10"/>
          <w:sz w:val="24"/>
          <w:szCs w:val="24"/>
          <w:u w:val="single" w:color="auto"/>
        </w:rPr>
        <w:t xml:space="preserve">   （中</w:t>
      </w:r>
      <w:r>
        <w:rPr>
          <w:spacing w:val="1"/>
          <w:sz w:val="24"/>
          <w:szCs w:val="24"/>
          <w:u w:val="single" w:color="auto"/>
        </w:rPr>
        <w:t>标投标人名称</w:t>
      </w:r>
      <w:r>
        <w:rPr>
          <w:spacing w:val="-12"/>
          <w:sz w:val="24"/>
          <w:szCs w:val="24"/>
          <w:u w:val="single" w:color="auto"/>
        </w:rPr>
        <w:t>）</w:t>
      </w:r>
      <w:r>
        <w:rPr>
          <w:sz w:val="24"/>
          <w:szCs w:val="24"/>
          <w:u w:val="single" w:color="auto"/>
        </w:rPr>
        <w:t xml:space="preserve">   </w:t>
      </w:r>
      <w:r>
        <w:rPr>
          <w:spacing w:val="-12"/>
          <w:sz w:val="24"/>
          <w:szCs w:val="24"/>
        </w:rPr>
        <w:t>（</w:t>
      </w:r>
      <w:r>
        <w:rPr>
          <w:spacing w:val="1"/>
          <w:sz w:val="24"/>
          <w:szCs w:val="24"/>
        </w:rPr>
        <w:t>以下简称：乙方）协商一致，约定以下合同条款，以兹共同遵守、全面</w:t>
      </w:r>
      <w:r>
        <w:rPr>
          <w:spacing w:val="-4"/>
          <w:sz w:val="24"/>
          <w:szCs w:val="24"/>
        </w:rPr>
        <w:t>履行。</w:t>
      </w:r>
    </w:p>
    <w:p w14:paraId="63FD8A58">
      <w:pPr>
        <w:pStyle w:val="2"/>
        <w:spacing w:line="219" w:lineRule="auto"/>
        <w:ind w:left="498"/>
        <w:rPr>
          <w:sz w:val="24"/>
          <w:szCs w:val="24"/>
        </w:rPr>
      </w:pPr>
      <w:r>
        <w:rPr>
          <w:b/>
          <w:bCs/>
          <w:spacing w:val="-5"/>
          <w:sz w:val="24"/>
          <w:szCs w:val="24"/>
        </w:rPr>
        <w:t>1.1</w:t>
      </w:r>
      <w:r>
        <w:rPr>
          <w:spacing w:val="-5"/>
          <w:sz w:val="24"/>
          <w:szCs w:val="24"/>
        </w:rPr>
        <w:t xml:space="preserve"> </w:t>
      </w:r>
      <w:r>
        <w:rPr>
          <w:b/>
          <w:bCs/>
          <w:spacing w:val="-5"/>
          <w:sz w:val="24"/>
          <w:szCs w:val="24"/>
        </w:rPr>
        <w:t>合同组成部分</w:t>
      </w:r>
    </w:p>
    <w:p w14:paraId="76CABBAB">
      <w:pPr>
        <w:pStyle w:val="2"/>
        <w:spacing w:before="275" w:line="431" w:lineRule="auto"/>
        <w:ind w:right="61" w:firstLine="488"/>
        <w:jc w:val="both"/>
        <w:rPr>
          <w:sz w:val="24"/>
          <w:szCs w:val="24"/>
        </w:rPr>
      </w:pPr>
      <w:r>
        <w:rPr>
          <w:spacing w:val="-3"/>
          <w:sz w:val="24"/>
          <w:szCs w:val="24"/>
        </w:rPr>
        <w:t>下列文件为本合同的组成部分，并构成一个整体，需综合解释、相互补充。如果下列文件</w:t>
      </w:r>
      <w:r>
        <w:rPr>
          <w:spacing w:val="-2"/>
          <w:sz w:val="24"/>
          <w:szCs w:val="24"/>
        </w:rPr>
        <w:t>内容出现不一致的情形，那么在保证按照采</w:t>
      </w:r>
      <w:r>
        <w:rPr>
          <w:spacing w:val="-3"/>
          <w:sz w:val="24"/>
          <w:szCs w:val="24"/>
        </w:rPr>
        <w:t>购文件确定的事项的前提下，组成本合同的多个文</w:t>
      </w:r>
      <w:r>
        <w:rPr>
          <w:spacing w:val="-1"/>
          <w:sz w:val="24"/>
          <w:szCs w:val="24"/>
        </w:rPr>
        <w:t>件的优先适用顺序如下：</w:t>
      </w:r>
    </w:p>
    <w:p w14:paraId="34050CC8">
      <w:pPr>
        <w:pStyle w:val="2"/>
        <w:spacing w:line="218" w:lineRule="auto"/>
        <w:ind w:left="498"/>
        <w:rPr>
          <w:sz w:val="24"/>
          <w:szCs w:val="24"/>
        </w:rPr>
      </w:pPr>
      <w:r>
        <w:rPr>
          <w:spacing w:val="-2"/>
          <w:sz w:val="24"/>
          <w:szCs w:val="24"/>
        </w:rPr>
        <w:t>1.1.1 本合同及其补充合同、变更协议；</w:t>
      </w:r>
    </w:p>
    <w:p w14:paraId="7E966053">
      <w:pPr>
        <w:pStyle w:val="2"/>
        <w:spacing w:before="275" w:line="219" w:lineRule="auto"/>
        <w:ind w:left="498"/>
        <w:rPr>
          <w:sz w:val="24"/>
          <w:szCs w:val="24"/>
        </w:rPr>
      </w:pPr>
      <w:r>
        <w:rPr>
          <w:spacing w:val="-6"/>
          <w:sz w:val="24"/>
          <w:szCs w:val="24"/>
        </w:rPr>
        <w:t>1.1.2</w:t>
      </w:r>
      <w:r>
        <w:rPr>
          <w:spacing w:val="37"/>
          <w:sz w:val="24"/>
          <w:szCs w:val="24"/>
        </w:rPr>
        <w:t xml:space="preserve"> </w:t>
      </w:r>
      <w:r>
        <w:rPr>
          <w:spacing w:val="-6"/>
          <w:sz w:val="24"/>
          <w:szCs w:val="24"/>
        </w:rPr>
        <w:t>中标通知书；</w:t>
      </w:r>
    </w:p>
    <w:p w14:paraId="0C7E8B79">
      <w:pPr>
        <w:pStyle w:val="2"/>
        <w:spacing w:before="275" w:line="219" w:lineRule="auto"/>
        <w:ind w:left="498"/>
        <w:rPr>
          <w:sz w:val="24"/>
          <w:szCs w:val="24"/>
        </w:rPr>
      </w:pPr>
      <w:r>
        <w:rPr>
          <w:spacing w:val="-2"/>
          <w:sz w:val="24"/>
          <w:szCs w:val="24"/>
        </w:rPr>
        <w:t>1.1.3 投标文件（含澄清或者说明文件</w:t>
      </w:r>
      <w:r>
        <w:rPr>
          <w:spacing w:val="5"/>
          <w:sz w:val="24"/>
          <w:szCs w:val="24"/>
        </w:rPr>
        <w:t>）；</w:t>
      </w:r>
    </w:p>
    <w:p w14:paraId="7BB008EB">
      <w:pPr>
        <w:pStyle w:val="2"/>
        <w:spacing w:before="277" w:line="219" w:lineRule="auto"/>
        <w:ind w:left="498"/>
        <w:rPr>
          <w:sz w:val="24"/>
          <w:szCs w:val="24"/>
        </w:rPr>
      </w:pPr>
      <w:r>
        <w:rPr>
          <w:spacing w:val="-2"/>
          <w:sz w:val="24"/>
          <w:szCs w:val="24"/>
        </w:rPr>
        <w:t>1.1.4 招标文件（含澄清或者修改文件</w:t>
      </w:r>
      <w:r>
        <w:rPr>
          <w:spacing w:val="5"/>
          <w:sz w:val="24"/>
          <w:szCs w:val="24"/>
        </w:rPr>
        <w:t>）；</w:t>
      </w:r>
    </w:p>
    <w:p w14:paraId="79B86995">
      <w:pPr>
        <w:pStyle w:val="2"/>
        <w:spacing w:before="274" w:line="219" w:lineRule="auto"/>
        <w:ind w:left="498"/>
        <w:rPr>
          <w:sz w:val="24"/>
          <w:szCs w:val="24"/>
        </w:rPr>
      </w:pPr>
      <w:r>
        <w:rPr>
          <w:spacing w:val="-2"/>
          <w:sz w:val="24"/>
          <w:szCs w:val="24"/>
        </w:rPr>
        <w:t>1.1.5 其他相关采购文件。</w:t>
      </w:r>
    </w:p>
    <w:p w14:paraId="704B5B13">
      <w:pPr>
        <w:pStyle w:val="2"/>
        <w:spacing w:before="274" w:line="219" w:lineRule="auto"/>
        <w:ind w:left="498"/>
        <w:rPr>
          <w:sz w:val="24"/>
          <w:szCs w:val="24"/>
        </w:rPr>
      </w:pPr>
      <w:r>
        <w:rPr>
          <w:b/>
          <w:bCs/>
          <w:spacing w:val="-11"/>
          <w:sz w:val="24"/>
          <w:szCs w:val="24"/>
        </w:rPr>
        <w:t>1.2</w:t>
      </w:r>
      <w:r>
        <w:rPr>
          <w:spacing w:val="16"/>
          <w:sz w:val="24"/>
          <w:szCs w:val="24"/>
        </w:rPr>
        <w:t xml:space="preserve"> </w:t>
      </w:r>
      <w:r>
        <w:rPr>
          <w:b/>
          <w:bCs/>
          <w:spacing w:val="-11"/>
          <w:sz w:val="24"/>
          <w:szCs w:val="24"/>
        </w:rPr>
        <w:t>货物</w:t>
      </w:r>
    </w:p>
    <w:p w14:paraId="21F3FE80">
      <w:pPr>
        <w:pStyle w:val="2"/>
        <w:spacing w:before="277" w:line="219" w:lineRule="auto"/>
        <w:ind w:left="498"/>
        <w:rPr>
          <w:sz w:val="24"/>
          <w:szCs w:val="24"/>
        </w:rPr>
      </w:pPr>
      <w:r>
        <w:rPr>
          <w:spacing w:val="-5"/>
          <w:sz w:val="24"/>
          <w:szCs w:val="24"/>
        </w:rPr>
        <w:t>1.2.1</w:t>
      </w:r>
      <w:r>
        <w:rPr>
          <w:spacing w:val="16"/>
          <w:sz w:val="24"/>
          <w:szCs w:val="24"/>
        </w:rPr>
        <w:t xml:space="preserve"> </w:t>
      </w:r>
      <w:r>
        <w:rPr>
          <w:spacing w:val="-5"/>
          <w:sz w:val="24"/>
          <w:szCs w:val="24"/>
        </w:rPr>
        <w:t>货物名称</w:t>
      </w:r>
      <w:r>
        <w:rPr>
          <w:sz w:val="24"/>
          <w:szCs w:val="24"/>
        </w:rPr>
        <w:t>：</w:t>
      </w:r>
      <w:r>
        <w:rPr>
          <w:sz w:val="24"/>
          <w:szCs w:val="24"/>
          <w:u w:val="single" w:color="auto"/>
        </w:rPr>
        <w:t xml:space="preserve">                              </w:t>
      </w:r>
      <w:r>
        <w:rPr>
          <w:sz w:val="24"/>
          <w:szCs w:val="24"/>
        </w:rPr>
        <w:t>；</w:t>
      </w:r>
    </w:p>
    <w:p w14:paraId="1E9C0D9E">
      <w:pPr>
        <w:pStyle w:val="2"/>
        <w:spacing w:before="275" w:line="219" w:lineRule="auto"/>
        <w:ind w:left="498"/>
        <w:rPr>
          <w:sz w:val="24"/>
          <w:szCs w:val="24"/>
        </w:rPr>
      </w:pPr>
      <w:r>
        <w:rPr>
          <w:spacing w:val="-5"/>
          <w:sz w:val="24"/>
          <w:szCs w:val="24"/>
        </w:rPr>
        <w:t>1.2.2</w:t>
      </w:r>
      <w:r>
        <w:rPr>
          <w:spacing w:val="16"/>
          <w:sz w:val="24"/>
          <w:szCs w:val="24"/>
        </w:rPr>
        <w:t xml:space="preserve"> </w:t>
      </w:r>
      <w:r>
        <w:rPr>
          <w:spacing w:val="-5"/>
          <w:sz w:val="24"/>
          <w:szCs w:val="24"/>
        </w:rPr>
        <w:t>货物数量</w:t>
      </w:r>
      <w:r>
        <w:rPr>
          <w:sz w:val="24"/>
          <w:szCs w:val="24"/>
        </w:rPr>
        <w:t>：</w:t>
      </w:r>
      <w:r>
        <w:rPr>
          <w:sz w:val="24"/>
          <w:szCs w:val="24"/>
          <w:u w:val="single" w:color="auto"/>
        </w:rPr>
        <w:t xml:space="preserve">                              </w:t>
      </w:r>
      <w:r>
        <w:rPr>
          <w:sz w:val="24"/>
          <w:szCs w:val="24"/>
        </w:rPr>
        <w:t>；</w:t>
      </w:r>
    </w:p>
    <w:p w14:paraId="4B6C094A">
      <w:pPr>
        <w:pStyle w:val="2"/>
        <w:spacing w:before="274" w:line="219" w:lineRule="auto"/>
        <w:ind w:left="498"/>
        <w:rPr>
          <w:sz w:val="24"/>
          <w:szCs w:val="24"/>
        </w:rPr>
      </w:pPr>
      <w:r>
        <w:rPr>
          <w:spacing w:val="-3"/>
          <w:sz w:val="24"/>
          <w:szCs w:val="24"/>
        </w:rPr>
        <w:t>1.2.3 货物质量：</w:t>
      </w:r>
      <w:r>
        <w:rPr>
          <w:sz w:val="24"/>
          <w:szCs w:val="24"/>
          <w:u w:val="single" w:color="auto"/>
        </w:rPr>
        <w:t xml:space="preserve">                              </w:t>
      </w:r>
      <w:r>
        <w:rPr>
          <w:spacing w:val="-3"/>
          <w:sz w:val="24"/>
          <w:szCs w:val="24"/>
        </w:rPr>
        <w:t>。</w:t>
      </w:r>
    </w:p>
    <w:p w14:paraId="1531E3E7">
      <w:pPr>
        <w:pStyle w:val="2"/>
        <w:spacing w:before="277" w:line="218" w:lineRule="auto"/>
        <w:ind w:left="498"/>
        <w:rPr>
          <w:sz w:val="24"/>
          <w:szCs w:val="24"/>
        </w:rPr>
      </w:pPr>
      <w:r>
        <w:rPr>
          <w:b/>
          <w:bCs/>
          <w:spacing w:val="-10"/>
          <w:sz w:val="24"/>
          <w:szCs w:val="24"/>
        </w:rPr>
        <w:t>1.3</w:t>
      </w:r>
      <w:r>
        <w:rPr>
          <w:spacing w:val="11"/>
          <w:sz w:val="24"/>
          <w:szCs w:val="24"/>
        </w:rPr>
        <w:t xml:space="preserve"> </w:t>
      </w:r>
      <w:r>
        <w:rPr>
          <w:b/>
          <w:bCs/>
          <w:spacing w:val="-10"/>
          <w:sz w:val="24"/>
          <w:szCs w:val="24"/>
        </w:rPr>
        <w:t>价款</w:t>
      </w:r>
    </w:p>
    <w:p w14:paraId="3CACED23">
      <w:pPr>
        <w:pStyle w:val="2"/>
        <w:spacing w:before="276" w:line="218" w:lineRule="auto"/>
        <w:ind w:left="481"/>
        <w:rPr>
          <w:sz w:val="24"/>
          <w:szCs w:val="24"/>
        </w:rPr>
      </w:pPr>
      <w:r>
        <w:rPr>
          <w:spacing w:val="-2"/>
          <w:sz w:val="24"/>
          <w:szCs w:val="24"/>
        </w:rPr>
        <w:t>本合同总价为：￥</w:t>
      </w:r>
      <w:r>
        <w:rPr>
          <w:spacing w:val="-95"/>
          <w:sz w:val="24"/>
          <w:szCs w:val="24"/>
        </w:rPr>
        <w:t xml:space="preserve"> </w:t>
      </w:r>
      <w:r>
        <w:rPr>
          <w:sz w:val="24"/>
          <w:szCs w:val="24"/>
          <w:u w:val="single" w:color="auto"/>
        </w:rPr>
        <w:t xml:space="preserve">           </w:t>
      </w:r>
      <w:r>
        <w:rPr>
          <w:spacing w:val="-109"/>
          <w:sz w:val="24"/>
          <w:szCs w:val="24"/>
        </w:rPr>
        <w:t xml:space="preserve"> </w:t>
      </w:r>
      <w:r>
        <w:rPr>
          <w:spacing w:val="-2"/>
          <w:sz w:val="24"/>
          <w:szCs w:val="24"/>
        </w:rPr>
        <w:t>元（大写：</w:t>
      </w:r>
      <w:r>
        <w:rPr>
          <w:spacing w:val="-2"/>
          <w:sz w:val="24"/>
          <w:szCs w:val="24"/>
          <w:u w:val="single" w:color="auto"/>
        </w:rPr>
        <w:t xml:space="preserve">        </w:t>
      </w:r>
      <w:r>
        <w:rPr>
          <w:spacing w:val="-109"/>
          <w:sz w:val="24"/>
          <w:szCs w:val="24"/>
        </w:rPr>
        <w:t xml:space="preserve"> </w:t>
      </w:r>
      <w:r>
        <w:rPr>
          <w:spacing w:val="-2"/>
          <w:sz w:val="24"/>
          <w:szCs w:val="24"/>
        </w:rPr>
        <w:t>元</w:t>
      </w:r>
      <w:r>
        <w:rPr>
          <w:spacing w:val="-3"/>
          <w:sz w:val="24"/>
          <w:szCs w:val="24"/>
        </w:rPr>
        <w:t>人民币）。</w:t>
      </w:r>
    </w:p>
    <w:p w14:paraId="72F80EF0">
      <w:pPr>
        <w:pStyle w:val="2"/>
        <w:spacing w:before="276" w:line="218" w:lineRule="auto"/>
        <w:ind w:left="483"/>
        <w:rPr>
          <w:sz w:val="24"/>
          <w:szCs w:val="24"/>
        </w:rPr>
      </w:pPr>
      <w:r>
        <w:rPr>
          <w:spacing w:val="-3"/>
          <w:sz w:val="24"/>
          <w:szCs w:val="24"/>
        </w:rPr>
        <w:t>分项价格：</w:t>
      </w:r>
    </w:p>
    <w:p w14:paraId="42F39178">
      <w:pPr>
        <w:spacing w:line="218" w:lineRule="auto"/>
        <w:rPr>
          <w:sz w:val="24"/>
          <w:szCs w:val="24"/>
        </w:rPr>
        <w:sectPr>
          <w:headerReference r:id="rId44" w:type="default"/>
          <w:footerReference r:id="rId45" w:type="default"/>
          <w:pgSz w:w="11907" w:h="16840"/>
          <w:pgMar w:top="1988" w:right="1019" w:bottom="1216" w:left="1088" w:header="1618" w:footer="1053" w:gutter="0"/>
          <w:cols w:space="720" w:num="1"/>
        </w:sectPr>
      </w:pPr>
    </w:p>
    <w:p w14:paraId="20CFAE3D">
      <w:pPr>
        <w:spacing w:before="19"/>
      </w:pPr>
    </w:p>
    <w:p w14:paraId="15475464">
      <w:pPr>
        <w:spacing w:before="19"/>
      </w:pPr>
    </w:p>
    <w:p w14:paraId="05AC1C5E">
      <w:pPr>
        <w:spacing w:before="18"/>
      </w:pPr>
    </w:p>
    <w:p w14:paraId="221558B3">
      <w:pPr>
        <w:spacing w:before="18"/>
      </w:pPr>
    </w:p>
    <w:tbl>
      <w:tblPr>
        <w:tblStyle w:val="7"/>
        <w:tblW w:w="9700" w:type="dxa"/>
        <w:tblInd w:w="2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30"/>
        <w:gridCol w:w="4739"/>
        <w:gridCol w:w="3431"/>
      </w:tblGrid>
      <w:tr w14:paraId="78B284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1530" w:type="dxa"/>
            <w:vAlign w:val="top"/>
          </w:tcPr>
          <w:p w14:paraId="28E62F5F">
            <w:pPr>
              <w:pStyle w:val="8"/>
              <w:spacing w:before="247" w:line="221" w:lineRule="auto"/>
              <w:ind w:left="530"/>
            </w:pPr>
            <w:r>
              <w:rPr>
                <w:spacing w:val="-5"/>
              </w:rPr>
              <w:t>序号</w:t>
            </w:r>
          </w:p>
        </w:tc>
        <w:tc>
          <w:tcPr>
            <w:tcW w:w="4739" w:type="dxa"/>
            <w:vAlign w:val="top"/>
          </w:tcPr>
          <w:p w14:paraId="3025E775">
            <w:pPr>
              <w:pStyle w:val="8"/>
              <w:spacing w:before="248" w:line="220" w:lineRule="auto"/>
              <w:ind w:left="1898"/>
            </w:pPr>
            <w:r>
              <w:rPr>
                <w:spacing w:val="-4"/>
              </w:rPr>
              <w:t>分项名称</w:t>
            </w:r>
          </w:p>
        </w:tc>
        <w:tc>
          <w:tcPr>
            <w:tcW w:w="3431" w:type="dxa"/>
            <w:vAlign w:val="top"/>
          </w:tcPr>
          <w:p w14:paraId="64EC511F">
            <w:pPr>
              <w:pStyle w:val="8"/>
              <w:spacing w:before="248" w:line="218" w:lineRule="auto"/>
              <w:ind w:left="1244"/>
            </w:pPr>
            <w:r>
              <w:rPr>
                <w:spacing w:val="-4"/>
              </w:rPr>
              <w:t>分项价格</w:t>
            </w:r>
          </w:p>
        </w:tc>
      </w:tr>
      <w:tr w14:paraId="133291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1530" w:type="dxa"/>
            <w:vAlign w:val="top"/>
          </w:tcPr>
          <w:p w14:paraId="3103B5C6">
            <w:pPr>
              <w:rPr>
                <w:rFonts w:ascii="Arial"/>
                <w:sz w:val="21"/>
              </w:rPr>
            </w:pPr>
          </w:p>
        </w:tc>
        <w:tc>
          <w:tcPr>
            <w:tcW w:w="4739" w:type="dxa"/>
            <w:vAlign w:val="top"/>
          </w:tcPr>
          <w:p w14:paraId="6C3F9717">
            <w:pPr>
              <w:rPr>
                <w:rFonts w:ascii="Arial"/>
                <w:sz w:val="21"/>
              </w:rPr>
            </w:pPr>
          </w:p>
        </w:tc>
        <w:tc>
          <w:tcPr>
            <w:tcW w:w="3431" w:type="dxa"/>
            <w:vAlign w:val="top"/>
          </w:tcPr>
          <w:p w14:paraId="555FB983">
            <w:pPr>
              <w:rPr>
                <w:rFonts w:ascii="Arial"/>
                <w:sz w:val="21"/>
              </w:rPr>
            </w:pPr>
          </w:p>
        </w:tc>
      </w:tr>
      <w:tr w14:paraId="74EAD2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1530" w:type="dxa"/>
            <w:vAlign w:val="top"/>
          </w:tcPr>
          <w:p w14:paraId="3D0649EC">
            <w:pPr>
              <w:rPr>
                <w:rFonts w:ascii="Arial"/>
                <w:sz w:val="21"/>
              </w:rPr>
            </w:pPr>
          </w:p>
        </w:tc>
        <w:tc>
          <w:tcPr>
            <w:tcW w:w="4739" w:type="dxa"/>
            <w:vAlign w:val="top"/>
          </w:tcPr>
          <w:p w14:paraId="3100D001">
            <w:pPr>
              <w:rPr>
                <w:rFonts w:ascii="Arial"/>
                <w:sz w:val="21"/>
              </w:rPr>
            </w:pPr>
          </w:p>
        </w:tc>
        <w:tc>
          <w:tcPr>
            <w:tcW w:w="3431" w:type="dxa"/>
            <w:vAlign w:val="top"/>
          </w:tcPr>
          <w:p w14:paraId="6FC940CC">
            <w:pPr>
              <w:rPr>
                <w:rFonts w:ascii="Arial"/>
                <w:sz w:val="21"/>
              </w:rPr>
            </w:pPr>
          </w:p>
        </w:tc>
      </w:tr>
      <w:tr w14:paraId="30A613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1530" w:type="dxa"/>
            <w:vAlign w:val="top"/>
          </w:tcPr>
          <w:p w14:paraId="7FE857C7">
            <w:pPr>
              <w:rPr>
                <w:rFonts w:ascii="Arial"/>
                <w:sz w:val="21"/>
              </w:rPr>
            </w:pPr>
          </w:p>
        </w:tc>
        <w:tc>
          <w:tcPr>
            <w:tcW w:w="4739" w:type="dxa"/>
            <w:vAlign w:val="top"/>
          </w:tcPr>
          <w:p w14:paraId="5EA280A8">
            <w:pPr>
              <w:rPr>
                <w:rFonts w:ascii="Arial"/>
                <w:sz w:val="21"/>
              </w:rPr>
            </w:pPr>
          </w:p>
        </w:tc>
        <w:tc>
          <w:tcPr>
            <w:tcW w:w="3431" w:type="dxa"/>
            <w:vAlign w:val="top"/>
          </w:tcPr>
          <w:p w14:paraId="543B7829">
            <w:pPr>
              <w:rPr>
                <w:rFonts w:ascii="Arial"/>
                <w:sz w:val="21"/>
              </w:rPr>
            </w:pPr>
          </w:p>
        </w:tc>
      </w:tr>
      <w:tr w14:paraId="2B0DF4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1530" w:type="dxa"/>
            <w:vAlign w:val="top"/>
          </w:tcPr>
          <w:p w14:paraId="15F9D718">
            <w:pPr>
              <w:rPr>
                <w:rFonts w:ascii="Arial"/>
                <w:sz w:val="21"/>
              </w:rPr>
            </w:pPr>
          </w:p>
        </w:tc>
        <w:tc>
          <w:tcPr>
            <w:tcW w:w="4739" w:type="dxa"/>
            <w:vAlign w:val="top"/>
          </w:tcPr>
          <w:p w14:paraId="3995AA8C">
            <w:pPr>
              <w:rPr>
                <w:rFonts w:ascii="Arial"/>
                <w:sz w:val="21"/>
              </w:rPr>
            </w:pPr>
          </w:p>
        </w:tc>
        <w:tc>
          <w:tcPr>
            <w:tcW w:w="3431" w:type="dxa"/>
            <w:vAlign w:val="top"/>
          </w:tcPr>
          <w:p w14:paraId="6CCA3507">
            <w:pPr>
              <w:rPr>
                <w:rFonts w:ascii="Arial"/>
                <w:sz w:val="21"/>
              </w:rPr>
            </w:pPr>
          </w:p>
        </w:tc>
      </w:tr>
      <w:tr w14:paraId="354085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6269" w:type="dxa"/>
            <w:gridSpan w:val="2"/>
            <w:vAlign w:val="top"/>
          </w:tcPr>
          <w:p w14:paraId="307EABA2">
            <w:pPr>
              <w:pStyle w:val="8"/>
              <w:spacing w:before="246" w:line="218" w:lineRule="auto"/>
              <w:ind w:left="3149"/>
            </w:pPr>
            <w:r>
              <w:rPr>
                <w:spacing w:val="-8"/>
              </w:rPr>
              <w:t>总价</w:t>
            </w:r>
          </w:p>
        </w:tc>
        <w:tc>
          <w:tcPr>
            <w:tcW w:w="3431" w:type="dxa"/>
            <w:vAlign w:val="top"/>
          </w:tcPr>
          <w:p w14:paraId="3BEA8942">
            <w:pPr>
              <w:rPr>
                <w:rFonts w:ascii="Arial"/>
                <w:sz w:val="21"/>
              </w:rPr>
            </w:pPr>
          </w:p>
        </w:tc>
      </w:tr>
    </w:tbl>
    <w:p w14:paraId="3F0DFACD">
      <w:pPr>
        <w:pStyle w:val="2"/>
        <w:spacing w:before="244" w:line="219" w:lineRule="auto"/>
        <w:ind w:left="497"/>
        <w:rPr>
          <w:sz w:val="24"/>
          <w:szCs w:val="24"/>
        </w:rPr>
      </w:pPr>
      <w:bookmarkStart w:id="5" w:name="bookmark14"/>
      <w:bookmarkEnd w:id="5"/>
      <w:r>
        <w:rPr>
          <w:b/>
          <w:bCs/>
          <w:spacing w:val="-4"/>
          <w:sz w:val="24"/>
          <w:szCs w:val="24"/>
        </w:rPr>
        <w:t>1.4</w:t>
      </w:r>
      <w:r>
        <w:rPr>
          <w:spacing w:val="-4"/>
          <w:sz w:val="24"/>
          <w:szCs w:val="24"/>
        </w:rPr>
        <w:t xml:space="preserve"> </w:t>
      </w:r>
      <w:r>
        <w:rPr>
          <w:b/>
          <w:bCs/>
          <w:spacing w:val="-4"/>
          <w:sz w:val="24"/>
          <w:szCs w:val="24"/>
        </w:rPr>
        <w:t>付款方式和发票开具方式</w:t>
      </w:r>
    </w:p>
    <w:p w14:paraId="1220159C">
      <w:pPr>
        <w:pStyle w:val="2"/>
        <w:spacing w:before="274" w:line="219" w:lineRule="auto"/>
        <w:ind w:left="497"/>
        <w:rPr>
          <w:sz w:val="24"/>
          <w:szCs w:val="24"/>
        </w:rPr>
      </w:pPr>
      <w:r>
        <w:rPr>
          <w:spacing w:val="-3"/>
          <w:sz w:val="24"/>
          <w:szCs w:val="24"/>
        </w:rPr>
        <w:t>1.4.1 付款方式</w:t>
      </w:r>
      <w:r>
        <w:rPr>
          <w:sz w:val="24"/>
          <w:szCs w:val="24"/>
        </w:rPr>
        <w:t>：</w:t>
      </w:r>
      <w:r>
        <w:rPr>
          <w:sz w:val="24"/>
          <w:szCs w:val="24"/>
          <w:u w:val="single" w:color="auto"/>
        </w:rPr>
        <w:t xml:space="preserve">                                       </w:t>
      </w:r>
      <w:r>
        <w:rPr>
          <w:sz w:val="24"/>
          <w:szCs w:val="24"/>
        </w:rPr>
        <w:t>；</w:t>
      </w:r>
    </w:p>
    <w:p w14:paraId="7C2A0FFB">
      <w:pPr>
        <w:pStyle w:val="2"/>
        <w:spacing w:before="274" w:line="219" w:lineRule="auto"/>
        <w:ind w:left="497"/>
        <w:rPr>
          <w:sz w:val="24"/>
          <w:szCs w:val="24"/>
        </w:rPr>
      </w:pPr>
      <w:r>
        <w:rPr>
          <w:spacing w:val="-2"/>
          <w:sz w:val="24"/>
          <w:szCs w:val="24"/>
        </w:rPr>
        <w:t>1.4.2 发票开具方式：</w:t>
      </w:r>
      <w:r>
        <w:rPr>
          <w:sz w:val="24"/>
          <w:szCs w:val="24"/>
          <w:u w:val="single" w:color="auto"/>
        </w:rPr>
        <w:t xml:space="preserve">                                   </w:t>
      </w:r>
      <w:r>
        <w:rPr>
          <w:spacing w:val="-2"/>
          <w:sz w:val="24"/>
          <w:szCs w:val="24"/>
        </w:rPr>
        <w:t>。</w:t>
      </w:r>
    </w:p>
    <w:p w14:paraId="012D9996">
      <w:pPr>
        <w:pStyle w:val="2"/>
        <w:spacing w:before="275" w:line="219" w:lineRule="auto"/>
        <w:ind w:left="497"/>
        <w:rPr>
          <w:sz w:val="24"/>
          <w:szCs w:val="24"/>
        </w:rPr>
      </w:pPr>
      <w:r>
        <w:rPr>
          <w:b/>
          <w:bCs/>
          <w:spacing w:val="-4"/>
          <w:sz w:val="24"/>
          <w:szCs w:val="24"/>
        </w:rPr>
        <w:t>1.5</w:t>
      </w:r>
      <w:r>
        <w:rPr>
          <w:spacing w:val="-4"/>
          <w:sz w:val="24"/>
          <w:szCs w:val="24"/>
        </w:rPr>
        <w:t xml:space="preserve"> </w:t>
      </w:r>
      <w:r>
        <w:rPr>
          <w:b/>
          <w:bCs/>
          <w:spacing w:val="-4"/>
          <w:sz w:val="24"/>
          <w:szCs w:val="24"/>
        </w:rPr>
        <w:t>货物交付期限、地点和方式</w:t>
      </w:r>
    </w:p>
    <w:p w14:paraId="32D94B61">
      <w:pPr>
        <w:pStyle w:val="2"/>
        <w:spacing w:before="275" w:line="219" w:lineRule="auto"/>
        <w:ind w:left="497"/>
        <w:rPr>
          <w:sz w:val="24"/>
          <w:szCs w:val="24"/>
        </w:rPr>
      </w:pPr>
      <w:r>
        <w:rPr>
          <w:spacing w:val="-5"/>
          <w:sz w:val="24"/>
          <w:szCs w:val="24"/>
        </w:rPr>
        <w:t>1.5.1</w:t>
      </w:r>
      <w:r>
        <w:rPr>
          <w:spacing w:val="14"/>
          <w:sz w:val="24"/>
          <w:szCs w:val="24"/>
        </w:rPr>
        <w:t xml:space="preserve"> </w:t>
      </w:r>
      <w:r>
        <w:rPr>
          <w:spacing w:val="-5"/>
          <w:sz w:val="24"/>
          <w:szCs w:val="24"/>
        </w:rPr>
        <w:t>交付期限</w:t>
      </w:r>
      <w:r>
        <w:rPr>
          <w:spacing w:val="1"/>
          <w:sz w:val="24"/>
          <w:szCs w:val="24"/>
        </w:rPr>
        <w:t>：</w:t>
      </w:r>
      <w:r>
        <w:rPr>
          <w:sz w:val="24"/>
          <w:szCs w:val="24"/>
          <w:u w:val="single" w:color="auto"/>
        </w:rPr>
        <w:t xml:space="preserve">                                       </w:t>
      </w:r>
      <w:r>
        <w:rPr>
          <w:spacing w:val="1"/>
          <w:sz w:val="24"/>
          <w:szCs w:val="24"/>
        </w:rPr>
        <w:t>；</w:t>
      </w:r>
    </w:p>
    <w:p w14:paraId="76CDED84">
      <w:pPr>
        <w:pStyle w:val="2"/>
        <w:spacing w:before="275" w:line="219" w:lineRule="auto"/>
        <w:ind w:left="497"/>
        <w:rPr>
          <w:sz w:val="24"/>
          <w:szCs w:val="24"/>
        </w:rPr>
      </w:pPr>
      <w:r>
        <w:rPr>
          <w:spacing w:val="-5"/>
          <w:sz w:val="24"/>
          <w:szCs w:val="24"/>
        </w:rPr>
        <w:t>1.5.2</w:t>
      </w:r>
      <w:r>
        <w:rPr>
          <w:spacing w:val="14"/>
          <w:sz w:val="24"/>
          <w:szCs w:val="24"/>
        </w:rPr>
        <w:t xml:space="preserve"> </w:t>
      </w:r>
      <w:r>
        <w:rPr>
          <w:spacing w:val="-5"/>
          <w:sz w:val="24"/>
          <w:szCs w:val="24"/>
        </w:rPr>
        <w:t>交付地点</w:t>
      </w:r>
      <w:r>
        <w:rPr>
          <w:spacing w:val="1"/>
          <w:sz w:val="24"/>
          <w:szCs w:val="24"/>
        </w:rPr>
        <w:t>：</w:t>
      </w:r>
      <w:r>
        <w:rPr>
          <w:sz w:val="24"/>
          <w:szCs w:val="24"/>
          <w:u w:val="single" w:color="auto"/>
        </w:rPr>
        <w:t xml:space="preserve">                                      </w:t>
      </w:r>
      <w:r>
        <w:rPr>
          <w:spacing w:val="1"/>
          <w:sz w:val="24"/>
          <w:szCs w:val="24"/>
        </w:rPr>
        <w:t>；</w:t>
      </w:r>
    </w:p>
    <w:p w14:paraId="5F417F0C">
      <w:pPr>
        <w:pStyle w:val="2"/>
        <w:spacing w:before="276" w:line="219" w:lineRule="auto"/>
        <w:ind w:left="497"/>
        <w:rPr>
          <w:sz w:val="24"/>
          <w:szCs w:val="24"/>
        </w:rPr>
      </w:pPr>
      <w:r>
        <w:rPr>
          <w:spacing w:val="-3"/>
          <w:sz w:val="24"/>
          <w:szCs w:val="24"/>
        </w:rPr>
        <w:t>1.5.3 交付方式：</w:t>
      </w:r>
      <w:r>
        <w:rPr>
          <w:sz w:val="24"/>
          <w:szCs w:val="24"/>
          <w:u w:val="single" w:color="auto"/>
        </w:rPr>
        <w:t xml:space="preserve">                                      </w:t>
      </w:r>
      <w:r>
        <w:rPr>
          <w:spacing w:val="-3"/>
          <w:sz w:val="24"/>
          <w:szCs w:val="24"/>
        </w:rPr>
        <w:t>。</w:t>
      </w:r>
    </w:p>
    <w:p w14:paraId="040931A3">
      <w:pPr>
        <w:pStyle w:val="2"/>
        <w:spacing w:before="275" w:line="219" w:lineRule="auto"/>
        <w:ind w:left="497"/>
        <w:rPr>
          <w:sz w:val="24"/>
          <w:szCs w:val="24"/>
        </w:rPr>
      </w:pPr>
      <w:r>
        <w:rPr>
          <w:b/>
          <w:bCs/>
          <w:spacing w:val="-5"/>
          <w:sz w:val="24"/>
          <w:szCs w:val="24"/>
        </w:rPr>
        <w:t>1.6</w:t>
      </w:r>
      <w:r>
        <w:rPr>
          <w:spacing w:val="-5"/>
          <w:sz w:val="24"/>
          <w:szCs w:val="24"/>
        </w:rPr>
        <w:t xml:space="preserve"> </w:t>
      </w:r>
      <w:r>
        <w:rPr>
          <w:b/>
          <w:bCs/>
          <w:spacing w:val="-5"/>
          <w:sz w:val="24"/>
          <w:szCs w:val="24"/>
        </w:rPr>
        <w:t>违约责任</w:t>
      </w:r>
    </w:p>
    <w:p w14:paraId="790B3477">
      <w:pPr>
        <w:pStyle w:val="2"/>
        <w:spacing w:before="274" w:line="431" w:lineRule="auto"/>
        <w:ind w:left="6" w:firstLine="491"/>
        <w:rPr>
          <w:sz w:val="24"/>
          <w:szCs w:val="24"/>
        </w:rPr>
      </w:pPr>
      <w:r>
        <w:rPr>
          <w:spacing w:val="-3"/>
          <w:sz w:val="24"/>
          <w:szCs w:val="24"/>
        </w:rPr>
        <w:t>1.6.1 除不可抗力外，如果乙方没有按照本合同约定的期限、地点和方式交付货物，那么</w:t>
      </w:r>
      <w:r>
        <w:rPr>
          <w:spacing w:val="14"/>
          <w:sz w:val="24"/>
          <w:szCs w:val="24"/>
        </w:rPr>
        <w:t>甲方可要求乙方支付违约金，违约金按每迟延交付货物一</w:t>
      </w:r>
      <w:r>
        <w:rPr>
          <w:spacing w:val="-43"/>
          <w:sz w:val="24"/>
          <w:szCs w:val="24"/>
        </w:rPr>
        <w:t xml:space="preserve"> </w:t>
      </w:r>
      <w:r>
        <w:rPr>
          <w:spacing w:val="14"/>
          <w:sz w:val="24"/>
          <w:szCs w:val="24"/>
        </w:rPr>
        <w:t>日的应交付而未交付货物价格</w:t>
      </w:r>
      <w:r>
        <w:rPr>
          <w:sz w:val="24"/>
          <w:szCs w:val="24"/>
        </w:rPr>
        <w:t>的</w:t>
      </w:r>
      <w:r>
        <w:rPr>
          <w:sz w:val="24"/>
          <w:szCs w:val="24"/>
          <w:u w:val="single" w:color="auto"/>
        </w:rPr>
        <w:t xml:space="preserve">    </w:t>
      </w:r>
      <w:r>
        <w:rPr>
          <w:spacing w:val="-117"/>
          <w:sz w:val="24"/>
          <w:szCs w:val="24"/>
        </w:rPr>
        <w:t xml:space="preserve"> </w:t>
      </w:r>
      <w:r>
        <w:rPr>
          <w:sz w:val="24"/>
          <w:szCs w:val="24"/>
        </w:rPr>
        <w:t>%计算，最高限额为本合同总价的</w:t>
      </w:r>
      <w:r>
        <w:rPr>
          <w:spacing w:val="-117"/>
          <w:sz w:val="24"/>
          <w:szCs w:val="24"/>
        </w:rPr>
        <w:t xml:space="preserve"> </w:t>
      </w:r>
      <w:r>
        <w:rPr>
          <w:sz w:val="24"/>
          <w:szCs w:val="24"/>
          <w:u w:val="single" w:color="auto"/>
        </w:rPr>
        <w:t xml:space="preserve">     </w:t>
      </w:r>
      <w:r>
        <w:rPr>
          <w:spacing w:val="-115"/>
          <w:sz w:val="24"/>
          <w:szCs w:val="24"/>
        </w:rPr>
        <w:t xml:space="preserve"> </w:t>
      </w:r>
      <w:r>
        <w:rPr>
          <w:sz w:val="24"/>
          <w:szCs w:val="24"/>
        </w:rPr>
        <w:t>%；迟延交付货物的违约金计算数额达到前</w:t>
      </w:r>
      <w:r>
        <w:rPr>
          <w:spacing w:val="-1"/>
          <w:sz w:val="24"/>
          <w:szCs w:val="24"/>
        </w:rPr>
        <w:t>述最</w:t>
      </w:r>
      <w:r>
        <w:rPr>
          <w:sz w:val="24"/>
          <w:szCs w:val="24"/>
        </w:rPr>
        <w:t>高限额之日起，甲方有权在要求乙方支付违约</w:t>
      </w:r>
      <w:r>
        <w:rPr>
          <w:spacing w:val="-1"/>
          <w:sz w:val="24"/>
          <w:szCs w:val="24"/>
        </w:rPr>
        <w:t>金的同时，书面通知乙方解除本合同；</w:t>
      </w:r>
    </w:p>
    <w:p w14:paraId="73AE5575">
      <w:pPr>
        <w:pStyle w:val="2"/>
        <w:spacing w:before="4" w:line="430" w:lineRule="auto"/>
        <w:ind w:firstLine="497"/>
        <w:rPr>
          <w:sz w:val="24"/>
          <w:szCs w:val="24"/>
        </w:rPr>
      </w:pPr>
      <w:r>
        <w:rPr>
          <w:spacing w:val="-3"/>
          <w:sz w:val="24"/>
          <w:szCs w:val="24"/>
        </w:rPr>
        <w:t>1.6.2 除不可抗力外，如果甲方没有按照本合同约定的付款方式付款，那么乙方可要求甲</w:t>
      </w:r>
      <w:r>
        <w:rPr>
          <w:sz w:val="24"/>
          <w:szCs w:val="24"/>
        </w:rPr>
        <w:t>方支付违约金，违约金按每迟延付款一日的应付而未付款的</w:t>
      </w:r>
      <w:r>
        <w:rPr>
          <w:sz w:val="24"/>
          <w:szCs w:val="24"/>
          <w:u w:val="single" w:color="auto"/>
        </w:rPr>
        <w:t xml:space="preserve">    </w:t>
      </w:r>
      <w:r>
        <w:rPr>
          <w:spacing w:val="-105"/>
          <w:sz w:val="24"/>
          <w:szCs w:val="24"/>
        </w:rPr>
        <w:t xml:space="preserve"> </w:t>
      </w:r>
      <w:r>
        <w:rPr>
          <w:sz w:val="24"/>
          <w:szCs w:val="24"/>
        </w:rPr>
        <w:t>%计算，最高限额为本合同总</w:t>
      </w:r>
      <w:r>
        <w:rPr>
          <w:spacing w:val="-2"/>
          <w:sz w:val="24"/>
          <w:szCs w:val="24"/>
        </w:rPr>
        <w:t>价的</w:t>
      </w:r>
      <w:r>
        <w:rPr>
          <w:spacing w:val="-2"/>
          <w:sz w:val="24"/>
          <w:szCs w:val="24"/>
          <w:u w:val="single" w:color="auto"/>
        </w:rPr>
        <w:t xml:space="preserve">     </w:t>
      </w:r>
      <w:r>
        <w:rPr>
          <w:spacing w:val="-2"/>
          <w:sz w:val="24"/>
          <w:szCs w:val="24"/>
        </w:rPr>
        <w:t>%；迟延付款的违约金计算数额达到前述最高限</w:t>
      </w:r>
      <w:r>
        <w:rPr>
          <w:spacing w:val="-3"/>
          <w:sz w:val="24"/>
          <w:szCs w:val="24"/>
        </w:rPr>
        <w:t>额之日起，乙方有权在要求甲方支付</w:t>
      </w:r>
      <w:r>
        <w:rPr>
          <w:spacing w:val="-1"/>
          <w:sz w:val="24"/>
          <w:szCs w:val="24"/>
        </w:rPr>
        <w:t>违约金的同时，书面通知甲方解除本合同；</w:t>
      </w:r>
    </w:p>
    <w:p w14:paraId="72AA4A10">
      <w:pPr>
        <w:pStyle w:val="2"/>
        <w:spacing w:line="432" w:lineRule="auto"/>
        <w:ind w:left="16" w:firstLine="480"/>
        <w:rPr>
          <w:sz w:val="24"/>
          <w:szCs w:val="24"/>
        </w:rPr>
      </w:pPr>
      <w:r>
        <w:rPr>
          <w:spacing w:val="-3"/>
          <w:sz w:val="24"/>
          <w:szCs w:val="24"/>
        </w:rPr>
        <w:t>1.6.3 除不可抗力外，任何一方未能履行本合同约定的其他主要义务，经催告后在合理期限内仍未履行的，或者任何一方有其他违约行为致使不能实现合同目的的，或者任何一方有腐</w:t>
      </w:r>
    </w:p>
    <w:p w14:paraId="7B881A82">
      <w:pPr>
        <w:spacing w:line="432" w:lineRule="auto"/>
        <w:rPr>
          <w:sz w:val="24"/>
          <w:szCs w:val="24"/>
        </w:rPr>
        <w:sectPr>
          <w:headerReference r:id="rId46" w:type="default"/>
          <w:footerReference r:id="rId47" w:type="default"/>
          <w:pgSz w:w="11907" w:h="16840"/>
          <w:pgMar w:top="400" w:right="1080" w:bottom="1216" w:left="1089" w:header="0" w:footer="1053" w:gutter="0"/>
          <w:cols w:space="720" w:num="1"/>
        </w:sectPr>
      </w:pPr>
    </w:p>
    <w:p w14:paraId="084CD73E">
      <w:pPr>
        <w:spacing w:line="299" w:lineRule="auto"/>
        <w:rPr>
          <w:rFonts w:ascii="Arial"/>
          <w:sz w:val="21"/>
        </w:rPr>
      </w:pPr>
    </w:p>
    <w:p w14:paraId="2D2CA8E6">
      <w:pPr>
        <w:spacing w:line="299" w:lineRule="auto"/>
        <w:rPr>
          <w:rFonts w:ascii="Arial"/>
          <w:sz w:val="21"/>
        </w:rPr>
      </w:pPr>
    </w:p>
    <w:p w14:paraId="523BEBA4">
      <w:pPr>
        <w:spacing w:line="299" w:lineRule="auto"/>
        <w:rPr>
          <w:rFonts w:ascii="Arial"/>
          <w:sz w:val="21"/>
        </w:rPr>
      </w:pPr>
    </w:p>
    <w:p w14:paraId="04AD6EC7">
      <w:pPr>
        <w:spacing w:line="299" w:lineRule="auto"/>
        <w:rPr>
          <w:rFonts w:ascii="Arial"/>
          <w:sz w:val="21"/>
        </w:rPr>
      </w:pPr>
    </w:p>
    <w:p w14:paraId="6420212B">
      <w:pPr>
        <w:pStyle w:val="2"/>
        <w:spacing w:before="78" w:line="431" w:lineRule="auto"/>
        <w:ind w:right="53"/>
        <w:jc w:val="both"/>
        <w:rPr>
          <w:sz w:val="24"/>
          <w:szCs w:val="24"/>
        </w:rPr>
      </w:pPr>
      <w:r>
        <w:rPr>
          <w:spacing w:val="-2"/>
          <w:sz w:val="24"/>
          <w:szCs w:val="24"/>
        </w:rPr>
        <w:t>败行为（即：提供或给予或接受或索取任何</w:t>
      </w:r>
      <w:r>
        <w:rPr>
          <w:spacing w:val="-3"/>
          <w:sz w:val="24"/>
          <w:szCs w:val="24"/>
        </w:rPr>
        <w:t>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38E99FAA">
      <w:pPr>
        <w:pStyle w:val="2"/>
        <w:spacing w:before="5" w:line="430" w:lineRule="auto"/>
        <w:ind w:right="53" w:firstLine="496"/>
        <w:rPr>
          <w:sz w:val="24"/>
          <w:szCs w:val="24"/>
        </w:rPr>
      </w:pPr>
      <w:r>
        <w:rPr>
          <w:spacing w:val="-3"/>
          <w:sz w:val="24"/>
          <w:szCs w:val="24"/>
        </w:rPr>
        <w:t>1.6.4 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53D92022">
      <w:pPr>
        <w:pStyle w:val="2"/>
        <w:spacing w:before="3" w:line="430" w:lineRule="auto"/>
        <w:ind w:right="53" w:firstLine="496"/>
        <w:rPr>
          <w:sz w:val="24"/>
          <w:szCs w:val="24"/>
        </w:rPr>
      </w:pPr>
      <w:r>
        <w:rPr>
          <w:spacing w:val="-3"/>
          <w:sz w:val="24"/>
          <w:szCs w:val="24"/>
        </w:rPr>
        <w:t>1.6.5 除前述约定外，除不可抗力外，任何一方未能履行本合同约定的义务，对方当事人均有权要求继续履行、采取补救措施或者赔偿损失等，且对方当事人行使的任何权利救济方式</w:t>
      </w:r>
      <w:r>
        <w:rPr>
          <w:spacing w:val="-1"/>
          <w:sz w:val="24"/>
          <w:szCs w:val="24"/>
        </w:rPr>
        <w:t>均不视为其放弃了其他法定或者约定的权利救济方式；</w:t>
      </w:r>
    </w:p>
    <w:p w14:paraId="6D927019">
      <w:pPr>
        <w:pStyle w:val="2"/>
        <w:spacing w:before="3" w:line="430" w:lineRule="auto"/>
        <w:ind w:left="19" w:right="53" w:firstLine="478"/>
        <w:rPr>
          <w:sz w:val="24"/>
          <w:szCs w:val="24"/>
        </w:rPr>
      </w:pPr>
      <w:r>
        <w:rPr>
          <w:spacing w:val="-3"/>
          <w:sz w:val="24"/>
          <w:szCs w:val="24"/>
        </w:rPr>
        <w:t>1.6.6 如果出现政府采购监督管理部门在处理投诉事项期间，书面通知甲方暂停采购活动的情形，或者询问或质疑事项可能影响中标结果的，导致甲方中止履行合同的情形，均不视为</w:t>
      </w:r>
      <w:r>
        <w:rPr>
          <w:spacing w:val="-6"/>
          <w:sz w:val="24"/>
          <w:szCs w:val="24"/>
        </w:rPr>
        <w:t>甲方违约。</w:t>
      </w:r>
    </w:p>
    <w:p w14:paraId="5CACBFC5">
      <w:pPr>
        <w:pStyle w:val="2"/>
        <w:spacing w:line="219" w:lineRule="auto"/>
        <w:ind w:left="497"/>
        <w:rPr>
          <w:sz w:val="24"/>
          <w:szCs w:val="24"/>
        </w:rPr>
      </w:pPr>
      <w:r>
        <w:rPr>
          <w:b/>
          <w:bCs/>
          <w:spacing w:val="-5"/>
          <w:sz w:val="24"/>
          <w:szCs w:val="24"/>
        </w:rPr>
        <w:t>1.7</w:t>
      </w:r>
      <w:r>
        <w:rPr>
          <w:spacing w:val="-5"/>
          <w:sz w:val="24"/>
          <w:szCs w:val="24"/>
        </w:rPr>
        <w:t xml:space="preserve"> </w:t>
      </w:r>
      <w:r>
        <w:rPr>
          <w:b/>
          <w:bCs/>
          <w:spacing w:val="-5"/>
          <w:sz w:val="24"/>
          <w:szCs w:val="24"/>
        </w:rPr>
        <w:t>合同争议的解决</w:t>
      </w:r>
    </w:p>
    <w:p w14:paraId="7CFD72D7">
      <w:pPr>
        <w:pStyle w:val="2"/>
        <w:spacing w:before="274" w:line="431" w:lineRule="auto"/>
        <w:ind w:left="1" w:firstLine="479"/>
        <w:rPr>
          <w:sz w:val="24"/>
          <w:szCs w:val="24"/>
        </w:rPr>
      </w:pPr>
      <w:r>
        <w:rPr>
          <w:spacing w:val="-1"/>
          <w:sz w:val="24"/>
          <w:szCs w:val="24"/>
        </w:rPr>
        <w:t>本合同履行过程中发生的任何争议，双方当事人均可通过和</w:t>
      </w:r>
      <w:r>
        <w:rPr>
          <w:spacing w:val="-2"/>
          <w:sz w:val="24"/>
          <w:szCs w:val="24"/>
        </w:rPr>
        <w:t>解或者调解解决；不愿和解、</w:t>
      </w:r>
      <w:r>
        <w:rPr>
          <w:spacing w:val="-1"/>
          <w:sz w:val="24"/>
          <w:szCs w:val="24"/>
        </w:rPr>
        <w:t>调解或者和解、调解不成的，可以选择下列第</w:t>
      </w:r>
      <w:r>
        <w:rPr>
          <w:spacing w:val="-1"/>
          <w:sz w:val="24"/>
          <w:szCs w:val="24"/>
          <w:u w:val="single" w:color="auto"/>
        </w:rPr>
        <w:t xml:space="preserve">    </w:t>
      </w:r>
      <w:r>
        <w:rPr>
          <w:spacing w:val="-103"/>
          <w:sz w:val="24"/>
          <w:szCs w:val="24"/>
        </w:rPr>
        <w:t xml:space="preserve"> </w:t>
      </w:r>
      <w:r>
        <w:rPr>
          <w:spacing w:val="-1"/>
          <w:sz w:val="24"/>
          <w:szCs w:val="24"/>
        </w:rPr>
        <w:t>种方式解决：</w:t>
      </w:r>
    </w:p>
    <w:p w14:paraId="20901876">
      <w:pPr>
        <w:pStyle w:val="2"/>
        <w:spacing w:line="218" w:lineRule="auto"/>
        <w:jc w:val="right"/>
        <w:rPr>
          <w:sz w:val="24"/>
          <w:szCs w:val="24"/>
        </w:rPr>
      </w:pPr>
      <w:r>
        <w:rPr>
          <w:spacing w:val="-2"/>
          <w:sz w:val="24"/>
          <w:szCs w:val="24"/>
        </w:rPr>
        <w:t>1.7.1 将争议提交</w:t>
      </w:r>
      <w:r>
        <w:rPr>
          <w:spacing w:val="-2"/>
          <w:sz w:val="24"/>
          <w:szCs w:val="24"/>
          <w:u w:val="single" w:color="auto"/>
        </w:rPr>
        <w:t xml:space="preserve">              </w:t>
      </w:r>
      <w:r>
        <w:rPr>
          <w:spacing w:val="-112"/>
          <w:sz w:val="24"/>
          <w:szCs w:val="24"/>
        </w:rPr>
        <w:t xml:space="preserve"> </w:t>
      </w:r>
      <w:r>
        <w:rPr>
          <w:spacing w:val="-2"/>
          <w:sz w:val="24"/>
          <w:szCs w:val="24"/>
        </w:rPr>
        <w:t>仲裁委员会依申请仲裁时其现行有效的仲裁规则裁决；</w:t>
      </w:r>
    </w:p>
    <w:p w14:paraId="2DA82883">
      <w:pPr>
        <w:pStyle w:val="2"/>
        <w:spacing w:before="275" w:line="218" w:lineRule="auto"/>
        <w:ind w:left="497"/>
        <w:rPr>
          <w:sz w:val="24"/>
          <w:szCs w:val="24"/>
        </w:rPr>
      </w:pPr>
      <w:r>
        <w:rPr>
          <w:spacing w:val="-2"/>
          <w:sz w:val="24"/>
          <w:szCs w:val="24"/>
        </w:rPr>
        <w:t>1.7.2</w:t>
      </w:r>
      <w:r>
        <w:rPr>
          <w:spacing w:val="43"/>
          <w:sz w:val="24"/>
          <w:szCs w:val="24"/>
        </w:rPr>
        <w:t xml:space="preserve"> </w:t>
      </w:r>
      <w:r>
        <w:rPr>
          <w:spacing w:val="-2"/>
          <w:sz w:val="24"/>
          <w:szCs w:val="24"/>
        </w:rPr>
        <w:t>向</w:t>
      </w:r>
      <w:r>
        <w:rPr>
          <w:spacing w:val="-2"/>
          <w:sz w:val="24"/>
          <w:szCs w:val="24"/>
          <w:u w:val="single" w:color="auto"/>
        </w:rPr>
        <w:t xml:space="preserve">   （被告住所地、合同履行地、合同签订地、原告住所地、标的</w:t>
      </w:r>
    </w:p>
    <w:p w14:paraId="7E198E93">
      <w:pPr>
        <w:pStyle w:val="2"/>
        <w:spacing w:before="276" w:line="219" w:lineRule="auto"/>
        <w:ind w:left="480"/>
        <w:rPr>
          <w:sz w:val="24"/>
          <w:szCs w:val="24"/>
        </w:rPr>
      </w:pPr>
      <w:r>
        <w:rPr>
          <w:spacing w:val="-1"/>
          <w:sz w:val="24"/>
          <w:szCs w:val="24"/>
          <w:u w:val="single" w:color="auto"/>
        </w:rPr>
        <w:t xml:space="preserve">物所在地等与争议有实际联系的地点中选出的人民法院名称）    </w:t>
      </w:r>
      <w:r>
        <w:rPr>
          <w:spacing w:val="-93"/>
          <w:sz w:val="24"/>
          <w:szCs w:val="24"/>
        </w:rPr>
        <w:t xml:space="preserve"> </w:t>
      </w:r>
      <w:r>
        <w:rPr>
          <w:spacing w:val="-1"/>
          <w:sz w:val="24"/>
          <w:szCs w:val="24"/>
        </w:rPr>
        <w:t>人民法院起诉。</w:t>
      </w:r>
    </w:p>
    <w:p w14:paraId="48402A92">
      <w:pPr>
        <w:pStyle w:val="2"/>
        <w:spacing w:before="277" w:line="220" w:lineRule="auto"/>
        <w:ind w:left="497"/>
        <w:rPr>
          <w:sz w:val="24"/>
          <w:szCs w:val="24"/>
        </w:rPr>
      </w:pPr>
      <w:r>
        <w:rPr>
          <w:b/>
          <w:bCs/>
          <w:spacing w:val="-8"/>
          <w:sz w:val="24"/>
          <w:szCs w:val="24"/>
        </w:rPr>
        <w:t>1.8</w:t>
      </w:r>
      <w:r>
        <w:rPr>
          <w:spacing w:val="15"/>
          <w:sz w:val="24"/>
          <w:szCs w:val="24"/>
        </w:rPr>
        <w:t xml:space="preserve"> </w:t>
      </w:r>
      <w:r>
        <w:rPr>
          <w:b/>
          <w:bCs/>
          <w:spacing w:val="-8"/>
          <w:sz w:val="24"/>
          <w:szCs w:val="24"/>
        </w:rPr>
        <w:t>合同生效</w:t>
      </w:r>
    </w:p>
    <w:p w14:paraId="40EC8BFC">
      <w:pPr>
        <w:pStyle w:val="2"/>
        <w:spacing w:before="272" w:line="219" w:lineRule="auto"/>
        <w:ind w:left="480"/>
        <w:rPr>
          <w:sz w:val="24"/>
          <w:szCs w:val="24"/>
        </w:rPr>
      </w:pPr>
      <w:r>
        <w:rPr>
          <w:spacing w:val="-1"/>
          <w:sz w:val="24"/>
          <w:szCs w:val="24"/>
        </w:rPr>
        <w:t>本合同自双方当事人盖章或者签字时生效。</w:t>
      </w:r>
    </w:p>
    <w:p w14:paraId="595F339A">
      <w:pPr>
        <w:pStyle w:val="2"/>
        <w:spacing w:before="275" w:line="221" w:lineRule="auto"/>
        <w:ind w:left="510"/>
        <w:rPr>
          <w:sz w:val="24"/>
          <w:szCs w:val="24"/>
        </w:rPr>
      </w:pPr>
      <w:r>
        <w:rPr>
          <w:b/>
          <w:bCs/>
          <w:spacing w:val="-7"/>
          <w:sz w:val="24"/>
          <w:szCs w:val="24"/>
        </w:rPr>
        <w:t>甲方</w:t>
      </w:r>
      <w:r>
        <w:rPr>
          <w:spacing w:val="-7"/>
          <w:sz w:val="24"/>
          <w:szCs w:val="24"/>
        </w:rPr>
        <w:t xml:space="preserve">：                                     </w:t>
      </w:r>
      <w:r>
        <w:rPr>
          <w:b/>
          <w:bCs/>
          <w:spacing w:val="-7"/>
          <w:sz w:val="24"/>
          <w:szCs w:val="24"/>
        </w:rPr>
        <w:t>乙方</w:t>
      </w:r>
      <w:r>
        <w:rPr>
          <w:spacing w:val="-7"/>
          <w:sz w:val="24"/>
          <w:szCs w:val="24"/>
        </w:rPr>
        <w:t>：</w:t>
      </w:r>
    </w:p>
    <w:p w14:paraId="705E7E69">
      <w:pPr>
        <w:spacing w:line="221" w:lineRule="auto"/>
        <w:rPr>
          <w:sz w:val="24"/>
          <w:szCs w:val="24"/>
        </w:rPr>
        <w:sectPr>
          <w:footerReference r:id="rId48" w:type="default"/>
          <w:pgSz w:w="11907" w:h="16840"/>
          <w:pgMar w:top="400" w:right="1026" w:bottom="1216" w:left="1089" w:header="0" w:footer="1053" w:gutter="0"/>
          <w:cols w:space="720" w:num="1"/>
        </w:sectPr>
      </w:pPr>
    </w:p>
    <w:p w14:paraId="2F7264C4">
      <w:pPr>
        <w:spacing w:line="299" w:lineRule="auto"/>
        <w:rPr>
          <w:rFonts w:ascii="Arial"/>
          <w:sz w:val="21"/>
        </w:rPr>
      </w:pPr>
    </w:p>
    <w:p w14:paraId="007E0259">
      <w:pPr>
        <w:spacing w:line="299" w:lineRule="auto"/>
        <w:rPr>
          <w:rFonts w:ascii="Arial"/>
          <w:sz w:val="21"/>
        </w:rPr>
      </w:pPr>
    </w:p>
    <w:p w14:paraId="10F392B7">
      <w:pPr>
        <w:spacing w:line="299" w:lineRule="auto"/>
        <w:rPr>
          <w:rFonts w:ascii="Arial"/>
          <w:sz w:val="21"/>
        </w:rPr>
      </w:pPr>
    </w:p>
    <w:p w14:paraId="07D66641">
      <w:pPr>
        <w:spacing w:line="300" w:lineRule="auto"/>
        <w:rPr>
          <w:rFonts w:ascii="Arial"/>
          <w:sz w:val="21"/>
        </w:rPr>
      </w:pPr>
    </w:p>
    <w:p w14:paraId="5C470230">
      <w:pPr>
        <w:pStyle w:val="2"/>
        <w:spacing w:before="78" w:line="219" w:lineRule="auto"/>
        <w:ind w:left="7"/>
        <w:rPr>
          <w:sz w:val="24"/>
          <w:szCs w:val="24"/>
        </w:rPr>
      </w:pPr>
      <w:r>
        <w:rPr>
          <w:sz w:val="24"/>
          <w:szCs w:val="24"/>
        </w:rPr>
        <w:t xml:space="preserve">统一社会信用代码：                     </w:t>
      </w:r>
      <w:r>
        <w:rPr>
          <w:spacing w:val="-1"/>
          <w:sz w:val="24"/>
          <w:szCs w:val="24"/>
        </w:rPr>
        <w:t xml:space="preserve">  统一社会信用代码或身份证号码：</w:t>
      </w:r>
    </w:p>
    <w:p w14:paraId="6E3C01FD">
      <w:pPr>
        <w:pStyle w:val="2"/>
        <w:spacing w:before="275" w:line="220" w:lineRule="auto"/>
        <w:rPr>
          <w:sz w:val="24"/>
          <w:szCs w:val="24"/>
        </w:rPr>
      </w:pPr>
      <w:r>
        <w:rPr>
          <w:spacing w:val="-3"/>
          <w:sz w:val="24"/>
          <w:szCs w:val="24"/>
        </w:rPr>
        <w:t>住所：</w:t>
      </w:r>
      <w:r>
        <w:rPr>
          <w:sz w:val="24"/>
          <w:szCs w:val="24"/>
        </w:rPr>
        <w:t xml:space="preserve">                                   </w:t>
      </w:r>
      <w:r>
        <w:rPr>
          <w:spacing w:val="-3"/>
          <w:sz w:val="24"/>
          <w:szCs w:val="24"/>
        </w:rPr>
        <w:t>住所：</w:t>
      </w:r>
    </w:p>
    <w:p w14:paraId="6118F4CE">
      <w:pPr>
        <w:pStyle w:val="2"/>
        <w:spacing w:before="273" w:line="219" w:lineRule="auto"/>
        <w:ind w:left="2"/>
        <w:rPr>
          <w:sz w:val="24"/>
          <w:szCs w:val="24"/>
        </w:rPr>
      </w:pPr>
      <w:r>
        <w:rPr>
          <w:sz w:val="24"/>
          <w:szCs w:val="24"/>
        </w:rPr>
        <w:t xml:space="preserve">法定代表人或                      </w:t>
      </w:r>
      <w:r>
        <w:rPr>
          <w:spacing w:val="-1"/>
          <w:sz w:val="24"/>
          <w:szCs w:val="24"/>
        </w:rPr>
        <w:t xml:space="preserve">       法定代表人</w:t>
      </w:r>
    </w:p>
    <w:p w14:paraId="26488A62">
      <w:pPr>
        <w:pStyle w:val="2"/>
        <w:spacing w:before="276" w:line="219" w:lineRule="auto"/>
        <w:rPr>
          <w:sz w:val="24"/>
          <w:szCs w:val="24"/>
        </w:rPr>
      </w:pPr>
      <w:r>
        <w:rPr>
          <w:spacing w:val="-2"/>
          <w:sz w:val="24"/>
          <w:szCs w:val="24"/>
        </w:rPr>
        <w:t>授权代表（签字</w:t>
      </w:r>
      <w:r>
        <w:rPr>
          <w:spacing w:val="2"/>
          <w:sz w:val="24"/>
          <w:szCs w:val="24"/>
        </w:rPr>
        <w:t>）：</w:t>
      </w:r>
      <w:r>
        <w:rPr>
          <w:sz w:val="24"/>
          <w:szCs w:val="24"/>
        </w:rPr>
        <w:t xml:space="preserve">                       </w:t>
      </w:r>
      <w:r>
        <w:rPr>
          <w:spacing w:val="-2"/>
          <w:sz w:val="24"/>
          <w:szCs w:val="24"/>
        </w:rPr>
        <w:t>或授权代表（签字</w:t>
      </w:r>
      <w:r>
        <w:rPr>
          <w:spacing w:val="2"/>
          <w:sz w:val="24"/>
          <w:szCs w:val="24"/>
        </w:rPr>
        <w:t>）：</w:t>
      </w:r>
    </w:p>
    <w:p w14:paraId="1780BE3E">
      <w:pPr>
        <w:pStyle w:val="2"/>
        <w:spacing w:before="275" w:line="221" w:lineRule="auto"/>
        <w:ind w:left="2"/>
        <w:rPr>
          <w:sz w:val="24"/>
          <w:szCs w:val="24"/>
        </w:rPr>
      </w:pPr>
      <w:r>
        <w:rPr>
          <w:sz w:val="24"/>
          <w:szCs w:val="24"/>
        </w:rPr>
        <w:t xml:space="preserve">联系人：                         </w:t>
      </w:r>
      <w:r>
        <w:rPr>
          <w:spacing w:val="-1"/>
          <w:sz w:val="24"/>
          <w:szCs w:val="24"/>
        </w:rPr>
        <w:t xml:space="preserve">        联系人：</w:t>
      </w:r>
    </w:p>
    <w:p w14:paraId="28BBB7CC">
      <w:pPr>
        <w:pStyle w:val="2"/>
        <w:spacing w:before="271" w:line="220" w:lineRule="auto"/>
        <w:ind w:left="7"/>
        <w:rPr>
          <w:sz w:val="24"/>
          <w:szCs w:val="24"/>
        </w:rPr>
      </w:pPr>
      <w:r>
        <w:rPr>
          <w:sz w:val="24"/>
          <w:szCs w:val="24"/>
        </w:rPr>
        <w:t xml:space="preserve">约定送达地址：                 </w:t>
      </w:r>
      <w:r>
        <w:rPr>
          <w:spacing w:val="-1"/>
          <w:sz w:val="24"/>
          <w:szCs w:val="24"/>
        </w:rPr>
        <w:t xml:space="preserve">          约定送达地址：</w:t>
      </w:r>
    </w:p>
    <w:p w14:paraId="6CF0F094">
      <w:pPr>
        <w:pStyle w:val="2"/>
        <w:spacing w:before="276" w:line="219" w:lineRule="auto"/>
        <w:ind w:left="19"/>
        <w:rPr>
          <w:sz w:val="24"/>
          <w:szCs w:val="24"/>
        </w:rPr>
      </w:pPr>
      <w:r>
        <w:rPr>
          <w:spacing w:val="-6"/>
          <w:sz w:val="24"/>
          <w:szCs w:val="24"/>
        </w:rPr>
        <w:t>邮政编码：</w:t>
      </w:r>
      <w:r>
        <w:rPr>
          <w:spacing w:val="1"/>
          <w:sz w:val="24"/>
          <w:szCs w:val="24"/>
        </w:rPr>
        <w:t xml:space="preserve">                               </w:t>
      </w:r>
      <w:r>
        <w:rPr>
          <w:spacing w:val="-6"/>
          <w:sz w:val="24"/>
          <w:szCs w:val="24"/>
        </w:rPr>
        <w:t>邮政编码：</w:t>
      </w:r>
    </w:p>
    <w:p w14:paraId="77E02807">
      <w:pPr>
        <w:pStyle w:val="2"/>
        <w:spacing w:before="275" w:line="221" w:lineRule="auto"/>
        <w:ind w:left="30"/>
        <w:rPr>
          <w:sz w:val="24"/>
          <w:szCs w:val="24"/>
        </w:rPr>
      </w:pPr>
      <w:r>
        <w:rPr>
          <w:spacing w:val="-6"/>
          <w:sz w:val="24"/>
          <w:szCs w:val="24"/>
        </w:rPr>
        <w:t xml:space="preserve">电话：                          </w:t>
      </w:r>
      <w:r>
        <w:rPr>
          <w:spacing w:val="-7"/>
          <w:sz w:val="24"/>
          <w:szCs w:val="24"/>
        </w:rPr>
        <w:t xml:space="preserve">            电话：</w:t>
      </w:r>
    </w:p>
    <w:p w14:paraId="0256B6B0">
      <w:pPr>
        <w:pStyle w:val="2"/>
        <w:spacing w:before="270" w:line="219" w:lineRule="auto"/>
        <w:rPr>
          <w:sz w:val="24"/>
          <w:szCs w:val="24"/>
        </w:rPr>
      </w:pPr>
      <w:r>
        <w:rPr>
          <w:spacing w:val="-3"/>
          <w:sz w:val="24"/>
          <w:szCs w:val="24"/>
        </w:rPr>
        <w:t>传真：</w:t>
      </w:r>
      <w:r>
        <w:rPr>
          <w:sz w:val="24"/>
          <w:szCs w:val="24"/>
        </w:rPr>
        <w:t xml:space="preserve">                                    </w:t>
      </w:r>
      <w:r>
        <w:rPr>
          <w:spacing w:val="-3"/>
          <w:sz w:val="24"/>
          <w:szCs w:val="24"/>
        </w:rPr>
        <w:t>传真：</w:t>
      </w:r>
    </w:p>
    <w:p w14:paraId="32CB3D7A">
      <w:pPr>
        <w:pStyle w:val="2"/>
        <w:spacing w:before="278" w:line="220" w:lineRule="auto"/>
        <w:ind w:left="30"/>
        <w:rPr>
          <w:sz w:val="24"/>
          <w:szCs w:val="24"/>
        </w:rPr>
      </w:pPr>
      <w:r>
        <w:rPr>
          <w:spacing w:val="-4"/>
          <w:sz w:val="24"/>
          <w:szCs w:val="24"/>
        </w:rPr>
        <w:t>电子邮箱：                                电子邮箱：</w:t>
      </w:r>
    </w:p>
    <w:p w14:paraId="319AF696">
      <w:pPr>
        <w:pStyle w:val="2"/>
        <w:spacing w:before="273" w:line="220" w:lineRule="auto"/>
        <w:ind w:left="2"/>
        <w:rPr>
          <w:sz w:val="24"/>
          <w:szCs w:val="24"/>
        </w:rPr>
      </w:pPr>
      <w:r>
        <w:rPr>
          <w:sz w:val="24"/>
          <w:szCs w:val="24"/>
        </w:rPr>
        <w:t xml:space="preserve">开户银行：                        </w:t>
      </w:r>
      <w:r>
        <w:rPr>
          <w:spacing w:val="-1"/>
          <w:sz w:val="24"/>
          <w:szCs w:val="24"/>
        </w:rPr>
        <w:t xml:space="preserve">       开户银行：</w:t>
      </w:r>
    </w:p>
    <w:p w14:paraId="6C0F82F0">
      <w:pPr>
        <w:pStyle w:val="2"/>
        <w:spacing w:before="273" w:line="220" w:lineRule="auto"/>
        <w:ind w:left="2"/>
        <w:rPr>
          <w:sz w:val="24"/>
          <w:szCs w:val="24"/>
        </w:rPr>
      </w:pPr>
      <w:r>
        <w:rPr>
          <w:sz w:val="24"/>
          <w:szCs w:val="24"/>
        </w:rPr>
        <w:t xml:space="preserve">开户名称：                        </w:t>
      </w:r>
      <w:r>
        <w:rPr>
          <w:spacing w:val="-1"/>
          <w:sz w:val="24"/>
          <w:szCs w:val="24"/>
        </w:rPr>
        <w:t xml:space="preserve">       开户名称：</w:t>
      </w:r>
    </w:p>
    <w:p w14:paraId="6A30C09A">
      <w:pPr>
        <w:pStyle w:val="2"/>
        <w:spacing w:before="276" w:line="220" w:lineRule="auto"/>
        <w:ind w:left="2"/>
        <w:rPr>
          <w:sz w:val="24"/>
          <w:szCs w:val="24"/>
        </w:rPr>
      </w:pPr>
      <w:r>
        <w:rPr>
          <w:sz w:val="24"/>
          <w:szCs w:val="24"/>
        </w:rPr>
        <w:t xml:space="preserve">开户账号：                        </w:t>
      </w:r>
      <w:r>
        <w:rPr>
          <w:spacing w:val="-1"/>
          <w:sz w:val="24"/>
          <w:szCs w:val="24"/>
        </w:rPr>
        <w:t xml:space="preserve">       开户账号：</w:t>
      </w:r>
    </w:p>
    <w:p w14:paraId="6BB4D218">
      <w:pPr>
        <w:spacing w:line="220" w:lineRule="auto"/>
        <w:rPr>
          <w:sz w:val="24"/>
          <w:szCs w:val="24"/>
        </w:rPr>
        <w:sectPr>
          <w:footerReference r:id="rId49" w:type="default"/>
          <w:pgSz w:w="11907" w:h="16840"/>
          <w:pgMar w:top="400" w:right="1786" w:bottom="1216" w:left="1567" w:header="0" w:footer="1053" w:gutter="0"/>
          <w:cols w:space="720" w:num="1"/>
        </w:sectPr>
      </w:pPr>
    </w:p>
    <w:p w14:paraId="3FE3E05E">
      <w:pPr>
        <w:spacing w:line="247" w:lineRule="auto"/>
        <w:rPr>
          <w:rFonts w:ascii="Arial"/>
          <w:sz w:val="21"/>
        </w:rPr>
      </w:pPr>
    </w:p>
    <w:p w14:paraId="5E7F15B9">
      <w:pPr>
        <w:spacing w:line="248" w:lineRule="auto"/>
        <w:rPr>
          <w:rFonts w:ascii="Arial"/>
          <w:sz w:val="21"/>
        </w:rPr>
      </w:pPr>
    </w:p>
    <w:p w14:paraId="0A6B0E24">
      <w:pPr>
        <w:spacing w:line="248" w:lineRule="auto"/>
        <w:rPr>
          <w:rFonts w:ascii="Arial"/>
          <w:sz w:val="21"/>
        </w:rPr>
      </w:pPr>
    </w:p>
    <w:p w14:paraId="65F449F8">
      <w:pPr>
        <w:spacing w:line="248" w:lineRule="auto"/>
        <w:rPr>
          <w:rFonts w:ascii="Arial"/>
          <w:sz w:val="21"/>
        </w:rPr>
      </w:pPr>
    </w:p>
    <w:p w14:paraId="2486BD35">
      <w:pPr>
        <w:pStyle w:val="2"/>
        <w:spacing w:before="78" w:line="219" w:lineRule="auto"/>
        <w:ind w:left="3607"/>
        <w:rPr>
          <w:sz w:val="24"/>
          <w:szCs w:val="24"/>
        </w:rPr>
      </w:pPr>
      <w:r>
        <w:rPr>
          <w:b/>
          <w:bCs/>
          <w:spacing w:val="-3"/>
          <w:sz w:val="24"/>
          <w:szCs w:val="24"/>
        </w:rPr>
        <w:t>第二部分</w:t>
      </w:r>
      <w:r>
        <w:rPr>
          <w:spacing w:val="-3"/>
          <w:sz w:val="24"/>
          <w:szCs w:val="24"/>
        </w:rPr>
        <w:t xml:space="preserve"> </w:t>
      </w:r>
      <w:r>
        <w:rPr>
          <w:b/>
          <w:bCs/>
          <w:spacing w:val="-3"/>
          <w:sz w:val="24"/>
          <w:szCs w:val="24"/>
        </w:rPr>
        <w:t>合同一般条款</w:t>
      </w:r>
    </w:p>
    <w:p w14:paraId="0BA8239D">
      <w:pPr>
        <w:pStyle w:val="2"/>
        <w:spacing w:before="233" w:line="220" w:lineRule="auto"/>
        <w:ind w:left="482"/>
        <w:rPr>
          <w:sz w:val="24"/>
          <w:szCs w:val="24"/>
        </w:rPr>
      </w:pPr>
      <w:r>
        <w:rPr>
          <w:b/>
          <w:bCs/>
          <w:spacing w:val="-8"/>
          <w:sz w:val="24"/>
          <w:szCs w:val="24"/>
        </w:rPr>
        <w:t>2.1</w:t>
      </w:r>
      <w:r>
        <w:rPr>
          <w:spacing w:val="16"/>
          <w:sz w:val="24"/>
          <w:szCs w:val="24"/>
        </w:rPr>
        <w:t xml:space="preserve"> </w:t>
      </w:r>
      <w:r>
        <w:rPr>
          <w:b/>
          <w:bCs/>
          <w:spacing w:val="-8"/>
          <w:sz w:val="24"/>
          <w:szCs w:val="24"/>
        </w:rPr>
        <w:t>定义</w:t>
      </w:r>
    </w:p>
    <w:p w14:paraId="7156579B">
      <w:pPr>
        <w:pStyle w:val="2"/>
        <w:spacing w:before="275" w:line="219" w:lineRule="auto"/>
        <w:ind w:left="480"/>
        <w:rPr>
          <w:sz w:val="24"/>
          <w:szCs w:val="24"/>
        </w:rPr>
      </w:pPr>
      <w:r>
        <w:rPr>
          <w:spacing w:val="-1"/>
          <w:sz w:val="24"/>
          <w:szCs w:val="24"/>
        </w:rPr>
        <w:t>本合同中的下列词语应按以下内容进行解释：</w:t>
      </w:r>
    </w:p>
    <w:p w14:paraId="6AA3CB59">
      <w:pPr>
        <w:pStyle w:val="2"/>
        <w:spacing w:before="275" w:line="431" w:lineRule="auto"/>
        <w:ind w:right="61" w:firstLine="481"/>
        <w:rPr>
          <w:sz w:val="24"/>
          <w:szCs w:val="24"/>
        </w:rPr>
      </w:pPr>
      <w:r>
        <w:rPr>
          <w:spacing w:val="-3"/>
          <w:sz w:val="24"/>
          <w:szCs w:val="24"/>
        </w:rPr>
        <w:t>2.1.1</w:t>
      </w:r>
      <w:r>
        <w:rPr>
          <w:spacing w:val="-16"/>
          <w:sz w:val="24"/>
          <w:szCs w:val="24"/>
        </w:rPr>
        <w:t xml:space="preserve"> </w:t>
      </w:r>
      <w:r>
        <w:rPr>
          <w:spacing w:val="-3"/>
          <w:sz w:val="24"/>
          <w:szCs w:val="24"/>
        </w:rPr>
        <w:t>“合同</w:t>
      </w:r>
      <w:r>
        <w:rPr>
          <w:spacing w:val="-88"/>
          <w:sz w:val="24"/>
          <w:szCs w:val="24"/>
        </w:rPr>
        <w:t xml:space="preserve"> </w:t>
      </w:r>
      <w:r>
        <w:rPr>
          <w:spacing w:val="-3"/>
          <w:sz w:val="24"/>
          <w:szCs w:val="24"/>
        </w:rPr>
        <w:t>”系指采购人和中标投标人签订的载明双方当事人所达成的协议，并包括所</w:t>
      </w:r>
      <w:r>
        <w:rPr>
          <w:spacing w:val="-1"/>
          <w:sz w:val="24"/>
          <w:szCs w:val="24"/>
        </w:rPr>
        <w:t>有的附件、附录和构成合同的其他文件。</w:t>
      </w:r>
    </w:p>
    <w:p w14:paraId="5064C57C">
      <w:pPr>
        <w:pStyle w:val="2"/>
        <w:spacing w:line="430" w:lineRule="auto"/>
        <w:ind w:right="61" w:firstLine="481"/>
        <w:rPr>
          <w:sz w:val="24"/>
          <w:szCs w:val="24"/>
        </w:rPr>
      </w:pPr>
      <w:r>
        <w:rPr>
          <w:spacing w:val="-3"/>
          <w:sz w:val="24"/>
          <w:szCs w:val="24"/>
        </w:rPr>
        <w:t>2.1.2</w:t>
      </w:r>
      <w:r>
        <w:rPr>
          <w:spacing w:val="-16"/>
          <w:sz w:val="24"/>
          <w:szCs w:val="24"/>
        </w:rPr>
        <w:t xml:space="preserve"> </w:t>
      </w:r>
      <w:r>
        <w:rPr>
          <w:spacing w:val="-3"/>
          <w:sz w:val="24"/>
          <w:szCs w:val="24"/>
        </w:rPr>
        <w:t>“合同价</w:t>
      </w:r>
      <w:r>
        <w:rPr>
          <w:spacing w:val="-88"/>
          <w:sz w:val="24"/>
          <w:szCs w:val="24"/>
        </w:rPr>
        <w:t xml:space="preserve"> </w:t>
      </w:r>
      <w:r>
        <w:rPr>
          <w:spacing w:val="-3"/>
          <w:sz w:val="24"/>
          <w:szCs w:val="24"/>
        </w:rPr>
        <w:t>”系指根据合同约定，中标投标人在完全履行合同义务后，采购人应支付</w:t>
      </w:r>
      <w:r>
        <w:rPr>
          <w:spacing w:val="-2"/>
          <w:sz w:val="24"/>
          <w:szCs w:val="24"/>
        </w:rPr>
        <w:t>给中标投标人的价格。</w:t>
      </w:r>
    </w:p>
    <w:p w14:paraId="17C7AA94">
      <w:pPr>
        <w:pStyle w:val="2"/>
        <w:spacing w:before="2" w:line="430" w:lineRule="auto"/>
        <w:ind w:left="1" w:right="61" w:firstLine="480"/>
        <w:rPr>
          <w:sz w:val="24"/>
          <w:szCs w:val="24"/>
        </w:rPr>
      </w:pPr>
      <w:r>
        <w:rPr>
          <w:spacing w:val="-2"/>
          <w:sz w:val="24"/>
          <w:szCs w:val="24"/>
        </w:rPr>
        <w:t>2.1.3</w:t>
      </w:r>
      <w:r>
        <w:rPr>
          <w:spacing w:val="-45"/>
          <w:sz w:val="24"/>
          <w:szCs w:val="24"/>
        </w:rPr>
        <w:t xml:space="preserve"> </w:t>
      </w:r>
      <w:r>
        <w:rPr>
          <w:spacing w:val="-2"/>
          <w:sz w:val="24"/>
          <w:szCs w:val="24"/>
        </w:rPr>
        <w:t>“货物</w:t>
      </w:r>
      <w:r>
        <w:rPr>
          <w:spacing w:val="-88"/>
          <w:sz w:val="24"/>
          <w:szCs w:val="24"/>
        </w:rPr>
        <w:t xml:space="preserve"> </w:t>
      </w:r>
      <w:r>
        <w:rPr>
          <w:spacing w:val="-2"/>
          <w:sz w:val="24"/>
          <w:szCs w:val="24"/>
        </w:rPr>
        <w:t>”系指中标投标人根据合同约定应向采购人交付</w:t>
      </w:r>
      <w:r>
        <w:rPr>
          <w:spacing w:val="-3"/>
          <w:sz w:val="24"/>
          <w:szCs w:val="24"/>
        </w:rPr>
        <w:t>的一切各种形态和种类的物品，包括原材料、燃料、设备、机械、仪表、备件、计算机软件、产品等，并包括工具、手册</w:t>
      </w:r>
      <w:r>
        <w:rPr>
          <w:spacing w:val="-2"/>
          <w:sz w:val="24"/>
          <w:szCs w:val="24"/>
        </w:rPr>
        <w:t>等其他相关资料。</w:t>
      </w:r>
    </w:p>
    <w:p w14:paraId="599F8CB5">
      <w:pPr>
        <w:pStyle w:val="2"/>
        <w:spacing w:line="431" w:lineRule="auto"/>
        <w:ind w:left="23" w:right="61" w:firstLine="459"/>
        <w:rPr>
          <w:sz w:val="24"/>
          <w:szCs w:val="24"/>
        </w:rPr>
      </w:pPr>
      <w:r>
        <w:rPr>
          <w:spacing w:val="-4"/>
          <w:sz w:val="24"/>
          <w:szCs w:val="24"/>
        </w:rPr>
        <w:t>2.1.4</w:t>
      </w:r>
      <w:r>
        <w:rPr>
          <w:spacing w:val="-16"/>
          <w:sz w:val="24"/>
          <w:szCs w:val="24"/>
        </w:rPr>
        <w:t xml:space="preserve"> </w:t>
      </w:r>
      <w:r>
        <w:rPr>
          <w:spacing w:val="-4"/>
          <w:sz w:val="24"/>
          <w:szCs w:val="24"/>
        </w:rPr>
        <w:t>“</w:t>
      </w:r>
      <w:r>
        <w:rPr>
          <w:spacing w:val="-79"/>
          <w:sz w:val="24"/>
          <w:szCs w:val="24"/>
        </w:rPr>
        <w:t xml:space="preserve"> </w:t>
      </w:r>
      <w:r>
        <w:rPr>
          <w:spacing w:val="-4"/>
          <w:sz w:val="24"/>
          <w:szCs w:val="24"/>
        </w:rPr>
        <w:t>甲方</w:t>
      </w:r>
      <w:r>
        <w:rPr>
          <w:spacing w:val="-88"/>
          <w:sz w:val="24"/>
          <w:szCs w:val="24"/>
        </w:rPr>
        <w:t xml:space="preserve"> </w:t>
      </w:r>
      <w:r>
        <w:rPr>
          <w:spacing w:val="-4"/>
          <w:sz w:val="24"/>
          <w:szCs w:val="24"/>
        </w:rPr>
        <w:t>”系指与中标投标人签署合同的采购人；采购人委托采购代理机构代表其与</w:t>
      </w:r>
      <w:r>
        <w:rPr>
          <w:spacing w:val="-2"/>
          <w:sz w:val="24"/>
          <w:szCs w:val="24"/>
        </w:rPr>
        <w:t>乙方签订合同的，采购人的授权委托书作为合同附件。</w:t>
      </w:r>
    </w:p>
    <w:p w14:paraId="7526C1A8">
      <w:pPr>
        <w:pStyle w:val="2"/>
        <w:spacing w:before="3" w:line="430" w:lineRule="auto"/>
        <w:ind w:right="61" w:firstLine="481"/>
        <w:rPr>
          <w:sz w:val="24"/>
          <w:szCs w:val="24"/>
        </w:rPr>
      </w:pPr>
      <w:r>
        <w:rPr>
          <w:spacing w:val="-4"/>
          <w:sz w:val="24"/>
          <w:szCs w:val="24"/>
        </w:rPr>
        <w:t>2.1.5</w:t>
      </w:r>
      <w:r>
        <w:rPr>
          <w:spacing w:val="-8"/>
          <w:sz w:val="24"/>
          <w:szCs w:val="24"/>
        </w:rPr>
        <w:t xml:space="preserve"> </w:t>
      </w:r>
      <w:r>
        <w:rPr>
          <w:spacing w:val="-4"/>
          <w:sz w:val="24"/>
          <w:szCs w:val="24"/>
        </w:rPr>
        <w:t>“</w:t>
      </w:r>
      <w:r>
        <w:rPr>
          <w:spacing w:val="-87"/>
          <w:sz w:val="24"/>
          <w:szCs w:val="24"/>
        </w:rPr>
        <w:t xml:space="preserve"> </w:t>
      </w:r>
      <w:r>
        <w:rPr>
          <w:spacing w:val="-4"/>
          <w:sz w:val="24"/>
          <w:szCs w:val="24"/>
        </w:rPr>
        <w:t>乙方</w:t>
      </w:r>
      <w:r>
        <w:rPr>
          <w:spacing w:val="-88"/>
          <w:sz w:val="24"/>
          <w:szCs w:val="24"/>
        </w:rPr>
        <w:t xml:space="preserve"> </w:t>
      </w:r>
      <w:r>
        <w:rPr>
          <w:spacing w:val="-4"/>
          <w:sz w:val="24"/>
          <w:szCs w:val="24"/>
        </w:rPr>
        <w:t>”系指根据合同约定交付货物的中标投标人；两个以上的自然人、法人或者</w:t>
      </w:r>
      <w:r>
        <w:rPr>
          <w:spacing w:val="-3"/>
          <w:sz w:val="24"/>
          <w:szCs w:val="24"/>
        </w:rPr>
        <w:t>其他组织组成一个联合体，以一个投标人的身份共同参加政府采购的，联合体各方均应为乙方</w:t>
      </w:r>
      <w:r>
        <w:rPr>
          <w:sz w:val="24"/>
          <w:szCs w:val="24"/>
        </w:rPr>
        <w:t>或者与乙方相同地位的合同当事人，并就合同约定的</w:t>
      </w:r>
      <w:r>
        <w:rPr>
          <w:spacing w:val="-1"/>
          <w:sz w:val="24"/>
          <w:szCs w:val="24"/>
        </w:rPr>
        <w:t>事项对甲方承担连带责任。</w:t>
      </w:r>
    </w:p>
    <w:p w14:paraId="3BD1CBF5">
      <w:pPr>
        <w:pStyle w:val="2"/>
        <w:spacing w:before="1" w:line="218" w:lineRule="auto"/>
        <w:ind w:left="482"/>
        <w:rPr>
          <w:sz w:val="24"/>
          <w:szCs w:val="24"/>
        </w:rPr>
      </w:pPr>
      <w:r>
        <w:rPr>
          <w:spacing w:val="-2"/>
          <w:sz w:val="24"/>
          <w:szCs w:val="24"/>
        </w:rPr>
        <w:t>2.1.6 “现场</w:t>
      </w:r>
      <w:r>
        <w:rPr>
          <w:spacing w:val="-74"/>
          <w:sz w:val="24"/>
          <w:szCs w:val="24"/>
        </w:rPr>
        <w:t xml:space="preserve"> </w:t>
      </w:r>
      <w:r>
        <w:rPr>
          <w:spacing w:val="-2"/>
          <w:sz w:val="24"/>
          <w:szCs w:val="24"/>
        </w:rPr>
        <w:t>”系指合同约定货物将要运至或者安装的地点。</w:t>
      </w:r>
    </w:p>
    <w:p w14:paraId="6DF9B8C7">
      <w:pPr>
        <w:pStyle w:val="2"/>
        <w:spacing w:before="275" w:line="219" w:lineRule="auto"/>
        <w:ind w:left="482"/>
        <w:rPr>
          <w:sz w:val="24"/>
          <w:szCs w:val="24"/>
        </w:rPr>
      </w:pPr>
      <w:r>
        <w:rPr>
          <w:b/>
          <w:bCs/>
          <w:spacing w:val="-4"/>
          <w:sz w:val="24"/>
          <w:szCs w:val="24"/>
        </w:rPr>
        <w:t>2.2</w:t>
      </w:r>
      <w:r>
        <w:rPr>
          <w:spacing w:val="-4"/>
          <w:sz w:val="24"/>
          <w:szCs w:val="24"/>
        </w:rPr>
        <w:t xml:space="preserve"> </w:t>
      </w:r>
      <w:r>
        <w:rPr>
          <w:b/>
          <w:bCs/>
          <w:spacing w:val="-4"/>
          <w:sz w:val="24"/>
          <w:szCs w:val="24"/>
        </w:rPr>
        <w:t>技术规范</w:t>
      </w:r>
    </w:p>
    <w:p w14:paraId="1719C4DF">
      <w:pPr>
        <w:pStyle w:val="2"/>
        <w:spacing w:before="276" w:line="431" w:lineRule="auto"/>
        <w:ind w:firstLine="485"/>
        <w:jc w:val="both"/>
        <w:rPr>
          <w:sz w:val="24"/>
          <w:szCs w:val="24"/>
        </w:rPr>
      </w:pPr>
      <w:r>
        <w:rPr>
          <w:spacing w:val="-3"/>
          <w:sz w:val="24"/>
          <w:szCs w:val="24"/>
        </w:rPr>
        <w:t>货物所应遵守的技术规范应与采购文件规定的技术规范和技术规范附件（如果有的话）及</w:t>
      </w:r>
      <w:r>
        <w:rPr>
          <w:spacing w:val="-7"/>
          <w:sz w:val="24"/>
          <w:szCs w:val="24"/>
        </w:rPr>
        <w:t>其技术规范偏差表（如果被甲方接受的话）相一致；如果采购文件中没有技术规范的相应说明，</w:t>
      </w:r>
      <w:r>
        <w:rPr>
          <w:spacing w:val="-1"/>
          <w:sz w:val="24"/>
          <w:szCs w:val="24"/>
        </w:rPr>
        <w:t>那么应以国家有关部门最新颁布的相应标准和规范为准。</w:t>
      </w:r>
    </w:p>
    <w:p w14:paraId="7F10E948">
      <w:pPr>
        <w:pStyle w:val="2"/>
        <w:spacing w:line="219" w:lineRule="auto"/>
        <w:ind w:left="482"/>
        <w:rPr>
          <w:sz w:val="24"/>
          <w:szCs w:val="24"/>
        </w:rPr>
      </w:pPr>
      <w:r>
        <w:rPr>
          <w:b/>
          <w:bCs/>
          <w:spacing w:val="-6"/>
          <w:sz w:val="24"/>
          <w:szCs w:val="24"/>
        </w:rPr>
        <w:t>2.3</w:t>
      </w:r>
      <w:r>
        <w:rPr>
          <w:spacing w:val="15"/>
          <w:sz w:val="24"/>
          <w:szCs w:val="24"/>
        </w:rPr>
        <w:t xml:space="preserve"> </w:t>
      </w:r>
      <w:r>
        <w:rPr>
          <w:b/>
          <w:bCs/>
          <w:spacing w:val="-6"/>
          <w:sz w:val="24"/>
          <w:szCs w:val="24"/>
        </w:rPr>
        <w:t>知识产权</w:t>
      </w:r>
    </w:p>
    <w:p w14:paraId="164CAC4D">
      <w:pPr>
        <w:pStyle w:val="2"/>
        <w:spacing w:before="273" w:line="431" w:lineRule="auto"/>
        <w:ind w:right="61" w:firstLine="481"/>
        <w:rPr>
          <w:sz w:val="24"/>
          <w:szCs w:val="24"/>
        </w:rPr>
      </w:pPr>
      <w:r>
        <w:rPr>
          <w:spacing w:val="2"/>
          <w:sz w:val="24"/>
          <w:szCs w:val="24"/>
        </w:rPr>
        <w:t>2.3.1</w:t>
      </w:r>
      <w:r>
        <w:rPr>
          <w:spacing w:val="53"/>
          <w:sz w:val="24"/>
          <w:szCs w:val="24"/>
        </w:rPr>
        <w:t xml:space="preserve"> </w:t>
      </w:r>
      <w:r>
        <w:rPr>
          <w:spacing w:val="2"/>
          <w:sz w:val="24"/>
          <w:szCs w:val="24"/>
        </w:rPr>
        <w:t>乙方应保证甲方在使用该货物或其任何一部分时不受任何第三方提出的侵犯其著</w:t>
      </w:r>
      <w:r>
        <w:rPr>
          <w:spacing w:val="-3"/>
          <w:sz w:val="24"/>
          <w:szCs w:val="24"/>
        </w:rPr>
        <w:t>作权、商标权、专利权等知识产权方面的起诉；如果任何第三方提出侵权指控，那么乙方须与</w:t>
      </w:r>
      <w:r>
        <w:rPr>
          <w:spacing w:val="-1"/>
          <w:sz w:val="24"/>
          <w:szCs w:val="24"/>
        </w:rPr>
        <w:t>该第三方交涉并承担由此发生的一切责任、费用和赔偿；</w:t>
      </w:r>
    </w:p>
    <w:p w14:paraId="69600D4D">
      <w:pPr>
        <w:pStyle w:val="2"/>
        <w:spacing w:before="2" w:line="211" w:lineRule="auto"/>
        <w:ind w:left="482"/>
        <w:rPr>
          <w:sz w:val="24"/>
          <w:szCs w:val="24"/>
        </w:rPr>
      </w:pPr>
      <w:r>
        <w:rPr>
          <w:spacing w:val="-2"/>
          <w:sz w:val="24"/>
          <w:szCs w:val="24"/>
        </w:rPr>
        <w:t>2.3.2</w:t>
      </w:r>
      <w:r>
        <w:rPr>
          <w:spacing w:val="-41"/>
          <w:sz w:val="24"/>
          <w:szCs w:val="24"/>
        </w:rPr>
        <w:t xml:space="preserve"> </w:t>
      </w:r>
      <w:r>
        <w:rPr>
          <w:spacing w:val="-2"/>
          <w:sz w:val="24"/>
          <w:szCs w:val="24"/>
        </w:rPr>
        <w:t>具有知识产权的计算机软件等货物的知识产权归属，详见</w:t>
      </w:r>
      <w:r>
        <w:rPr>
          <w:b/>
          <w:bCs/>
          <w:i/>
          <w:iCs/>
          <w:spacing w:val="-2"/>
          <w:sz w:val="25"/>
          <w:szCs w:val="25"/>
          <w:u w:val="single" w:color="auto"/>
        </w:rPr>
        <w:t>合同专用条款</w:t>
      </w:r>
      <w:r>
        <w:rPr>
          <w:spacing w:val="-2"/>
          <w:sz w:val="24"/>
          <w:szCs w:val="24"/>
        </w:rPr>
        <w:t>。</w:t>
      </w:r>
    </w:p>
    <w:p w14:paraId="39DACDC4">
      <w:pPr>
        <w:spacing w:line="211" w:lineRule="auto"/>
        <w:rPr>
          <w:sz w:val="24"/>
          <w:szCs w:val="24"/>
        </w:rPr>
        <w:sectPr>
          <w:footerReference r:id="rId50" w:type="default"/>
          <w:pgSz w:w="11907" w:h="16840"/>
          <w:pgMar w:top="400" w:right="1019" w:bottom="1216" w:left="1089" w:header="0" w:footer="1053" w:gutter="0"/>
          <w:cols w:space="720" w:num="1"/>
        </w:sectPr>
      </w:pPr>
    </w:p>
    <w:p w14:paraId="1F922BC5">
      <w:pPr>
        <w:spacing w:line="299" w:lineRule="auto"/>
        <w:rPr>
          <w:rFonts w:ascii="Arial"/>
          <w:sz w:val="21"/>
        </w:rPr>
      </w:pPr>
    </w:p>
    <w:p w14:paraId="7C337A97">
      <w:pPr>
        <w:spacing w:line="299" w:lineRule="auto"/>
        <w:rPr>
          <w:rFonts w:ascii="Arial"/>
          <w:sz w:val="21"/>
        </w:rPr>
      </w:pPr>
    </w:p>
    <w:p w14:paraId="657A3EE2">
      <w:pPr>
        <w:spacing w:line="300" w:lineRule="auto"/>
        <w:rPr>
          <w:rFonts w:ascii="Arial"/>
          <w:sz w:val="21"/>
        </w:rPr>
      </w:pPr>
    </w:p>
    <w:p w14:paraId="1D3EE77A">
      <w:pPr>
        <w:spacing w:line="300" w:lineRule="auto"/>
        <w:rPr>
          <w:rFonts w:ascii="Arial"/>
          <w:sz w:val="21"/>
        </w:rPr>
      </w:pPr>
    </w:p>
    <w:p w14:paraId="3A6CC2D6">
      <w:pPr>
        <w:pStyle w:val="2"/>
        <w:spacing w:before="78" w:line="220" w:lineRule="auto"/>
        <w:ind w:left="484"/>
        <w:rPr>
          <w:sz w:val="24"/>
          <w:szCs w:val="24"/>
        </w:rPr>
      </w:pPr>
      <w:r>
        <w:rPr>
          <w:b/>
          <w:bCs/>
          <w:spacing w:val="-3"/>
          <w:sz w:val="24"/>
          <w:szCs w:val="24"/>
        </w:rPr>
        <w:t>2.4</w:t>
      </w:r>
      <w:r>
        <w:rPr>
          <w:spacing w:val="-3"/>
          <w:sz w:val="24"/>
          <w:szCs w:val="24"/>
        </w:rPr>
        <w:t xml:space="preserve"> </w:t>
      </w:r>
      <w:r>
        <w:rPr>
          <w:b/>
          <w:bCs/>
          <w:spacing w:val="-3"/>
          <w:sz w:val="24"/>
          <w:szCs w:val="24"/>
        </w:rPr>
        <w:t>包装和装运</w:t>
      </w:r>
    </w:p>
    <w:p w14:paraId="4DAB8086">
      <w:pPr>
        <w:pStyle w:val="2"/>
        <w:spacing w:before="275" w:line="427" w:lineRule="auto"/>
        <w:ind w:left="1" w:firstLine="482"/>
        <w:rPr>
          <w:sz w:val="24"/>
          <w:szCs w:val="24"/>
        </w:rPr>
      </w:pPr>
      <w:r>
        <w:rPr>
          <w:spacing w:val="2"/>
          <w:sz w:val="24"/>
          <w:szCs w:val="24"/>
        </w:rPr>
        <w:t>2.4.1</w:t>
      </w:r>
      <w:r>
        <w:rPr>
          <w:spacing w:val="-25"/>
          <w:sz w:val="24"/>
          <w:szCs w:val="24"/>
        </w:rPr>
        <w:t xml:space="preserve"> </w:t>
      </w:r>
      <w:r>
        <w:rPr>
          <w:spacing w:val="2"/>
          <w:sz w:val="24"/>
          <w:szCs w:val="24"/>
        </w:rPr>
        <w:t>除</w:t>
      </w:r>
      <w:r>
        <w:rPr>
          <w:b/>
          <w:bCs/>
          <w:i/>
          <w:iCs/>
          <w:spacing w:val="2"/>
          <w:sz w:val="25"/>
          <w:szCs w:val="25"/>
          <w:u w:val="single" w:color="auto"/>
        </w:rPr>
        <w:t>合同专用条款</w:t>
      </w:r>
      <w:r>
        <w:rPr>
          <w:spacing w:val="2"/>
          <w:sz w:val="24"/>
          <w:szCs w:val="24"/>
        </w:rPr>
        <w:t>另有约定外,乙方交付的全部货物,均应采用本行业通用的方式进</w:t>
      </w:r>
      <w:r>
        <w:rPr>
          <w:spacing w:val="-2"/>
          <w:sz w:val="24"/>
          <w:szCs w:val="24"/>
        </w:rPr>
        <w:t>行包装，没有通用方式的，应当采取足以保</w:t>
      </w:r>
      <w:r>
        <w:rPr>
          <w:spacing w:val="-3"/>
          <w:sz w:val="24"/>
          <w:szCs w:val="24"/>
        </w:rPr>
        <w:t>护货物的包装方式，且该包装应符合国家有关包装</w:t>
      </w:r>
      <w:r>
        <w:rPr>
          <w:spacing w:val="-7"/>
          <w:sz w:val="24"/>
          <w:szCs w:val="24"/>
        </w:rPr>
        <w:t>的法律、法规的规定。如有必要，包装应适用于远距离运输、防潮、防震、防锈和防粗暴装卸，</w:t>
      </w:r>
      <w:r>
        <w:rPr>
          <w:spacing w:val="-2"/>
          <w:sz w:val="24"/>
          <w:szCs w:val="24"/>
        </w:rPr>
        <w:t>确保货物安全无损地运抵现场。由于包装不</w:t>
      </w:r>
      <w:r>
        <w:rPr>
          <w:spacing w:val="-3"/>
          <w:sz w:val="24"/>
          <w:szCs w:val="24"/>
        </w:rPr>
        <w:t>善所引起的货物锈蚀、损坏和损失等一切风险均由</w:t>
      </w:r>
      <w:r>
        <w:rPr>
          <w:spacing w:val="-2"/>
          <w:sz w:val="24"/>
          <w:szCs w:val="24"/>
        </w:rPr>
        <w:t>乙方承担。</w:t>
      </w:r>
    </w:p>
    <w:p w14:paraId="38B4235D">
      <w:pPr>
        <w:pStyle w:val="2"/>
        <w:spacing w:before="1" w:line="211" w:lineRule="auto"/>
        <w:ind w:left="484"/>
        <w:rPr>
          <w:sz w:val="24"/>
          <w:szCs w:val="24"/>
        </w:rPr>
      </w:pPr>
      <w:r>
        <w:rPr>
          <w:spacing w:val="-2"/>
          <w:sz w:val="24"/>
          <w:szCs w:val="24"/>
        </w:rPr>
        <w:t>2.4.2 装运货物的要求和通知，详见</w:t>
      </w:r>
      <w:r>
        <w:rPr>
          <w:b/>
          <w:bCs/>
          <w:i/>
          <w:iCs/>
          <w:spacing w:val="-2"/>
          <w:sz w:val="25"/>
          <w:szCs w:val="25"/>
          <w:u w:val="single" w:color="auto"/>
        </w:rPr>
        <w:t>合同专用</w:t>
      </w:r>
      <w:r>
        <w:rPr>
          <w:b/>
          <w:bCs/>
          <w:i/>
          <w:iCs/>
          <w:spacing w:val="-3"/>
          <w:sz w:val="25"/>
          <w:szCs w:val="25"/>
          <w:u w:val="single" w:color="auto"/>
        </w:rPr>
        <w:t>条款</w:t>
      </w:r>
      <w:r>
        <w:rPr>
          <w:spacing w:val="-3"/>
          <w:sz w:val="24"/>
          <w:szCs w:val="24"/>
        </w:rPr>
        <w:t>。</w:t>
      </w:r>
    </w:p>
    <w:p w14:paraId="22E606CA">
      <w:pPr>
        <w:pStyle w:val="2"/>
        <w:spacing w:before="272" w:line="219" w:lineRule="auto"/>
        <w:ind w:left="484"/>
        <w:rPr>
          <w:sz w:val="24"/>
          <w:szCs w:val="24"/>
        </w:rPr>
      </w:pPr>
      <w:r>
        <w:rPr>
          <w:b/>
          <w:bCs/>
          <w:spacing w:val="-3"/>
          <w:sz w:val="24"/>
          <w:szCs w:val="24"/>
        </w:rPr>
        <w:t>2.5</w:t>
      </w:r>
      <w:r>
        <w:rPr>
          <w:spacing w:val="-3"/>
          <w:sz w:val="24"/>
          <w:szCs w:val="24"/>
        </w:rPr>
        <w:t xml:space="preserve"> </w:t>
      </w:r>
      <w:r>
        <w:rPr>
          <w:b/>
          <w:bCs/>
          <w:spacing w:val="-3"/>
          <w:sz w:val="24"/>
          <w:szCs w:val="24"/>
        </w:rPr>
        <w:t>履约检查和问题反馈</w:t>
      </w:r>
    </w:p>
    <w:p w14:paraId="2EACE7A8">
      <w:pPr>
        <w:pStyle w:val="2"/>
        <w:spacing w:before="273" w:line="431" w:lineRule="auto"/>
        <w:ind w:left="2" w:right="61" w:firstLine="481"/>
        <w:rPr>
          <w:sz w:val="24"/>
          <w:szCs w:val="24"/>
        </w:rPr>
      </w:pPr>
      <w:r>
        <w:rPr>
          <w:spacing w:val="-2"/>
          <w:sz w:val="24"/>
          <w:szCs w:val="24"/>
        </w:rPr>
        <w:t>2.5.1 甲方有权在其认为必要时，对</w:t>
      </w:r>
      <w:r>
        <w:rPr>
          <w:spacing w:val="-3"/>
          <w:sz w:val="24"/>
          <w:szCs w:val="24"/>
        </w:rPr>
        <w:t>乙方是否能够按照合同约定交付货物进行履约检查，以确保乙方所交付的货物能够依约满足甲方之项目需求，但不得因履约检查妨碍乙方的正常工</w:t>
      </w:r>
      <w:r>
        <w:rPr>
          <w:spacing w:val="-1"/>
          <w:sz w:val="24"/>
          <w:szCs w:val="24"/>
        </w:rPr>
        <w:t>作，乙方应予积极配合；</w:t>
      </w:r>
    </w:p>
    <w:p w14:paraId="13C0DEF0">
      <w:pPr>
        <w:pStyle w:val="2"/>
        <w:spacing w:line="431" w:lineRule="auto"/>
        <w:ind w:left="2" w:right="61" w:firstLine="481"/>
        <w:rPr>
          <w:sz w:val="24"/>
          <w:szCs w:val="24"/>
        </w:rPr>
      </w:pPr>
      <w:r>
        <w:rPr>
          <w:spacing w:val="-2"/>
          <w:sz w:val="24"/>
          <w:szCs w:val="24"/>
        </w:rPr>
        <w:t>2.5.2 合同履行期间，甲方有权将履</w:t>
      </w:r>
      <w:r>
        <w:rPr>
          <w:spacing w:val="-3"/>
          <w:sz w:val="24"/>
          <w:szCs w:val="24"/>
        </w:rPr>
        <w:t>行过程中出现的问题反馈给乙方，双方当事人应以书</w:t>
      </w:r>
      <w:r>
        <w:rPr>
          <w:spacing w:val="-1"/>
          <w:sz w:val="24"/>
          <w:szCs w:val="24"/>
        </w:rPr>
        <w:t>面形式约定需要完善和改进的内容。</w:t>
      </w:r>
    </w:p>
    <w:p w14:paraId="09333D0B">
      <w:pPr>
        <w:pStyle w:val="2"/>
        <w:spacing w:line="219" w:lineRule="auto"/>
        <w:ind w:left="484"/>
        <w:rPr>
          <w:sz w:val="24"/>
          <w:szCs w:val="24"/>
        </w:rPr>
      </w:pPr>
      <w:r>
        <w:rPr>
          <w:b/>
          <w:bCs/>
          <w:spacing w:val="-3"/>
          <w:sz w:val="24"/>
          <w:szCs w:val="24"/>
        </w:rPr>
        <w:t>2.6</w:t>
      </w:r>
      <w:r>
        <w:rPr>
          <w:spacing w:val="-3"/>
          <w:sz w:val="24"/>
          <w:szCs w:val="24"/>
        </w:rPr>
        <w:t xml:space="preserve"> </w:t>
      </w:r>
      <w:r>
        <w:rPr>
          <w:b/>
          <w:bCs/>
          <w:spacing w:val="-3"/>
          <w:sz w:val="24"/>
          <w:szCs w:val="24"/>
        </w:rPr>
        <w:t>结算方式和付款条件</w:t>
      </w:r>
    </w:p>
    <w:p w14:paraId="3E95BADB">
      <w:pPr>
        <w:pStyle w:val="2"/>
        <w:spacing w:before="274" w:line="212" w:lineRule="auto"/>
        <w:ind w:left="484"/>
        <w:rPr>
          <w:sz w:val="24"/>
          <w:szCs w:val="24"/>
        </w:rPr>
      </w:pPr>
      <w:r>
        <w:rPr>
          <w:spacing w:val="-6"/>
          <w:sz w:val="24"/>
          <w:szCs w:val="24"/>
        </w:rPr>
        <w:t>详见</w:t>
      </w:r>
      <w:r>
        <w:rPr>
          <w:b/>
          <w:bCs/>
          <w:i/>
          <w:iCs/>
          <w:spacing w:val="-6"/>
          <w:sz w:val="25"/>
          <w:szCs w:val="25"/>
          <w:u w:val="single" w:color="auto"/>
        </w:rPr>
        <w:t>合同专用条款</w:t>
      </w:r>
      <w:r>
        <w:rPr>
          <w:spacing w:val="-6"/>
          <w:sz w:val="24"/>
          <w:szCs w:val="24"/>
        </w:rPr>
        <w:t>。</w:t>
      </w:r>
    </w:p>
    <w:p w14:paraId="13746352">
      <w:pPr>
        <w:pStyle w:val="2"/>
        <w:spacing w:before="275" w:line="219" w:lineRule="auto"/>
        <w:ind w:left="484"/>
        <w:rPr>
          <w:sz w:val="24"/>
          <w:szCs w:val="24"/>
        </w:rPr>
      </w:pPr>
      <w:r>
        <w:rPr>
          <w:b/>
          <w:bCs/>
          <w:spacing w:val="-3"/>
          <w:sz w:val="24"/>
          <w:szCs w:val="24"/>
        </w:rPr>
        <w:t>2.7</w:t>
      </w:r>
      <w:r>
        <w:rPr>
          <w:spacing w:val="-3"/>
          <w:sz w:val="24"/>
          <w:szCs w:val="24"/>
        </w:rPr>
        <w:t xml:space="preserve"> </w:t>
      </w:r>
      <w:r>
        <w:rPr>
          <w:b/>
          <w:bCs/>
          <w:spacing w:val="-3"/>
          <w:sz w:val="24"/>
          <w:szCs w:val="24"/>
        </w:rPr>
        <w:t>技术资料和保密义务</w:t>
      </w:r>
    </w:p>
    <w:p w14:paraId="4B5AE958">
      <w:pPr>
        <w:pStyle w:val="2"/>
        <w:spacing w:before="274" w:line="431" w:lineRule="auto"/>
        <w:ind w:left="1" w:right="61" w:firstLine="482"/>
        <w:rPr>
          <w:sz w:val="24"/>
          <w:szCs w:val="24"/>
        </w:rPr>
      </w:pPr>
      <w:r>
        <w:rPr>
          <w:spacing w:val="-3"/>
          <w:sz w:val="24"/>
          <w:szCs w:val="24"/>
        </w:rPr>
        <w:t>2.7.1</w:t>
      </w:r>
      <w:r>
        <w:rPr>
          <w:spacing w:val="33"/>
          <w:sz w:val="24"/>
          <w:szCs w:val="24"/>
        </w:rPr>
        <w:t xml:space="preserve"> </w:t>
      </w:r>
      <w:r>
        <w:rPr>
          <w:spacing w:val="-3"/>
          <w:sz w:val="24"/>
          <w:szCs w:val="24"/>
        </w:rPr>
        <w:t>乙方有权依据合同约定和项目需要，向甲方</w:t>
      </w:r>
      <w:r>
        <w:rPr>
          <w:spacing w:val="-4"/>
          <w:sz w:val="24"/>
          <w:szCs w:val="24"/>
        </w:rPr>
        <w:t>了解有关情况，调阅有关资料等，甲方</w:t>
      </w:r>
      <w:r>
        <w:rPr>
          <w:spacing w:val="-2"/>
          <w:sz w:val="24"/>
          <w:szCs w:val="24"/>
        </w:rPr>
        <w:t>应予积极配合；</w:t>
      </w:r>
    </w:p>
    <w:p w14:paraId="10E8A859">
      <w:pPr>
        <w:pStyle w:val="2"/>
        <w:spacing w:before="1" w:line="218" w:lineRule="auto"/>
        <w:ind w:left="484"/>
        <w:rPr>
          <w:sz w:val="24"/>
          <w:szCs w:val="24"/>
        </w:rPr>
      </w:pPr>
      <w:r>
        <w:rPr>
          <w:spacing w:val="-2"/>
          <w:sz w:val="24"/>
          <w:szCs w:val="24"/>
        </w:rPr>
        <w:t>2.7.2</w:t>
      </w:r>
      <w:r>
        <w:rPr>
          <w:spacing w:val="50"/>
          <w:sz w:val="24"/>
          <w:szCs w:val="24"/>
        </w:rPr>
        <w:t xml:space="preserve"> </w:t>
      </w:r>
      <w:r>
        <w:rPr>
          <w:spacing w:val="-2"/>
          <w:sz w:val="24"/>
          <w:szCs w:val="24"/>
        </w:rPr>
        <w:t>乙方有义务妥善保管和保护由甲方提供的前款信息和资料等；</w:t>
      </w:r>
    </w:p>
    <w:p w14:paraId="7D31ADBD">
      <w:pPr>
        <w:pStyle w:val="2"/>
        <w:spacing w:before="273" w:line="431" w:lineRule="auto"/>
        <w:ind w:right="61" w:firstLine="484"/>
        <w:rPr>
          <w:sz w:val="24"/>
          <w:szCs w:val="24"/>
        </w:rPr>
      </w:pPr>
      <w:r>
        <w:rPr>
          <w:spacing w:val="-2"/>
          <w:sz w:val="24"/>
          <w:szCs w:val="24"/>
        </w:rPr>
        <w:t>2.7.3 除非依照法律规定或者对方当</w:t>
      </w:r>
      <w:r>
        <w:rPr>
          <w:spacing w:val="-3"/>
          <w:sz w:val="24"/>
          <w:szCs w:val="24"/>
        </w:rPr>
        <w:t>事人的书面同意，任何一方均应保证不向任何第三方</w:t>
      </w:r>
      <w:r>
        <w:rPr>
          <w:spacing w:val="-2"/>
          <w:sz w:val="24"/>
          <w:szCs w:val="24"/>
        </w:rPr>
        <w:t>提供或披露有关合同的或者履行合同过程中知</w:t>
      </w:r>
      <w:r>
        <w:rPr>
          <w:spacing w:val="-3"/>
          <w:sz w:val="24"/>
          <w:szCs w:val="24"/>
        </w:rPr>
        <w:t>悉的对方当事人任何未公开的信息和资料，包括</w:t>
      </w:r>
      <w:r>
        <w:rPr>
          <w:spacing w:val="-2"/>
          <w:sz w:val="24"/>
          <w:szCs w:val="24"/>
        </w:rPr>
        <w:t>但不限于技术情报、技术资料、商业秘密和商</w:t>
      </w:r>
      <w:r>
        <w:rPr>
          <w:spacing w:val="-3"/>
          <w:sz w:val="24"/>
          <w:szCs w:val="24"/>
        </w:rPr>
        <w:t>业信息等，并采取一切合理和必要措施和方式防</w:t>
      </w:r>
      <w:r>
        <w:rPr>
          <w:spacing w:val="-1"/>
          <w:sz w:val="24"/>
          <w:szCs w:val="24"/>
        </w:rPr>
        <w:t>止任何第三方接触到对方当事人的上述保密信息和资料。</w:t>
      </w:r>
    </w:p>
    <w:p w14:paraId="3F4A02E9">
      <w:pPr>
        <w:pStyle w:val="2"/>
        <w:spacing w:line="220" w:lineRule="auto"/>
        <w:ind w:left="484"/>
        <w:rPr>
          <w:sz w:val="24"/>
          <w:szCs w:val="24"/>
        </w:rPr>
      </w:pPr>
      <w:r>
        <w:rPr>
          <w:b/>
          <w:bCs/>
          <w:spacing w:val="-4"/>
          <w:sz w:val="24"/>
          <w:szCs w:val="24"/>
        </w:rPr>
        <w:t>2.8</w:t>
      </w:r>
      <w:r>
        <w:rPr>
          <w:spacing w:val="-4"/>
          <w:sz w:val="24"/>
          <w:szCs w:val="24"/>
        </w:rPr>
        <w:t xml:space="preserve"> </w:t>
      </w:r>
      <w:r>
        <w:rPr>
          <w:b/>
          <w:bCs/>
          <w:spacing w:val="-4"/>
          <w:sz w:val="24"/>
          <w:szCs w:val="24"/>
        </w:rPr>
        <w:t>质量保证</w:t>
      </w:r>
    </w:p>
    <w:p w14:paraId="2316128B">
      <w:pPr>
        <w:spacing w:line="220" w:lineRule="auto"/>
        <w:rPr>
          <w:sz w:val="24"/>
          <w:szCs w:val="24"/>
        </w:rPr>
        <w:sectPr>
          <w:footerReference r:id="rId51" w:type="default"/>
          <w:pgSz w:w="11907" w:h="16840"/>
          <w:pgMar w:top="400" w:right="1019" w:bottom="1213" w:left="1087" w:header="0" w:footer="1053" w:gutter="0"/>
          <w:cols w:space="720" w:num="1"/>
        </w:sectPr>
      </w:pPr>
    </w:p>
    <w:p w14:paraId="31A9AE81">
      <w:pPr>
        <w:spacing w:line="299" w:lineRule="auto"/>
        <w:rPr>
          <w:rFonts w:ascii="Arial"/>
          <w:sz w:val="21"/>
        </w:rPr>
      </w:pPr>
    </w:p>
    <w:p w14:paraId="71D9D165">
      <w:pPr>
        <w:spacing w:line="299" w:lineRule="auto"/>
        <w:rPr>
          <w:rFonts w:ascii="Arial"/>
          <w:sz w:val="21"/>
        </w:rPr>
      </w:pPr>
    </w:p>
    <w:p w14:paraId="3847310D">
      <w:pPr>
        <w:spacing w:line="300" w:lineRule="auto"/>
        <w:rPr>
          <w:rFonts w:ascii="Arial"/>
          <w:sz w:val="21"/>
        </w:rPr>
      </w:pPr>
    </w:p>
    <w:p w14:paraId="1F15ADAA">
      <w:pPr>
        <w:spacing w:line="300" w:lineRule="auto"/>
        <w:rPr>
          <w:rFonts w:ascii="Arial"/>
          <w:sz w:val="21"/>
        </w:rPr>
      </w:pPr>
    </w:p>
    <w:p w14:paraId="6BD008C7">
      <w:pPr>
        <w:pStyle w:val="2"/>
        <w:spacing w:before="78" w:line="430" w:lineRule="auto"/>
        <w:ind w:left="28" w:firstLine="455"/>
        <w:rPr>
          <w:sz w:val="24"/>
          <w:szCs w:val="24"/>
        </w:rPr>
      </w:pPr>
      <w:r>
        <w:rPr>
          <w:spacing w:val="-5"/>
          <w:sz w:val="24"/>
          <w:szCs w:val="24"/>
        </w:rPr>
        <w:t>2.8.1</w:t>
      </w:r>
      <w:r>
        <w:rPr>
          <w:spacing w:val="44"/>
          <w:sz w:val="24"/>
          <w:szCs w:val="24"/>
        </w:rPr>
        <w:t xml:space="preserve"> </w:t>
      </w:r>
      <w:r>
        <w:rPr>
          <w:spacing w:val="-5"/>
          <w:sz w:val="24"/>
          <w:szCs w:val="24"/>
        </w:rPr>
        <w:t>乙方应建立和完善履行合同的内部质量保证体系，并提供相关内部规章制度给甲方，</w:t>
      </w:r>
      <w:r>
        <w:rPr>
          <w:spacing w:val="-4"/>
          <w:sz w:val="24"/>
          <w:szCs w:val="24"/>
        </w:rPr>
        <w:t>以便甲方进行监督检查；</w:t>
      </w:r>
    </w:p>
    <w:p w14:paraId="2952E28C">
      <w:pPr>
        <w:pStyle w:val="2"/>
        <w:spacing w:line="431" w:lineRule="auto"/>
        <w:ind w:right="181" w:firstLine="483"/>
        <w:rPr>
          <w:sz w:val="24"/>
          <w:szCs w:val="24"/>
        </w:rPr>
      </w:pPr>
      <w:r>
        <w:rPr>
          <w:spacing w:val="-3"/>
          <w:sz w:val="24"/>
          <w:szCs w:val="24"/>
        </w:rPr>
        <w:t>2.8.2</w:t>
      </w:r>
      <w:r>
        <w:rPr>
          <w:spacing w:val="33"/>
          <w:sz w:val="24"/>
          <w:szCs w:val="24"/>
        </w:rPr>
        <w:t xml:space="preserve"> </w:t>
      </w:r>
      <w:r>
        <w:rPr>
          <w:spacing w:val="-3"/>
          <w:sz w:val="24"/>
          <w:szCs w:val="24"/>
        </w:rPr>
        <w:t>乙方应保证履行合同的人员数量和素质、软</w:t>
      </w:r>
      <w:r>
        <w:rPr>
          <w:spacing w:val="-4"/>
          <w:sz w:val="24"/>
          <w:szCs w:val="24"/>
        </w:rPr>
        <w:t>件和硬件设备的配置、场地、环境和设</w:t>
      </w:r>
      <w:r>
        <w:rPr>
          <w:spacing w:val="-1"/>
          <w:sz w:val="24"/>
          <w:szCs w:val="24"/>
        </w:rPr>
        <w:t>施等满足全面履行合同的要求，并应接受甲方的监督检查。</w:t>
      </w:r>
    </w:p>
    <w:p w14:paraId="41134504">
      <w:pPr>
        <w:pStyle w:val="2"/>
        <w:spacing w:line="218" w:lineRule="auto"/>
        <w:ind w:left="483"/>
        <w:rPr>
          <w:sz w:val="24"/>
          <w:szCs w:val="24"/>
        </w:rPr>
      </w:pPr>
      <w:r>
        <w:rPr>
          <w:b/>
          <w:bCs/>
          <w:spacing w:val="-3"/>
          <w:sz w:val="24"/>
          <w:szCs w:val="24"/>
        </w:rPr>
        <w:t>2.9</w:t>
      </w:r>
      <w:r>
        <w:rPr>
          <w:spacing w:val="-3"/>
          <w:sz w:val="24"/>
          <w:szCs w:val="24"/>
        </w:rPr>
        <w:t xml:space="preserve"> </w:t>
      </w:r>
      <w:r>
        <w:rPr>
          <w:b/>
          <w:bCs/>
          <w:spacing w:val="-3"/>
          <w:sz w:val="24"/>
          <w:szCs w:val="24"/>
        </w:rPr>
        <w:t>货物的风险负担</w:t>
      </w:r>
    </w:p>
    <w:p w14:paraId="71984DA7">
      <w:pPr>
        <w:pStyle w:val="2"/>
        <w:spacing w:before="274" w:line="414" w:lineRule="auto"/>
        <w:ind w:left="27" w:right="151" w:firstLine="459"/>
        <w:rPr>
          <w:sz w:val="24"/>
          <w:szCs w:val="24"/>
        </w:rPr>
      </w:pPr>
      <w:r>
        <w:rPr>
          <w:spacing w:val="-4"/>
          <w:sz w:val="24"/>
          <w:szCs w:val="24"/>
        </w:rPr>
        <w:t>货物或者在途货物或者交付给第一承运人后的货物毁损、灭失的风险负担详见</w:t>
      </w:r>
      <w:r>
        <w:rPr>
          <w:b/>
          <w:bCs/>
          <w:i/>
          <w:iCs/>
          <w:spacing w:val="-4"/>
          <w:sz w:val="25"/>
          <w:szCs w:val="25"/>
          <w:u w:val="single" w:color="auto"/>
        </w:rPr>
        <w:t>合同专用条</w:t>
      </w:r>
      <w:r>
        <w:rPr>
          <w:b/>
          <w:bCs/>
          <w:i/>
          <w:iCs/>
          <w:spacing w:val="-10"/>
          <w:sz w:val="25"/>
          <w:szCs w:val="25"/>
          <w:u w:val="single" w:color="auto"/>
        </w:rPr>
        <w:t>款</w:t>
      </w:r>
      <w:r>
        <w:rPr>
          <w:spacing w:val="-10"/>
          <w:sz w:val="24"/>
          <w:szCs w:val="24"/>
        </w:rPr>
        <w:t>。</w:t>
      </w:r>
    </w:p>
    <w:p w14:paraId="63195ED4">
      <w:pPr>
        <w:pStyle w:val="2"/>
        <w:spacing w:before="1" w:line="218" w:lineRule="auto"/>
        <w:ind w:left="483"/>
        <w:rPr>
          <w:sz w:val="24"/>
          <w:szCs w:val="24"/>
        </w:rPr>
      </w:pPr>
      <w:r>
        <w:rPr>
          <w:b/>
          <w:bCs/>
          <w:spacing w:val="-4"/>
          <w:sz w:val="24"/>
          <w:szCs w:val="24"/>
        </w:rPr>
        <w:t>2.10</w:t>
      </w:r>
      <w:r>
        <w:rPr>
          <w:spacing w:val="-4"/>
          <w:sz w:val="24"/>
          <w:szCs w:val="24"/>
        </w:rPr>
        <w:t xml:space="preserve"> </w:t>
      </w:r>
      <w:r>
        <w:rPr>
          <w:b/>
          <w:bCs/>
          <w:spacing w:val="-4"/>
          <w:sz w:val="24"/>
          <w:szCs w:val="24"/>
        </w:rPr>
        <w:t>延迟供货</w:t>
      </w:r>
    </w:p>
    <w:p w14:paraId="1A0F852B">
      <w:pPr>
        <w:pStyle w:val="2"/>
        <w:spacing w:before="274" w:line="431" w:lineRule="auto"/>
        <w:ind w:left="5" w:right="181" w:firstLine="474"/>
        <w:jc w:val="both"/>
        <w:rPr>
          <w:sz w:val="24"/>
          <w:szCs w:val="24"/>
        </w:rPr>
      </w:pPr>
      <w:r>
        <w:rPr>
          <w:spacing w:val="-3"/>
          <w:sz w:val="24"/>
          <w:szCs w:val="24"/>
        </w:rPr>
        <w:t>在合同履行过程中，如果乙方遇到不能按时交付货物的情况，应及时以书面形式将不能按时交付货物的理由、预期延误时间通知甲方；甲方收到乙方通知后，认为其理由正当的，可以</w:t>
      </w:r>
      <w:r>
        <w:rPr>
          <w:spacing w:val="-1"/>
          <w:sz w:val="24"/>
          <w:szCs w:val="24"/>
        </w:rPr>
        <w:t>书面形式酌情同意乙方可以延长供货的具体时间。</w:t>
      </w:r>
    </w:p>
    <w:p w14:paraId="37640C8A">
      <w:pPr>
        <w:pStyle w:val="2"/>
        <w:spacing w:before="1" w:line="220" w:lineRule="auto"/>
        <w:ind w:left="483"/>
        <w:rPr>
          <w:sz w:val="24"/>
          <w:szCs w:val="24"/>
        </w:rPr>
      </w:pPr>
      <w:r>
        <w:rPr>
          <w:b/>
          <w:bCs/>
          <w:spacing w:val="-3"/>
          <w:sz w:val="24"/>
          <w:szCs w:val="24"/>
        </w:rPr>
        <w:t>2.11</w:t>
      </w:r>
      <w:r>
        <w:rPr>
          <w:spacing w:val="-3"/>
          <w:sz w:val="24"/>
          <w:szCs w:val="24"/>
        </w:rPr>
        <w:t xml:space="preserve"> </w:t>
      </w:r>
      <w:r>
        <w:rPr>
          <w:b/>
          <w:bCs/>
          <w:spacing w:val="-3"/>
          <w:sz w:val="24"/>
          <w:szCs w:val="24"/>
        </w:rPr>
        <w:t>合同变更</w:t>
      </w:r>
    </w:p>
    <w:p w14:paraId="4304FCF8">
      <w:pPr>
        <w:pStyle w:val="2"/>
        <w:spacing w:before="273" w:line="431" w:lineRule="auto"/>
        <w:ind w:right="181" w:firstLine="483"/>
        <w:jc w:val="both"/>
        <w:rPr>
          <w:sz w:val="24"/>
          <w:szCs w:val="24"/>
        </w:rPr>
      </w:pPr>
      <w:r>
        <w:rPr>
          <w:spacing w:val="2"/>
          <w:sz w:val="24"/>
          <w:szCs w:val="24"/>
        </w:rPr>
        <w:t>2.11.1</w:t>
      </w:r>
      <w:r>
        <w:rPr>
          <w:spacing w:val="-49"/>
          <w:sz w:val="24"/>
          <w:szCs w:val="24"/>
        </w:rPr>
        <w:t xml:space="preserve"> </w:t>
      </w:r>
      <w:r>
        <w:rPr>
          <w:spacing w:val="2"/>
          <w:sz w:val="24"/>
          <w:szCs w:val="24"/>
        </w:rPr>
        <w:t>双方当事人协商一致，可以签订</w:t>
      </w:r>
      <w:r>
        <w:rPr>
          <w:spacing w:val="1"/>
          <w:sz w:val="24"/>
          <w:szCs w:val="24"/>
        </w:rPr>
        <w:t>书面补充合同的形式变更合同，但不得违背采购</w:t>
      </w:r>
      <w:r>
        <w:rPr>
          <w:spacing w:val="-2"/>
          <w:sz w:val="24"/>
          <w:szCs w:val="24"/>
        </w:rPr>
        <w:t>文件确定的事项，且如果系追加与合同标的</w:t>
      </w:r>
      <w:r>
        <w:rPr>
          <w:spacing w:val="-3"/>
          <w:sz w:val="24"/>
          <w:szCs w:val="24"/>
        </w:rPr>
        <w:t>相同的货物的，那么所有补充合同的采购金额不得</w:t>
      </w:r>
      <w:r>
        <w:rPr>
          <w:spacing w:val="-4"/>
          <w:sz w:val="24"/>
          <w:szCs w:val="24"/>
        </w:rPr>
        <w:t>超过原合同价的</w:t>
      </w:r>
      <w:r>
        <w:rPr>
          <w:spacing w:val="-26"/>
          <w:sz w:val="24"/>
          <w:szCs w:val="24"/>
        </w:rPr>
        <w:t xml:space="preserve"> </w:t>
      </w:r>
      <w:r>
        <w:rPr>
          <w:spacing w:val="-4"/>
          <w:sz w:val="24"/>
          <w:szCs w:val="24"/>
        </w:rPr>
        <w:t>10%；</w:t>
      </w:r>
    </w:p>
    <w:p w14:paraId="5D9E29C0">
      <w:pPr>
        <w:pStyle w:val="2"/>
        <w:spacing w:before="1" w:line="430" w:lineRule="auto"/>
        <w:ind w:left="3" w:right="181" w:firstLine="480"/>
        <w:rPr>
          <w:sz w:val="24"/>
          <w:szCs w:val="24"/>
        </w:rPr>
      </w:pPr>
      <w:r>
        <w:rPr>
          <w:sz w:val="24"/>
          <w:szCs w:val="24"/>
        </w:rPr>
        <w:t>2.11.2 合同继续履行将损害国家利益和社会公共利益的，双方当事人应当以书面形式变更合同。有过错的一方应当承担赔偿责任，双方当事人都有</w:t>
      </w:r>
      <w:r>
        <w:rPr>
          <w:spacing w:val="-1"/>
          <w:sz w:val="24"/>
          <w:szCs w:val="24"/>
        </w:rPr>
        <w:t>过错的，各自承担相应的责任。</w:t>
      </w:r>
    </w:p>
    <w:p w14:paraId="00369CE3">
      <w:pPr>
        <w:pStyle w:val="2"/>
        <w:spacing w:line="220" w:lineRule="auto"/>
        <w:ind w:left="483"/>
        <w:rPr>
          <w:sz w:val="24"/>
          <w:szCs w:val="24"/>
        </w:rPr>
      </w:pPr>
      <w:r>
        <w:rPr>
          <w:b/>
          <w:bCs/>
          <w:spacing w:val="-3"/>
          <w:sz w:val="24"/>
          <w:szCs w:val="24"/>
        </w:rPr>
        <w:t>2.12</w:t>
      </w:r>
      <w:r>
        <w:rPr>
          <w:spacing w:val="-3"/>
          <w:sz w:val="24"/>
          <w:szCs w:val="24"/>
        </w:rPr>
        <w:t xml:space="preserve"> </w:t>
      </w:r>
      <w:r>
        <w:rPr>
          <w:b/>
          <w:bCs/>
          <w:spacing w:val="-3"/>
          <w:sz w:val="24"/>
          <w:szCs w:val="24"/>
        </w:rPr>
        <w:t>合同转让和分包</w:t>
      </w:r>
    </w:p>
    <w:p w14:paraId="14DF1F5C">
      <w:pPr>
        <w:pStyle w:val="2"/>
        <w:spacing w:before="273" w:line="431" w:lineRule="auto"/>
        <w:ind w:right="121" w:firstLine="480"/>
        <w:jc w:val="both"/>
        <w:rPr>
          <w:sz w:val="24"/>
          <w:szCs w:val="24"/>
        </w:rPr>
      </w:pPr>
      <w:r>
        <w:rPr>
          <w:spacing w:val="-7"/>
          <w:sz w:val="24"/>
          <w:szCs w:val="24"/>
        </w:rPr>
        <w:t>合同的权利义务依法不得转让，但经甲方同意，乙方可以依法采取分包方式履</w:t>
      </w:r>
      <w:r>
        <w:rPr>
          <w:spacing w:val="-8"/>
          <w:sz w:val="24"/>
          <w:szCs w:val="24"/>
        </w:rPr>
        <w:t>行合同，即：</w:t>
      </w:r>
      <w:r>
        <w:rPr>
          <w:spacing w:val="-2"/>
          <w:sz w:val="24"/>
          <w:szCs w:val="24"/>
        </w:rPr>
        <w:t>依法可以将合同项下的部分非主体、非关键</w:t>
      </w:r>
      <w:r>
        <w:rPr>
          <w:spacing w:val="-3"/>
          <w:sz w:val="24"/>
          <w:szCs w:val="24"/>
        </w:rPr>
        <w:t>性工作分包给他人完成，接受分包的人应当具备相</w:t>
      </w:r>
      <w:r>
        <w:rPr>
          <w:spacing w:val="-2"/>
          <w:sz w:val="24"/>
          <w:szCs w:val="24"/>
        </w:rPr>
        <w:t>应的资格条件，并不得再次分包，且乙方应</w:t>
      </w:r>
      <w:r>
        <w:rPr>
          <w:spacing w:val="-3"/>
          <w:sz w:val="24"/>
          <w:szCs w:val="24"/>
        </w:rPr>
        <w:t>就分包项目向甲方负责，并与分包投标人就分包项</w:t>
      </w:r>
      <w:r>
        <w:rPr>
          <w:spacing w:val="-1"/>
          <w:sz w:val="24"/>
          <w:szCs w:val="24"/>
        </w:rPr>
        <w:t>目向甲方承担连带责任。</w:t>
      </w:r>
    </w:p>
    <w:p w14:paraId="6FDE17B7">
      <w:pPr>
        <w:pStyle w:val="2"/>
        <w:spacing w:before="1" w:line="219" w:lineRule="auto"/>
        <w:ind w:left="483"/>
        <w:rPr>
          <w:sz w:val="24"/>
          <w:szCs w:val="24"/>
        </w:rPr>
      </w:pPr>
      <w:r>
        <w:rPr>
          <w:b/>
          <w:bCs/>
          <w:spacing w:val="-5"/>
          <w:sz w:val="24"/>
          <w:szCs w:val="24"/>
        </w:rPr>
        <w:t>2.13</w:t>
      </w:r>
      <w:r>
        <w:rPr>
          <w:spacing w:val="13"/>
          <w:sz w:val="24"/>
          <w:szCs w:val="24"/>
        </w:rPr>
        <w:t xml:space="preserve"> </w:t>
      </w:r>
      <w:r>
        <w:rPr>
          <w:b/>
          <w:bCs/>
          <w:spacing w:val="-5"/>
          <w:sz w:val="24"/>
          <w:szCs w:val="24"/>
        </w:rPr>
        <w:t>不可抗力</w:t>
      </w:r>
    </w:p>
    <w:p w14:paraId="7D539BD3">
      <w:pPr>
        <w:pStyle w:val="2"/>
        <w:spacing w:before="274" w:line="219" w:lineRule="auto"/>
        <w:ind w:left="483"/>
        <w:rPr>
          <w:sz w:val="24"/>
          <w:szCs w:val="24"/>
        </w:rPr>
      </w:pPr>
      <w:r>
        <w:rPr>
          <w:spacing w:val="1"/>
          <w:sz w:val="24"/>
          <w:szCs w:val="24"/>
        </w:rPr>
        <w:t>2.13.1</w:t>
      </w:r>
      <w:r>
        <w:rPr>
          <w:spacing w:val="-29"/>
          <w:sz w:val="24"/>
          <w:szCs w:val="24"/>
        </w:rPr>
        <w:t xml:space="preserve"> </w:t>
      </w:r>
      <w:r>
        <w:rPr>
          <w:spacing w:val="1"/>
          <w:sz w:val="24"/>
          <w:szCs w:val="24"/>
        </w:rPr>
        <w:t>如果任何一方遭遇法律规定的不可抗力，致使合同履行受阻时，履行合同的期限</w:t>
      </w:r>
    </w:p>
    <w:p w14:paraId="2C62DC88">
      <w:pPr>
        <w:spacing w:line="219" w:lineRule="auto"/>
        <w:rPr>
          <w:sz w:val="24"/>
          <w:szCs w:val="24"/>
        </w:rPr>
        <w:sectPr>
          <w:footerReference r:id="rId52" w:type="default"/>
          <w:pgSz w:w="11907" w:h="16840"/>
          <w:pgMar w:top="400" w:right="899" w:bottom="1216" w:left="1088" w:header="0" w:footer="1053" w:gutter="0"/>
          <w:cols w:space="720" w:num="1"/>
        </w:sectPr>
      </w:pPr>
    </w:p>
    <w:p w14:paraId="12AE305C">
      <w:pPr>
        <w:spacing w:line="299" w:lineRule="auto"/>
        <w:rPr>
          <w:rFonts w:ascii="Arial"/>
          <w:sz w:val="21"/>
        </w:rPr>
      </w:pPr>
    </w:p>
    <w:p w14:paraId="32708493">
      <w:pPr>
        <w:spacing w:line="299" w:lineRule="auto"/>
        <w:rPr>
          <w:rFonts w:ascii="Arial"/>
          <w:sz w:val="21"/>
        </w:rPr>
      </w:pPr>
    </w:p>
    <w:p w14:paraId="79C81308">
      <w:pPr>
        <w:spacing w:line="300" w:lineRule="auto"/>
        <w:rPr>
          <w:rFonts w:ascii="Arial"/>
          <w:sz w:val="21"/>
        </w:rPr>
      </w:pPr>
    </w:p>
    <w:p w14:paraId="693B9AAA">
      <w:pPr>
        <w:spacing w:line="300" w:lineRule="auto"/>
        <w:rPr>
          <w:rFonts w:ascii="Arial"/>
          <w:sz w:val="21"/>
        </w:rPr>
      </w:pPr>
    </w:p>
    <w:p w14:paraId="49FD18E2">
      <w:pPr>
        <w:pStyle w:val="2"/>
        <w:spacing w:before="78" w:line="219" w:lineRule="auto"/>
        <w:rPr>
          <w:sz w:val="24"/>
          <w:szCs w:val="24"/>
        </w:rPr>
      </w:pPr>
      <w:r>
        <w:rPr>
          <w:spacing w:val="-1"/>
          <w:sz w:val="24"/>
          <w:szCs w:val="24"/>
        </w:rPr>
        <w:t>应予延长，延长的期限应相当于不可抗力所影响的时间；</w:t>
      </w:r>
    </w:p>
    <w:p w14:paraId="32E1EB60">
      <w:pPr>
        <w:pStyle w:val="2"/>
        <w:spacing w:before="274" w:line="219" w:lineRule="auto"/>
        <w:ind w:left="482"/>
        <w:rPr>
          <w:sz w:val="24"/>
          <w:szCs w:val="24"/>
        </w:rPr>
      </w:pPr>
      <w:r>
        <w:rPr>
          <w:sz w:val="24"/>
          <w:szCs w:val="24"/>
        </w:rPr>
        <w:t>2.13.2 因不可抗力致使不能实现合同</w:t>
      </w:r>
      <w:r>
        <w:rPr>
          <w:spacing w:val="-1"/>
          <w:sz w:val="24"/>
          <w:szCs w:val="24"/>
        </w:rPr>
        <w:t>目的的，当事人可以解除合同；</w:t>
      </w:r>
    </w:p>
    <w:p w14:paraId="0D05E253">
      <w:pPr>
        <w:pStyle w:val="2"/>
        <w:spacing w:before="274" w:line="422" w:lineRule="auto"/>
        <w:ind w:left="4" w:right="80" w:firstLine="478"/>
        <w:rPr>
          <w:sz w:val="24"/>
          <w:szCs w:val="24"/>
        </w:rPr>
      </w:pPr>
      <w:r>
        <w:rPr>
          <w:spacing w:val="-1"/>
          <w:sz w:val="24"/>
          <w:szCs w:val="24"/>
        </w:rPr>
        <w:t>2.13.3 因不可抗力致使合同有变更必要</w:t>
      </w:r>
      <w:r>
        <w:rPr>
          <w:spacing w:val="-2"/>
          <w:sz w:val="24"/>
          <w:szCs w:val="24"/>
        </w:rPr>
        <w:t>的，双方当事人应在</w:t>
      </w:r>
      <w:r>
        <w:rPr>
          <w:b/>
          <w:bCs/>
          <w:i/>
          <w:iCs/>
          <w:spacing w:val="-2"/>
          <w:sz w:val="25"/>
          <w:szCs w:val="25"/>
          <w:u w:val="single" w:color="auto"/>
        </w:rPr>
        <w:t>合同专用条款</w:t>
      </w:r>
      <w:r>
        <w:rPr>
          <w:spacing w:val="-2"/>
          <w:sz w:val="24"/>
          <w:szCs w:val="24"/>
        </w:rPr>
        <w:t>约定时间内以书面形式变更合同；</w:t>
      </w:r>
    </w:p>
    <w:p w14:paraId="44784CDD">
      <w:pPr>
        <w:pStyle w:val="2"/>
        <w:spacing w:line="419" w:lineRule="auto"/>
        <w:ind w:right="80" w:firstLine="482"/>
        <w:rPr>
          <w:sz w:val="24"/>
          <w:szCs w:val="24"/>
        </w:rPr>
      </w:pPr>
      <w:r>
        <w:rPr>
          <w:sz w:val="24"/>
          <w:szCs w:val="24"/>
        </w:rPr>
        <w:t>2.13.4</w:t>
      </w:r>
      <w:r>
        <w:rPr>
          <w:spacing w:val="-43"/>
          <w:sz w:val="24"/>
          <w:szCs w:val="24"/>
        </w:rPr>
        <w:t xml:space="preserve"> </w:t>
      </w:r>
      <w:r>
        <w:rPr>
          <w:sz w:val="24"/>
          <w:szCs w:val="24"/>
        </w:rPr>
        <w:t>受不可抗力影响的一方在不可抗力</w:t>
      </w:r>
      <w:r>
        <w:rPr>
          <w:spacing w:val="-1"/>
          <w:sz w:val="24"/>
          <w:szCs w:val="24"/>
        </w:rPr>
        <w:t>发生后，应在</w:t>
      </w:r>
      <w:r>
        <w:rPr>
          <w:b/>
          <w:bCs/>
          <w:i/>
          <w:iCs/>
          <w:spacing w:val="-1"/>
          <w:sz w:val="25"/>
          <w:szCs w:val="25"/>
          <w:u w:val="single" w:color="auto"/>
        </w:rPr>
        <w:t>合同专用条款</w:t>
      </w:r>
      <w:r>
        <w:rPr>
          <w:spacing w:val="-1"/>
          <w:sz w:val="24"/>
          <w:szCs w:val="24"/>
        </w:rPr>
        <w:t>约定时间内以书面</w:t>
      </w:r>
      <w:r>
        <w:rPr>
          <w:spacing w:val="-4"/>
          <w:sz w:val="24"/>
          <w:szCs w:val="24"/>
        </w:rPr>
        <w:t>形式通知对方当事人，并在</w:t>
      </w:r>
      <w:r>
        <w:rPr>
          <w:b/>
          <w:bCs/>
          <w:i/>
          <w:iCs/>
          <w:spacing w:val="-4"/>
          <w:sz w:val="25"/>
          <w:szCs w:val="25"/>
          <w:u w:val="single" w:color="auto"/>
        </w:rPr>
        <w:t>合同专用条款</w:t>
      </w:r>
      <w:r>
        <w:rPr>
          <w:spacing w:val="-4"/>
          <w:sz w:val="24"/>
          <w:szCs w:val="24"/>
        </w:rPr>
        <w:t>约定时间内，将</w:t>
      </w:r>
      <w:r>
        <w:rPr>
          <w:spacing w:val="-5"/>
          <w:sz w:val="24"/>
          <w:szCs w:val="24"/>
        </w:rPr>
        <w:t>有关部门出具的证明文件送达对方当</w:t>
      </w:r>
      <w:r>
        <w:rPr>
          <w:spacing w:val="-4"/>
          <w:sz w:val="24"/>
          <w:szCs w:val="24"/>
        </w:rPr>
        <w:t>事人。</w:t>
      </w:r>
    </w:p>
    <w:p w14:paraId="17C80651">
      <w:pPr>
        <w:pStyle w:val="2"/>
        <w:spacing w:line="220" w:lineRule="auto"/>
        <w:ind w:left="482"/>
        <w:rPr>
          <w:sz w:val="24"/>
          <w:szCs w:val="24"/>
        </w:rPr>
      </w:pPr>
      <w:r>
        <w:rPr>
          <w:b/>
          <w:bCs/>
          <w:spacing w:val="-6"/>
          <w:sz w:val="24"/>
          <w:szCs w:val="24"/>
        </w:rPr>
        <w:t>2.14</w:t>
      </w:r>
      <w:r>
        <w:rPr>
          <w:spacing w:val="12"/>
          <w:sz w:val="24"/>
          <w:szCs w:val="24"/>
        </w:rPr>
        <w:t xml:space="preserve"> </w:t>
      </w:r>
      <w:r>
        <w:rPr>
          <w:b/>
          <w:bCs/>
          <w:spacing w:val="-6"/>
          <w:sz w:val="24"/>
          <w:szCs w:val="24"/>
        </w:rPr>
        <w:t>税费</w:t>
      </w:r>
    </w:p>
    <w:p w14:paraId="182E37E5">
      <w:pPr>
        <w:pStyle w:val="2"/>
        <w:spacing w:before="274" w:line="219" w:lineRule="auto"/>
        <w:ind w:left="484"/>
        <w:rPr>
          <w:sz w:val="24"/>
          <w:szCs w:val="24"/>
        </w:rPr>
      </w:pPr>
      <w:r>
        <w:rPr>
          <w:spacing w:val="-1"/>
          <w:sz w:val="24"/>
          <w:szCs w:val="24"/>
        </w:rPr>
        <w:t>与合同有关的一切税费，均按照中华人民共和国法律的相关规定。</w:t>
      </w:r>
    </w:p>
    <w:p w14:paraId="7358A33C">
      <w:pPr>
        <w:pStyle w:val="2"/>
        <w:spacing w:before="277" w:line="219" w:lineRule="auto"/>
        <w:ind w:left="482"/>
        <w:rPr>
          <w:sz w:val="24"/>
          <w:szCs w:val="24"/>
        </w:rPr>
      </w:pPr>
      <w:r>
        <w:rPr>
          <w:b/>
          <w:bCs/>
          <w:spacing w:val="-8"/>
          <w:sz w:val="24"/>
          <w:szCs w:val="24"/>
        </w:rPr>
        <w:t>2.15</w:t>
      </w:r>
      <w:r>
        <w:rPr>
          <w:spacing w:val="37"/>
          <w:sz w:val="24"/>
          <w:szCs w:val="24"/>
        </w:rPr>
        <w:t xml:space="preserve"> </w:t>
      </w:r>
      <w:r>
        <w:rPr>
          <w:b/>
          <w:bCs/>
          <w:spacing w:val="-8"/>
          <w:sz w:val="24"/>
          <w:szCs w:val="24"/>
        </w:rPr>
        <w:t>乙方破产</w:t>
      </w:r>
    </w:p>
    <w:p w14:paraId="41D1066B">
      <w:pPr>
        <w:pStyle w:val="2"/>
        <w:spacing w:before="273" w:line="431" w:lineRule="auto"/>
        <w:ind w:left="3" w:right="80" w:firstLine="480"/>
        <w:jc w:val="both"/>
        <w:rPr>
          <w:sz w:val="24"/>
          <w:szCs w:val="24"/>
        </w:rPr>
      </w:pPr>
      <w:r>
        <w:rPr>
          <w:spacing w:val="-3"/>
          <w:sz w:val="24"/>
          <w:szCs w:val="24"/>
        </w:rPr>
        <w:t>如果乙方破产导致合同无法履行时，甲方可以书面形式通知乙方终止合同且不给予乙方任何补偿和赔偿，但合同的终止不损害或不影响甲方已经采取或将要采取的任何要求乙方支付违</w:t>
      </w:r>
      <w:r>
        <w:rPr>
          <w:spacing w:val="-1"/>
          <w:sz w:val="24"/>
          <w:szCs w:val="24"/>
        </w:rPr>
        <w:t>约金、赔偿损失等的行动或补救措施的权利。</w:t>
      </w:r>
    </w:p>
    <w:p w14:paraId="4D280061">
      <w:pPr>
        <w:pStyle w:val="2"/>
        <w:spacing w:line="220" w:lineRule="auto"/>
        <w:ind w:left="482"/>
        <w:rPr>
          <w:sz w:val="24"/>
          <w:szCs w:val="24"/>
        </w:rPr>
      </w:pPr>
      <w:r>
        <w:rPr>
          <w:b/>
          <w:bCs/>
          <w:spacing w:val="-3"/>
          <w:sz w:val="24"/>
          <w:szCs w:val="24"/>
        </w:rPr>
        <w:t>2.16</w:t>
      </w:r>
      <w:r>
        <w:rPr>
          <w:spacing w:val="-3"/>
          <w:sz w:val="24"/>
          <w:szCs w:val="24"/>
        </w:rPr>
        <w:t xml:space="preserve"> </w:t>
      </w:r>
      <w:r>
        <w:rPr>
          <w:b/>
          <w:bCs/>
          <w:spacing w:val="-3"/>
          <w:sz w:val="24"/>
          <w:szCs w:val="24"/>
        </w:rPr>
        <w:t>合同中止、终止</w:t>
      </w:r>
    </w:p>
    <w:p w14:paraId="2A270E5F">
      <w:pPr>
        <w:pStyle w:val="2"/>
        <w:spacing w:before="273" w:line="219" w:lineRule="auto"/>
        <w:ind w:left="482"/>
        <w:rPr>
          <w:sz w:val="24"/>
          <w:szCs w:val="24"/>
        </w:rPr>
      </w:pPr>
      <w:r>
        <w:rPr>
          <w:spacing w:val="-1"/>
          <w:sz w:val="24"/>
          <w:szCs w:val="24"/>
        </w:rPr>
        <w:t>2.16.1 双方当事人不得擅自中止或者终止合同；</w:t>
      </w:r>
    </w:p>
    <w:p w14:paraId="2D78D319">
      <w:pPr>
        <w:pStyle w:val="2"/>
        <w:spacing w:before="277" w:line="430" w:lineRule="auto"/>
        <w:ind w:right="80" w:firstLine="481"/>
        <w:rPr>
          <w:sz w:val="24"/>
          <w:szCs w:val="24"/>
        </w:rPr>
      </w:pPr>
      <w:r>
        <w:rPr>
          <w:spacing w:val="2"/>
          <w:sz w:val="24"/>
          <w:szCs w:val="24"/>
        </w:rPr>
        <w:t>2.16.2</w:t>
      </w:r>
      <w:r>
        <w:rPr>
          <w:spacing w:val="-48"/>
          <w:sz w:val="24"/>
          <w:szCs w:val="24"/>
        </w:rPr>
        <w:t xml:space="preserve"> </w:t>
      </w:r>
      <w:r>
        <w:rPr>
          <w:spacing w:val="2"/>
          <w:sz w:val="24"/>
          <w:szCs w:val="24"/>
        </w:rPr>
        <w:t>合同继续履行将损害国家利益</w:t>
      </w:r>
      <w:r>
        <w:rPr>
          <w:spacing w:val="1"/>
          <w:sz w:val="24"/>
          <w:szCs w:val="24"/>
        </w:rPr>
        <w:t>和社会公共利益的，双方当事人应当中止或者终止</w:t>
      </w:r>
      <w:r>
        <w:rPr>
          <w:sz w:val="24"/>
          <w:szCs w:val="24"/>
        </w:rPr>
        <w:t>合同。有过错的一方应当承担赔偿责任，双方当事人都有过错</w:t>
      </w:r>
      <w:r>
        <w:rPr>
          <w:spacing w:val="-1"/>
          <w:sz w:val="24"/>
          <w:szCs w:val="24"/>
        </w:rPr>
        <w:t>的，各自承担相应的责任。</w:t>
      </w:r>
    </w:p>
    <w:p w14:paraId="3B39DAA2">
      <w:pPr>
        <w:pStyle w:val="2"/>
        <w:spacing w:before="1" w:line="219" w:lineRule="auto"/>
        <w:ind w:left="482"/>
        <w:rPr>
          <w:sz w:val="24"/>
          <w:szCs w:val="24"/>
        </w:rPr>
      </w:pPr>
      <w:r>
        <w:rPr>
          <w:b/>
          <w:bCs/>
          <w:spacing w:val="-3"/>
          <w:sz w:val="24"/>
          <w:szCs w:val="24"/>
        </w:rPr>
        <w:t>2.17</w:t>
      </w:r>
      <w:r>
        <w:rPr>
          <w:spacing w:val="-3"/>
          <w:sz w:val="24"/>
          <w:szCs w:val="24"/>
        </w:rPr>
        <w:t xml:space="preserve"> </w:t>
      </w:r>
      <w:r>
        <w:rPr>
          <w:b/>
          <w:bCs/>
          <w:spacing w:val="-3"/>
          <w:sz w:val="24"/>
          <w:szCs w:val="24"/>
        </w:rPr>
        <w:t>检验和验收</w:t>
      </w:r>
    </w:p>
    <w:p w14:paraId="202B95BC">
      <w:pPr>
        <w:pStyle w:val="2"/>
        <w:spacing w:before="276" w:line="425" w:lineRule="auto"/>
        <w:ind w:right="18" w:firstLine="481"/>
        <w:rPr>
          <w:sz w:val="24"/>
          <w:szCs w:val="24"/>
        </w:rPr>
      </w:pPr>
      <w:r>
        <w:rPr>
          <w:spacing w:val="1"/>
          <w:sz w:val="24"/>
          <w:szCs w:val="24"/>
        </w:rPr>
        <w:t>2.17.1</w:t>
      </w:r>
      <w:r>
        <w:rPr>
          <w:spacing w:val="-29"/>
          <w:sz w:val="24"/>
          <w:szCs w:val="24"/>
        </w:rPr>
        <w:t xml:space="preserve"> </w:t>
      </w:r>
      <w:r>
        <w:rPr>
          <w:spacing w:val="1"/>
          <w:sz w:val="24"/>
          <w:szCs w:val="24"/>
        </w:rPr>
        <w:t>货物交付前，乙方应对货物的质量、数量等方面进行详细、全面的检验，并向甲</w:t>
      </w:r>
      <w:r>
        <w:rPr>
          <w:spacing w:val="-9"/>
          <w:sz w:val="24"/>
          <w:szCs w:val="24"/>
        </w:rPr>
        <w:t>方出具证明货物符合合同约定的文件；货物交付时，乙方在</w:t>
      </w:r>
      <w:r>
        <w:rPr>
          <w:b/>
          <w:bCs/>
          <w:i/>
          <w:iCs/>
          <w:spacing w:val="-9"/>
          <w:sz w:val="25"/>
          <w:szCs w:val="25"/>
          <w:u w:val="single" w:color="auto"/>
        </w:rPr>
        <w:t>合同专用条款</w:t>
      </w:r>
      <w:r>
        <w:rPr>
          <w:spacing w:val="-9"/>
          <w:sz w:val="24"/>
          <w:szCs w:val="24"/>
        </w:rPr>
        <w:t>约定时间内组织验收，</w:t>
      </w:r>
      <w:r>
        <w:rPr>
          <w:spacing w:val="-1"/>
          <w:sz w:val="24"/>
          <w:szCs w:val="24"/>
        </w:rPr>
        <w:t>并可依法邀请相关方参加，验收应出具验收书。</w:t>
      </w:r>
    </w:p>
    <w:p w14:paraId="7B9BB512">
      <w:pPr>
        <w:pStyle w:val="2"/>
        <w:spacing w:before="1" w:line="431" w:lineRule="auto"/>
        <w:ind w:firstLine="482"/>
        <w:rPr>
          <w:sz w:val="24"/>
          <w:szCs w:val="24"/>
        </w:rPr>
      </w:pPr>
      <w:r>
        <w:rPr>
          <w:spacing w:val="2"/>
          <w:sz w:val="24"/>
          <w:szCs w:val="24"/>
        </w:rPr>
        <w:t>2.17.2</w:t>
      </w:r>
      <w:r>
        <w:rPr>
          <w:spacing w:val="-48"/>
          <w:sz w:val="24"/>
          <w:szCs w:val="24"/>
        </w:rPr>
        <w:t xml:space="preserve"> </w:t>
      </w:r>
      <w:r>
        <w:rPr>
          <w:spacing w:val="2"/>
          <w:sz w:val="24"/>
          <w:szCs w:val="24"/>
        </w:rPr>
        <w:t>合同期满或者履行完毕后，甲</w:t>
      </w:r>
      <w:r>
        <w:rPr>
          <w:spacing w:val="1"/>
          <w:sz w:val="24"/>
          <w:szCs w:val="24"/>
        </w:rPr>
        <w:t>方有权组织（包括依法邀请国家认可的质量检测机</w:t>
      </w:r>
      <w:r>
        <w:rPr>
          <w:spacing w:val="-6"/>
          <w:sz w:val="24"/>
          <w:szCs w:val="24"/>
        </w:rPr>
        <w:t>构参加）对乙方履约的验收，即：按照合同约定的技术、服务、安全</w:t>
      </w:r>
      <w:r>
        <w:rPr>
          <w:spacing w:val="-7"/>
          <w:sz w:val="24"/>
          <w:szCs w:val="24"/>
        </w:rPr>
        <w:t>标准，组织对每一项技术、</w:t>
      </w:r>
      <w:r>
        <w:rPr>
          <w:spacing w:val="-1"/>
          <w:sz w:val="24"/>
          <w:szCs w:val="24"/>
        </w:rPr>
        <w:t>服务、安全标准的履约情况的验收，并出具验收书。</w:t>
      </w:r>
    </w:p>
    <w:p w14:paraId="4D4DDE40">
      <w:pPr>
        <w:spacing w:line="431" w:lineRule="auto"/>
        <w:rPr>
          <w:sz w:val="24"/>
          <w:szCs w:val="24"/>
        </w:rPr>
        <w:sectPr>
          <w:footerReference r:id="rId53" w:type="default"/>
          <w:pgSz w:w="11907" w:h="16840"/>
          <w:pgMar w:top="400" w:right="1000" w:bottom="1213" w:left="1089" w:header="0" w:footer="1053" w:gutter="0"/>
          <w:cols w:space="720" w:num="1"/>
        </w:sectPr>
      </w:pPr>
    </w:p>
    <w:p w14:paraId="1431F08E">
      <w:pPr>
        <w:spacing w:line="298" w:lineRule="auto"/>
        <w:rPr>
          <w:rFonts w:ascii="Arial"/>
          <w:sz w:val="21"/>
        </w:rPr>
      </w:pPr>
    </w:p>
    <w:p w14:paraId="6D3245D6">
      <w:pPr>
        <w:spacing w:line="298" w:lineRule="auto"/>
        <w:rPr>
          <w:rFonts w:ascii="Arial"/>
          <w:sz w:val="21"/>
        </w:rPr>
      </w:pPr>
    </w:p>
    <w:p w14:paraId="7A429877">
      <w:pPr>
        <w:spacing w:line="299" w:lineRule="auto"/>
        <w:rPr>
          <w:rFonts w:ascii="Arial"/>
          <w:sz w:val="21"/>
        </w:rPr>
      </w:pPr>
    </w:p>
    <w:p w14:paraId="4D4DB3B7">
      <w:pPr>
        <w:spacing w:line="299" w:lineRule="auto"/>
        <w:rPr>
          <w:rFonts w:ascii="Arial"/>
          <w:sz w:val="21"/>
        </w:rPr>
      </w:pPr>
    </w:p>
    <w:p w14:paraId="781F99C0">
      <w:pPr>
        <w:pStyle w:val="2"/>
        <w:spacing w:before="82" w:line="212" w:lineRule="auto"/>
        <w:ind w:left="482"/>
        <w:rPr>
          <w:sz w:val="25"/>
          <w:szCs w:val="25"/>
        </w:rPr>
      </w:pPr>
      <w:r>
        <w:rPr>
          <w:spacing w:val="-1"/>
          <w:sz w:val="24"/>
          <w:szCs w:val="24"/>
        </w:rPr>
        <w:t>2.17.3 检验和验收标准、程序等具体内容以及前述验</w:t>
      </w:r>
      <w:r>
        <w:rPr>
          <w:spacing w:val="-2"/>
          <w:sz w:val="24"/>
          <w:szCs w:val="24"/>
        </w:rPr>
        <w:t>收书的效力详见</w:t>
      </w:r>
      <w:r>
        <w:rPr>
          <w:b/>
          <w:bCs/>
          <w:i/>
          <w:iCs/>
          <w:spacing w:val="-2"/>
          <w:sz w:val="25"/>
          <w:szCs w:val="25"/>
          <w:u w:val="single" w:color="auto"/>
        </w:rPr>
        <w:t>合同专用条款</w:t>
      </w:r>
      <w:r>
        <w:rPr>
          <w:i/>
          <w:iCs/>
          <w:spacing w:val="-2"/>
          <w:sz w:val="25"/>
          <w:szCs w:val="25"/>
        </w:rPr>
        <w:t>。</w:t>
      </w:r>
    </w:p>
    <w:p w14:paraId="5E1C1D4A">
      <w:pPr>
        <w:pStyle w:val="2"/>
        <w:spacing w:before="272" w:line="221" w:lineRule="auto"/>
        <w:ind w:left="482"/>
        <w:rPr>
          <w:sz w:val="24"/>
          <w:szCs w:val="24"/>
        </w:rPr>
      </w:pPr>
      <w:r>
        <w:rPr>
          <w:b/>
          <w:bCs/>
          <w:spacing w:val="-3"/>
          <w:sz w:val="24"/>
          <w:szCs w:val="24"/>
        </w:rPr>
        <w:t>2.18</w:t>
      </w:r>
      <w:r>
        <w:rPr>
          <w:spacing w:val="-3"/>
          <w:sz w:val="24"/>
          <w:szCs w:val="24"/>
        </w:rPr>
        <w:t xml:space="preserve"> </w:t>
      </w:r>
      <w:r>
        <w:rPr>
          <w:b/>
          <w:bCs/>
          <w:spacing w:val="-3"/>
          <w:sz w:val="24"/>
          <w:szCs w:val="24"/>
        </w:rPr>
        <w:t>通知和送达</w:t>
      </w:r>
    </w:p>
    <w:p w14:paraId="62C9A6A0">
      <w:pPr>
        <w:pStyle w:val="2"/>
        <w:spacing w:before="271" w:line="431" w:lineRule="auto"/>
        <w:ind w:left="1" w:firstLine="480"/>
        <w:rPr>
          <w:sz w:val="24"/>
          <w:szCs w:val="24"/>
        </w:rPr>
      </w:pPr>
      <w:r>
        <w:rPr>
          <w:spacing w:val="-2"/>
          <w:sz w:val="24"/>
          <w:szCs w:val="24"/>
        </w:rPr>
        <w:t>2.18.1 任何一方因履行合同而以合同第一部分尾部所列明的</w:t>
      </w:r>
      <w:r>
        <w:rPr>
          <w:spacing w:val="-111"/>
          <w:sz w:val="24"/>
          <w:szCs w:val="24"/>
        </w:rPr>
        <w:t xml:space="preserve"> </w:t>
      </w:r>
      <w:r>
        <w:rPr>
          <w:sz w:val="24"/>
          <w:szCs w:val="24"/>
          <w:u w:val="single" w:color="auto"/>
        </w:rPr>
        <w:t xml:space="preserve">          </w:t>
      </w:r>
      <w:r>
        <w:rPr>
          <w:spacing w:val="-107"/>
          <w:sz w:val="24"/>
          <w:szCs w:val="24"/>
        </w:rPr>
        <w:t xml:space="preserve"> </w:t>
      </w:r>
      <w:r>
        <w:rPr>
          <w:spacing w:val="-2"/>
          <w:sz w:val="24"/>
          <w:szCs w:val="24"/>
        </w:rPr>
        <w:t>发出的所有通知、</w:t>
      </w:r>
      <w:r>
        <w:rPr>
          <w:spacing w:val="-5"/>
          <w:sz w:val="24"/>
          <w:szCs w:val="24"/>
        </w:rPr>
        <w:t>文件、材料，均视为已向对方当事人送达；任何一</w:t>
      </w:r>
      <w:r>
        <w:rPr>
          <w:spacing w:val="-6"/>
          <w:sz w:val="24"/>
          <w:szCs w:val="24"/>
        </w:rPr>
        <w:t>方变更上述送达方式或者地址的，应于</w:t>
      </w:r>
      <w:r>
        <w:rPr>
          <w:spacing w:val="-6"/>
          <w:sz w:val="24"/>
          <w:szCs w:val="24"/>
          <w:u w:val="single" w:color="auto"/>
        </w:rPr>
        <w:t xml:space="preserve">   </w:t>
      </w:r>
      <w:r>
        <w:rPr>
          <w:spacing w:val="-110"/>
          <w:sz w:val="24"/>
          <w:szCs w:val="24"/>
        </w:rPr>
        <w:t xml:space="preserve"> </w:t>
      </w:r>
      <w:r>
        <w:rPr>
          <w:spacing w:val="-6"/>
          <w:sz w:val="24"/>
          <w:szCs w:val="24"/>
        </w:rPr>
        <w:t>个</w:t>
      </w:r>
      <w:r>
        <w:rPr>
          <w:spacing w:val="-3"/>
          <w:sz w:val="24"/>
          <w:szCs w:val="24"/>
        </w:rPr>
        <w:t>工作日内书面通知对方当事人，在对方当事人收到有关变更通知之前，变更前的约定送达方式</w:t>
      </w:r>
      <w:r>
        <w:rPr>
          <w:spacing w:val="-2"/>
          <w:sz w:val="24"/>
          <w:szCs w:val="24"/>
        </w:rPr>
        <w:t>或者地址仍视为有效。</w:t>
      </w:r>
    </w:p>
    <w:p w14:paraId="280D232A">
      <w:pPr>
        <w:pStyle w:val="2"/>
        <w:spacing w:before="2" w:line="430" w:lineRule="auto"/>
        <w:ind w:left="5" w:right="173" w:firstLine="477"/>
        <w:rPr>
          <w:sz w:val="24"/>
          <w:szCs w:val="24"/>
        </w:rPr>
      </w:pPr>
      <w:r>
        <w:rPr>
          <w:spacing w:val="1"/>
          <w:sz w:val="24"/>
          <w:szCs w:val="24"/>
        </w:rPr>
        <w:t>2.18.2</w:t>
      </w:r>
      <w:r>
        <w:rPr>
          <w:spacing w:val="-21"/>
          <w:sz w:val="24"/>
          <w:szCs w:val="24"/>
        </w:rPr>
        <w:t xml:space="preserve"> </w:t>
      </w:r>
      <w:r>
        <w:rPr>
          <w:spacing w:val="1"/>
          <w:sz w:val="24"/>
          <w:szCs w:val="24"/>
        </w:rPr>
        <w:t>以当面交付方式送达的，交付之时视为送达；以电子邮件方式</w:t>
      </w:r>
      <w:r>
        <w:rPr>
          <w:sz w:val="24"/>
          <w:szCs w:val="24"/>
        </w:rPr>
        <w:t>送达的，发出电子</w:t>
      </w:r>
      <w:r>
        <w:rPr>
          <w:spacing w:val="-3"/>
          <w:sz w:val="24"/>
          <w:szCs w:val="24"/>
        </w:rPr>
        <w:t>邮件之时视为送达；以传真方式送达的，发出传真之时视为送达；以邮寄方式送达的，邮件挂</w:t>
      </w:r>
      <w:r>
        <w:rPr>
          <w:spacing w:val="-1"/>
          <w:sz w:val="24"/>
          <w:szCs w:val="24"/>
        </w:rPr>
        <w:t>号寄出或者交邮之日之次日视为送达。</w:t>
      </w:r>
    </w:p>
    <w:p w14:paraId="598D630E">
      <w:pPr>
        <w:pStyle w:val="2"/>
        <w:spacing w:line="220" w:lineRule="auto"/>
        <w:ind w:left="482"/>
        <w:rPr>
          <w:sz w:val="24"/>
          <w:szCs w:val="24"/>
        </w:rPr>
      </w:pPr>
      <w:r>
        <w:rPr>
          <w:b/>
          <w:bCs/>
          <w:spacing w:val="-3"/>
          <w:sz w:val="24"/>
          <w:szCs w:val="24"/>
        </w:rPr>
        <w:t>2.19</w:t>
      </w:r>
      <w:r>
        <w:rPr>
          <w:spacing w:val="-3"/>
          <w:sz w:val="24"/>
          <w:szCs w:val="24"/>
        </w:rPr>
        <w:t xml:space="preserve"> </w:t>
      </w:r>
      <w:r>
        <w:rPr>
          <w:b/>
          <w:bCs/>
          <w:spacing w:val="-3"/>
          <w:sz w:val="24"/>
          <w:szCs w:val="24"/>
        </w:rPr>
        <w:t>计量单位</w:t>
      </w:r>
    </w:p>
    <w:p w14:paraId="2842E907">
      <w:pPr>
        <w:pStyle w:val="2"/>
        <w:spacing w:before="274" w:line="216" w:lineRule="auto"/>
        <w:ind w:left="494"/>
        <w:rPr>
          <w:sz w:val="24"/>
          <w:szCs w:val="24"/>
        </w:rPr>
      </w:pPr>
      <w:r>
        <w:rPr>
          <w:spacing w:val="-1"/>
          <w:sz w:val="24"/>
          <w:szCs w:val="24"/>
        </w:rPr>
        <w:t>除技术规范中另有规定外,合同的计量单位均使用国家法定计量单位。</w:t>
      </w:r>
    </w:p>
    <w:p w14:paraId="769CA079">
      <w:pPr>
        <w:pStyle w:val="2"/>
        <w:spacing w:before="278" w:line="219" w:lineRule="auto"/>
        <w:ind w:left="482"/>
        <w:rPr>
          <w:sz w:val="24"/>
          <w:szCs w:val="24"/>
        </w:rPr>
      </w:pPr>
      <w:r>
        <w:rPr>
          <w:b/>
          <w:bCs/>
          <w:spacing w:val="-3"/>
          <w:sz w:val="24"/>
          <w:szCs w:val="24"/>
        </w:rPr>
        <w:t>2.20</w:t>
      </w:r>
      <w:r>
        <w:rPr>
          <w:spacing w:val="-3"/>
          <w:sz w:val="24"/>
          <w:szCs w:val="24"/>
        </w:rPr>
        <w:t xml:space="preserve"> </w:t>
      </w:r>
      <w:r>
        <w:rPr>
          <w:b/>
          <w:bCs/>
          <w:spacing w:val="-3"/>
          <w:sz w:val="24"/>
          <w:szCs w:val="24"/>
        </w:rPr>
        <w:t>合同使用的文字和适用的法律</w:t>
      </w:r>
    </w:p>
    <w:p w14:paraId="17E05F9B">
      <w:pPr>
        <w:pStyle w:val="2"/>
        <w:spacing w:before="276" w:line="219" w:lineRule="auto"/>
        <w:ind w:left="482"/>
        <w:rPr>
          <w:sz w:val="24"/>
          <w:szCs w:val="24"/>
        </w:rPr>
      </w:pPr>
      <w:r>
        <w:rPr>
          <w:spacing w:val="-1"/>
          <w:sz w:val="24"/>
          <w:szCs w:val="24"/>
        </w:rPr>
        <w:t>2.20.1 合同使用汉语书就、变更和解释；</w:t>
      </w:r>
    </w:p>
    <w:p w14:paraId="455781C8">
      <w:pPr>
        <w:pStyle w:val="2"/>
        <w:spacing w:before="276" w:line="219" w:lineRule="auto"/>
        <w:ind w:left="482"/>
        <w:rPr>
          <w:sz w:val="24"/>
          <w:szCs w:val="24"/>
        </w:rPr>
      </w:pPr>
      <w:r>
        <w:rPr>
          <w:spacing w:val="-1"/>
          <w:sz w:val="24"/>
          <w:szCs w:val="24"/>
        </w:rPr>
        <w:t>2.20.2 合同适用中华人民共和国法律。</w:t>
      </w:r>
    </w:p>
    <w:p w14:paraId="6EB5B93D">
      <w:pPr>
        <w:pStyle w:val="2"/>
        <w:spacing w:before="274" w:line="220" w:lineRule="auto"/>
        <w:ind w:left="482"/>
        <w:rPr>
          <w:sz w:val="24"/>
          <w:szCs w:val="24"/>
        </w:rPr>
      </w:pPr>
      <w:r>
        <w:rPr>
          <w:b/>
          <w:bCs/>
          <w:spacing w:val="-3"/>
          <w:sz w:val="24"/>
          <w:szCs w:val="24"/>
        </w:rPr>
        <w:t>2.21</w:t>
      </w:r>
      <w:r>
        <w:rPr>
          <w:spacing w:val="-3"/>
          <w:sz w:val="24"/>
          <w:szCs w:val="24"/>
        </w:rPr>
        <w:t xml:space="preserve"> </w:t>
      </w:r>
      <w:r>
        <w:rPr>
          <w:b/>
          <w:bCs/>
          <w:spacing w:val="-3"/>
          <w:sz w:val="24"/>
          <w:szCs w:val="24"/>
        </w:rPr>
        <w:t>履约保证金</w:t>
      </w:r>
    </w:p>
    <w:p w14:paraId="0446925B">
      <w:pPr>
        <w:pStyle w:val="2"/>
        <w:spacing w:before="275" w:line="425" w:lineRule="auto"/>
        <w:ind w:left="1" w:right="173" w:firstLine="480"/>
        <w:rPr>
          <w:sz w:val="24"/>
          <w:szCs w:val="24"/>
        </w:rPr>
      </w:pPr>
      <w:r>
        <w:rPr>
          <w:spacing w:val="-1"/>
          <w:sz w:val="24"/>
          <w:szCs w:val="24"/>
        </w:rPr>
        <w:t>2.21.1 采购文件要求乙方提交履约保证</w:t>
      </w:r>
      <w:r>
        <w:rPr>
          <w:spacing w:val="-2"/>
          <w:sz w:val="24"/>
          <w:szCs w:val="24"/>
        </w:rPr>
        <w:t>金的，乙方应按</w:t>
      </w:r>
      <w:r>
        <w:rPr>
          <w:b/>
          <w:bCs/>
          <w:i/>
          <w:iCs/>
          <w:spacing w:val="-2"/>
          <w:sz w:val="25"/>
          <w:szCs w:val="25"/>
          <w:u w:val="single" w:color="auto"/>
        </w:rPr>
        <w:t>合同专用条款</w:t>
      </w:r>
      <w:r>
        <w:rPr>
          <w:spacing w:val="-2"/>
          <w:sz w:val="24"/>
          <w:szCs w:val="24"/>
        </w:rPr>
        <w:t>约定的方式，以支票、汇票、本票或者金融机构、担保机构出具的保函等非现金形式，提交不超过合同价</w:t>
      </w:r>
      <w:r>
        <w:rPr>
          <w:spacing w:val="-22"/>
          <w:sz w:val="24"/>
          <w:szCs w:val="24"/>
        </w:rPr>
        <w:t xml:space="preserve"> </w:t>
      </w:r>
      <w:r>
        <w:rPr>
          <w:spacing w:val="-2"/>
          <w:sz w:val="24"/>
          <w:szCs w:val="24"/>
        </w:rPr>
        <w:t>10%的履约保证金；</w:t>
      </w:r>
    </w:p>
    <w:p w14:paraId="77DECF96">
      <w:pPr>
        <w:pStyle w:val="2"/>
        <w:spacing w:before="3" w:line="424" w:lineRule="auto"/>
        <w:ind w:right="173" w:firstLine="482"/>
        <w:rPr>
          <w:sz w:val="24"/>
          <w:szCs w:val="24"/>
        </w:rPr>
      </w:pPr>
      <w:r>
        <w:rPr>
          <w:spacing w:val="1"/>
          <w:sz w:val="24"/>
          <w:szCs w:val="24"/>
        </w:rPr>
        <w:t>2.21.2  履约保证金在</w:t>
      </w:r>
      <w:r>
        <w:rPr>
          <w:b/>
          <w:bCs/>
          <w:i/>
          <w:iCs/>
          <w:spacing w:val="1"/>
          <w:sz w:val="25"/>
          <w:szCs w:val="25"/>
          <w:u w:val="single" w:color="auto"/>
        </w:rPr>
        <w:t>合同专用条款</w:t>
      </w:r>
      <w:r>
        <w:rPr>
          <w:spacing w:val="1"/>
          <w:sz w:val="24"/>
          <w:szCs w:val="24"/>
        </w:rPr>
        <w:t>约定期间内或者货物质量保证期内不予退还或者应</w:t>
      </w:r>
      <w:r>
        <w:rPr>
          <w:spacing w:val="-3"/>
          <w:sz w:val="24"/>
          <w:szCs w:val="24"/>
        </w:rPr>
        <w:t>完全有效，前述约定期间届满或者货物质量保证期届满之日起</w:t>
      </w:r>
      <w:r>
        <w:rPr>
          <w:spacing w:val="-114"/>
          <w:sz w:val="24"/>
          <w:szCs w:val="24"/>
        </w:rPr>
        <w:t xml:space="preserve"> </w:t>
      </w:r>
      <w:r>
        <w:rPr>
          <w:sz w:val="24"/>
          <w:szCs w:val="24"/>
          <w:u w:val="single" w:color="auto"/>
        </w:rPr>
        <w:t xml:space="preserve">  </w:t>
      </w:r>
      <w:r>
        <w:rPr>
          <w:spacing w:val="-110"/>
          <w:sz w:val="24"/>
          <w:szCs w:val="24"/>
        </w:rPr>
        <w:t xml:space="preserve"> </w:t>
      </w:r>
      <w:r>
        <w:rPr>
          <w:spacing w:val="-3"/>
          <w:sz w:val="24"/>
          <w:szCs w:val="24"/>
        </w:rPr>
        <w:t>个工作日内，甲方应将履约保</w:t>
      </w:r>
      <w:r>
        <w:rPr>
          <w:spacing w:val="-2"/>
          <w:sz w:val="24"/>
          <w:szCs w:val="24"/>
        </w:rPr>
        <w:t>证金退还乙方；</w:t>
      </w:r>
    </w:p>
    <w:p w14:paraId="19C19F4E">
      <w:pPr>
        <w:pStyle w:val="2"/>
        <w:spacing w:before="2" w:line="431" w:lineRule="auto"/>
        <w:ind w:left="2" w:right="173" w:firstLine="480"/>
        <w:rPr>
          <w:sz w:val="24"/>
          <w:szCs w:val="24"/>
        </w:rPr>
      </w:pPr>
      <w:r>
        <w:rPr>
          <w:sz w:val="24"/>
          <w:szCs w:val="24"/>
        </w:rPr>
        <w:t>2.21.3 如果乙方不履行合同，履约保证金不予退还；如果乙方未能按合同约定全面履行</w:t>
      </w:r>
      <w:r>
        <w:rPr>
          <w:spacing w:val="-3"/>
          <w:sz w:val="24"/>
          <w:szCs w:val="24"/>
        </w:rPr>
        <w:t>义务，那么甲方有权从履约保证金中取得补偿或赔偿，同时不影响甲方要求乙方承担合同约定</w:t>
      </w:r>
      <w:r>
        <w:rPr>
          <w:spacing w:val="-1"/>
          <w:sz w:val="24"/>
          <w:szCs w:val="24"/>
        </w:rPr>
        <w:t>的超过履约保证金的违约责任的权利。</w:t>
      </w:r>
    </w:p>
    <w:p w14:paraId="52C67363">
      <w:pPr>
        <w:spacing w:line="431" w:lineRule="auto"/>
        <w:rPr>
          <w:sz w:val="24"/>
          <w:szCs w:val="24"/>
        </w:rPr>
        <w:sectPr>
          <w:footerReference r:id="rId54" w:type="default"/>
          <w:pgSz w:w="11907" w:h="16840"/>
          <w:pgMar w:top="400" w:right="906" w:bottom="1216" w:left="1089" w:header="0" w:footer="1053" w:gutter="0"/>
          <w:cols w:space="720" w:num="1"/>
        </w:sectPr>
      </w:pPr>
    </w:p>
    <w:p w14:paraId="7FDD41AB">
      <w:pPr>
        <w:spacing w:line="299" w:lineRule="auto"/>
        <w:rPr>
          <w:rFonts w:ascii="Arial"/>
          <w:sz w:val="21"/>
        </w:rPr>
      </w:pPr>
    </w:p>
    <w:p w14:paraId="1FCADC30">
      <w:pPr>
        <w:spacing w:line="299" w:lineRule="auto"/>
        <w:rPr>
          <w:rFonts w:ascii="Arial"/>
          <w:sz w:val="21"/>
        </w:rPr>
      </w:pPr>
    </w:p>
    <w:p w14:paraId="18FDD78A">
      <w:pPr>
        <w:spacing w:line="300" w:lineRule="auto"/>
        <w:rPr>
          <w:rFonts w:ascii="Arial"/>
          <w:sz w:val="21"/>
        </w:rPr>
      </w:pPr>
    </w:p>
    <w:p w14:paraId="07175D93">
      <w:pPr>
        <w:spacing w:line="300" w:lineRule="auto"/>
        <w:rPr>
          <w:rFonts w:ascii="Arial"/>
          <w:sz w:val="21"/>
        </w:rPr>
      </w:pPr>
    </w:p>
    <w:p w14:paraId="57967BFB">
      <w:pPr>
        <w:pStyle w:val="2"/>
        <w:spacing w:before="78" w:line="219" w:lineRule="auto"/>
        <w:ind w:left="1"/>
        <w:rPr>
          <w:sz w:val="24"/>
          <w:szCs w:val="24"/>
        </w:rPr>
      </w:pPr>
      <w:r>
        <w:rPr>
          <w:b/>
          <w:bCs/>
          <w:spacing w:val="-3"/>
          <w:sz w:val="24"/>
          <w:szCs w:val="24"/>
        </w:rPr>
        <w:t>2.22</w:t>
      </w:r>
      <w:r>
        <w:rPr>
          <w:spacing w:val="-3"/>
          <w:sz w:val="24"/>
          <w:szCs w:val="24"/>
        </w:rPr>
        <w:t xml:space="preserve"> </w:t>
      </w:r>
      <w:r>
        <w:rPr>
          <w:b/>
          <w:bCs/>
          <w:spacing w:val="-3"/>
          <w:sz w:val="24"/>
          <w:szCs w:val="24"/>
        </w:rPr>
        <w:t>合同份数</w:t>
      </w:r>
    </w:p>
    <w:p w14:paraId="5C219EA1">
      <w:pPr>
        <w:pStyle w:val="2"/>
        <w:spacing w:before="274" w:line="212" w:lineRule="auto"/>
        <w:rPr>
          <w:sz w:val="24"/>
          <w:szCs w:val="24"/>
        </w:rPr>
      </w:pPr>
      <w:r>
        <w:rPr>
          <w:spacing w:val="-3"/>
          <w:sz w:val="24"/>
          <w:szCs w:val="24"/>
        </w:rPr>
        <w:t>合同份数按</w:t>
      </w:r>
      <w:r>
        <w:rPr>
          <w:b/>
          <w:bCs/>
          <w:i/>
          <w:iCs/>
          <w:spacing w:val="-3"/>
          <w:sz w:val="25"/>
          <w:szCs w:val="25"/>
          <w:u w:val="single" w:color="auto"/>
        </w:rPr>
        <w:t>合同专用条款</w:t>
      </w:r>
      <w:r>
        <w:rPr>
          <w:spacing w:val="-3"/>
          <w:sz w:val="24"/>
          <w:szCs w:val="24"/>
        </w:rPr>
        <w:t>规定，每份均具有同等</w:t>
      </w:r>
      <w:r>
        <w:rPr>
          <w:spacing w:val="-4"/>
          <w:sz w:val="24"/>
          <w:szCs w:val="24"/>
        </w:rPr>
        <w:t>法律效力。</w:t>
      </w:r>
    </w:p>
    <w:p w14:paraId="10ADD6B5">
      <w:pPr>
        <w:spacing w:line="212" w:lineRule="auto"/>
        <w:rPr>
          <w:sz w:val="24"/>
          <w:szCs w:val="24"/>
        </w:rPr>
        <w:sectPr>
          <w:footerReference r:id="rId55" w:type="default"/>
          <w:pgSz w:w="11907" w:h="16840"/>
          <w:pgMar w:top="400" w:right="1786" w:bottom="1216" w:left="1570" w:header="0" w:footer="1053" w:gutter="0"/>
          <w:cols w:space="720" w:num="1"/>
        </w:sectPr>
      </w:pPr>
    </w:p>
    <w:p w14:paraId="08F2236C">
      <w:pPr>
        <w:spacing w:line="299" w:lineRule="auto"/>
        <w:rPr>
          <w:rFonts w:ascii="Arial"/>
          <w:sz w:val="21"/>
        </w:rPr>
      </w:pPr>
    </w:p>
    <w:p w14:paraId="3A75AE38">
      <w:pPr>
        <w:spacing w:line="299" w:lineRule="auto"/>
        <w:rPr>
          <w:rFonts w:ascii="Arial"/>
          <w:sz w:val="21"/>
        </w:rPr>
      </w:pPr>
    </w:p>
    <w:p w14:paraId="4657676D">
      <w:pPr>
        <w:spacing w:line="300" w:lineRule="auto"/>
        <w:rPr>
          <w:rFonts w:ascii="Arial"/>
          <w:sz w:val="21"/>
        </w:rPr>
      </w:pPr>
    </w:p>
    <w:p w14:paraId="1C8A556B">
      <w:pPr>
        <w:spacing w:line="300" w:lineRule="auto"/>
        <w:rPr>
          <w:rFonts w:ascii="Arial"/>
          <w:sz w:val="21"/>
        </w:rPr>
      </w:pPr>
    </w:p>
    <w:p w14:paraId="43C9F7B8">
      <w:pPr>
        <w:pStyle w:val="2"/>
        <w:spacing w:before="78" w:line="219" w:lineRule="auto"/>
        <w:ind w:left="3588"/>
        <w:rPr>
          <w:sz w:val="24"/>
          <w:szCs w:val="24"/>
        </w:rPr>
      </w:pPr>
      <w:r>
        <w:rPr>
          <w:b/>
          <w:bCs/>
          <w:spacing w:val="-3"/>
          <w:sz w:val="24"/>
          <w:szCs w:val="24"/>
        </w:rPr>
        <w:t>第三部分</w:t>
      </w:r>
      <w:r>
        <w:rPr>
          <w:spacing w:val="-3"/>
          <w:sz w:val="24"/>
          <w:szCs w:val="24"/>
        </w:rPr>
        <w:t xml:space="preserve">  </w:t>
      </w:r>
      <w:r>
        <w:rPr>
          <w:b/>
          <w:bCs/>
          <w:spacing w:val="-3"/>
          <w:sz w:val="24"/>
          <w:szCs w:val="24"/>
        </w:rPr>
        <w:t>合同专用条款</w:t>
      </w:r>
    </w:p>
    <w:p w14:paraId="7D1E9459">
      <w:pPr>
        <w:pStyle w:val="2"/>
        <w:spacing w:before="272" w:line="369" w:lineRule="auto"/>
        <w:ind w:left="46" w:right="34" w:firstLine="475"/>
        <w:jc w:val="both"/>
        <w:rPr>
          <w:sz w:val="24"/>
          <w:szCs w:val="24"/>
        </w:rPr>
      </w:pPr>
      <w:r>
        <w:rPr>
          <w:spacing w:val="-3"/>
          <w:sz w:val="24"/>
          <w:szCs w:val="24"/>
        </w:rPr>
        <w:t>本部分是对前两部分的补充和修改，如果前两部分和本部分的约定不一致，应以本部分的约定为准。本部分的条款号应与前两部分的条款号保持对应；与前两部分无对应关系的内容可</w:t>
      </w:r>
      <w:r>
        <w:rPr>
          <w:spacing w:val="-2"/>
          <w:sz w:val="24"/>
          <w:szCs w:val="24"/>
        </w:rPr>
        <w:t>另行编制条款号。</w:t>
      </w:r>
    </w:p>
    <w:tbl>
      <w:tblPr>
        <w:tblStyle w:val="7"/>
        <w:tblW w:w="9805" w:type="dxa"/>
        <w:tblInd w:w="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84"/>
        <w:gridCol w:w="8621"/>
      </w:tblGrid>
      <w:tr w14:paraId="2E5BC8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184" w:type="dxa"/>
            <w:tcBorders>
              <w:left w:val="single" w:color="000000" w:sz="2" w:space="0"/>
            </w:tcBorders>
            <w:vAlign w:val="top"/>
          </w:tcPr>
          <w:p w14:paraId="21C57EAA">
            <w:pPr>
              <w:pStyle w:val="8"/>
              <w:spacing w:before="161" w:line="219" w:lineRule="auto"/>
              <w:ind w:left="239"/>
            </w:pPr>
            <w:r>
              <w:rPr>
                <w:b/>
                <w:bCs/>
                <w:spacing w:val="-6"/>
              </w:rPr>
              <w:t>条款号</w:t>
            </w:r>
          </w:p>
        </w:tc>
        <w:tc>
          <w:tcPr>
            <w:tcW w:w="8621" w:type="dxa"/>
            <w:vAlign w:val="top"/>
          </w:tcPr>
          <w:p w14:paraId="304CD051">
            <w:pPr>
              <w:pStyle w:val="8"/>
              <w:spacing w:before="161" w:line="219" w:lineRule="auto"/>
              <w:ind w:left="3835"/>
            </w:pPr>
            <w:r>
              <w:rPr>
                <w:b/>
                <w:bCs/>
                <w:spacing w:val="-6"/>
              </w:rPr>
              <w:t>约定内容</w:t>
            </w:r>
          </w:p>
        </w:tc>
      </w:tr>
      <w:tr w14:paraId="15A0C3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79D5D8DD">
            <w:pPr>
              <w:rPr>
                <w:rFonts w:ascii="Arial"/>
                <w:sz w:val="21"/>
              </w:rPr>
            </w:pPr>
          </w:p>
        </w:tc>
        <w:tc>
          <w:tcPr>
            <w:tcW w:w="8621" w:type="dxa"/>
            <w:vAlign w:val="top"/>
          </w:tcPr>
          <w:p w14:paraId="2104D72E">
            <w:pPr>
              <w:rPr>
                <w:rFonts w:ascii="Arial"/>
                <w:sz w:val="21"/>
              </w:rPr>
            </w:pPr>
          </w:p>
        </w:tc>
      </w:tr>
      <w:tr w14:paraId="7B0178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0A4168D2">
            <w:pPr>
              <w:rPr>
                <w:rFonts w:ascii="Arial"/>
                <w:sz w:val="21"/>
              </w:rPr>
            </w:pPr>
          </w:p>
        </w:tc>
        <w:tc>
          <w:tcPr>
            <w:tcW w:w="8621" w:type="dxa"/>
            <w:vAlign w:val="top"/>
          </w:tcPr>
          <w:p w14:paraId="42087BB4">
            <w:pPr>
              <w:rPr>
                <w:rFonts w:ascii="Arial"/>
                <w:sz w:val="21"/>
              </w:rPr>
            </w:pPr>
          </w:p>
        </w:tc>
      </w:tr>
      <w:tr w14:paraId="56A803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1A836D92">
            <w:pPr>
              <w:rPr>
                <w:rFonts w:ascii="Arial"/>
                <w:sz w:val="21"/>
              </w:rPr>
            </w:pPr>
          </w:p>
        </w:tc>
        <w:tc>
          <w:tcPr>
            <w:tcW w:w="8621" w:type="dxa"/>
            <w:vAlign w:val="top"/>
          </w:tcPr>
          <w:p w14:paraId="284D1BB3">
            <w:pPr>
              <w:rPr>
                <w:rFonts w:ascii="Arial"/>
                <w:sz w:val="21"/>
              </w:rPr>
            </w:pPr>
          </w:p>
        </w:tc>
      </w:tr>
      <w:tr w14:paraId="368B1C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3E95574C">
            <w:pPr>
              <w:rPr>
                <w:rFonts w:ascii="Arial"/>
                <w:sz w:val="21"/>
              </w:rPr>
            </w:pPr>
          </w:p>
        </w:tc>
        <w:tc>
          <w:tcPr>
            <w:tcW w:w="8621" w:type="dxa"/>
            <w:vAlign w:val="top"/>
          </w:tcPr>
          <w:p w14:paraId="304549DE">
            <w:pPr>
              <w:rPr>
                <w:rFonts w:ascii="Arial"/>
                <w:sz w:val="21"/>
              </w:rPr>
            </w:pPr>
          </w:p>
        </w:tc>
      </w:tr>
      <w:tr w14:paraId="16D4E2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4C94D7AB">
            <w:pPr>
              <w:rPr>
                <w:rFonts w:ascii="Arial"/>
                <w:sz w:val="21"/>
              </w:rPr>
            </w:pPr>
          </w:p>
        </w:tc>
        <w:tc>
          <w:tcPr>
            <w:tcW w:w="8621" w:type="dxa"/>
            <w:vAlign w:val="top"/>
          </w:tcPr>
          <w:p w14:paraId="5737885E">
            <w:pPr>
              <w:rPr>
                <w:rFonts w:ascii="Arial"/>
                <w:sz w:val="21"/>
              </w:rPr>
            </w:pPr>
          </w:p>
        </w:tc>
      </w:tr>
      <w:tr w14:paraId="34E5DD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629A4659">
            <w:pPr>
              <w:rPr>
                <w:rFonts w:ascii="Arial"/>
                <w:sz w:val="21"/>
              </w:rPr>
            </w:pPr>
          </w:p>
        </w:tc>
        <w:tc>
          <w:tcPr>
            <w:tcW w:w="8621" w:type="dxa"/>
            <w:vAlign w:val="top"/>
          </w:tcPr>
          <w:p w14:paraId="696C3A2B">
            <w:pPr>
              <w:rPr>
                <w:rFonts w:ascii="Arial"/>
                <w:sz w:val="21"/>
              </w:rPr>
            </w:pPr>
          </w:p>
        </w:tc>
      </w:tr>
      <w:tr w14:paraId="0C2B89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08B1FB25">
            <w:pPr>
              <w:rPr>
                <w:rFonts w:ascii="Arial"/>
                <w:sz w:val="21"/>
              </w:rPr>
            </w:pPr>
          </w:p>
        </w:tc>
        <w:tc>
          <w:tcPr>
            <w:tcW w:w="8621" w:type="dxa"/>
            <w:vAlign w:val="top"/>
          </w:tcPr>
          <w:p w14:paraId="0A15AC46">
            <w:pPr>
              <w:rPr>
                <w:rFonts w:ascii="Arial"/>
                <w:sz w:val="21"/>
              </w:rPr>
            </w:pPr>
          </w:p>
        </w:tc>
      </w:tr>
      <w:tr w14:paraId="79EB7D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6F75F7A5">
            <w:pPr>
              <w:rPr>
                <w:rFonts w:ascii="Arial"/>
                <w:sz w:val="21"/>
              </w:rPr>
            </w:pPr>
          </w:p>
        </w:tc>
        <w:tc>
          <w:tcPr>
            <w:tcW w:w="8621" w:type="dxa"/>
            <w:vAlign w:val="top"/>
          </w:tcPr>
          <w:p w14:paraId="58E62CD6">
            <w:pPr>
              <w:rPr>
                <w:rFonts w:ascii="Arial"/>
                <w:sz w:val="21"/>
              </w:rPr>
            </w:pPr>
          </w:p>
        </w:tc>
      </w:tr>
      <w:tr w14:paraId="507505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549F9F74">
            <w:pPr>
              <w:rPr>
                <w:rFonts w:ascii="Arial"/>
                <w:sz w:val="21"/>
              </w:rPr>
            </w:pPr>
          </w:p>
        </w:tc>
        <w:tc>
          <w:tcPr>
            <w:tcW w:w="8621" w:type="dxa"/>
            <w:vAlign w:val="top"/>
          </w:tcPr>
          <w:p w14:paraId="7F029C82">
            <w:pPr>
              <w:rPr>
                <w:rFonts w:ascii="Arial"/>
                <w:sz w:val="21"/>
              </w:rPr>
            </w:pPr>
          </w:p>
        </w:tc>
      </w:tr>
      <w:tr w14:paraId="7140EA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5A88A878">
            <w:pPr>
              <w:rPr>
                <w:rFonts w:ascii="Arial"/>
                <w:sz w:val="21"/>
              </w:rPr>
            </w:pPr>
          </w:p>
        </w:tc>
        <w:tc>
          <w:tcPr>
            <w:tcW w:w="8621" w:type="dxa"/>
            <w:vAlign w:val="top"/>
          </w:tcPr>
          <w:p w14:paraId="4DBA3EB3">
            <w:pPr>
              <w:rPr>
                <w:rFonts w:ascii="Arial"/>
                <w:sz w:val="21"/>
              </w:rPr>
            </w:pPr>
          </w:p>
        </w:tc>
      </w:tr>
      <w:tr w14:paraId="21F950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184" w:type="dxa"/>
            <w:tcBorders>
              <w:left w:val="single" w:color="000000" w:sz="2" w:space="0"/>
            </w:tcBorders>
            <w:vAlign w:val="top"/>
          </w:tcPr>
          <w:p w14:paraId="57EAF9EC">
            <w:pPr>
              <w:rPr>
                <w:rFonts w:ascii="Arial"/>
                <w:sz w:val="21"/>
              </w:rPr>
            </w:pPr>
          </w:p>
        </w:tc>
        <w:tc>
          <w:tcPr>
            <w:tcW w:w="8621" w:type="dxa"/>
            <w:vAlign w:val="top"/>
          </w:tcPr>
          <w:p w14:paraId="31D3A6FA">
            <w:pPr>
              <w:rPr>
                <w:rFonts w:ascii="Arial"/>
                <w:sz w:val="21"/>
              </w:rPr>
            </w:pPr>
          </w:p>
        </w:tc>
      </w:tr>
      <w:tr w14:paraId="684B9B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184" w:type="dxa"/>
            <w:tcBorders>
              <w:left w:val="single" w:color="000000" w:sz="2" w:space="0"/>
            </w:tcBorders>
            <w:vAlign w:val="top"/>
          </w:tcPr>
          <w:p w14:paraId="2764F68A">
            <w:pPr>
              <w:rPr>
                <w:rFonts w:ascii="Arial"/>
                <w:sz w:val="21"/>
              </w:rPr>
            </w:pPr>
          </w:p>
        </w:tc>
        <w:tc>
          <w:tcPr>
            <w:tcW w:w="8621" w:type="dxa"/>
            <w:vAlign w:val="top"/>
          </w:tcPr>
          <w:p w14:paraId="248D97CA">
            <w:pPr>
              <w:rPr>
                <w:rFonts w:ascii="Arial"/>
                <w:sz w:val="21"/>
              </w:rPr>
            </w:pPr>
          </w:p>
        </w:tc>
      </w:tr>
    </w:tbl>
    <w:p w14:paraId="336CE8D3">
      <w:pPr>
        <w:spacing w:line="272" w:lineRule="auto"/>
        <w:rPr>
          <w:rFonts w:ascii="Arial"/>
          <w:sz w:val="21"/>
        </w:rPr>
      </w:pPr>
    </w:p>
    <w:p w14:paraId="630DDAA1">
      <w:pPr>
        <w:spacing w:line="272" w:lineRule="auto"/>
        <w:rPr>
          <w:rFonts w:ascii="Arial"/>
          <w:sz w:val="21"/>
        </w:rPr>
      </w:pPr>
    </w:p>
    <w:p w14:paraId="60A8624E">
      <w:pPr>
        <w:pStyle w:val="2"/>
        <w:spacing w:before="91" w:line="219" w:lineRule="auto"/>
        <w:ind w:left="601"/>
      </w:pPr>
      <w:r>
        <w:rPr>
          <w:b/>
          <w:bCs/>
          <w:spacing w:val="-2"/>
        </w:rPr>
        <w:t>注：本协议书仅为参考文本，签订双方可根据项目的具</w:t>
      </w:r>
      <w:r>
        <w:rPr>
          <w:b/>
          <w:bCs/>
          <w:spacing w:val="-3"/>
        </w:rPr>
        <w:t>体要求进行修订。</w:t>
      </w:r>
    </w:p>
    <w:p w14:paraId="34F21860">
      <w:pPr>
        <w:spacing w:line="219" w:lineRule="auto"/>
        <w:sectPr>
          <w:footerReference r:id="rId56" w:type="default"/>
          <w:pgSz w:w="11907" w:h="16840"/>
          <w:pgMar w:top="400" w:right="1045" w:bottom="1216" w:left="1048" w:header="0" w:footer="1053" w:gutter="0"/>
          <w:cols w:space="720" w:num="1"/>
        </w:sectPr>
      </w:pPr>
    </w:p>
    <w:p w14:paraId="26771E23">
      <w:pPr>
        <w:spacing w:line="244" w:lineRule="auto"/>
        <w:rPr>
          <w:rFonts w:ascii="Arial"/>
          <w:sz w:val="21"/>
        </w:rPr>
      </w:pPr>
    </w:p>
    <w:p w14:paraId="1CFA9618">
      <w:pPr>
        <w:spacing w:line="244" w:lineRule="auto"/>
        <w:rPr>
          <w:rFonts w:ascii="Arial"/>
          <w:sz w:val="21"/>
        </w:rPr>
      </w:pPr>
    </w:p>
    <w:p w14:paraId="07F55732">
      <w:pPr>
        <w:spacing w:line="244" w:lineRule="auto"/>
        <w:rPr>
          <w:rFonts w:ascii="Arial"/>
          <w:sz w:val="21"/>
        </w:rPr>
      </w:pPr>
    </w:p>
    <w:p w14:paraId="37DD9444">
      <w:pPr>
        <w:spacing w:line="244" w:lineRule="auto"/>
        <w:rPr>
          <w:rFonts w:ascii="Arial"/>
          <w:sz w:val="21"/>
        </w:rPr>
      </w:pPr>
    </w:p>
    <w:p w14:paraId="51C24934">
      <w:pPr>
        <w:spacing w:line="244" w:lineRule="auto"/>
        <w:rPr>
          <w:rFonts w:ascii="Arial"/>
          <w:sz w:val="21"/>
        </w:rPr>
      </w:pPr>
    </w:p>
    <w:p w14:paraId="773FB879">
      <w:pPr>
        <w:spacing w:line="244" w:lineRule="auto"/>
        <w:rPr>
          <w:rFonts w:ascii="Arial"/>
          <w:sz w:val="21"/>
        </w:rPr>
      </w:pPr>
    </w:p>
    <w:p w14:paraId="23D35CD7">
      <w:pPr>
        <w:spacing w:line="244" w:lineRule="auto"/>
        <w:rPr>
          <w:rFonts w:ascii="Arial"/>
          <w:sz w:val="21"/>
        </w:rPr>
      </w:pPr>
    </w:p>
    <w:p w14:paraId="0E2E1E3D">
      <w:pPr>
        <w:spacing w:line="244" w:lineRule="auto"/>
        <w:rPr>
          <w:rFonts w:ascii="Arial"/>
          <w:sz w:val="21"/>
        </w:rPr>
      </w:pPr>
    </w:p>
    <w:p w14:paraId="1173847B">
      <w:pPr>
        <w:spacing w:line="244" w:lineRule="auto"/>
        <w:rPr>
          <w:rFonts w:ascii="Arial"/>
          <w:sz w:val="21"/>
        </w:rPr>
      </w:pPr>
    </w:p>
    <w:p w14:paraId="2AD087EE">
      <w:pPr>
        <w:spacing w:line="244" w:lineRule="auto"/>
        <w:rPr>
          <w:rFonts w:ascii="Arial"/>
          <w:sz w:val="21"/>
        </w:rPr>
      </w:pPr>
    </w:p>
    <w:p w14:paraId="43D65C2A">
      <w:pPr>
        <w:spacing w:line="244" w:lineRule="auto"/>
        <w:rPr>
          <w:rFonts w:ascii="Arial"/>
          <w:sz w:val="21"/>
        </w:rPr>
      </w:pPr>
    </w:p>
    <w:p w14:paraId="5E3CD73D">
      <w:pPr>
        <w:spacing w:line="244" w:lineRule="auto"/>
        <w:rPr>
          <w:rFonts w:ascii="Arial"/>
          <w:sz w:val="21"/>
        </w:rPr>
      </w:pPr>
    </w:p>
    <w:p w14:paraId="00417016">
      <w:pPr>
        <w:spacing w:line="244" w:lineRule="auto"/>
        <w:rPr>
          <w:rFonts w:ascii="Arial"/>
          <w:sz w:val="21"/>
        </w:rPr>
      </w:pPr>
    </w:p>
    <w:p w14:paraId="7144B799">
      <w:pPr>
        <w:spacing w:line="244" w:lineRule="auto"/>
        <w:rPr>
          <w:rFonts w:ascii="Arial"/>
          <w:sz w:val="21"/>
        </w:rPr>
      </w:pPr>
    </w:p>
    <w:p w14:paraId="5F8D8FBC">
      <w:pPr>
        <w:spacing w:line="244" w:lineRule="auto"/>
        <w:rPr>
          <w:rFonts w:ascii="Arial"/>
          <w:sz w:val="21"/>
        </w:rPr>
      </w:pPr>
    </w:p>
    <w:p w14:paraId="0450D232">
      <w:pPr>
        <w:spacing w:line="244" w:lineRule="auto"/>
        <w:rPr>
          <w:rFonts w:ascii="Arial"/>
          <w:sz w:val="21"/>
        </w:rPr>
      </w:pPr>
    </w:p>
    <w:p w14:paraId="0399982C">
      <w:pPr>
        <w:spacing w:line="244" w:lineRule="auto"/>
        <w:rPr>
          <w:rFonts w:ascii="Arial"/>
          <w:sz w:val="21"/>
        </w:rPr>
      </w:pPr>
    </w:p>
    <w:p w14:paraId="59E9F4B0">
      <w:pPr>
        <w:spacing w:line="244" w:lineRule="auto"/>
        <w:rPr>
          <w:rFonts w:ascii="Arial"/>
          <w:sz w:val="21"/>
        </w:rPr>
      </w:pPr>
    </w:p>
    <w:p w14:paraId="15069F5E">
      <w:pPr>
        <w:spacing w:line="244" w:lineRule="auto"/>
        <w:rPr>
          <w:rFonts w:ascii="Arial"/>
          <w:sz w:val="21"/>
        </w:rPr>
      </w:pPr>
    </w:p>
    <w:p w14:paraId="4729426E">
      <w:pPr>
        <w:spacing w:line="244" w:lineRule="auto"/>
        <w:rPr>
          <w:rFonts w:ascii="Arial"/>
          <w:sz w:val="21"/>
        </w:rPr>
      </w:pPr>
    </w:p>
    <w:p w14:paraId="5BD74372">
      <w:pPr>
        <w:spacing w:line="244" w:lineRule="auto"/>
        <w:rPr>
          <w:rFonts w:ascii="Arial"/>
          <w:sz w:val="21"/>
        </w:rPr>
      </w:pPr>
    </w:p>
    <w:p w14:paraId="422D22A5">
      <w:pPr>
        <w:spacing w:line="244" w:lineRule="auto"/>
        <w:rPr>
          <w:rFonts w:ascii="Arial"/>
          <w:sz w:val="21"/>
        </w:rPr>
      </w:pPr>
    </w:p>
    <w:p w14:paraId="0C64C17C">
      <w:pPr>
        <w:spacing w:line="244" w:lineRule="auto"/>
        <w:rPr>
          <w:rFonts w:ascii="Arial"/>
          <w:sz w:val="21"/>
        </w:rPr>
      </w:pPr>
    </w:p>
    <w:p w14:paraId="03A402F5">
      <w:pPr>
        <w:spacing w:line="245" w:lineRule="auto"/>
        <w:rPr>
          <w:rFonts w:ascii="Arial"/>
          <w:sz w:val="21"/>
        </w:rPr>
      </w:pPr>
    </w:p>
    <w:p w14:paraId="340D4D0D">
      <w:pPr>
        <w:spacing w:line="245" w:lineRule="auto"/>
        <w:rPr>
          <w:rFonts w:ascii="Arial"/>
          <w:sz w:val="21"/>
        </w:rPr>
      </w:pPr>
    </w:p>
    <w:p w14:paraId="2A2F64E4">
      <w:pPr>
        <w:pStyle w:val="2"/>
        <w:spacing w:before="114" w:line="224" w:lineRule="auto"/>
        <w:ind w:left="2826"/>
        <w:rPr>
          <w:sz w:val="35"/>
          <w:szCs w:val="35"/>
        </w:rPr>
      </w:pPr>
      <w:r>
        <w:rPr>
          <w:b/>
          <w:bCs/>
          <w:spacing w:val="5"/>
          <w:sz w:val="35"/>
          <w:szCs w:val="35"/>
        </w:rPr>
        <w:t>第五章</w:t>
      </w:r>
      <w:r>
        <w:rPr>
          <w:spacing w:val="5"/>
          <w:sz w:val="35"/>
          <w:szCs w:val="35"/>
        </w:rPr>
        <w:t xml:space="preserve"> </w:t>
      </w:r>
      <w:r>
        <w:rPr>
          <w:b/>
          <w:bCs/>
          <w:spacing w:val="5"/>
          <w:sz w:val="35"/>
          <w:szCs w:val="35"/>
        </w:rPr>
        <w:t>评标办法</w:t>
      </w:r>
    </w:p>
    <w:p w14:paraId="5EBFFBF2">
      <w:pPr>
        <w:spacing w:line="224" w:lineRule="auto"/>
        <w:rPr>
          <w:sz w:val="35"/>
          <w:szCs w:val="35"/>
        </w:rPr>
        <w:sectPr>
          <w:footerReference r:id="rId57" w:type="default"/>
          <w:pgSz w:w="11907" w:h="16840"/>
          <w:pgMar w:top="400" w:right="1786" w:bottom="1216" w:left="1786" w:header="0" w:footer="1053" w:gutter="0"/>
          <w:cols w:space="720" w:num="1"/>
        </w:sectPr>
      </w:pPr>
    </w:p>
    <w:p w14:paraId="76266141">
      <w:pPr>
        <w:spacing w:line="247" w:lineRule="auto"/>
        <w:rPr>
          <w:rFonts w:ascii="Arial"/>
          <w:sz w:val="21"/>
        </w:rPr>
      </w:pPr>
    </w:p>
    <w:p w14:paraId="06C17DD5">
      <w:pPr>
        <w:spacing w:line="247" w:lineRule="auto"/>
        <w:rPr>
          <w:rFonts w:ascii="Arial"/>
          <w:sz w:val="21"/>
        </w:rPr>
      </w:pPr>
    </w:p>
    <w:p w14:paraId="3F3AE6CC">
      <w:pPr>
        <w:spacing w:line="248" w:lineRule="auto"/>
        <w:rPr>
          <w:rFonts w:ascii="Arial"/>
          <w:sz w:val="21"/>
        </w:rPr>
      </w:pPr>
    </w:p>
    <w:p w14:paraId="3B9FD73E">
      <w:pPr>
        <w:spacing w:line="248" w:lineRule="auto"/>
        <w:rPr>
          <w:rFonts w:ascii="Arial"/>
          <w:sz w:val="21"/>
        </w:rPr>
      </w:pPr>
    </w:p>
    <w:p w14:paraId="35A19076">
      <w:pPr>
        <w:pStyle w:val="2"/>
        <w:spacing w:before="78" w:line="220" w:lineRule="auto"/>
        <w:ind w:left="18"/>
        <w:rPr>
          <w:sz w:val="24"/>
          <w:szCs w:val="24"/>
        </w:rPr>
      </w:pPr>
      <w:r>
        <w:rPr>
          <w:b/>
          <w:bCs/>
          <w:spacing w:val="-13"/>
          <w:sz w:val="24"/>
          <w:szCs w:val="24"/>
        </w:rPr>
        <w:t>1.</w:t>
      </w:r>
      <w:r>
        <w:rPr>
          <w:spacing w:val="16"/>
          <w:sz w:val="24"/>
          <w:szCs w:val="24"/>
        </w:rPr>
        <w:t xml:space="preserve"> </w:t>
      </w:r>
      <w:r>
        <w:rPr>
          <w:b/>
          <w:bCs/>
          <w:spacing w:val="-13"/>
          <w:sz w:val="24"/>
          <w:szCs w:val="24"/>
        </w:rPr>
        <w:t>总则</w:t>
      </w:r>
    </w:p>
    <w:p w14:paraId="7D08545A">
      <w:pPr>
        <w:pStyle w:val="2"/>
        <w:spacing w:before="181" w:line="359" w:lineRule="auto"/>
        <w:ind w:right="59" w:firstLine="498"/>
        <w:rPr>
          <w:sz w:val="24"/>
          <w:szCs w:val="24"/>
        </w:rPr>
      </w:pPr>
      <w:r>
        <w:rPr>
          <w:spacing w:val="-8"/>
          <w:sz w:val="24"/>
          <w:szCs w:val="24"/>
        </w:rPr>
        <w:t>1.1</w:t>
      </w:r>
      <w:r>
        <w:rPr>
          <w:spacing w:val="-34"/>
          <w:sz w:val="24"/>
          <w:szCs w:val="24"/>
        </w:rPr>
        <w:t xml:space="preserve"> </w:t>
      </w:r>
      <w:r>
        <w:rPr>
          <w:spacing w:val="-8"/>
          <w:sz w:val="24"/>
          <w:szCs w:val="24"/>
        </w:rPr>
        <w:t>根据《中华人民共和国政府采购法》、《中华人民共和国政府采购法实施条例》和《政</w:t>
      </w:r>
      <w:r>
        <w:rPr>
          <w:spacing w:val="2"/>
          <w:sz w:val="24"/>
          <w:szCs w:val="24"/>
        </w:rPr>
        <w:t>府采购货物和服务招标投标管理办法》（财政</w:t>
      </w:r>
      <w:r>
        <w:rPr>
          <w:spacing w:val="1"/>
          <w:sz w:val="24"/>
          <w:szCs w:val="24"/>
        </w:rPr>
        <w:t>部第87</w:t>
      </w:r>
      <w:r>
        <w:rPr>
          <w:spacing w:val="-45"/>
          <w:sz w:val="24"/>
          <w:szCs w:val="24"/>
        </w:rPr>
        <w:t xml:space="preserve"> </w:t>
      </w:r>
      <w:r>
        <w:rPr>
          <w:spacing w:val="1"/>
          <w:sz w:val="24"/>
          <w:szCs w:val="24"/>
        </w:rPr>
        <w:t>号令）等法律规章，结合采购项目特点</w:t>
      </w:r>
      <w:r>
        <w:rPr>
          <w:spacing w:val="-2"/>
          <w:sz w:val="24"/>
          <w:szCs w:val="24"/>
        </w:rPr>
        <w:t>制定本评标办法。</w:t>
      </w:r>
    </w:p>
    <w:p w14:paraId="004528D6">
      <w:pPr>
        <w:pStyle w:val="2"/>
        <w:spacing w:line="359" w:lineRule="auto"/>
        <w:ind w:left="1" w:right="59" w:firstLine="496"/>
        <w:rPr>
          <w:sz w:val="24"/>
          <w:szCs w:val="24"/>
        </w:rPr>
      </w:pPr>
      <w:r>
        <w:rPr>
          <w:spacing w:val="-2"/>
          <w:sz w:val="24"/>
          <w:szCs w:val="24"/>
        </w:rPr>
        <w:t>1.2</w:t>
      </w:r>
      <w:r>
        <w:rPr>
          <w:spacing w:val="-42"/>
          <w:sz w:val="24"/>
          <w:szCs w:val="24"/>
        </w:rPr>
        <w:t xml:space="preserve"> </w:t>
      </w:r>
      <w:r>
        <w:rPr>
          <w:spacing w:val="-2"/>
          <w:sz w:val="24"/>
          <w:szCs w:val="24"/>
        </w:rPr>
        <w:t>评标工作由招标人负责组织，具体评标事务由招标人依法组建的评标委员会负责。评</w:t>
      </w:r>
      <w:r>
        <w:rPr>
          <w:spacing w:val="-1"/>
          <w:sz w:val="24"/>
          <w:szCs w:val="24"/>
        </w:rPr>
        <w:t>标委员会由采购人代表和有关技术、经济等方面的专家组成。</w:t>
      </w:r>
    </w:p>
    <w:p w14:paraId="6C31DF6F">
      <w:pPr>
        <w:pStyle w:val="2"/>
        <w:spacing w:line="360" w:lineRule="auto"/>
        <w:ind w:left="1" w:right="59" w:firstLine="496"/>
        <w:rPr>
          <w:sz w:val="24"/>
          <w:szCs w:val="24"/>
        </w:rPr>
      </w:pPr>
      <w:r>
        <w:rPr>
          <w:spacing w:val="-2"/>
          <w:sz w:val="24"/>
          <w:szCs w:val="24"/>
        </w:rPr>
        <w:t>1.3</w:t>
      </w:r>
      <w:r>
        <w:rPr>
          <w:spacing w:val="-42"/>
          <w:sz w:val="24"/>
          <w:szCs w:val="24"/>
        </w:rPr>
        <w:t xml:space="preserve"> </w:t>
      </w:r>
      <w:r>
        <w:rPr>
          <w:spacing w:val="-2"/>
          <w:sz w:val="24"/>
          <w:szCs w:val="24"/>
        </w:rPr>
        <w:t>评标工作应遵循公平、公正、科学及择优的原则，并以相同的评标程序和标准对待所有的投标人。</w:t>
      </w:r>
    </w:p>
    <w:p w14:paraId="4D9764ED">
      <w:pPr>
        <w:pStyle w:val="2"/>
        <w:spacing w:line="218" w:lineRule="auto"/>
        <w:ind w:left="498"/>
        <w:rPr>
          <w:sz w:val="24"/>
          <w:szCs w:val="24"/>
        </w:rPr>
      </w:pPr>
      <w:r>
        <w:rPr>
          <w:spacing w:val="-1"/>
          <w:sz w:val="24"/>
          <w:szCs w:val="24"/>
        </w:rPr>
        <w:t>1.4</w:t>
      </w:r>
      <w:r>
        <w:rPr>
          <w:spacing w:val="-50"/>
          <w:sz w:val="24"/>
          <w:szCs w:val="24"/>
        </w:rPr>
        <w:t xml:space="preserve"> </w:t>
      </w:r>
      <w:r>
        <w:rPr>
          <w:spacing w:val="-1"/>
          <w:sz w:val="24"/>
          <w:szCs w:val="24"/>
        </w:rPr>
        <w:t>评标委员会按照招标文件规定的评标方法和标准进行评标，并独立履行下列职责：</w:t>
      </w:r>
    </w:p>
    <w:p w14:paraId="7710779A">
      <w:pPr>
        <w:pStyle w:val="2"/>
        <w:spacing w:before="181" w:line="218" w:lineRule="auto"/>
        <w:ind w:left="492"/>
        <w:rPr>
          <w:sz w:val="24"/>
          <w:szCs w:val="24"/>
        </w:rPr>
      </w:pPr>
      <w:r>
        <w:rPr>
          <w:spacing w:val="-1"/>
          <w:sz w:val="24"/>
          <w:szCs w:val="24"/>
        </w:rPr>
        <w:t>（1）审查投标文件是否符合招标文件要求，并作出评价；</w:t>
      </w:r>
    </w:p>
    <w:p w14:paraId="3F23FAB3">
      <w:pPr>
        <w:pStyle w:val="2"/>
        <w:spacing w:before="181" w:line="219" w:lineRule="auto"/>
        <w:ind w:left="492"/>
        <w:rPr>
          <w:sz w:val="24"/>
          <w:szCs w:val="24"/>
        </w:rPr>
      </w:pPr>
      <w:r>
        <w:rPr>
          <w:spacing w:val="-1"/>
          <w:sz w:val="24"/>
          <w:szCs w:val="24"/>
        </w:rPr>
        <w:t>（2）要求投标供应商对投标文件有关事项作出解释或者澄清；</w:t>
      </w:r>
    </w:p>
    <w:p w14:paraId="57BFB54F">
      <w:pPr>
        <w:pStyle w:val="2"/>
        <w:spacing w:before="184" w:line="359" w:lineRule="auto"/>
        <w:ind w:right="59" w:firstLine="491"/>
        <w:rPr>
          <w:sz w:val="24"/>
          <w:szCs w:val="24"/>
        </w:rPr>
      </w:pPr>
      <w:r>
        <w:rPr>
          <w:sz w:val="24"/>
          <w:szCs w:val="24"/>
        </w:rPr>
        <w:t>（3）推荐中标候选供应商名单，或者受采购人委托按照事先确定的办法直接确定中标供</w:t>
      </w:r>
      <w:r>
        <w:rPr>
          <w:spacing w:val="-4"/>
          <w:sz w:val="24"/>
          <w:szCs w:val="24"/>
        </w:rPr>
        <w:t>应商；</w:t>
      </w:r>
    </w:p>
    <w:p w14:paraId="22D4AB1A">
      <w:pPr>
        <w:pStyle w:val="2"/>
        <w:spacing w:before="2" w:line="217" w:lineRule="auto"/>
        <w:ind w:left="492"/>
        <w:rPr>
          <w:sz w:val="24"/>
          <w:szCs w:val="24"/>
        </w:rPr>
      </w:pPr>
      <w:r>
        <w:rPr>
          <w:spacing w:val="-1"/>
          <w:sz w:val="24"/>
          <w:szCs w:val="24"/>
        </w:rPr>
        <w:t>（4）向招标采购单位或者有关部门报告非法干预评标工作的行为。</w:t>
      </w:r>
    </w:p>
    <w:p w14:paraId="02E36529">
      <w:pPr>
        <w:pStyle w:val="2"/>
        <w:spacing w:before="184" w:line="220" w:lineRule="auto"/>
        <w:ind w:left="3"/>
        <w:rPr>
          <w:sz w:val="24"/>
          <w:szCs w:val="24"/>
        </w:rPr>
      </w:pPr>
      <w:r>
        <w:rPr>
          <w:b/>
          <w:bCs/>
          <w:spacing w:val="-4"/>
          <w:sz w:val="24"/>
          <w:szCs w:val="24"/>
        </w:rPr>
        <w:t>2.</w:t>
      </w:r>
      <w:r>
        <w:rPr>
          <w:spacing w:val="-4"/>
          <w:sz w:val="24"/>
          <w:szCs w:val="24"/>
        </w:rPr>
        <w:t xml:space="preserve"> </w:t>
      </w:r>
      <w:r>
        <w:rPr>
          <w:b/>
          <w:bCs/>
          <w:spacing w:val="-4"/>
          <w:sz w:val="24"/>
          <w:szCs w:val="24"/>
        </w:rPr>
        <w:t>评标程序</w:t>
      </w:r>
    </w:p>
    <w:p w14:paraId="39A4AE4E">
      <w:pPr>
        <w:pStyle w:val="2"/>
        <w:spacing w:before="180" w:line="359" w:lineRule="auto"/>
        <w:ind w:left="491" w:hanging="8"/>
        <w:rPr>
          <w:sz w:val="24"/>
          <w:szCs w:val="24"/>
        </w:rPr>
      </w:pPr>
      <w:r>
        <w:rPr>
          <w:spacing w:val="-6"/>
          <w:sz w:val="24"/>
          <w:szCs w:val="24"/>
        </w:rPr>
        <w:t>2.1</w:t>
      </w:r>
      <w:r>
        <w:rPr>
          <w:spacing w:val="-42"/>
          <w:sz w:val="24"/>
          <w:szCs w:val="24"/>
        </w:rPr>
        <w:t xml:space="preserve"> </w:t>
      </w:r>
      <w:r>
        <w:rPr>
          <w:spacing w:val="-6"/>
          <w:sz w:val="24"/>
          <w:szCs w:val="24"/>
        </w:rPr>
        <w:t>根据《政府采购货物和服务招标投标管理办法》的规定，评标按照下列工作程序进行：</w:t>
      </w:r>
      <w:r>
        <w:rPr>
          <w:sz w:val="24"/>
          <w:szCs w:val="24"/>
        </w:rPr>
        <w:t xml:space="preserve"> </w:t>
      </w:r>
      <w:r>
        <w:rPr>
          <w:spacing w:val="-1"/>
          <w:sz w:val="24"/>
          <w:szCs w:val="24"/>
        </w:rPr>
        <w:t>（1）投标文件初审（包括资格性检查和符合性检查</w:t>
      </w:r>
      <w:r>
        <w:rPr>
          <w:sz w:val="24"/>
          <w:szCs w:val="24"/>
        </w:rPr>
        <w:t>）；</w:t>
      </w:r>
    </w:p>
    <w:p w14:paraId="63361289">
      <w:pPr>
        <w:pStyle w:val="2"/>
        <w:spacing w:line="220" w:lineRule="auto"/>
        <w:ind w:left="492"/>
        <w:rPr>
          <w:sz w:val="24"/>
          <w:szCs w:val="24"/>
        </w:rPr>
      </w:pPr>
      <w:r>
        <w:rPr>
          <w:spacing w:val="-3"/>
          <w:sz w:val="24"/>
          <w:szCs w:val="24"/>
        </w:rPr>
        <w:t>（2）澄清有关问题；</w:t>
      </w:r>
    </w:p>
    <w:p w14:paraId="0A8594B0">
      <w:pPr>
        <w:pStyle w:val="2"/>
        <w:spacing w:before="182" w:line="218" w:lineRule="auto"/>
        <w:ind w:left="492"/>
        <w:rPr>
          <w:sz w:val="24"/>
          <w:szCs w:val="24"/>
        </w:rPr>
      </w:pPr>
      <w:r>
        <w:rPr>
          <w:spacing w:val="-3"/>
          <w:sz w:val="24"/>
          <w:szCs w:val="24"/>
        </w:rPr>
        <w:t>（3）比较与评价；</w:t>
      </w:r>
    </w:p>
    <w:p w14:paraId="0DBD0202">
      <w:pPr>
        <w:pStyle w:val="2"/>
        <w:spacing w:before="182" w:line="219" w:lineRule="auto"/>
        <w:ind w:left="492"/>
        <w:rPr>
          <w:sz w:val="24"/>
          <w:szCs w:val="24"/>
        </w:rPr>
      </w:pPr>
      <w:r>
        <w:rPr>
          <w:spacing w:val="-2"/>
          <w:sz w:val="24"/>
          <w:szCs w:val="24"/>
        </w:rPr>
        <w:t>（4）推荐中标供应商名单；</w:t>
      </w:r>
    </w:p>
    <w:p w14:paraId="320C1362">
      <w:pPr>
        <w:pStyle w:val="2"/>
        <w:spacing w:before="183" w:line="218" w:lineRule="auto"/>
        <w:ind w:left="492"/>
        <w:rPr>
          <w:sz w:val="24"/>
          <w:szCs w:val="24"/>
        </w:rPr>
      </w:pPr>
      <w:r>
        <w:rPr>
          <w:spacing w:val="-3"/>
          <w:sz w:val="24"/>
          <w:szCs w:val="24"/>
        </w:rPr>
        <w:t>（5）编写评标报告。</w:t>
      </w:r>
    </w:p>
    <w:p w14:paraId="2FD10A8D">
      <w:pPr>
        <w:pStyle w:val="2"/>
        <w:spacing w:before="183" w:line="220" w:lineRule="auto"/>
        <w:ind w:left="5"/>
        <w:rPr>
          <w:sz w:val="24"/>
          <w:szCs w:val="24"/>
        </w:rPr>
      </w:pPr>
      <w:r>
        <w:rPr>
          <w:b/>
          <w:bCs/>
          <w:spacing w:val="-3"/>
          <w:sz w:val="24"/>
          <w:szCs w:val="24"/>
        </w:rPr>
        <w:t>3.</w:t>
      </w:r>
      <w:r>
        <w:rPr>
          <w:spacing w:val="-3"/>
          <w:sz w:val="24"/>
          <w:szCs w:val="24"/>
        </w:rPr>
        <w:t xml:space="preserve"> </w:t>
      </w:r>
      <w:r>
        <w:rPr>
          <w:b/>
          <w:bCs/>
          <w:spacing w:val="-3"/>
          <w:sz w:val="24"/>
          <w:szCs w:val="24"/>
        </w:rPr>
        <w:t>定标及定标程序</w:t>
      </w:r>
    </w:p>
    <w:p w14:paraId="0D509FBB">
      <w:pPr>
        <w:pStyle w:val="2"/>
        <w:spacing w:before="182" w:line="220" w:lineRule="auto"/>
        <w:ind w:left="492"/>
        <w:rPr>
          <w:sz w:val="24"/>
          <w:szCs w:val="24"/>
        </w:rPr>
      </w:pPr>
      <w:r>
        <w:rPr>
          <w:spacing w:val="-7"/>
          <w:sz w:val="24"/>
          <w:szCs w:val="24"/>
        </w:rPr>
        <w:t>（无）</w:t>
      </w:r>
    </w:p>
    <w:p w14:paraId="70FE0482">
      <w:pPr>
        <w:pStyle w:val="2"/>
        <w:spacing w:before="182" w:line="220" w:lineRule="auto"/>
        <w:rPr>
          <w:sz w:val="24"/>
          <w:szCs w:val="24"/>
        </w:rPr>
      </w:pPr>
      <w:r>
        <w:rPr>
          <w:b/>
          <w:bCs/>
          <w:spacing w:val="-3"/>
          <w:sz w:val="24"/>
          <w:szCs w:val="24"/>
        </w:rPr>
        <w:t>4.</w:t>
      </w:r>
      <w:r>
        <w:rPr>
          <w:spacing w:val="-3"/>
          <w:sz w:val="24"/>
          <w:szCs w:val="24"/>
        </w:rPr>
        <w:t xml:space="preserve"> </w:t>
      </w:r>
      <w:r>
        <w:rPr>
          <w:b/>
          <w:bCs/>
          <w:spacing w:val="-3"/>
          <w:sz w:val="24"/>
          <w:szCs w:val="24"/>
        </w:rPr>
        <w:t>评标方法</w:t>
      </w:r>
    </w:p>
    <w:p w14:paraId="2F7954DF">
      <w:pPr>
        <w:pStyle w:val="2"/>
        <w:spacing w:before="179" w:line="219" w:lineRule="auto"/>
        <w:ind w:left="492"/>
        <w:rPr>
          <w:sz w:val="24"/>
          <w:szCs w:val="24"/>
        </w:rPr>
      </w:pPr>
      <w:r>
        <w:rPr>
          <w:spacing w:val="-2"/>
          <w:sz w:val="24"/>
          <w:szCs w:val="24"/>
        </w:rPr>
        <w:t>（见投标人须知前附表）</w:t>
      </w:r>
    </w:p>
    <w:p w14:paraId="766BD240">
      <w:pPr>
        <w:pStyle w:val="2"/>
        <w:spacing w:before="182" w:line="219" w:lineRule="auto"/>
        <w:ind w:left="5"/>
        <w:rPr>
          <w:sz w:val="24"/>
          <w:szCs w:val="24"/>
        </w:rPr>
      </w:pPr>
      <w:r>
        <w:rPr>
          <w:b/>
          <w:bCs/>
          <w:spacing w:val="-5"/>
          <w:sz w:val="24"/>
          <w:szCs w:val="24"/>
        </w:rPr>
        <w:t>5、初步评审</w:t>
      </w:r>
    </w:p>
    <w:p w14:paraId="371C5108">
      <w:pPr>
        <w:pStyle w:val="2"/>
        <w:spacing w:before="183" w:line="360" w:lineRule="auto"/>
        <w:ind w:left="1" w:right="57" w:firstLine="483"/>
        <w:jc w:val="both"/>
        <w:rPr>
          <w:sz w:val="24"/>
          <w:szCs w:val="24"/>
        </w:rPr>
      </w:pPr>
      <w:r>
        <w:rPr>
          <w:spacing w:val="-1"/>
          <w:sz w:val="24"/>
          <w:szCs w:val="24"/>
        </w:rPr>
        <w:t>5.1</w:t>
      </w:r>
      <w:r>
        <w:rPr>
          <w:spacing w:val="-51"/>
          <w:sz w:val="24"/>
          <w:szCs w:val="24"/>
        </w:rPr>
        <w:t xml:space="preserve"> </w:t>
      </w:r>
      <w:r>
        <w:rPr>
          <w:spacing w:val="-1"/>
          <w:sz w:val="24"/>
          <w:szCs w:val="24"/>
        </w:rPr>
        <w:t>评标委员会可以以书面方式要求投标人对投</w:t>
      </w:r>
      <w:r>
        <w:rPr>
          <w:spacing w:val="-2"/>
          <w:sz w:val="24"/>
          <w:szCs w:val="24"/>
        </w:rPr>
        <w:t>标文件中含义不明确、对同类问题表述不</w:t>
      </w:r>
      <w:r>
        <w:rPr>
          <w:spacing w:val="-3"/>
          <w:sz w:val="24"/>
          <w:szCs w:val="24"/>
        </w:rPr>
        <w:t>一致或者有明显文字和计算错误的内容作必要的澄清、说明或补正。澄清、说明或补正应以书</w:t>
      </w:r>
      <w:r>
        <w:rPr>
          <w:sz w:val="24"/>
          <w:szCs w:val="24"/>
        </w:rPr>
        <w:t>面方式进行,且不得超出投标文件的范围或者改变投标文件的实质性内容。投标文件中明细报</w:t>
      </w:r>
      <w:r>
        <w:rPr>
          <w:spacing w:val="-3"/>
          <w:sz w:val="24"/>
          <w:szCs w:val="24"/>
        </w:rPr>
        <w:t>价表的大写金额和小写金额不一致的以大写金额为准；总价金额与综合单价金额不一致的，以</w:t>
      </w:r>
    </w:p>
    <w:p w14:paraId="082DE791">
      <w:pPr>
        <w:spacing w:line="360" w:lineRule="auto"/>
        <w:rPr>
          <w:sz w:val="24"/>
          <w:szCs w:val="24"/>
        </w:rPr>
        <w:sectPr>
          <w:footerReference r:id="rId58" w:type="default"/>
          <w:pgSz w:w="11907" w:h="16840"/>
          <w:pgMar w:top="400" w:right="1020" w:bottom="1216" w:left="1088" w:header="0" w:footer="1053" w:gutter="0"/>
          <w:cols w:space="720" w:num="1"/>
        </w:sectPr>
      </w:pPr>
    </w:p>
    <w:p w14:paraId="42DDE54E">
      <w:pPr>
        <w:spacing w:line="247" w:lineRule="auto"/>
        <w:rPr>
          <w:rFonts w:ascii="Arial"/>
          <w:sz w:val="21"/>
        </w:rPr>
      </w:pPr>
    </w:p>
    <w:p w14:paraId="099629F3">
      <w:pPr>
        <w:spacing w:line="247" w:lineRule="auto"/>
        <w:rPr>
          <w:rFonts w:ascii="Arial"/>
          <w:sz w:val="21"/>
        </w:rPr>
      </w:pPr>
    </w:p>
    <w:p w14:paraId="730BA9AA">
      <w:pPr>
        <w:spacing w:line="248" w:lineRule="auto"/>
        <w:rPr>
          <w:rFonts w:ascii="Arial"/>
          <w:sz w:val="21"/>
        </w:rPr>
      </w:pPr>
    </w:p>
    <w:p w14:paraId="750E6868">
      <w:pPr>
        <w:spacing w:line="248" w:lineRule="auto"/>
        <w:rPr>
          <w:rFonts w:ascii="Arial"/>
          <w:sz w:val="21"/>
        </w:rPr>
      </w:pPr>
    </w:p>
    <w:p w14:paraId="62E9B5B1">
      <w:pPr>
        <w:pStyle w:val="2"/>
        <w:spacing w:before="78" w:line="218" w:lineRule="auto"/>
        <w:ind w:left="4"/>
        <w:rPr>
          <w:sz w:val="24"/>
          <w:szCs w:val="24"/>
        </w:rPr>
      </w:pPr>
      <w:bookmarkStart w:id="6" w:name="bookmark15"/>
      <w:bookmarkEnd w:id="6"/>
      <w:r>
        <w:rPr>
          <w:spacing w:val="-2"/>
          <w:sz w:val="24"/>
          <w:szCs w:val="24"/>
        </w:rPr>
        <w:t>综合单价金额为准。</w:t>
      </w:r>
    </w:p>
    <w:p w14:paraId="65DBAEE6">
      <w:pPr>
        <w:pStyle w:val="2"/>
        <w:spacing w:before="184" w:line="218" w:lineRule="auto"/>
        <w:ind w:left="486"/>
        <w:rPr>
          <w:sz w:val="24"/>
          <w:szCs w:val="24"/>
        </w:rPr>
      </w:pPr>
      <w:r>
        <w:rPr>
          <w:spacing w:val="-1"/>
          <w:sz w:val="24"/>
          <w:szCs w:val="24"/>
        </w:rPr>
        <w:t>5.2</w:t>
      </w:r>
      <w:r>
        <w:rPr>
          <w:spacing w:val="-43"/>
          <w:sz w:val="24"/>
          <w:szCs w:val="24"/>
        </w:rPr>
        <w:t xml:space="preserve"> </w:t>
      </w:r>
      <w:r>
        <w:rPr>
          <w:spacing w:val="-1"/>
          <w:sz w:val="24"/>
          <w:szCs w:val="24"/>
        </w:rPr>
        <w:t>招标方不接受不符合国家有关部门相关规定的投标报价或优惠方案。</w:t>
      </w:r>
    </w:p>
    <w:p w14:paraId="552EE336">
      <w:pPr>
        <w:pStyle w:val="2"/>
        <w:spacing w:before="182" w:line="218" w:lineRule="auto"/>
        <w:jc w:val="right"/>
        <w:rPr>
          <w:sz w:val="24"/>
          <w:szCs w:val="24"/>
        </w:rPr>
      </w:pPr>
      <w:r>
        <w:rPr>
          <w:spacing w:val="-4"/>
          <w:sz w:val="24"/>
          <w:szCs w:val="24"/>
        </w:rPr>
        <w:t>5.3</w:t>
      </w:r>
      <w:r>
        <w:rPr>
          <w:spacing w:val="-51"/>
          <w:sz w:val="24"/>
          <w:szCs w:val="24"/>
        </w:rPr>
        <w:t xml:space="preserve"> </w:t>
      </w:r>
      <w:r>
        <w:rPr>
          <w:spacing w:val="-4"/>
          <w:sz w:val="24"/>
          <w:szCs w:val="24"/>
        </w:rPr>
        <w:t>根据《关于推动解决政府采购异常低价问</w:t>
      </w:r>
      <w:r>
        <w:rPr>
          <w:spacing w:val="-5"/>
          <w:sz w:val="24"/>
          <w:szCs w:val="24"/>
        </w:rPr>
        <w:t>题的通知》财库财库〔2026〕2</w:t>
      </w:r>
      <w:r>
        <w:rPr>
          <w:spacing w:val="-44"/>
          <w:sz w:val="24"/>
          <w:szCs w:val="24"/>
        </w:rPr>
        <w:t xml:space="preserve"> </w:t>
      </w:r>
      <w:r>
        <w:rPr>
          <w:spacing w:val="-5"/>
          <w:sz w:val="24"/>
          <w:szCs w:val="24"/>
        </w:rPr>
        <w:t>号文的通知：</w:t>
      </w:r>
    </w:p>
    <w:p w14:paraId="19A2083C">
      <w:pPr>
        <w:pStyle w:val="2"/>
        <w:spacing w:before="187" w:line="359" w:lineRule="auto"/>
        <w:ind w:firstLine="13"/>
        <w:jc w:val="both"/>
        <w:rPr>
          <w:sz w:val="24"/>
          <w:szCs w:val="24"/>
        </w:rPr>
      </w:pPr>
      <w:r>
        <w:rPr>
          <w:spacing w:val="-3"/>
          <w:sz w:val="24"/>
          <w:szCs w:val="24"/>
        </w:rPr>
        <w:t>（一）采购人应当在采购文件中明确，政府采购评审中出现下列情形之一的，评审委员会应当</w:t>
      </w:r>
      <w:r>
        <w:rPr>
          <w:spacing w:val="-2"/>
          <w:sz w:val="24"/>
          <w:szCs w:val="24"/>
        </w:rPr>
        <w:t>启动异常低价投标（响应）审查程序：1.投标（响</w:t>
      </w:r>
      <w:r>
        <w:rPr>
          <w:spacing w:val="-3"/>
          <w:sz w:val="24"/>
          <w:szCs w:val="24"/>
        </w:rPr>
        <w:t>应）报价低于全部通过符合性审查供应商投标（响应）报价平均值 50%的，即投标（响应）报价&lt;全部通过符合性审查供应商投标（响应）</w:t>
      </w:r>
      <w:r>
        <w:rPr>
          <w:sz w:val="24"/>
          <w:szCs w:val="24"/>
        </w:rPr>
        <w:t>报价平均值×50%； 2.投标（响应）</w:t>
      </w:r>
      <w:r>
        <w:rPr>
          <w:spacing w:val="-1"/>
          <w:sz w:val="24"/>
          <w:szCs w:val="24"/>
        </w:rPr>
        <w:t>报价低于通过符合性审查的次低报价供应商投标（响应）</w:t>
      </w:r>
      <w:r>
        <w:rPr>
          <w:spacing w:val="-5"/>
          <w:sz w:val="24"/>
          <w:szCs w:val="24"/>
        </w:rPr>
        <w:t>报价 50%的，即投标（响应）报价&lt;通过符合性审查的次低报价供应商</w:t>
      </w:r>
      <w:r>
        <w:rPr>
          <w:spacing w:val="-6"/>
          <w:sz w:val="24"/>
          <w:szCs w:val="24"/>
        </w:rPr>
        <w:t>投标（响应）报价×50%；</w:t>
      </w:r>
      <w:r>
        <w:rPr>
          <w:sz w:val="24"/>
          <w:szCs w:val="24"/>
        </w:rPr>
        <w:t xml:space="preserve"> </w:t>
      </w:r>
      <w:r>
        <w:rPr>
          <w:spacing w:val="2"/>
          <w:sz w:val="24"/>
          <w:szCs w:val="24"/>
        </w:rPr>
        <w:t>3.投标（响应）报价低于采购项目最高限价</w:t>
      </w:r>
      <w:r>
        <w:rPr>
          <w:spacing w:val="-51"/>
          <w:sz w:val="24"/>
          <w:szCs w:val="24"/>
        </w:rPr>
        <w:t xml:space="preserve"> </w:t>
      </w:r>
      <w:r>
        <w:rPr>
          <w:spacing w:val="2"/>
          <w:sz w:val="24"/>
          <w:szCs w:val="24"/>
        </w:rPr>
        <w:t>45%的，即投标</w:t>
      </w:r>
      <w:r>
        <w:rPr>
          <w:spacing w:val="1"/>
          <w:sz w:val="24"/>
          <w:szCs w:val="24"/>
        </w:rPr>
        <w:t>（响应）报价&lt;采购项目最高限价</w:t>
      </w:r>
      <w:r>
        <w:rPr>
          <w:spacing w:val="-2"/>
          <w:sz w:val="24"/>
          <w:szCs w:val="24"/>
        </w:rPr>
        <w:t>×45%；</w:t>
      </w:r>
      <w:r>
        <w:rPr>
          <w:spacing w:val="-17"/>
          <w:sz w:val="24"/>
          <w:szCs w:val="24"/>
        </w:rPr>
        <w:t xml:space="preserve"> </w:t>
      </w:r>
      <w:r>
        <w:rPr>
          <w:spacing w:val="-2"/>
          <w:sz w:val="24"/>
          <w:szCs w:val="24"/>
        </w:rPr>
        <w:t>4.评审委员会基于专业判断，认为供应商报价过低，有可能影响产品质量或者不能诚信履约的其他情形。 采购人可以结合具体项目实际情况，提高上</w:t>
      </w:r>
      <w:r>
        <w:rPr>
          <w:spacing w:val="-3"/>
          <w:sz w:val="24"/>
          <w:szCs w:val="24"/>
        </w:rPr>
        <w:t>述第</w:t>
      </w:r>
      <w:r>
        <w:rPr>
          <w:spacing w:val="-33"/>
          <w:sz w:val="24"/>
          <w:szCs w:val="24"/>
        </w:rPr>
        <w:t xml:space="preserve"> </w:t>
      </w:r>
      <w:r>
        <w:rPr>
          <w:spacing w:val="-3"/>
          <w:sz w:val="24"/>
          <w:szCs w:val="24"/>
        </w:rPr>
        <w:t>1 项至第</w:t>
      </w:r>
      <w:r>
        <w:rPr>
          <w:spacing w:val="-46"/>
          <w:sz w:val="24"/>
          <w:szCs w:val="24"/>
        </w:rPr>
        <w:t xml:space="preserve"> </w:t>
      </w:r>
      <w:r>
        <w:rPr>
          <w:spacing w:val="-3"/>
          <w:sz w:val="24"/>
          <w:szCs w:val="24"/>
        </w:rPr>
        <w:t>3</w:t>
      </w:r>
      <w:r>
        <w:rPr>
          <w:spacing w:val="-47"/>
          <w:sz w:val="24"/>
          <w:szCs w:val="24"/>
        </w:rPr>
        <w:t xml:space="preserve"> </w:t>
      </w:r>
      <w:r>
        <w:rPr>
          <w:spacing w:val="-3"/>
          <w:sz w:val="24"/>
          <w:szCs w:val="24"/>
        </w:rPr>
        <w:t>项中启动异</w:t>
      </w:r>
      <w:r>
        <w:rPr>
          <w:sz w:val="24"/>
          <w:szCs w:val="24"/>
        </w:rPr>
        <w:t>常低价投标（响应）审查的数值标准，但是最高不得超过65%。相关法律法规对供应商报价有</w:t>
      </w:r>
      <w:r>
        <w:rPr>
          <w:spacing w:val="-3"/>
          <w:sz w:val="24"/>
          <w:szCs w:val="24"/>
        </w:rPr>
        <w:t>规定的，从其规定。（二）评审委员会启动异常</w:t>
      </w:r>
      <w:r>
        <w:rPr>
          <w:spacing w:val="-4"/>
          <w:sz w:val="24"/>
          <w:szCs w:val="24"/>
        </w:rPr>
        <w:t>低价投标（响应）审查后，属于前述第</w:t>
      </w:r>
      <w:r>
        <w:rPr>
          <w:spacing w:val="-33"/>
          <w:sz w:val="24"/>
          <w:szCs w:val="24"/>
        </w:rPr>
        <w:t xml:space="preserve"> </w:t>
      </w:r>
      <w:r>
        <w:rPr>
          <w:spacing w:val="-4"/>
          <w:sz w:val="24"/>
          <w:szCs w:val="24"/>
        </w:rPr>
        <w:t>1</w:t>
      </w:r>
      <w:r>
        <w:rPr>
          <w:spacing w:val="-47"/>
          <w:sz w:val="24"/>
          <w:szCs w:val="24"/>
        </w:rPr>
        <w:t xml:space="preserve"> </w:t>
      </w:r>
      <w:r>
        <w:rPr>
          <w:spacing w:val="-4"/>
          <w:sz w:val="24"/>
          <w:szCs w:val="24"/>
        </w:rPr>
        <w:t>项至</w:t>
      </w:r>
      <w:r>
        <w:rPr>
          <w:spacing w:val="-3"/>
          <w:sz w:val="24"/>
          <w:szCs w:val="24"/>
        </w:rPr>
        <w:t>第 4 项情形的，应当要求相关供应商在评审现场合理的时间内对投标（响应）价格作出解释，</w:t>
      </w:r>
      <w:r>
        <w:rPr>
          <w:spacing w:val="-2"/>
          <w:sz w:val="24"/>
          <w:szCs w:val="24"/>
        </w:rPr>
        <w:t>提供项目具体成本测算等与报价合理性相关的</w:t>
      </w:r>
      <w:r>
        <w:rPr>
          <w:spacing w:val="-3"/>
          <w:sz w:val="24"/>
          <w:szCs w:val="24"/>
        </w:rPr>
        <w:t>书面说明及必要的证明材料，包括但不限于原材</w:t>
      </w:r>
      <w:r>
        <w:rPr>
          <w:spacing w:val="-1"/>
          <w:sz w:val="24"/>
          <w:szCs w:val="24"/>
        </w:rPr>
        <w:t>料成本、人工成本、制造费用等，给予相关供应商的合理时间</w:t>
      </w:r>
      <w:r>
        <w:rPr>
          <w:spacing w:val="-2"/>
          <w:sz w:val="24"/>
          <w:szCs w:val="24"/>
        </w:rPr>
        <w:t>一般不少于</w:t>
      </w:r>
      <w:r>
        <w:rPr>
          <w:spacing w:val="-46"/>
          <w:sz w:val="24"/>
          <w:szCs w:val="24"/>
        </w:rPr>
        <w:t xml:space="preserve"> </w:t>
      </w:r>
      <w:r>
        <w:rPr>
          <w:spacing w:val="-2"/>
          <w:sz w:val="24"/>
          <w:szCs w:val="24"/>
        </w:rPr>
        <w:t>30 分钟。其中，属</w:t>
      </w:r>
      <w:r>
        <w:rPr>
          <w:spacing w:val="-3"/>
          <w:sz w:val="24"/>
          <w:szCs w:val="24"/>
        </w:rPr>
        <w:t>于第</w:t>
      </w:r>
      <w:r>
        <w:rPr>
          <w:spacing w:val="-46"/>
          <w:sz w:val="24"/>
          <w:szCs w:val="24"/>
        </w:rPr>
        <w:t xml:space="preserve"> </w:t>
      </w:r>
      <w:r>
        <w:rPr>
          <w:spacing w:val="-3"/>
          <w:sz w:val="24"/>
          <w:szCs w:val="24"/>
        </w:rPr>
        <w:t>3</w:t>
      </w:r>
      <w:r>
        <w:rPr>
          <w:spacing w:val="-47"/>
          <w:sz w:val="24"/>
          <w:szCs w:val="24"/>
        </w:rPr>
        <w:t xml:space="preserve"> </w:t>
      </w:r>
      <w:r>
        <w:rPr>
          <w:spacing w:val="-3"/>
          <w:sz w:val="24"/>
          <w:szCs w:val="24"/>
        </w:rPr>
        <w:t>项情形，供应商已随投标（响应）文件一并提交相关书面说明及必要的</w:t>
      </w:r>
      <w:r>
        <w:rPr>
          <w:spacing w:val="-4"/>
          <w:sz w:val="24"/>
          <w:szCs w:val="24"/>
        </w:rPr>
        <w:t>证明材料的，在</w:t>
      </w:r>
      <w:r>
        <w:rPr>
          <w:spacing w:val="-2"/>
          <w:sz w:val="24"/>
          <w:szCs w:val="24"/>
        </w:rPr>
        <w:t>评审现场可不再重复提交。评审委员会依据专</w:t>
      </w:r>
      <w:r>
        <w:rPr>
          <w:spacing w:val="-3"/>
          <w:sz w:val="24"/>
          <w:szCs w:val="24"/>
        </w:rPr>
        <w:t>业经验，参考同类项目中标（成交）价格、类似</w:t>
      </w:r>
      <w:r>
        <w:rPr>
          <w:spacing w:val="-2"/>
          <w:sz w:val="24"/>
          <w:szCs w:val="24"/>
        </w:rPr>
        <w:t>产品市场价格水平、行业人工费用标准、国家</w:t>
      </w:r>
      <w:r>
        <w:rPr>
          <w:spacing w:val="-3"/>
          <w:sz w:val="24"/>
          <w:szCs w:val="24"/>
        </w:rPr>
        <w:t>有关部门指导行业协会发布的行业平均成本等情</w:t>
      </w:r>
      <w:r>
        <w:rPr>
          <w:spacing w:val="-2"/>
          <w:sz w:val="24"/>
          <w:szCs w:val="24"/>
        </w:rPr>
        <w:t>况，对报价合理性进行判断。投标（响应）供</w:t>
      </w:r>
      <w:r>
        <w:rPr>
          <w:spacing w:val="-3"/>
          <w:sz w:val="24"/>
          <w:szCs w:val="24"/>
        </w:rPr>
        <w:t>应商不能提供书面说明、证明材料，或者提供的</w:t>
      </w:r>
      <w:r>
        <w:rPr>
          <w:spacing w:val="-2"/>
          <w:sz w:val="24"/>
          <w:szCs w:val="24"/>
        </w:rPr>
        <w:t>书面说明、证明材料不能证明其报价合理性的</w:t>
      </w:r>
      <w:r>
        <w:rPr>
          <w:spacing w:val="-3"/>
          <w:sz w:val="24"/>
          <w:szCs w:val="24"/>
        </w:rPr>
        <w:t>，评审委员会应当将其作为无效投标（响应）处</w:t>
      </w:r>
      <w:r>
        <w:rPr>
          <w:spacing w:val="-6"/>
          <w:sz w:val="24"/>
          <w:szCs w:val="24"/>
        </w:rPr>
        <w:t>理。采购人、采购代理机构应当为评审委员会在评审现场及时获取同类项目中标（成交）价格、</w:t>
      </w:r>
      <w:r>
        <w:rPr>
          <w:spacing w:val="-2"/>
          <w:sz w:val="24"/>
          <w:szCs w:val="24"/>
        </w:rPr>
        <w:t>类似产品市场价格水平、行业人工费用标准、</w:t>
      </w:r>
      <w:r>
        <w:rPr>
          <w:spacing w:val="-3"/>
          <w:sz w:val="24"/>
          <w:szCs w:val="24"/>
        </w:rPr>
        <w:t>国家有关部门指导行业协会发布的行业平均成本</w:t>
      </w:r>
      <w:r>
        <w:rPr>
          <w:spacing w:val="-2"/>
          <w:sz w:val="24"/>
          <w:szCs w:val="24"/>
        </w:rPr>
        <w:t>等相关信息资料提供便利。评审委员会借助互</w:t>
      </w:r>
      <w:r>
        <w:rPr>
          <w:spacing w:val="-3"/>
          <w:sz w:val="24"/>
          <w:szCs w:val="24"/>
        </w:rPr>
        <w:t>联网等渠道查询相关信息的，应当严格遵守评审</w:t>
      </w:r>
      <w:r>
        <w:rPr>
          <w:sz w:val="24"/>
          <w:szCs w:val="24"/>
        </w:rPr>
        <w:t>工作纪律，不得实施影响评审公正的行为。 异常低价投标（响应）审查的启动原因、审查意</w:t>
      </w:r>
      <w:r>
        <w:rPr>
          <w:spacing w:val="-2"/>
          <w:sz w:val="24"/>
          <w:szCs w:val="24"/>
        </w:rPr>
        <w:t>见和审查结果应当在评审报告中记录，并随供</w:t>
      </w:r>
      <w:r>
        <w:rPr>
          <w:spacing w:val="-3"/>
          <w:sz w:val="24"/>
          <w:szCs w:val="24"/>
        </w:rPr>
        <w:t>应商提供的相关书面说明及证明材料，以及评审</w:t>
      </w:r>
      <w:r>
        <w:rPr>
          <w:spacing w:val="-1"/>
          <w:sz w:val="24"/>
          <w:szCs w:val="24"/>
        </w:rPr>
        <w:t>委员会有关互联网浏览、查询历史一并归档。</w:t>
      </w:r>
    </w:p>
    <w:p w14:paraId="264B7CB1">
      <w:pPr>
        <w:pStyle w:val="2"/>
        <w:spacing w:before="2" w:line="359" w:lineRule="auto"/>
        <w:ind w:left="24" w:right="99" w:firstLine="462"/>
        <w:rPr>
          <w:sz w:val="24"/>
          <w:szCs w:val="24"/>
        </w:rPr>
      </w:pPr>
      <w:r>
        <w:rPr>
          <w:spacing w:val="-1"/>
          <w:sz w:val="24"/>
          <w:szCs w:val="24"/>
        </w:rPr>
        <w:t>5.4</w:t>
      </w:r>
      <w:r>
        <w:rPr>
          <w:spacing w:val="-51"/>
          <w:sz w:val="24"/>
          <w:szCs w:val="24"/>
        </w:rPr>
        <w:t xml:space="preserve"> </w:t>
      </w:r>
      <w:r>
        <w:rPr>
          <w:spacing w:val="-1"/>
          <w:sz w:val="24"/>
          <w:szCs w:val="24"/>
        </w:rPr>
        <w:t>在评标过程中，评标委员会发现投标人以他</w:t>
      </w:r>
      <w:r>
        <w:rPr>
          <w:spacing w:val="-2"/>
          <w:sz w:val="24"/>
          <w:szCs w:val="24"/>
        </w:rPr>
        <w:t>人名义投标、串通投标、以行贿手段谋取</w:t>
      </w:r>
      <w:r>
        <w:rPr>
          <w:spacing w:val="-1"/>
          <w:sz w:val="24"/>
          <w:szCs w:val="24"/>
        </w:rPr>
        <w:t>中标或者以其他弄虚作假方式投标的，该投标人的投标应作废标处</w:t>
      </w:r>
      <w:r>
        <w:rPr>
          <w:spacing w:val="-2"/>
          <w:sz w:val="24"/>
          <w:szCs w:val="24"/>
        </w:rPr>
        <w:t>理。</w:t>
      </w:r>
    </w:p>
    <w:p w14:paraId="08D72A96">
      <w:pPr>
        <w:pStyle w:val="2"/>
        <w:spacing w:line="219" w:lineRule="auto"/>
        <w:ind w:left="486"/>
        <w:rPr>
          <w:sz w:val="24"/>
          <w:szCs w:val="24"/>
        </w:rPr>
      </w:pPr>
      <w:r>
        <w:rPr>
          <w:spacing w:val="-2"/>
          <w:sz w:val="24"/>
          <w:szCs w:val="24"/>
        </w:rPr>
        <w:t>5.5</w:t>
      </w:r>
      <w:r>
        <w:rPr>
          <w:spacing w:val="-29"/>
          <w:sz w:val="24"/>
          <w:szCs w:val="24"/>
        </w:rPr>
        <w:t xml:space="preserve"> </w:t>
      </w:r>
      <w:r>
        <w:rPr>
          <w:spacing w:val="-2"/>
          <w:sz w:val="24"/>
          <w:szCs w:val="24"/>
        </w:rPr>
        <w:t>投标人的资格条件不符合国家有关规定和招标文件要求的，或者拒不按照要求对投标</w:t>
      </w:r>
    </w:p>
    <w:p w14:paraId="451567F2">
      <w:pPr>
        <w:spacing w:line="219" w:lineRule="auto"/>
        <w:rPr>
          <w:sz w:val="24"/>
          <w:szCs w:val="24"/>
        </w:rPr>
        <w:sectPr>
          <w:footerReference r:id="rId59" w:type="default"/>
          <w:pgSz w:w="11907" w:h="16840"/>
          <w:pgMar w:top="400" w:right="981" w:bottom="1216" w:left="1087" w:header="0" w:footer="1053" w:gutter="0"/>
          <w:cols w:space="720" w:num="1"/>
        </w:sectPr>
      </w:pPr>
    </w:p>
    <w:p w14:paraId="2A1661A0">
      <w:pPr>
        <w:spacing w:line="247" w:lineRule="auto"/>
        <w:rPr>
          <w:rFonts w:ascii="Arial"/>
          <w:sz w:val="21"/>
        </w:rPr>
      </w:pPr>
    </w:p>
    <w:p w14:paraId="62BC4B94">
      <w:pPr>
        <w:spacing w:line="247" w:lineRule="auto"/>
        <w:rPr>
          <w:rFonts w:ascii="Arial"/>
          <w:sz w:val="21"/>
        </w:rPr>
      </w:pPr>
    </w:p>
    <w:p w14:paraId="515BB044">
      <w:pPr>
        <w:spacing w:line="248" w:lineRule="auto"/>
        <w:rPr>
          <w:rFonts w:ascii="Arial"/>
          <w:sz w:val="21"/>
        </w:rPr>
      </w:pPr>
    </w:p>
    <w:p w14:paraId="57CE2240">
      <w:pPr>
        <w:spacing w:line="248" w:lineRule="auto"/>
        <w:rPr>
          <w:rFonts w:ascii="Arial"/>
          <w:sz w:val="21"/>
        </w:rPr>
      </w:pPr>
    </w:p>
    <w:p w14:paraId="14FD2C4B">
      <w:pPr>
        <w:pStyle w:val="2"/>
        <w:spacing w:before="78" w:line="219" w:lineRule="auto"/>
        <w:rPr>
          <w:sz w:val="24"/>
          <w:szCs w:val="24"/>
        </w:rPr>
      </w:pPr>
      <w:r>
        <w:rPr>
          <w:spacing w:val="-1"/>
          <w:sz w:val="24"/>
          <w:szCs w:val="24"/>
        </w:rPr>
        <w:t>文件进行澄清、说明或补正的，评标委员会可以否决其投标。</w:t>
      </w:r>
    </w:p>
    <w:p w14:paraId="28A68F9B">
      <w:pPr>
        <w:pStyle w:val="2"/>
        <w:spacing w:before="184" w:line="359" w:lineRule="auto"/>
        <w:ind w:left="19" w:right="179" w:firstLine="464"/>
        <w:rPr>
          <w:sz w:val="24"/>
          <w:szCs w:val="24"/>
        </w:rPr>
      </w:pPr>
      <w:r>
        <w:rPr>
          <w:spacing w:val="5"/>
          <w:sz w:val="24"/>
          <w:szCs w:val="24"/>
        </w:rPr>
        <w:t>5.6</w:t>
      </w:r>
      <w:r>
        <w:rPr>
          <w:spacing w:val="-46"/>
          <w:sz w:val="24"/>
          <w:szCs w:val="24"/>
        </w:rPr>
        <w:t xml:space="preserve"> </w:t>
      </w:r>
      <w:r>
        <w:rPr>
          <w:spacing w:val="5"/>
          <w:sz w:val="24"/>
          <w:szCs w:val="24"/>
        </w:rPr>
        <w:t>评标委员会应当审查每一投标文件是否对</w:t>
      </w:r>
      <w:r>
        <w:rPr>
          <w:spacing w:val="4"/>
          <w:sz w:val="24"/>
          <w:szCs w:val="24"/>
        </w:rPr>
        <w:t>招标文件提出的所有实质性要求和条件做</w:t>
      </w:r>
      <w:r>
        <w:rPr>
          <w:spacing w:val="-2"/>
          <w:sz w:val="24"/>
          <w:szCs w:val="24"/>
        </w:rPr>
        <w:t>出满足。未能在实质上满足的投标，应作废标处理。</w:t>
      </w:r>
    </w:p>
    <w:p w14:paraId="75EB6FF6">
      <w:pPr>
        <w:pStyle w:val="2"/>
        <w:spacing w:line="218" w:lineRule="auto"/>
        <w:ind w:left="483"/>
        <w:rPr>
          <w:sz w:val="24"/>
          <w:szCs w:val="24"/>
        </w:rPr>
      </w:pPr>
      <w:r>
        <w:rPr>
          <w:spacing w:val="-1"/>
          <w:sz w:val="24"/>
          <w:szCs w:val="24"/>
        </w:rPr>
        <w:t>5.7</w:t>
      </w:r>
      <w:r>
        <w:rPr>
          <w:spacing w:val="-45"/>
          <w:sz w:val="24"/>
          <w:szCs w:val="24"/>
        </w:rPr>
        <w:t xml:space="preserve"> </w:t>
      </w:r>
      <w:r>
        <w:rPr>
          <w:spacing w:val="-1"/>
          <w:sz w:val="24"/>
          <w:szCs w:val="24"/>
        </w:rPr>
        <w:t>投标人不得误导、干扰招标方的评标活动，否则将废除其投标。</w:t>
      </w:r>
    </w:p>
    <w:p w14:paraId="060D2394">
      <w:pPr>
        <w:pStyle w:val="2"/>
        <w:spacing w:before="181" w:line="359" w:lineRule="auto"/>
        <w:ind w:left="1" w:right="178" w:firstLine="481"/>
        <w:rPr>
          <w:sz w:val="24"/>
          <w:szCs w:val="24"/>
        </w:rPr>
      </w:pPr>
      <w:r>
        <w:rPr>
          <w:spacing w:val="-1"/>
          <w:sz w:val="24"/>
          <w:szCs w:val="24"/>
        </w:rPr>
        <w:t>5.8</w:t>
      </w:r>
      <w:r>
        <w:rPr>
          <w:spacing w:val="-51"/>
          <w:sz w:val="24"/>
          <w:szCs w:val="24"/>
        </w:rPr>
        <w:t xml:space="preserve"> </w:t>
      </w:r>
      <w:r>
        <w:rPr>
          <w:spacing w:val="-1"/>
          <w:sz w:val="24"/>
          <w:szCs w:val="24"/>
        </w:rPr>
        <w:t>评标委员会应当根据招标文件，审查并逐项</w:t>
      </w:r>
      <w:r>
        <w:rPr>
          <w:spacing w:val="-2"/>
          <w:sz w:val="24"/>
          <w:szCs w:val="24"/>
        </w:rPr>
        <w:t>列出投标文件的全部投标偏差。投标偏差分为重大偏差和细微偏差。</w:t>
      </w:r>
    </w:p>
    <w:p w14:paraId="0A421A0E">
      <w:pPr>
        <w:pStyle w:val="2"/>
        <w:spacing w:line="219" w:lineRule="auto"/>
        <w:ind w:left="483"/>
        <w:rPr>
          <w:sz w:val="24"/>
          <w:szCs w:val="24"/>
        </w:rPr>
      </w:pPr>
      <w:r>
        <w:rPr>
          <w:spacing w:val="-3"/>
          <w:sz w:val="24"/>
          <w:szCs w:val="24"/>
        </w:rPr>
        <w:t>5.9</w:t>
      </w:r>
      <w:r>
        <w:rPr>
          <w:spacing w:val="-34"/>
          <w:sz w:val="24"/>
          <w:szCs w:val="24"/>
        </w:rPr>
        <w:t xml:space="preserve"> </w:t>
      </w:r>
      <w:r>
        <w:rPr>
          <w:spacing w:val="-3"/>
          <w:sz w:val="24"/>
          <w:szCs w:val="24"/>
        </w:rPr>
        <w:t>下列情况属于重大偏差：</w:t>
      </w:r>
    </w:p>
    <w:p w14:paraId="303A81CF">
      <w:pPr>
        <w:pStyle w:val="2"/>
        <w:spacing w:before="182" w:line="219" w:lineRule="auto"/>
        <w:ind w:left="490"/>
        <w:rPr>
          <w:sz w:val="24"/>
          <w:szCs w:val="24"/>
        </w:rPr>
      </w:pPr>
      <w:r>
        <w:rPr>
          <w:spacing w:val="-1"/>
          <w:sz w:val="24"/>
          <w:szCs w:val="24"/>
        </w:rPr>
        <w:t>（1）没有按照招标文件要求提供投标保证金的；</w:t>
      </w:r>
    </w:p>
    <w:p w14:paraId="6028440A">
      <w:pPr>
        <w:pStyle w:val="2"/>
        <w:spacing w:before="183" w:line="219" w:lineRule="auto"/>
        <w:ind w:left="490"/>
        <w:rPr>
          <w:sz w:val="24"/>
          <w:szCs w:val="24"/>
        </w:rPr>
      </w:pPr>
      <w:r>
        <w:rPr>
          <w:spacing w:val="-1"/>
          <w:sz w:val="24"/>
          <w:szCs w:val="24"/>
        </w:rPr>
        <w:t>（2）投标文件没有投标人授权代表签字和加盖公章的；</w:t>
      </w:r>
    </w:p>
    <w:p w14:paraId="11E43560">
      <w:pPr>
        <w:pStyle w:val="2"/>
        <w:spacing w:before="181" w:line="219" w:lineRule="auto"/>
        <w:ind w:left="490"/>
        <w:rPr>
          <w:sz w:val="24"/>
          <w:szCs w:val="24"/>
        </w:rPr>
      </w:pPr>
      <w:r>
        <w:rPr>
          <w:spacing w:val="-1"/>
          <w:sz w:val="24"/>
          <w:szCs w:val="24"/>
        </w:rPr>
        <w:t>（3）投标文件中附有招标方不能接受的条件的；</w:t>
      </w:r>
    </w:p>
    <w:p w14:paraId="30DF847F">
      <w:pPr>
        <w:pStyle w:val="2"/>
        <w:spacing w:before="182" w:line="219" w:lineRule="auto"/>
        <w:ind w:left="490"/>
        <w:rPr>
          <w:sz w:val="24"/>
          <w:szCs w:val="24"/>
        </w:rPr>
      </w:pPr>
      <w:r>
        <w:rPr>
          <w:spacing w:val="-1"/>
          <w:sz w:val="24"/>
          <w:szCs w:val="24"/>
        </w:rPr>
        <w:t>（4）不符合招标文件中规定的其他实质性要求的。</w:t>
      </w:r>
    </w:p>
    <w:p w14:paraId="01B7426D">
      <w:pPr>
        <w:pStyle w:val="2"/>
        <w:spacing w:before="183" w:line="219" w:lineRule="auto"/>
        <w:ind w:left="481"/>
        <w:rPr>
          <w:sz w:val="24"/>
          <w:szCs w:val="24"/>
        </w:rPr>
      </w:pPr>
      <w:r>
        <w:rPr>
          <w:sz w:val="24"/>
          <w:szCs w:val="24"/>
        </w:rPr>
        <w:t>投标文件有上述情形之一的，为未能对招标文件做出实质</w:t>
      </w:r>
      <w:r>
        <w:rPr>
          <w:spacing w:val="-1"/>
          <w:sz w:val="24"/>
          <w:szCs w:val="24"/>
        </w:rPr>
        <w:t>性满足的投标，并作废标处理。</w:t>
      </w:r>
    </w:p>
    <w:p w14:paraId="2BA7924A">
      <w:pPr>
        <w:pStyle w:val="2"/>
        <w:spacing w:before="182" w:line="359" w:lineRule="auto"/>
        <w:ind w:left="2" w:right="178" w:firstLine="480"/>
        <w:jc w:val="both"/>
        <w:rPr>
          <w:sz w:val="24"/>
          <w:szCs w:val="24"/>
        </w:rPr>
      </w:pPr>
      <w:r>
        <w:rPr>
          <w:spacing w:val="1"/>
          <w:sz w:val="24"/>
          <w:szCs w:val="24"/>
        </w:rPr>
        <w:t>5.10</w:t>
      </w:r>
      <w:r>
        <w:rPr>
          <w:spacing w:val="-30"/>
          <w:sz w:val="24"/>
          <w:szCs w:val="24"/>
        </w:rPr>
        <w:t xml:space="preserve"> </w:t>
      </w:r>
      <w:r>
        <w:rPr>
          <w:spacing w:val="1"/>
          <w:sz w:val="24"/>
          <w:szCs w:val="24"/>
        </w:rPr>
        <w:t>细微偏差是指投标实质上满足了招标文件要求，但在个别地方存在漏项或者提供了</w:t>
      </w:r>
      <w:r>
        <w:rPr>
          <w:spacing w:val="-3"/>
          <w:sz w:val="24"/>
          <w:szCs w:val="24"/>
        </w:rPr>
        <w:t>不完整的技术信息和数据等情况，并且补正这些遗漏或不完整不会对其他投标人造成不公平的</w:t>
      </w:r>
      <w:r>
        <w:rPr>
          <w:spacing w:val="-1"/>
          <w:sz w:val="24"/>
          <w:szCs w:val="24"/>
        </w:rPr>
        <w:t>结果。细微偏差不影响投标文件的有效性。</w:t>
      </w:r>
    </w:p>
    <w:p w14:paraId="02EBDCF1">
      <w:pPr>
        <w:pStyle w:val="2"/>
        <w:spacing w:line="359" w:lineRule="auto"/>
        <w:ind w:left="18" w:right="178" w:firstLine="459"/>
        <w:rPr>
          <w:sz w:val="24"/>
          <w:szCs w:val="24"/>
        </w:rPr>
      </w:pPr>
      <w:r>
        <w:rPr>
          <w:spacing w:val="-3"/>
          <w:sz w:val="24"/>
          <w:szCs w:val="24"/>
        </w:rPr>
        <w:t>评标委员会应当要求存在细小偏差的投标人在评标结束前以书面形式予以补正。拒绝补正</w:t>
      </w:r>
      <w:r>
        <w:rPr>
          <w:spacing w:val="-1"/>
          <w:sz w:val="24"/>
          <w:szCs w:val="24"/>
        </w:rPr>
        <w:t>的，在详细评审时可以对细微偏差作不利于该投标人</w:t>
      </w:r>
      <w:r>
        <w:rPr>
          <w:spacing w:val="-2"/>
          <w:sz w:val="24"/>
          <w:szCs w:val="24"/>
        </w:rPr>
        <w:t>的量化。</w:t>
      </w:r>
    </w:p>
    <w:p w14:paraId="339763E6">
      <w:pPr>
        <w:pStyle w:val="2"/>
        <w:spacing w:before="1" w:line="359" w:lineRule="auto"/>
        <w:ind w:right="125" w:firstLine="483"/>
        <w:rPr>
          <w:sz w:val="24"/>
          <w:szCs w:val="24"/>
        </w:rPr>
      </w:pPr>
      <w:r>
        <w:rPr>
          <w:spacing w:val="3"/>
          <w:sz w:val="24"/>
          <w:szCs w:val="24"/>
        </w:rPr>
        <w:t>5.11评标委员会根据本规定否决不合格投标或者界定为废标后，因有效投标不足三个使</w:t>
      </w:r>
      <w:r>
        <w:rPr>
          <w:spacing w:val="-1"/>
          <w:sz w:val="24"/>
          <w:szCs w:val="24"/>
        </w:rPr>
        <w:t>得投标明显缺乏竞争性时，根据《中华人民共和国政府采购法》的相</w:t>
      </w:r>
      <w:r>
        <w:rPr>
          <w:spacing w:val="-2"/>
          <w:sz w:val="24"/>
          <w:szCs w:val="24"/>
        </w:rPr>
        <w:t>关规定，将作废标处理。</w:t>
      </w:r>
    </w:p>
    <w:p w14:paraId="6249345D">
      <w:pPr>
        <w:pStyle w:val="2"/>
        <w:spacing w:line="219" w:lineRule="auto"/>
        <w:ind w:left="483"/>
        <w:rPr>
          <w:sz w:val="24"/>
          <w:szCs w:val="24"/>
        </w:rPr>
      </w:pPr>
      <w:r>
        <w:rPr>
          <w:spacing w:val="-2"/>
          <w:sz w:val="24"/>
          <w:szCs w:val="24"/>
        </w:rPr>
        <w:t>5.12</w:t>
      </w:r>
      <w:r>
        <w:rPr>
          <w:spacing w:val="-34"/>
          <w:sz w:val="24"/>
          <w:szCs w:val="24"/>
        </w:rPr>
        <w:t xml:space="preserve"> </w:t>
      </w:r>
      <w:r>
        <w:rPr>
          <w:spacing w:val="-2"/>
          <w:sz w:val="24"/>
          <w:szCs w:val="24"/>
        </w:rPr>
        <w:t>对投标文件满足招标文件条款的审查：</w:t>
      </w:r>
    </w:p>
    <w:p w14:paraId="5F971017">
      <w:pPr>
        <w:pStyle w:val="2"/>
        <w:spacing w:before="183" w:line="359" w:lineRule="auto"/>
        <w:ind w:right="178" w:firstLine="489"/>
        <w:rPr>
          <w:sz w:val="24"/>
          <w:szCs w:val="24"/>
        </w:rPr>
      </w:pPr>
      <w:r>
        <w:rPr>
          <w:sz w:val="24"/>
          <w:szCs w:val="24"/>
        </w:rPr>
        <w:t>（1）开标后，评标委员会将组织对投标文件进行审查，检查投标文件是否完整，是否出</w:t>
      </w:r>
      <w:r>
        <w:rPr>
          <w:spacing w:val="-1"/>
          <w:sz w:val="24"/>
          <w:szCs w:val="24"/>
        </w:rPr>
        <w:t>现计算性错误，投标文件正本是否满足招标文件的格式要求；</w:t>
      </w:r>
    </w:p>
    <w:p w14:paraId="690D5FDE">
      <w:pPr>
        <w:pStyle w:val="2"/>
        <w:spacing w:before="3" w:line="358" w:lineRule="auto"/>
        <w:ind w:right="178" w:firstLine="489"/>
        <w:rPr>
          <w:sz w:val="24"/>
          <w:szCs w:val="24"/>
        </w:rPr>
      </w:pPr>
      <w:r>
        <w:rPr>
          <w:sz w:val="24"/>
          <w:szCs w:val="24"/>
        </w:rPr>
        <w:t>（2）在对投标文件进行详细评估之前，评标委员会将依据投标人提供的资格证明文件审</w:t>
      </w:r>
      <w:r>
        <w:rPr>
          <w:spacing w:val="-3"/>
          <w:sz w:val="24"/>
          <w:szCs w:val="24"/>
        </w:rPr>
        <w:t>查投标人的财务、技术能力、企业综合实力。如果确定投标人无能力履行合同，其投标将被拒</w:t>
      </w:r>
      <w:r>
        <w:rPr>
          <w:spacing w:val="-6"/>
          <w:sz w:val="24"/>
          <w:szCs w:val="24"/>
        </w:rPr>
        <w:t>绝；</w:t>
      </w:r>
    </w:p>
    <w:p w14:paraId="6075FEB0">
      <w:pPr>
        <w:pStyle w:val="2"/>
        <w:spacing w:before="3" w:line="359" w:lineRule="auto"/>
        <w:ind w:firstLine="490"/>
        <w:rPr>
          <w:sz w:val="24"/>
          <w:szCs w:val="24"/>
        </w:rPr>
      </w:pPr>
      <w:r>
        <w:rPr>
          <w:sz w:val="24"/>
          <w:szCs w:val="24"/>
        </w:rPr>
        <w:t>（3）评标委员会将确定每一投标人是否对招标文件的要求做出了实质性满足，而没有重</w:t>
      </w:r>
      <w:r>
        <w:rPr>
          <w:spacing w:val="-3"/>
          <w:sz w:val="24"/>
          <w:szCs w:val="24"/>
        </w:rPr>
        <w:t>大偏离。实质性满足的投标是指符合招标文件的所有条款、条件和规定且没有重大偏离和保留的投标。重大偏离或保留系指影响到招标文件规定的服务范围和质量，或限制了招标人的权力</w:t>
      </w:r>
      <w:r>
        <w:rPr>
          <w:spacing w:val="-4"/>
          <w:sz w:val="24"/>
          <w:szCs w:val="24"/>
        </w:rPr>
        <w:t>和投标人义务的规定，而纠正这些偏离将影响到其他提交实质性满足的投标人的公平竞争地位；</w:t>
      </w:r>
    </w:p>
    <w:p w14:paraId="0DF8E7FC">
      <w:pPr>
        <w:pStyle w:val="2"/>
        <w:spacing w:before="1" w:line="218" w:lineRule="auto"/>
        <w:ind w:left="490"/>
        <w:rPr>
          <w:sz w:val="24"/>
          <w:szCs w:val="24"/>
        </w:rPr>
      </w:pPr>
      <w:r>
        <w:rPr>
          <w:spacing w:val="-1"/>
          <w:sz w:val="24"/>
          <w:szCs w:val="24"/>
        </w:rPr>
        <w:t>（4）评标委员会判断投标文件的满足性仅基于投标文件本身而不靠外部证据；</w:t>
      </w:r>
    </w:p>
    <w:p w14:paraId="2E92C528">
      <w:pPr>
        <w:spacing w:line="218" w:lineRule="auto"/>
        <w:rPr>
          <w:sz w:val="24"/>
          <w:szCs w:val="24"/>
        </w:rPr>
        <w:sectPr>
          <w:footerReference r:id="rId60" w:type="default"/>
          <w:pgSz w:w="11907" w:h="16840"/>
          <w:pgMar w:top="400" w:right="901" w:bottom="1216" w:left="1090" w:header="0" w:footer="1053" w:gutter="0"/>
          <w:cols w:space="720" w:num="1"/>
        </w:sectPr>
      </w:pPr>
    </w:p>
    <w:p w14:paraId="199FAEBA">
      <w:pPr>
        <w:spacing w:line="247" w:lineRule="auto"/>
        <w:rPr>
          <w:rFonts w:ascii="Arial"/>
          <w:sz w:val="21"/>
        </w:rPr>
      </w:pPr>
    </w:p>
    <w:p w14:paraId="1DAF80CC">
      <w:pPr>
        <w:spacing w:line="247" w:lineRule="auto"/>
        <w:rPr>
          <w:rFonts w:ascii="Arial"/>
          <w:sz w:val="21"/>
        </w:rPr>
      </w:pPr>
    </w:p>
    <w:p w14:paraId="417DF02F">
      <w:pPr>
        <w:spacing w:line="248" w:lineRule="auto"/>
        <w:rPr>
          <w:rFonts w:ascii="Arial"/>
          <w:sz w:val="21"/>
        </w:rPr>
      </w:pPr>
    </w:p>
    <w:p w14:paraId="1276F5C3">
      <w:pPr>
        <w:spacing w:line="248" w:lineRule="auto"/>
        <w:rPr>
          <w:rFonts w:ascii="Arial"/>
          <w:sz w:val="21"/>
        </w:rPr>
      </w:pPr>
    </w:p>
    <w:p w14:paraId="5D423777">
      <w:pPr>
        <w:pStyle w:val="2"/>
        <w:spacing w:before="78" w:line="359" w:lineRule="auto"/>
        <w:ind w:left="127" w:right="102" w:firstLine="490"/>
        <w:rPr>
          <w:sz w:val="24"/>
          <w:szCs w:val="24"/>
        </w:rPr>
      </w:pPr>
      <w:r>
        <w:rPr>
          <w:sz w:val="24"/>
          <w:szCs w:val="24"/>
        </w:rPr>
        <w:t>（5）评标委员会将拒绝被确定为非实质性满足的投标。投标人不能通过修正或撤消不符</w:t>
      </w:r>
      <w:r>
        <w:rPr>
          <w:spacing w:val="-1"/>
          <w:sz w:val="24"/>
          <w:szCs w:val="24"/>
        </w:rPr>
        <w:t>合之处而使其投标成为实质性满足的投标。</w:t>
      </w:r>
    </w:p>
    <w:p w14:paraId="73044ABE">
      <w:pPr>
        <w:pStyle w:val="2"/>
        <w:spacing w:line="360" w:lineRule="auto"/>
        <w:ind w:left="126" w:right="102" w:firstLine="484"/>
        <w:jc w:val="both"/>
        <w:rPr>
          <w:sz w:val="24"/>
          <w:szCs w:val="24"/>
        </w:rPr>
      </w:pPr>
      <w:r>
        <w:rPr>
          <w:spacing w:val="2"/>
          <w:sz w:val="24"/>
          <w:szCs w:val="24"/>
        </w:rPr>
        <w:t>5.13</w:t>
      </w:r>
      <w:r>
        <w:rPr>
          <w:spacing w:val="-50"/>
          <w:sz w:val="24"/>
          <w:szCs w:val="24"/>
        </w:rPr>
        <w:t xml:space="preserve"> </w:t>
      </w:r>
      <w:r>
        <w:rPr>
          <w:spacing w:val="2"/>
          <w:sz w:val="24"/>
          <w:szCs w:val="24"/>
        </w:rPr>
        <w:t>采用最综合评分法的采购项目，提供</w:t>
      </w:r>
      <w:r>
        <w:rPr>
          <w:spacing w:val="1"/>
          <w:sz w:val="24"/>
          <w:szCs w:val="24"/>
        </w:rPr>
        <w:t>相同品牌产品的不同投标人参加同一合同项下</w:t>
      </w:r>
      <w:r>
        <w:rPr>
          <w:spacing w:val="-2"/>
          <w:sz w:val="24"/>
          <w:szCs w:val="24"/>
        </w:rPr>
        <w:t>投标的，且通过资格审查、符合性审查的不</w:t>
      </w:r>
      <w:r>
        <w:rPr>
          <w:spacing w:val="-3"/>
          <w:sz w:val="24"/>
          <w:szCs w:val="24"/>
        </w:rPr>
        <w:t>同投标人参加同一合同项下投标的。按一家投标人</w:t>
      </w:r>
      <w:r>
        <w:rPr>
          <w:spacing w:val="-1"/>
          <w:sz w:val="24"/>
          <w:szCs w:val="24"/>
        </w:rPr>
        <w:t>计算，评审后得分最高的同类品牌投标人获得中标人推荐资格。</w:t>
      </w:r>
    </w:p>
    <w:p w14:paraId="254AA66D">
      <w:pPr>
        <w:pStyle w:val="2"/>
        <w:spacing w:before="153" w:line="219" w:lineRule="auto"/>
        <w:ind w:left="144"/>
        <w:rPr>
          <w:sz w:val="24"/>
          <w:szCs w:val="24"/>
        </w:rPr>
      </w:pPr>
      <w:r>
        <w:rPr>
          <w:b/>
          <w:bCs/>
          <w:spacing w:val="-4"/>
          <w:sz w:val="24"/>
          <w:szCs w:val="24"/>
        </w:rPr>
        <w:t>1、初步评审-资格性审查标准</w:t>
      </w:r>
    </w:p>
    <w:p w14:paraId="0CCF5534">
      <w:pPr>
        <w:spacing w:line="145" w:lineRule="exact"/>
      </w:pPr>
    </w:p>
    <w:tbl>
      <w:tblPr>
        <w:tblStyle w:val="7"/>
        <w:tblW w:w="9951"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8"/>
        <w:gridCol w:w="2201"/>
        <w:gridCol w:w="5448"/>
        <w:gridCol w:w="1554"/>
      </w:tblGrid>
      <w:tr w14:paraId="0B4D3D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1" w:hRule="atLeast"/>
        </w:trPr>
        <w:tc>
          <w:tcPr>
            <w:tcW w:w="748" w:type="dxa"/>
            <w:tcBorders>
              <w:top w:val="single" w:color="000000" w:sz="6" w:space="0"/>
              <w:left w:val="single" w:color="000000" w:sz="6" w:space="0"/>
            </w:tcBorders>
            <w:vAlign w:val="top"/>
          </w:tcPr>
          <w:p w14:paraId="4410A270">
            <w:pPr>
              <w:pStyle w:val="8"/>
              <w:spacing w:before="213" w:line="221" w:lineRule="auto"/>
              <w:ind w:left="132"/>
            </w:pPr>
            <w:r>
              <w:rPr>
                <w:b/>
                <w:bCs/>
                <w:spacing w:val="-7"/>
              </w:rPr>
              <w:t>序号</w:t>
            </w:r>
          </w:p>
        </w:tc>
        <w:tc>
          <w:tcPr>
            <w:tcW w:w="2201" w:type="dxa"/>
            <w:tcBorders>
              <w:top w:val="single" w:color="000000" w:sz="6" w:space="0"/>
            </w:tcBorders>
            <w:vAlign w:val="top"/>
          </w:tcPr>
          <w:p w14:paraId="49D5F1EF">
            <w:pPr>
              <w:pStyle w:val="8"/>
              <w:spacing w:before="214" w:line="219" w:lineRule="auto"/>
              <w:ind w:left="633"/>
            </w:pPr>
            <w:r>
              <w:rPr>
                <w:b/>
                <w:bCs/>
                <w:spacing w:val="-8"/>
              </w:rPr>
              <w:t>审查因素</w:t>
            </w:r>
          </w:p>
        </w:tc>
        <w:tc>
          <w:tcPr>
            <w:tcW w:w="5448" w:type="dxa"/>
            <w:tcBorders>
              <w:top w:val="single" w:color="000000" w:sz="6" w:space="0"/>
            </w:tcBorders>
            <w:vAlign w:val="top"/>
          </w:tcPr>
          <w:p w14:paraId="13C7DCC5">
            <w:pPr>
              <w:pStyle w:val="8"/>
              <w:spacing w:before="214" w:line="219" w:lineRule="auto"/>
              <w:ind w:left="2260"/>
            </w:pPr>
            <w:r>
              <w:rPr>
                <w:b/>
                <w:bCs/>
                <w:spacing w:val="-8"/>
              </w:rPr>
              <w:t>审查内容</w:t>
            </w:r>
          </w:p>
        </w:tc>
        <w:tc>
          <w:tcPr>
            <w:tcW w:w="1554" w:type="dxa"/>
            <w:tcBorders>
              <w:top w:val="single" w:color="000000" w:sz="6" w:space="0"/>
              <w:right w:val="single" w:color="000000" w:sz="6" w:space="0"/>
            </w:tcBorders>
            <w:vAlign w:val="top"/>
          </w:tcPr>
          <w:p w14:paraId="22BCFD37">
            <w:pPr>
              <w:pStyle w:val="8"/>
              <w:spacing w:before="214" w:line="219" w:lineRule="auto"/>
              <w:ind w:left="302"/>
            </w:pPr>
            <w:r>
              <w:rPr>
                <w:b/>
                <w:bCs/>
                <w:spacing w:val="-5"/>
              </w:rPr>
              <w:t>格式要求</w:t>
            </w:r>
          </w:p>
        </w:tc>
      </w:tr>
      <w:tr w14:paraId="2D465A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8" w:hRule="atLeast"/>
        </w:trPr>
        <w:tc>
          <w:tcPr>
            <w:tcW w:w="748" w:type="dxa"/>
            <w:tcBorders>
              <w:left w:val="single" w:color="000000" w:sz="6" w:space="0"/>
            </w:tcBorders>
            <w:vAlign w:val="top"/>
          </w:tcPr>
          <w:p w14:paraId="6400354E">
            <w:pPr>
              <w:spacing w:line="422" w:lineRule="auto"/>
              <w:rPr>
                <w:rFonts w:ascii="Arial"/>
                <w:sz w:val="21"/>
              </w:rPr>
            </w:pPr>
          </w:p>
          <w:p w14:paraId="22DB6121">
            <w:pPr>
              <w:pStyle w:val="8"/>
              <w:spacing w:before="78" w:line="241" w:lineRule="auto"/>
              <w:ind w:left="331"/>
            </w:pPr>
            <w:r>
              <w:t>1</w:t>
            </w:r>
          </w:p>
        </w:tc>
        <w:tc>
          <w:tcPr>
            <w:tcW w:w="2201" w:type="dxa"/>
            <w:vAlign w:val="top"/>
          </w:tcPr>
          <w:p w14:paraId="2719088E">
            <w:pPr>
              <w:pStyle w:val="8"/>
              <w:spacing w:before="295" w:line="321" w:lineRule="auto"/>
              <w:ind w:left="980" w:right="143" w:hanging="831"/>
            </w:pPr>
            <w:r>
              <w:rPr>
                <w:spacing w:val="-3"/>
              </w:rPr>
              <w:t>营业执照等证明文</w:t>
            </w:r>
            <w:r>
              <w:t>件</w:t>
            </w:r>
          </w:p>
        </w:tc>
        <w:tc>
          <w:tcPr>
            <w:tcW w:w="5448" w:type="dxa"/>
            <w:vAlign w:val="top"/>
          </w:tcPr>
          <w:p w14:paraId="431149F3">
            <w:pPr>
              <w:pStyle w:val="8"/>
              <w:spacing w:before="295" w:line="321" w:lineRule="auto"/>
              <w:ind w:left="119" w:right="100" w:hanging="4"/>
            </w:pPr>
            <w:r>
              <w:rPr>
                <w:spacing w:val="-3"/>
              </w:rPr>
              <w:t>投标人须具有独立法人资格，具备有效的三证合一</w:t>
            </w:r>
            <w:r>
              <w:rPr>
                <w:spacing w:val="-4"/>
              </w:rPr>
              <w:t>营业执照；</w:t>
            </w:r>
          </w:p>
        </w:tc>
        <w:tc>
          <w:tcPr>
            <w:tcW w:w="1554" w:type="dxa"/>
            <w:tcBorders>
              <w:right w:val="single" w:color="000000" w:sz="6" w:space="0"/>
            </w:tcBorders>
            <w:vAlign w:val="top"/>
          </w:tcPr>
          <w:p w14:paraId="65E3855D">
            <w:pPr>
              <w:pStyle w:val="8"/>
              <w:spacing w:before="87" w:line="219" w:lineRule="auto"/>
              <w:ind w:left="185"/>
            </w:pPr>
            <w:r>
              <w:rPr>
                <w:spacing w:val="-3"/>
              </w:rPr>
              <w:t>提供证明文</w:t>
            </w:r>
          </w:p>
          <w:p w14:paraId="3EC20AF3">
            <w:pPr>
              <w:pStyle w:val="8"/>
              <w:spacing w:before="131" w:line="219" w:lineRule="auto"/>
              <w:ind w:left="183"/>
            </w:pPr>
            <w:r>
              <w:rPr>
                <w:spacing w:val="-2"/>
              </w:rPr>
              <w:t>件的电子件</w:t>
            </w:r>
          </w:p>
          <w:p w14:paraId="3C15429A">
            <w:pPr>
              <w:pStyle w:val="8"/>
              <w:spacing w:before="130" w:line="220" w:lineRule="auto"/>
              <w:ind w:left="187"/>
            </w:pPr>
            <w:r>
              <w:rPr>
                <w:spacing w:val="-3"/>
              </w:rPr>
              <w:t>或电子证照</w:t>
            </w:r>
          </w:p>
        </w:tc>
      </w:tr>
      <w:tr w14:paraId="2690EF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91" w:hRule="atLeast"/>
        </w:trPr>
        <w:tc>
          <w:tcPr>
            <w:tcW w:w="748" w:type="dxa"/>
            <w:tcBorders>
              <w:left w:val="single" w:color="000000" w:sz="6" w:space="0"/>
            </w:tcBorders>
            <w:vAlign w:val="top"/>
          </w:tcPr>
          <w:p w14:paraId="22351F4F">
            <w:pPr>
              <w:spacing w:line="260" w:lineRule="auto"/>
              <w:rPr>
                <w:rFonts w:ascii="Arial"/>
                <w:sz w:val="21"/>
              </w:rPr>
            </w:pPr>
          </w:p>
          <w:p w14:paraId="3AA7B405">
            <w:pPr>
              <w:spacing w:line="260" w:lineRule="auto"/>
              <w:rPr>
                <w:rFonts w:ascii="Arial"/>
                <w:sz w:val="21"/>
              </w:rPr>
            </w:pPr>
          </w:p>
          <w:p w14:paraId="188C6060">
            <w:pPr>
              <w:spacing w:line="261" w:lineRule="auto"/>
              <w:rPr>
                <w:rFonts w:ascii="Arial"/>
                <w:sz w:val="21"/>
              </w:rPr>
            </w:pPr>
          </w:p>
          <w:p w14:paraId="04E9D15B">
            <w:pPr>
              <w:spacing w:line="261" w:lineRule="auto"/>
              <w:rPr>
                <w:rFonts w:ascii="Arial"/>
                <w:sz w:val="21"/>
              </w:rPr>
            </w:pPr>
          </w:p>
          <w:p w14:paraId="0BF8D2CF">
            <w:pPr>
              <w:pStyle w:val="8"/>
              <w:spacing w:before="78" w:line="241" w:lineRule="auto"/>
              <w:ind w:left="316"/>
            </w:pPr>
            <w:r>
              <w:t>2</w:t>
            </w:r>
          </w:p>
        </w:tc>
        <w:tc>
          <w:tcPr>
            <w:tcW w:w="2201" w:type="dxa"/>
            <w:vAlign w:val="top"/>
          </w:tcPr>
          <w:p w14:paraId="575AAE89">
            <w:pPr>
              <w:spacing w:line="279" w:lineRule="auto"/>
              <w:rPr>
                <w:rFonts w:ascii="Arial"/>
                <w:sz w:val="21"/>
              </w:rPr>
            </w:pPr>
          </w:p>
          <w:p w14:paraId="7C6BAE66">
            <w:pPr>
              <w:spacing w:line="279" w:lineRule="auto"/>
              <w:rPr>
                <w:rFonts w:ascii="Arial"/>
                <w:sz w:val="21"/>
              </w:rPr>
            </w:pPr>
          </w:p>
          <w:p w14:paraId="6B1EF396">
            <w:pPr>
              <w:spacing w:line="280" w:lineRule="auto"/>
              <w:rPr>
                <w:rFonts w:ascii="Arial"/>
                <w:sz w:val="21"/>
              </w:rPr>
            </w:pPr>
          </w:p>
          <w:p w14:paraId="0A4D21FA">
            <w:pPr>
              <w:pStyle w:val="8"/>
              <w:spacing w:before="78" w:line="321" w:lineRule="auto"/>
              <w:ind w:left="863" w:right="143" w:hanging="719"/>
            </w:pPr>
            <w:r>
              <w:rPr>
                <w:spacing w:val="-2"/>
              </w:rPr>
              <w:t>投标人证明材料及</w:t>
            </w:r>
            <w:r>
              <w:rPr>
                <w:spacing w:val="-6"/>
              </w:rPr>
              <w:t>社保</w:t>
            </w:r>
          </w:p>
        </w:tc>
        <w:tc>
          <w:tcPr>
            <w:tcW w:w="5448" w:type="dxa"/>
            <w:vAlign w:val="top"/>
          </w:tcPr>
          <w:p w14:paraId="045CC2F4">
            <w:pPr>
              <w:pStyle w:val="8"/>
              <w:spacing w:before="86" w:line="307" w:lineRule="auto"/>
              <w:ind w:left="111" w:right="100" w:firstLine="1"/>
              <w:jc w:val="both"/>
            </w:pPr>
            <w:r>
              <w:rPr>
                <w:spacing w:val="9"/>
              </w:rPr>
              <w:t>法定代表人投标需提供法定代表人证明书及</w:t>
            </w:r>
            <w:r>
              <w:rPr>
                <w:spacing w:val="8"/>
              </w:rPr>
              <w:t>法定</w:t>
            </w:r>
            <w:r>
              <w:rPr>
                <w:spacing w:val="-3"/>
              </w:rPr>
              <w:t>代表人身份证，委托代理人投标需提供法定代表人授权委托书及委托代理人身份证；投标人需提供本单位缴纳近期连续三个月的社保缴纳证明（社保缴费凭证，新成立不足三个月的公司以实际发生的为</w:t>
            </w:r>
            <w:r>
              <w:rPr>
                <w:spacing w:val="-9"/>
              </w:rPr>
              <w:t>准</w:t>
            </w:r>
            <w:r>
              <w:t>）；</w:t>
            </w:r>
          </w:p>
        </w:tc>
        <w:tc>
          <w:tcPr>
            <w:tcW w:w="1554" w:type="dxa"/>
            <w:tcBorders>
              <w:right w:val="single" w:color="000000" w:sz="6" w:space="0"/>
            </w:tcBorders>
            <w:vAlign w:val="top"/>
          </w:tcPr>
          <w:p w14:paraId="1CACE17B">
            <w:pPr>
              <w:spacing w:line="260" w:lineRule="auto"/>
              <w:rPr>
                <w:rFonts w:ascii="Arial"/>
                <w:sz w:val="21"/>
              </w:rPr>
            </w:pPr>
          </w:p>
          <w:p w14:paraId="65B82EDA">
            <w:pPr>
              <w:spacing w:line="260" w:lineRule="auto"/>
              <w:rPr>
                <w:rFonts w:ascii="Arial"/>
                <w:sz w:val="21"/>
              </w:rPr>
            </w:pPr>
          </w:p>
          <w:p w14:paraId="096102D3">
            <w:pPr>
              <w:spacing w:line="260" w:lineRule="auto"/>
              <w:rPr>
                <w:rFonts w:ascii="Arial"/>
                <w:sz w:val="21"/>
              </w:rPr>
            </w:pPr>
          </w:p>
          <w:p w14:paraId="6071A932">
            <w:pPr>
              <w:spacing w:line="261" w:lineRule="auto"/>
              <w:rPr>
                <w:rFonts w:ascii="Arial"/>
                <w:sz w:val="21"/>
              </w:rPr>
            </w:pPr>
          </w:p>
          <w:p w14:paraId="660A3B1A">
            <w:pPr>
              <w:pStyle w:val="8"/>
              <w:spacing w:before="78" w:line="219" w:lineRule="auto"/>
              <w:ind w:left="186"/>
            </w:pPr>
            <w:r>
              <w:rPr>
                <w:spacing w:val="-3"/>
              </w:rPr>
              <w:t>按要求提供</w:t>
            </w:r>
          </w:p>
        </w:tc>
      </w:tr>
      <w:tr w14:paraId="6B0F99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63" w:hRule="atLeast"/>
        </w:trPr>
        <w:tc>
          <w:tcPr>
            <w:tcW w:w="748" w:type="dxa"/>
            <w:tcBorders>
              <w:left w:val="single" w:color="000000" w:sz="6" w:space="0"/>
            </w:tcBorders>
            <w:vAlign w:val="top"/>
          </w:tcPr>
          <w:p w14:paraId="30581405">
            <w:pPr>
              <w:spacing w:line="316" w:lineRule="auto"/>
              <w:rPr>
                <w:rFonts w:ascii="Arial"/>
                <w:sz w:val="21"/>
              </w:rPr>
            </w:pPr>
          </w:p>
          <w:p w14:paraId="4D54AD1F">
            <w:pPr>
              <w:spacing w:line="317" w:lineRule="auto"/>
              <w:rPr>
                <w:rFonts w:ascii="Arial"/>
                <w:sz w:val="21"/>
              </w:rPr>
            </w:pPr>
          </w:p>
          <w:p w14:paraId="5FDC049C">
            <w:pPr>
              <w:pStyle w:val="8"/>
              <w:spacing w:before="78"/>
              <w:ind w:left="318"/>
            </w:pPr>
            <w:r>
              <w:t>3</w:t>
            </w:r>
          </w:p>
        </w:tc>
        <w:tc>
          <w:tcPr>
            <w:tcW w:w="2201" w:type="dxa"/>
            <w:vAlign w:val="top"/>
          </w:tcPr>
          <w:p w14:paraId="406813C3">
            <w:pPr>
              <w:spacing w:line="317" w:lineRule="auto"/>
              <w:rPr>
                <w:rFonts w:ascii="Arial"/>
                <w:sz w:val="21"/>
              </w:rPr>
            </w:pPr>
          </w:p>
          <w:p w14:paraId="66F0B573">
            <w:pPr>
              <w:spacing w:line="317" w:lineRule="auto"/>
              <w:rPr>
                <w:rFonts w:ascii="Arial"/>
                <w:sz w:val="21"/>
              </w:rPr>
            </w:pPr>
          </w:p>
          <w:p w14:paraId="563FE1F0">
            <w:pPr>
              <w:pStyle w:val="8"/>
              <w:spacing w:before="78" w:line="218" w:lineRule="auto"/>
              <w:ind w:left="382"/>
            </w:pPr>
            <w:r>
              <w:rPr>
                <w:spacing w:val="-2"/>
              </w:rPr>
              <w:t>财务审计报告</w:t>
            </w:r>
          </w:p>
        </w:tc>
        <w:tc>
          <w:tcPr>
            <w:tcW w:w="5448" w:type="dxa"/>
            <w:vAlign w:val="top"/>
          </w:tcPr>
          <w:p w14:paraId="384F2187">
            <w:pPr>
              <w:pStyle w:val="8"/>
              <w:spacing w:before="92" w:line="300" w:lineRule="auto"/>
              <w:ind w:left="111" w:right="100" w:firstLine="3"/>
              <w:jc w:val="both"/>
            </w:pPr>
            <w:r>
              <w:rPr>
                <w:spacing w:val="-3"/>
              </w:rPr>
              <w:t>投标人需提供</w:t>
            </w:r>
            <w:r>
              <w:rPr>
                <w:spacing w:val="-44"/>
              </w:rPr>
              <w:t xml:space="preserve"> </w:t>
            </w:r>
            <w:r>
              <w:rPr>
                <w:spacing w:val="-3"/>
              </w:rPr>
              <w:t>2024</w:t>
            </w:r>
            <w:r>
              <w:rPr>
                <w:spacing w:val="-59"/>
              </w:rPr>
              <w:t xml:space="preserve"> </w:t>
            </w:r>
            <w:r>
              <w:rPr>
                <w:spacing w:val="-3"/>
              </w:rPr>
              <w:t>年度或</w:t>
            </w:r>
            <w:r>
              <w:rPr>
                <w:spacing w:val="-57"/>
              </w:rPr>
              <w:t xml:space="preserve"> </w:t>
            </w:r>
            <w:r>
              <w:rPr>
                <w:spacing w:val="-3"/>
              </w:rPr>
              <w:t>2025</w:t>
            </w:r>
            <w:r>
              <w:rPr>
                <w:spacing w:val="-60"/>
              </w:rPr>
              <w:t xml:space="preserve"> </w:t>
            </w:r>
            <w:r>
              <w:rPr>
                <w:spacing w:val="-3"/>
              </w:rPr>
              <w:t>年度由第三方审计</w:t>
            </w:r>
            <w:r>
              <w:rPr>
                <w:spacing w:val="9"/>
              </w:rPr>
              <w:t>机构出具的在注册会计师行业统一监管平台备案</w:t>
            </w:r>
            <w:r>
              <w:rPr>
                <w:spacing w:val="-3"/>
              </w:rPr>
              <w:t>赋码的审计报告，财务审计报告（会计周期不满一</w:t>
            </w:r>
            <w:r>
              <w:rPr>
                <w:spacing w:val="-1"/>
              </w:rPr>
              <w:t>年的按实际发生情况提供银行出具的资信证明</w:t>
            </w:r>
            <w:r>
              <w:rPr>
                <w:spacing w:val="-23"/>
              </w:rPr>
              <w:t>）；</w:t>
            </w:r>
          </w:p>
        </w:tc>
        <w:tc>
          <w:tcPr>
            <w:tcW w:w="1554" w:type="dxa"/>
            <w:tcBorders>
              <w:right w:val="single" w:color="000000" w:sz="6" w:space="0"/>
            </w:tcBorders>
            <w:vAlign w:val="top"/>
          </w:tcPr>
          <w:p w14:paraId="57AE5C4B">
            <w:pPr>
              <w:spacing w:line="316" w:lineRule="auto"/>
              <w:rPr>
                <w:rFonts w:ascii="Arial"/>
                <w:sz w:val="21"/>
              </w:rPr>
            </w:pPr>
          </w:p>
          <w:p w14:paraId="4E969B3F">
            <w:pPr>
              <w:spacing w:line="317" w:lineRule="auto"/>
              <w:rPr>
                <w:rFonts w:ascii="Arial"/>
                <w:sz w:val="21"/>
              </w:rPr>
            </w:pPr>
          </w:p>
          <w:p w14:paraId="0B128028">
            <w:pPr>
              <w:pStyle w:val="8"/>
              <w:spacing w:before="78" w:line="219" w:lineRule="auto"/>
              <w:ind w:left="186"/>
            </w:pPr>
            <w:r>
              <w:rPr>
                <w:spacing w:val="-3"/>
              </w:rPr>
              <w:t>按要求提供</w:t>
            </w:r>
          </w:p>
        </w:tc>
      </w:tr>
      <w:tr w14:paraId="49C157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77" w:hRule="atLeast"/>
        </w:trPr>
        <w:tc>
          <w:tcPr>
            <w:tcW w:w="748" w:type="dxa"/>
            <w:tcBorders>
              <w:left w:val="single" w:color="000000" w:sz="6" w:space="0"/>
            </w:tcBorders>
            <w:vAlign w:val="top"/>
          </w:tcPr>
          <w:p w14:paraId="464B6EA4">
            <w:pPr>
              <w:spacing w:line="280" w:lineRule="auto"/>
              <w:rPr>
                <w:rFonts w:ascii="Arial"/>
                <w:sz w:val="21"/>
              </w:rPr>
            </w:pPr>
          </w:p>
          <w:p w14:paraId="424319D7">
            <w:pPr>
              <w:spacing w:line="280" w:lineRule="auto"/>
              <w:rPr>
                <w:rFonts w:ascii="Arial"/>
                <w:sz w:val="21"/>
              </w:rPr>
            </w:pPr>
          </w:p>
          <w:p w14:paraId="6A9CFEC4">
            <w:pPr>
              <w:spacing w:line="281" w:lineRule="auto"/>
              <w:rPr>
                <w:rFonts w:ascii="Arial"/>
                <w:sz w:val="21"/>
              </w:rPr>
            </w:pPr>
          </w:p>
          <w:p w14:paraId="03F6281C">
            <w:pPr>
              <w:pStyle w:val="8"/>
              <w:spacing w:before="78" w:line="241" w:lineRule="auto"/>
              <w:ind w:left="312"/>
            </w:pPr>
            <w:r>
              <w:t>4</w:t>
            </w:r>
          </w:p>
        </w:tc>
        <w:tc>
          <w:tcPr>
            <w:tcW w:w="2201" w:type="dxa"/>
            <w:vAlign w:val="top"/>
          </w:tcPr>
          <w:p w14:paraId="6F2BE5F5">
            <w:pPr>
              <w:spacing w:line="280" w:lineRule="auto"/>
              <w:rPr>
                <w:rFonts w:ascii="Arial"/>
                <w:sz w:val="21"/>
              </w:rPr>
            </w:pPr>
          </w:p>
          <w:p w14:paraId="07EAC2E7">
            <w:pPr>
              <w:spacing w:line="281" w:lineRule="auto"/>
              <w:rPr>
                <w:rFonts w:ascii="Arial"/>
                <w:sz w:val="21"/>
              </w:rPr>
            </w:pPr>
          </w:p>
          <w:p w14:paraId="6D110A8C">
            <w:pPr>
              <w:spacing w:line="281" w:lineRule="auto"/>
              <w:rPr>
                <w:rFonts w:ascii="Arial"/>
                <w:sz w:val="21"/>
              </w:rPr>
            </w:pPr>
          </w:p>
          <w:p w14:paraId="528428A6">
            <w:pPr>
              <w:pStyle w:val="8"/>
              <w:spacing w:before="78" w:line="219" w:lineRule="auto"/>
              <w:ind w:left="623"/>
            </w:pPr>
            <w:r>
              <w:rPr>
                <w:spacing w:val="-3"/>
              </w:rPr>
              <w:t>完税证明</w:t>
            </w:r>
          </w:p>
        </w:tc>
        <w:tc>
          <w:tcPr>
            <w:tcW w:w="5448" w:type="dxa"/>
            <w:vAlign w:val="top"/>
          </w:tcPr>
          <w:p w14:paraId="789E89B9">
            <w:pPr>
              <w:pStyle w:val="8"/>
              <w:spacing w:before="97" w:line="303" w:lineRule="auto"/>
              <w:ind w:left="110" w:right="41" w:firstLine="4"/>
              <w:jc w:val="both"/>
            </w:pPr>
            <w:r>
              <w:rPr>
                <w:spacing w:val="8"/>
              </w:rPr>
              <w:t>投标人需提供税务部门出具近期连续三个月依法</w:t>
            </w:r>
            <w:r>
              <w:rPr>
                <w:spacing w:val="-10"/>
              </w:rPr>
              <w:t>缴纳税收的完税证明（需含增值税、印花税等税种；</w:t>
            </w:r>
            <w:r>
              <w:rPr>
                <w:spacing w:val="9"/>
              </w:rPr>
              <w:t>如当月无需缴税需提供税务机关出具的无欠税证</w:t>
            </w:r>
            <w:r>
              <w:rPr>
                <w:spacing w:val="-1"/>
              </w:rPr>
              <w:t>明</w:t>
            </w:r>
            <w:r>
              <w:rPr>
                <w:spacing w:val="-15"/>
              </w:rPr>
              <w:t>），</w:t>
            </w:r>
            <w:r>
              <w:rPr>
                <w:spacing w:val="-1"/>
              </w:rPr>
              <w:t>新成立公司按实际发生提供税务机关出具的</w:t>
            </w:r>
            <w:r>
              <w:rPr>
                <w:spacing w:val="-2"/>
              </w:rPr>
              <w:t>无欠税证明；</w:t>
            </w:r>
          </w:p>
        </w:tc>
        <w:tc>
          <w:tcPr>
            <w:tcW w:w="1554" w:type="dxa"/>
            <w:tcBorders>
              <w:right w:val="single" w:color="000000" w:sz="6" w:space="0"/>
            </w:tcBorders>
            <w:vAlign w:val="top"/>
          </w:tcPr>
          <w:p w14:paraId="730FF84F">
            <w:pPr>
              <w:spacing w:line="280" w:lineRule="auto"/>
              <w:rPr>
                <w:rFonts w:ascii="Arial"/>
                <w:sz w:val="21"/>
              </w:rPr>
            </w:pPr>
          </w:p>
          <w:p w14:paraId="7C5BA5BB">
            <w:pPr>
              <w:spacing w:line="280" w:lineRule="auto"/>
              <w:rPr>
                <w:rFonts w:ascii="Arial"/>
                <w:sz w:val="21"/>
              </w:rPr>
            </w:pPr>
          </w:p>
          <w:p w14:paraId="4A4CD0A5">
            <w:pPr>
              <w:spacing w:line="281" w:lineRule="auto"/>
              <w:rPr>
                <w:rFonts w:ascii="Arial"/>
                <w:sz w:val="21"/>
              </w:rPr>
            </w:pPr>
          </w:p>
          <w:p w14:paraId="0ECBC27C">
            <w:pPr>
              <w:pStyle w:val="8"/>
              <w:spacing w:before="78" w:line="219" w:lineRule="auto"/>
              <w:ind w:left="186"/>
            </w:pPr>
            <w:r>
              <w:rPr>
                <w:spacing w:val="-3"/>
              </w:rPr>
              <w:t>按要求提供</w:t>
            </w:r>
          </w:p>
        </w:tc>
      </w:tr>
      <w:tr w14:paraId="55A816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4" w:hRule="atLeast"/>
        </w:trPr>
        <w:tc>
          <w:tcPr>
            <w:tcW w:w="748" w:type="dxa"/>
            <w:tcBorders>
              <w:left w:val="single" w:color="000000" w:sz="6" w:space="0"/>
            </w:tcBorders>
            <w:vAlign w:val="top"/>
          </w:tcPr>
          <w:p w14:paraId="2433A431">
            <w:pPr>
              <w:pStyle w:val="8"/>
              <w:spacing w:before="304"/>
              <w:ind w:left="318"/>
            </w:pPr>
            <w:r>
              <w:t>5</w:t>
            </w:r>
          </w:p>
        </w:tc>
        <w:tc>
          <w:tcPr>
            <w:tcW w:w="2201" w:type="dxa"/>
            <w:vAlign w:val="top"/>
          </w:tcPr>
          <w:p w14:paraId="121129FC">
            <w:pPr>
              <w:pStyle w:val="8"/>
              <w:spacing w:before="305" w:line="219" w:lineRule="auto"/>
              <w:ind w:left="621"/>
            </w:pPr>
            <w:r>
              <w:rPr>
                <w:spacing w:val="-3"/>
              </w:rPr>
              <w:t>特定资格</w:t>
            </w:r>
          </w:p>
        </w:tc>
        <w:tc>
          <w:tcPr>
            <w:tcW w:w="5448" w:type="dxa"/>
            <w:vAlign w:val="top"/>
          </w:tcPr>
          <w:p w14:paraId="70A909FA">
            <w:pPr>
              <w:pStyle w:val="8"/>
              <w:spacing w:before="130" w:line="219" w:lineRule="auto"/>
              <w:jc w:val="left"/>
            </w:pPr>
            <w:r>
              <w:rPr>
                <w:rFonts w:hint="eastAsia"/>
                <w:spacing w:val="-9"/>
                <w:highlight w:val="none"/>
                <w:lang w:val="en-US" w:eastAsia="zh-CN"/>
              </w:rPr>
              <w:t>投标人</w:t>
            </w:r>
            <w:r>
              <w:rPr>
                <w:spacing w:val="-9"/>
                <w:highlight w:val="none"/>
              </w:rPr>
              <w:t>须具备有效的《食品经营许可证》或《食品生产许可证》或在市场监督管理局备案登记过的相关证明。；</w:t>
            </w:r>
          </w:p>
        </w:tc>
        <w:tc>
          <w:tcPr>
            <w:tcW w:w="1554" w:type="dxa"/>
            <w:tcBorders>
              <w:right w:val="single" w:color="000000" w:sz="6" w:space="0"/>
            </w:tcBorders>
            <w:vAlign w:val="top"/>
          </w:tcPr>
          <w:p w14:paraId="266424B4">
            <w:pPr>
              <w:pStyle w:val="8"/>
              <w:spacing w:before="304" w:line="219" w:lineRule="auto"/>
              <w:ind w:left="186"/>
            </w:pPr>
            <w:r>
              <w:rPr>
                <w:spacing w:val="-3"/>
              </w:rPr>
              <w:t>按要求提供</w:t>
            </w:r>
          </w:p>
        </w:tc>
      </w:tr>
      <w:tr w14:paraId="51BB21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75" w:hRule="atLeast"/>
        </w:trPr>
        <w:tc>
          <w:tcPr>
            <w:tcW w:w="748" w:type="dxa"/>
            <w:tcBorders>
              <w:left w:val="single" w:color="000000" w:sz="6" w:space="0"/>
              <w:bottom w:val="single" w:color="000000" w:sz="6" w:space="0"/>
            </w:tcBorders>
            <w:vAlign w:val="top"/>
          </w:tcPr>
          <w:p w14:paraId="5CBE97DA">
            <w:pPr>
              <w:spacing w:line="319" w:lineRule="auto"/>
              <w:rPr>
                <w:rFonts w:ascii="Arial"/>
                <w:sz w:val="21"/>
              </w:rPr>
            </w:pPr>
          </w:p>
          <w:p w14:paraId="4DDCCF26">
            <w:pPr>
              <w:spacing w:line="319" w:lineRule="auto"/>
              <w:rPr>
                <w:rFonts w:ascii="Arial"/>
                <w:sz w:val="21"/>
              </w:rPr>
            </w:pPr>
          </w:p>
          <w:p w14:paraId="160EF0E3">
            <w:pPr>
              <w:pStyle w:val="8"/>
              <w:spacing w:before="78"/>
              <w:ind w:left="315"/>
            </w:pPr>
            <w:r>
              <w:t>6</w:t>
            </w:r>
          </w:p>
        </w:tc>
        <w:tc>
          <w:tcPr>
            <w:tcW w:w="2201" w:type="dxa"/>
            <w:tcBorders>
              <w:bottom w:val="single" w:color="000000" w:sz="6" w:space="0"/>
            </w:tcBorders>
            <w:vAlign w:val="top"/>
          </w:tcPr>
          <w:p w14:paraId="561BD1BF">
            <w:pPr>
              <w:spacing w:line="319" w:lineRule="auto"/>
              <w:rPr>
                <w:rFonts w:ascii="Arial"/>
                <w:sz w:val="21"/>
              </w:rPr>
            </w:pPr>
          </w:p>
          <w:p w14:paraId="1719483B">
            <w:pPr>
              <w:spacing w:line="320" w:lineRule="auto"/>
              <w:rPr>
                <w:rFonts w:ascii="Arial"/>
                <w:sz w:val="21"/>
              </w:rPr>
            </w:pPr>
          </w:p>
          <w:p w14:paraId="7A4DEB30">
            <w:pPr>
              <w:pStyle w:val="8"/>
              <w:spacing w:before="78" w:line="219" w:lineRule="auto"/>
              <w:ind w:left="264"/>
            </w:pPr>
            <w:r>
              <w:rPr>
                <w:spacing w:val="-2"/>
              </w:rPr>
              <w:t>投标人信用记录</w:t>
            </w:r>
          </w:p>
        </w:tc>
        <w:tc>
          <w:tcPr>
            <w:tcW w:w="5448" w:type="dxa"/>
            <w:tcBorders>
              <w:bottom w:val="single" w:color="000000" w:sz="6" w:space="0"/>
            </w:tcBorders>
            <w:vAlign w:val="top"/>
          </w:tcPr>
          <w:p w14:paraId="70F867BF">
            <w:pPr>
              <w:pStyle w:val="8"/>
              <w:spacing w:before="99" w:line="301" w:lineRule="auto"/>
              <w:ind w:left="111" w:right="100"/>
              <w:jc w:val="both"/>
            </w:pPr>
            <w:r>
              <w:rPr>
                <w:spacing w:val="-3"/>
              </w:rPr>
              <w:t>近三年内（本项目投标截止期前）如在“信用中国</w:t>
            </w:r>
            <w:r>
              <w:rPr>
                <w:spacing w:val="-2"/>
              </w:rPr>
              <w:t>（</w:t>
            </w:r>
            <w:r>
              <w:fldChar w:fldCharType="begin"/>
            </w:r>
            <w:r>
              <w:instrText xml:space="preserve"> HYPERLINK "https://www.creditchina.gov.cn" </w:instrText>
            </w:r>
            <w:r>
              <w:fldChar w:fldCharType="separate"/>
            </w:r>
            <w:r>
              <w:rPr>
                <w:spacing w:val="-2"/>
              </w:rPr>
              <w:t>www.creditchina.gov.cn</w:t>
            </w:r>
            <w:r>
              <w:rPr>
                <w:spacing w:val="-2"/>
              </w:rPr>
              <w:fldChar w:fldCharType="end"/>
            </w:r>
            <w:r>
              <w:rPr>
                <w:spacing w:val="-2"/>
              </w:rPr>
              <w:t>）”被列入失信被执行</w:t>
            </w:r>
            <w:r>
              <w:rPr>
                <w:spacing w:val="-3"/>
              </w:rPr>
              <w:t>人、重大税收违法案件当事人名单、政府采购严重</w:t>
            </w:r>
            <w:r>
              <w:rPr>
                <w:spacing w:val="-4"/>
              </w:rPr>
              <w:t>违法失信名单（尚在处罚期内的</w:t>
            </w:r>
            <w:r>
              <w:rPr>
                <w:spacing w:val="-2"/>
              </w:rPr>
              <w:t>）；</w:t>
            </w:r>
            <w:r>
              <w:rPr>
                <w:spacing w:val="-4"/>
              </w:rPr>
              <w:t>在“</w:t>
            </w:r>
            <w:r>
              <w:rPr>
                <w:spacing w:val="-88"/>
              </w:rPr>
              <w:t xml:space="preserve"> </w:t>
            </w:r>
            <w:r>
              <w:rPr>
                <w:spacing w:val="-4"/>
              </w:rPr>
              <w:t>中国政府</w:t>
            </w:r>
          </w:p>
        </w:tc>
        <w:tc>
          <w:tcPr>
            <w:tcW w:w="1554" w:type="dxa"/>
            <w:tcBorders>
              <w:bottom w:val="single" w:color="000000" w:sz="6" w:space="0"/>
              <w:right w:val="single" w:color="000000" w:sz="6" w:space="0"/>
            </w:tcBorders>
            <w:vAlign w:val="top"/>
          </w:tcPr>
          <w:p w14:paraId="24DCD133">
            <w:pPr>
              <w:spacing w:line="433" w:lineRule="auto"/>
              <w:rPr>
                <w:rFonts w:ascii="Arial"/>
                <w:sz w:val="21"/>
              </w:rPr>
            </w:pPr>
          </w:p>
          <w:p w14:paraId="568C4064">
            <w:pPr>
              <w:pStyle w:val="8"/>
              <w:spacing w:before="78" w:line="322" w:lineRule="auto"/>
              <w:ind w:left="543" w:right="168" w:hanging="357"/>
            </w:pPr>
            <w:r>
              <w:rPr>
                <w:spacing w:val="-3"/>
              </w:rPr>
              <w:t>按要求提供</w:t>
            </w:r>
            <w:r>
              <w:rPr>
                <w:spacing w:val="-5"/>
              </w:rPr>
              <w:t>截图</w:t>
            </w:r>
          </w:p>
        </w:tc>
      </w:tr>
    </w:tbl>
    <w:p w14:paraId="647A3C52">
      <w:pPr>
        <w:rPr>
          <w:rFonts w:ascii="Arial"/>
          <w:sz w:val="21"/>
        </w:rPr>
      </w:pPr>
    </w:p>
    <w:p w14:paraId="0C74D3ED">
      <w:pPr>
        <w:rPr>
          <w:rFonts w:ascii="Arial" w:hAnsi="Arial" w:eastAsia="Arial" w:cs="Arial"/>
          <w:sz w:val="21"/>
          <w:szCs w:val="21"/>
        </w:rPr>
        <w:sectPr>
          <w:footerReference r:id="rId61" w:type="default"/>
          <w:pgSz w:w="11907" w:h="16840"/>
          <w:pgMar w:top="400" w:right="978" w:bottom="1216" w:left="962" w:header="0" w:footer="1053" w:gutter="0"/>
          <w:cols w:space="720" w:num="1"/>
        </w:sectPr>
      </w:pPr>
    </w:p>
    <w:p w14:paraId="3CFD6B51">
      <w:pPr>
        <w:spacing w:before="19"/>
      </w:pPr>
    </w:p>
    <w:p w14:paraId="54209F6F">
      <w:pPr>
        <w:spacing w:before="19"/>
      </w:pPr>
    </w:p>
    <w:p w14:paraId="53F02236">
      <w:pPr>
        <w:spacing w:before="18"/>
      </w:pPr>
    </w:p>
    <w:p w14:paraId="6A305170">
      <w:pPr>
        <w:spacing w:before="18"/>
      </w:pPr>
    </w:p>
    <w:tbl>
      <w:tblPr>
        <w:tblStyle w:val="7"/>
        <w:tblW w:w="9951"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8"/>
        <w:gridCol w:w="2201"/>
        <w:gridCol w:w="5448"/>
        <w:gridCol w:w="1554"/>
      </w:tblGrid>
      <w:tr w14:paraId="632822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69" w:hRule="atLeast"/>
        </w:trPr>
        <w:tc>
          <w:tcPr>
            <w:tcW w:w="748" w:type="dxa"/>
            <w:tcBorders>
              <w:top w:val="single" w:color="000000" w:sz="6" w:space="0"/>
              <w:left w:val="single" w:color="000000" w:sz="6" w:space="0"/>
            </w:tcBorders>
            <w:vAlign w:val="top"/>
          </w:tcPr>
          <w:p w14:paraId="365300B0">
            <w:pPr>
              <w:rPr>
                <w:rFonts w:ascii="Arial"/>
                <w:sz w:val="21"/>
              </w:rPr>
            </w:pPr>
          </w:p>
        </w:tc>
        <w:tc>
          <w:tcPr>
            <w:tcW w:w="2201" w:type="dxa"/>
            <w:tcBorders>
              <w:top w:val="single" w:color="000000" w:sz="6" w:space="0"/>
            </w:tcBorders>
            <w:vAlign w:val="top"/>
          </w:tcPr>
          <w:p w14:paraId="73DC8A37">
            <w:pPr>
              <w:rPr>
                <w:rFonts w:ascii="Arial"/>
                <w:sz w:val="21"/>
              </w:rPr>
            </w:pPr>
          </w:p>
        </w:tc>
        <w:tc>
          <w:tcPr>
            <w:tcW w:w="5448" w:type="dxa"/>
            <w:tcBorders>
              <w:top w:val="single" w:color="000000" w:sz="6" w:space="0"/>
            </w:tcBorders>
            <w:vAlign w:val="top"/>
          </w:tcPr>
          <w:p w14:paraId="39AAC9BA">
            <w:pPr>
              <w:pStyle w:val="8"/>
              <w:spacing w:before="83" w:line="304" w:lineRule="auto"/>
              <w:ind w:left="111" w:right="41"/>
            </w:pPr>
            <w:r>
              <w:rPr>
                <w:spacing w:val="1"/>
              </w:rPr>
              <w:t>采购网（</w:t>
            </w:r>
            <w:r>
              <w:fldChar w:fldCharType="begin"/>
            </w:r>
            <w:r>
              <w:instrText xml:space="preserve"> HYPERLINK "https://www.ccgp.gov.cn" </w:instrText>
            </w:r>
            <w:r>
              <w:fldChar w:fldCharType="separate"/>
            </w:r>
            <w:r>
              <w:t>www</w:t>
            </w:r>
            <w:r>
              <w:rPr>
                <w:spacing w:val="1"/>
              </w:rPr>
              <w:t>.</w:t>
            </w:r>
            <w:r>
              <w:t>ccgp</w:t>
            </w:r>
            <w:r>
              <w:rPr>
                <w:spacing w:val="1"/>
              </w:rPr>
              <w:t>.</w:t>
            </w:r>
            <w:r>
              <w:t>gov</w:t>
            </w:r>
            <w:r>
              <w:rPr>
                <w:spacing w:val="1"/>
              </w:rPr>
              <w:t>.</w:t>
            </w:r>
            <w:r>
              <w:t>cn</w:t>
            </w:r>
            <w:r>
              <w:fldChar w:fldCharType="end"/>
            </w:r>
            <w:r>
              <w:rPr>
                <w:spacing w:val="1"/>
              </w:rPr>
              <w:t>）</w:t>
            </w:r>
            <w:r>
              <w:rPr>
                <w:spacing w:val="-68"/>
              </w:rPr>
              <w:t xml:space="preserve"> </w:t>
            </w:r>
            <w:r>
              <w:rPr>
                <w:spacing w:val="1"/>
              </w:rPr>
              <w:t>”被列入政府采购严</w:t>
            </w:r>
            <w:r>
              <w:rPr>
                <w:spacing w:val="-1"/>
              </w:rPr>
              <w:t>重违法失信行为记录名单的（尚在处罚期内的</w:t>
            </w:r>
            <w:r>
              <w:rPr>
                <w:spacing w:val="14"/>
              </w:rPr>
              <w:t>）；</w:t>
            </w:r>
            <w:r>
              <w:rPr>
                <w:spacing w:val="-12"/>
              </w:rPr>
              <w:t>在</w:t>
            </w:r>
            <w:r>
              <w:rPr>
                <w:spacing w:val="-57"/>
              </w:rPr>
              <w:t xml:space="preserve"> </w:t>
            </w:r>
            <w:r>
              <w:rPr>
                <w:spacing w:val="-12"/>
              </w:rPr>
              <w:t>“</w:t>
            </w:r>
            <w:r>
              <w:rPr>
                <w:spacing w:val="-27"/>
              </w:rPr>
              <w:t xml:space="preserve"> </w:t>
            </w:r>
            <w:r>
              <w:rPr>
                <w:spacing w:val="-12"/>
              </w:rPr>
              <w:t>国</w:t>
            </w:r>
            <w:r>
              <w:rPr>
                <w:spacing w:val="-51"/>
              </w:rPr>
              <w:t xml:space="preserve"> </w:t>
            </w:r>
            <w:r>
              <w:rPr>
                <w:spacing w:val="-12"/>
              </w:rPr>
              <w:t>家</w:t>
            </w:r>
            <w:r>
              <w:rPr>
                <w:spacing w:val="-49"/>
              </w:rPr>
              <w:t xml:space="preserve"> </w:t>
            </w:r>
            <w:r>
              <w:rPr>
                <w:spacing w:val="-12"/>
              </w:rPr>
              <w:t>企</w:t>
            </w:r>
            <w:r>
              <w:rPr>
                <w:spacing w:val="-54"/>
              </w:rPr>
              <w:t xml:space="preserve"> </w:t>
            </w:r>
            <w:r>
              <w:rPr>
                <w:spacing w:val="-12"/>
              </w:rPr>
              <w:t>业</w:t>
            </w:r>
            <w:r>
              <w:rPr>
                <w:spacing w:val="-53"/>
              </w:rPr>
              <w:t xml:space="preserve"> </w:t>
            </w:r>
            <w:r>
              <w:rPr>
                <w:spacing w:val="-12"/>
              </w:rPr>
              <w:t>信</w:t>
            </w:r>
            <w:r>
              <w:rPr>
                <w:spacing w:val="-51"/>
              </w:rPr>
              <w:t xml:space="preserve"> </w:t>
            </w:r>
            <w:r>
              <w:rPr>
                <w:spacing w:val="-12"/>
              </w:rPr>
              <w:t>用</w:t>
            </w:r>
            <w:r>
              <w:rPr>
                <w:spacing w:val="-53"/>
              </w:rPr>
              <w:t xml:space="preserve"> </w:t>
            </w:r>
            <w:r>
              <w:rPr>
                <w:spacing w:val="-12"/>
              </w:rPr>
              <w:t>信</w:t>
            </w:r>
            <w:r>
              <w:rPr>
                <w:spacing w:val="-43"/>
              </w:rPr>
              <w:t xml:space="preserve"> </w:t>
            </w:r>
            <w:r>
              <w:rPr>
                <w:spacing w:val="-12"/>
              </w:rPr>
              <w:t>息</w:t>
            </w:r>
            <w:r>
              <w:rPr>
                <w:spacing w:val="-46"/>
              </w:rPr>
              <w:t xml:space="preserve"> </w:t>
            </w:r>
            <w:r>
              <w:rPr>
                <w:spacing w:val="-12"/>
              </w:rPr>
              <w:t>公</w:t>
            </w:r>
            <w:r>
              <w:rPr>
                <w:spacing w:val="-52"/>
              </w:rPr>
              <w:t xml:space="preserve"> </w:t>
            </w:r>
            <w:r>
              <w:rPr>
                <w:spacing w:val="-12"/>
              </w:rPr>
              <w:t>示</w:t>
            </w:r>
            <w:r>
              <w:rPr>
                <w:spacing w:val="-48"/>
              </w:rPr>
              <w:t xml:space="preserve"> </w:t>
            </w:r>
            <w:r>
              <w:rPr>
                <w:spacing w:val="-12"/>
              </w:rPr>
              <w:t>系</w:t>
            </w:r>
            <w:r>
              <w:rPr>
                <w:spacing w:val="-47"/>
              </w:rPr>
              <w:t xml:space="preserve"> </w:t>
            </w:r>
            <w:r>
              <w:rPr>
                <w:spacing w:val="-12"/>
              </w:rPr>
              <w:t>统</w:t>
            </w:r>
            <w:r>
              <w:rPr>
                <w:spacing w:val="-65"/>
              </w:rPr>
              <w:t xml:space="preserve"> </w:t>
            </w:r>
            <w:r>
              <w:rPr>
                <w:spacing w:val="-12"/>
              </w:rPr>
              <w:t xml:space="preserve">（ </w:t>
            </w:r>
            <w:r>
              <w:fldChar w:fldCharType="begin"/>
            </w:r>
            <w:r>
              <w:instrText xml:space="preserve"> HYPERLINK "http：" </w:instrText>
            </w:r>
            <w:r>
              <w:fldChar w:fldCharType="separate"/>
            </w:r>
            <w:r>
              <w:rPr>
                <w:spacing w:val="-12"/>
              </w:rPr>
              <w:t>http</w:t>
            </w:r>
            <w:r>
              <w:rPr>
                <w:spacing w:val="-33"/>
              </w:rPr>
              <w:t xml:space="preserve"> </w:t>
            </w:r>
            <w:r>
              <w:rPr>
                <w:spacing w:val="-12"/>
              </w:rPr>
              <w:t>：</w:t>
            </w:r>
            <w:r>
              <w:rPr>
                <w:spacing w:val="-12"/>
              </w:rPr>
              <w:fldChar w:fldCharType="end"/>
            </w:r>
            <w:r>
              <w:t xml:space="preserve"> </w:t>
            </w:r>
            <w:r>
              <w:rPr>
                <w:spacing w:val="1"/>
              </w:rPr>
              <w:t>//</w:t>
            </w:r>
            <w:r>
              <w:fldChar w:fldCharType="begin"/>
            </w:r>
            <w:r>
              <w:instrText xml:space="preserve"> HYPERLINK "https://www.gsxt.gov.cn" </w:instrText>
            </w:r>
            <w:r>
              <w:fldChar w:fldCharType="separate"/>
            </w:r>
            <w:r>
              <w:t>www</w:t>
            </w:r>
            <w:r>
              <w:rPr>
                <w:spacing w:val="1"/>
              </w:rPr>
              <w:t>.</w:t>
            </w:r>
            <w:r>
              <w:t>gsxt</w:t>
            </w:r>
            <w:r>
              <w:rPr>
                <w:spacing w:val="1"/>
              </w:rPr>
              <w:t>.</w:t>
            </w:r>
            <w:r>
              <w:t>gov</w:t>
            </w:r>
            <w:r>
              <w:rPr>
                <w:spacing w:val="1"/>
              </w:rPr>
              <w:t>.</w:t>
            </w:r>
            <w:r>
              <w:t>cn</w:t>
            </w:r>
            <w:r>
              <w:fldChar w:fldCharType="end"/>
            </w:r>
            <w:r>
              <w:rPr>
                <w:spacing w:val="1"/>
              </w:rPr>
              <w:t>）</w:t>
            </w:r>
            <w:r>
              <w:rPr>
                <w:spacing w:val="-69"/>
              </w:rPr>
              <w:t xml:space="preserve"> </w:t>
            </w:r>
            <w:r>
              <w:rPr>
                <w:spacing w:val="1"/>
              </w:rPr>
              <w:t>”列入严重违法失信企业名</w:t>
            </w:r>
            <w:r>
              <w:rPr>
                <w:spacing w:val="-10"/>
              </w:rPr>
              <w:t>单（黑名单）信息的将拒绝其参本次政府采购活</w:t>
            </w:r>
            <w:r>
              <w:rPr>
                <w:spacing w:val="-11"/>
              </w:rPr>
              <w:t>动；</w:t>
            </w:r>
          </w:p>
        </w:tc>
        <w:tc>
          <w:tcPr>
            <w:tcW w:w="1554" w:type="dxa"/>
            <w:tcBorders>
              <w:top w:val="single" w:color="000000" w:sz="6" w:space="0"/>
              <w:right w:val="single" w:color="000000" w:sz="6" w:space="0"/>
            </w:tcBorders>
            <w:vAlign w:val="top"/>
          </w:tcPr>
          <w:p w14:paraId="51517275">
            <w:pPr>
              <w:rPr>
                <w:rFonts w:ascii="Arial"/>
                <w:sz w:val="21"/>
              </w:rPr>
            </w:pPr>
          </w:p>
        </w:tc>
      </w:tr>
      <w:tr w14:paraId="063E31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7" w:hRule="atLeast"/>
        </w:trPr>
        <w:tc>
          <w:tcPr>
            <w:tcW w:w="748" w:type="dxa"/>
            <w:tcBorders>
              <w:left w:val="single" w:color="000000" w:sz="6" w:space="0"/>
            </w:tcBorders>
            <w:vAlign w:val="top"/>
          </w:tcPr>
          <w:p w14:paraId="2EF05F24">
            <w:pPr>
              <w:spacing w:line="427" w:lineRule="auto"/>
              <w:rPr>
                <w:rFonts w:ascii="Arial"/>
                <w:sz w:val="21"/>
              </w:rPr>
            </w:pPr>
          </w:p>
          <w:p w14:paraId="6117C1A5">
            <w:pPr>
              <w:pStyle w:val="8"/>
              <w:spacing w:before="78"/>
              <w:ind w:left="319"/>
            </w:pPr>
            <w:r>
              <w:t>7</w:t>
            </w:r>
          </w:p>
        </w:tc>
        <w:tc>
          <w:tcPr>
            <w:tcW w:w="2201" w:type="dxa"/>
            <w:vAlign w:val="top"/>
          </w:tcPr>
          <w:p w14:paraId="5B474F99">
            <w:pPr>
              <w:spacing w:line="427" w:lineRule="auto"/>
              <w:rPr>
                <w:rFonts w:ascii="Arial"/>
                <w:sz w:val="21"/>
              </w:rPr>
            </w:pPr>
          </w:p>
          <w:p w14:paraId="1D535B4D">
            <w:pPr>
              <w:pStyle w:val="8"/>
              <w:spacing w:before="78" w:line="219" w:lineRule="auto"/>
              <w:ind w:left="626"/>
            </w:pPr>
            <w:r>
              <w:rPr>
                <w:spacing w:val="-4"/>
              </w:rPr>
              <w:t>书面声明</w:t>
            </w:r>
          </w:p>
        </w:tc>
        <w:tc>
          <w:tcPr>
            <w:tcW w:w="5448" w:type="dxa"/>
            <w:vAlign w:val="top"/>
          </w:tcPr>
          <w:p w14:paraId="0EE4FD5E">
            <w:pPr>
              <w:pStyle w:val="8"/>
              <w:spacing w:before="94" w:line="293" w:lineRule="auto"/>
              <w:ind w:left="116" w:right="100"/>
              <w:jc w:val="both"/>
            </w:pPr>
            <w:r>
              <w:rPr>
                <w:spacing w:val="-3"/>
              </w:rPr>
              <w:t>企业负责人为同一人或者存在直接控股、管理关系的不同投标人，不得参加同一合同项下的政府采购</w:t>
            </w:r>
            <w:r>
              <w:rPr>
                <w:spacing w:val="-1"/>
              </w:rPr>
              <w:t>活动。否则，皆取消投标资格；</w:t>
            </w:r>
          </w:p>
        </w:tc>
        <w:tc>
          <w:tcPr>
            <w:tcW w:w="1554" w:type="dxa"/>
            <w:tcBorders>
              <w:right w:val="single" w:color="000000" w:sz="6" w:space="0"/>
            </w:tcBorders>
            <w:vAlign w:val="top"/>
          </w:tcPr>
          <w:p w14:paraId="6941BB37">
            <w:pPr>
              <w:pStyle w:val="8"/>
              <w:spacing w:before="301" w:line="321" w:lineRule="auto"/>
              <w:ind w:left="548" w:right="168" w:hanging="362"/>
            </w:pPr>
            <w:r>
              <w:rPr>
                <w:spacing w:val="-3"/>
              </w:rPr>
              <w:t>按要求提供</w:t>
            </w:r>
            <w:r>
              <w:rPr>
                <w:spacing w:val="-8"/>
              </w:rPr>
              <w:t>声明</w:t>
            </w:r>
          </w:p>
        </w:tc>
      </w:tr>
      <w:tr w14:paraId="731199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748" w:type="dxa"/>
            <w:tcBorders>
              <w:left w:val="single" w:color="000000" w:sz="6" w:space="0"/>
            </w:tcBorders>
            <w:vAlign w:val="top"/>
          </w:tcPr>
          <w:p w14:paraId="4100675F">
            <w:pPr>
              <w:pStyle w:val="8"/>
              <w:spacing w:before="302"/>
              <w:ind w:left="314"/>
            </w:pPr>
            <w:r>
              <w:t>8</w:t>
            </w:r>
          </w:p>
        </w:tc>
        <w:tc>
          <w:tcPr>
            <w:tcW w:w="2201" w:type="dxa"/>
            <w:vAlign w:val="top"/>
          </w:tcPr>
          <w:p w14:paraId="18E20D0D">
            <w:pPr>
              <w:pStyle w:val="8"/>
              <w:spacing w:before="97" w:line="279" w:lineRule="auto"/>
              <w:ind w:left="862" w:right="143" w:hanging="718"/>
            </w:pPr>
            <w:r>
              <w:rPr>
                <w:spacing w:val="-2"/>
              </w:rPr>
              <w:t>投标保证金或电子</w:t>
            </w:r>
            <w:r>
              <w:rPr>
                <w:spacing w:val="-6"/>
              </w:rPr>
              <w:t>保函</w:t>
            </w:r>
          </w:p>
        </w:tc>
        <w:tc>
          <w:tcPr>
            <w:tcW w:w="5448" w:type="dxa"/>
            <w:vAlign w:val="top"/>
          </w:tcPr>
          <w:p w14:paraId="7D051E9B">
            <w:pPr>
              <w:pStyle w:val="8"/>
              <w:spacing w:before="303" w:line="219" w:lineRule="auto"/>
              <w:ind w:left="114"/>
            </w:pPr>
            <w:r>
              <w:rPr>
                <w:spacing w:val="-1"/>
              </w:rPr>
              <w:t>按照招标文件的规定提交投标保证金或电子保函。</w:t>
            </w:r>
          </w:p>
        </w:tc>
        <w:tc>
          <w:tcPr>
            <w:tcW w:w="1554" w:type="dxa"/>
            <w:tcBorders>
              <w:right w:val="single" w:color="000000" w:sz="6" w:space="0"/>
            </w:tcBorders>
            <w:vAlign w:val="top"/>
          </w:tcPr>
          <w:p w14:paraId="6C0E73B5">
            <w:pPr>
              <w:pStyle w:val="8"/>
              <w:spacing w:before="302" w:line="219" w:lineRule="auto"/>
              <w:ind w:left="186"/>
            </w:pPr>
            <w:r>
              <w:rPr>
                <w:spacing w:val="-3"/>
              </w:rPr>
              <w:t>按要求提供</w:t>
            </w:r>
          </w:p>
        </w:tc>
      </w:tr>
      <w:tr w14:paraId="4597B8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748" w:type="dxa"/>
            <w:tcBorders>
              <w:left w:val="single" w:color="000000" w:sz="6" w:space="0"/>
            </w:tcBorders>
            <w:vAlign w:val="top"/>
          </w:tcPr>
          <w:p w14:paraId="278FABC9">
            <w:pPr>
              <w:pStyle w:val="8"/>
              <w:spacing w:before="304"/>
              <w:ind w:left="314"/>
            </w:pPr>
            <w:r>
              <w:t>9</w:t>
            </w:r>
          </w:p>
        </w:tc>
        <w:tc>
          <w:tcPr>
            <w:tcW w:w="2201" w:type="dxa"/>
            <w:vAlign w:val="top"/>
          </w:tcPr>
          <w:p w14:paraId="4C33B9E6">
            <w:pPr>
              <w:pStyle w:val="8"/>
              <w:spacing w:before="304" w:line="219" w:lineRule="auto"/>
              <w:ind w:left="626"/>
            </w:pPr>
            <w:r>
              <w:rPr>
                <w:spacing w:val="-4"/>
              </w:rPr>
              <w:t>书面声明</w:t>
            </w:r>
          </w:p>
        </w:tc>
        <w:tc>
          <w:tcPr>
            <w:tcW w:w="5448" w:type="dxa"/>
            <w:vAlign w:val="top"/>
          </w:tcPr>
          <w:p w14:paraId="7E9160A1">
            <w:pPr>
              <w:pStyle w:val="8"/>
              <w:spacing w:before="100" w:line="278" w:lineRule="auto"/>
              <w:ind w:left="113" w:right="100"/>
            </w:pPr>
            <w:r>
              <w:rPr>
                <w:spacing w:val="-3"/>
              </w:rPr>
              <w:t>提供参加政府采购活动前三年内，在经营活动中没</w:t>
            </w:r>
            <w:r>
              <w:rPr>
                <w:spacing w:val="-1"/>
              </w:rPr>
              <w:t>有重大违法记录的书面声明；</w:t>
            </w:r>
          </w:p>
        </w:tc>
        <w:tc>
          <w:tcPr>
            <w:tcW w:w="1554" w:type="dxa"/>
            <w:tcBorders>
              <w:right w:val="single" w:color="000000" w:sz="6" w:space="0"/>
            </w:tcBorders>
            <w:vAlign w:val="top"/>
          </w:tcPr>
          <w:p w14:paraId="583EEC2D">
            <w:pPr>
              <w:pStyle w:val="8"/>
              <w:spacing w:before="100" w:line="278" w:lineRule="auto"/>
              <w:ind w:left="548" w:right="168" w:hanging="362"/>
            </w:pPr>
            <w:r>
              <w:rPr>
                <w:spacing w:val="-3"/>
              </w:rPr>
              <w:t>按要求提供</w:t>
            </w:r>
            <w:r>
              <w:rPr>
                <w:spacing w:val="-8"/>
              </w:rPr>
              <w:t>声明</w:t>
            </w:r>
          </w:p>
        </w:tc>
      </w:tr>
      <w:tr w14:paraId="0165EE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7" w:hRule="atLeast"/>
        </w:trPr>
        <w:tc>
          <w:tcPr>
            <w:tcW w:w="748" w:type="dxa"/>
            <w:tcBorders>
              <w:left w:val="single" w:color="000000" w:sz="6" w:space="0"/>
              <w:bottom w:val="single" w:color="000000" w:sz="6" w:space="0"/>
            </w:tcBorders>
            <w:vAlign w:val="top"/>
          </w:tcPr>
          <w:p w14:paraId="18A82460">
            <w:pPr>
              <w:pStyle w:val="8"/>
              <w:spacing w:before="306"/>
              <w:ind w:left="271"/>
            </w:pPr>
            <w:r>
              <w:rPr>
                <w:spacing w:val="-14"/>
              </w:rPr>
              <w:t>10</w:t>
            </w:r>
          </w:p>
        </w:tc>
        <w:tc>
          <w:tcPr>
            <w:tcW w:w="2201" w:type="dxa"/>
            <w:tcBorders>
              <w:bottom w:val="single" w:color="000000" w:sz="6" w:space="0"/>
            </w:tcBorders>
            <w:vAlign w:val="top"/>
          </w:tcPr>
          <w:p w14:paraId="6413DC1F">
            <w:pPr>
              <w:pStyle w:val="8"/>
              <w:spacing w:before="101" w:line="283" w:lineRule="auto"/>
              <w:ind w:left="876" w:right="263" w:hanging="609"/>
            </w:pPr>
            <w:r>
              <w:rPr>
                <w:spacing w:val="-3"/>
              </w:rPr>
              <w:t>《中小企业声明</w:t>
            </w:r>
            <w:r>
              <w:rPr>
                <w:spacing w:val="-13"/>
              </w:rPr>
              <w:t>函》</w:t>
            </w:r>
          </w:p>
        </w:tc>
        <w:tc>
          <w:tcPr>
            <w:tcW w:w="5448" w:type="dxa"/>
            <w:tcBorders>
              <w:bottom w:val="single" w:color="000000" w:sz="6" w:space="0"/>
            </w:tcBorders>
            <w:vAlign w:val="top"/>
          </w:tcPr>
          <w:p w14:paraId="23972868">
            <w:pPr>
              <w:pStyle w:val="8"/>
              <w:spacing w:before="306" w:line="219" w:lineRule="auto"/>
              <w:ind w:left="114"/>
            </w:pPr>
            <w:r>
              <w:rPr>
                <w:spacing w:val="-1"/>
              </w:rPr>
              <w:t>按照招标文件的规定提供《中小企业声明函》</w:t>
            </w:r>
          </w:p>
        </w:tc>
        <w:tc>
          <w:tcPr>
            <w:tcW w:w="1554" w:type="dxa"/>
            <w:tcBorders>
              <w:bottom w:val="single" w:color="000000" w:sz="6" w:space="0"/>
              <w:right w:val="single" w:color="000000" w:sz="6" w:space="0"/>
            </w:tcBorders>
            <w:vAlign w:val="top"/>
          </w:tcPr>
          <w:p w14:paraId="7DA8A540">
            <w:pPr>
              <w:pStyle w:val="8"/>
              <w:spacing w:before="306" w:line="219" w:lineRule="auto"/>
              <w:ind w:left="121"/>
            </w:pPr>
            <w:r>
              <w:rPr>
                <w:spacing w:val="-3"/>
              </w:rPr>
              <w:t>按要求提供</w:t>
            </w:r>
          </w:p>
        </w:tc>
      </w:tr>
    </w:tbl>
    <w:p w14:paraId="2CD019BE">
      <w:pPr>
        <w:spacing w:line="423" w:lineRule="auto"/>
        <w:rPr>
          <w:rFonts w:ascii="Arial"/>
          <w:sz w:val="21"/>
        </w:rPr>
      </w:pPr>
    </w:p>
    <w:p w14:paraId="7D4C0BDA">
      <w:pPr>
        <w:pStyle w:val="2"/>
        <w:spacing w:before="78" w:line="219" w:lineRule="auto"/>
        <w:ind w:left="129"/>
        <w:rPr>
          <w:sz w:val="24"/>
          <w:szCs w:val="24"/>
        </w:rPr>
      </w:pPr>
      <w:r>
        <w:rPr>
          <w:b/>
          <w:bCs/>
          <w:spacing w:val="-3"/>
          <w:sz w:val="24"/>
          <w:szCs w:val="24"/>
        </w:rPr>
        <w:t>2、初步评审-符合性审查标准</w:t>
      </w:r>
    </w:p>
    <w:p w14:paraId="2BD9ACBA">
      <w:pPr>
        <w:spacing w:line="42" w:lineRule="exact"/>
      </w:pPr>
    </w:p>
    <w:tbl>
      <w:tblPr>
        <w:tblStyle w:val="7"/>
        <w:tblW w:w="9949"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0"/>
        <w:gridCol w:w="2234"/>
        <w:gridCol w:w="6995"/>
      </w:tblGrid>
      <w:tr w14:paraId="508907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5" w:hRule="atLeast"/>
        </w:trPr>
        <w:tc>
          <w:tcPr>
            <w:tcW w:w="720" w:type="dxa"/>
            <w:tcBorders>
              <w:top w:val="single" w:color="000000" w:sz="6" w:space="0"/>
              <w:left w:val="single" w:color="000000" w:sz="6" w:space="0"/>
            </w:tcBorders>
            <w:vAlign w:val="top"/>
          </w:tcPr>
          <w:p w14:paraId="6D2EB795">
            <w:pPr>
              <w:pStyle w:val="8"/>
              <w:spacing w:before="127" w:line="221" w:lineRule="auto"/>
              <w:ind w:left="118"/>
            </w:pPr>
            <w:r>
              <w:rPr>
                <w:b/>
                <w:bCs/>
                <w:spacing w:val="-7"/>
              </w:rPr>
              <w:t>序号</w:t>
            </w:r>
          </w:p>
        </w:tc>
        <w:tc>
          <w:tcPr>
            <w:tcW w:w="2234" w:type="dxa"/>
            <w:tcBorders>
              <w:top w:val="single" w:color="000000" w:sz="6" w:space="0"/>
            </w:tcBorders>
            <w:vAlign w:val="top"/>
          </w:tcPr>
          <w:p w14:paraId="3867C3BF">
            <w:pPr>
              <w:pStyle w:val="8"/>
              <w:spacing w:before="128" w:line="219" w:lineRule="auto"/>
              <w:ind w:left="650"/>
            </w:pPr>
            <w:r>
              <w:rPr>
                <w:b/>
                <w:bCs/>
                <w:spacing w:val="-8"/>
              </w:rPr>
              <w:t>审查因素</w:t>
            </w:r>
          </w:p>
        </w:tc>
        <w:tc>
          <w:tcPr>
            <w:tcW w:w="6995" w:type="dxa"/>
            <w:tcBorders>
              <w:top w:val="single" w:color="000000" w:sz="6" w:space="0"/>
              <w:right w:val="single" w:color="000000" w:sz="6" w:space="0"/>
            </w:tcBorders>
            <w:vAlign w:val="top"/>
          </w:tcPr>
          <w:p w14:paraId="55271458">
            <w:pPr>
              <w:pStyle w:val="8"/>
              <w:spacing w:before="128" w:line="219" w:lineRule="auto"/>
              <w:ind w:left="3031"/>
            </w:pPr>
            <w:r>
              <w:rPr>
                <w:b/>
                <w:bCs/>
                <w:spacing w:val="-8"/>
              </w:rPr>
              <w:t>审查内容</w:t>
            </w:r>
          </w:p>
        </w:tc>
      </w:tr>
      <w:tr w14:paraId="691178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8" w:hRule="atLeast"/>
        </w:trPr>
        <w:tc>
          <w:tcPr>
            <w:tcW w:w="720" w:type="dxa"/>
            <w:tcBorders>
              <w:left w:val="single" w:color="000000" w:sz="6" w:space="0"/>
            </w:tcBorders>
            <w:vAlign w:val="top"/>
          </w:tcPr>
          <w:p w14:paraId="0A508229">
            <w:pPr>
              <w:pStyle w:val="8"/>
              <w:spacing w:before="136" w:line="241" w:lineRule="auto"/>
              <w:ind w:left="285"/>
            </w:pPr>
            <w:r>
              <w:t>1</w:t>
            </w:r>
          </w:p>
        </w:tc>
        <w:tc>
          <w:tcPr>
            <w:tcW w:w="2234" w:type="dxa"/>
            <w:vAlign w:val="top"/>
          </w:tcPr>
          <w:p w14:paraId="47185E36">
            <w:pPr>
              <w:pStyle w:val="8"/>
              <w:spacing w:before="136" w:line="219" w:lineRule="auto"/>
              <w:ind w:left="488"/>
            </w:pPr>
            <w:r>
              <w:rPr>
                <w:spacing w:val="-2"/>
              </w:rPr>
              <w:t>签字、盖章</w:t>
            </w:r>
          </w:p>
        </w:tc>
        <w:tc>
          <w:tcPr>
            <w:tcW w:w="6995" w:type="dxa"/>
            <w:tcBorders>
              <w:right w:val="single" w:color="000000" w:sz="6" w:space="0"/>
            </w:tcBorders>
            <w:vAlign w:val="top"/>
          </w:tcPr>
          <w:p w14:paraId="09AE2346">
            <w:pPr>
              <w:pStyle w:val="8"/>
              <w:spacing w:before="136" w:line="219" w:lineRule="auto"/>
              <w:ind w:left="115"/>
            </w:pPr>
            <w:r>
              <w:rPr>
                <w:spacing w:val="-1"/>
              </w:rPr>
              <w:t>投标响应文件签字盖章是否满足招标文件要求；</w:t>
            </w:r>
          </w:p>
        </w:tc>
      </w:tr>
      <w:tr w14:paraId="3A644A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720" w:type="dxa"/>
            <w:tcBorders>
              <w:left w:val="single" w:color="000000" w:sz="6" w:space="0"/>
            </w:tcBorders>
            <w:vAlign w:val="top"/>
          </w:tcPr>
          <w:p w14:paraId="2BBABC0E">
            <w:pPr>
              <w:pStyle w:val="8"/>
              <w:spacing w:before="295" w:line="241" w:lineRule="auto"/>
              <w:ind w:left="270"/>
            </w:pPr>
            <w:r>
              <w:t>2</w:t>
            </w:r>
          </w:p>
        </w:tc>
        <w:tc>
          <w:tcPr>
            <w:tcW w:w="2234" w:type="dxa"/>
            <w:vAlign w:val="top"/>
          </w:tcPr>
          <w:p w14:paraId="2DD29B04">
            <w:pPr>
              <w:pStyle w:val="8"/>
              <w:spacing w:before="296" w:line="219" w:lineRule="auto"/>
              <w:ind w:left="381"/>
            </w:pPr>
            <w:r>
              <w:rPr>
                <w:spacing w:val="-4"/>
              </w:rPr>
              <w:t>响应文件编制</w:t>
            </w:r>
          </w:p>
        </w:tc>
        <w:tc>
          <w:tcPr>
            <w:tcW w:w="6995" w:type="dxa"/>
            <w:tcBorders>
              <w:right w:val="single" w:color="000000" w:sz="6" w:space="0"/>
            </w:tcBorders>
            <w:vAlign w:val="top"/>
          </w:tcPr>
          <w:p w14:paraId="576868EA">
            <w:pPr>
              <w:pStyle w:val="8"/>
              <w:spacing w:before="89" w:line="282" w:lineRule="auto"/>
              <w:ind w:left="119" w:right="164" w:hanging="4"/>
            </w:pPr>
            <w:r>
              <w:rPr>
                <w:spacing w:val="-1"/>
              </w:rPr>
              <w:t>投标响应文件是否按招标文件要求编制，内容是否全面或字迹是</w:t>
            </w:r>
            <w:r>
              <w:rPr>
                <w:spacing w:val="-2"/>
              </w:rPr>
              <w:t>否模糊、辨认不清的；</w:t>
            </w:r>
          </w:p>
        </w:tc>
      </w:tr>
      <w:tr w14:paraId="5BC042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0" w:hRule="atLeast"/>
        </w:trPr>
        <w:tc>
          <w:tcPr>
            <w:tcW w:w="720" w:type="dxa"/>
            <w:tcBorders>
              <w:left w:val="single" w:color="000000" w:sz="6" w:space="0"/>
            </w:tcBorders>
            <w:vAlign w:val="top"/>
          </w:tcPr>
          <w:p w14:paraId="6A689BCE">
            <w:pPr>
              <w:pStyle w:val="8"/>
              <w:spacing w:before="150"/>
              <w:ind w:left="272"/>
            </w:pPr>
            <w:r>
              <w:t>3</w:t>
            </w:r>
          </w:p>
        </w:tc>
        <w:tc>
          <w:tcPr>
            <w:tcW w:w="2234" w:type="dxa"/>
            <w:vAlign w:val="top"/>
          </w:tcPr>
          <w:p w14:paraId="5FA93D41">
            <w:pPr>
              <w:pStyle w:val="8"/>
              <w:spacing w:before="151" w:line="219" w:lineRule="auto"/>
              <w:ind w:left="381"/>
            </w:pPr>
            <w:r>
              <w:rPr>
                <w:spacing w:val="-4"/>
              </w:rPr>
              <w:t>响应文件内容</w:t>
            </w:r>
          </w:p>
        </w:tc>
        <w:tc>
          <w:tcPr>
            <w:tcW w:w="6995" w:type="dxa"/>
            <w:tcBorders>
              <w:right w:val="single" w:color="000000" w:sz="6" w:space="0"/>
            </w:tcBorders>
            <w:vAlign w:val="top"/>
          </w:tcPr>
          <w:p w14:paraId="4659DC05">
            <w:pPr>
              <w:pStyle w:val="8"/>
              <w:spacing w:before="150" w:line="219" w:lineRule="auto"/>
              <w:ind w:left="115"/>
            </w:pPr>
            <w:r>
              <w:rPr>
                <w:spacing w:val="-1"/>
              </w:rPr>
              <w:t>投标文件是否不齐全或者内容虚假的；</w:t>
            </w:r>
          </w:p>
        </w:tc>
      </w:tr>
      <w:tr w14:paraId="505224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3" w:hRule="atLeast"/>
        </w:trPr>
        <w:tc>
          <w:tcPr>
            <w:tcW w:w="720" w:type="dxa"/>
            <w:tcBorders>
              <w:left w:val="single" w:color="000000" w:sz="6" w:space="0"/>
            </w:tcBorders>
            <w:vAlign w:val="top"/>
          </w:tcPr>
          <w:p w14:paraId="703E113F">
            <w:pPr>
              <w:pStyle w:val="8"/>
              <w:spacing w:before="299" w:line="241" w:lineRule="auto"/>
              <w:ind w:left="266"/>
            </w:pPr>
            <w:r>
              <w:t>4</w:t>
            </w:r>
          </w:p>
        </w:tc>
        <w:tc>
          <w:tcPr>
            <w:tcW w:w="2234" w:type="dxa"/>
            <w:vAlign w:val="center"/>
          </w:tcPr>
          <w:p w14:paraId="37993761">
            <w:pPr>
              <w:pStyle w:val="8"/>
              <w:spacing w:before="299" w:line="218" w:lineRule="auto"/>
              <w:ind w:left="611"/>
              <w:jc w:val="both"/>
            </w:pPr>
            <w:r>
              <w:rPr>
                <w:spacing w:val="-4"/>
                <w:highlight w:val="yellow"/>
              </w:rPr>
              <w:t>投标报价</w:t>
            </w:r>
          </w:p>
        </w:tc>
        <w:tc>
          <w:tcPr>
            <w:tcW w:w="6995" w:type="dxa"/>
            <w:tcBorders>
              <w:right w:val="single" w:color="000000" w:sz="6" w:space="0"/>
            </w:tcBorders>
            <w:vAlign w:val="center"/>
          </w:tcPr>
          <w:p w14:paraId="1B259887">
            <w:pPr>
              <w:pStyle w:val="8"/>
              <w:spacing w:before="92" w:line="281" w:lineRule="auto"/>
              <w:ind w:left="157" w:right="166" w:hanging="42"/>
              <w:jc w:val="both"/>
            </w:pPr>
            <w:r>
              <w:rPr>
                <w:rFonts w:hint="eastAsia"/>
              </w:rPr>
              <w:t>投标报价是否不高于采购限价；</w:t>
            </w:r>
          </w:p>
        </w:tc>
      </w:tr>
      <w:tr w14:paraId="050EF0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720" w:type="dxa"/>
            <w:tcBorders>
              <w:left w:val="single" w:color="000000" w:sz="6" w:space="0"/>
            </w:tcBorders>
            <w:vAlign w:val="top"/>
          </w:tcPr>
          <w:p w14:paraId="2B7CE545">
            <w:pPr>
              <w:pStyle w:val="8"/>
              <w:spacing w:before="301"/>
              <w:ind w:left="272"/>
            </w:pPr>
            <w:r>
              <w:t>5</w:t>
            </w:r>
          </w:p>
        </w:tc>
        <w:tc>
          <w:tcPr>
            <w:tcW w:w="2234" w:type="dxa"/>
            <w:vAlign w:val="top"/>
          </w:tcPr>
          <w:p w14:paraId="6045B959">
            <w:pPr>
              <w:pStyle w:val="8"/>
              <w:spacing w:before="301" w:line="219" w:lineRule="auto"/>
              <w:ind w:left="728"/>
            </w:pPr>
            <w:r>
              <w:rPr>
                <w:spacing w:val="-4"/>
              </w:rPr>
              <w:t>供货期</w:t>
            </w:r>
          </w:p>
        </w:tc>
        <w:tc>
          <w:tcPr>
            <w:tcW w:w="6995" w:type="dxa"/>
            <w:tcBorders>
              <w:right w:val="single" w:color="000000" w:sz="6" w:space="0"/>
            </w:tcBorders>
            <w:vAlign w:val="top"/>
          </w:tcPr>
          <w:p w14:paraId="67CAD928">
            <w:pPr>
              <w:pStyle w:val="8"/>
              <w:spacing w:before="94" w:line="280" w:lineRule="auto"/>
              <w:ind w:left="115" w:right="164"/>
            </w:pPr>
            <w:r>
              <w:rPr>
                <w:spacing w:val="8"/>
              </w:rPr>
              <w:t>投标文件记载的招标项目供货期是否超过招标文件规定的供货</w:t>
            </w:r>
            <w:r>
              <w:rPr>
                <w:spacing w:val="-7"/>
              </w:rPr>
              <w:t>期；</w:t>
            </w:r>
          </w:p>
        </w:tc>
      </w:tr>
      <w:tr w14:paraId="464544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720" w:type="dxa"/>
            <w:tcBorders>
              <w:left w:val="single" w:color="000000" w:sz="6" w:space="0"/>
            </w:tcBorders>
            <w:vAlign w:val="top"/>
          </w:tcPr>
          <w:p w14:paraId="0BCDC2D3">
            <w:pPr>
              <w:pStyle w:val="8"/>
              <w:spacing w:before="303"/>
              <w:ind w:left="269"/>
            </w:pPr>
            <w:r>
              <w:t>6</w:t>
            </w:r>
          </w:p>
        </w:tc>
        <w:tc>
          <w:tcPr>
            <w:tcW w:w="2234" w:type="dxa"/>
            <w:vAlign w:val="top"/>
          </w:tcPr>
          <w:p w14:paraId="68B6C5FC">
            <w:pPr>
              <w:pStyle w:val="8"/>
              <w:spacing w:before="303" w:line="220" w:lineRule="auto"/>
              <w:ind w:left="491"/>
            </w:pPr>
            <w:r>
              <w:rPr>
                <w:spacing w:val="-3"/>
              </w:rPr>
              <w:t>投标有效期</w:t>
            </w:r>
          </w:p>
        </w:tc>
        <w:tc>
          <w:tcPr>
            <w:tcW w:w="6995" w:type="dxa"/>
            <w:tcBorders>
              <w:right w:val="single" w:color="000000" w:sz="6" w:space="0"/>
            </w:tcBorders>
            <w:vAlign w:val="top"/>
          </w:tcPr>
          <w:p w14:paraId="4ECC620B">
            <w:pPr>
              <w:pStyle w:val="8"/>
              <w:spacing w:before="97" w:line="279" w:lineRule="auto"/>
              <w:ind w:left="115" w:right="164"/>
            </w:pPr>
            <w:r>
              <w:rPr>
                <w:spacing w:val="8"/>
              </w:rPr>
              <w:t>投标文件中承诺的投标有效期满足招标文件中载明的投标有效</w:t>
            </w:r>
            <w:r>
              <w:rPr>
                <w:spacing w:val="-5"/>
              </w:rPr>
              <w:t>期的；</w:t>
            </w:r>
          </w:p>
        </w:tc>
      </w:tr>
      <w:tr w14:paraId="05E4FD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720" w:type="dxa"/>
            <w:tcBorders>
              <w:left w:val="single" w:color="000000" w:sz="6" w:space="0"/>
            </w:tcBorders>
            <w:vAlign w:val="top"/>
          </w:tcPr>
          <w:p w14:paraId="72930EDB">
            <w:pPr>
              <w:pStyle w:val="8"/>
              <w:spacing w:before="130"/>
              <w:ind w:left="273"/>
            </w:pPr>
            <w:r>
              <w:t>7</w:t>
            </w:r>
          </w:p>
        </w:tc>
        <w:tc>
          <w:tcPr>
            <w:tcW w:w="2234" w:type="dxa"/>
            <w:vAlign w:val="top"/>
          </w:tcPr>
          <w:p w14:paraId="0552EEA7">
            <w:pPr>
              <w:pStyle w:val="8"/>
              <w:spacing w:before="131" w:line="219" w:lineRule="auto"/>
              <w:ind w:left="253"/>
            </w:pPr>
            <w:r>
              <w:rPr>
                <w:spacing w:val="-3"/>
              </w:rPr>
              <w:t>商务、技术条款</w:t>
            </w:r>
          </w:p>
        </w:tc>
        <w:tc>
          <w:tcPr>
            <w:tcW w:w="6995" w:type="dxa"/>
            <w:tcBorders>
              <w:right w:val="single" w:color="000000" w:sz="6" w:space="0"/>
            </w:tcBorders>
            <w:vAlign w:val="top"/>
          </w:tcPr>
          <w:p w14:paraId="17CEB546">
            <w:pPr>
              <w:pStyle w:val="8"/>
              <w:spacing w:before="130" w:line="219" w:lineRule="auto"/>
              <w:ind w:left="117"/>
            </w:pPr>
            <w:r>
              <w:rPr>
                <w:spacing w:val="-1"/>
              </w:rPr>
              <w:t>商务条款、技术性能、技术参数、采购需求是否有偏离情况的；</w:t>
            </w:r>
          </w:p>
        </w:tc>
      </w:tr>
      <w:tr w14:paraId="61F623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720" w:type="dxa"/>
            <w:tcBorders>
              <w:left w:val="single" w:color="000000" w:sz="6" w:space="0"/>
            </w:tcBorders>
            <w:vAlign w:val="top"/>
          </w:tcPr>
          <w:p w14:paraId="09FA0DF3">
            <w:pPr>
              <w:pStyle w:val="8"/>
              <w:spacing w:before="173"/>
              <w:ind w:left="268"/>
            </w:pPr>
            <w:r>
              <w:t>8</w:t>
            </w:r>
          </w:p>
        </w:tc>
        <w:tc>
          <w:tcPr>
            <w:tcW w:w="2234" w:type="dxa"/>
            <w:vAlign w:val="top"/>
          </w:tcPr>
          <w:p w14:paraId="09FD9598">
            <w:pPr>
              <w:pStyle w:val="8"/>
              <w:spacing w:before="174" w:line="219" w:lineRule="auto"/>
              <w:ind w:left="494"/>
            </w:pPr>
            <w:r>
              <w:rPr>
                <w:spacing w:val="-4"/>
              </w:rPr>
              <w:t>实质性格式</w:t>
            </w:r>
          </w:p>
        </w:tc>
        <w:tc>
          <w:tcPr>
            <w:tcW w:w="6995" w:type="dxa"/>
            <w:tcBorders>
              <w:right w:val="single" w:color="000000" w:sz="6" w:space="0"/>
            </w:tcBorders>
            <w:vAlign w:val="top"/>
          </w:tcPr>
          <w:p w14:paraId="3D79727D">
            <w:pPr>
              <w:pStyle w:val="8"/>
              <w:spacing w:before="173" w:line="219" w:lineRule="auto"/>
              <w:ind w:left="113"/>
            </w:pPr>
            <w:r>
              <w:rPr>
                <w:spacing w:val="-2"/>
              </w:rPr>
              <w:t>标记为“实质性格式</w:t>
            </w:r>
            <w:r>
              <w:rPr>
                <w:spacing w:val="-84"/>
              </w:rPr>
              <w:t xml:space="preserve"> </w:t>
            </w:r>
            <w:r>
              <w:rPr>
                <w:spacing w:val="-2"/>
              </w:rPr>
              <w:t>”的文件均按招标文件要求提供；</w:t>
            </w:r>
          </w:p>
        </w:tc>
      </w:tr>
      <w:tr w14:paraId="3EB053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5" w:hRule="atLeast"/>
        </w:trPr>
        <w:tc>
          <w:tcPr>
            <w:tcW w:w="720" w:type="dxa"/>
            <w:tcBorders>
              <w:left w:val="single" w:color="000000" w:sz="6" w:space="0"/>
              <w:bottom w:val="single" w:color="000000" w:sz="6" w:space="0"/>
            </w:tcBorders>
            <w:vAlign w:val="top"/>
          </w:tcPr>
          <w:p w14:paraId="545B8AEE">
            <w:pPr>
              <w:pStyle w:val="8"/>
              <w:spacing w:before="307"/>
              <w:ind w:left="268"/>
            </w:pPr>
            <w:r>
              <w:t>9</w:t>
            </w:r>
          </w:p>
        </w:tc>
        <w:tc>
          <w:tcPr>
            <w:tcW w:w="2234" w:type="dxa"/>
            <w:tcBorders>
              <w:bottom w:val="single" w:color="000000" w:sz="6" w:space="0"/>
            </w:tcBorders>
            <w:vAlign w:val="top"/>
          </w:tcPr>
          <w:p w14:paraId="28200015">
            <w:pPr>
              <w:pStyle w:val="8"/>
              <w:spacing w:before="307" w:line="218" w:lineRule="auto"/>
              <w:ind w:left="487"/>
            </w:pPr>
            <w:r>
              <w:rPr>
                <w:spacing w:val="-2"/>
              </w:rPr>
              <w:t>报价合理性</w:t>
            </w:r>
          </w:p>
        </w:tc>
        <w:tc>
          <w:tcPr>
            <w:tcW w:w="6995" w:type="dxa"/>
            <w:tcBorders>
              <w:bottom w:val="single" w:color="000000" w:sz="6" w:space="0"/>
              <w:right w:val="single" w:color="000000" w:sz="6" w:space="0"/>
            </w:tcBorders>
            <w:vAlign w:val="top"/>
          </w:tcPr>
          <w:p w14:paraId="21DF562F">
            <w:pPr>
              <w:pStyle w:val="8"/>
              <w:spacing w:before="101" w:line="282" w:lineRule="auto"/>
              <w:ind w:left="131" w:right="164" w:hanging="21"/>
            </w:pPr>
            <w:r>
              <w:rPr>
                <w:spacing w:val="-1"/>
              </w:rPr>
              <w:t>报价合理，或投标人的报价明显高于其他通过符合性审查投标人的报价，有可能影响产品质量或者不能诚信履约的，</w:t>
            </w:r>
            <w:r>
              <w:rPr>
                <w:spacing w:val="-2"/>
              </w:rPr>
              <w:t>能够应评标</w:t>
            </w:r>
          </w:p>
        </w:tc>
      </w:tr>
    </w:tbl>
    <w:p w14:paraId="30F70C5B">
      <w:pPr>
        <w:rPr>
          <w:rFonts w:ascii="Arial"/>
          <w:sz w:val="21"/>
        </w:rPr>
      </w:pPr>
    </w:p>
    <w:p w14:paraId="1DC8245E">
      <w:pPr>
        <w:rPr>
          <w:rFonts w:ascii="Arial" w:hAnsi="Arial" w:eastAsia="Arial" w:cs="Arial"/>
          <w:sz w:val="21"/>
          <w:szCs w:val="21"/>
        </w:rPr>
        <w:sectPr>
          <w:footerReference r:id="rId62" w:type="default"/>
          <w:pgSz w:w="11907" w:h="16840"/>
          <w:pgMar w:top="400" w:right="978" w:bottom="1216" w:left="962" w:header="0" w:footer="1053" w:gutter="0"/>
          <w:cols w:space="720" w:num="1"/>
        </w:sectPr>
      </w:pPr>
    </w:p>
    <w:p w14:paraId="3B8F216D">
      <w:pPr>
        <w:spacing w:before="19"/>
      </w:pPr>
    </w:p>
    <w:p w14:paraId="154BF86F">
      <w:pPr>
        <w:spacing w:before="19"/>
      </w:pPr>
    </w:p>
    <w:p w14:paraId="04586C50">
      <w:pPr>
        <w:spacing w:before="18"/>
      </w:pPr>
    </w:p>
    <w:p w14:paraId="415368C4">
      <w:pPr>
        <w:spacing w:before="18"/>
      </w:pPr>
    </w:p>
    <w:tbl>
      <w:tblPr>
        <w:tblStyle w:val="7"/>
        <w:tblW w:w="9949"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0"/>
        <w:gridCol w:w="2234"/>
        <w:gridCol w:w="6995"/>
      </w:tblGrid>
      <w:tr w14:paraId="1875AC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720" w:type="dxa"/>
            <w:tcBorders>
              <w:top w:val="single" w:color="000000" w:sz="6" w:space="0"/>
              <w:left w:val="single" w:color="000000" w:sz="6" w:space="0"/>
            </w:tcBorders>
            <w:vAlign w:val="top"/>
          </w:tcPr>
          <w:p w14:paraId="11424299">
            <w:pPr>
              <w:rPr>
                <w:rFonts w:ascii="Arial"/>
                <w:sz w:val="21"/>
              </w:rPr>
            </w:pPr>
          </w:p>
        </w:tc>
        <w:tc>
          <w:tcPr>
            <w:tcW w:w="2234" w:type="dxa"/>
            <w:tcBorders>
              <w:top w:val="single" w:color="000000" w:sz="6" w:space="0"/>
            </w:tcBorders>
            <w:vAlign w:val="top"/>
          </w:tcPr>
          <w:p w14:paraId="3960185F">
            <w:pPr>
              <w:rPr>
                <w:rFonts w:ascii="Arial"/>
                <w:sz w:val="21"/>
              </w:rPr>
            </w:pPr>
          </w:p>
        </w:tc>
        <w:tc>
          <w:tcPr>
            <w:tcW w:w="6995" w:type="dxa"/>
            <w:tcBorders>
              <w:top w:val="single" w:color="000000" w:sz="6" w:space="0"/>
              <w:right w:val="single" w:color="000000" w:sz="6" w:space="0"/>
            </w:tcBorders>
            <w:vAlign w:val="top"/>
          </w:tcPr>
          <w:p w14:paraId="4689B628">
            <w:pPr>
              <w:pStyle w:val="8"/>
              <w:spacing w:before="82" w:line="218" w:lineRule="auto"/>
              <w:ind w:left="111"/>
            </w:pPr>
            <w:r>
              <w:rPr>
                <w:spacing w:val="-1"/>
              </w:rPr>
              <w:t>委员会要求在规定时间内证明其报价合理性的；</w:t>
            </w:r>
          </w:p>
        </w:tc>
      </w:tr>
      <w:tr w14:paraId="26EBC9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7" w:hRule="atLeast"/>
        </w:trPr>
        <w:tc>
          <w:tcPr>
            <w:tcW w:w="720" w:type="dxa"/>
            <w:tcBorders>
              <w:left w:val="single" w:color="000000" w:sz="6" w:space="0"/>
            </w:tcBorders>
            <w:vAlign w:val="top"/>
          </w:tcPr>
          <w:p w14:paraId="5910EAA7">
            <w:pPr>
              <w:spacing w:line="422" w:lineRule="auto"/>
              <w:rPr>
                <w:rFonts w:ascii="Arial"/>
                <w:sz w:val="21"/>
              </w:rPr>
            </w:pPr>
          </w:p>
          <w:p w14:paraId="220F20A3">
            <w:pPr>
              <w:pStyle w:val="8"/>
              <w:spacing w:before="78"/>
              <w:ind w:left="225"/>
            </w:pPr>
            <w:r>
              <w:rPr>
                <w:spacing w:val="-14"/>
              </w:rPr>
              <w:t>10</w:t>
            </w:r>
          </w:p>
        </w:tc>
        <w:tc>
          <w:tcPr>
            <w:tcW w:w="2234" w:type="dxa"/>
            <w:vAlign w:val="top"/>
          </w:tcPr>
          <w:p w14:paraId="22DC71DA">
            <w:pPr>
              <w:spacing w:line="423" w:lineRule="auto"/>
              <w:rPr>
                <w:rFonts w:ascii="Arial"/>
                <w:sz w:val="21"/>
              </w:rPr>
            </w:pPr>
          </w:p>
          <w:p w14:paraId="400BCB08">
            <w:pPr>
              <w:pStyle w:val="8"/>
              <w:spacing w:before="78" w:line="219" w:lineRule="auto"/>
              <w:ind w:left="616"/>
            </w:pPr>
            <w:r>
              <w:rPr>
                <w:spacing w:val="-5"/>
              </w:rPr>
              <w:t>公平竞争</w:t>
            </w:r>
          </w:p>
        </w:tc>
        <w:tc>
          <w:tcPr>
            <w:tcW w:w="6995" w:type="dxa"/>
            <w:tcBorders>
              <w:right w:val="single" w:color="000000" w:sz="6" w:space="0"/>
            </w:tcBorders>
            <w:vAlign w:val="top"/>
          </w:tcPr>
          <w:p w14:paraId="32952042">
            <w:pPr>
              <w:pStyle w:val="8"/>
              <w:spacing w:before="86" w:line="295" w:lineRule="auto"/>
              <w:ind w:left="131" w:right="164" w:hanging="16"/>
              <w:jc w:val="both"/>
            </w:pPr>
            <w:r>
              <w:rPr>
                <w:spacing w:val="-1"/>
              </w:rPr>
              <w:t>投标人遵循公平竞争的原则，不存在恶意串通，妨碍其他投标人的竞争行为，不存在损害采购人或者其他投标人的合</w:t>
            </w:r>
            <w:r>
              <w:rPr>
                <w:spacing w:val="-2"/>
              </w:rPr>
              <w:t>法权益情形</w:t>
            </w:r>
            <w:r>
              <w:rPr>
                <w:spacing w:val="-15"/>
              </w:rPr>
              <w:t>的；</w:t>
            </w:r>
          </w:p>
        </w:tc>
      </w:tr>
      <w:tr w14:paraId="6B1072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3" w:hRule="atLeast"/>
        </w:trPr>
        <w:tc>
          <w:tcPr>
            <w:tcW w:w="720" w:type="dxa"/>
            <w:tcBorders>
              <w:left w:val="single" w:color="000000" w:sz="6" w:space="0"/>
            </w:tcBorders>
            <w:vAlign w:val="top"/>
          </w:tcPr>
          <w:p w14:paraId="41C87116">
            <w:pPr>
              <w:spacing w:line="250" w:lineRule="auto"/>
              <w:rPr>
                <w:rFonts w:ascii="Arial"/>
                <w:sz w:val="21"/>
              </w:rPr>
            </w:pPr>
          </w:p>
          <w:p w14:paraId="279CD26B">
            <w:pPr>
              <w:spacing w:line="250" w:lineRule="auto"/>
              <w:rPr>
                <w:rFonts w:ascii="Arial"/>
                <w:sz w:val="21"/>
              </w:rPr>
            </w:pPr>
          </w:p>
          <w:p w14:paraId="03A2A397">
            <w:pPr>
              <w:spacing w:line="250" w:lineRule="auto"/>
              <w:rPr>
                <w:rFonts w:ascii="Arial"/>
                <w:sz w:val="21"/>
              </w:rPr>
            </w:pPr>
          </w:p>
          <w:p w14:paraId="3D81D672">
            <w:pPr>
              <w:spacing w:line="250" w:lineRule="auto"/>
              <w:rPr>
                <w:rFonts w:ascii="Arial"/>
                <w:sz w:val="21"/>
              </w:rPr>
            </w:pPr>
          </w:p>
          <w:p w14:paraId="1FD9AD8B">
            <w:pPr>
              <w:spacing w:line="251" w:lineRule="auto"/>
              <w:rPr>
                <w:rFonts w:ascii="Arial"/>
                <w:sz w:val="21"/>
              </w:rPr>
            </w:pPr>
          </w:p>
          <w:p w14:paraId="05507510">
            <w:pPr>
              <w:pStyle w:val="8"/>
              <w:spacing w:before="78" w:line="241" w:lineRule="auto"/>
              <w:ind w:left="225"/>
            </w:pPr>
            <w:r>
              <w:rPr>
                <w:spacing w:val="-14"/>
              </w:rPr>
              <w:t>11</w:t>
            </w:r>
          </w:p>
        </w:tc>
        <w:tc>
          <w:tcPr>
            <w:tcW w:w="2234" w:type="dxa"/>
            <w:vAlign w:val="top"/>
          </w:tcPr>
          <w:p w14:paraId="0799577C">
            <w:pPr>
              <w:spacing w:line="250" w:lineRule="auto"/>
              <w:rPr>
                <w:rFonts w:ascii="Arial"/>
                <w:sz w:val="21"/>
              </w:rPr>
            </w:pPr>
          </w:p>
          <w:p w14:paraId="24FB44D8">
            <w:pPr>
              <w:spacing w:line="250" w:lineRule="auto"/>
              <w:rPr>
                <w:rFonts w:ascii="Arial"/>
                <w:sz w:val="21"/>
              </w:rPr>
            </w:pPr>
          </w:p>
          <w:p w14:paraId="1C01227C">
            <w:pPr>
              <w:spacing w:line="250" w:lineRule="auto"/>
              <w:rPr>
                <w:rFonts w:ascii="Arial"/>
                <w:sz w:val="21"/>
              </w:rPr>
            </w:pPr>
          </w:p>
          <w:p w14:paraId="069A9D4D">
            <w:pPr>
              <w:spacing w:line="250" w:lineRule="auto"/>
              <w:rPr>
                <w:rFonts w:ascii="Arial"/>
                <w:sz w:val="21"/>
              </w:rPr>
            </w:pPr>
          </w:p>
          <w:p w14:paraId="54FE12BB">
            <w:pPr>
              <w:spacing w:line="251" w:lineRule="auto"/>
              <w:rPr>
                <w:rFonts w:ascii="Arial"/>
                <w:sz w:val="21"/>
              </w:rPr>
            </w:pPr>
          </w:p>
          <w:p w14:paraId="2E49C01F">
            <w:pPr>
              <w:pStyle w:val="8"/>
              <w:spacing w:before="78" w:line="220" w:lineRule="auto"/>
              <w:ind w:left="630"/>
            </w:pPr>
            <w:r>
              <w:rPr>
                <w:spacing w:val="-8"/>
              </w:rPr>
              <w:t>串通投标</w:t>
            </w:r>
          </w:p>
        </w:tc>
        <w:tc>
          <w:tcPr>
            <w:tcW w:w="6995" w:type="dxa"/>
            <w:tcBorders>
              <w:right w:val="single" w:color="000000" w:sz="6" w:space="0"/>
            </w:tcBorders>
            <w:vAlign w:val="top"/>
          </w:tcPr>
          <w:p w14:paraId="4C2DEB42">
            <w:pPr>
              <w:pStyle w:val="8"/>
              <w:spacing w:before="90" w:line="308" w:lineRule="auto"/>
              <w:ind w:left="112" w:right="105" w:firstLine="3"/>
              <w:jc w:val="both"/>
            </w:pPr>
            <w:r>
              <w:rPr>
                <w:spacing w:val="-1"/>
              </w:rPr>
              <w:t>不存在《政府采购货物和服务招标投标管理办法》视为投标人串</w:t>
            </w:r>
            <w:r>
              <w:rPr>
                <w:spacing w:val="1"/>
              </w:rPr>
              <w:t>通投标的情形</w:t>
            </w:r>
            <w:r>
              <w:rPr>
                <w:spacing w:val="-19"/>
              </w:rPr>
              <w:t>：（</w:t>
            </w:r>
            <w:r>
              <w:rPr>
                <w:spacing w:val="1"/>
              </w:rPr>
              <w:t>一）不同投标人的投标文件由同一单位或</w:t>
            </w:r>
            <w:r>
              <w:t>者个</w:t>
            </w:r>
            <w:r>
              <w:rPr>
                <w:spacing w:val="-3"/>
              </w:rPr>
              <w:t>人编制</w:t>
            </w:r>
            <w:r>
              <w:rPr>
                <w:spacing w:val="-57"/>
              </w:rPr>
              <w:t>；（</w:t>
            </w:r>
            <w:r>
              <w:rPr>
                <w:spacing w:val="-3"/>
              </w:rPr>
              <w:t>二）不同投标人委托同一单位或者个人办理投标事宜；</w:t>
            </w:r>
            <w:r>
              <w:rPr>
                <w:spacing w:val="1"/>
              </w:rPr>
              <w:t xml:space="preserve"> </w:t>
            </w:r>
            <w:r>
              <w:rPr>
                <w:spacing w:val="-1"/>
              </w:rPr>
              <w:t>（三）不同投标人的投标文件载明的项目管理成员或者联系人员</w:t>
            </w:r>
            <w:r>
              <w:rPr>
                <w:spacing w:val="1"/>
              </w:rPr>
              <w:t>为同一人</w:t>
            </w:r>
            <w:r>
              <w:rPr>
                <w:spacing w:val="-19"/>
              </w:rPr>
              <w:t>；（</w:t>
            </w:r>
            <w:r>
              <w:rPr>
                <w:spacing w:val="1"/>
              </w:rPr>
              <w:t>四）不同投标人的投标文件异常一致或者投标</w:t>
            </w:r>
            <w:r>
              <w:t>报价</w:t>
            </w:r>
            <w:r>
              <w:rPr>
                <w:spacing w:val="2"/>
              </w:rPr>
              <w:t>呈规律性差异</w:t>
            </w:r>
            <w:r>
              <w:rPr>
                <w:spacing w:val="-18"/>
              </w:rPr>
              <w:t>；（</w:t>
            </w:r>
            <w:r>
              <w:rPr>
                <w:spacing w:val="2"/>
              </w:rPr>
              <w:t>五）不同投标人的投标文件相</w:t>
            </w:r>
            <w:r>
              <w:rPr>
                <w:spacing w:val="1"/>
              </w:rPr>
              <w:t>互混装</w:t>
            </w:r>
            <w:r>
              <w:rPr>
                <w:spacing w:val="-18"/>
              </w:rPr>
              <w:t>；（</w:t>
            </w:r>
            <w:r>
              <w:rPr>
                <w:spacing w:val="1"/>
              </w:rPr>
              <w:t>六）</w:t>
            </w:r>
            <w:r>
              <w:rPr>
                <w:spacing w:val="-1"/>
              </w:rPr>
              <w:t>不同投标人的投标保证金从同一单位或者个人的账户转出；</w:t>
            </w:r>
          </w:p>
        </w:tc>
      </w:tr>
      <w:tr w14:paraId="2B0546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7" w:hRule="atLeast"/>
        </w:trPr>
        <w:tc>
          <w:tcPr>
            <w:tcW w:w="720" w:type="dxa"/>
            <w:tcBorders>
              <w:left w:val="single" w:color="000000" w:sz="6" w:space="0"/>
            </w:tcBorders>
            <w:vAlign w:val="top"/>
          </w:tcPr>
          <w:p w14:paraId="4B36DC48">
            <w:pPr>
              <w:pStyle w:val="8"/>
              <w:spacing w:before="183" w:line="241" w:lineRule="auto"/>
              <w:ind w:left="225"/>
            </w:pPr>
            <w:r>
              <w:rPr>
                <w:spacing w:val="-14"/>
              </w:rPr>
              <w:t>12</w:t>
            </w:r>
          </w:p>
        </w:tc>
        <w:tc>
          <w:tcPr>
            <w:tcW w:w="2234" w:type="dxa"/>
            <w:vAlign w:val="top"/>
          </w:tcPr>
          <w:p w14:paraId="47DB9CF8">
            <w:pPr>
              <w:pStyle w:val="8"/>
              <w:spacing w:before="183" w:line="219" w:lineRule="auto"/>
              <w:ind w:left="627"/>
            </w:pPr>
            <w:r>
              <w:rPr>
                <w:spacing w:val="-8"/>
              </w:rPr>
              <w:t>附加条件</w:t>
            </w:r>
          </w:p>
        </w:tc>
        <w:tc>
          <w:tcPr>
            <w:tcW w:w="6995" w:type="dxa"/>
            <w:tcBorders>
              <w:right w:val="single" w:color="000000" w:sz="6" w:space="0"/>
            </w:tcBorders>
            <w:vAlign w:val="top"/>
          </w:tcPr>
          <w:p w14:paraId="0344C919">
            <w:pPr>
              <w:pStyle w:val="8"/>
              <w:spacing w:before="183" w:line="219" w:lineRule="auto"/>
              <w:ind w:left="115"/>
            </w:pPr>
            <w:r>
              <w:rPr>
                <w:spacing w:val="-1"/>
              </w:rPr>
              <w:t>投标文件未含有采购人不能接受的附加条件的；</w:t>
            </w:r>
          </w:p>
        </w:tc>
      </w:tr>
      <w:tr w14:paraId="346255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720" w:type="dxa"/>
            <w:tcBorders>
              <w:left w:val="single" w:color="000000" w:sz="6" w:space="0"/>
            </w:tcBorders>
            <w:vAlign w:val="top"/>
          </w:tcPr>
          <w:p w14:paraId="227266E6">
            <w:pPr>
              <w:pStyle w:val="8"/>
              <w:spacing w:before="306"/>
              <w:ind w:left="225"/>
            </w:pPr>
            <w:r>
              <w:rPr>
                <w:spacing w:val="-14"/>
              </w:rPr>
              <w:t>13</w:t>
            </w:r>
          </w:p>
        </w:tc>
        <w:tc>
          <w:tcPr>
            <w:tcW w:w="2234" w:type="dxa"/>
            <w:vAlign w:val="top"/>
          </w:tcPr>
          <w:p w14:paraId="0FF64D6B">
            <w:pPr>
              <w:pStyle w:val="8"/>
              <w:spacing w:before="306" w:line="220" w:lineRule="auto"/>
              <w:ind w:left="369"/>
            </w:pPr>
            <w:r>
              <w:rPr>
                <w:spacing w:val="-2"/>
              </w:rPr>
              <w:t>其他无效情形</w:t>
            </w:r>
          </w:p>
        </w:tc>
        <w:tc>
          <w:tcPr>
            <w:tcW w:w="6995" w:type="dxa"/>
            <w:tcBorders>
              <w:right w:val="single" w:color="000000" w:sz="6" w:space="0"/>
            </w:tcBorders>
            <w:vAlign w:val="top"/>
          </w:tcPr>
          <w:p w14:paraId="55B6069C">
            <w:pPr>
              <w:pStyle w:val="8"/>
              <w:spacing w:before="100" w:line="278" w:lineRule="auto"/>
              <w:ind w:left="112" w:right="164" w:firstLine="2"/>
            </w:pPr>
            <w:r>
              <w:rPr>
                <w:spacing w:val="-1"/>
              </w:rPr>
              <w:t>投标人、投标文件不存在不符合法律、法规和招标文件规定的其</w:t>
            </w:r>
            <w:r>
              <w:rPr>
                <w:spacing w:val="-2"/>
              </w:rPr>
              <w:t>他无效情形；</w:t>
            </w:r>
          </w:p>
        </w:tc>
      </w:tr>
      <w:tr w14:paraId="27ADB9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trPr>
        <w:tc>
          <w:tcPr>
            <w:tcW w:w="9949" w:type="dxa"/>
            <w:gridSpan w:val="3"/>
            <w:tcBorders>
              <w:left w:val="single" w:color="000000" w:sz="6" w:space="0"/>
              <w:bottom w:val="single" w:color="000000" w:sz="6" w:space="0"/>
              <w:right w:val="single" w:color="000000" w:sz="6" w:space="0"/>
            </w:tcBorders>
            <w:vAlign w:val="top"/>
          </w:tcPr>
          <w:p w14:paraId="3CE68065">
            <w:pPr>
              <w:pStyle w:val="8"/>
              <w:spacing w:before="116" w:line="220" w:lineRule="auto"/>
              <w:ind w:left="117"/>
            </w:pPr>
            <w:r>
              <w:rPr>
                <w:spacing w:val="-3"/>
              </w:rPr>
              <w:t>结论：通过评审打“</w:t>
            </w:r>
            <w:r>
              <w:rPr>
                <w:spacing w:val="-50"/>
              </w:rPr>
              <w:t xml:space="preserve"> </w:t>
            </w:r>
            <w:r>
              <w:rPr>
                <w:spacing w:val="-3"/>
              </w:rPr>
              <w:t>√</w:t>
            </w:r>
            <w:r>
              <w:rPr>
                <w:spacing w:val="-88"/>
              </w:rPr>
              <w:t xml:space="preserve"> </w:t>
            </w:r>
            <w:r>
              <w:rPr>
                <w:spacing w:val="-3"/>
              </w:rPr>
              <w:t>”</w:t>
            </w:r>
            <w:r>
              <w:rPr>
                <w:spacing w:val="16"/>
              </w:rPr>
              <w:t xml:space="preserve">      </w:t>
            </w:r>
            <w:r>
              <w:rPr>
                <w:spacing w:val="-3"/>
              </w:rPr>
              <w:t>未通过评审打“</w:t>
            </w:r>
            <w:r>
              <w:rPr>
                <w:spacing w:val="-72"/>
              </w:rPr>
              <w:t xml:space="preserve"> </w:t>
            </w:r>
            <w:r>
              <w:rPr>
                <w:spacing w:val="-3"/>
              </w:rPr>
              <w:t>×</w:t>
            </w:r>
            <w:r>
              <w:rPr>
                <w:spacing w:val="-88"/>
              </w:rPr>
              <w:t xml:space="preserve"> </w:t>
            </w:r>
            <w:r>
              <w:rPr>
                <w:spacing w:val="-3"/>
              </w:rPr>
              <w:t>”</w:t>
            </w:r>
          </w:p>
        </w:tc>
      </w:tr>
    </w:tbl>
    <w:p w14:paraId="63C64990">
      <w:pPr>
        <w:pStyle w:val="2"/>
        <w:spacing w:before="36" w:line="359" w:lineRule="auto"/>
        <w:ind w:left="128" w:right="100" w:firstLine="490"/>
        <w:rPr>
          <w:sz w:val="24"/>
          <w:szCs w:val="24"/>
        </w:rPr>
      </w:pPr>
      <w:r>
        <w:rPr>
          <w:spacing w:val="-3"/>
          <w:sz w:val="24"/>
          <w:szCs w:val="24"/>
        </w:rPr>
        <w:t>响应性文件响应程度初步审查通过的投标企业，进入下一步详细评审阶段，未通过响应性</w:t>
      </w:r>
      <w:r>
        <w:rPr>
          <w:sz w:val="24"/>
          <w:szCs w:val="24"/>
        </w:rPr>
        <w:t>文件响应程度初步审查通过的企业，其投标作为无</w:t>
      </w:r>
      <w:r>
        <w:rPr>
          <w:spacing w:val="-1"/>
          <w:sz w:val="24"/>
          <w:szCs w:val="24"/>
        </w:rPr>
        <w:t>效标，不进入后期评审阶段。</w:t>
      </w:r>
    </w:p>
    <w:p w14:paraId="66FE1D2D">
      <w:pPr>
        <w:pStyle w:val="2"/>
        <w:spacing w:line="220" w:lineRule="auto"/>
        <w:ind w:left="128"/>
        <w:rPr>
          <w:sz w:val="24"/>
          <w:szCs w:val="24"/>
        </w:rPr>
      </w:pPr>
      <w:r>
        <w:rPr>
          <w:b/>
          <w:bCs/>
          <w:spacing w:val="-6"/>
          <w:sz w:val="24"/>
          <w:szCs w:val="24"/>
        </w:rPr>
        <w:t>6.</w:t>
      </w:r>
      <w:r>
        <w:rPr>
          <w:spacing w:val="13"/>
          <w:sz w:val="24"/>
          <w:szCs w:val="24"/>
        </w:rPr>
        <w:t xml:space="preserve"> </w:t>
      </w:r>
      <w:r>
        <w:rPr>
          <w:b/>
          <w:bCs/>
          <w:spacing w:val="-6"/>
          <w:sz w:val="24"/>
          <w:szCs w:val="24"/>
        </w:rPr>
        <w:t>详细评审</w:t>
      </w:r>
    </w:p>
    <w:p w14:paraId="1A944BB5">
      <w:pPr>
        <w:pStyle w:val="2"/>
        <w:spacing w:before="179" w:line="359" w:lineRule="auto"/>
        <w:ind w:left="125" w:right="65" w:firstLine="482"/>
        <w:rPr>
          <w:sz w:val="24"/>
          <w:szCs w:val="24"/>
        </w:rPr>
      </w:pPr>
      <w:r>
        <w:rPr>
          <w:spacing w:val="-2"/>
          <w:sz w:val="24"/>
          <w:szCs w:val="24"/>
        </w:rPr>
        <w:t>6.1 经初步评审合格的投标文件，评标委员会应当根据招标文件确定的评标标准和方法，</w:t>
      </w:r>
      <w:r>
        <w:rPr>
          <w:spacing w:val="-1"/>
          <w:sz w:val="24"/>
          <w:szCs w:val="24"/>
        </w:rPr>
        <w:t>对其技术和商务部分作进一步的评审和比较。</w:t>
      </w:r>
    </w:p>
    <w:p w14:paraId="0D1494EB">
      <w:pPr>
        <w:pStyle w:val="2"/>
        <w:spacing w:line="359" w:lineRule="auto"/>
        <w:ind w:left="127" w:right="100" w:firstLine="480"/>
        <w:rPr>
          <w:sz w:val="24"/>
          <w:szCs w:val="24"/>
        </w:rPr>
      </w:pPr>
      <w:r>
        <w:rPr>
          <w:spacing w:val="-3"/>
          <w:sz w:val="24"/>
          <w:szCs w:val="24"/>
        </w:rPr>
        <w:t>6.2 在评审过程中，为了有助于对投标文件进行审查、评估和比较，招标方有权向投标人质疑，请投标人澄清投标内容。投标人有责任按照招标方通知的时间、地点指派专人进行答疑和澄清。评标委员会可能要求投标人就投标文件中的内容进行答辩，招标方将以书面形式通知</w:t>
      </w:r>
      <w:r>
        <w:rPr>
          <w:spacing w:val="-1"/>
          <w:sz w:val="24"/>
          <w:szCs w:val="24"/>
        </w:rPr>
        <w:t>投标人，投标人应按要求进行答辩。</w:t>
      </w:r>
    </w:p>
    <w:p w14:paraId="2DA299A6">
      <w:pPr>
        <w:pStyle w:val="2"/>
        <w:spacing w:before="2" w:line="359" w:lineRule="auto"/>
        <w:ind w:left="127" w:right="100" w:firstLine="480"/>
        <w:rPr>
          <w:sz w:val="24"/>
          <w:szCs w:val="24"/>
        </w:rPr>
      </w:pPr>
      <w:r>
        <w:rPr>
          <w:spacing w:val="3"/>
          <w:sz w:val="24"/>
          <w:szCs w:val="24"/>
        </w:rPr>
        <w:t>6.3 采用</w:t>
      </w:r>
      <w:r>
        <w:rPr>
          <w:spacing w:val="3"/>
          <w:sz w:val="24"/>
          <w:szCs w:val="24"/>
          <w:u w:val="single" w:color="auto"/>
        </w:rPr>
        <w:t>综合评分法</w:t>
      </w:r>
      <w:r>
        <w:rPr>
          <w:spacing w:val="3"/>
          <w:sz w:val="24"/>
          <w:szCs w:val="24"/>
        </w:rPr>
        <w:t>衡量投标文件是否最大限度地满足招标文件中规定的各项综合评分</w:t>
      </w:r>
      <w:r>
        <w:rPr>
          <w:spacing w:val="-4"/>
          <w:sz w:val="24"/>
          <w:szCs w:val="24"/>
        </w:rPr>
        <w:t>标准。</w:t>
      </w:r>
    </w:p>
    <w:p w14:paraId="4166C0EA">
      <w:pPr>
        <w:pStyle w:val="2"/>
        <w:spacing w:before="1" w:line="219" w:lineRule="auto"/>
        <w:ind w:left="608"/>
        <w:rPr>
          <w:sz w:val="24"/>
          <w:szCs w:val="24"/>
        </w:rPr>
      </w:pPr>
      <w:r>
        <w:rPr>
          <w:spacing w:val="-1"/>
          <w:sz w:val="24"/>
          <w:szCs w:val="24"/>
        </w:rPr>
        <w:t>6.3.1 评分标准与分值构成</w:t>
      </w:r>
    </w:p>
    <w:p w14:paraId="1295C92A">
      <w:pPr>
        <w:pStyle w:val="2"/>
        <w:spacing w:before="182" w:line="360" w:lineRule="auto"/>
        <w:ind w:left="128" w:right="100" w:firstLine="477"/>
        <w:rPr>
          <w:sz w:val="24"/>
          <w:szCs w:val="24"/>
        </w:rPr>
      </w:pPr>
      <w:r>
        <w:rPr>
          <w:spacing w:val="-3"/>
          <w:sz w:val="24"/>
          <w:szCs w:val="24"/>
        </w:rPr>
        <w:t>评标采用</w:t>
      </w:r>
      <w:r>
        <w:rPr>
          <w:spacing w:val="-3"/>
          <w:sz w:val="24"/>
          <w:szCs w:val="24"/>
          <w:u w:val="single" w:color="auto"/>
        </w:rPr>
        <w:t>综合评分法</w:t>
      </w:r>
      <w:r>
        <w:rPr>
          <w:spacing w:val="-3"/>
          <w:sz w:val="24"/>
          <w:szCs w:val="24"/>
        </w:rPr>
        <w:t>，评分标准为：最低报价不是中标的唯一条件，综合评分因素的主要因素为价格、配送车辆、人员配备、业绩、食品检验检测及仓储安全管理、项目实施方案、服务保障、应急措施方案、售后服务以及对招标文件的响应程度等。每一投标人的最终得分为所</w:t>
      </w:r>
    </w:p>
    <w:p w14:paraId="6AB3B319">
      <w:pPr>
        <w:spacing w:line="360" w:lineRule="auto"/>
        <w:rPr>
          <w:sz w:val="24"/>
          <w:szCs w:val="24"/>
        </w:rPr>
        <w:sectPr>
          <w:footerReference r:id="rId63" w:type="default"/>
          <w:pgSz w:w="11907" w:h="16840"/>
          <w:pgMar w:top="400" w:right="980" w:bottom="1216" w:left="962" w:header="0" w:footer="1053" w:gutter="0"/>
          <w:cols w:space="720" w:num="1"/>
        </w:sectPr>
      </w:pPr>
    </w:p>
    <w:p w14:paraId="13410E3A">
      <w:pPr>
        <w:spacing w:line="247" w:lineRule="auto"/>
        <w:rPr>
          <w:rFonts w:ascii="Arial"/>
          <w:sz w:val="21"/>
        </w:rPr>
      </w:pPr>
    </w:p>
    <w:p w14:paraId="36775E78">
      <w:pPr>
        <w:spacing w:line="247" w:lineRule="auto"/>
        <w:rPr>
          <w:rFonts w:ascii="Arial"/>
          <w:sz w:val="21"/>
        </w:rPr>
      </w:pPr>
    </w:p>
    <w:p w14:paraId="2239D920">
      <w:pPr>
        <w:spacing w:line="248" w:lineRule="auto"/>
        <w:rPr>
          <w:rFonts w:ascii="Arial"/>
          <w:sz w:val="21"/>
        </w:rPr>
      </w:pPr>
    </w:p>
    <w:p w14:paraId="08F7D7D1">
      <w:pPr>
        <w:spacing w:line="248" w:lineRule="auto"/>
        <w:rPr>
          <w:rFonts w:ascii="Arial"/>
          <w:sz w:val="21"/>
        </w:rPr>
      </w:pPr>
    </w:p>
    <w:p w14:paraId="7BEFF502">
      <w:pPr>
        <w:pStyle w:val="2"/>
        <w:spacing w:before="78" w:line="359" w:lineRule="auto"/>
        <w:ind w:left="2" w:right="80" w:hanging="1"/>
        <w:rPr>
          <w:sz w:val="24"/>
          <w:szCs w:val="24"/>
        </w:rPr>
      </w:pPr>
      <w:r>
        <w:rPr>
          <w:spacing w:val="-3"/>
          <w:sz w:val="24"/>
          <w:szCs w:val="24"/>
        </w:rPr>
        <w:t>有评委评分的算数平均值。（总分</w:t>
      </w:r>
      <w:r>
        <w:rPr>
          <w:spacing w:val="-30"/>
          <w:sz w:val="24"/>
          <w:szCs w:val="24"/>
        </w:rPr>
        <w:t xml:space="preserve"> </w:t>
      </w:r>
      <w:r>
        <w:rPr>
          <w:spacing w:val="-3"/>
          <w:sz w:val="24"/>
          <w:szCs w:val="24"/>
        </w:rPr>
        <w:t>100</w:t>
      </w:r>
      <w:r>
        <w:rPr>
          <w:spacing w:val="-48"/>
          <w:sz w:val="24"/>
          <w:szCs w:val="24"/>
        </w:rPr>
        <w:t xml:space="preserve"> </w:t>
      </w:r>
      <w:r>
        <w:rPr>
          <w:spacing w:val="-3"/>
          <w:sz w:val="24"/>
          <w:szCs w:val="24"/>
        </w:rPr>
        <w:t>分：其中商务部分和方案部分占</w:t>
      </w:r>
      <w:r>
        <w:rPr>
          <w:spacing w:val="-45"/>
          <w:sz w:val="24"/>
          <w:szCs w:val="24"/>
        </w:rPr>
        <w:t xml:space="preserve"> </w:t>
      </w:r>
      <w:r>
        <w:rPr>
          <w:rFonts w:hint="eastAsia"/>
          <w:spacing w:val="-3"/>
          <w:sz w:val="24"/>
          <w:szCs w:val="24"/>
          <w:lang w:val="en-US" w:eastAsia="zh-CN"/>
        </w:rPr>
        <w:t>4</w:t>
      </w:r>
      <w:r>
        <w:rPr>
          <w:spacing w:val="-3"/>
          <w:sz w:val="24"/>
          <w:szCs w:val="24"/>
        </w:rPr>
        <w:t>0</w:t>
      </w:r>
      <w:r>
        <w:rPr>
          <w:spacing w:val="-48"/>
          <w:sz w:val="24"/>
          <w:szCs w:val="24"/>
        </w:rPr>
        <w:t xml:space="preserve"> </w:t>
      </w:r>
      <w:r>
        <w:rPr>
          <w:spacing w:val="-3"/>
          <w:sz w:val="24"/>
          <w:szCs w:val="24"/>
        </w:rPr>
        <w:t>分，投标报价占</w:t>
      </w:r>
      <w:r>
        <w:rPr>
          <w:spacing w:val="-45"/>
          <w:sz w:val="24"/>
          <w:szCs w:val="24"/>
        </w:rPr>
        <w:t xml:space="preserve"> </w:t>
      </w:r>
      <w:r>
        <w:rPr>
          <w:rFonts w:hint="eastAsia"/>
          <w:spacing w:val="-3"/>
          <w:sz w:val="24"/>
          <w:szCs w:val="24"/>
          <w:lang w:val="en-US" w:eastAsia="zh-CN"/>
        </w:rPr>
        <w:t>6</w:t>
      </w:r>
      <w:r>
        <w:rPr>
          <w:spacing w:val="-3"/>
          <w:sz w:val="24"/>
          <w:szCs w:val="24"/>
        </w:rPr>
        <w:t>0分</w:t>
      </w:r>
      <w:r>
        <w:rPr>
          <w:spacing w:val="6"/>
          <w:sz w:val="24"/>
          <w:szCs w:val="24"/>
        </w:rPr>
        <w:t>），</w:t>
      </w:r>
      <w:r>
        <w:rPr>
          <w:spacing w:val="-3"/>
          <w:sz w:val="24"/>
          <w:szCs w:val="24"/>
        </w:rPr>
        <w:t>按得分高低排序。</w:t>
      </w:r>
    </w:p>
    <w:p w14:paraId="21B703A6">
      <w:pPr>
        <w:pStyle w:val="2"/>
        <w:spacing w:line="359" w:lineRule="auto"/>
        <w:ind w:right="18" w:firstLine="481"/>
        <w:rPr>
          <w:sz w:val="24"/>
          <w:szCs w:val="24"/>
        </w:rPr>
      </w:pPr>
      <w:r>
        <w:rPr>
          <w:spacing w:val="-3"/>
          <w:sz w:val="24"/>
          <w:szCs w:val="24"/>
        </w:rPr>
        <w:t>6.4 评标和定标一般应当在开标后</w:t>
      </w:r>
      <w:r>
        <w:rPr>
          <w:spacing w:val="-45"/>
          <w:sz w:val="24"/>
          <w:szCs w:val="24"/>
        </w:rPr>
        <w:t xml:space="preserve"> </w:t>
      </w:r>
      <w:r>
        <w:rPr>
          <w:spacing w:val="-3"/>
          <w:sz w:val="24"/>
          <w:szCs w:val="24"/>
        </w:rPr>
        <w:t>7</w:t>
      </w:r>
      <w:r>
        <w:rPr>
          <w:spacing w:val="-50"/>
          <w:sz w:val="24"/>
          <w:szCs w:val="24"/>
        </w:rPr>
        <w:t xml:space="preserve"> </w:t>
      </w:r>
      <w:r>
        <w:rPr>
          <w:spacing w:val="-3"/>
          <w:sz w:val="24"/>
          <w:szCs w:val="24"/>
        </w:rPr>
        <w:t>个工作日内完成，项目金额较大、</w:t>
      </w:r>
      <w:r>
        <w:rPr>
          <w:spacing w:val="-4"/>
          <w:sz w:val="24"/>
          <w:szCs w:val="24"/>
        </w:rPr>
        <w:t>技术较为复杂等特</w:t>
      </w:r>
      <w:r>
        <w:rPr>
          <w:spacing w:val="-3"/>
          <w:sz w:val="24"/>
          <w:szCs w:val="24"/>
        </w:rPr>
        <w:t>殊项目的评标工作应当在</w:t>
      </w:r>
      <w:r>
        <w:rPr>
          <w:spacing w:val="-70"/>
          <w:sz w:val="24"/>
          <w:szCs w:val="24"/>
        </w:rPr>
        <w:t xml:space="preserve"> </w:t>
      </w:r>
      <w:r>
        <w:rPr>
          <w:spacing w:val="-3"/>
          <w:sz w:val="24"/>
          <w:szCs w:val="24"/>
        </w:rPr>
        <w:t>30个工作日内完成。不能在开标</w:t>
      </w:r>
      <w:r>
        <w:rPr>
          <w:spacing w:val="-4"/>
          <w:sz w:val="24"/>
          <w:szCs w:val="24"/>
        </w:rPr>
        <w:t>后</w:t>
      </w:r>
      <w:r>
        <w:rPr>
          <w:spacing w:val="-67"/>
          <w:sz w:val="24"/>
          <w:szCs w:val="24"/>
        </w:rPr>
        <w:t xml:space="preserve"> </w:t>
      </w:r>
      <w:r>
        <w:rPr>
          <w:spacing w:val="-4"/>
          <w:sz w:val="24"/>
          <w:szCs w:val="24"/>
        </w:rPr>
        <w:t>30个工作日内完成评标和定标的，</w:t>
      </w:r>
      <w:r>
        <w:rPr>
          <w:spacing w:val="-3"/>
          <w:sz w:val="24"/>
          <w:szCs w:val="24"/>
        </w:rPr>
        <w:t>招标人应当提前</w:t>
      </w:r>
      <w:r>
        <w:rPr>
          <w:spacing w:val="-46"/>
          <w:sz w:val="24"/>
          <w:szCs w:val="24"/>
        </w:rPr>
        <w:t xml:space="preserve"> </w:t>
      </w:r>
      <w:r>
        <w:rPr>
          <w:spacing w:val="-3"/>
          <w:sz w:val="24"/>
          <w:szCs w:val="24"/>
        </w:rPr>
        <w:t>3</w:t>
      </w:r>
      <w:r>
        <w:rPr>
          <w:spacing w:val="-45"/>
          <w:sz w:val="24"/>
          <w:szCs w:val="24"/>
        </w:rPr>
        <w:t xml:space="preserve"> </w:t>
      </w:r>
      <w:r>
        <w:rPr>
          <w:spacing w:val="-3"/>
          <w:sz w:val="24"/>
          <w:szCs w:val="24"/>
        </w:rPr>
        <w:t>天通知所有投标人延长投标有效期。同意延长投标有</w:t>
      </w:r>
      <w:r>
        <w:rPr>
          <w:spacing w:val="-4"/>
          <w:sz w:val="24"/>
          <w:szCs w:val="24"/>
        </w:rPr>
        <w:t>效期的投标人应当相应</w:t>
      </w:r>
      <w:r>
        <w:rPr>
          <w:spacing w:val="-1"/>
          <w:sz w:val="24"/>
          <w:szCs w:val="24"/>
        </w:rPr>
        <w:t>延长投标保证金的有效期，但不得修改投标文件的实质性内容。</w:t>
      </w:r>
    </w:p>
    <w:p w14:paraId="6F34DCC4">
      <w:pPr>
        <w:pStyle w:val="2"/>
        <w:spacing w:before="1" w:line="359" w:lineRule="auto"/>
        <w:ind w:left="1" w:right="80" w:firstLine="480"/>
        <w:rPr>
          <w:sz w:val="24"/>
          <w:szCs w:val="24"/>
        </w:rPr>
      </w:pPr>
      <w:r>
        <w:rPr>
          <w:spacing w:val="-3"/>
          <w:sz w:val="24"/>
          <w:szCs w:val="24"/>
        </w:rPr>
        <w:t>6.5 如果出现有效投标投标人不足三家时，由于项目紧急，经财政部门（政府采购监督管理部门）批准，改为竞争性谈判采购方式，采用最低评标价法评审，即在符合采购需求、质量</w:t>
      </w:r>
      <w:r>
        <w:rPr>
          <w:spacing w:val="-1"/>
          <w:sz w:val="24"/>
          <w:szCs w:val="24"/>
        </w:rPr>
        <w:t>和服务相等的前提下，以提出最低报价的投标人作为成交投标人。</w:t>
      </w:r>
    </w:p>
    <w:p w14:paraId="4D334EF4">
      <w:pPr>
        <w:pStyle w:val="2"/>
        <w:spacing w:before="1" w:line="359" w:lineRule="auto"/>
        <w:ind w:firstLine="482"/>
        <w:rPr>
          <w:sz w:val="24"/>
          <w:szCs w:val="24"/>
        </w:rPr>
      </w:pPr>
      <w:r>
        <w:rPr>
          <w:spacing w:val="-3"/>
          <w:sz w:val="24"/>
          <w:szCs w:val="24"/>
        </w:rPr>
        <w:t>6.6 根据综合评分法完成评标后，评标委员会应当拟定一份书面评标报告提交招标方。评</w:t>
      </w:r>
      <w:r>
        <w:rPr>
          <w:spacing w:val="-6"/>
          <w:sz w:val="24"/>
          <w:szCs w:val="24"/>
        </w:rPr>
        <w:t>标报告应当载明投标人的投标项目、所作的任何修正、对商务偏差的调</w:t>
      </w:r>
      <w:r>
        <w:rPr>
          <w:spacing w:val="-7"/>
          <w:sz w:val="24"/>
          <w:szCs w:val="24"/>
        </w:rPr>
        <w:t>整、对技术偏差的调整、</w:t>
      </w:r>
      <w:r>
        <w:rPr>
          <w:spacing w:val="-1"/>
          <w:sz w:val="24"/>
          <w:szCs w:val="24"/>
        </w:rPr>
        <w:t>对各评审因素的评估以及对每一投标的最终评审结果。</w:t>
      </w:r>
    </w:p>
    <w:p w14:paraId="15ABCC00">
      <w:pPr>
        <w:pStyle w:val="2"/>
        <w:spacing w:before="4" w:line="359" w:lineRule="auto"/>
        <w:ind w:firstLine="481"/>
        <w:rPr>
          <w:sz w:val="24"/>
          <w:szCs w:val="24"/>
        </w:rPr>
      </w:pPr>
      <w:r>
        <w:rPr>
          <w:spacing w:val="-3"/>
          <w:sz w:val="24"/>
          <w:szCs w:val="24"/>
        </w:rPr>
        <w:t>6.7 采用综合评分法衡量投标文件在是否最大限度地满足招标文件实质性要求前提下，按</w:t>
      </w:r>
      <w:r>
        <w:rPr>
          <w:spacing w:val="-6"/>
          <w:sz w:val="24"/>
          <w:szCs w:val="24"/>
        </w:rPr>
        <w:t>照招标文件中规定的各项因素进行综合评审后，依据得分高低，依次</w:t>
      </w:r>
      <w:r>
        <w:rPr>
          <w:spacing w:val="-7"/>
          <w:sz w:val="24"/>
          <w:szCs w:val="24"/>
        </w:rPr>
        <w:t>确定中标（入围）候选人。</w:t>
      </w:r>
      <w:r>
        <w:rPr>
          <w:spacing w:val="-2"/>
          <w:sz w:val="24"/>
          <w:szCs w:val="24"/>
        </w:rPr>
        <w:t>得分相同的按投标报价由低到高顺序排序，</w:t>
      </w:r>
      <w:r>
        <w:rPr>
          <w:spacing w:val="-3"/>
          <w:sz w:val="24"/>
          <w:szCs w:val="24"/>
        </w:rPr>
        <w:t>得分且报价相同的并列。投标文件满足招标文件全</w:t>
      </w:r>
      <w:r>
        <w:rPr>
          <w:spacing w:val="-2"/>
          <w:sz w:val="24"/>
          <w:szCs w:val="24"/>
        </w:rPr>
        <w:t>部实质性要求，且按照评审因素的量化指标</w:t>
      </w:r>
      <w:r>
        <w:rPr>
          <w:spacing w:val="-3"/>
          <w:sz w:val="24"/>
          <w:szCs w:val="24"/>
        </w:rPr>
        <w:t>评审得分最高和次高的投标人为中标（入围）候选</w:t>
      </w:r>
      <w:r>
        <w:rPr>
          <w:spacing w:val="-6"/>
          <w:sz w:val="24"/>
          <w:szCs w:val="24"/>
        </w:rPr>
        <w:t>人。（提供相同品牌产品且通过资格审查、符合性审查的不同投标人</w:t>
      </w:r>
      <w:r>
        <w:rPr>
          <w:spacing w:val="-7"/>
          <w:sz w:val="24"/>
          <w:szCs w:val="24"/>
        </w:rPr>
        <w:t>参加同一合同项下投标的，</w:t>
      </w:r>
      <w:r>
        <w:rPr>
          <w:spacing w:val="-1"/>
          <w:sz w:val="24"/>
          <w:szCs w:val="24"/>
        </w:rPr>
        <w:t>按一家投标人计算，评审后得分最高的同品牌投标人获得中标人推荐资格；评审得分相同的，</w:t>
      </w:r>
      <w:r>
        <w:rPr>
          <w:spacing w:val="3"/>
          <w:sz w:val="24"/>
          <w:szCs w:val="24"/>
        </w:rPr>
        <w:t>由采购人或者采购人委托评标委员会按照招标文件规定的方式确定投标人获得中标人推荐资</w:t>
      </w:r>
      <w:r>
        <w:rPr>
          <w:sz w:val="24"/>
          <w:szCs w:val="24"/>
        </w:rPr>
        <w:t>格，招标文件未规定的采取随机抽取方式确定，其他同品牌投标</w:t>
      </w:r>
      <w:r>
        <w:rPr>
          <w:spacing w:val="-1"/>
          <w:sz w:val="24"/>
          <w:szCs w:val="24"/>
        </w:rPr>
        <w:t>人不作为中标候选人）。</w:t>
      </w:r>
    </w:p>
    <w:p w14:paraId="79389A63">
      <w:pPr>
        <w:pStyle w:val="2"/>
        <w:spacing w:before="78" w:line="218" w:lineRule="auto"/>
        <w:ind w:left="481"/>
        <w:rPr>
          <w:sz w:val="24"/>
          <w:szCs w:val="24"/>
        </w:rPr>
      </w:pPr>
      <w:r>
        <w:rPr>
          <w:spacing w:val="-3"/>
          <w:sz w:val="24"/>
          <w:szCs w:val="24"/>
        </w:rPr>
        <w:t>价格扣除：</w:t>
      </w:r>
    </w:p>
    <w:p w14:paraId="63716F39">
      <w:pPr>
        <w:pStyle w:val="2"/>
        <w:spacing w:before="184" w:line="218" w:lineRule="auto"/>
        <w:ind w:left="498"/>
        <w:rPr>
          <w:sz w:val="24"/>
          <w:szCs w:val="24"/>
        </w:rPr>
      </w:pPr>
      <w:r>
        <w:rPr>
          <w:spacing w:val="-2"/>
          <w:sz w:val="24"/>
          <w:szCs w:val="24"/>
        </w:rPr>
        <w:t>1.小型和微型企业产品价格扣除</w:t>
      </w:r>
    </w:p>
    <w:p w14:paraId="55237A29">
      <w:pPr>
        <w:pStyle w:val="2"/>
        <w:spacing w:before="184" w:line="359" w:lineRule="auto"/>
        <w:ind w:left="1" w:right="99" w:firstLine="479"/>
        <w:rPr>
          <w:sz w:val="24"/>
          <w:szCs w:val="24"/>
        </w:rPr>
      </w:pPr>
      <w:r>
        <w:rPr>
          <w:spacing w:val="-3"/>
          <w:sz w:val="24"/>
          <w:szCs w:val="24"/>
        </w:rPr>
        <w:t>根据财政部、工业和信息化部印发的关于进一步加大政府采购支持中小企业力度的通知财库[</w:t>
      </w:r>
      <w:r>
        <w:fldChar w:fldCharType="begin"/>
      </w:r>
      <w:r>
        <w:instrText xml:space="preserve"> HYPERLINK \l "bookmark16" </w:instrText>
      </w:r>
      <w:r>
        <w:fldChar w:fldCharType="separate"/>
      </w:r>
      <w:r>
        <w:rPr>
          <w:spacing w:val="-3"/>
          <w:sz w:val="24"/>
          <w:szCs w:val="24"/>
        </w:rPr>
        <w:t>2022</w:t>
      </w:r>
      <w:r>
        <w:rPr>
          <w:spacing w:val="-3"/>
          <w:sz w:val="24"/>
          <w:szCs w:val="24"/>
        </w:rPr>
        <w:fldChar w:fldCharType="end"/>
      </w:r>
      <w:r>
        <w:rPr>
          <w:spacing w:val="-3"/>
          <w:sz w:val="24"/>
          <w:szCs w:val="24"/>
        </w:rPr>
        <w:t>]19</w:t>
      </w:r>
      <w:r>
        <w:rPr>
          <w:spacing w:val="-45"/>
          <w:sz w:val="24"/>
          <w:szCs w:val="24"/>
        </w:rPr>
        <w:t xml:space="preserve"> </w:t>
      </w:r>
      <w:r>
        <w:rPr>
          <w:spacing w:val="-3"/>
          <w:sz w:val="24"/>
          <w:szCs w:val="24"/>
        </w:rPr>
        <w:t>号的规定，货物服务采购项目给予小微企业的，价格扣除优惠</w:t>
      </w:r>
      <w:r>
        <w:rPr>
          <w:spacing w:val="-4"/>
          <w:sz w:val="24"/>
          <w:szCs w:val="24"/>
        </w:rPr>
        <w:t>给予</w:t>
      </w:r>
      <w:r>
        <w:rPr>
          <w:spacing w:val="-32"/>
          <w:sz w:val="24"/>
          <w:szCs w:val="24"/>
        </w:rPr>
        <w:t xml:space="preserve"> </w:t>
      </w:r>
      <w:r>
        <w:rPr>
          <w:spacing w:val="-4"/>
          <w:sz w:val="24"/>
          <w:szCs w:val="24"/>
        </w:rPr>
        <w:t>10%的扣除，大</w:t>
      </w:r>
      <w:r>
        <w:rPr>
          <w:spacing w:val="2"/>
          <w:sz w:val="24"/>
          <w:szCs w:val="24"/>
        </w:rPr>
        <w:t>中型企业与小微企业组成联合体或者大中型企业向</w:t>
      </w:r>
      <w:r>
        <w:rPr>
          <w:spacing w:val="1"/>
          <w:sz w:val="24"/>
          <w:szCs w:val="24"/>
        </w:rPr>
        <w:t>小微企业分包的，价格扣除优惠给予</w:t>
      </w:r>
      <w:r>
        <w:rPr>
          <w:spacing w:val="-48"/>
          <w:sz w:val="24"/>
          <w:szCs w:val="24"/>
        </w:rPr>
        <w:t xml:space="preserve"> </w:t>
      </w:r>
      <w:r>
        <w:rPr>
          <w:spacing w:val="1"/>
          <w:sz w:val="24"/>
          <w:szCs w:val="24"/>
        </w:rPr>
        <w:t>4%的</w:t>
      </w:r>
      <w:r>
        <w:rPr>
          <w:spacing w:val="-3"/>
          <w:sz w:val="24"/>
          <w:szCs w:val="24"/>
        </w:rPr>
        <w:t>扣除，用扣除后的价格参与评审。投标产品中仅有部分小型和微型企业产品的，则此部分按所</w:t>
      </w:r>
      <w:r>
        <w:rPr>
          <w:spacing w:val="-1"/>
          <w:sz w:val="24"/>
          <w:szCs w:val="24"/>
        </w:rPr>
        <w:t>投小型和微型企业产品的价格予以扣除。</w:t>
      </w:r>
    </w:p>
    <w:p w14:paraId="145838A2">
      <w:pPr>
        <w:pStyle w:val="2"/>
        <w:spacing w:line="359" w:lineRule="auto"/>
        <w:ind w:firstLine="485"/>
        <w:rPr>
          <w:sz w:val="24"/>
          <w:szCs w:val="24"/>
        </w:rPr>
      </w:pPr>
      <w:r>
        <w:rPr>
          <w:spacing w:val="-6"/>
          <w:sz w:val="24"/>
          <w:szCs w:val="24"/>
        </w:rPr>
        <w:t>《政府采购促进中小企业发展暂行办法》所称中小企业（含中型、</w:t>
      </w:r>
      <w:r>
        <w:rPr>
          <w:spacing w:val="-7"/>
          <w:sz w:val="24"/>
          <w:szCs w:val="24"/>
        </w:rPr>
        <w:t>小型、微型企业，下同）</w:t>
      </w:r>
      <w:r>
        <w:rPr>
          <w:spacing w:val="-1"/>
          <w:sz w:val="24"/>
          <w:szCs w:val="24"/>
        </w:rPr>
        <w:t>应当同时符合以下条件：</w:t>
      </w:r>
    </w:p>
    <w:p w14:paraId="738BD267">
      <w:pPr>
        <w:pStyle w:val="2"/>
        <w:spacing w:line="219" w:lineRule="auto"/>
        <w:ind w:left="482"/>
        <w:rPr>
          <w:sz w:val="24"/>
          <w:szCs w:val="24"/>
        </w:rPr>
      </w:pPr>
      <w:r>
        <w:rPr>
          <w:spacing w:val="-2"/>
          <w:sz w:val="24"/>
          <w:szCs w:val="24"/>
        </w:rPr>
        <w:t>符合中小企业划分标准；</w:t>
      </w:r>
    </w:p>
    <w:p w14:paraId="5BDEF701">
      <w:pPr>
        <w:pStyle w:val="2"/>
        <w:spacing w:before="180" w:line="360" w:lineRule="auto"/>
        <w:ind w:right="99" w:firstLine="480"/>
        <w:rPr>
          <w:sz w:val="24"/>
          <w:szCs w:val="24"/>
        </w:rPr>
      </w:pPr>
      <w:r>
        <w:rPr>
          <w:spacing w:val="-3"/>
          <w:sz w:val="24"/>
          <w:szCs w:val="24"/>
        </w:rPr>
        <w:t>提供本企业制造的货物、承担的工程或者服务，或者提供其他中小企业制造的货物。本项</w:t>
      </w:r>
      <w:r>
        <w:rPr>
          <w:spacing w:val="-1"/>
          <w:sz w:val="24"/>
          <w:szCs w:val="24"/>
        </w:rPr>
        <w:t>所称货物不包括使用大型企业注册商标的货物。</w:t>
      </w:r>
    </w:p>
    <w:p w14:paraId="5DA8E148">
      <w:pPr>
        <w:pStyle w:val="2"/>
        <w:spacing w:before="8" w:line="358" w:lineRule="auto"/>
        <w:ind w:right="86" w:firstLine="502"/>
        <w:jc w:val="both"/>
        <w:rPr>
          <w:sz w:val="24"/>
          <w:szCs w:val="24"/>
        </w:rPr>
      </w:pPr>
      <w:r>
        <w:rPr>
          <w:spacing w:val="-3"/>
          <w:sz w:val="24"/>
          <w:szCs w:val="24"/>
        </w:rPr>
        <w:t>中小企业划分标准以《工业和信息化部、国家统计局、国家发展和</w:t>
      </w:r>
      <w:r>
        <w:rPr>
          <w:spacing w:val="-4"/>
          <w:sz w:val="24"/>
          <w:szCs w:val="24"/>
        </w:rPr>
        <w:t>改革委员会、财政部关</w:t>
      </w:r>
      <w:r>
        <w:rPr>
          <w:spacing w:val="-1"/>
          <w:sz w:val="24"/>
          <w:szCs w:val="24"/>
        </w:rPr>
        <w:t>于印发中小企业划型标准规定的通知》（工信部联企业[</w:t>
      </w:r>
      <w:r>
        <w:fldChar w:fldCharType="begin"/>
      </w:r>
      <w:r>
        <w:instrText xml:space="preserve"> HYPERLINK \l "bookmark17" </w:instrText>
      </w:r>
      <w:r>
        <w:fldChar w:fldCharType="separate"/>
      </w:r>
      <w:r>
        <w:rPr>
          <w:spacing w:val="-1"/>
          <w:sz w:val="24"/>
          <w:szCs w:val="24"/>
        </w:rPr>
        <w:t>2011</w:t>
      </w:r>
      <w:r>
        <w:rPr>
          <w:spacing w:val="-1"/>
          <w:sz w:val="24"/>
          <w:szCs w:val="24"/>
        </w:rPr>
        <w:fldChar w:fldCharType="end"/>
      </w:r>
      <w:r>
        <w:rPr>
          <w:spacing w:val="-1"/>
          <w:sz w:val="24"/>
          <w:szCs w:val="24"/>
        </w:rPr>
        <w:t>]300</w:t>
      </w:r>
      <w:r>
        <w:rPr>
          <w:spacing w:val="-45"/>
          <w:sz w:val="24"/>
          <w:szCs w:val="24"/>
        </w:rPr>
        <w:t xml:space="preserve"> </w:t>
      </w:r>
      <w:r>
        <w:rPr>
          <w:spacing w:val="-1"/>
          <w:sz w:val="24"/>
          <w:szCs w:val="24"/>
        </w:rPr>
        <w:t>号）规定的划分标准为</w:t>
      </w:r>
      <w:r>
        <w:rPr>
          <w:spacing w:val="-2"/>
          <w:sz w:val="24"/>
          <w:szCs w:val="24"/>
        </w:rPr>
        <w:t>准。小型、微型企业提供中型企业制造的货物的</w:t>
      </w:r>
      <w:r>
        <w:rPr>
          <w:spacing w:val="-3"/>
          <w:sz w:val="24"/>
          <w:szCs w:val="24"/>
        </w:rPr>
        <w:t>，视同为中型企业。参加政府采购活动的中小企业</w:t>
      </w:r>
      <w:r>
        <w:rPr>
          <w:spacing w:val="-2"/>
          <w:sz w:val="24"/>
          <w:szCs w:val="24"/>
        </w:rPr>
        <w:t>应当提供《中小企业声明函》。凡是参与小</w:t>
      </w:r>
      <w:r>
        <w:rPr>
          <w:spacing w:val="-3"/>
          <w:sz w:val="24"/>
          <w:szCs w:val="24"/>
        </w:rPr>
        <w:t>微企业价格评审扣除的供应商应当提供《中小企业</w:t>
      </w:r>
      <w:r>
        <w:rPr>
          <w:spacing w:val="-1"/>
          <w:sz w:val="24"/>
          <w:szCs w:val="24"/>
        </w:rPr>
        <w:t>声明函》并提供企业所在地的县级以上中小企业主管部门根据（工信部联企业[</w:t>
      </w:r>
      <w:r>
        <w:fldChar w:fldCharType="begin"/>
      </w:r>
      <w:r>
        <w:instrText xml:space="preserve"> HYPERLINK \l "bookmark18" </w:instrText>
      </w:r>
      <w:r>
        <w:fldChar w:fldCharType="separate"/>
      </w:r>
      <w:r>
        <w:rPr>
          <w:spacing w:val="-1"/>
          <w:sz w:val="24"/>
          <w:szCs w:val="24"/>
        </w:rPr>
        <w:t>2011</w:t>
      </w:r>
      <w:r>
        <w:rPr>
          <w:spacing w:val="-1"/>
          <w:sz w:val="24"/>
          <w:szCs w:val="24"/>
        </w:rPr>
        <w:fldChar w:fldCharType="end"/>
      </w:r>
      <w:r>
        <w:rPr>
          <w:spacing w:val="-1"/>
          <w:sz w:val="24"/>
          <w:szCs w:val="24"/>
        </w:rPr>
        <w:t>]300</w:t>
      </w:r>
      <w:r>
        <w:rPr>
          <w:spacing w:val="-45"/>
          <w:sz w:val="24"/>
          <w:szCs w:val="24"/>
        </w:rPr>
        <w:t xml:space="preserve"> </w:t>
      </w:r>
      <w:r>
        <w:rPr>
          <w:spacing w:val="-2"/>
          <w:sz w:val="24"/>
          <w:szCs w:val="24"/>
        </w:rPr>
        <w:t>号）文件规定的划分标准对企业规模认定的相关</w:t>
      </w:r>
      <w:r>
        <w:rPr>
          <w:spacing w:val="-3"/>
          <w:sz w:val="24"/>
          <w:szCs w:val="24"/>
        </w:rPr>
        <w:t>证明文件，以此为证明是否为小微企业，不提供者</w:t>
      </w:r>
      <w:r>
        <w:rPr>
          <w:sz w:val="24"/>
          <w:szCs w:val="24"/>
        </w:rPr>
        <w:t>不得享受小微企业价格扣除的优惠政策，提供虚假证</w:t>
      </w:r>
      <w:r>
        <w:rPr>
          <w:spacing w:val="-1"/>
          <w:sz w:val="24"/>
          <w:szCs w:val="24"/>
        </w:rPr>
        <w:t>明的按照无效投标处理。</w:t>
      </w:r>
    </w:p>
    <w:p w14:paraId="60865F83">
      <w:pPr>
        <w:pStyle w:val="2"/>
        <w:spacing w:before="2" w:line="217" w:lineRule="auto"/>
        <w:ind w:left="483"/>
        <w:rPr>
          <w:sz w:val="24"/>
          <w:szCs w:val="24"/>
        </w:rPr>
      </w:pPr>
      <w:r>
        <w:rPr>
          <w:spacing w:val="-2"/>
          <w:sz w:val="24"/>
          <w:szCs w:val="24"/>
        </w:rPr>
        <w:t>2.监狱企业产品价格扣除</w:t>
      </w:r>
    </w:p>
    <w:p w14:paraId="46656314">
      <w:pPr>
        <w:pStyle w:val="2"/>
        <w:spacing w:before="185" w:line="359" w:lineRule="auto"/>
        <w:ind w:right="99" w:firstLine="480"/>
        <w:rPr>
          <w:sz w:val="24"/>
          <w:szCs w:val="24"/>
        </w:rPr>
      </w:pPr>
      <w:r>
        <w:rPr>
          <w:spacing w:val="-3"/>
          <w:sz w:val="24"/>
          <w:szCs w:val="24"/>
        </w:rPr>
        <w:t>在政府采购活动中，监狱企业视同小型、微型企业，享受预留份额、评审中价格扣除等政</w:t>
      </w:r>
      <w:r>
        <w:rPr>
          <w:sz w:val="24"/>
          <w:szCs w:val="24"/>
        </w:rPr>
        <w:t>府采购促进中小企业发展的政府采购政策。按上述条款</w:t>
      </w:r>
      <w:r>
        <w:rPr>
          <w:spacing w:val="-1"/>
          <w:sz w:val="24"/>
          <w:szCs w:val="24"/>
        </w:rPr>
        <w:t>享受评审中价格扣除。</w:t>
      </w:r>
    </w:p>
    <w:p w14:paraId="2B513833">
      <w:pPr>
        <w:pStyle w:val="2"/>
        <w:spacing w:before="5" w:line="358" w:lineRule="auto"/>
        <w:ind w:left="1" w:right="99" w:firstLine="480"/>
        <w:jc w:val="both"/>
        <w:rPr>
          <w:sz w:val="24"/>
          <w:szCs w:val="24"/>
        </w:rPr>
      </w:pPr>
      <w:r>
        <w:rPr>
          <w:spacing w:val="-3"/>
          <w:sz w:val="24"/>
          <w:szCs w:val="24"/>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w:t>
      </w:r>
      <w:r>
        <w:rPr>
          <w:sz w:val="24"/>
          <w:szCs w:val="24"/>
        </w:rPr>
        <w:t>局、戒毒管理局（含新疆生产建设兵团）出具的属于监狱企业的</w:t>
      </w:r>
      <w:r>
        <w:rPr>
          <w:spacing w:val="-1"/>
          <w:sz w:val="24"/>
          <w:szCs w:val="24"/>
        </w:rPr>
        <w:t>证明文件，否则不予认可。</w:t>
      </w:r>
    </w:p>
    <w:p w14:paraId="5F748436">
      <w:pPr>
        <w:pStyle w:val="2"/>
        <w:spacing w:before="1" w:line="217" w:lineRule="auto"/>
        <w:ind w:left="485"/>
        <w:rPr>
          <w:sz w:val="24"/>
          <w:szCs w:val="24"/>
        </w:rPr>
      </w:pPr>
      <w:r>
        <w:rPr>
          <w:spacing w:val="-1"/>
          <w:sz w:val="24"/>
          <w:szCs w:val="24"/>
        </w:rPr>
        <w:t>3.残疾人福利性单位产品价格扣除</w:t>
      </w:r>
    </w:p>
    <w:p w14:paraId="3AE8009B">
      <w:pPr>
        <w:pStyle w:val="2"/>
        <w:spacing w:before="186" w:line="361" w:lineRule="auto"/>
        <w:ind w:right="99" w:firstLine="479"/>
        <w:rPr>
          <w:rFonts w:ascii="Arial"/>
          <w:sz w:val="21"/>
        </w:rPr>
      </w:pPr>
      <w:r>
        <w:rPr>
          <w:spacing w:val="-3"/>
          <w:sz w:val="24"/>
          <w:szCs w:val="24"/>
        </w:rPr>
        <w:t>4.在政府采购活动中，残疾人福利性单位视同小型、微型企业，享受预留份额、评审中价</w:t>
      </w:r>
      <w:r>
        <w:rPr>
          <w:sz w:val="24"/>
          <w:szCs w:val="24"/>
        </w:rPr>
        <w:t>格扣除等促进中小企业发展的政府采购政策。按上述条</w:t>
      </w:r>
      <w:r>
        <w:rPr>
          <w:spacing w:val="-1"/>
          <w:sz w:val="24"/>
          <w:szCs w:val="24"/>
        </w:rPr>
        <w:t>款享受评审中价格扣除。</w:t>
      </w:r>
    </w:p>
    <w:p w14:paraId="37A48D33">
      <w:pPr>
        <w:pStyle w:val="2"/>
        <w:spacing w:before="78" w:line="359" w:lineRule="auto"/>
        <w:ind w:right="53" w:firstLine="480"/>
        <w:jc w:val="both"/>
        <w:rPr>
          <w:sz w:val="24"/>
          <w:szCs w:val="24"/>
        </w:rPr>
      </w:pPr>
      <w:r>
        <w:rPr>
          <w:spacing w:val="-3"/>
          <w:sz w:val="24"/>
          <w:szCs w:val="24"/>
        </w:rPr>
        <w:t>根据财政部、民政部、中国残疾人联合会印发的《关于促进残疾人就业政府采购政策的通</w:t>
      </w:r>
      <w:r>
        <w:rPr>
          <w:spacing w:val="-1"/>
          <w:sz w:val="24"/>
          <w:szCs w:val="24"/>
        </w:rPr>
        <w:t>知》（财库〔2017〕141</w:t>
      </w:r>
      <w:r>
        <w:rPr>
          <w:spacing w:val="-44"/>
          <w:sz w:val="24"/>
          <w:szCs w:val="24"/>
        </w:rPr>
        <w:t xml:space="preserve"> </w:t>
      </w:r>
      <w:r>
        <w:rPr>
          <w:spacing w:val="-1"/>
          <w:sz w:val="24"/>
          <w:szCs w:val="24"/>
        </w:rPr>
        <w:t>号）的规定，符合条件的残疾人福</w:t>
      </w:r>
      <w:r>
        <w:rPr>
          <w:spacing w:val="-2"/>
          <w:sz w:val="24"/>
          <w:szCs w:val="24"/>
        </w:rPr>
        <w:t>利性单位在参加政府采购活动时，应当提供该通知规定的《残疾人福利性单位</w:t>
      </w:r>
      <w:r>
        <w:rPr>
          <w:spacing w:val="-3"/>
          <w:sz w:val="24"/>
          <w:szCs w:val="24"/>
        </w:rPr>
        <w:t>声明函》，并对声明的真实性负责。中标、成交供</w:t>
      </w:r>
      <w:r>
        <w:rPr>
          <w:spacing w:val="-8"/>
          <w:sz w:val="24"/>
          <w:szCs w:val="24"/>
        </w:rPr>
        <w:t>应商为残疾人福利性单位的，将在中标公告中公告其声明函，接受社会监督。投</w:t>
      </w:r>
      <w:r>
        <w:rPr>
          <w:spacing w:val="-9"/>
          <w:sz w:val="24"/>
          <w:szCs w:val="24"/>
        </w:rPr>
        <w:t>标人提供的《残</w:t>
      </w:r>
      <w:r>
        <w:rPr>
          <w:spacing w:val="-2"/>
          <w:sz w:val="24"/>
          <w:szCs w:val="24"/>
        </w:rPr>
        <w:t>疾人福利性单位声明函》与事实不符的，依</w:t>
      </w:r>
      <w:r>
        <w:rPr>
          <w:spacing w:val="-3"/>
          <w:sz w:val="24"/>
          <w:szCs w:val="24"/>
        </w:rPr>
        <w:t>照《中华人民共和国政府采购法》第七十七条第一</w:t>
      </w:r>
      <w:r>
        <w:rPr>
          <w:spacing w:val="-1"/>
          <w:sz w:val="24"/>
          <w:szCs w:val="24"/>
        </w:rPr>
        <w:t>款的规定追究法律责任。</w:t>
      </w:r>
    </w:p>
    <w:p w14:paraId="7300C0D7">
      <w:pPr>
        <w:pStyle w:val="2"/>
        <w:spacing w:line="360" w:lineRule="auto"/>
        <w:ind w:left="23" w:right="53" w:firstLine="460"/>
        <w:rPr>
          <w:sz w:val="24"/>
          <w:szCs w:val="24"/>
        </w:rPr>
      </w:pPr>
      <w:r>
        <w:rPr>
          <w:spacing w:val="-3"/>
          <w:sz w:val="24"/>
          <w:szCs w:val="24"/>
        </w:rPr>
        <w:t>投标人同时为小型、微型企业、监狱企业、残疾人福利性单位任两种或以上情况的，评审</w:t>
      </w:r>
      <w:r>
        <w:rPr>
          <w:spacing w:val="-2"/>
          <w:sz w:val="24"/>
          <w:szCs w:val="24"/>
        </w:rPr>
        <w:t>中只享受一次价格扣除，不重复进行价格扣除。</w:t>
      </w:r>
    </w:p>
    <w:p w14:paraId="76818672">
      <w:pPr>
        <w:pStyle w:val="2"/>
        <w:spacing w:line="219" w:lineRule="auto"/>
        <w:ind w:left="6"/>
        <w:rPr>
          <w:sz w:val="24"/>
          <w:szCs w:val="24"/>
        </w:rPr>
      </w:pPr>
      <w:r>
        <w:rPr>
          <w:b/>
          <w:bCs/>
          <w:spacing w:val="-4"/>
          <w:sz w:val="24"/>
          <w:szCs w:val="24"/>
        </w:rPr>
        <w:t>7．计算错误的修改</w:t>
      </w:r>
    </w:p>
    <w:p w14:paraId="77998533">
      <w:pPr>
        <w:pStyle w:val="2"/>
        <w:spacing w:before="180" w:line="219" w:lineRule="auto"/>
        <w:ind w:left="486"/>
        <w:rPr>
          <w:sz w:val="24"/>
          <w:szCs w:val="24"/>
        </w:rPr>
      </w:pPr>
      <w:r>
        <w:rPr>
          <w:sz w:val="24"/>
          <w:szCs w:val="24"/>
        </w:rPr>
        <w:t>7.1 投标文件中如果出现计算上或累加上</w:t>
      </w:r>
      <w:r>
        <w:rPr>
          <w:spacing w:val="-1"/>
          <w:sz w:val="24"/>
          <w:szCs w:val="24"/>
        </w:rPr>
        <w:t>的算术错误，可按以下原则进行修改：</w:t>
      </w:r>
    </w:p>
    <w:p w14:paraId="5C37FEFE">
      <w:pPr>
        <w:pStyle w:val="2"/>
        <w:spacing w:before="180" w:line="219" w:lineRule="auto"/>
        <w:ind w:left="492"/>
        <w:rPr>
          <w:sz w:val="24"/>
          <w:szCs w:val="24"/>
        </w:rPr>
      </w:pPr>
      <w:r>
        <w:rPr>
          <w:spacing w:val="-1"/>
          <w:sz w:val="24"/>
          <w:szCs w:val="24"/>
        </w:rPr>
        <w:t>（1）用数字表示的金额和用文字表示的金额不一致，应以文字表示的金额为准。</w:t>
      </w:r>
    </w:p>
    <w:p w14:paraId="3DB0694C">
      <w:pPr>
        <w:pStyle w:val="2"/>
        <w:spacing w:before="183" w:line="218" w:lineRule="auto"/>
        <w:ind w:left="492"/>
        <w:rPr>
          <w:sz w:val="24"/>
          <w:szCs w:val="24"/>
        </w:rPr>
      </w:pPr>
      <w:r>
        <w:rPr>
          <w:spacing w:val="-1"/>
          <w:sz w:val="24"/>
          <w:szCs w:val="24"/>
        </w:rPr>
        <w:t>（2）单价和数量的乘积与总价不一致时，以单价为准，并修正总价。</w:t>
      </w:r>
    </w:p>
    <w:p w14:paraId="77BF8F72">
      <w:pPr>
        <w:pStyle w:val="2"/>
        <w:spacing w:before="184" w:line="218" w:lineRule="auto"/>
        <w:ind w:left="492"/>
        <w:rPr>
          <w:sz w:val="24"/>
          <w:szCs w:val="24"/>
        </w:rPr>
      </w:pPr>
      <w:r>
        <w:rPr>
          <w:spacing w:val="-1"/>
          <w:sz w:val="24"/>
          <w:szCs w:val="24"/>
        </w:rPr>
        <w:t>（3）单价金额小数点有明显错误的，以总价为准，修正单价。</w:t>
      </w:r>
    </w:p>
    <w:p w14:paraId="33D6BFDD">
      <w:pPr>
        <w:pStyle w:val="2"/>
        <w:spacing w:before="183" w:line="359" w:lineRule="auto"/>
        <w:ind w:left="5" w:right="53" w:firstLine="480"/>
        <w:rPr>
          <w:sz w:val="24"/>
          <w:szCs w:val="24"/>
        </w:rPr>
      </w:pPr>
      <w:r>
        <w:rPr>
          <w:spacing w:val="-3"/>
          <w:sz w:val="24"/>
          <w:szCs w:val="24"/>
        </w:rPr>
        <w:t>7.2 按上述修正错误的方法调整的投标报价应对投标人具有约束力。如果投标人不接受修</w:t>
      </w:r>
      <w:r>
        <w:rPr>
          <w:spacing w:val="-2"/>
          <w:sz w:val="24"/>
          <w:szCs w:val="24"/>
        </w:rPr>
        <w:t>正后的价格，其投标将被拒绝。</w:t>
      </w:r>
    </w:p>
    <w:p w14:paraId="4444D21A">
      <w:pPr>
        <w:pStyle w:val="2"/>
        <w:spacing w:before="1" w:line="218" w:lineRule="auto"/>
        <w:ind w:left="1"/>
        <w:rPr>
          <w:sz w:val="24"/>
          <w:szCs w:val="24"/>
        </w:rPr>
      </w:pPr>
      <w:r>
        <w:rPr>
          <w:b/>
          <w:bCs/>
          <w:spacing w:val="-2"/>
          <w:sz w:val="24"/>
          <w:szCs w:val="24"/>
        </w:rPr>
        <w:t>8.</w:t>
      </w:r>
      <w:r>
        <w:rPr>
          <w:spacing w:val="-2"/>
          <w:sz w:val="24"/>
          <w:szCs w:val="24"/>
        </w:rPr>
        <w:t xml:space="preserve"> </w:t>
      </w:r>
      <w:r>
        <w:rPr>
          <w:b/>
          <w:bCs/>
          <w:spacing w:val="-2"/>
          <w:sz w:val="24"/>
          <w:szCs w:val="24"/>
        </w:rPr>
        <w:t>评标专家在政府采购活动中承担以下义</w:t>
      </w:r>
      <w:r>
        <w:rPr>
          <w:b/>
          <w:bCs/>
          <w:spacing w:val="-3"/>
          <w:sz w:val="24"/>
          <w:szCs w:val="24"/>
        </w:rPr>
        <w:t>务：</w:t>
      </w:r>
    </w:p>
    <w:p w14:paraId="23B6C7CC">
      <w:pPr>
        <w:pStyle w:val="2"/>
        <w:spacing w:before="184" w:line="219" w:lineRule="auto"/>
        <w:ind w:left="481"/>
        <w:rPr>
          <w:sz w:val="24"/>
          <w:szCs w:val="24"/>
        </w:rPr>
      </w:pPr>
      <w:r>
        <w:rPr>
          <w:spacing w:val="-1"/>
          <w:sz w:val="24"/>
          <w:szCs w:val="24"/>
        </w:rPr>
        <w:t>8.1 遵纪守法，客观、公正、廉洁地履行职责。</w:t>
      </w:r>
    </w:p>
    <w:p w14:paraId="50AD8582">
      <w:pPr>
        <w:pStyle w:val="2"/>
        <w:spacing w:before="182" w:line="359" w:lineRule="auto"/>
        <w:ind w:right="51" w:firstLine="481"/>
        <w:rPr>
          <w:sz w:val="24"/>
          <w:szCs w:val="24"/>
        </w:rPr>
      </w:pPr>
      <w:r>
        <w:rPr>
          <w:spacing w:val="3"/>
          <w:sz w:val="24"/>
          <w:szCs w:val="24"/>
        </w:rPr>
        <w:t>8.2 按照政府采购法律法规和采购文件的规定要求对供应商的资格条件和供应商提供的</w:t>
      </w:r>
      <w:r>
        <w:rPr>
          <w:spacing w:val="-2"/>
          <w:sz w:val="24"/>
          <w:szCs w:val="24"/>
        </w:rPr>
        <w:t>产品价格、技术、服务等方面严格进行评判</w:t>
      </w:r>
      <w:r>
        <w:rPr>
          <w:spacing w:val="-3"/>
          <w:sz w:val="24"/>
          <w:szCs w:val="24"/>
        </w:rPr>
        <w:t>，提供科学合理、公平公正的评审意见，参与起草</w:t>
      </w:r>
      <w:r>
        <w:rPr>
          <w:spacing w:val="-1"/>
          <w:sz w:val="24"/>
          <w:szCs w:val="24"/>
        </w:rPr>
        <w:t>评审报告，并予签字确认。</w:t>
      </w:r>
    </w:p>
    <w:p w14:paraId="3B506416">
      <w:pPr>
        <w:pStyle w:val="2"/>
        <w:spacing w:line="359" w:lineRule="auto"/>
        <w:ind w:left="1" w:right="53" w:firstLine="480"/>
        <w:rPr>
          <w:sz w:val="24"/>
          <w:szCs w:val="24"/>
        </w:rPr>
      </w:pPr>
      <w:r>
        <w:rPr>
          <w:spacing w:val="-3"/>
          <w:sz w:val="24"/>
          <w:szCs w:val="24"/>
        </w:rPr>
        <w:t>8.3 保守秘密。不得透露采购文件咨询情况，不得泄漏供应商的投标文件及知悉的商业秘</w:t>
      </w:r>
      <w:r>
        <w:rPr>
          <w:spacing w:val="-1"/>
          <w:sz w:val="24"/>
          <w:szCs w:val="24"/>
        </w:rPr>
        <w:t>密，不得向供应商透露评审情况。</w:t>
      </w:r>
    </w:p>
    <w:p w14:paraId="5BE484C6">
      <w:pPr>
        <w:pStyle w:val="2"/>
        <w:spacing w:line="359" w:lineRule="auto"/>
        <w:ind w:right="53" w:firstLine="481"/>
        <w:rPr>
          <w:sz w:val="24"/>
          <w:szCs w:val="24"/>
        </w:rPr>
      </w:pPr>
      <w:r>
        <w:rPr>
          <w:spacing w:val="-3"/>
          <w:sz w:val="24"/>
          <w:szCs w:val="24"/>
        </w:rPr>
        <w:t>8.4 发现供应商在政府采购活动中有不正当竞争或恶意串通等违规行为，及时向政府采购</w:t>
      </w:r>
      <w:r>
        <w:rPr>
          <w:spacing w:val="-1"/>
          <w:sz w:val="24"/>
          <w:szCs w:val="24"/>
        </w:rPr>
        <w:t>评审工作的组织者或财政部门报告并加以制止。</w:t>
      </w:r>
    </w:p>
    <w:p w14:paraId="3F6D91F2">
      <w:pPr>
        <w:pStyle w:val="2"/>
        <w:spacing w:before="1" w:line="359" w:lineRule="auto"/>
        <w:ind w:left="1" w:firstLine="482"/>
        <w:rPr>
          <w:sz w:val="24"/>
          <w:szCs w:val="24"/>
        </w:rPr>
      </w:pPr>
      <w:r>
        <w:rPr>
          <w:spacing w:val="-3"/>
          <w:sz w:val="24"/>
          <w:szCs w:val="24"/>
        </w:rPr>
        <w:t>发现采购人、政府采购代理机构及其工作人员在政府采购活动中有干预评审、发表倾向性</w:t>
      </w:r>
      <w:r>
        <w:rPr>
          <w:spacing w:val="-1"/>
          <w:sz w:val="24"/>
          <w:szCs w:val="24"/>
        </w:rPr>
        <w:t>和歧视性言论、受贿或者接受供应商的其他好处及其他违法违规行为</w:t>
      </w:r>
      <w:r>
        <w:rPr>
          <w:spacing w:val="-2"/>
          <w:sz w:val="24"/>
          <w:szCs w:val="24"/>
        </w:rPr>
        <w:t>，及时向财政部门报告。</w:t>
      </w:r>
    </w:p>
    <w:p w14:paraId="07FB4D8B">
      <w:pPr>
        <w:pStyle w:val="2"/>
        <w:spacing w:line="359" w:lineRule="auto"/>
        <w:ind w:right="53" w:firstLine="481"/>
        <w:rPr>
          <w:sz w:val="24"/>
          <w:szCs w:val="24"/>
        </w:rPr>
      </w:pPr>
      <w:r>
        <w:rPr>
          <w:spacing w:val="-3"/>
          <w:sz w:val="24"/>
          <w:szCs w:val="24"/>
        </w:rPr>
        <w:t>8.5 解答有关方面对政府采购评审工作中有关问题的询问，配合采购人或者政府采购代理</w:t>
      </w:r>
      <w:r>
        <w:rPr>
          <w:spacing w:val="-1"/>
          <w:sz w:val="24"/>
          <w:szCs w:val="24"/>
        </w:rPr>
        <w:t>机构答复供应商质疑，配合财政部门的投诉处理工作等事宜。</w:t>
      </w:r>
    </w:p>
    <w:p w14:paraId="17E1FCFB">
      <w:pPr>
        <w:pStyle w:val="2"/>
        <w:spacing w:before="1" w:line="218" w:lineRule="auto"/>
        <w:ind w:left="481"/>
        <w:rPr>
          <w:sz w:val="24"/>
          <w:szCs w:val="24"/>
        </w:rPr>
      </w:pPr>
      <w:r>
        <w:rPr>
          <w:spacing w:val="-1"/>
          <w:sz w:val="24"/>
          <w:szCs w:val="24"/>
        </w:rPr>
        <w:t>8.6 法律、法规和规章规定的其他义务。</w:t>
      </w:r>
    </w:p>
    <w:p w14:paraId="3A169137">
      <w:pPr>
        <w:pStyle w:val="2"/>
        <w:spacing w:before="183" w:line="219" w:lineRule="auto"/>
        <w:ind w:left="1"/>
        <w:rPr>
          <w:rFonts w:ascii="Arial"/>
          <w:sz w:val="21"/>
        </w:rPr>
      </w:pPr>
      <w:r>
        <w:rPr>
          <w:b/>
          <w:bCs/>
          <w:spacing w:val="-2"/>
          <w:sz w:val="24"/>
          <w:szCs w:val="24"/>
        </w:rPr>
        <w:t>9.评审专家在政府采购活动中应当遵守以</w:t>
      </w:r>
      <w:r>
        <w:rPr>
          <w:b/>
          <w:bCs/>
          <w:spacing w:val="-3"/>
          <w:sz w:val="24"/>
          <w:szCs w:val="24"/>
        </w:rPr>
        <w:t>下工作纪律：</w:t>
      </w:r>
    </w:p>
    <w:p w14:paraId="30EFB80F">
      <w:pPr>
        <w:pStyle w:val="2"/>
        <w:spacing w:before="78" w:line="359" w:lineRule="auto"/>
        <w:ind w:left="9" w:firstLine="471"/>
        <w:rPr>
          <w:sz w:val="24"/>
          <w:szCs w:val="24"/>
        </w:rPr>
      </w:pPr>
      <w:r>
        <w:rPr>
          <w:spacing w:val="-3"/>
          <w:sz w:val="24"/>
          <w:szCs w:val="24"/>
        </w:rPr>
        <w:t>9.1 应邀按时参加评审和咨询活动。遇特殊情况不能出席或途中遇阻不能按时参加评审或</w:t>
      </w:r>
      <w:r>
        <w:rPr>
          <w:spacing w:val="-1"/>
          <w:sz w:val="24"/>
          <w:szCs w:val="24"/>
        </w:rPr>
        <w:t>咨询的，应及时告知财政部门或者采购人或者政府采购代理机构，不得私自转托他人。</w:t>
      </w:r>
    </w:p>
    <w:p w14:paraId="290A094B">
      <w:pPr>
        <w:pStyle w:val="2"/>
        <w:spacing w:before="1" w:line="359" w:lineRule="auto"/>
        <w:ind w:firstLine="480"/>
        <w:rPr>
          <w:sz w:val="24"/>
          <w:szCs w:val="24"/>
        </w:rPr>
      </w:pPr>
      <w:r>
        <w:rPr>
          <w:spacing w:val="-3"/>
          <w:sz w:val="24"/>
          <w:szCs w:val="24"/>
        </w:rPr>
        <w:t>9.2 不得参加与自己有利害关系的政府采购项目的评审活动。对与自己有利害关系的评审</w:t>
      </w:r>
      <w:r>
        <w:rPr>
          <w:spacing w:val="-2"/>
          <w:sz w:val="24"/>
          <w:szCs w:val="24"/>
        </w:rPr>
        <w:t>项目，如受到邀请，应主动提出回避。财政</w:t>
      </w:r>
      <w:r>
        <w:rPr>
          <w:spacing w:val="-3"/>
          <w:sz w:val="24"/>
          <w:szCs w:val="24"/>
        </w:rPr>
        <w:t>部门、采购人或政府采购代理机构也可要求该评审</w:t>
      </w:r>
      <w:r>
        <w:rPr>
          <w:spacing w:val="-2"/>
          <w:sz w:val="24"/>
          <w:szCs w:val="24"/>
        </w:rPr>
        <w:t>专家回避。有利害关系主要是指三年内曾在</w:t>
      </w:r>
      <w:r>
        <w:rPr>
          <w:spacing w:val="-3"/>
          <w:sz w:val="24"/>
          <w:szCs w:val="24"/>
        </w:rPr>
        <w:t>参加该采购项目供应商中任职（包括一般工作）或</w:t>
      </w:r>
      <w:r>
        <w:rPr>
          <w:spacing w:val="-2"/>
          <w:sz w:val="24"/>
          <w:szCs w:val="24"/>
        </w:rPr>
        <w:t>担任顾问，配偶或直系亲属在参加该采购项</w:t>
      </w:r>
      <w:r>
        <w:rPr>
          <w:spacing w:val="-3"/>
          <w:sz w:val="24"/>
          <w:szCs w:val="24"/>
        </w:rPr>
        <w:t>目的供应商中任职或担任顾问，与参加该采购项目</w:t>
      </w:r>
      <w:r>
        <w:rPr>
          <w:spacing w:val="-1"/>
          <w:sz w:val="24"/>
          <w:szCs w:val="24"/>
        </w:rPr>
        <w:t>供应商发生过法律纠纷，以及其他可能影响公正评审的情况。</w:t>
      </w:r>
    </w:p>
    <w:p w14:paraId="26699F0A">
      <w:pPr>
        <w:pStyle w:val="2"/>
        <w:spacing w:line="359" w:lineRule="auto"/>
        <w:ind w:left="4" w:firstLine="476"/>
        <w:rPr>
          <w:sz w:val="24"/>
          <w:szCs w:val="24"/>
        </w:rPr>
      </w:pPr>
      <w:r>
        <w:rPr>
          <w:spacing w:val="-3"/>
          <w:sz w:val="24"/>
          <w:szCs w:val="24"/>
        </w:rPr>
        <w:t>9.3 评审或咨询过程中关闭通讯设备，不得与外界联系。因发生不可预见情况，确实需要</w:t>
      </w:r>
      <w:r>
        <w:rPr>
          <w:spacing w:val="-1"/>
          <w:sz w:val="24"/>
          <w:szCs w:val="24"/>
        </w:rPr>
        <w:t>与外界联系的，应当有在场工作人员陪同。</w:t>
      </w:r>
    </w:p>
    <w:p w14:paraId="324444E5">
      <w:pPr>
        <w:pStyle w:val="2"/>
        <w:spacing w:before="1" w:line="359" w:lineRule="auto"/>
        <w:ind w:firstLine="480"/>
        <w:rPr>
          <w:sz w:val="24"/>
          <w:szCs w:val="24"/>
        </w:rPr>
      </w:pPr>
      <w:r>
        <w:rPr>
          <w:spacing w:val="-3"/>
          <w:sz w:val="24"/>
          <w:szCs w:val="24"/>
        </w:rPr>
        <w:t>9.4 评审过程中，不得发表影响评审公正的倾向性、歧视性言论；不得征询或者接受采购</w:t>
      </w:r>
      <w:r>
        <w:rPr>
          <w:spacing w:val="-2"/>
          <w:sz w:val="24"/>
          <w:szCs w:val="24"/>
        </w:rPr>
        <w:t>人的倾向性意见；不得以任何明示或暗示的</w:t>
      </w:r>
      <w:r>
        <w:rPr>
          <w:spacing w:val="-3"/>
          <w:sz w:val="24"/>
          <w:szCs w:val="24"/>
        </w:rPr>
        <w:t>方式要求参加该采购项目的供应商以澄清、说明或</w:t>
      </w:r>
      <w:r>
        <w:rPr>
          <w:spacing w:val="-2"/>
          <w:sz w:val="24"/>
          <w:szCs w:val="24"/>
        </w:rPr>
        <w:t>补正为借口，表达与其原投标文件原意不同</w:t>
      </w:r>
      <w:r>
        <w:rPr>
          <w:spacing w:val="-3"/>
          <w:sz w:val="24"/>
          <w:szCs w:val="24"/>
        </w:rPr>
        <w:t>的新意见；不得以采购文件没有规定的方法和标准</w:t>
      </w:r>
      <w:r>
        <w:rPr>
          <w:spacing w:val="-2"/>
          <w:sz w:val="24"/>
          <w:szCs w:val="24"/>
        </w:rPr>
        <w:t>作为评审的依据；不得违反规定的评审格式</w:t>
      </w:r>
      <w:r>
        <w:rPr>
          <w:spacing w:val="-3"/>
          <w:sz w:val="24"/>
          <w:szCs w:val="24"/>
        </w:rPr>
        <w:t>评分和撰写评审意见；不得拒绝对自己的评审意见</w:t>
      </w:r>
      <w:r>
        <w:rPr>
          <w:spacing w:val="-2"/>
          <w:sz w:val="24"/>
          <w:szCs w:val="24"/>
        </w:rPr>
        <w:t>签字确认。</w:t>
      </w:r>
    </w:p>
    <w:p w14:paraId="63E95173">
      <w:pPr>
        <w:pStyle w:val="2"/>
        <w:spacing w:line="359" w:lineRule="auto"/>
        <w:ind w:left="20" w:firstLine="460"/>
        <w:rPr>
          <w:sz w:val="24"/>
          <w:szCs w:val="24"/>
        </w:rPr>
      </w:pPr>
      <w:r>
        <w:rPr>
          <w:spacing w:val="-3"/>
          <w:sz w:val="24"/>
          <w:szCs w:val="24"/>
        </w:rPr>
        <w:t>9.5 在咨询工作中，严格执行国家产业政策和产品标准，认真听取咨询方的合理要求，提</w:t>
      </w:r>
      <w:r>
        <w:rPr>
          <w:spacing w:val="-1"/>
          <w:sz w:val="24"/>
          <w:szCs w:val="24"/>
        </w:rPr>
        <w:t>出科学合理的、无倾向性和歧视性的咨询方案，并对所提出的意见和建议承担个人责任。</w:t>
      </w:r>
    </w:p>
    <w:p w14:paraId="1A9CA98E">
      <w:pPr>
        <w:pStyle w:val="2"/>
        <w:spacing w:before="1" w:line="218" w:lineRule="auto"/>
        <w:ind w:left="480"/>
        <w:rPr>
          <w:sz w:val="24"/>
          <w:szCs w:val="24"/>
        </w:rPr>
      </w:pPr>
      <w:r>
        <w:rPr>
          <w:spacing w:val="-1"/>
          <w:sz w:val="24"/>
          <w:szCs w:val="24"/>
        </w:rPr>
        <w:t>9.6 有关部门（机构）制定的其他评审工作纪律。</w:t>
      </w:r>
    </w:p>
    <w:p w14:paraId="4837E9B3">
      <w:pPr>
        <w:spacing w:line="218" w:lineRule="auto"/>
        <w:rPr>
          <w:sz w:val="24"/>
          <w:szCs w:val="24"/>
        </w:rPr>
      </w:pPr>
    </w:p>
    <w:p w14:paraId="7DFCBE04">
      <w:pPr>
        <w:spacing w:line="248" w:lineRule="auto"/>
        <w:rPr>
          <w:rFonts w:ascii="Arial"/>
          <w:sz w:val="21"/>
        </w:rPr>
      </w:pPr>
    </w:p>
    <w:p w14:paraId="0E7FC388">
      <w:pPr>
        <w:spacing w:line="248" w:lineRule="auto"/>
        <w:rPr>
          <w:rFonts w:ascii="Arial"/>
          <w:sz w:val="21"/>
        </w:rPr>
      </w:pPr>
    </w:p>
    <w:p w14:paraId="54A56401">
      <w:pPr>
        <w:spacing w:line="248" w:lineRule="auto"/>
        <w:rPr>
          <w:rFonts w:ascii="Arial"/>
          <w:sz w:val="21"/>
        </w:rPr>
      </w:pPr>
    </w:p>
    <w:p w14:paraId="308F2A24">
      <w:pPr>
        <w:spacing w:line="248" w:lineRule="auto"/>
        <w:rPr>
          <w:rFonts w:ascii="Arial"/>
          <w:sz w:val="21"/>
        </w:rPr>
      </w:pPr>
    </w:p>
    <w:p w14:paraId="54CE5CF6">
      <w:pPr>
        <w:spacing w:line="248" w:lineRule="auto"/>
        <w:rPr>
          <w:rFonts w:ascii="Arial"/>
          <w:sz w:val="21"/>
        </w:rPr>
      </w:pPr>
    </w:p>
    <w:p w14:paraId="23D43D32">
      <w:pPr>
        <w:spacing w:line="248" w:lineRule="auto"/>
        <w:rPr>
          <w:rFonts w:ascii="Arial"/>
          <w:sz w:val="21"/>
        </w:rPr>
      </w:pPr>
    </w:p>
    <w:p w14:paraId="3030C5C9">
      <w:pPr>
        <w:spacing w:line="248" w:lineRule="auto"/>
        <w:rPr>
          <w:rFonts w:ascii="Arial"/>
          <w:sz w:val="21"/>
        </w:rPr>
      </w:pPr>
    </w:p>
    <w:p w14:paraId="57D0F11A">
      <w:pPr>
        <w:spacing w:line="248" w:lineRule="auto"/>
        <w:rPr>
          <w:rFonts w:ascii="Arial"/>
          <w:sz w:val="21"/>
        </w:rPr>
      </w:pPr>
    </w:p>
    <w:p w14:paraId="57AABC56">
      <w:pPr>
        <w:spacing w:line="248" w:lineRule="auto"/>
        <w:rPr>
          <w:rFonts w:ascii="Arial"/>
          <w:sz w:val="21"/>
        </w:rPr>
      </w:pPr>
    </w:p>
    <w:p w14:paraId="41C85676">
      <w:pPr>
        <w:spacing w:line="248" w:lineRule="auto"/>
        <w:rPr>
          <w:rFonts w:ascii="Arial"/>
          <w:sz w:val="21"/>
        </w:rPr>
      </w:pPr>
    </w:p>
    <w:p w14:paraId="0DAEE3FE">
      <w:pPr>
        <w:spacing w:line="248" w:lineRule="auto"/>
        <w:rPr>
          <w:rFonts w:ascii="Arial"/>
          <w:sz w:val="21"/>
        </w:rPr>
      </w:pPr>
    </w:p>
    <w:p w14:paraId="2C641C5A">
      <w:pPr>
        <w:spacing w:line="248" w:lineRule="auto"/>
        <w:rPr>
          <w:rFonts w:ascii="Arial"/>
          <w:sz w:val="21"/>
        </w:rPr>
      </w:pPr>
    </w:p>
    <w:p w14:paraId="2E8E5EFE">
      <w:pPr>
        <w:spacing w:line="248" w:lineRule="auto"/>
        <w:rPr>
          <w:rFonts w:ascii="Arial"/>
          <w:sz w:val="21"/>
        </w:rPr>
      </w:pPr>
    </w:p>
    <w:p w14:paraId="163646A6">
      <w:pPr>
        <w:spacing w:line="248" w:lineRule="auto"/>
        <w:rPr>
          <w:rFonts w:ascii="Arial"/>
          <w:sz w:val="21"/>
        </w:rPr>
      </w:pPr>
    </w:p>
    <w:p w14:paraId="08A7AE6D">
      <w:pPr>
        <w:spacing w:line="248" w:lineRule="auto"/>
        <w:rPr>
          <w:rFonts w:ascii="Arial"/>
          <w:sz w:val="21"/>
        </w:rPr>
      </w:pPr>
    </w:p>
    <w:p w14:paraId="27682F00">
      <w:pPr>
        <w:spacing w:line="248" w:lineRule="auto"/>
        <w:rPr>
          <w:rFonts w:ascii="Arial"/>
          <w:sz w:val="21"/>
        </w:rPr>
      </w:pPr>
    </w:p>
    <w:p w14:paraId="334C50AD">
      <w:pPr>
        <w:spacing w:line="248" w:lineRule="auto"/>
        <w:rPr>
          <w:rFonts w:ascii="Arial"/>
          <w:sz w:val="21"/>
        </w:rPr>
      </w:pPr>
    </w:p>
    <w:p w14:paraId="77E0AFFF">
      <w:pPr>
        <w:spacing w:line="248" w:lineRule="auto"/>
        <w:rPr>
          <w:rFonts w:ascii="Arial"/>
          <w:sz w:val="21"/>
        </w:rPr>
      </w:pPr>
    </w:p>
    <w:p w14:paraId="74680AB0">
      <w:pPr>
        <w:spacing w:line="248" w:lineRule="auto"/>
        <w:rPr>
          <w:rFonts w:ascii="Arial"/>
          <w:sz w:val="21"/>
        </w:rPr>
      </w:pPr>
    </w:p>
    <w:p w14:paraId="327201AC">
      <w:pPr>
        <w:spacing w:line="248" w:lineRule="auto"/>
        <w:rPr>
          <w:rFonts w:ascii="Arial"/>
          <w:sz w:val="21"/>
        </w:rPr>
      </w:pPr>
    </w:p>
    <w:p w14:paraId="7C8C3199">
      <w:pPr>
        <w:spacing w:line="248" w:lineRule="auto"/>
        <w:rPr>
          <w:rFonts w:ascii="Arial"/>
          <w:sz w:val="21"/>
        </w:rPr>
      </w:pPr>
    </w:p>
    <w:p w14:paraId="265EE338">
      <w:pPr>
        <w:spacing w:line="248" w:lineRule="auto"/>
        <w:rPr>
          <w:rFonts w:ascii="Arial"/>
          <w:sz w:val="21"/>
        </w:rPr>
      </w:pPr>
    </w:p>
    <w:p w14:paraId="000D2596">
      <w:pPr>
        <w:spacing w:line="248" w:lineRule="auto"/>
        <w:rPr>
          <w:rFonts w:ascii="Arial"/>
          <w:sz w:val="21"/>
        </w:rPr>
      </w:pPr>
    </w:p>
    <w:p w14:paraId="42EBEEB9">
      <w:pPr>
        <w:spacing w:line="248" w:lineRule="auto"/>
        <w:rPr>
          <w:rFonts w:ascii="Arial"/>
          <w:sz w:val="21"/>
        </w:rPr>
      </w:pPr>
    </w:p>
    <w:p w14:paraId="07B41D55">
      <w:pPr>
        <w:spacing w:line="248" w:lineRule="auto"/>
        <w:rPr>
          <w:rFonts w:ascii="Arial"/>
          <w:sz w:val="21"/>
        </w:rPr>
      </w:pPr>
    </w:p>
    <w:p w14:paraId="2FC921C0">
      <w:pPr>
        <w:spacing w:line="248" w:lineRule="auto"/>
        <w:rPr>
          <w:rFonts w:ascii="Arial"/>
          <w:sz w:val="21"/>
        </w:rPr>
      </w:pPr>
    </w:p>
    <w:p w14:paraId="05559F5C">
      <w:pPr>
        <w:spacing w:line="248" w:lineRule="auto"/>
        <w:rPr>
          <w:rFonts w:ascii="Arial"/>
          <w:sz w:val="21"/>
        </w:rPr>
      </w:pPr>
    </w:p>
    <w:p w14:paraId="685C352A">
      <w:pPr>
        <w:spacing w:line="248" w:lineRule="auto"/>
        <w:rPr>
          <w:rFonts w:ascii="Arial"/>
          <w:sz w:val="21"/>
        </w:rPr>
      </w:pPr>
    </w:p>
    <w:p w14:paraId="2CCCCD02">
      <w:pPr>
        <w:spacing w:line="248" w:lineRule="auto"/>
        <w:rPr>
          <w:rFonts w:ascii="Arial"/>
          <w:sz w:val="21"/>
        </w:rPr>
      </w:pPr>
    </w:p>
    <w:p w14:paraId="66B6179F">
      <w:pPr>
        <w:spacing w:line="248" w:lineRule="auto"/>
        <w:rPr>
          <w:rFonts w:ascii="Arial"/>
          <w:sz w:val="21"/>
        </w:rPr>
      </w:pPr>
    </w:p>
    <w:p w14:paraId="5A9C0CE9">
      <w:pPr>
        <w:spacing w:line="248" w:lineRule="auto"/>
        <w:rPr>
          <w:rFonts w:ascii="Arial"/>
          <w:sz w:val="21"/>
        </w:rPr>
      </w:pPr>
    </w:p>
    <w:p w14:paraId="7ABC99FD">
      <w:pPr>
        <w:spacing w:line="248" w:lineRule="auto"/>
        <w:rPr>
          <w:rFonts w:ascii="Arial"/>
          <w:sz w:val="21"/>
        </w:rPr>
      </w:pPr>
    </w:p>
    <w:p w14:paraId="06AEB9BD">
      <w:pPr>
        <w:spacing w:line="248" w:lineRule="auto"/>
        <w:rPr>
          <w:rFonts w:ascii="Arial"/>
          <w:sz w:val="21"/>
        </w:rPr>
      </w:pPr>
    </w:p>
    <w:p w14:paraId="57E85392">
      <w:pPr>
        <w:spacing w:line="248" w:lineRule="auto"/>
        <w:rPr>
          <w:rFonts w:ascii="Arial"/>
          <w:sz w:val="21"/>
        </w:rPr>
      </w:pPr>
    </w:p>
    <w:p w14:paraId="0E0EE20F">
      <w:pPr>
        <w:spacing w:line="248" w:lineRule="auto"/>
        <w:rPr>
          <w:rFonts w:ascii="Arial"/>
          <w:sz w:val="21"/>
        </w:rPr>
      </w:pPr>
    </w:p>
    <w:p w14:paraId="3583B470">
      <w:pPr>
        <w:spacing w:line="248" w:lineRule="auto"/>
        <w:rPr>
          <w:rFonts w:ascii="Arial"/>
          <w:sz w:val="21"/>
        </w:rPr>
      </w:pPr>
    </w:p>
    <w:p w14:paraId="6521EE5F">
      <w:pPr>
        <w:spacing w:line="248" w:lineRule="auto"/>
        <w:rPr>
          <w:rFonts w:ascii="Arial"/>
          <w:sz w:val="21"/>
        </w:rPr>
      </w:pPr>
    </w:p>
    <w:p w14:paraId="58F90BD0">
      <w:pPr>
        <w:spacing w:line="248" w:lineRule="auto"/>
        <w:rPr>
          <w:rFonts w:ascii="Arial"/>
          <w:sz w:val="21"/>
        </w:rPr>
      </w:pPr>
    </w:p>
    <w:p w14:paraId="7C7B5FC1">
      <w:pPr>
        <w:spacing w:line="248" w:lineRule="auto"/>
        <w:rPr>
          <w:rFonts w:ascii="Arial"/>
          <w:sz w:val="21"/>
        </w:rPr>
      </w:pPr>
    </w:p>
    <w:p w14:paraId="56325C1E">
      <w:pPr>
        <w:spacing w:line="248" w:lineRule="auto"/>
        <w:rPr>
          <w:rFonts w:ascii="Arial"/>
          <w:sz w:val="21"/>
        </w:rPr>
      </w:pPr>
    </w:p>
    <w:p w14:paraId="59121516">
      <w:pPr>
        <w:spacing w:line="248" w:lineRule="auto"/>
        <w:rPr>
          <w:rFonts w:ascii="Arial"/>
          <w:sz w:val="21"/>
        </w:rPr>
      </w:pPr>
    </w:p>
    <w:p w14:paraId="097A5F84">
      <w:pPr>
        <w:spacing w:line="248" w:lineRule="auto"/>
        <w:rPr>
          <w:rFonts w:ascii="Arial"/>
          <w:sz w:val="21"/>
        </w:rPr>
      </w:pPr>
    </w:p>
    <w:p w14:paraId="392515E7">
      <w:pPr>
        <w:spacing w:line="248" w:lineRule="auto"/>
        <w:rPr>
          <w:rFonts w:ascii="Arial"/>
          <w:sz w:val="21"/>
        </w:rPr>
      </w:pPr>
    </w:p>
    <w:p w14:paraId="492EBC0F">
      <w:pPr>
        <w:spacing w:line="248" w:lineRule="auto"/>
        <w:rPr>
          <w:rFonts w:ascii="Arial"/>
          <w:sz w:val="21"/>
        </w:rPr>
      </w:pPr>
    </w:p>
    <w:p w14:paraId="0B4231DB">
      <w:pPr>
        <w:spacing w:line="248" w:lineRule="auto"/>
        <w:rPr>
          <w:rFonts w:ascii="Arial"/>
          <w:sz w:val="21"/>
        </w:rPr>
      </w:pPr>
    </w:p>
    <w:p w14:paraId="773AE3DC">
      <w:pPr>
        <w:spacing w:line="248" w:lineRule="auto"/>
        <w:rPr>
          <w:rFonts w:ascii="Arial"/>
          <w:sz w:val="21"/>
        </w:rPr>
      </w:pPr>
    </w:p>
    <w:p w14:paraId="00EB483A">
      <w:pPr>
        <w:spacing w:line="248" w:lineRule="auto"/>
        <w:rPr>
          <w:rFonts w:ascii="Arial"/>
          <w:sz w:val="21"/>
        </w:rPr>
      </w:pPr>
    </w:p>
    <w:p w14:paraId="787A2118">
      <w:pPr>
        <w:spacing w:line="248" w:lineRule="auto"/>
        <w:rPr>
          <w:rFonts w:ascii="Arial"/>
          <w:sz w:val="21"/>
        </w:rPr>
      </w:pPr>
    </w:p>
    <w:p w14:paraId="490DC82F">
      <w:pPr>
        <w:spacing w:line="248" w:lineRule="auto"/>
        <w:rPr>
          <w:rFonts w:ascii="Arial"/>
          <w:sz w:val="21"/>
        </w:rPr>
      </w:pPr>
    </w:p>
    <w:p w14:paraId="4B716DFA">
      <w:pPr>
        <w:spacing w:line="248" w:lineRule="auto"/>
        <w:rPr>
          <w:rFonts w:ascii="Arial"/>
          <w:sz w:val="21"/>
        </w:rPr>
      </w:pPr>
    </w:p>
    <w:p w14:paraId="6582652B">
      <w:pPr>
        <w:spacing w:line="248" w:lineRule="auto"/>
        <w:rPr>
          <w:rFonts w:ascii="Arial"/>
          <w:sz w:val="21"/>
        </w:rPr>
      </w:pPr>
    </w:p>
    <w:p w14:paraId="4D23B9C6">
      <w:pPr>
        <w:spacing w:line="248" w:lineRule="auto"/>
        <w:rPr>
          <w:rFonts w:ascii="Arial"/>
          <w:sz w:val="21"/>
        </w:rPr>
      </w:pPr>
    </w:p>
    <w:p w14:paraId="28B07E6E">
      <w:pPr>
        <w:spacing w:line="248" w:lineRule="auto"/>
        <w:rPr>
          <w:rFonts w:ascii="Arial"/>
          <w:sz w:val="21"/>
        </w:rPr>
      </w:pPr>
    </w:p>
    <w:p w14:paraId="3D75C8AF">
      <w:pPr>
        <w:spacing w:line="248" w:lineRule="auto"/>
        <w:rPr>
          <w:rFonts w:ascii="Arial"/>
          <w:sz w:val="21"/>
        </w:rPr>
      </w:pPr>
    </w:p>
    <w:p w14:paraId="3E7DACC2">
      <w:pPr>
        <w:pStyle w:val="2"/>
        <w:spacing w:before="78" w:line="219" w:lineRule="auto"/>
        <w:ind w:left="3669"/>
        <w:rPr>
          <w:sz w:val="24"/>
          <w:szCs w:val="24"/>
        </w:rPr>
      </w:pPr>
      <w:r>
        <w:rPr>
          <w:b/>
          <w:bCs/>
          <w:spacing w:val="-6"/>
          <w:sz w:val="24"/>
          <w:szCs w:val="24"/>
        </w:rPr>
        <w:t>详细评分表（满分</w:t>
      </w:r>
      <w:r>
        <w:rPr>
          <w:spacing w:val="-29"/>
          <w:sz w:val="24"/>
          <w:szCs w:val="24"/>
        </w:rPr>
        <w:t xml:space="preserve"> </w:t>
      </w:r>
      <w:r>
        <w:rPr>
          <w:b/>
          <w:bCs/>
          <w:spacing w:val="-6"/>
          <w:sz w:val="24"/>
          <w:szCs w:val="24"/>
        </w:rPr>
        <w:t>100</w:t>
      </w:r>
      <w:r>
        <w:rPr>
          <w:spacing w:val="-47"/>
          <w:sz w:val="24"/>
          <w:szCs w:val="24"/>
        </w:rPr>
        <w:t xml:space="preserve"> </w:t>
      </w:r>
      <w:r>
        <w:rPr>
          <w:b/>
          <w:bCs/>
          <w:spacing w:val="-6"/>
          <w:sz w:val="24"/>
          <w:szCs w:val="24"/>
        </w:rPr>
        <w:t>分</w:t>
      </w:r>
      <w:r>
        <w:rPr>
          <w:spacing w:val="-6"/>
          <w:sz w:val="24"/>
          <w:szCs w:val="24"/>
        </w:rPr>
        <w:t>）</w:t>
      </w:r>
    </w:p>
    <w:p w14:paraId="1EE04D82">
      <w:pPr>
        <w:spacing w:line="147" w:lineRule="exact"/>
      </w:pPr>
    </w:p>
    <w:p w14:paraId="66730AEE">
      <w:pPr>
        <w:spacing w:before="19"/>
      </w:pPr>
    </w:p>
    <w:p w14:paraId="632980B5">
      <w:pPr>
        <w:spacing w:before="19"/>
      </w:pPr>
    </w:p>
    <w:p w14:paraId="714BCAD2">
      <w:pPr>
        <w:spacing w:before="18"/>
      </w:pPr>
    </w:p>
    <w:tbl>
      <w:tblPr>
        <w:tblStyle w:val="7"/>
        <w:tblW w:w="972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60"/>
        <w:gridCol w:w="1241"/>
        <w:gridCol w:w="843"/>
        <w:gridCol w:w="6876"/>
      </w:tblGrid>
      <w:tr w14:paraId="144C60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1" w:hRule="atLeast"/>
        </w:trPr>
        <w:tc>
          <w:tcPr>
            <w:tcW w:w="760" w:type="dxa"/>
            <w:vAlign w:val="top"/>
          </w:tcPr>
          <w:p w14:paraId="578F4A8D">
            <w:pPr>
              <w:pStyle w:val="8"/>
              <w:spacing w:before="201" w:line="229" w:lineRule="auto"/>
              <w:ind w:left="174"/>
              <w:rPr>
                <w:sz w:val="20"/>
                <w:szCs w:val="20"/>
              </w:rPr>
            </w:pPr>
            <w:r>
              <w:rPr>
                <w:spacing w:val="5"/>
                <w:sz w:val="20"/>
                <w:szCs w:val="20"/>
              </w:rPr>
              <w:t>序号</w:t>
            </w:r>
          </w:p>
        </w:tc>
        <w:tc>
          <w:tcPr>
            <w:tcW w:w="1241" w:type="dxa"/>
            <w:vAlign w:val="top"/>
          </w:tcPr>
          <w:p w14:paraId="55E0ABD2">
            <w:pPr>
              <w:pStyle w:val="8"/>
              <w:spacing w:before="201" w:line="228" w:lineRule="auto"/>
              <w:ind w:left="417"/>
              <w:rPr>
                <w:sz w:val="20"/>
                <w:szCs w:val="20"/>
              </w:rPr>
            </w:pPr>
            <w:r>
              <w:rPr>
                <w:spacing w:val="3"/>
                <w:sz w:val="20"/>
                <w:szCs w:val="20"/>
              </w:rPr>
              <w:t>项目</w:t>
            </w:r>
          </w:p>
        </w:tc>
        <w:tc>
          <w:tcPr>
            <w:tcW w:w="843" w:type="dxa"/>
            <w:vAlign w:val="top"/>
          </w:tcPr>
          <w:p w14:paraId="3AA53390">
            <w:pPr>
              <w:pStyle w:val="8"/>
              <w:spacing w:before="201" w:line="228" w:lineRule="auto"/>
              <w:ind w:left="219"/>
              <w:rPr>
                <w:sz w:val="20"/>
                <w:szCs w:val="20"/>
              </w:rPr>
            </w:pPr>
            <w:r>
              <w:rPr>
                <w:spacing w:val="3"/>
                <w:sz w:val="20"/>
                <w:szCs w:val="20"/>
              </w:rPr>
              <w:t>分值</w:t>
            </w:r>
          </w:p>
        </w:tc>
        <w:tc>
          <w:tcPr>
            <w:tcW w:w="6876" w:type="dxa"/>
            <w:vAlign w:val="top"/>
          </w:tcPr>
          <w:p w14:paraId="23A4A5CD">
            <w:pPr>
              <w:pStyle w:val="8"/>
              <w:spacing w:before="201" w:line="228" w:lineRule="auto"/>
              <w:ind w:left="3020"/>
              <w:rPr>
                <w:sz w:val="20"/>
                <w:szCs w:val="20"/>
              </w:rPr>
            </w:pPr>
            <w:r>
              <w:rPr>
                <w:spacing w:val="7"/>
                <w:sz w:val="20"/>
                <w:szCs w:val="20"/>
              </w:rPr>
              <w:t>评分标准</w:t>
            </w:r>
          </w:p>
        </w:tc>
      </w:tr>
      <w:tr w14:paraId="4FF838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 w:hRule="atLeast"/>
        </w:trPr>
        <w:tc>
          <w:tcPr>
            <w:tcW w:w="9720" w:type="dxa"/>
            <w:gridSpan w:val="4"/>
            <w:vAlign w:val="top"/>
          </w:tcPr>
          <w:p w14:paraId="196F098F">
            <w:pPr>
              <w:pStyle w:val="8"/>
              <w:spacing w:before="80" w:line="226" w:lineRule="auto"/>
              <w:ind w:left="3788"/>
              <w:rPr>
                <w:sz w:val="20"/>
                <w:szCs w:val="20"/>
              </w:rPr>
            </w:pPr>
            <w:r>
              <w:rPr>
                <w:b/>
                <w:bCs/>
                <w:spacing w:val="4"/>
                <w:sz w:val="20"/>
                <w:szCs w:val="20"/>
              </w:rPr>
              <w:t>一、价格部分（</w:t>
            </w:r>
            <w:r>
              <w:rPr>
                <w:rFonts w:hint="eastAsia"/>
                <w:b/>
                <w:bCs/>
                <w:spacing w:val="4"/>
                <w:sz w:val="20"/>
                <w:szCs w:val="20"/>
                <w:lang w:val="en-US" w:eastAsia="zh-CN"/>
              </w:rPr>
              <w:t>6</w:t>
            </w:r>
            <w:r>
              <w:rPr>
                <w:b/>
                <w:bCs/>
                <w:spacing w:val="4"/>
                <w:sz w:val="20"/>
                <w:szCs w:val="20"/>
              </w:rPr>
              <w:t>0</w:t>
            </w:r>
            <w:r>
              <w:rPr>
                <w:spacing w:val="-31"/>
                <w:sz w:val="20"/>
                <w:szCs w:val="20"/>
              </w:rPr>
              <w:t xml:space="preserve"> </w:t>
            </w:r>
            <w:r>
              <w:rPr>
                <w:b/>
                <w:bCs/>
                <w:spacing w:val="4"/>
                <w:sz w:val="20"/>
                <w:szCs w:val="20"/>
              </w:rPr>
              <w:t>分）</w:t>
            </w:r>
          </w:p>
        </w:tc>
      </w:tr>
      <w:tr w14:paraId="78C061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8" w:hRule="atLeast"/>
        </w:trPr>
        <w:tc>
          <w:tcPr>
            <w:tcW w:w="760" w:type="dxa"/>
            <w:vAlign w:val="top"/>
          </w:tcPr>
          <w:p w14:paraId="20600C3A">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Arial"/>
                <w:sz w:val="21"/>
              </w:rPr>
            </w:pPr>
          </w:p>
          <w:p w14:paraId="7D0B6CF4">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Arial"/>
                <w:sz w:val="21"/>
              </w:rPr>
            </w:pPr>
          </w:p>
          <w:p w14:paraId="44B5A9C7">
            <w:pPr>
              <w:pStyle w:val="8"/>
              <w:keepNext w:val="0"/>
              <w:keepLines w:val="0"/>
              <w:pageBreakBefore w:val="0"/>
              <w:widowControl/>
              <w:kinsoku w:val="0"/>
              <w:wordWrap/>
              <w:overflowPunct/>
              <w:topLinePunct w:val="0"/>
              <w:autoSpaceDE w:val="0"/>
              <w:autoSpaceDN w:val="0"/>
              <w:bidi w:val="0"/>
              <w:adjustRightInd w:val="0"/>
              <w:snapToGrid w:val="0"/>
              <w:spacing w:before="65" w:line="240" w:lineRule="auto"/>
              <w:ind w:left="349"/>
              <w:textAlignment w:val="baseline"/>
              <w:rPr>
                <w:sz w:val="20"/>
                <w:szCs w:val="20"/>
              </w:rPr>
            </w:pPr>
            <w:r>
              <w:rPr>
                <w:position w:val="1"/>
                <w:sz w:val="20"/>
                <w:szCs w:val="20"/>
              </w:rPr>
              <w:t>1</w:t>
            </w:r>
          </w:p>
        </w:tc>
        <w:tc>
          <w:tcPr>
            <w:tcW w:w="1241" w:type="dxa"/>
            <w:vAlign w:val="top"/>
          </w:tcPr>
          <w:p w14:paraId="705E874D">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Arial"/>
                <w:sz w:val="21"/>
              </w:rPr>
            </w:pPr>
          </w:p>
          <w:p w14:paraId="169D6053">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Arial"/>
                <w:sz w:val="21"/>
              </w:rPr>
            </w:pPr>
          </w:p>
          <w:p w14:paraId="613594E9">
            <w:pPr>
              <w:pStyle w:val="8"/>
              <w:keepNext w:val="0"/>
              <w:keepLines w:val="0"/>
              <w:pageBreakBefore w:val="0"/>
              <w:widowControl/>
              <w:kinsoku w:val="0"/>
              <w:wordWrap/>
              <w:overflowPunct/>
              <w:topLinePunct w:val="0"/>
              <w:autoSpaceDE w:val="0"/>
              <w:autoSpaceDN w:val="0"/>
              <w:bidi w:val="0"/>
              <w:adjustRightInd w:val="0"/>
              <w:snapToGrid w:val="0"/>
              <w:spacing w:before="65" w:line="240" w:lineRule="auto"/>
              <w:ind w:left="207"/>
              <w:textAlignment w:val="baseline"/>
              <w:rPr>
                <w:sz w:val="20"/>
                <w:szCs w:val="20"/>
              </w:rPr>
            </w:pPr>
            <w:r>
              <w:rPr>
                <w:spacing w:val="6"/>
                <w:sz w:val="20"/>
                <w:szCs w:val="20"/>
              </w:rPr>
              <w:t>投标报价</w:t>
            </w:r>
          </w:p>
        </w:tc>
        <w:tc>
          <w:tcPr>
            <w:tcW w:w="843" w:type="dxa"/>
            <w:vAlign w:val="top"/>
          </w:tcPr>
          <w:p w14:paraId="454EC952">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Arial"/>
                <w:sz w:val="21"/>
              </w:rPr>
            </w:pPr>
          </w:p>
          <w:p w14:paraId="24FEAF7C">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Arial"/>
                <w:sz w:val="21"/>
              </w:rPr>
            </w:pPr>
          </w:p>
          <w:p w14:paraId="492C8E9A">
            <w:pPr>
              <w:pStyle w:val="8"/>
              <w:keepNext w:val="0"/>
              <w:keepLines w:val="0"/>
              <w:pageBreakBefore w:val="0"/>
              <w:widowControl/>
              <w:kinsoku w:val="0"/>
              <w:wordWrap/>
              <w:overflowPunct/>
              <w:topLinePunct w:val="0"/>
              <w:autoSpaceDE w:val="0"/>
              <w:autoSpaceDN w:val="0"/>
              <w:bidi w:val="0"/>
              <w:adjustRightInd w:val="0"/>
              <w:snapToGrid w:val="0"/>
              <w:spacing w:before="65" w:line="240" w:lineRule="auto"/>
              <w:ind w:left="194"/>
              <w:textAlignment w:val="baseline"/>
              <w:rPr>
                <w:sz w:val="20"/>
                <w:szCs w:val="20"/>
              </w:rPr>
            </w:pPr>
            <w:r>
              <w:rPr>
                <w:rFonts w:hint="eastAsia"/>
                <w:spacing w:val="-1"/>
                <w:sz w:val="20"/>
                <w:szCs w:val="20"/>
                <w:lang w:val="en-US" w:eastAsia="zh-CN"/>
              </w:rPr>
              <w:t>6</w:t>
            </w:r>
            <w:r>
              <w:rPr>
                <w:spacing w:val="-1"/>
                <w:sz w:val="20"/>
                <w:szCs w:val="20"/>
              </w:rPr>
              <w:t>0</w:t>
            </w:r>
            <w:r>
              <w:rPr>
                <w:spacing w:val="-38"/>
                <w:sz w:val="20"/>
                <w:szCs w:val="20"/>
              </w:rPr>
              <w:t xml:space="preserve"> </w:t>
            </w:r>
            <w:r>
              <w:rPr>
                <w:spacing w:val="-1"/>
                <w:sz w:val="20"/>
                <w:szCs w:val="20"/>
              </w:rPr>
              <w:t>分</w:t>
            </w:r>
          </w:p>
        </w:tc>
        <w:tc>
          <w:tcPr>
            <w:tcW w:w="6876" w:type="dxa"/>
            <w:vAlign w:val="top"/>
          </w:tcPr>
          <w:p w14:paraId="71EDB143">
            <w:pPr>
              <w:pStyle w:val="8"/>
              <w:keepNext w:val="0"/>
              <w:keepLines w:val="0"/>
              <w:pageBreakBefore w:val="0"/>
              <w:widowControl/>
              <w:kinsoku w:val="0"/>
              <w:wordWrap/>
              <w:overflowPunct/>
              <w:topLinePunct w:val="0"/>
              <w:autoSpaceDE w:val="0"/>
              <w:autoSpaceDN w:val="0"/>
              <w:bidi w:val="0"/>
              <w:adjustRightInd w:val="0"/>
              <w:snapToGrid w:val="0"/>
              <w:spacing w:before="108" w:line="240" w:lineRule="exact"/>
              <w:ind w:left="113" w:right="108"/>
              <w:jc w:val="both"/>
              <w:textAlignment w:val="baseline"/>
              <w:rPr>
                <w:rFonts w:hint="eastAsia"/>
                <w:sz w:val="20"/>
                <w:szCs w:val="20"/>
              </w:rPr>
            </w:pPr>
            <w:r>
              <w:rPr>
                <w:rFonts w:hint="eastAsia"/>
                <w:sz w:val="20"/>
                <w:szCs w:val="20"/>
              </w:rPr>
              <w:t xml:space="preserve">满足招标文件要求且投标下浮率最高的投标下浮率为评标基准下浮率，其 </w:t>
            </w:r>
          </w:p>
          <w:p w14:paraId="3AD9EBD1">
            <w:pPr>
              <w:pStyle w:val="8"/>
              <w:keepNext w:val="0"/>
              <w:keepLines w:val="0"/>
              <w:pageBreakBefore w:val="0"/>
              <w:widowControl/>
              <w:kinsoku w:val="0"/>
              <w:wordWrap/>
              <w:overflowPunct/>
              <w:topLinePunct w:val="0"/>
              <w:autoSpaceDE w:val="0"/>
              <w:autoSpaceDN w:val="0"/>
              <w:bidi w:val="0"/>
              <w:adjustRightInd w:val="0"/>
              <w:snapToGrid w:val="0"/>
              <w:spacing w:before="108" w:line="240" w:lineRule="exact"/>
              <w:ind w:left="113" w:right="108"/>
              <w:jc w:val="both"/>
              <w:textAlignment w:val="baseline"/>
              <w:rPr>
                <w:rFonts w:hint="eastAsia"/>
                <w:sz w:val="20"/>
                <w:szCs w:val="20"/>
              </w:rPr>
            </w:pPr>
            <w:r>
              <w:rPr>
                <w:rFonts w:hint="eastAsia"/>
                <w:sz w:val="20"/>
                <w:szCs w:val="20"/>
              </w:rPr>
              <w:t xml:space="preserve">价格分为满分。其他投标人的价格分统一按照下列公式计算：投标报价得 </w:t>
            </w:r>
          </w:p>
          <w:p w14:paraId="59859CB2">
            <w:pPr>
              <w:pStyle w:val="8"/>
              <w:keepNext w:val="0"/>
              <w:keepLines w:val="0"/>
              <w:pageBreakBefore w:val="0"/>
              <w:widowControl/>
              <w:kinsoku w:val="0"/>
              <w:wordWrap/>
              <w:overflowPunct/>
              <w:topLinePunct w:val="0"/>
              <w:autoSpaceDE w:val="0"/>
              <w:autoSpaceDN w:val="0"/>
              <w:bidi w:val="0"/>
              <w:adjustRightInd w:val="0"/>
              <w:snapToGrid w:val="0"/>
              <w:spacing w:before="108" w:line="240" w:lineRule="exact"/>
              <w:ind w:left="113" w:right="108"/>
              <w:jc w:val="both"/>
              <w:textAlignment w:val="baseline"/>
              <w:rPr>
                <w:rFonts w:hint="eastAsia"/>
                <w:sz w:val="20"/>
                <w:szCs w:val="20"/>
              </w:rPr>
            </w:pPr>
            <w:r>
              <w:rPr>
                <w:rFonts w:hint="eastAsia"/>
                <w:sz w:val="20"/>
                <w:szCs w:val="20"/>
              </w:rPr>
              <w:t xml:space="preserve">分=（（1-基准下浮率）/（1-投标下浮率））×60×100%，四舍五入后保 </w:t>
            </w:r>
          </w:p>
          <w:p w14:paraId="4302899C">
            <w:pPr>
              <w:pStyle w:val="8"/>
              <w:keepNext w:val="0"/>
              <w:keepLines w:val="0"/>
              <w:pageBreakBefore w:val="0"/>
              <w:widowControl/>
              <w:kinsoku w:val="0"/>
              <w:wordWrap/>
              <w:overflowPunct/>
              <w:topLinePunct w:val="0"/>
              <w:autoSpaceDE w:val="0"/>
              <w:autoSpaceDN w:val="0"/>
              <w:bidi w:val="0"/>
              <w:adjustRightInd w:val="0"/>
              <w:snapToGrid w:val="0"/>
              <w:spacing w:before="108" w:line="240" w:lineRule="exact"/>
              <w:ind w:left="113" w:right="108"/>
              <w:jc w:val="both"/>
              <w:textAlignment w:val="baseline"/>
              <w:rPr>
                <w:sz w:val="20"/>
                <w:szCs w:val="20"/>
              </w:rPr>
            </w:pPr>
            <w:r>
              <w:rPr>
                <w:rFonts w:hint="eastAsia"/>
                <w:sz w:val="20"/>
                <w:szCs w:val="20"/>
              </w:rPr>
              <w:t>留 2 位小数。</w:t>
            </w:r>
          </w:p>
        </w:tc>
      </w:tr>
      <w:tr w14:paraId="78AEC9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9720" w:type="dxa"/>
            <w:gridSpan w:val="4"/>
            <w:vAlign w:val="top"/>
          </w:tcPr>
          <w:p w14:paraId="17B7EFC4">
            <w:pPr>
              <w:pStyle w:val="8"/>
              <w:spacing w:before="108" w:line="228" w:lineRule="auto"/>
              <w:ind w:left="3788"/>
              <w:rPr>
                <w:sz w:val="20"/>
                <w:szCs w:val="20"/>
              </w:rPr>
            </w:pPr>
            <w:r>
              <w:rPr>
                <w:b/>
                <w:bCs/>
                <w:spacing w:val="4"/>
                <w:sz w:val="20"/>
                <w:szCs w:val="20"/>
              </w:rPr>
              <w:t>二、商务部分（</w:t>
            </w:r>
            <w:r>
              <w:rPr>
                <w:rFonts w:hint="eastAsia"/>
                <w:b/>
                <w:bCs/>
                <w:spacing w:val="4"/>
                <w:sz w:val="20"/>
                <w:szCs w:val="20"/>
                <w:lang w:val="en-US" w:eastAsia="zh-CN"/>
              </w:rPr>
              <w:t>13</w:t>
            </w:r>
            <w:r>
              <w:rPr>
                <w:spacing w:val="-31"/>
                <w:sz w:val="20"/>
                <w:szCs w:val="20"/>
              </w:rPr>
              <w:t xml:space="preserve"> </w:t>
            </w:r>
            <w:r>
              <w:rPr>
                <w:b/>
                <w:bCs/>
                <w:spacing w:val="4"/>
                <w:sz w:val="20"/>
                <w:szCs w:val="20"/>
              </w:rPr>
              <w:t>分）</w:t>
            </w:r>
          </w:p>
        </w:tc>
      </w:tr>
      <w:tr w14:paraId="509BF9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61" w:hRule="atLeast"/>
        </w:trPr>
        <w:tc>
          <w:tcPr>
            <w:tcW w:w="760" w:type="dxa"/>
            <w:vAlign w:val="top"/>
          </w:tcPr>
          <w:p w14:paraId="06266AF1">
            <w:pPr>
              <w:spacing w:line="247" w:lineRule="auto"/>
              <w:rPr>
                <w:rFonts w:ascii="Arial"/>
                <w:sz w:val="21"/>
              </w:rPr>
            </w:pPr>
          </w:p>
          <w:p w14:paraId="4E64FF6E">
            <w:pPr>
              <w:spacing w:line="247" w:lineRule="auto"/>
              <w:rPr>
                <w:rFonts w:ascii="Arial"/>
                <w:sz w:val="21"/>
              </w:rPr>
            </w:pPr>
          </w:p>
          <w:p w14:paraId="6E561A8A">
            <w:pPr>
              <w:spacing w:line="247" w:lineRule="auto"/>
              <w:rPr>
                <w:rFonts w:ascii="Arial"/>
                <w:sz w:val="21"/>
              </w:rPr>
            </w:pPr>
          </w:p>
          <w:p w14:paraId="7DA6FD1F">
            <w:pPr>
              <w:spacing w:line="247" w:lineRule="auto"/>
              <w:rPr>
                <w:rFonts w:ascii="Arial"/>
                <w:sz w:val="21"/>
              </w:rPr>
            </w:pPr>
          </w:p>
          <w:p w14:paraId="72D4785D">
            <w:pPr>
              <w:spacing w:line="247" w:lineRule="auto"/>
              <w:rPr>
                <w:rFonts w:ascii="Arial"/>
                <w:sz w:val="21"/>
              </w:rPr>
            </w:pPr>
          </w:p>
          <w:p w14:paraId="11A82723">
            <w:pPr>
              <w:spacing w:line="247" w:lineRule="auto"/>
              <w:rPr>
                <w:rFonts w:ascii="Arial"/>
                <w:sz w:val="21"/>
              </w:rPr>
            </w:pPr>
          </w:p>
          <w:p w14:paraId="4A79A5CE">
            <w:pPr>
              <w:spacing w:line="247" w:lineRule="auto"/>
              <w:rPr>
                <w:rFonts w:ascii="Arial"/>
                <w:sz w:val="21"/>
              </w:rPr>
            </w:pPr>
          </w:p>
          <w:p w14:paraId="59F32056">
            <w:pPr>
              <w:spacing w:line="247" w:lineRule="auto"/>
              <w:rPr>
                <w:rFonts w:ascii="Arial"/>
                <w:sz w:val="21"/>
              </w:rPr>
            </w:pPr>
          </w:p>
          <w:p w14:paraId="7B20E305">
            <w:pPr>
              <w:spacing w:line="247" w:lineRule="auto"/>
              <w:rPr>
                <w:rFonts w:ascii="Arial"/>
                <w:sz w:val="21"/>
              </w:rPr>
            </w:pPr>
          </w:p>
          <w:p w14:paraId="3E73DDBD">
            <w:pPr>
              <w:spacing w:line="247" w:lineRule="auto"/>
              <w:rPr>
                <w:rFonts w:ascii="Arial"/>
                <w:sz w:val="21"/>
              </w:rPr>
            </w:pPr>
          </w:p>
          <w:p w14:paraId="67879534">
            <w:pPr>
              <w:spacing w:line="247" w:lineRule="auto"/>
              <w:rPr>
                <w:rFonts w:ascii="Arial"/>
                <w:sz w:val="21"/>
              </w:rPr>
            </w:pPr>
          </w:p>
          <w:p w14:paraId="3307B8D8">
            <w:pPr>
              <w:spacing w:line="247" w:lineRule="auto"/>
              <w:rPr>
                <w:rFonts w:ascii="Arial"/>
                <w:sz w:val="21"/>
              </w:rPr>
            </w:pPr>
          </w:p>
          <w:p w14:paraId="0D02B4E5">
            <w:pPr>
              <w:spacing w:line="248" w:lineRule="auto"/>
              <w:rPr>
                <w:rFonts w:ascii="Arial"/>
                <w:sz w:val="21"/>
              </w:rPr>
            </w:pPr>
          </w:p>
          <w:p w14:paraId="5B369119">
            <w:pPr>
              <w:pStyle w:val="8"/>
              <w:spacing w:before="65" w:line="270" w:lineRule="exact"/>
              <w:ind w:left="336"/>
              <w:rPr>
                <w:sz w:val="20"/>
                <w:szCs w:val="20"/>
              </w:rPr>
            </w:pPr>
            <w:r>
              <w:rPr>
                <w:position w:val="1"/>
                <w:sz w:val="20"/>
                <w:szCs w:val="20"/>
              </w:rPr>
              <w:t>2</w:t>
            </w:r>
          </w:p>
        </w:tc>
        <w:tc>
          <w:tcPr>
            <w:tcW w:w="1241" w:type="dxa"/>
            <w:vAlign w:val="top"/>
          </w:tcPr>
          <w:p w14:paraId="046CBBB4">
            <w:pPr>
              <w:spacing w:line="247" w:lineRule="auto"/>
              <w:rPr>
                <w:rFonts w:ascii="Arial"/>
                <w:sz w:val="21"/>
              </w:rPr>
            </w:pPr>
          </w:p>
          <w:p w14:paraId="2F97807E">
            <w:pPr>
              <w:spacing w:line="247" w:lineRule="auto"/>
              <w:rPr>
                <w:rFonts w:ascii="Arial"/>
                <w:sz w:val="21"/>
              </w:rPr>
            </w:pPr>
          </w:p>
          <w:p w14:paraId="5D46E408">
            <w:pPr>
              <w:spacing w:line="247" w:lineRule="auto"/>
              <w:rPr>
                <w:rFonts w:ascii="Arial"/>
                <w:sz w:val="21"/>
              </w:rPr>
            </w:pPr>
          </w:p>
          <w:p w14:paraId="4994EC39">
            <w:pPr>
              <w:spacing w:line="247" w:lineRule="auto"/>
              <w:rPr>
                <w:rFonts w:ascii="Arial"/>
                <w:sz w:val="21"/>
              </w:rPr>
            </w:pPr>
          </w:p>
          <w:p w14:paraId="25C95A30">
            <w:pPr>
              <w:spacing w:line="247" w:lineRule="auto"/>
              <w:rPr>
                <w:rFonts w:ascii="Arial"/>
                <w:sz w:val="21"/>
              </w:rPr>
            </w:pPr>
          </w:p>
          <w:p w14:paraId="7063DFD4">
            <w:pPr>
              <w:spacing w:line="247" w:lineRule="auto"/>
              <w:rPr>
                <w:rFonts w:ascii="Arial"/>
                <w:sz w:val="21"/>
              </w:rPr>
            </w:pPr>
          </w:p>
          <w:p w14:paraId="26660B0B">
            <w:pPr>
              <w:spacing w:line="247" w:lineRule="auto"/>
              <w:rPr>
                <w:rFonts w:ascii="Arial"/>
                <w:sz w:val="21"/>
              </w:rPr>
            </w:pPr>
          </w:p>
          <w:p w14:paraId="37CC3828">
            <w:pPr>
              <w:spacing w:line="247" w:lineRule="auto"/>
              <w:rPr>
                <w:rFonts w:ascii="Arial"/>
                <w:sz w:val="21"/>
              </w:rPr>
            </w:pPr>
          </w:p>
          <w:p w14:paraId="61B6DBBC">
            <w:pPr>
              <w:spacing w:line="247" w:lineRule="auto"/>
              <w:rPr>
                <w:rFonts w:ascii="Arial"/>
                <w:sz w:val="21"/>
              </w:rPr>
            </w:pPr>
          </w:p>
          <w:p w14:paraId="2D3ED42F">
            <w:pPr>
              <w:spacing w:line="247" w:lineRule="auto"/>
              <w:rPr>
                <w:rFonts w:ascii="Arial"/>
                <w:sz w:val="21"/>
              </w:rPr>
            </w:pPr>
          </w:p>
          <w:p w14:paraId="58856A43">
            <w:pPr>
              <w:spacing w:line="247" w:lineRule="auto"/>
              <w:rPr>
                <w:rFonts w:ascii="Arial"/>
                <w:sz w:val="21"/>
              </w:rPr>
            </w:pPr>
          </w:p>
          <w:p w14:paraId="7495CD17">
            <w:pPr>
              <w:spacing w:line="247" w:lineRule="auto"/>
              <w:rPr>
                <w:rFonts w:ascii="Arial"/>
                <w:sz w:val="21"/>
              </w:rPr>
            </w:pPr>
          </w:p>
          <w:p w14:paraId="61986081">
            <w:pPr>
              <w:spacing w:line="248" w:lineRule="auto"/>
              <w:rPr>
                <w:rFonts w:ascii="Arial"/>
                <w:sz w:val="21"/>
              </w:rPr>
            </w:pPr>
          </w:p>
          <w:p w14:paraId="2CD99A21">
            <w:pPr>
              <w:pStyle w:val="8"/>
              <w:spacing w:before="65" w:line="228" w:lineRule="auto"/>
              <w:ind w:left="204"/>
              <w:rPr>
                <w:sz w:val="20"/>
                <w:szCs w:val="20"/>
              </w:rPr>
            </w:pPr>
            <w:r>
              <w:rPr>
                <w:spacing w:val="7"/>
                <w:sz w:val="20"/>
                <w:szCs w:val="20"/>
              </w:rPr>
              <w:t>配送车辆</w:t>
            </w:r>
          </w:p>
        </w:tc>
        <w:tc>
          <w:tcPr>
            <w:tcW w:w="843" w:type="dxa"/>
            <w:vAlign w:val="top"/>
          </w:tcPr>
          <w:p w14:paraId="43DFD940">
            <w:pPr>
              <w:spacing w:line="247" w:lineRule="auto"/>
              <w:rPr>
                <w:rFonts w:ascii="Arial"/>
                <w:sz w:val="21"/>
              </w:rPr>
            </w:pPr>
          </w:p>
          <w:p w14:paraId="342B0470">
            <w:pPr>
              <w:spacing w:line="247" w:lineRule="auto"/>
              <w:rPr>
                <w:rFonts w:ascii="Arial"/>
                <w:sz w:val="21"/>
              </w:rPr>
            </w:pPr>
          </w:p>
          <w:p w14:paraId="1A288FF3">
            <w:pPr>
              <w:spacing w:line="247" w:lineRule="auto"/>
              <w:rPr>
                <w:rFonts w:ascii="Arial"/>
                <w:sz w:val="21"/>
              </w:rPr>
            </w:pPr>
          </w:p>
          <w:p w14:paraId="33FE01C8">
            <w:pPr>
              <w:spacing w:line="247" w:lineRule="auto"/>
              <w:rPr>
                <w:rFonts w:ascii="Arial"/>
                <w:sz w:val="21"/>
              </w:rPr>
            </w:pPr>
          </w:p>
          <w:p w14:paraId="78A6C654">
            <w:pPr>
              <w:spacing w:line="247" w:lineRule="auto"/>
              <w:rPr>
                <w:rFonts w:ascii="Arial"/>
                <w:sz w:val="21"/>
              </w:rPr>
            </w:pPr>
          </w:p>
          <w:p w14:paraId="4C97FCB5">
            <w:pPr>
              <w:spacing w:line="247" w:lineRule="auto"/>
              <w:rPr>
                <w:rFonts w:ascii="Arial"/>
                <w:sz w:val="21"/>
              </w:rPr>
            </w:pPr>
          </w:p>
          <w:p w14:paraId="0A772109">
            <w:pPr>
              <w:spacing w:line="247" w:lineRule="auto"/>
              <w:rPr>
                <w:rFonts w:ascii="Arial"/>
                <w:sz w:val="21"/>
              </w:rPr>
            </w:pPr>
          </w:p>
          <w:p w14:paraId="2964C028">
            <w:pPr>
              <w:spacing w:line="247" w:lineRule="auto"/>
              <w:rPr>
                <w:rFonts w:ascii="Arial"/>
                <w:sz w:val="21"/>
              </w:rPr>
            </w:pPr>
          </w:p>
          <w:p w14:paraId="2E5EEEAD">
            <w:pPr>
              <w:spacing w:line="247" w:lineRule="auto"/>
              <w:rPr>
                <w:rFonts w:ascii="Arial"/>
                <w:sz w:val="21"/>
              </w:rPr>
            </w:pPr>
          </w:p>
          <w:p w14:paraId="084AFA6A">
            <w:pPr>
              <w:spacing w:line="247" w:lineRule="auto"/>
              <w:rPr>
                <w:rFonts w:ascii="Arial"/>
                <w:sz w:val="21"/>
              </w:rPr>
            </w:pPr>
          </w:p>
          <w:p w14:paraId="6F500ADB">
            <w:pPr>
              <w:spacing w:line="247" w:lineRule="auto"/>
              <w:rPr>
                <w:rFonts w:ascii="Arial"/>
                <w:sz w:val="21"/>
              </w:rPr>
            </w:pPr>
          </w:p>
          <w:p w14:paraId="3FC1F600">
            <w:pPr>
              <w:spacing w:line="247" w:lineRule="auto"/>
              <w:rPr>
                <w:rFonts w:ascii="Arial"/>
                <w:sz w:val="21"/>
              </w:rPr>
            </w:pPr>
          </w:p>
          <w:p w14:paraId="55F04050">
            <w:pPr>
              <w:spacing w:line="248" w:lineRule="auto"/>
              <w:rPr>
                <w:rFonts w:ascii="Arial"/>
                <w:sz w:val="21"/>
              </w:rPr>
            </w:pPr>
          </w:p>
          <w:p w14:paraId="409B9D16">
            <w:pPr>
              <w:pStyle w:val="8"/>
              <w:spacing w:before="65" w:line="228" w:lineRule="auto"/>
              <w:ind w:left="205"/>
              <w:rPr>
                <w:sz w:val="20"/>
                <w:szCs w:val="20"/>
              </w:rPr>
            </w:pPr>
            <w:r>
              <w:rPr>
                <w:rFonts w:hint="eastAsia"/>
                <w:spacing w:val="-5"/>
                <w:sz w:val="20"/>
                <w:szCs w:val="20"/>
                <w:lang w:val="en-US" w:eastAsia="zh-CN"/>
              </w:rPr>
              <w:t>5</w:t>
            </w:r>
            <w:r>
              <w:rPr>
                <w:spacing w:val="-5"/>
                <w:sz w:val="20"/>
                <w:szCs w:val="20"/>
              </w:rPr>
              <w:t>分</w:t>
            </w:r>
          </w:p>
        </w:tc>
        <w:tc>
          <w:tcPr>
            <w:tcW w:w="6876" w:type="dxa"/>
            <w:vAlign w:val="top"/>
          </w:tcPr>
          <w:p w14:paraId="7DB80755">
            <w:pPr>
              <w:pStyle w:val="8"/>
              <w:spacing w:before="32" w:line="377" w:lineRule="auto"/>
              <w:ind w:left="112" w:right="205" w:firstLine="3"/>
              <w:jc w:val="both"/>
              <w:rPr>
                <w:sz w:val="20"/>
                <w:szCs w:val="20"/>
              </w:rPr>
            </w:pPr>
            <w:r>
              <w:rPr>
                <w:spacing w:val="3"/>
                <w:sz w:val="20"/>
                <w:szCs w:val="20"/>
              </w:rPr>
              <w:t>投标供应商提供带</w:t>
            </w:r>
            <w:r>
              <w:rPr>
                <w:spacing w:val="-27"/>
                <w:sz w:val="20"/>
                <w:szCs w:val="20"/>
              </w:rPr>
              <w:t xml:space="preserve"> </w:t>
            </w:r>
            <w:r>
              <w:rPr>
                <w:sz w:val="20"/>
                <w:szCs w:val="20"/>
              </w:rPr>
              <w:t>GPS</w:t>
            </w:r>
            <w:r>
              <w:rPr>
                <w:spacing w:val="3"/>
                <w:sz w:val="20"/>
                <w:szCs w:val="20"/>
              </w:rPr>
              <w:t xml:space="preserve"> 自有或租赁箱式</w:t>
            </w:r>
            <w:r>
              <w:rPr>
                <w:rFonts w:hint="eastAsia"/>
                <w:spacing w:val="3"/>
                <w:sz w:val="20"/>
                <w:szCs w:val="20"/>
                <w:lang w:val="en-US" w:eastAsia="zh-CN"/>
              </w:rPr>
              <w:t>冷藏</w:t>
            </w:r>
            <w:r>
              <w:rPr>
                <w:spacing w:val="3"/>
                <w:sz w:val="20"/>
                <w:szCs w:val="20"/>
              </w:rPr>
              <w:t>车：</w:t>
            </w:r>
            <w:r>
              <w:rPr>
                <w:spacing w:val="-60"/>
                <w:sz w:val="20"/>
                <w:szCs w:val="20"/>
              </w:rPr>
              <w:t xml:space="preserve"> </w:t>
            </w:r>
            <w:r>
              <w:rPr>
                <w:spacing w:val="3"/>
                <w:sz w:val="20"/>
                <w:szCs w:val="20"/>
              </w:rPr>
              <w:t>≥</w:t>
            </w:r>
            <w:r>
              <w:rPr>
                <w:rFonts w:hint="eastAsia"/>
                <w:spacing w:val="3"/>
                <w:sz w:val="20"/>
                <w:szCs w:val="20"/>
                <w:lang w:val="en-US" w:eastAsia="zh-CN"/>
              </w:rPr>
              <w:t>10</w:t>
            </w:r>
            <w:r>
              <w:rPr>
                <w:spacing w:val="3"/>
                <w:sz w:val="20"/>
                <w:szCs w:val="20"/>
              </w:rPr>
              <w:t>辆，得</w:t>
            </w:r>
            <w:r>
              <w:rPr>
                <w:spacing w:val="-21"/>
                <w:sz w:val="20"/>
                <w:szCs w:val="20"/>
              </w:rPr>
              <w:t xml:space="preserve"> </w:t>
            </w:r>
            <w:r>
              <w:rPr>
                <w:rFonts w:hint="eastAsia"/>
                <w:spacing w:val="3"/>
                <w:sz w:val="20"/>
                <w:szCs w:val="20"/>
                <w:lang w:val="en-US" w:eastAsia="zh-CN"/>
              </w:rPr>
              <w:t>5</w:t>
            </w:r>
            <w:r>
              <w:rPr>
                <w:spacing w:val="3"/>
                <w:sz w:val="20"/>
                <w:szCs w:val="20"/>
              </w:rPr>
              <w:t>分；</w:t>
            </w:r>
            <w:r>
              <w:rPr>
                <w:spacing w:val="-61"/>
                <w:sz w:val="20"/>
                <w:szCs w:val="20"/>
              </w:rPr>
              <w:t xml:space="preserve"> </w:t>
            </w:r>
            <w:r>
              <w:rPr>
                <w:spacing w:val="3"/>
                <w:sz w:val="20"/>
                <w:szCs w:val="20"/>
              </w:rPr>
              <w:t>≥</w:t>
            </w:r>
            <w:r>
              <w:rPr>
                <w:rFonts w:hint="eastAsia"/>
                <w:spacing w:val="3"/>
                <w:sz w:val="20"/>
                <w:szCs w:val="20"/>
                <w:lang w:val="en-US" w:eastAsia="zh-CN"/>
              </w:rPr>
              <w:t>5</w:t>
            </w:r>
            <w:r>
              <w:rPr>
                <w:spacing w:val="3"/>
                <w:sz w:val="20"/>
                <w:szCs w:val="20"/>
              </w:rPr>
              <w:t>辆且＜</w:t>
            </w:r>
            <w:r>
              <w:rPr>
                <w:rFonts w:hint="eastAsia"/>
                <w:spacing w:val="3"/>
                <w:sz w:val="20"/>
                <w:szCs w:val="20"/>
                <w:lang w:val="en-US" w:eastAsia="zh-CN"/>
              </w:rPr>
              <w:t>10</w:t>
            </w:r>
            <w:r>
              <w:rPr>
                <w:spacing w:val="3"/>
                <w:sz w:val="20"/>
                <w:szCs w:val="20"/>
              </w:rPr>
              <w:t>辆，得</w:t>
            </w:r>
            <w:r>
              <w:rPr>
                <w:rFonts w:hint="eastAsia" w:cs="宋体"/>
                <w:spacing w:val="3"/>
                <w:sz w:val="20"/>
                <w:szCs w:val="20"/>
                <w:lang w:val="en-US" w:eastAsia="zh-CN"/>
              </w:rPr>
              <w:t>3</w:t>
            </w:r>
            <w:r>
              <w:rPr>
                <w:spacing w:val="3"/>
                <w:sz w:val="20"/>
                <w:szCs w:val="20"/>
              </w:rPr>
              <w:t>分；</w:t>
            </w:r>
            <w:r>
              <w:rPr>
                <w:spacing w:val="-60"/>
                <w:sz w:val="20"/>
                <w:szCs w:val="20"/>
              </w:rPr>
              <w:t xml:space="preserve"> </w:t>
            </w:r>
            <w:r>
              <w:rPr>
                <w:spacing w:val="3"/>
                <w:sz w:val="20"/>
                <w:szCs w:val="20"/>
              </w:rPr>
              <w:t>≥</w:t>
            </w:r>
            <w:r>
              <w:rPr>
                <w:rFonts w:hint="eastAsia"/>
                <w:spacing w:val="3"/>
                <w:sz w:val="20"/>
                <w:szCs w:val="20"/>
                <w:lang w:val="en-US" w:eastAsia="zh-CN"/>
              </w:rPr>
              <w:t>1</w:t>
            </w:r>
            <w:r>
              <w:rPr>
                <w:spacing w:val="3"/>
                <w:sz w:val="20"/>
                <w:szCs w:val="20"/>
              </w:rPr>
              <w:t>辆且＜</w:t>
            </w:r>
            <w:r>
              <w:rPr>
                <w:rFonts w:hint="eastAsia"/>
                <w:spacing w:val="3"/>
                <w:sz w:val="20"/>
                <w:szCs w:val="20"/>
                <w:lang w:val="en-US" w:eastAsia="zh-CN"/>
              </w:rPr>
              <w:t>5</w:t>
            </w:r>
            <w:r>
              <w:rPr>
                <w:spacing w:val="-38"/>
                <w:sz w:val="20"/>
                <w:szCs w:val="20"/>
              </w:rPr>
              <w:t xml:space="preserve"> </w:t>
            </w:r>
            <w:r>
              <w:rPr>
                <w:spacing w:val="3"/>
                <w:sz w:val="20"/>
                <w:szCs w:val="20"/>
              </w:rPr>
              <w:t>辆，</w:t>
            </w:r>
            <w:r>
              <w:rPr>
                <w:spacing w:val="2"/>
                <w:sz w:val="20"/>
                <w:szCs w:val="20"/>
              </w:rPr>
              <w:t>得</w:t>
            </w:r>
            <w:r>
              <w:rPr>
                <w:rFonts w:hint="eastAsia"/>
                <w:spacing w:val="2"/>
                <w:sz w:val="20"/>
                <w:szCs w:val="20"/>
                <w:lang w:val="en-US" w:eastAsia="zh-CN"/>
              </w:rPr>
              <w:t>1</w:t>
            </w:r>
            <w:r>
              <w:rPr>
                <w:spacing w:val="2"/>
                <w:sz w:val="20"/>
                <w:szCs w:val="20"/>
              </w:rPr>
              <w:t>分；</w:t>
            </w:r>
            <w:r>
              <w:rPr>
                <w:spacing w:val="7"/>
                <w:sz w:val="20"/>
                <w:szCs w:val="20"/>
              </w:rPr>
              <w:t>未提供不得分。</w:t>
            </w:r>
          </w:p>
          <w:p w14:paraId="6B4683E6">
            <w:pPr>
              <w:pStyle w:val="8"/>
              <w:spacing w:line="228" w:lineRule="auto"/>
              <w:ind w:left="112"/>
              <w:rPr>
                <w:spacing w:val="-6"/>
                <w:sz w:val="20"/>
                <w:szCs w:val="20"/>
              </w:rPr>
            </w:pPr>
            <w:r>
              <w:rPr>
                <w:spacing w:val="7"/>
                <w:sz w:val="20"/>
                <w:szCs w:val="20"/>
              </w:rPr>
              <w:t>评分认定标准：</w:t>
            </w:r>
          </w:p>
          <w:p w14:paraId="39E485A6">
            <w:pPr>
              <w:pStyle w:val="8"/>
              <w:numPr>
                <w:ilvl w:val="0"/>
                <w:numId w:val="2"/>
              </w:numPr>
              <w:spacing w:before="161" w:line="377" w:lineRule="auto"/>
              <w:ind w:left="197" w:leftChars="0" w:right="23" w:firstLine="13" w:firstLineChars="0"/>
              <w:rPr>
                <w:spacing w:val="-12"/>
                <w:sz w:val="20"/>
                <w:szCs w:val="20"/>
              </w:rPr>
            </w:pPr>
            <w:r>
              <w:rPr>
                <w:spacing w:val="10"/>
                <w:sz w:val="20"/>
                <w:szCs w:val="20"/>
              </w:rPr>
              <w:t>若提供的是自有车辆，需提供以下证明</w:t>
            </w:r>
            <w:r>
              <w:rPr>
                <w:spacing w:val="9"/>
                <w:sz w:val="20"/>
                <w:szCs w:val="20"/>
              </w:rPr>
              <w:t>材料</w:t>
            </w:r>
            <w:r>
              <w:rPr>
                <w:spacing w:val="-6"/>
                <w:sz w:val="20"/>
                <w:szCs w:val="20"/>
              </w:rPr>
              <w:t>：</w:t>
            </w:r>
            <w:r>
              <w:rPr>
                <w:spacing w:val="10"/>
                <w:sz w:val="20"/>
                <w:szCs w:val="20"/>
              </w:rPr>
              <w:t>自有</w:t>
            </w:r>
            <w:r>
              <w:rPr>
                <w:spacing w:val="9"/>
                <w:sz w:val="20"/>
                <w:szCs w:val="20"/>
              </w:rPr>
              <w:t>车辆投入承诺函</w:t>
            </w:r>
            <w:r>
              <w:rPr>
                <w:rFonts w:hint="eastAsia"/>
                <w:spacing w:val="9"/>
                <w:sz w:val="20"/>
                <w:szCs w:val="20"/>
                <w:lang w:eastAsia="zh-CN"/>
              </w:rPr>
              <w:t>（</w:t>
            </w:r>
            <w:r>
              <w:rPr>
                <w:spacing w:val="9"/>
                <w:sz w:val="20"/>
                <w:szCs w:val="20"/>
              </w:rPr>
              <w:t xml:space="preserve">格式自拟，承诺自有 </w:t>
            </w:r>
            <w:r>
              <w:rPr>
                <w:sz w:val="20"/>
                <w:szCs w:val="20"/>
              </w:rPr>
              <w:t>XX</w:t>
            </w:r>
            <w:r>
              <w:rPr>
                <w:spacing w:val="9"/>
                <w:sz w:val="20"/>
                <w:szCs w:val="20"/>
              </w:rPr>
              <w:t xml:space="preserve"> 牌照的箱式</w:t>
            </w:r>
            <w:r>
              <w:rPr>
                <w:rFonts w:hint="eastAsia"/>
                <w:spacing w:val="3"/>
                <w:sz w:val="20"/>
                <w:szCs w:val="20"/>
                <w:lang w:val="en-US" w:eastAsia="zh-CN"/>
              </w:rPr>
              <w:t>冷藏</w:t>
            </w:r>
            <w:r>
              <w:rPr>
                <w:spacing w:val="3"/>
                <w:sz w:val="20"/>
                <w:szCs w:val="20"/>
              </w:rPr>
              <w:t>车</w:t>
            </w:r>
            <w:r>
              <w:rPr>
                <w:spacing w:val="9"/>
                <w:sz w:val="20"/>
                <w:szCs w:val="20"/>
              </w:rPr>
              <w:t>运用于本项</w:t>
            </w:r>
            <w:r>
              <w:rPr>
                <w:spacing w:val="8"/>
                <w:sz w:val="20"/>
                <w:szCs w:val="20"/>
              </w:rPr>
              <w:t>目中</w:t>
            </w:r>
            <w:r>
              <w:rPr>
                <w:rFonts w:hint="eastAsia"/>
                <w:spacing w:val="8"/>
                <w:sz w:val="20"/>
                <w:szCs w:val="20"/>
                <w:lang w:eastAsia="zh-CN"/>
              </w:rPr>
              <w:t>），</w:t>
            </w:r>
            <w:r>
              <w:rPr>
                <w:spacing w:val="10"/>
                <w:sz w:val="20"/>
                <w:szCs w:val="20"/>
              </w:rPr>
              <w:t>若提供的是租赁车辆，需提供以下证明材料</w:t>
            </w:r>
            <w:r>
              <w:rPr>
                <w:spacing w:val="-4"/>
                <w:sz w:val="20"/>
                <w:szCs w:val="20"/>
              </w:rPr>
              <w:t>：</w:t>
            </w:r>
            <w:r>
              <w:rPr>
                <w:spacing w:val="10"/>
                <w:sz w:val="20"/>
                <w:szCs w:val="20"/>
              </w:rPr>
              <w:t>租赁车辆投入承诺</w:t>
            </w:r>
            <w:r>
              <w:rPr>
                <w:spacing w:val="9"/>
                <w:sz w:val="20"/>
                <w:szCs w:val="20"/>
              </w:rPr>
              <w:t>函</w:t>
            </w:r>
            <w:r>
              <w:rPr>
                <w:rFonts w:hint="eastAsia"/>
                <w:spacing w:val="9"/>
                <w:sz w:val="20"/>
                <w:szCs w:val="20"/>
                <w:lang w:eastAsia="zh-CN"/>
              </w:rPr>
              <w:t>（</w:t>
            </w:r>
            <w:r>
              <w:rPr>
                <w:spacing w:val="9"/>
                <w:sz w:val="20"/>
                <w:szCs w:val="20"/>
              </w:rPr>
              <w:t>格式自拟，承诺</w:t>
            </w:r>
            <w:r>
              <w:rPr>
                <w:rFonts w:hint="eastAsia"/>
                <w:spacing w:val="9"/>
                <w:sz w:val="20"/>
                <w:szCs w:val="20"/>
                <w:lang w:val="en-US" w:eastAsia="zh-CN"/>
              </w:rPr>
              <w:t>租赁</w:t>
            </w:r>
            <w:r>
              <w:rPr>
                <w:spacing w:val="-38"/>
                <w:sz w:val="20"/>
                <w:szCs w:val="20"/>
              </w:rPr>
              <w:t xml:space="preserve"> </w:t>
            </w:r>
            <w:r>
              <w:rPr>
                <w:sz w:val="20"/>
                <w:szCs w:val="20"/>
              </w:rPr>
              <w:t>xx</w:t>
            </w:r>
            <w:r>
              <w:rPr>
                <w:spacing w:val="-37"/>
                <w:sz w:val="20"/>
                <w:szCs w:val="20"/>
              </w:rPr>
              <w:t xml:space="preserve"> </w:t>
            </w:r>
            <w:r>
              <w:rPr>
                <w:spacing w:val="9"/>
                <w:sz w:val="20"/>
                <w:szCs w:val="20"/>
              </w:rPr>
              <w:t>牌照的</w:t>
            </w:r>
            <w:r>
              <w:rPr>
                <w:spacing w:val="3"/>
                <w:sz w:val="20"/>
                <w:szCs w:val="20"/>
              </w:rPr>
              <w:t>箱式</w:t>
            </w:r>
            <w:r>
              <w:rPr>
                <w:rFonts w:hint="eastAsia"/>
                <w:spacing w:val="3"/>
                <w:sz w:val="20"/>
                <w:szCs w:val="20"/>
                <w:lang w:val="en-US" w:eastAsia="zh-CN"/>
              </w:rPr>
              <w:t>冷藏</w:t>
            </w:r>
            <w:r>
              <w:rPr>
                <w:spacing w:val="3"/>
                <w:sz w:val="20"/>
                <w:szCs w:val="20"/>
              </w:rPr>
              <w:t>车</w:t>
            </w:r>
            <w:r>
              <w:rPr>
                <w:spacing w:val="9"/>
                <w:sz w:val="20"/>
                <w:szCs w:val="20"/>
              </w:rPr>
              <w:t>运用于本项目中</w:t>
            </w:r>
            <w:r>
              <w:rPr>
                <w:rFonts w:hint="eastAsia"/>
                <w:spacing w:val="9"/>
                <w:sz w:val="20"/>
                <w:szCs w:val="20"/>
                <w:lang w:eastAsia="zh-CN"/>
              </w:rPr>
              <w:t>）</w:t>
            </w:r>
            <w:r>
              <w:rPr>
                <w:spacing w:val="-12"/>
                <w:sz w:val="20"/>
                <w:szCs w:val="20"/>
              </w:rPr>
              <w:t>；</w:t>
            </w:r>
          </w:p>
          <w:p w14:paraId="060A611C">
            <w:pPr>
              <w:pStyle w:val="8"/>
              <w:numPr>
                <w:ilvl w:val="0"/>
                <w:numId w:val="2"/>
              </w:numPr>
              <w:spacing w:before="161" w:line="377" w:lineRule="auto"/>
              <w:ind w:left="197" w:leftChars="0" w:right="23" w:firstLine="13" w:firstLineChars="0"/>
              <w:rPr>
                <w:sz w:val="20"/>
                <w:szCs w:val="20"/>
              </w:rPr>
            </w:pPr>
            <w:r>
              <w:rPr>
                <w:spacing w:val="10"/>
                <w:sz w:val="20"/>
                <w:szCs w:val="20"/>
              </w:rPr>
              <w:t>车辆购置发票或机动车登记证书，车辆所有人为投标人</w:t>
            </w:r>
            <w:r>
              <w:rPr>
                <w:rFonts w:hint="eastAsia"/>
                <w:spacing w:val="10"/>
                <w:sz w:val="20"/>
                <w:szCs w:val="20"/>
                <w:lang w:eastAsia="zh-CN"/>
              </w:rPr>
              <w:t>，</w:t>
            </w:r>
            <w:r>
              <w:rPr>
                <w:rFonts w:hint="eastAsia"/>
                <w:spacing w:val="1"/>
                <w:sz w:val="20"/>
                <w:szCs w:val="20"/>
                <w:lang w:val="en-US" w:eastAsia="zh-CN"/>
              </w:rPr>
              <w:t>或车辆租赁合同及所租赁车辆的</w:t>
            </w:r>
            <w:r>
              <w:rPr>
                <w:spacing w:val="10"/>
                <w:sz w:val="20"/>
                <w:szCs w:val="20"/>
              </w:rPr>
              <w:t>机动车登记证书</w:t>
            </w:r>
            <w:r>
              <w:rPr>
                <w:rFonts w:hint="eastAsia"/>
                <w:spacing w:val="10"/>
                <w:sz w:val="20"/>
                <w:szCs w:val="20"/>
                <w:lang w:eastAsia="zh-CN"/>
              </w:rPr>
              <w:t>；</w:t>
            </w:r>
          </w:p>
          <w:p w14:paraId="768AB7E8">
            <w:pPr>
              <w:pStyle w:val="8"/>
              <w:numPr>
                <w:ilvl w:val="0"/>
                <w:numId w:val="2"/>
              </w:numPr>
              <w:spacing w:before="161" w:line="377" w:lineRule="auto"/>
              <w:ind w:left="197" w:leftChars="0" w:right="23" w:firstLine="13" w:firstLineChars="0"/>
              <w:rPr>
                <w:sz w:val="20"/>
                <w:szCs w:val="20"/>
              </w:rPr>
            </w:pPr>
            <w:r>
              <w:rPr>
                <w:spacing w:val="10"/>
                <w:sz w:val="20"/>
                <w:szCs w:val="20"/>
              </w:rPr>
              <w:t>车辆的车</w:t>
            </w:r>
            <w:r>
              <w:rPr>
                <w:spacing w:val="9"/>
                <w:sz w:val="20"/>
                <w:szCs w:val="20"/>
              </w:rPr>
              <w:t>头、车尾、车牌照片、</w:t>
            </w:r>
            <w:r>
              <w:rPr>
                <w:sz w:val="20"/>
                <w:szCs w:val="20"/>
              </w:rPr>
              <w:t>GPS</w:t>
            </w:r>
            <w:r>
              <w:rPr>
                <w:spacing w:val="9"/>
                <w:sz w:val="20"/>
                <w:szCs w:val="20"/>
              </w:rPr>
              <w:t>证明材料；</w:t>
            </w:r>
          </w:p>
          <w:p w14:paraId="69A936C8">
            <w:pPr>
              <w:pStyle w:val="8"/>
              <w:spacing w:line="365" w:lineRule="auto"/>
              <w:ind w:left="113" w:right="108" w:firstLine="3"/>
              <w:rPr>
                <w:sz w:val="20"/>
                <w:szCs w:val="20"/>
              </w:rPr>
            </w:pPr>
            <w:r>
              <w:rPr>
                <w:spacing w:val="7"/>
                <w:sz w:val="20"/>
                <w:szCs w:val="20"/>
              </w:rPr>
              <w:t>以上资料均要求提供原件</w:t>
            </w:r>
            <w:r>
              <w:rPr>
                <w:rFonts w:hint="eastAsia"/>
                <w:spacing w:val="7"/>
                <w:sz w:val="20"/>
                <w:szCs w:val="20"/>
                <w:lang w:val="en-US" w:eastAsia="zh-CN"/>
              </w:rPr>
              <w:t>的</w:t>
            </w:r>
            <w:r>
              <w:rPr>
                <w:spacing w:val="7"/>
                <w:sz w:val="20"/>
                <w:szCs w:val="20"/>
              </w:rPr>
              <w:t>扫描件，评分中出现无证明资料或者专家无法</w:t>
            </w:r>
            <w:r>
              <w:rPr>
                <w:spacing w:val="8"/>
                <w:sz w:val="20"/>
                <w:szCs w:val="20"/>
              </w:rPr>
              <w:t>凭所提供资料判断是否得分的情况，一律做不得分处</w:t>
            </w:r>
            <w:r>
              <w:rPr>
                <w:spacing w:val="7"/>
                <w:sz w:val="20"/>
                <w:szCs w:val="20"/>
              </w:rPr>
              <w:t>理。备注：照片不符</w:t>
            </w:r>
            <w:r>
              <w:rPr>
                <w:spacing w:val="8"/>
                <w:sz w:val="20"/>
                <w:szCs w:val="20"/>
              </w:rPr>
              <w:t>合要求的，对应项不得分。</w:t>
            </w:r>
          </w:p>
        </w:tc>
      </w:tr>
      <w:tr w14:paraId="642DC6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46" w:hRule="atLeast"/>
        </w:trPr>
        <w:tc>
          <w:tcPr>
            <w:tcW w:w="760" w:type="dxa"/>
            <w:vAlign w:val="top"/>
          </w:tcPr>
          <w:p w14:paraId="30F2830A">
            <w:pPr>
              <w:spacing w:line="260" w:lineRule="auto"/>
              <w:rPr>
                <w:rFonts w:ascii="Arial"/>
                <w:sz w:val="21"/>
              </w:rPr>
            </w:pPr>
          </w:p>
          <w:p w14:paraId="7EB99C2D">
            <w:pPr>
              <w:spacing w:line="260" w:lineRule="auto"/>
              <w:rPr>
                <w:rFonts w:ascii="Arial"/>
                <w:sz w:val="21"/>
              </w:rPr>
            </w:pPr>
          </w:p>
          <w:p w14:paraId="07539B8D">
            <w:pPr>
              <w:spacing w:line="260" w:lineRule="auto"/>
              <w:rPr>
                <w:rFonts w:ascii="Arial"/>
                <w:sz w:val="21"/>
              </w:rPr>
            </w:pPr>
          </w:p>
          <w:p w14:paraId="4D5E2456">
            <w:pPr>
              <w:pStyle w:val="8"/>
              <w:spacing w:before="65" w:line="268" w:lineRule="exact"/>
              <w:ind w:left="337"/>
              <w:rPr>
                <w:sz w:val="20"/>
                <w:szCs w:val="20"/>
              </w:rPr>
            </w:pPr>
            <w:r>
              <w:rPr>
                <w:position w:val="1"/>
                <w:sz w:val="20"/>
                <w:szCs w:val="20"/>
              </w:rPr>
              <w:t>3</w:t>
            </w:r>
          </w:p>
        </w:tc>
        <w:tc>
          <w:tcPr>
            <w:tcW w:w="1241" w:type="dxa"/>
            <w:vAlign w:val="top"/>
          </w:tcPr>
          <w:p w14:paraId="2CCC075C">
            <w:pPr>
              <w:spacing w:line="260" w:lineRule="auto"/>
              <w:rPr>
                <w:rFonts w:ascii="Arial"/>
                <w:sz w:val="21"/>
              </w:rPr>
            </w:pPr>
          </w:p>
          <w:p w14:paraId="5E533DC6">
            <w:pPr>
              <w:spacing w:line="260" w:lineRule="auto"/>
              <w:rPr>
                <w:rFonts w:ascii="Arial"/>
                <w:sz w:val="21"/>
              </w:rPr>
            </w:pPr>
          </w:p>
          <w:p w14:paraId="1E9E5395">
            <w:pPr>
              <w:spacing w:line="260" w:lineRule="auto"/>
              <w:rPr>
                <w:rFonts w:ascii="Arial"/>
                <w:sz w:val="21"/>
              </w:rPr>
            </w:pPr>
          </w:p>
          <w:p w14:paraId="43C9409A">
            <w:pPr>
              <w:pStyle w:val="8"/>
              <w:spacing w:before="65" w:line="229" w:lineRule="auto"/>
              <w:ind w:left="206"/>
              <w:rPr>
                <w:sz w:val="20"/>
                <w:szCs w:val="20"/>
              </w:rPr>
            </w:pPr>
            <w:r>
              <w:rPr>
                <w:spacing w:val="6"/>
                <w:sz w:val="20"/>
                <w:szCs w:val="20"/>
              </w:rPr>
              <w:t>人员配备</w:t>
            </w:r>
          </w:p>
        </w:tc>
        <w:tc>
          <w:tcPr>
            <w:tcW w:w="843" w:type="dxa"/>
            <w:vAlign w:val="top"/>
          </w:tcPr>
          <w:p w14:paraId="415E0960">
            <w:pPr>
              <w:spacing w:line="260" w:lineRule="auto"/>
              <w:rPr>
                <w:rFonts w:ascii="Arial"/>
                <w:sz w:val="21"/>
              </w:rPr>
            </w:pPr>
          </w:p>
          <w:p w14:paraId="366693A8">
            <w:pPr>
              <w:spacing w:line="260" w:lineRule="auto"/>
              <w:rPr>
                <w:rFonts w:ascii="Arial"/>
                <w:sz w:val="21"/>
              </w:rPr>
            </w:pPr>
          </w:p>
          <w:p w14:paraId="16BED002">
            <w:pPr>
              <w:spacing w:line="260" w:lineRule="auto"/>
              <w:rPr>
                <w:rFonts w:ascii="Arial"/>
                <w:sz w:val="21"/>
              </w:rPr>
            </w:pPr>
          </w:p>
          <w:p w14:paraId="4D261714">
            <w:pPr>
              <w:pStyle w:val="8"/>
              <w:spacing w:before="65" w:line="228" w:lineRule="auto"/>
              <w:ind w:left="205"/>
              <w:rPr>
                <w:sz w:val="20"/>
                <w:szCs w:val="20"/>
              </w:rPr>
            </w:pPr>
            <w:r>
              <w:rPr>
                <w:rFonts w:hint="eastAsia"/>
                <w:spacing w:val="-5"/>
                <w:sz w:val="20"/>
                <w:szCs w:val="20"/>
                <w:lang w:val="en-US" w:eastAsia="zh-CN"/>
              </w:rPr>
              <w:t>5</w:t>
            </w:r>
            <w:r>
              <w:rPr>
                <w:spacing w:val="-5"/>
                <w:sz w:val="20"/>
                <w:szCs w:val="20"/>
              </w:rPr>
              <w:t>分</w:t>
            </w:r>
          </w:p>
        </w:tc>
        <w:tc>
          <w:tcPr>
            <w:tcW w:w="6876" w:type="dxa"/>
            <w:vAlign w:val="top"/>
          </w:tcPr>
          <w:p w14:paraId="08DF49D2">
            <w:pPr>
              <w:pStyle w:val="8"/>
              <w:spacing w:before="35" w:line="377" w:lineRule="auto"/>
              <w:ind w:left="114" w:right="108"/>
              <w:jc w:val="both"/>
              <w:rPr>
                <w:sz w:val="20"/>
                <w:szCs w:val="20"/>
              </w:rPr>
            </w:pPr>
            <w:r>
              <w:rPr>
                <w:spacing w:val="8"/>
                <w:sz w:val="20"/>
                <w:szCs w:val="20"/>
              </w:rPr>
              <w:t>投标人具备完善的运输队伍，并配备采购、配送人</w:t>
            </w:r>
            <w:r>
              <w:rPr>
                <w:spacing w:val="7"/>
                <w:sz w:val="20"/>
                <w:szCs w:val="20"/>
              </w:rPr>
              <w:t>员，异常突发情况能及</w:t>
            </w:r>
            <w:r>
              <w:rPr>
                <w:spacing w:val="2"/>
                <w:sz w:val="20"/>
                <w:szCs w:val="20"/>
              </w:rPr>
              <w:t>时响应，具有人员：</w:t>
            </w:r>
            <w:r>
              <w:rPr>
                <w:spacing w:val="-56"/>
                <w:sz w:val="20"/>
                <w:szCs w:val="20"/>
              </w:rPr>
              <w:t xml:space="preserve"> </w:t>
            </w:r>
            <w:r>
              <w:rPr>
                <w:spacing w:val="2"/>
                <w:sz w:val="20"/>
                <w:szCs w:val="20"/>
              </w:rPr>
              <w:t>≥</w:t>
            </w:r>
            <w:r>
              <w:rPr>
                <w:rFonts w:hint="eastAsia"/>
                <w:spacing w:val="2"/>
                <w:sz w:val="20"/>
                <w:szCs w:val="20"/>
                <w:lang w:val="en-US" w:eastAsia="zh-CN"/>
              </w:rPr>
              <w:t>10</w:t>
            </w:r>
            <w:r>
              <w:rPr>
                <w:spacing w:val="2"/>
                <w:sz w:val="20"/>
                <w:szCs w:val="20"/>
              </w:rPr>
              <w:t>人，得</w:t>
            </w:r>
            <w:r>
              <w:rPr>
                <w:spacing w:val="-21"/>
                <w:sz w:val="20"/>
                <w:szCs w:val="20"/>
              </w:rPr>
              <w:t xml:space="preserve"> </w:t>
            </w:r>
            <w:r>
              <w:rPr>
                <w:rFonts w:hint="eastAsia"/>
                <w:spacing w:val="3"/>
                <w:sz w:val="20"/>
                <w:szCs w:val="20"/>
                <w:lang w:val="en-US" w:eastAsia="zh-CN"/>
              </w:rPr>
              <w:t>5</w:t>
            </w:r>
            <w:r>
              <w:rPr>
                <w:spacing w:val="2"/>
                <w:sz w:val="20"/>
                <w:szCs w:val="20"/>
              </w:rPr>
              <w:t>分；</w:t>
            </w:r>
            <w:r>
              <w:rPr>
                <w:spacing w:val="-61"/>
                <w:sz w:val="20"/>
                <w:szCs w:val="20"/>
              </w:rPr>
              <w:t xml:space="preserve"> </w:t>
            </w:r>
            <w:r>
              <w:rPr>
                <w:spacing w:val="2"/>
                <w:sz w:val="20"/>
                <w:szCs w:val="20"/>
              </w:rPr>
              <w:t>≥</w:t>
            </w:r>
            <w:r>
              <w:rPr>
                <w:rFonts w:hint="eastAsia"/>
                <w:spacing w:val="2"/>
                <w:sz w:val="20"/>
                <w:szCs w:val="20"/>
                <w:lang w:val="en-US" w:eastAsia="zh-CN"/>
              </w:rPr>
              <w:t>5</w:t>
            </w:r>
            <w:r>
              <w:rPr>
                <w:spacing w:val="2"/>
                <w:sz w:val="20"/>
                <w:szCs w:val="20"/>
              </w:rPr>
              <w:t>人且＜</w:t>
            </w:r>
            <w:r>
              <w:rPr>
                <w:rFonts w:hint="eastAsia"/>
                <w:spacing w:val="2"/>
                <w:sz w:val="20"/>
                <w:szCs w:val="20"/>
                <w:lang w:val="en-US" w:eastAsia="zh-CN"/>
              </w:rPr>
              <w:t>10</w:t>
            </w:r>
            <w:r>
              <w:rPr>
                <w:spacing w:val="2"/>
                <w:sz w:val="20"/>
                <w:szCs w:val="20"/>
              </w:rPr>
              <w:t>人，得</w:t>
            </w:r>
            <w:r>
              <w:rPr>
                <w:rFonts w:hint="eastAsia" w:cs="宋体"/>
                <w:spacing w:val="3"/>
                <w:sz w:val="20"/>
                <w:szCs w:val="20"/>
                <w:lang w:val="en-US" w:eastAsia="zh-CN"/>
              </w:rPr>
              <w:t>3</w:t>
            </w:r>
            <w:r>
              <w:rPr>
                <w:spacing w:val="2"/>
                <w:sz w:val="20"/>
                <w:szCs w:val="20"/>
              </w:rPr>
              <w:t>分；</w:t>
            </w:r>
            <w:r>
              <w:rPr>
                <w:spacing w:val="-61"/>
                <w:sz w:val="20"/>
                <w:szCs w:val="20"/>
              </w:rPr>
              <w:t xml:space="preserve"> </w:t>
            </w:r>
            <w:r>
              <w:rPr>
                <w:spacing w:val="2"/>
                <w:sz w:val="20"/>
                <w:szCs w:val="20"/>
              </w:rPr>
              <w:t>≥</w:t>
            </w:r>
            <w:r>
              <w:rPr>
                <w:rFonts w:hint="eastAsia"/>
                <w:spacing w:val="2"/>
                <w:sz w:val="20"/>
                <w:szCs w:val="20"/>
                <w:lang w:val="en-US" w:eastAsia="zh-CN"/>
              </w:rPr>
              <w:t>1</w:t>
            </w:r>
            <w:r>
              <w:rPr>
                <w:spacing w:val="4"/>
                <w:sz w:val="20"/>
                <w:szCs w:val="20"/>
              </w:rPr>
              <w:t>人且＜</w:t>
            </w:r>
            <w:r>
              <w:rPr>
                <w:rFonts w:hint="eastAsia"/>
                <w:spacing w:val="4"/>
                <w:sz w:val="20"/>
                <w:szCs w:val="20"/>
                <w:lang w:val="en-US" w:eastAsia="zh-CN"/>
              </w:rPr>
              <w:t>5</w:t>
            </w:r>
            <w:r>
              <w:rPr>
                <w:spacing w:val="4"/>
                <w:sz w:val="20"/>
                <w:szCs w:val="20"/>
              </w:rPr>
              <w:t>人，得</w:t>
            </w:r>
            <w:r>
              <w:rPr>
                <w:rFonts w:hint="eastAsia"/>
                <w:spacing w:val="-40"/>
                <w:sz w:val="20"/>
                <w:szCs w:val="20"/>
                <w:lang w:val="en-US" w:eastAsia="zh-CN"/>
              </w:rPr>
              <w:t>1</w:t>
            </w:r>
            <w:r>
              <w:rPr>
                <w:spacing w:val="4"/>
                <w:sz w:val="20"/>
                <w:szCs w:val="20"/>
              </w:rPr>
              <w:t>分；未提供不得</w:t>
            </w:r>
            <w:r>
              <w:rPr>
                <w:spacing w:val="3"/>
                <w:sz w:val="20"/>
                <w:szCs w:val="20"/>
              </w:rPr>
              <w:t>分。</w:t>
            </w:r>
          </w:p>
          <w:p w14:paraId="381B40CB">
            <w:pPr>
              <w:pStyle w:val="8"/>
              <w:spacing w:before="2" w:line="357" w:lineRule="auto"/>
              <w:ind w:left="119" w:right="108" w:hanging="7"/>
              <w:jc w:val="both"/>
              <w:rPr>
                <w:sz w:val="20"/>
                <w:szCs w:val="20"/>
              </w:rPr>
            </w:pPr>
            <w:r>
              <w:rPr>
                <w:spacing w:val="8"/>
                <w:sz w:val="20"/>
                <w:szCs w:val="20"/>
              </w:rPr>
              <w:t>评分认定标准：投标人须提供配送人员身份证明、劳动合</w:t>
            </w:r>
            <w:r>
              <w:rPr>
                <w:spacing w:val="7"/>
                <w:sz w:val="20"/>
                <w:szCs w:val="20"/>
              </w:rPr>
              <w:t>同、健康证、本</w:t>
            </w:r>
            <w:r>
              <w:rPr>
                <w:spacing w:val="8"/>
                <w:sz w:val="20"/>
                <w:szCs w:val="20"/>
              </w:rPr>
              <w:t>公司缴纳近三个月的社保证明；</w:t>
            </w:r>
          </w:p>
        </w:tc>
      </w:tr>
      <w:tr w14:paraId="11DFBA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3" w:hRule="atLeast"/>
        </w:trPr>
        <w:tc>
          <w:tcPr>
            <w:tcW w:w="760" w:type="dxa"/>
            <w:vAlign w:val="top"/>
          </w:tcPr>
          <w:p w14:paraId="02EE085C">
            <w:pPr>
              <w:spacing w:line="378" w:lineRule="auto"/>
              <w:rPr>
                <w:rFonts w:ascii="Arial"/>
                <w:sz w:val="21"/>
              </w:rPr>
            </w:pPr>
          </w:p>
          <w:p w14:paraId="7B50EE43">
            <w:pPr>
              <w:pStyle w:val="8"/>
              <w:spacing w:before="65" w:line="270" w:lineRule="exact"/>
              <w:ind w:left="332"/>
              <w:rPr>
                <w:sz w:val="20"/>
                <w:szCs w:val="20"/>
              </w:rPr>
            </w:pPr>
            <w:r>
              <w:rPr>
                <w:position w:val="1"/>
                <w:sz w:val="20"/>
                <w:szCs w:val="20"/>
              </w:rPr>
              <w:t>4</w:t>
            </w:r>
          </w:p>
        </w:tc>
        <w:tc>
          <w:tcPr>
            <w:tcW w:w="1241" w:type="dxa"/>
            <w:vAlign w:val="top"/>
          </w:tcPr>
          <w:p w14:paraId="1EFDB61D">
            <w:pPr>
              <w:spacing w:line="378" w:lineRule="auto"/>
              <w:rPr>
                <w:rFonts w:ascii="Arial"/>
                <w:sz w:val="21"/>
              </w:rPr>
            </w:pPr>
          </w:p>
          <w:p w14:paraId="080F5C96">
            <w:pPr>
              <w:pStyle w:val="8"/>
              <w:spacing w:before="65" w:line="228" w:lineRule="auto"/>
              <w:ind w:left="412"/>
              <w:rPr>
                <w:sz w:val="20"/>
                <w:szCs w:val="20"/>
              </w:rPr>
            </w:pPr>
            <w:r>
              <w:rPr>
                <w:spacing w:val="5"/>
                <w:sz w:val="20"/>
                <w:szCs w:val="20"/>
              </w:rPr>
              <w:t>业绩</w:t>
            </w:r>
          </w:p>
        </w:tc>
        <w:tc>
          <w:tcPr>
            <w:tcW w:w="843" w:type="dxa"/>
            <w:vAlign w:val="top"/>
          </w:tcPr>
          <w:p w14:paraId="3EA2E51A">
            <w:pPr>
              <w:spacing w:line="378" w:lineRule="auto"/>
              <w:rPr>
                <w:rFonts w:ascii="Arial"/>
                <w:sz w:val="21"/>
              </w:rPr>
            </w:pPr>
          </w:p>
          <w:p w14:paraId="24E01B80">
            <w:pPr>
              <w:pStyle w:val="8"/>
              <w:spacing w:before="65" w:line="228" w:lineRule="auto"/>
              <w:ind w:left="244"/>
              <w:rPr>
                <w:sz w:val="20"/>
                <w:szCs w:val="20"/>
              </w:rPr>
            </w:pPr>
            <w:r>
              <w:rPr>
                <w:rFonts w:hint="eastAsia"/>
                <w:spacing w:val="-4"/>
                <w:sz w:val="20"/>
                <w:szCs w:val="20"/>
                <w:lang w:val="en-US" w:eastAsia="zh-CN"/>
              </w:rPr>
              <w:t>3</w:t>
            </w:r>
            <w:r>
              <w:rPr>
                <w:spacing w:val="-36"/>
                <w:sz w:val="20"/>
                <w:szCs w:val="20"/>
              </w:rPr>
              <w:t xml:space="preserve"> </w:t>
            </w:r>
            <w:r>
              <w:rPr>
                <w:spacing w:val="-4"/>
                <w:sz w:val="20"/>
                <w:szCs w:val="20"/>
              </w:rPr>
              <w:t>分</w:t>
            </w:r>
          </w:p>
        </w:tc>
        <w:tc>
          <w:tcPr>
            <w:tcW w:w="6876" w:type="dxa"/>
            <w:vAlign w:val="top"/>
          </w:tcPr>
          <w:p w14:paraId="4E963279">
            <w:pPr>
              <w:pStyle w:val="8"/>
              <w:spacing w:before="36" w:line="365" w:lineRule="auto"/>
              <w:ind w:left="112" w:right="108"/>
              <w:rPr>
                <w:sz w:val="20"/>
                <w:szCs w:val="20"/>
              </w:rPr>
            </w:pPr>
            <w:r>
              <w:rPr>
                <w:spacing w:val="8"/>
                <w:sz w:val="20"/>
                <w:szCs w:val="20"/>
              </w:rPr>
              <w:t>近三年（以合同签订日期为准）具有类似食材采购业绩，每提供</w:t>
            </w:r>
            <w:r>
              <w:rPr>
                <w:spacing w:val="-7"/>
                <w:sz w:val="20"/>
                <w:szCs w:val="20"/>
              </w:rPr>
              <w:t xml:space="preserve"> </w:t>
            </w:r>
            <w:r>
              <w:rPr>
                <w:spacing w:val="8"/>
                <w:sz w:val="20"/>
                <w:szCs w:val="20"/>
              </w:rPr>
              <w:t>1</w:t>
            </w:r>
            <w:r>
              <w:rPr>
                <w:spacing w:val="-41"/>
                <w:sz w:val="20"/>
                <w:szCs w:val="20"/>
              </w:rPr>
              <w:t xml:space="preserve"> </w:t>
            </w:r>
            <w:r>
              <w:rPr>
                <w:spacing w:val="8"/>
                <w:sz w:val="20"/>
                <w:szCs w:val="20"/>
              </w:rPr>
              <w:t>个得</w:t>
            </w:r>
            <w:r>
              <w:rPr>
                <w:sz w:val="20"/>
                <w:szCs w:val="20"/>
              </w:rPr>
              <w:t xml:space="preserve"> </w:t>
            </w:r>
            <w:r>
              <w:rPr>
                <w:rFonts w:hint="eastAsia"/>
                <w:spacing w:val="8"/>
                <w:sz w:val="20"/>
                <w:szCs w:val="20"/>
                <w:lang w:val="en-US" w:eastAsia="zh-CN"/>
              </w:rPr>
              <w:t>1.5</w:t>
            </w:r>
            <w:r>
              <w:rPr>
                <w:spacing w:val="8"/>
                <w:sz w:val="20"/>
                <w:szCs w:val="20"/>
              </w:rPr>
              <w:t>分，最多得</w:t>
            </w:r>
            <w:r>
              <w:rPr>
                <w:spacing w:val="-36"/>
                <w:sz w:val="20"/>
                <w:szCs w:val="20"/>
              </w:rPr>
              <w:t xml:space="preserve"> </w:t>
            </w:r>
            <w:r>
              <w:rPr>
                <w:rFonts w:hint="eastAsia"/>
                <w:spacing w:val="8"/>
                <w:sz w:val="20"/>
                <w:szCs w:val="20"/>
                <w:lang w:val="en-US" w:eastAsia="zh-CN"/>
              </w:rPr>
              <w:t>3</w:t>
            </w:r>
            <w:r>
              <w:rPr>
                <w:spacing w:val="-35"/>
                <w:sz w:val="20"/>
                <w:szCs w:val="20"/>
              </w:rPr>
              <w:t xml:space="preserve"> </w:t>
            </w:r>
            <w:r>
              <w:rPr>
                <w:spacing w:val="8"/>
                <w:sz w:val="20"/>
                <w:szCs w:val="20"/>
              </w:rPr>
              <w:t>分。评分认定标准：投标人须提供相</w:t>
            </w:r>
            <w:r>
              <w:rPr>
                <w:spacing w:val="7"/>
                <w:sz w:val="20"/>
                <w:szCs w:val="20"/>
              </w:rPr>
              <w:t>关业绩合同或中标</w:t>
            </w:r>
            <w:r>
              <w:rPr>
                <w:spacing w:val="8"/>
                <w:sz w:val="20"/>
                <w:szCs w:val="20"/>
              </w:rPr>
              <w:t>通知书证明材料的复印件；</w:t>
            </w:r>
          </w:p>
        </w:tc>
      </w:tr>
      <w:tr w14:paraId="3C0C01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1" w:hRule="atLeast"/>
        </w:trPr>
        <w:tc>
          <w:tcPr>
            <w:tcW w:w="9720" w:type="dxa"/>
            <w:gridSpan w:val="4"/>
            <w:vAlign w:val="top"/>
          </w:tcPr>
          <w:p w14:paraId="64DDECA9">
            <w:pPr>
              <w:pStyle w:val="8"/>
              <w:spacing w:before="219" w:line="228" w:lineRule="auto"/>
              <w:ind w:left="3788"/>
              <w:rPr>
                <w:sz w:val="20"/>
                <w:szCs w:val="20"/>
              </w:rPr>
            </w:pPr>
            <w:r>
              <w:rPr>
                <w:b/>
                <w:bCs/>
                <w:spacing w:val="4"/>
                <w:sz w:val="20"/>
                <w:szCs w:val="20"/>
              </w:rPr>
              <w:t>二、技术部分（</w:t>
            </w:r>
            <w:r>
              <w:rPr>
                <w:rFonts w:hint="eastAsia"/>
                <w:b/>
                <w:bCs/>
                <w:spacing w:val="4"/>
                <w:sz w:val="20"/>
                <w:szCs w:val="20"/>
                <w:lang w:val="en-US" w:eastAsia="zh-CN"/>
              </w:rPr>
              <w:t>27</w:t>
            </w:r>
            <w:r>
              <w:rPr>
                <w:b/>
                <w:bCs/>
                <w:spacing w:val="4"/>
                <w:sz w:val="20"/>
                <w:szCs w:val="20"/>
              </w:rPr>
              <w:t>分）</w:t>
            </w:r>
          </w:p>
        </w:tc>
      </w:tr>
      <w:tr w14:paraId="7A8C59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64" w:hRule="atLeast"/>
        </w:trPr>
        <w:tc>
          <w:tcPr>
            <w:tcW w:w="760" w:type="dxa"/>
            <w:vAlign w:val="top"/>
          </w:tcPr>
          <w:p w14:paraId="3C211B3D">
            <w:pPr>
              <w:spacing w:line="246" w:lineRule="auto"/>
              <w:rPr>
                <w:rFonts w:ascii="Arial"/>
                <w:sz w:val="21"/>
              </w:rPr>
            </w:pPr>
          </w:p>
          <w:p w14:paraId="4D7C5222">
            <w:pPr>
              <w:spacing w:line="246" w:lineRule="auto"/>
              <w:rPr>
                <w:rFonts w:ascii="Arial"/>
                <w:sz w:val="21"/>
              </w:rPr>
            </w:pPr>
          </w:p>
          <w:p w14:paraId="3F404050">
            <w:pPr>
              <w:spacing w:line="246" w:lineRule="auto"/>
              <w:rPr>
                <w:rFonts w:ascii="Arial"/>
                <w:sz w:val="21"/>
              </w:rPr>
            </w:pPr>
          </w:p>
          <w:p w14:paraId="66FD972E">
            <w:pPr>
              <w:spacing w:line="246" w:lineRule="auto"/>
              <w:rPr>
                <w:rFonts w:ascii="Arial"/>
                <w:sz w:val="21"/>
              </w:rPr>
            </w:pPr>
          </w:p>
          <w:p w14:paraId="29B770B9">
            <w:pPr>
              <w:spacing w:line="247" w:lineRule="auto"/>
              <w:rPr>
                <w:rFonts w:ascii="Arial"/>
                <w:sz w:val="21"/>
              </w:rPr>
            </w:pPr>
          </w:p>
          <w:p w14:paraId="5286BBDB">
            <w:pPr>
              <w:spacing w:line="247" w:lineRule="auto"/>
              <w:rPr>
                <w:rFonts w:ascii="Arial"/>
                <w:sz w:val="21"/>
              </w:rPr>
            </w:pPr>
          </w:p>
          <w:p w14:paraId="65198BE8">
            <w:pPr>
              <w:spacing w:line="247" w:lineRule="auto"/>
              <w:rPr>
                <w:rFonts w:ascii="Arial"/>
                <w:sz w:val="21"/>
              </w:rPr>
            </w:pPr>
          </w:p>
          <w:p w14:paraId="5370C863">
            <w:pPr>
              <w:spacing w:line="247" w:lineRule="auto"/>
              <w:rPr>
                <w:rFonts w:ascii="Arial"/>
                <w:sz w:val="21"/>
              </w:rPr>
            </w:pPr>
          </w:p>
          <w:p w14:paraId="6DDD873F">
            <w:pPr>
              <w:spacing w:line="247" w:lineRule="auto"/>
              <w:rPr>
                <w:rFonts w:ascii="Arial"/>
                <w:sz w:val="21"/>
              </w:rPr>
            </w:pPr>
          </w:p>
          <w:p w14:paraId="23247AEC">
            <w:pPr>
              <w:spacing w:line="247" w:lineRule="auto"/>
              <w:rPr>
                <w:rFonts w:ascii="Arial"/>
                <w:sz w:val="21"/>
              </w:rPr>
            </w:pPr>
          </w:p>
          <w:p w14:paraId="0B6D1A81">
            <w:pPr>
              <w:spacing w:line="247" w:lineRule="auto"/>
              <w:rPr>
                <w:rFonts w:ascii="Arial"/>
                <w:sz w:val="21"/>
              </w:rPr>
            </w:pPr>
          </w:p>
          <w:p w14:paraId="72F15162">
            <w:pPr>
              <w:spacing w:line="247" w:lineRule="auto"/>
              <w:rPr>
                <w:rFonts w:ascii="Arial"/>
                <w:sz w:val="21"/>
              </w:rPr>
            </w:pPr>
          </w:p>
          <w:p w14:paraId="58E90F3E">
            <w:pPr>
              <w:spacing w:line="247" w:lineRule="auto"/>
              <w:rPr>
                <w:rFonts w:ascii="Arial"/>
                <w:sz w:val="21"/>
              </w:rPr>
            </w:pPr>
          </w:p>
          <w:p w14:paraId="3EBE1F6B">
            <w:pPr>
              <w:spacing w:line="247" w:lineRule="auto"/>
              <w:rPr>
                <w:rFonts w:ascii="Arial"/>
                <w:sz w:val="21"/>
              </w:rPr>
            </w:pPr>
          </w:p>
          <w:p w14:paraId="7441C8A7">
            <w:pPr>
              <w:spacing w:line="247" w:lineRule="auto"/>
              <w:rPr>
                <w:rFonts w:ascii="Arial"/>
                <w:sz w:val="21"/>
              </w:rPr>
            </w:pPr>
          </w:p>
          <w:p w14:paraId="3C0CDA12">
            <w:pPr>
              <w:pStyle w:val="8"/>
              <w:spacing w:before="65" w:line="268" w:lineRule="exact"/>
              <w:ind w:left="337"/>
              <w:rPr>
                <w:sz w:val="20"/>
                <w:szCs w:val="20"/>
              </w:rPr>
            </w:pPr>
            <w:r>
              <w:rPr>
                <w:position w:val="1"/>
                <w:sz w:val="20"/>
                <w:szCs w:val="20"/>
              </w:rPr>
              <w:t>5</w:t>
            </w:r>
          </w:p>
        </w:tc>
        <w:tc>
          <w:tcPr>
            <w:tcW w:w="1241" w:type="dxa"/>
            <w:vAlign w:val="top"/>
          </w:tcPr>
          <w:p w14:paraId="6CE009CC">
            <w:pPr>
              <w:spacing w:line="250" w:lineRule="auto"/>
              <w:rPr>
                <w:rFonts w:ascii="Arial"/>
                <w:sz w:val="21"/>
              </w:rPr>
            </w:pPr>
          </w:p>
          <w:p w14:paraId="7B52C28E">
            <w:pPr>
              <w:spacing w:line="251" w:lineRule="auto"/>
              <w:rPr>
                <w:rFonts w:ascii="Arial"/>
                <w:sz w:val="21"/>
              </w:rPr>
            </w:pPr>
          </w:p>
          <w:p w14:paraId="3E92DC01">
            <w:pPr>
              <w:spacing w:line="251" w:lineRule="auto"/>
              <w:rPr>
                <w:rFonts w:ascii="Arial"/>
                <w:sz w:val="21"/>
              </w:rPr>
            </w:pPr>
          </w:p>
          <w:p w14:paraId="7888EF48">
            <w:pPr>
              <w:spacing w:line="251" w:lineRule="auto"/>
              <w:rPr>
                <w:rFonts w:ascii="Arial"/>
                <w:sz w:val="21"/>
              </w:rPr>
            </w:pPr>
          </w:p>
          <w:p w14:paraId="06879BD5">
            <w:pPr>
              <w:spacing w:line="251" w:lineRule="auto"/>
              <w:rPr>
                <w:rFonts w:ascii="Arial"/>
                <w:sz w:val="21"/>
              </w:rPr>
            </w:pPr>
          </w:p>
          <w:p w14:paraId="612FE6F1">
            <w:pPr>
              <w:spacing w:line="251" w:lineRule="auto"/>
              <w:rPr>
                <w:rFonts w:ascii="Arial"/>
                <w:sz w:val="21"/>
              </w:rPr>
            </w:pPr>
          </w:p>
          <w:p w14:paraId="6686890B">
            <w:pPr>
              <w:spacing w:line="251" w:lineRule="auto"/>
              <w:rPr>
                <w:rFonts w:ascii="Arial"/>
                <w:sz w:val="21"/>
              </w:rPr>
            </w:pPr>
          </w:p>
          <w:p w14:paraId="53085219">
            <w:pPr>
              <w:spacing w:line="251" w:lineRule="auto"/>
              <w:rPr>
                <w:rFonts w:ascii="Arial"/>
                <w:sz w:val="21"/>
              </w:rPr>
            </w:pPr>
          </w:p>
          <w:p w14:paraId="0026B255">
            <w:pPr>
              <w:spacing w:line="251" w:lineRule="auto"/>
              <w:rPr>
                <w:rFonts w:ascii="Arial"/>
                <w:sz w:val="21"/>
              </w:rPr>
            </w:pPr>
          </w:p>
          <w:p w14:paraId="4278B5F8">
            <w:pPr>
              <w:spacing w:line="251" w:lineRule="auto"/>
              <w:rPr>
                <w:rFonts w:ascii="Arial"/>
                <w:sz w:val="21"/>
              </w:rPr>
            </w:pPr>
          </w:p>
          <w:p w14:paraId="39420527">
            <w:pPr>
              <w:spacing w:line="251" w:lineRule="auto"/>
              <w:rPr>
                <w:rFonts w:ascii="Arial"/>
                <w:sz w:val="21"/>
              </w:rPr>
            </w:pPr>
          </w:p>
          <w:p w14:paraId="224ED42D">
            <w:pPr>
              <w:spacing w:line="251" w:lineRule="auto"/>
              <w:rPr>
                <w:rFonts w:ascii="Arial"/>
                <w:sz w:val="21"/>
              </w:rPr>
            </w:pPr>
          </w:p>
          <w:p w14:paraId="3637BA02">
            <w:pPr>
              <w:pStyle w:val="8"/>
              <w:spacing w:before="65" w:line="228" w:lineRule="auto"/>
              <w:ind w:left="204"/>
              <w:rPr>
                <w:sz w:val="20"/>
                <w:szCs w:val="20"/>
              </w:rPr>
            </w:pPr>
            <w:r>
              <w:rPr>
                <w:spacing w:val="7"/>
                <w:sz w:val="20"/>
                <w:szCs w:val="20"/>
              </w:rPr>
              <w:t>食品检验</w:t>
            </w:r>
          </w:p>
          <w:p w14:paraId="256906BC">
            <w:pPr>
              <w:pStyle w:val="8"/>
              <w:spacing w:before="160" w:line="228" w:lineRule="auto"/>
              <w:ind w:left="204"/>
              <w:rPr>
                <w:sz w:val="20"/>
                <w:szCs w:val="20"/>
              </w:rPr>
            </w:pPr>
            <w:r>
              <w:rPr>
                <w:spacing w:val="7"/>
                <w:sz w:val="20"/>
                <w:szCs w:val="20"/>
              </w:rPr>
              <w:t>检测及仓</w:t>
            </w:r>
          </w:p>
          <w:p w14:paraId="78649089">
            <w:pPr>
              <w:pStyle w:val="8"/>
              <w:spacing w:before="160" w:line="228" w:lineRule="auto"/>
              <w:ind w:left="204"/>
              <w:rPr>
                <w:sz w:val="20"/>
                <w:szCs w:val="20"/>
              </w:rPr>
            </w:pPr>
            <w:r>
              <w:rPr>
                <w:spacing w:val="7"/>
                <w:sz w:val="20"/>
                <w:szCs w:val="20"/>
              </w:rPr>
              <w:t>储安全管</w:t>
            </w:r>
          </w:p>
          <w:p w14:paraId="18EF9EFA">
            <w:pPr>
              <w:pStyle w:val="8"/>
              <w:spacing w:before="161" w:line="238" w:lineRule="auto"/>
              <w:ind w:left="521"/>
              <w:rPr>
                <w:sz w:val="20"/>
                <w:szCs w:val="20"/>
              </w:rPr>
            </w:pPr>
            <w:r>
              <w:rPr>
                <w:sz w:val="20"/>
                <w:szCs w:val="20"/>
              </w:rPr>
              <w:t>理</w:t>
            </w:r>
          </w:p>
        </w:tc>
        <w:tc>
          <w:tcPr>
            <w:tcW w:w="843" w:type="dxa"/>
            <w:vAlign w:val="top"/>
          </w:tcPr>
          <w:p w14:paraId="52C39FDF">
            <w:pPr>
              <w:spacing w:line="241" w:lineRule="auto"/>
              <w:rPr>
                <w:rFonts w:ascii="Arial"/>
                <w:sz w:val="21"/>
              </w:rPr>
            </w:pPr>
          </w:p>
          <w:p w14:paraId="197BC91D">
            <w:pPr>
              <w:spacing w:line="241" w:lineRule="auto"/>
              <w:rPr>
                <w:rFonts w:ascii="Arial"/>
                <w:sz w:val="21"/>
              </w:rPr>
            </w:pPr>
          </w:p>
          <w:p w14:paraId="03804B70">
            <w:pPr>
              <w:spacing w:line="241" w:lineRule="auto"/>
              <w:rPr>
                <w:rFonts w:ascii="Arial"/>
                <w:sz w:val="21"/>
              </w:rPr>
            </w:pPr>
          </w:p>
          <w:p w14:paraId="5EA26B2E">
            <w:pPr>
              <w:spacing w:line="241" w:lineRule="auto"/>
              <w:rPr>
                <w:rFonts w:ascii="Arial"/>
                <w:sz w:val="21"/>
              </w:rPr>
            </w:pPr>
          </w:p>
          <w:p w14:paraId="672B432E">
            <w:pPr>
              <w:spacing w:line="241" w:lineRule="auto"/>
              <w:rPr>
                <w:rFonts w:ascii="Arial"/>
                <w:sz w:val="21"/>
              </w:rPr>
            </w:pPr>
          </w:p>
          <w:p w14:paraId="7BCCBF74">
            <w:pPr>
              <w:spacing w:line="241" w:lineRule="auto"/>
              <w:rPr>
                <w:rFonts w:ascii="Arial"/>
                <w:sz w:val="21"/>
              </w:rPr>
            </w:pPr>
          </w:p>
          <w:p w14:paraId="730717A0">
            <w:pPr>
              <w:spacing w:line="241" w:lineRule="auto"/>
              <w:rPr>
                <w:rFonts w:ascii="Arial"/>
                <w:sz w:val="21"/>
              </w:rPr>
            </w:pPr>
          </w:p>
          <w:p w14:paraId="1C14BC42">
            <w:pPr>
              <w:spacing w:line="241" w:lineRule="auto"/>
              <w:rPr>
                <w:rFonts w:ascii="Arial"/>
                <w:sz w:val="21"/>
              </w:rPr>
            </w:pPr>
          </w:p>
          <w:p w14:paraId="3265533E">
            <w:pPr>
              <w:spacing w:line="241" w:lineRule="auto"/>
              <w:rPr>
                <w:rFonts w:ascii="Arial"/>
                <w:sz w:val="21"/>
              </w:rPr>
            </w:pPr>
          </w:p>
          <w:p w14:paraId="5F159E32">
            <w:pPr>
              <w:spacing w:line="241" w:lineRule="auto"/>
              <w:rPr>
                <w:rFonts w:ascii="Arial"/>
                <w:sz w:val="21"/>
              </w:rPr>
            </w:pPr>
          </w:p>
          <w:p w14:paraId="49B40C41">
            <w:pPr>
              <w:spacing w:line="242" w:lineRule="auto"/>
              <w:rPr>
                <w:rFonts w:ascii="Arial"/>
                <w:sz w:val="21"/>
              </w:rPr>
            </w:pPr>
          </w:p>
          <w:p w14:paraId="37915AD8">
            <w:pPr>
              <w:spacing w:line="242" w:lineRule="auto"/>
              <w:rPr>
                <w:rFonts w:ascii="Arial"/>
                <w:sz w:val="21"/>
              </w:rPr>
            </w:pPr>
          </w:p>
          <w:p w14:paraId="6F36F43F">
            <w:pPr>
              <w:spacing w:line="242" w:lineRule="auto"/>
              <w:rPr>
                <w:rFonts w:ascii="Arial"/>
                <w:sz w:val="21"/>
              </w:rPr>
            </w:pPr>
          </w:p>
          <w:p w14:paraId="5114A923">
            <w:pPr>
              <w:spacing w:line="242" w:lineRule="auto"/>
              <w:rPr>
                <w:rFonts w:ascii="Arial"/>
                <w:sz w:val="21"/>
              </w:rPr>
            </w:pPr>
          </w:p>
          <w:p w14:paraId="45013498">
            <w:pPr>
              <w:spacing w:line="242" w:lineRule="auto"/>
              <w:rPr>
                <w:rFonts w:ascii="Arial"/>
                <w:sz w:val="21"/>
              </w:rPr>
            </w:pPr>
          </w:p>
          <w:p w14:paraId="631BDE4B">
            <w:pPr>
              <w:pStyle w:val="8"/>
              <w:spacing w:before="65" w:line="228" w:lineRule="auto"/>
              <w:ind w:left="205"/>
              <w:rPr>
                <w:sz w:val="20"/>
                <w:szCs w:val="20"/>
              </w:rPr>
            </w:pPr>
            <w:r>
              <w:rPr>
                <w:rFonts w:hint="eastAsia"/>
                <w:spacing w:val="-5"/>
                <w:sz w:val="20"/>
                <w:szCs w:val="20"/>
                <w:lang w:val="en-US" w:eastAsia="zh-CN"/>
              </w:rPr>
              <w:t>7</w:t>
            </w:r>
            <w:r>
              <w:rPr>
                <w:spacing w:val="-5"/>
                <w:sz w:val="20"/>
                <w:szCs w:val="20"/>
              </w:rPr>
              <w:t>分</w:t>
            </w:r>
          </w:p>
        </w:tc>
        <w:tc>
          <w:tcPr>
            <w:tcW w:w="6876" w:type="dxa"/>
            <w:vAlign w:val="top"/>
          </w:tcPr>
          <w:p w14:paraId="54C1CF69">
            <w:pPr>
              <w:pStyle w:val="8"/>
              <w:spacing w:before="32" w:line="228" w:lineRule="auto"/>
              <w:ind w:left="128"/>
              <w:rPr>
                <w:sz w:val="20"/>
                <w:szCs w:val="20"/>
              </w:rPr>
            </w:pPr>
            <w:r>
              <w:rPr>
                <w:b/>
                <w:bCs/>
                <w:spacing w:val="4"/>
                <w:sz w:val="20"/>
                <w:szCs w:val="20"/>
              </w:rPr>
              <w:t>1、食品检验检测：</w:t>
            </w:r>
          </w:p>
          <w:p w14:paraId="75EF7C68">
            <w:pPr>
              <w:pStyle w:val="8"/>
              <w:spacing w:before="161" w:line="228" w:lineRule="auto"/>
              <w:ind w:left="115"/>
              <w:rPr>
                <w:sz w:val="20"/>
                <w:szCs w:val="20"/>
                <w:highlight w:val="none"/>
              </w:rPr>
            </w:pPr>
            <w:r>
              <w:rPr>
                <w:spacing w:val="9"/>
                <w:sz w:val="20"/>
                <w:szCs w:val="20"/>
              </w:rPr>
              <w:t>投标人</w:t>
            </w:r>
            <w:r>
              <w:rPr>
                <w:spacing w:val="9"/>
                <w:sz w:val="20"/>
                <w:szCs w:val="20"/>
                <w:highlight w:val="none"/>
              </w:rPr>
              <w:t>自有或租凭他人食品检验检测场所、检测设备；</w:t>
            </w:r>
          </w:p>
          <w:p w14:paraId="779B8DC4">
            <w:pPr>
              <w:pStyle w:val="8"/>
              <w:spacing w:before="161" w:line="227" w:lineRule="auto"/>
              <w:ind w:left="128"/>
              <w:rPr>
                <w:sz w:val="20"/>
                <w:szCs w:val="20"/>
                <w:highlight w:val="none"/>
              </w:rPr>
            </w:pPr>
            <w:r>
              <w:rPr>
                <w:spacing w:val="4"/>
                <w:sz w:val="20"/>
                <w:szCs w:val="20"/>
                <w:highlight w:val="none"/>
              </w:rPr>
              <w:t>1.提供食品检验检测场所得</w:t>
            </w:r>
            <w:r>
              <w:rPr>
                <w:spacing w:val="-13"/>
                <w:sz w:val="20"/>
                <w:szCs w:val="20"/>
                <w:highlight w:val="none"/>
              </w:rPr>
              <w:t xml:space="preserve"> </w:t>
            </w:r>
            <w:r>
              <w:rPr>
                <w:rFonts w:hint="eastAsia"/>
                <w:spacing w:val="4"/>
                <w:sz w:val="20"/>
                <w:szCs w:val="20"/>
                <w:highlight w:val="none"/>
                <w:lang w:val="en-US" w:eastAsia="zh-CN"/>
              </w:rPr>
              <w:t>1</w:t>
            </w:r>
            <w:r>
              <w:rPr>
                <w:spacing w:val="-38"/>
                <w:sz w:val="20"/>
                <w:szCs w:val="20"/>
                <w:highlight w:val="none"/>
              </w:rPr>
              <w:t xml:space="preserve"> </w:t>
            </w:r>
            <w:r>
              <w:rPr>
                <w:spacing w:val="4"/>
                <w:sz w:val="20"/>
                <w:szCs w:val="20"/>
                <w:highlight w:val="none"/>
              </w:rPr>
              <w:t>分；</w:t>
            </w:r>
          </w:p>
          <w:p w14:paraId="5C0D7C92">
            <w:pPr>
              <w:pStyle w:val="8"/>
              <w:spacing w:before="162" w:line="227" w:lineRule="auto"/>
              <w:ind w:left="115"/>
              <w:rPr>
                <w:spacing w:val="3"/>
                <w:sz w:val="20"/>
                <w:szCs w:val="20"/>
                <w:highlight w:val="none"/>
              </w:rPr>
            </w:pPr>
            <w:r>
              <w:rPr>
                <w:spacing w:val="3"/>
                <w:sz w:val="20"/>
                <w:szCs w:val="20"/>
                <w:highlight w:val="none"/>
              </w:rPr>
              <w:t>2.提供检测设备得</w:t>
            </w:r>
            <w:r>
              <w:rPr>
                <w:spacing w:val="-13"/>
                <w:sz w:val="20"/>
                <w:szCs w:val="20"/>
                <w:highlight w:val="none"/>
              </w:rPr>
              <w:t xml:space="preserve"> </w:t>
            </w:r>
            <w:r>
              <w:rPr>
                <w:rFonts w:hint="eastAsia"/>
                <w:spacing w:val="3"/>
                <w:sz w:val="20"/>
                <w:szCs w:val="20"/>
                <w:highlight w:val="none"/>
                <w:lang w:val="en-US" w:eastAsia="zh-CN"/>
              </w:rPr>
              <w:t>1</w:t>
            </w:r>
            <w:r>
              <w:rPr>
                <w:spacing w:val="-37"/>
                <w:sz w:val="20"/>
                <w:szCs w:val="20"/>
                <w:highlight w:val="none"/>
              </w:rPr>
              <w:t xml:space="preserve"> </w:t>
            </w:r>
            <w:r>
              <w:rPr>
                <w:spacing w:val="3"/>
                <w:sz w:val="20"/>
                <w:szCs w:val="20"/>
                <w:highlight w:val="none"/>
              </w:rPr>
              <w:t>分；</w:t>
            </w:r>
          </w:p>
          <w:p w14:paraId="67600D6A">
            <w:pPr>
              <w:pStyle w:val="8"/>
              <w:spacing w:before="162" w:line="227" w:lineRule="auto"/>
              <w:ind w:left="115"/>
              <w:rPr>
                <w:rFonts w:hint="default" w:eastAsia="宋体"/>
                <w:spacing w:val="3"/>
                <w:sz w:val="20"/>
                <w:szCs w:val="20"/>
                <w:highlight w:val="none"/>
                <w:lang w:val="en-US" w:eastAsia="zh-CN"/>
              </w:rPr>
            </w:pPr>
            <w:r>
              <w:rPr>
                <w:rFonts w:hint="eastAsia"/>
                <w:spacing w:val="3"/>
                <w:sz w:val="20"/>
                <w:szCs w:val="20"/>
                <w:highlight w:val="none"/>
                <w:lang w:val="en-US" w:eastAsia="zh-CN"/>
              </w:rPr>
              <w:t>3.监测场所配备相应的监测员，并持相应的检测员证书的得2分；</w:t>
            </w:r>
          </w:p>
          <w:p w14:paraId="07238923">
            <w:pPr>
              <w:pStyle w:val="8"/>
              <w:spacing w:before="164" w:line="227" w:lineRule="auto"/>
              <w:ind w:left="117"/>
              <w:rPr>
                <w:sz w:val="20"/>
                <w:szCs w:val="20"/>
                <w:highlight w:val="none"/>
              </w:rPr>
            </w:pPr>
            <w:r>
              <w:rPr>
                <w:rFonts w:hint="eastAsia"/>
                <w:spacing w:val="7"/>
                <w:sz w:val="20"/>
                <w:szCs w:val="20"/>
                <w:highlight w:val="none"/>
                <w:lang w:val="en-US" w:eastAsia="zh-CN"/>
              </w:rPr>
              <w:t>4</w:t>
            </w:r>
            <w:r>
              <w:rPr>
                <w:spacing w:val="7"/>
                <w:sz w:val="20"/>
                <w:szCs w:val="20"/>
                <w:highlight w:val="none"/>
              </w:rPr>
              <w:t>.未提供食品检验检测场所、检测设备的得</w:t>
            </w:r>
            <w:r>
              <w:rPr>
                <w:spacing w:val="-30"/>
                <w:sz w:val="20"/>
                <w:szCs w:val="20"/>
                <w:highlight w:val="none"/>
              </w:rPr>
              <w:t xml:space="preserve"> </w:t>
            </w:r>
            <w:r>
              <w:rPr>
                <w:spacing w:val="7"/>
                <w:sz w:val="20"/>
                <w:szCs w:val="20"/>
                <w:highlight w:val="none"/>
              </w:rPr>
              <w:t>0分；</w:t>
            </w:r>
          </w:p>
          <w:p w14:paraId="564ECCFC">
            <w:pPr>
              <w:pStyle w:val="8"/>
              <w:spacing w:before="161" w:line="377" w:lineRule="auto"/>
              <w:ind w:left="112" w:right="83"/>
              <w:rPr>
                <w:sz w:val="20"/>
                <w:szCs w:val="20"/>
                <w:highlight w:val="none"/>
              </w:rPr>
            </w:pPr>
            <w:r>
              <w:rPr>
                <w:spacing w:val="8"/>
                <w:sz w:val="20"/>
                <w:szCs w:val="20"/>
                <w:highlight w:val="none"/>
              </w:rPr>
              <w:t>评分认定标准：投标人须提供购买相关设备时开具的发票</w:t>
            </w:r>
            <w:r>
              <w:rPr>
                <w:spacing w:val="7"/>
                <w:sz w:val="20"/>
                <w:szCs w:val="20"/>
                <w:highlight w:val="none"/>
              </w:rPr>
              <w:t>复印件或设备租</w:t>
            </w:r>
            <w:r>
              <w:rPr>
                <w:spacing w:val="8"/>
                <w:sz w:val="20"/>
                <w:szCs w:val="20"/>
                <w:highlight w:val="none"/>
              </w:rPr>
              <w:t>赁相关证明，提供检测场所租赁协议复印件或自有产权证明材料复印件。</w:t>
            </w:r>
          </w:p>
          <w:p w14:paraId="736902CC">
            <w:pPr>
              <w:pStyle w:val="8"/>
              <w:spacing w:line="227" w:lineRule="auto"/>
              <w:ind w:left="115"/>
              <w:rPr>
                <w:sz w:val="20"/>
                <w:szCs w:val="20"/>
                <w:highlight w:val="none"/>
              </w:rPr>
            </w:pPr>
            <w:r>
              <w:rPr>
                <w:b/>
                <w:bCs/>
                <w:spacing w:val="5"/>
                <w:sz w:val="20"/>
                <w:szCs w:val="20"/>
                <w:highlight w:val="none"/>
              </w:rPr>
              <w:t>2、仓储安全管理：</w:t>
            </w:r>
          </w:p>
          <w:p w14:paraId="22CBB03C">
            <w:pPr>
              <w:pStyle w:val="8"/>
              <w:spacing w:before="162" w:line="377" w:lineRule="auto"/>
              <w:ind w:left="112" w:right="108" w:firstLine="436"/>
              <w:rPr>
                <w:rFonts w:hint="eastAsia" w:eastAsia="宋体"/>
                <w:sz w:val="20"/>
                <w:szCs w:val="20"/>
                <w:lang w:val="en-US" w:eastAsia="zh-CN"/>
              </w:rPr>
            </w:pPr>
            <w:r>
              <w:rPr>
                <w:spacing w:val="7"/>
                <w:sz w:val="20"/>
                <w:szCs w:val="20"/>
              </w:rPr>
              <w:t>1.仓储室包括但不限于保鲜库、存放区、工具存放室、更衣</w:t>
            </w:r>
            <w:r>
              <w:rPr>
                <w:spacing w:val="6"/>
                <w:sz w:val="20"/>
                <w:szCs w:val="20"/>
              </w:rPr>
              <w:t>室，每提供一项得</w:t>
            </w:r>
            <w:r>
              <w:rPr>
                <w:spacing w:val="-22"/>
                <w:sz w:val="20"/>
                <w:szCs w:val="20"/>
              </w:rPr>
              <w:t xml:space="preserve"> </w:t>
            </w:r>
            <w:r>
              <w:rPr>
                <w:rFonts w:hint="eastAsia"/>
                <w:spacing w:val="6"/>
                <w:sz w:val="20"/>
                <w:szCs w:val="20"/>
                <w:lang w:val="en-US" w:eastAsia="zh-CN"/>
              </w:rPr>
              <w:t>0.5</w:t>
            </w:r>
            <w:r>
              <w:rPr>
                <w:spacing w:val="-38"/>
                <w:sz w:val="20"/>
                <w:szCs w:val="20"/>
              </w:rPr>
              <w:t xml:space="preserve"> </w:t>
            </w:r>
            <w:r>
              <w:rPr>
                <w:spacing w:val="6"/>
                <w:sz w:val="20"/>
                <w:szCs w:val="20"/>
              </w:rPr>
              <w:t>分，最高得</w:t>
            </w:r>
            <w:r>
              <w:rPr>
                <w:spacing w:val="-40"/>
                <w:sz w:val="20"/>
                <w:szCs w:val="20"/>
              </w:rPr>
              <w:t xml:space="preserve"> </w:t>
            </w:r>
            <w:r>
              <w:rPr>
                <w:rFonts w:hint="eastAsia"/>
                <w:spacing w:val="6"/>
                <w:sz w:val="20"/>
                <w:szCs w:val="20"/>
                <w:lang w:val="en-US" w:eastAsia="zh-CN"/>
              </w:rPr>
              <w:t>1</w:t>
            </w:r>
            <w:r>
              <w:rPr>
                <w:spacing w:val="6"/>
                <w:sz w:val="20"/>
                <w:szCs w:val="20"/>
              </w:rPr>
              <w:t>分。不提供不得分。评分认定</w:t>
            </w:r>
            <w:r>
              <w:rPr>
                <w:spacing w:val="5"/>
                <w:sz w:val="20"/>
                <w:szCs w:val="20"/>
              </w:rPr>
              <w:t>标准：投标人须提</w:t>
            </w:r>
            <w:r>
              <w:rPr>
                <w:spacing w:val="10"/>
                <w:sz w:val="20"/>
                <w:szCs w:val="20"/>
              </w:rPr>
              <w:t>供相关实景照片和配送中心的租赁协议复印件或</w:t>
            </w:r>
            <w:r>
              <w:rPr>
                <w:spacing w:val="9"/>
                <w:sz w:val="20"/>
                <w:szCs w:val="20"/>
              </w:rPr>
              <w:t>自有产权证明材料复印</w:t>
            </w:r>
            <w:r>
              <w:rPr>
                <w:sz w:val="20"/>
                <w:szCs w:val="20"/>
              </w:rPr>
              <w:t>件。</w:t>
            </w:r>
            <w:r>
              <w:rPr>
                <w:rFonts w:hint="eastAsia"/>
                <w:sz w:val="20"/>
                <w:szCs w:val="20"/>
                <w:lang w:val="en-US" w:eastAsia="zh-CN"/>
              </w:rPr>
              <w:t xml:space="preserve"> </w:t>
            </w:r>
          </w:p>
          <w:p w14:paraId="24EB8093">
            <w:pPr>
              <w:pStyle w:val="8"/>
              <w:spacing w:before="7" w:line="371" w:lineRule="auto"/>
              <w:ind w:left="112" w:right="108" w:firstLine="423"/>
              <w:rPr>
                <w:sz w:val="20"/>
                <w:szCs w:val="20"/>
              </w:rPr>
            </w:pPr>
            <w:r>
              <w:rPr>
                <w:spacing w:val="7"/>
                <w:sz w:val="20"/>
                <w:szCs w:val="20"/>
              </w:rPr>
              <w:t>2.仓储安全管理内容包括：①具有仓储卫生管理制度；②配置仓储安</w:t>
            </w:r>
            <w:r>
              <w:rPr>
                <w:spacing w:val="8"/>
                <w:sz w:val="20"/>
                <w:szCs w:val="20"/>
              </w:rPr>
              <w:t>全设施（包括但不限于温度测量、湿度测量、挡鼠板、备</w:t>
            </w:r>
            <w:r>
              <w:rPr>
                <w:spacing w:val="7"/>
                <w:sz w:val="20"/>
                <w:szCs w:val="20"/>
              </w:rPr>
              <w:t>用发电机等，须</w:t>
            </w:r>
            <w:r>
              <w:rPr>
                <w:spacing w:val="6"/>
                <w:sz w:val="20"/>
                <w:szCs w:val="20"/>
              </w:rPr>
              <w:t>提供照片相关证明材料</w:t>
            </w:r>
            <w:r>
              <w:rPr>
                <w:spacing w:val="7"/>
                <w:sz w:val="20"/>
                <w:szCs w:val="20"/>
              </w:rPr>
              <w:t>）；</w:t>
            </w:r>
            <w:r>
              <w:rPr>
                <w:spacing w:val="6"/>
                <w:sz w:val="20"/>
                <w:szCs w:val="20"/>
              </w:rPr>
              <w:t>每提供一项得</w:t>
            </w:r>
            <w:r>
              <w:rPr>
                <w:spacing w:val="-34"/>
                <w:sz w:val="20"/>
                <w:szCs w:val="20"/>
              </w:rPr>
              <w:t xml:space="preserve"> </w:t>
            </w:r>
            <w:r>
              <w:rPr>
                <w:rFonts w:hint="eastAsia"/>
                <w:spacing w:val="6"/>
                <w:sz w:val="20"/>
                <w:szCs w:val="20"/>
                <w:lang w:val="en-US" w:eastAsia="zh-CN"/>
              </w:rPr>
              <w:t>0.5</w:t>
            </w:r>
            <w:r>
              <w:rPr>
                <w:spacing w:val="6"/>
                <w:sz w:val="20"/>
                <w:szCs w:val="20"/>
              </w:rPr>
              <w:t>分，最高得</w:t>
            </w:r>
            <w:r>
              <w:rPr>
                <w:spacing w:val="-40"/>
                <w:sz w:val="20"/>
                <w:szCs w:val="20"/>
              </w:rPr>
              <w:t xml:space="preserve"> </w:t>
            </w:r>
            <w:r>
              <w:rPr>
                <w:rFonts w:hint="eastAsia"/>
                <w:spacing w:val="6"/>
                <w:sz w:val="20"/>
                <w:szCs w:val="20"/>
                <w:lang w:val="en-US" w:eastAsia="zh-CN"/>
              </w:rPr>
              <w:t>2</w:t>
            </w:r>
            <w:r>
              <w:rPr>
                <w:spacing w:val="-35"/>
                <w:sz w:val="20"/>
                <w:szCs w:val="20"/>
              </w:rPr>
              <w:t xml:space="preserve"> </w:t>
            </w:r>
            <w:r>
              <w:rPr>
                <w:spacing w:val="6"/>
                <w:sz w:val="20"/>
                <w:szCs w:val="20"/>
              </w:rPr>
              <w:t>分。每一项内容</w:t>
            </w:r>
            <w:r>
              <w:rPr>
                <w:spacing w:val="5"/>
                <w:sz w:val="20"/>
                <w:szCs w:val="20"/>
              </w:rPr>
              <w:t>中每有一处缺失或不完整的扣</w:t>
            </w:r>
            <w:r>
              <w:rPr>
                <w:rFonts w:hint="eastAsia"/>
                <w:spacing w:val="-6"/>
                <w:sz w:val="20"/>
                <w:szCs w:val="20"/>
                <w:lang w:val="en-US" w:eastAsia="zh-CN"/>
              </w:rPr>
              <w:t>0.5</w:t>
            </w:r>
            <w:r>
              <w:rPr>
                <w:spacing w:val="5"/>
                <w:sz w:val="20"/>
                <w:szCs w:val="20"/>
              </w:rPr>
              <w:t>分，每一项最多扣</w:t>
            </w:r>
            <w:r>
              <w:rPr>
                <w:spacing w:val="-35"/>
                <w:sz w:val="20"/>
                <w:szCs w:val="20"/>
              </w:rPr>
              <w:t xml:space="preserve"> </w:t>
            </w:r>
            <w:r>
              <w:rPr>
                <w:rFonts w:hint="eastAsia"/>
                <w:spacing w:val="5"/>
                <w:sz w:val="20"/>
                <w:szCs w:val="20"/>
                <w:lang w:val="en-US" w:eastAsia="zh-CN"/>
              </w:rPr>
              <w:t>1</w:t>
            </w:r>
            <w:r>
              <w:rPr>
                <w:spacing w:val="-35"/>
                <w:sz w:val="20"/>
                <w:szCs w:val="20"/>
              </w:rPr>
              <w:t xml:space="preserve"> </w:t>
            </w:r>
            <w:r>
              <w:rPr>
                <w:spacing w:val="5"/>
                <w:sz w:val="20"/>
                <w:szCs w:val="20"/>
              </w:rPr>
              <w:t>分。（缺陷是指：存</w:t>
            </w:r>
            <w:r>
              <w:rPr>
                <w:spacing w:val="8"/>
                <w:sz w:val="20"/>
                <w:szCs w:val="20"/>
              </w:rPr>
              <w:t>在不适用该项目实际情况的情形、凭空编造、内容前后不</w:t>
            </w:r>
            <w:r>
              <w:rPr>
                <w:spacing w:val="7"/>
                <w:sz w:val="20"/>
                <w:szCs w:val="20"/>
              </w:rPr>
              <w:t>一致、前后逻辑</w:t>
            </w:r>
            <w:r>
              <w:rPr>
                <w:spacing w:val="8"/>
                <w:sz w:val="20"/>
                <w:szCs w:val="20"/>
              </w:rPr>
              <w:t>错误、涉及的规范及标准错误、地点区域错误、内容缺失</w:t>
            </w:r>
            <w:r>
              <w:rPr>
                <w:spacing w:val="7"/>
                <w:sz w:val="20"/>
                <w:szCs w:val="20"/>
              </w:rPr>
              <w:t>、不符合采购需</w:t>
            </w:r>
            <w:r>
              <w:rPr>
                <w:spacing w:val="6"/>
                <w:sz w:val="20"/>
                <w:szCs w:val="20"/>
              </w:rPr>
              <w:t>求的任意一项）。</w:t>
            </w:r>
          </w:p>
        </w:tc>
      </w:tr>
      <w:tr w14:paraId="79E8FD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2" w:hRule="atLeast"/>
        </w:trPr>
        <w:tc>
          <w:tcPr>
            <w:tcW w:w="760" w:type="dxa"/>
            <w:vAlign w:val="top"/>
          </w:tcPr>
          <w:p w14:paraId="58800354">
            <w:pPr>
              <w:spacing w:line="248" w:lineRule="auto"/>
              <w:rPr>
                <w:rFonts w:ascii="Arial"/>
                <w:sz w:val="21"/>
              </w:rPr>
            </w:pPr>
          </w:p>
          <w:p w14:paraId="2E5204F4">
            <w:pPr>
              <w:spacing w:line="248" w:lineRule="auto"/>
              <w:rPr>
                <w:rFonts w:ascii="Arial"/>
                <w:sz w:val="21"/>
              </w:rPr>
            </w:pPr>
          </w:p>
          <w:p w14:paraId="5F09FF24">
            <w:pPr>
              <w:spacing w:line="248" w:lineRule="auto"/>
              <w:rPr>
                <w:rFonts w:ascii="Arial"/>
                <w:sz w:val="21"/>
              </w:rPr>
            </w:pPr>
          </w:p>
          <w:p w14:paraId="3BF815F0">
            <w:pPr>
              <w:spacing w:line="248" w:lineRule="auto"/>
              <w:rPr>
                <w:rFonts w:ascii="Arial"/>
                <w:sz w:val="21"/>
              </w:rPr>
            </w:pPr>
          </w:p>
          <w:p w14:paraId="1997757E">
            <w:pPr>
              <w:spacing w:line="249" w:lineRule="auto"/>
              <w:rPr>
                <w:rFonts w:ascii="Arial"/>
                <w:sz w:val="21"/>
              </w:rPr>
            </w:pPr>
          </w:p>
          <w:p w14:paraId="4DE33143">
            <w:pPr>
              <w:spacing w:line="249" w:lineRule="auto"/>
              <w:rPr>
                <w:rFonts w:ascii="Arial"/>
                <w:sz w:val="21"/>
              </w:rPr>
            </w:pPr>
          </w:p>
          <w:p w14:paraId="75471A3B">
            <w:pPr>
              <w:spacing w:line="249" w:lineRule="auto"/>
              <w:rPr>
                <w:rFonts w:ascii="Arial"/>
                <w:sz w:val="21"/>
              </w:rPr>
            </w:pPr>
          </w:p>
          <w:p w14:paraId="23AF82AD">
            <w:pPr>
              <w:spacing w:line="249" w:lineRule="auto"/>
              <w:rPr>
                <w:rFonts w:ascii="Arial"/>
                <w:sz w:val="21"/>
              </w:rPr>
            </w:pPr>
          </w:p>
          <w:p w14:paraId="5E951AB6">
            <w:pPr>
              <w:spacing w:line="249" w:lineRule="auto"/>
              <w:rPr>
                <w:rFonts w:ascii="Arial"/>
                <w:sz w:val="21"/>
              </w:rPr>
            </w:pPr>
          </w:p>
          <w:p w14:paraId="30A6AF3E">
            <w:pPr>
              <w:spacing w:line="249" w:lineRule="auto"/>
              <w:rPr>
                <w:rFonts w:ascii="Arial"/>
                <w:sz w:val="21"/>
              </w:rPr>
            </w:pPr>
          </w:p>
          <w:p w14:paraId="7BD69A80">
            <w:pPr>
              <w:pStyle w:val="8"/>
              <w:spacing w:before="65" w:line="269" w:lineRule="exact"/>
              <w:ind w:left="335"/>
              <w:rPr>
                <w:sz w:val="20"/>
                <w:szCs w:val="20"/>
              </w:rPr>
            </w:pPr>
            <w:r>
              <w:rPr>
                <w:position w:val="1"/>
                <w:sz w:val="20"/>
                <w:szCs w:val="20"/>
              </w:rPr>
              <w:t>6</w:t>
            </w:r>
          </w:p>
        </w:tc>
        <w:tc>
          <w:tcPr>
            <w:tcW w:w="1241" w:type="dxa"/>
            <w:vAlign w:val="top"/>
          </w:tcPr>
          <w:p w14:paraId="291F2D48">
            <w:pPr>
              <w:spacing w:line="244" w:lineRule="auto"/>
              <w:rPr>
                <w:rFonts w:ascii="Arial"/>
                <w:sz w:val="21"/>
              </w:rPr>
            </w:pPr>
          </w:p>
          <w:p w14:paraId="6A187B40">
            <w:pPr>
              <w:spacing w:line="244" w:lineRule="auto"/>
              <w:rPr>
                <w:rFonts w:ascii="Arial"/>
                <w:sz w:val="21"/>
              </w:rPr>
            </w:pPr>
          </w:p>
          <w:p w14:paraId="2639CF24">
            <w:pPr>
              <w:spacing w:line="245" w:lineRule="auto"/>
              <w:rPr>
                <w:rFonts w:ascii="Arial"/>
                <w:sz w:val="21"/>
              </w:rPr>
            </w:pPr>
          </w:p>
          <w:p w14:paraId="794B1BB5">
            <w:pPr>
              <w:spacing w:line="245" w:lineRule="auto"/>
              <w:rPr>
                <w:rFonts w:ascii="Arial"/>
                <w:sz w:val="21"/>
              </w:rPr>
            </w:pPr>
          </w:p>
          <w:p w14:paraId="0126284F">
            <w:pPr>
              <w:spacing w:line="245" w:lineRule="auto"/>
              <w:rPr>
                <w:rFonts w:ascii="Arial"/>
                <w:sz w:val="21"/>
              </w:rPr>
            </w:pPr>
          </w:p>
          <w:p w14:paraId="10C0359C">
            <w:pPr>
              <w:spacing w:line="245" w:lineRule="auto"/>
              <w:rPr>
                <w:rFonts w:ascii="Arial"/>
                <w:sz w:val="21"/>
              </w:rPr>
            </w:pPr>
          </w:p>
          <w:p w14:paraId="74E6B29E">
            <w:pPr>
              <w:spacing w:line="245" w:lineRule="auto"/>
              <w:rPr>
                <w:rFonts w:ascii="Arial"/>
                <w:sz w:val="21"/>
              </w:rPr>
            </w:pPr>
          </w:p>
          <w:p w14:paraId="4C0E72E2">
            <w:pPr>
              <w:spacing w:line="245" w:lineRule="auto"/>
              <w:rPr>
                <w:rFonts w:ascii="Arial"/>
                <w:sz w:val="21"/>
              </w:rPr>
            </w:pPr>
          </w:p>
          <w:p w14:paraId="5E51C438">
            <w:pPr>
              <w:spacing w:line="245" w:lineRule="auto"/>
              <w:rPr>
                <w:rFonts w:ascii="Arial"/>
                <w:sz w:val="21"/>
              </w:rPr>
            </w:pPr>
          </w:p>
          <w:p w14:paraId="2E63D46B">
            <w:pPr>
              <w:pStyle w:val="8"/>
              <w:spacing w:before="65" w:line="378" w:lineRule="auto"/>
              <w:ind w:left="414" w:right="201" w:hanging="206"/>
              <w:rPr>
                <w:sz w:val="20"/>
                <w:szCs w:val="20"/>
              </w:rPr>
            </w:pPr>
            <w:r>
              <w:rPr>
                <w:spacing w:val="6"/>
                <w:sz w:val="20"/>
                <w:szCs w:val="20"/>
              </w:rPr>
              <w:t>项目实施</w:t>
            </w:r>
            <w:r>
              <w:rPr>
                <w:spacing w:val="4"/>
                <w:sz w:val="20"/>
                <w:szCs w:val="20"/>
              </w:rPr>
              <w:t>方案</w:t>
            </w:r>
          </w:p>
        </w:tc>
        <w:tc>
          <w:tcPr>
            <w:tcW w:w="843" w:type="dxa"/>
            <w:vAlign w:val="top"/>
          </w:tcPr>
          <w:p w14:paraId="55446ED5">
            <w:pPr>
              <w:rPr>
                <w:rFonts w:ascii="Arial"/>
                <w:sz w:val="21"/>
              </w:rPr>
            </w:pPr>
          </w:p>
          <w:p w14:paraId="5FE8D96C">
            <w:pPr>
              <w:rPr>
                <w:rFonts w:ascii="Arial"/>
                <w:sz w:val="21"/>
              </w:rPr>
            </w:pPr>
          </w:p>
          <w:p w14:paraId="7DE14B64">
            <w:pPr>
              <w:rPr>
                <w:rFonts w:ascii="Arial"/>
                <w:sz w:val="21"/>
              </w:rPr>
            </w:pPr>
          </w:p>
          <w:p w14:paraId="79686934">
            <w:pPr>
              <w:rPr>
                <w:rFonts w:ascii="Arial"/>
                <w:sz w:val="21"/>
              </w:rPr>
            </w:pPr>
          </w:p>
          <w:p w14:paraId="0464EA8E">
            <w:pPr>
              <w:spacing w:line="241" w:lineRule="auto"/>
              <w:rPr>
                <w:rFonts w:ascii="Arial"/>
                <w:sz w:val="21"/>
              </w:rPr>
            </w:pPr>
          </w:p>
          <w:p w14:paraId="130430BD">
            <w:pPr>
              <w:spacing w:line="241" w:lineRule="auto"/>
              <w:rPr>
                <w:rFonts w:ascii="Arial"/>
                <w:sz w:val="21"/>
              </w:rPr>
            </w:pPr>
          </w:p>
          <w:p w14:paraId="2349BDE5">
            <w:pPr>
              <w:spacing w:line="241" w:lineRule="auto"/>
              <w:rPr>
                <w:rFonts w:ascii="Arial"/>
                <w:sz w:val="21"/>
              </w:rPr>
            </w:pPr>
          </w:p>
          <w:p w14:paraId="29D9CCD7">
            <w:pPr>
              <w:spacing w:line="241" w:lineRule="auto"/>
              <w:rPr>
                <w:rFonts w:ascii="Arial"/>
                <w:sz w:val="21"/>
              </w:rPr>
            </w:pPr>
          </w:p>
          <w:p w14:paraId="4455A616">
            <w:pPr>
              <w:spacing w:line="241" w:lineRule="auto"/>
              <w:rPr>
                <w:rFonts w:ascii="Arial"/>
                <w:sz w:val="21"/>
              </w:rPr>
            </w:pPr>
          </w:p>
          <w:p w14:paraId="7BC48210">
            <w:pPr>
              <w:spacing w:line="241" w:lineRule="auto"/>
              <w:rPr>
                <w:rFonts w:ascii="Arial"/>
                <w:sz w:val="21"/>
              </w:rPr>
            </w:pPr>
          </w:p>
          <w:p w14:paraId="2A19F295">
            <w:pPr>
              <w:pStyle w:val="8"/>
              <w:spacing w:before="65" w:line="228" w:lineRule="auto"/>
              <w:ind w:left="205"/>
              <w:rPr>
                <w:sz w:val="20"/>
                <w:szCs w:val="20"/>
              </w:rPr>
            </w:pPr>
            <w:r>
              <w:rPr>
                <w:rFonts w:hint="eastAsia"/>
                <w:spacing w:val="-5"/>
                <w:sz w:val="20"/>
                <w:szCs w:val="20"/>
                <w:lang w:val="en-US" w:eastAsia="zh-CN"/>
              </w:rPr>
              <w:t>3</w:t>
            </w:r>
            <w:r>
              <w:rPr>
                <w:spacing w:val="-5"/>
                <w:sz w:val="20"/>
                <w:szCs w:val="20"/>
              </w:rPr>
              <w:t>分</w:t>
            </w:r>
          </w:p>
        </w:tc>
        <w:tc>
          <w:tcPr>
            <w:tcW w:w="6876" w:type="dxa"/>
            <w:vAlign w:val="top"/>
          </w:tcPr>
          <w:p w14:paraId="58BDF6C6">
            <w:pPr>
              <w:pStyle w:val="8"/>
              <w:spacing w:before="34" w:line="377" w:lineRule="auto"/>
              <w:ind w:left="112" w:right="83"/>
              <w:rPr>
                <w:sz w:val="20"/>
                <w:szCs w:val="20"/>
              </w:rPr>
            </w:pPr>
            <w:r>
              <w:rPr>
                <w:spacing w:val="8"/>
                <w:sz w:val="20"/>
                <w:szCs w:val="20"/>
              </w:rPr>
              <w:t>供应商对采购服务项目总体配送实施方案：包含货物装卸、运输、配送、储存、质量、人员安排等。</w:t>
            </w:r>
          </w:p>
          <w:p w14:paraId="37A3635B">
            <w:pPr>
              <w:pStyle w:val="8"/>
              <w:spacing w:before="1" w:line="377" w:lineRule="auto"/>
              <w:ind w:left="112" w:right="108" w:firstLine="15"/>
              <w:rPr>
                <w:sz w:val="20"/>
                <w:szCs w:val="20"/>
              </w:rPr>
            </w:pPr>
            <w:r>
              <w:rPr>
                <w:spacing w:val="9"/>
                <w:sz w:val="20"/>
                <w:szCs w:val="20"/>
              </w:rPr>
              <w:t>1、货物运输方案内容包括：①针对运输服务方案、正确处理、完美解决</w:t>
            </w:r>
            <w:r>
              <w:rPr>
                <w:spacing w:val="8"/>
                <w:sz w:val="20"/>
                <w:szCs w:val="20"/>
              </w:rPr>
              <w:t>问题的方式；②具有完善的运输组织模式；③针对项目</w:t>
            </w:r>
            <w:r>
              <w:rPr>
                <w:spacing w:val="7"/>
                <w:sz w:val="20"/>
                <w:szCs w:val="20"/>
              </w:rPr>
              <w:t>运输方案实施提出</w:t>
            </w:r>
            <w:r>
              <w:rPr>
                <w:spacing w:val="8"/>
                <w:sz w:val="20"/>
                <w:szCs w:val="20"/>
              </w:rPr>
              <w:t>措施建议，确保配送顺利完成。</w:t>
            </w:r>
          </w:p>
          <w:p w14:paraId="4F573439">
            <w:pPr>
              <w:pStyle w:val="8"/>
              <w:spacing w:before="1" w:line="376" w:lineRule="auto"/>
              <w:ind w:left="112" w:right="151" w:firstLine="2"/>
              <w:rPr>
                <w:sz w:val="20"/>
                <w:szCs w:val="20"/>
              </w:rPr>
            </w:pPr>
            <w:r>
              <w:rPr>
                <w:spacing w:val="9"/>
                <w:sz w:val="20"/>
                <w:szCs w:val="20"/>
              </w:rPr>
              <w:t>2、货物配送方案内容包括：①出入库管理；②货物交接；③配送时间安</w:t>
            </w:r>
            <w:r>
              <w:rPr>
                <w:sz w:val="20"/>
                <w:szCs w:val="20"/>
              </w:rPr>
              <w:t>排。</w:t>
            </w:r>
          </w:p>
          <w:p w14:paraId="189FC4C0">
            <w:pPr>
              <w:pStyle w:val="8"/>
              <w:spacing w:before="1" w:line="376" w:lineRule="auto"/>
              <w:ind w:left="112" w:right="154" w:firstLine="4"/>
              <w:rPr>
                <w:sz w:val="20"/>
                <w:szCs w:val="20"/>
              </w:rPr>
            </w:pPr>
            <w:r>
              <w:rPr>
                <w:spacing w:val="9"/>
                <w:sz w:val="20"/>
                <w:szCs w:val="20"/>
              </w:rPr>
              <w:t>3、货物装卸方案内容包括：①货物装卸流程；②货物装卸工具；③货物</w:t>
            </w:r>
            <w:r>
              <w:rPr>
                <w:spacing w:val="7"/>
                <w:sz w:val="20"/>
                <w:szCs w:val="20"/>
              </w:rPr>
              <w:t>装卸安全管理。</w:t>
            </w:r>
          </w:p>
          <w:p w14:paraId="55682957">
            <w:pPr>
              <w:pStyle w:val="8"/>
              <w:spacing w:before="1" w:line="377" w:lineRule="auto"/>
              <w:ind w:left="126" w:right="154" w:hanging="14"/>
              <w:rPr>
                <w:sz w:val="20"/>
                <w:szCs w:val="20"/>
              </w:rPr>
            </w:pPr>
            <w:r>
              <w:rPr>
                <w:spacing w:val="9"/>
                <w:sz w:val="20"/>
                <w:szCs w:val="20"/>
              </w:rPr>
              <w:t>4、货物储存方案内容包括：①货物温度控制；②货物通风；③货物防潮</w:t>
            </w:r>
            <w:r>
              <w:rPr>
                <w:spacing w:val="-2"/>
                <w:sz w:val="20"/>
                <w:szCs w:val="20"/>
              </w:rPr>
              <w:t>防尘。</w:t>
            </w:r>
          </w:p>
          <w:p w14:paraId="2B26AF25">
            <w:pPr>
              <w:pStyle w:val="8"/>
              <w:spacing w:line="225" w:lineRule="auto"/>
              <w:ind w:right="14"/>
              <w:jc w:val="right"/>
              <w:rPr>
                <w:sz w:val="20"/>
                <w:szCs w:val="20"/>
              </w:rPr>
            </w:pPr>
            <w:r>
              <w:rPr>
                <w:spacing w:val="7"/>
                <w:sz w:val="20"/>
                <w:szCs w:val="20"/>
              </w:rPr>
              <w:t>5、货物质量方案内容包括：①货物货源保障；②针对质量具体实施内容；</w:t>
            </w:r>
          </w:p>
          <w:p w14:paraId="33028E3F">
            <w:pPr>
              <w:pStyle w:val="8"/>
              <w:spacing w:before="163" w:line="228" w:lineRule="auto"/>
              <w:ind w:left="114"/>
              <w:rPr>
                <w:sz w:val="20"/>
                <w:szCs w:val="20"/>
              </w:rPr>
            </w:pPr>
            <w:r>
              <w:rPr>
                <w:spacing w:val="9"/>
                <w:sz w:val="20"/>
                <w:szCs w:val="20"/>
              </w:rPr>
              <w:t>6、人员安排方案内容包括：配送人员职责、分工、调配、监督等方面</w:t>
            </w:r>
            <w:r>
              <w:rPr>
                <w:b/>
                <w:bCs/>
                <w:spacing w:val="9"/>
                <w:sz w:val="20"/>
                <w:szCs w:val="20"/>
              </w:rPr>
              <w:t>。</w:t>
            </w:r>
            <w:r>
              <w:rPr>
                <w:rFonts w:hint="eastAsia"/>
                <w:b w:val="0"/>
                <w:bCs w:val="0"/>
                <w:spacing w:val="9"/>
                <w:sz w:val="20"/>
                <w:szCs w:val="20"/>
              </w:rPr>
              <w:t>以上内容都包含且满足采购需求的得</w:t>
            </w:r>
            <w:r>
              <w:rPr>
                <w:rFonts w:hint="eastAsia"/>
                <w:b w:val="0"/>
                <w:bCs w:val="0"/>
                <w:spacing w:val="9"/>
                <w:sz w:val="20"/>
                <w:szCs w:val="20"/>
                <w:lang w:val="en-US" w:eastAsia="zh-CN"/>
              </w:rPr>
              <w:t>3</w:t>
            </w:r>
            <w:r>
              <w:rPr>
                <w:rFonts w:hint="eastAsia"/>
                <w:b w:val="0"/>
                <w:bCs w:val="0"/>
                <w:spacing w:val="9"/>
                <w:sz w:val="20"/>
                <w:szCs w:val="20"/>
              </w:rPr>
              <w:t xml:space="preserve"> 分，每缺少一项内容的扣 </w:t>
            </w:r>
            <w:r>
              <w:rPr>
                <w:rFonts w:hint="eastAsia"/>
                <w:b w:val="0"/>
                <w:bCs w:val="0"/>
                <w:spacing w:val="9"/>
                <w:sz w:val="20"/>
                <w:szCs w:val="20"/>
                <w:lang w:val="en-US" w:eastAsia="zh-CN"/>
              </w:rPr>
              <w:t>0.5</w:t>
            </w:r>
            <w:r>
              <w:rPr>
                <w:rFonts w:hint="eastAsia"/>
                <w:b w:val="0"/>
                <w:bCs w:val="0"/>
                <w:spacing w:val="9"/>
                <w:sz w:val="20"/>
                <w:szCs w:val="20"/>
              </w:rPr>
              <w:t xml:space="preserve"> 分。每一项内容中每有一处缺失或不完整的扣</w:t>
            </w:r>
            <w:r>
              <w:rPr>
                <w:rFonts w:hint="eastAsia"/>
                <w:b w:val="0"/>
                <w:bCs w:val="0"/>
                <w:spacing w:val="9"/>
                <w:sz w:val="20"/>
                <w:szCs w:val="20"/>
                <w:lang w:val="en-US" w:eastAsia="zh-CN"/>
              </w:rPr>
              <w:t>0.25</w:t>
            </w:r>
            <w:r>
              <w:rPr>
                <w:rFonts w:hint="eastAsia"/>
                <w:b w:val="0"/>
                <w:bCs w:val="0"/>
                <w:spacing w:val="9"/>
                <w:sz w:val="20"/>
                <w:szCs w:val="20"/>
              </w:rPr>
              <w:t xml:space="preserve"> 分，每一项最多扣 </w:t>
            </w:r>
            <w:r>
              <w:rPr>
                <w:rFonts w:hint="eastAsia"/>
                <w:b w:val="0"/>
                <w:bCs w:val="0"/>
                <w:spacing w:val="9"/>
                <w:sz w:val="20"/>
                <w:szCs w:val="20"/>
                <w:lang w:val="en-US" w:eastAsia="zh-CN"/>
              </w:rPr>
              <w:t>0.5</w:t>
            </w:r>
            <w:r>
              <w:rPr>
                <w:rFonts w:hint="eastAsia"/>
                <w:b w:val="0"/>
                <w:bCs w:val="0"/>
                <w:spacing w:val="9"/>
                <w:sz w:val="20"/>
                <w:szCs w:val="20"/>
              </w:rPr>
              <w:t xml:space="preserve"> 分。（缺陷是指：存在不适用该项目实际情况的情形、凭空编造、内容前后不一致、前后逻辑错误、涉及的规范及标准错误、地点区域错误、内容缺失、不符合采购需求的任意一项）。</w:t>
            </w:r>
          </w:p>
        </w:tc>
      </w:tr>
      <w:tr w14:paraId="49ACEA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7" w:hRule="atLeast"/>
        </w:trPr>
        <w:tc>
          <w:tcPr>
            <w:tcW w:w="760" w:type="dxa"/>
            <w:vAlign w:val="center"/>
          </w:tcPr>
          <w:p w14:paraId="38780560">
            <w:pPr>
              <w:pStyle w:val="8"/>
              <w:spacing w:before="65" w:line="269" w:lineRule="exact"/>
              <w:ind w:left="335"/>
              <w:jc w:val="center"/>
              <w:rPr>
                <w:rFonts w:hint="default" w:eastAsia="宋体"/>
                <w:position w:val="1"/>
                <w:sz w:val="20"/>
                <w:szCs w:val="20"/>
                <w:lang w:val="en-US" w:eastAsia="zh-CN"/>
              </w:rPr>
            </w:pPr>
            <w:r>
              <w:rPr>
                <w:rFonts w:hint="eastAsia"/>
                <w:position w:val="1"/>
                <w:sz w:val="20"/>
                <w:szCs w:val="20"/>
                <w:lang w:val="en-US" w:eastAsia="zh-CN"/>
              </w:rPr>
              <w:t>7</w:t>
            </w:r>
          </w:p>
        </w:tc>
        <w:tc>
          <w:tcPr>
            <w:tcW w:w="1241" w:type="dxa"/>
            <w:vAlign w:val="center"/>
          </w:tcPr>
          <w:p w14:paraId="3886D520">
            <w:pPr>
              <w:keepNext w:val="0"/>
              <w:keepLines w:val="0"/>
              <w:widowControl/>
              <w:suppressLineNumbers w:val="0"/>
              <w:jc w:val="center"/>
              <w:rPr>
                <w:rFonts w:ascii="宋体" w:hAnsi="宋体" w:eastAsia="宋体" w:cs="宋体"/>
                <w:snapToGrid w:val="0"/>
                <w:color w:val="000000"/>
                <w:spacing w:val="9"/>
                <w:kern w:val="0"/>
                <w:sz w:val="20"/>
                <w:szCs w:val="20"/>
                <w:lang w:val="en-US" w:eastAsia="en-US" w:bidi="ar-SA"/>
              </w:rPr>
            </w:pPr>
            <w:r>
              <w:rPr>
                <w:rFonts w:hint="eastAsia" w:ascii="宋体" w:hAnsi="宋体" w:eastAsia="宋体" w:cs="宋体"/>
                <w:snapToGrid w:val="0"/>
                <w:color w:val="000000"/>
                <w:spacing w:val="9"/>
                <w:kern w:val="0"/>
                <w:sz w:val="20"/>
                <w:szCs w:val="20"/>
                <w:lang w:val="en-US" w:eastAsia="zh-CN" w:bidi="ar-SA"/>
              </w:rPr>
              <w:t>服务保障</w:t>
            </w:r>
          </w:p>
          <w:p w14:paraId="11BCC316">
            <w:pPr>
              <w:pStyle w:val="8"/>
              <w:spacing w:before="65" w:line="378" w:lineRule="auto"/>
              <w:ind w:left="414" w:right="201" w:hanging="206"/>
              <w:jc w:val="center"/>
              <w:rPr>
                <w:rFonts w:ascii="宋体" w:hAnsi="宋体" w:eastAsia="宋体" w:cs="宋体"/>
                <w:snapToGrid w:val="0"/>
                <w:color w:val="000000"/>
                <w:spacing w:val="9"/>
                <w:kern w:val="0"/>
                <w:sz w:val="20"/>
                <w:szCs w:val="20"/>
                <w:lang w:val="en-US" w:eastAsia="en-US" w:bidi="ar-SA"/>
              </w:rPr>
            </w:pPr>
          </w:p>
        </w:tc>
        <w:tc>
          <w:tcPr>
            <w:tcW w:w="843" w:type="dxa"/>
            <w:vAlign w:val="center"/>
          </w:tcPr>
          <w:p w14:paraId="358A3961">
            <w:pPr>
              <w:pStyle w:val="8"/>
              <w:spacing w:before="65" w:line="228" w:lineRule="auto"/>
              <w:ind w:left="205"/>
              <w:jc w:val="center"/>
              <w:rPr>
                <w:rFonts w:hint="default" w:ascii="宋体" w:hAnsi="宋体" w:eastAsia="宋体" w:cs="宋体"/>
                <w:snapToGrid w:val="0"/>
                <w:color w:val="000000"/>
                <w:spacing w:val="9"/>
                <w:kern w:val="0"/>
                <w:sz w:val="20"/>
                <w:szCs w:val="20"/>
                <w:lang w:val="en-US" w:eastAsia="zh-CN" w:bidi="ar-SA"/>
              </w:rPr>
            </w:pPr>
            <w:r>
              <w:rPr>
                <w:rFonts w:hint="eastAsia" w:ascii="宋体" w:hAnsi="宋体" w:eastAsia="宋体" w:cs="宋体"/>
                <w:snapToGrid w:val="0"/>
                <w:color w:val="000000"/>
                <w:spacing w:val="9"/>
                <w:kern w:val="0"/>
                <w:sz w:val="20"/>
                <w:szCs w:val="20"/>
                <w:lang w:val="en-US" w:eastAsia="zh-CN" w:bidi="ar-SA"/>
              </w:rPr>
              <w:t>1分</w:t>
            </w:r>
          </w:p>
        </w:tc>
        <w:tc>
          <w:tcPr>
            <w:tcW w:w="6876" w:type="dxa"/>
            <w:vAlign w:val="top"/>
          </w:tcPr>
          <w:p w14:paraId="4DA90174">
            <w:pPr>
              <w:keepNext w:val="0"/>
              <w:keepLines w:val="0"/>
              <w:widowControl/>
              <w:suppressLineNumbers w:val="0"/>
              <w:jc w:val="left"/>
              <w:rPr>
                <w:rFonts w:hint="eastAsia" w:ascii="宋体" w:hAnsi="宋体" w:eastAsia="宋体" w:cs="宋体"/>
                <w:snapToGrid w:val="0"/>
                <w:color w:val="000000"/>
                <w:spacing w:val="8"/>
                <w:kern w:val="0"/>
                <w:sz w:val="20"/>
                <w:szCs w:val="20"/>
                <w:lang w:val="en-US" w:eastAsia="zh-CN" w:bidi="ar-SA"/>
              </w:rPr>
            </w:pPr>
            <w:r>
              <w:rPr>
                <w:rFonts w:hint="eastAsia" w:ascii="宋体" w:hAnsi="宋体" w:eastAsia="宋体" w:cs="宋体"/>
                <w:snapToGrid w:val="0"/>
                <w:color w:val="000000"/>
                <w:spacing w:val="8"/>
                <w:kern w:val="0"/>
                <w:sz w:val="20"/>
                <w:szCs w:val="20"/>
                <w:lang w:val="en-US" w:eastAsia="zh-CN" w:bidi="ar-SA"/>
              </w:rPr>
              <w:t>投标人提供自有或租赁的冷藏库，得1分；</w:t>
            </w:r>
          </w:p>
          <w:p w14:paraId="6B7FB087">
            <w:pPr>
              <w:keepNext w:val="0"/>
              <w:keepLines w:val="0"/>
              <w:widowControl/>
              <w:suppressLineNumbers w:val="0"/>
              <w:jc w:val="left"/>
              <w:rPr>
                <w:rFonts w:ascii="宋体" w:hAnsi="宋体" w:eastAsia="宋体" w:cs="宋体"/>
                <w:snapToGrid w:val="0"/>
                <w:color w:val="000000"/>
                <w:spacing w:val="9"/>
                <w:kern w:val="0"/>
                <w:sz w:val="20"/>
                <w:szCs w:val="20"/>
                <w:lang w:val="en-US" w:eastAsia="en-US" w:bidi="ar-SA"/>
              </w:rPr>
            </w:pPr>
            <w:r>
              <w:rPr>
                <w:rFonts w:hint="eastAsia" w:ascii="宋体" w:hAnsi="宋体" w:eastAsia="宋体" w:cs="宋体"/>
                <w:snapToGrid w:val="0"/>
                <w:color w:val="000000"/>
                <w:spacing w:val="8"/>
                <w:kern w:val="0"/>
                <w:sz w:val="20"/>
                <w:szCs w:val="20"/>
                <w:lang w:val="en-US" w:eastAsia="zh-CN" w:bidi="ar-SA"/>
              </w:rPr>
              <w:t>评分认定标准：投标人须提供冷藏库的租赁协议复印件或自有产权证明材料复印件或相关证明文件、以及购买或租赁冷藏库的支付打款凭证或银行转账记录（租赁或购买期内）；</w:t>
            </w:r>
          </w:p>
        </w:tc>
      </w:tr>
      <w:tr w14:paraId="7C0A02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52" w:hRule="atLeast"/>
        </w:trPr>
        <w:tc>
          <w:tcPr>
            <w:tcW w:w="760" w:type="dxa"/>
            <w:vAlign w:val="center"/>
          </w:tcPr>
          <w:p w14:paraId="6AE8F03D">
            <w:pPr>
              <w:pStyle w:val="8"/>
              <w:spacing w:before="65" w:line="269" w:lineRule="exact"/>
              <w:ind w:left="335"/>
              <w:jc w:val="center"/>
              <w:rPr>
                <w:rFonts w:hint="default"/>
                <w:position w:val="1"/>
                <w:sz w:val="20"/>
                <w:szCs w:val="20"/>
                <w:lang w:val="en-US" w:eastAsia="zh-CN"/>
              </w:rPr>
            </w:pPr>
            <w:r>
              <w:rPr>
                <w:rFonts w:hint="eastAsia"/>
                <w:position w:val="1"/>
                <w:sz w:val="20"/>
                <w:szCs w:val="20"/>
                <w:lang w:val="en-US" w:eastAsia="zh-CN"/>
              </w:rPr>
              <w:t>8</w:t>
            </w:r>
          </w:p>
        </w:tc>
        <w:tc>
          <w:tcPr>
            <w:tcW w:w="1241" w:type="dxa"/>
            <w:vAlign w:val="center"/>
          </w:tcPr>
          <w:p w14:paraId="3B309548">
            <w:pPr>
              <w:pStyle w:val="8"/>
              <w:numPr>
                <w:ilvl w:val="0"/>
                <w:numId w:val="0"/>
              </w:numPr>
              <w:spacing w:before="161" w:line="377" w:lineRule="auto"/>
              <w:ind w:left="127" w:leftChars="0" w:right="23" w:rightChars="0"/>
              <w:rPr>
                <w:rFonts w:ascii="宋体" w:hAnsi="宋体" w:eastAsia="宋体" w:cs="宋体"/>
                <w:snapToGrid w:val="0"/>
                <w:color w:val="000000"/>
                <w:spacing w:val="9"/>
                <w:kern w:val="0"/>
                <w:sz w:val="20"/>
                <w:szCs w:val="20"/>
                <w:lang w:val="en-US" w:eastAsia="en-US" w:bidi="ar-SA"/>
              </w:rPr>
            </w:pPr>
            <w:r>
              <w:rPr>
                <w:rFonts w:hint="eastAsia" w:ascii="宋体" w:hAnsi="宋体" w:eastAsia="宋体" w:cs="宋体"/>
                <w:snapToGrid w:val="0"/>
                <w:color w:val="000000"/>
                <w:spacing w:val="9"/>
                <w:kern w:val="0"/>
                <w:sz w:val="20"/>
                <w:szCs w:val="20"/>
                <w:lang w:val="en-US" w:eastAsia="zh-CN" w:bidi="ar-SA"/>
              </w:rPr>
              <w:t>应急措施 方案</w:t>
            </w:r>
          </w:p>
          <w:p w14:paraId="5D3C509C">
            <w:pPr>
              <w:pStyle w:val="8"/>
              <w:numPr>
                <w:ilvl w:val="0"/>
                <w:numId w:val="0"/>
              </w:numPr>
              <w:spacing w:before="161" w:line="377" w:lineRule="auto"/>
              <w:ind w:left="127" w:leftChars="0" w:right="23" w:rightChars="0"/>
              <w:rPr>
                <w:rFonts w:ascii="宋体" w:hAnsi="宋体" w:eastAsia="宋体" w:cs="宋体"/>
                <w:snapToGrid w:val="0"/>
                <w:color w:val="000000"/>
                <w:spacing w:val="9"/>
                <w:kern w:val="0"/>
                <w:sz w:val="20"/>
                <w:szCs w:val="20"/>
                <w:lang w:val="en-US" w:eastAsia="en-US" w:bidi="ar-SA"/>
              </w:rPr>
            </w:pPr>
          </w:p>
        </w:tc>
        <w:tc>
          <w:tcPr>
            <w:tcW w:w="843" w:type="dxa"/>
            <w:vAlign w:val="center"/>
          </w:tcPr>
          <w:p w14:paraId="4185D1A8">
            <w:pPr>
              <w:pStyle w:val="8"/>
              <w:numPr>
                <w:ilvl w:val="0"/>
                <w:numId w:val="0"/>
              </w:numPr>
              <w:spacing w:before="161" w:line="377" w:lineRule="auto"/>
              <w:ind w:right="23" w:rightChars="0"/>
              <w:jc w:val="center"/>
              <w:rPr>
                <w:rFonts w:hint="default" w:ascii="宋体" w:hAnsi="宋体" w:eastAsia="宋体" w:cs="宋体"/>
                <w:snapToGrid w:val="0"/>
                <w:color w:val="000000"/>
                <w:spacing w:val="9"/>
                <w:kern w:val="0"/>
                <w:sz w:val="20"/>
                <w:szCs w:val="20"/>
                <w:lang w:val="en-US" w:eastAsia="zh-CN" w:bidi="ar-SA"/>
              </w:rPr>
            </w:pPr>
            <w:r>
              <w:rPr>
                <w:rFonts w:hint="eastAsia" w:ascii="宋体" w:hAnsi="宋体" w:eastAsia="宋体" w:cs="宋体"/>
                <w:snapToGrid w:val="0"/>
                <w:color w:val="000000"/>
                <w:spacing w:val="9"/>
                <w:kern w:val="0"/>
                <w:sz w:val="20"/>
                <w:szCs w:val="20"/>
                <w:lang w:val="en-US" w:eastAsia="zh-CN" w:bidi="ar-SA"/>
              </w:rPr>
              <w:t>3分</w:t>
            </w:r>
          </w:p>
        </w:tc>
        <w:tc>
          <w:tcPr>
            <w:tcW w:w="6876" w:type="dxa"/>
            <w:vAlign w:val="top"/>
          </w:tcPr>
          <w:p w14:paraId="6BD68A1E">
            <w:pPr>
              <w:pStyle w:val="8"/>
              <w:numPr>
                <w:ilvl w:val="0"/>
                <w:numId w:val="0"/>
              </w:numPr>
              <w:spacing w:before="161" w:line="377" w:lineRule="auto"/>
              <w:ind w:left="127" w:leftChars="0" w:right="23" w:rightChars="0"/>
              <w:rPr>
                <w:rFonts w:hint="eastAsia" w:ascii="宋体" w:hAnsi="宋体" w:eastAsia="宋体" w:cs="宋体"/>
                <w:snapToGrid w:val="0"/>
                <w:color w:val="000000"/>
                <w:spacing w:val="9"/>
                <w:kern w:val="0"/>
                <w:sz w:val="20"/>
                <w:szCs w:val="20"/>
                <w:lang w:val="en-US" w:eastAsia="zh-CN" w:bidi="ar-SA"/>
              </w:rPr>
            </w:pPr>
            <w:r>
              <w:rPr>
                <w:rFonts w:hint="eastAsia" w:ascii="宋体" w:hAnsi="宋体" w:eastAsia="宋体" w:cs="宋体"/>
                <w:snapToGrid w:val="0"/>
                <w:color w:val="000000"/>
                <w:spacing w:val="9"/>
                <w:kern w:val="0"/>
                <w:sz w:val="20"/>
                <w:szCs w:val="20"/>
                <w:lang w:val="en-US" w:eastAsia="zh-CN" w:bidi="ar-SA"/>
              </w:rPr>
              <w:t>根据投标人提供的应急措施方案（①交通管制、②食物中毒、③应急配送、④极端天气、⑤停水停电、⑥因食品原料质量或卫生安全引发食物中毒事故的应急处置预案及应急赔付）进行综合评审：各分项内容响应招标文件且能保障项目顺利实施的得 3 分，提供的方案中每有一处具有缺陷（缺陷是指：存在不适用项目实际情况的情形、凭空编造、方案中内容前后不一致、前后逻辑错误、涉及的规范及标准错误、地点区域错误、内容缺失、不符合项目实际情况等）的扣 0.5 分，扣完为止。</w:t>
            </w:r>
          </w:p>
        </w:tc>
      </w:tr>
      <w:tr w14:paraId="2B2D53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52" w:hRule="atLeast"/>
        </w:trPr>
        <w:tc>
          <w:tcPr>
            <w:tcW w:w="760" w:type="dxa"/>
            <w:vAlign w:val="center"/>
          </w:tcPr>
          <w:p w14:paraId="3D0B4DD3">
            <w:pPr>
              <w:pStyle w:val="8"/>
              <w:spacing w:before="65" w:line="269" w:lineRule="exact"/>
              <w:ind w:left="335" w:leftChars="0"/>
              <w:jc w:val="center"/>
              <w:rPr>
                <w:rFonts w:hint="eastAsia"/>
                <w:position w:val="1"/>
                <w:sz w:val="20"/>
                <w:szCs w:val="20"/>
                <w:lang w:val="en-US" w:eastAsia="zh-CN"/>
              </w:rPr>
            </w:pPr>
            <w:r>
              <w:rPr>
                <w:rFonts w:hint="eastAsia"/>
                <w:position w:val="1"/>
                <w:sz w:val="20"/>
                <w:szCs w:val="20"/>
                <w:lang w:val="en-US" w:eastAsia="zh-CN"/>
              </w:rPr>
              <w:t>9</w:t>
            </w:r>
          </w:p>
        </w:tc>
        <w:tc>
          <w:tcPr>
            <w:tcW w:w="1241" w:type="dxa"/>
            <w:vAlign w:val="center"/>
          </w:tcPr>
          <w:p w14:paraId="43A91206">
            <w:pPr>
              <w:keepNext w:val="0"/>
              <w:keepLines w:val="0"/>
              <w:widowControl/>
              <w:suppressLineNumbers w:val="0"/>
              <w:jc w:val="center"/>
              <w:rPr>
                <w:rFonts w:ascii="宋体" w:hAnsi="宋体" w:eastAsia="宋体" w:cs="宋体"/>
                <w:snapToGrid w:val="0"/>
                <w:color w:val="000000"/>
                <w:spacing w:val="9"/>
                <w:kern w:val="0"/>
                <w:sz w:val="20"/>
                <w:szCs w:val="20"/>
                <w:lang w:val="en-US" w:eastAsia="en-US" w:bidi="ar-SA"/>
              </w:rPr>
            </w:pPr>
            <w:r>
              <w:rPr>
                <w:rFonts w:hint="eastAsia" w:ascii="宋体" w:hAnsi="宋体" w:eastAsia="宋体" w:cs="宋体"/>
                <w:snapToGrid w:val="0"/>
                <w:color w:val="000000"/>
                <w:spacing w:val="9"/>
                <w:kern w:val="0"/>
                <w:sz w:val="20"/>
                <w:szCs w:val="20"/>
                <w:lang w:val="en-US" w:eastAsia="zh-CN" w:bidi="ar-SA"/>
              </w:rPr>
              <w:t>售后服务</w:t>
            </w:r>
          </w:p>
          <w:p w14:paraId="00F5A176">
            <w:pPr>
              <w:pStyle w:val="8"/>
              <w:spacing w:before="65" w:line="378" w:lineRule="auto"/>
              <w:ind w:left="414" w:leftChars="0" w:right="201" w:rightChars="0" w:hanging="206" w:firstLineChars="0"/>
              <w:jc w:val="center"/>
              <w:rPr>
                <w:rFonts w:ascii="宋体" w:hAnsi="宋体" w:eastAsia="宋体" w:cs="宋体"/>
                <w:snapToGrid w:val="0"/>
                <w:color w:val="000000"/>
                <w:spacing w:val="9"/>
                <w:kern w:val="0"/>
                <w:sz w:val="20"/>
                <w:szCs w:val="20"/>
                <w:lang w:val="en-US" w:eastAsia="en-US" w:bidi="ar-SA"/>
              </w:rPr>
            </w:pPr>
          </w:p>
        </w:tc>
        <w:tc>
          <w:tcPr>
            <w:tcW w:w="843" w:type="dxa"/>
            <w:vAlign w:val="center"/>
          </w:tcPr>
          <w:p w14:paraId="3E3180CF">
            <w:pPr>
              <w:pStyle w:val="8"/>
              <w:spacing w:before="65" w:line="228" w:lineRule="auto"/>
              <w:ind w:left="205" w:leftChars="0"/>
              <w:jc w:val="center"/>
              <w:rPr>
                <w:rFonts w:hint="eastAsia" w:ascii="宋体" w:hAnsi="宋体" w:eastAsia="宋体" w:cs="宋体"/>
                <w:snapToGrid w:val="0"/>
                <w:color w:val="000000"/>
                <w:spacing w:val="9"/>
                <w:kern w:val="0"/>
                <w:sz w:val="20"/>
                <w:szCs w:val="20"/>
                <w:lang w:val="en-US" w:eastAsia="zh-CN" w:bidi="ar-SA"/>
              </w:rPr>
            </w:pPr>
            <w:r>
              <w:rPr>
                <w:rFonts w:hint="eastAsia" w:ascii="宋体" w:hAnsi="宋体" w:eastAsia="宋体" w:cs="宋体"/>
                <w:snapToGrid w:val="0"/>
                <w:color w:val="000000"/>
                <w:spacing w:val="9"/>
                <w:kern w:val="0"/>
                <w:sz w:val="20"/>
                <w:szCs w:val="20"/>
                <w:lang w:val="en-US" w:eastAsia="zh-CN" w:bidi="ar-SA"/>
              </w:rPr>
              <w:t>3分</w:t>
            </w:r>
          </w:p>
        </w:tc>
        <w:tc>
          <w:tcPr>
            <w:tcW w:w="6876" w:type="dxa"/>
            <w:vAlign w:val="top"/>
          </w:tcPr>
          <w:p w14:paraId="1520DD46">
            <w:pPr>
              <w:keepNext w:val="0"/>
              <w:keepLines w:val="0"/>
              <w:widowControl/>
              <w:suppressLineNumbers w:val="0"/>
              <w:jc w:val="left"/>
              <w:rPr>
                <w:rFonts w:hint="eastAsia" w:ascii="宋体" w:hAnsi="宋体" w:eastAsia="宋体" w:cs="宋体"/>
                <w:snapToGrid w:val="0"/>
                <w:color w:val="000000"/>
                <w:spacing w:val="9"/>
                <w:kern w:val="0"/>
                <w:sz w:val="20"/>
                <w:szCs w:val="20"/>
                <w:lang w:val="en-US" w:eastAsia="zh-CN" w:bidi="ar-SA"/>
              </w:rPr>
            </w:pPr>
            <w:r>
              <w:rPr>
                <w:rFonts w:hint="eastAsia" w:ascii="宋体" w:hAnsi="宋体" w:eastAsia="宋体" w:cs="宋体"/>
                <w:snapToGrid w:val="0"/>
                <w:color w:val="000000"/>
                <w:spacing w:val="9"/>
                <w:kern w:val="0"/>
                <w:sz w:val="20"/>
                <w:szCs w:val="20"/>
                <w:lang w:val="en-US" w:eastAsia="zh-CN" w:bidi="ar-SA"/>
              </w:rPr>
              <w:t>根据投标人针对本项目需求拟提供的售后服务方案包括：①缺少补货方案；②临时退换货方案；③售后服务团队；④违反食品安全要求的处罚方案；⑤质量问题处理方案；⑥其他服务内容及其方案。以上内容都包含且满足项目要求的得 3 分，每缺少一项内容的扣 0.5 分。（缺陷是指：存在不适用该项目实际情况的情形、凭空编造、内容前后不一致、前后逻辑错误、涉及的规范及标准错误、地点区域错误、内容缺失、不符合采购需求的任意一项）。</w:t>
            </w:r>
          </w:p>
        </w:tc>
      </w:tr>
      <w:tr w14:paraId="21D50D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4" w:hRule="atLeast"/>
        </w:trPr>
        <w:tc>
          <w:tcPr>
            <w:tcW w:w="760" w:type="dxa"/>
            <w:vAlign w:val="center"/>
          </w:tcPr>
          <w:p w14:paraId="325A5C1A">
            <w:pPr>
              <w:pStyle w:val="8"/>
              <w:spacing w:before="65" w:line="269" w:lineRule="exact"/>
              <w:ind w:left="335" w:leftChars="0"/>
              <w:jc w:val="center"/>
              <w:rPr>
                <w:rFonts w:hint="default"/>
                <w:position w:val="1"/>
                <w:sz w:val="20"/>
                <w:szCs w:val="20"/>
                <w:lang w:val="en-US" w:eastAsia="zh-CN"/>
              </w:rPr>
            </w:pPr>
            <w:r>
              <w:rPr>
                <w:rFonts w:hint="eastAsia"/>
                <w:position w:val="1"/>
                <w:sz w:val="20"/>
                <w:szCs w:val="20"/>
                <w:lang w:val="en-US" w:eastAsia="zh-CN"/>
              </w:rPr>
              <w:t>10</w:t>
            </w:r>
          </w:p>
        </w:tc>
        <w:tc>
          <w:tcPr>
            <w:tcW w:w="1241" w:type="dxa"/>
            <w:vAlign w:val="center"/>
          </w:tcPr>
          <w:p w14:paraId="468D5CEC">
            <w:pPr>
              <w:pStyle w:val="8"/>
              <w:spacing w:before="65" w:line="378" w:lineRule="auto"/>
              <w:ind w:left="414" w:leftChars="0" w:right="201" w:rightChars="0" w:hanging="206" w:firstLineChars="0"/>
              <w:jc w:val="center"/>
              <w:rPr>
                <w:rFonts w:hint="default" w:ascii="宋体" w:hAnsi="宋体" w:eastAsia="宋体" w:cs="宋体"/>
                <w:snapToGrid w:val="0"/>
                <w:color w:val="000000"/>
                <w:spacing w:val="9"/>
                <w:kern w:val="0"/>
                <w:sz w:val="20"/>
                <w:szCs w:val="20"/>
                <w:lang w:val="en-US" w:eastAsia="zh-CN" w:bidi="ar-SA"/>
              </w:rPr>
            </w:pPr>
            <w:r>
              <w:rPr>
                <w:rFonts w:hint="eastAsia" w:cs="宋体"/>
                <w:snapToGrid w:val="0"/>
                <w:color w:val="000000"/>
                <w:spacing w:val="9"/>
                <w:kern w:val="0"/>
                <w:sz w:val="20"/>
                <w:szCs w:val="20"/>
                <w:lang w:val="en-US" w:eastAsia="zh-CN" w:bidi="ar-SA"/>
              </w:rPr>
              <w:t>体系认证</w:t>
            </w:r>
          </w:p>
        </w:tc>
        <w:tc>
          <w:tcPr>
            <w:tcW w:w="843" w:type="dxa"/>
            <w:vAlign w:val="center"/>
          </w:tcPr>
          <w:p w14:paraId="2755ABD3">
            <w:pPr>
              <w:pStyle w:val="8"/>
              <w:spacing w:before="65" w:line="228" w:lineRule="auto"/>
              <w:ind w:left="205" w:leftChars="0"/>
              <w:jc w:val="center"/>
              <w:rPr>
                <w:rFonts w:hint="default" w:ascii="宋体" w:hAnsi="宋体" w:eastAsia="宋体" w:cs="宋体"/>
                <w:snapToGrid w:val="0"/>
                <w:color w:val="000000"/>
                <w:spacing w:val="9"/>
                <w:kern w:val="0"/>
                <w:sz w:val="20"/>
                <w:szCs w:val="20"/>
                <w:lang w:val="en-US" w:eastAsia="zh-CN" w:bidi="ar-SA"/>
              </w:rPr>
            </w:pPr>
            <w:r>
              <w:rPr>
                <w:rFonts w:hint="eastAsia" w:cs="宋体"/>
                <w:snapToGrid w:val="0"/>
                <w:color w:val="000000"/>
                <w:spacing w:val="9"/>
                <w:kern w:val="0"/>
                <w:sz w:val="20"/>
                <w:szCs w:val="20"/>
                <w:lang w:val="en-US" w:eastAsia="zh-CN" w:bidi="ar-SA"/>
              </w:rPr>
              <w:t>10分</w:t>
            </w:r>
          </w:p>
        </w:tc>
        <w:tc>
          <w:tcPr>
            <w:tcW w:w="6876" w:type="dxa"/>
            <w:vAlign w:val="top"/>
          </w:tcPr>
          <w:p w14:paraId="4082AD13">
            <w:pPr>
              <w:keepNext w:val="0"/>
              <w:keepLines w:val="0"/>
              <w:widowControl/>
              <w:suppressLineNumbers w:val="0"/>
              <w:jc w:val="left"/>
              <w:rPr>
                <w:rFonts w:hint="eastAsia" w:ascii="宋体" w:hAnsi="宋体" w:eastAsia="宋体" w:cs="宋体"/>
                <w:snapToGrid w:val="0"/>
                <w:color w:val="000000"/>
                <w:spacing w:val="9"/>
                <w:kern w:val="0"/>
                <w:sz w:val="20"/>
                <w:szCs w:val="20"/>
                <w:lang w:val="en-US" w:eastAsia="zh-CN" w:bidi="ar-SA"/>
              </w:rPr>
            </w:pPr>
            <w:r>
              <w:rPr>
                <w:rFonts w:hint="eastAsia" w:ascii="宋体" w:hAnsi="宋体" w:eastAsia="宋体" w:cs="宋体"/>
                <w:snapToGrid w:val="0"/>
                <w:color w:val="000000"/>
                <w:kern w:val="0"/>
                <w:sz w:val="20"/>
                <w:szCs w:val="20"/>
                <w:lang w:val="en-US" w:eastAsia="zh-CN" w:bidi="ar"/>
              </w:rPr>
              <w:t>投标人提供ISO9001质量管理体系认证、ISO14001环境管理体系认证、ISO45001职业健康安全管理体系认证、HACCP 危害分析和关键控制点、ISO22000食品安全管理体系认证，每个2分，满分10分。（提供网站查询截图）</w:t>
            </w:r>
          </w:p>
        </w:tc>
      </w:tr>
    </w:tbl>
    <w:p w14:paraId="03638052">
      <w:pPr>
        <w:spacing w:before="18"/>
      </w:pPr>
    </w:p>
    <w:p w14:paraId="1E4C29E7">
      <w:pPr>
        <w:spacing w:line="368" w:lineRule="auto"/>
        <w:rPr>
          <w:rFonts w:ascii="Arial"/>
          <w:sz w:val="21"/>
        </w:rPr>
      </w:pPr>
    </w:p>
    <w:p w14:paraId="2E609A64">
      <w:pPr>
        <w:pStyle w:val="2"/>
        <w:spacing w:before="78" w:line="362" w:lineRule="auto"/>
        <w:ind w:firstLine="480"/>
        <w:rPr>
          <w:sz w:val="24"/>
          <w:szCs w:val="24"/>
        </w:rPr>
      </w:pPr>
      <w:r>
        <w:rPr>
          <w:spacing w:val="-4"/>
          <w:sz w:val="24"/>
          <w:szCs w:val="24"/>
        </w:rPr>
        <w:t>评标委员会汇总每个评委对各供应商的得分情况，取算术平均值作为该供应商的最后得分。</w:t>
      </w:r>
      <w:r>
        <w:rPr>
          <w:spacing w:val="-1"/>
          <w:sz w:val="24"/>
          <w:szCs w:val="24"/>
        </w:rPr>
        <w:t>评标委员会按得分高低顺序，推荐第一名为中标候选人。</w:t>
      </w:r>
    </w:p>
    <w:p w14:paraId="42E47CAE">
      <w:pPr>
        <w:spacing w:line="362" w:lineRule="auto"/>
        <w:rPr>
          <w:sz w:val="24"/>
          <w:szCs w:val="24"/>
        </w:rPr>
        <w:sectPr>
          <w:footerReference r:id="rId64" w:type="default"/>
          <w:pgSz w:w="11907" w:h="16840"/>
          <w:pgMar w:top="400" w:right="880" w:bottom="1216" w:left="1088" w:header="0" w:footer="1053" w:gutter="0"/>
          <w:cols w:space="720" w:num="1"/>
        </w:sectPr>
      </w:pPr>
    </w:p>
    <w:p w14:paraId="712F0B85">
      <w:pPr>
        <w:spacing w:line="247" w:lineRule="auto"/>
        <w:rPr>
          <w:rFonts w:ascii="Arial"/>
          <w:sz w:val="21"/>
        </w:rPr>
      </w:pPr>
    </w:p>
    <w:p w14:paraId="19F008AC">
      <w:pPr>
        <w:spacing w:line="247" w:lineRule="auto"/>
        <w:rPr>
          <w:rFonts w:ascii="Arial"/>
          <w:sz w:val="21"/>
        </w:rPr>
      </w:pPr>
    </w:p>
    <w:p w14:paraId="0905733B">
      <w:pPr>
        <w:spacing w:line="247" w:lineRule="auto"/>
        <w:rPr>
          <w:rFonts w:ascii="Arial"/>
          <w:sz w:val="21"/>
        </w:rPr>
      </w:pPr>
    </w:p>
    <w:p w14:paraId="2405A347">
      <w:pPr>
        <w:spacing w:line="247" w:lineRule="auto"/>
        <w:rPr>
          <w:rFonts w:ascii="Arial"/>
          <w:sz w:val="21"/>
        </w:rPr>
      </w:pPr>
    </w:p>
    <w:p w14:paraId="6DDCA0E2">
      <w:pPr>
        <w:spacing w:line="247" w:lineRule="auto"/>
        <w:rPr>
          <w:rFonts w:ascii="Arial"/>
          <w:sz w:val="21"/>
        </w:rPr>
      </w:pPr>
    </w:p>
    <w:p w14:paraId="2120B1CC">
      <w:pPr>
        <w:spacing w:line="247" w:lineRule="auto"/>
        <w:rPr>
          <w:rFonts w:ascii="Arial"/>
          <w:sz w:val="21"/>
        </w:rPr>
      </w:pPr>
    </w:p>
    <w:p w14:paraId="0B91F0D2">
      <w:pPr>
        <w:spacing w:line="247" w:lineRule="auto"/>
        <w:rPr>
          <w:rFonts w:ascii="Arial"/>
          <w:sz w:val="21"/>
        </w:rPr>
      </w:pPr>
    </w:p>
    <w:p w14:paraId="17F21846">
      <w:pPr>
        <w:spacing w:line="247" w:lineRule="auto"/>
        <w:rPr>
          <w:rFonts w:ascii="Arial"/>
          <w:sz w:val="21"/>
        </w:rPr>
      </w:pPr>
    </w:p>
    <w:p w14:paraId="023852EB">
      <w:pPr>
        <w:spacing w:line="247" w:lineRule="auto"/>
        <w:rPr>
          <w:rFonts w:ascii="Arial"/>
          <w:sz w:val="21"/>
        </w:rPr>
      </w:pPr>
    </w:p>
    <w:p w14:paraId="096E564E">
      <w:pPr>
        <w:spacing w:line="247" w:lineRule="auto"/>
        <w:rPr>
          <w:rFonts w:ascii="Arial"/>
          <w:sz w:val="21"/>
        </w:rPr>
      </w:pPr>
    </w:p>
    <w:p w14:paraId="7A929447">
      <w:pPr>
        <w:spacing w:line="247" w:lineRule="auto"/>
        <w:rPr>
          <w:rFonts w:ascii="Arial"/>
          <w:sz w:val="21"/>
        </w:rPr>
      </w:pPr>
    </w:p>
    <w:p w14:paraId="362C58FD">
      <w:pPr>
        <w:spacing w:line="247" w:lineRule="auto"/>
        <w:rPr>
          <w:rFonts w:ascii="Arial"/>
          <w:sz w:val="21"/>
        </w:rPr>
      </w:pPr>
    </w:p>
    <w:p w14:paraId="72123AEB">
      <w:pPr>
        <w:spacing w:line="247" w:lineRule="auto"/>
        <w:rPr>
          <w:rFonts w:ascii="Arial"/>
          <w:sz w:val="21"/>
        </w:rPr>
      </w:pPr>
    </w:p>
    <w:p w14:paraId="762A767D">
      <w:pPr>
        <w:spacing w:line="247" w:lineRule="auto"/>
        <w:rPr>
          <w:rFonts w:ascii="Arial"/>
          <w:sz w:val="21"/>
        </w:rPr>
      </w:pPr>
    </w:p>
    <w:p w14:paraId="5C5E3492">
      <w:pPr>
        <w:spacing w:line="247" w:lineRule="auto"/>
        <w:rPr>
          <w:rFonts w:ascii="Arial"/>
          <w:sz w:val="21"/>
        </w:rPr>
      </w:pPr>
    </w:p>
    <w:p w14:paraId="07D3A195">
      <w:pPr>
        <w:spacing w:line="248" w:lineRule="auto"/>
        <w:rPr>
          <w:rFonts w:ascii="Arial"/>
          <w:sz w:val="21"/>
        </w:rPr>
      </w:pPr>
    </w:p>
    <w:p w14:paraId="5BEA5413">
      <w:pPr>
        <w:spacing w:line="248" w:lineRule="auto"/>
        <w:rPr>
          <w:rFonts w:ascii="Arial"/>
          <w:sz w:val="21"/>
        </w:rPr>
      </w:pPr>
    </w:p>
    <w:p w14:paraId="7E29E941">
      <w:pPr>
        <w:spacing w:line="248" w:lineRule="auto"/>
        <w:rPr>
          <w:rFonts w:ascii="Arial"/>
          <w:sz w:val="21"/>
        </w:rPr>
      </w:pPr>
    </w:p>
    <w:p w14:paraId="733E94CD">
      <w:pPr>
        <w:spacing w:line="248" w:lineRule="auto"/>
        <w:rPr>
          <w:rFonts w:ascii="Arial"/>
          <w:sz w:val="21"/>
        </w:rPr>
      </w:pPr>
    </w:p>
    <w:p w14:paraId="6FA43972">
      <w:pPr>
        <w:spacing w:line="248" w:lineRule="auto"/>
        <w:rPr>
          <w:rFonts w:ascii="Arial"/>
          <w:sz w:val="21"/>
        </w:rPr>
      </w:pPr>
    </w:p>
    <w:p w14:paraId="1C998843">
      <w:pPr>
        <w:spacing w:line="248" w:lineRule="auto"/>
        <w:rPr>
          <w:rFonts w:ascii="Arial"/>
          <w:sz w:val="21"/>
        </w:rPr>
      </w:pPr>
    </w:p>
    <w:p w14:paraId="687234E4">
      <w:pPr>
        <w:spacing w:line="248" w:lineRule="auto"/>
        <w:rPr>
          <w:rFonts w:ascii="Arial"/>
          <w:sz w:val="21"/>
        </w:rPr>
      </w:pPr>
    </w:p>
    <w:p w14:paraId="1C1D7454">
      <w:pPr>
        <w:spacing w:line="248" w:lineRule="auto"/>
        <w:rPr>
          <w:rFonts w:ascii="Arial"/>
          <w:sz w:val="21"/>
        </w:rPr>
      </w:pPr>
    </w:p>
    <w:p w14:paraId="43195A6C">
      <w:pPr>
        <w:pStyle w:val="2"/>
        <w:spacing w:before="114" w:line="224" w:lineRule="auto"/>
        <w:ind w:left="2415"/>
        <w:rPr>
          <w:sz w:val="35"/>
          <w:szCs w:val="35"/>
        </w:rPr>
      </w:pPr>
      <w:r>
        <w:rPr>
          <w:b/>
          <w:bCs/>
          <w:spacing w:val="5"/>
          <w:sz w:val="35"/>
          <w:szCs w:val="35"/>
        </w:rPr>
        <w:t>第六章</w:t>
      </w:r>
      <w:r>
        <w:rPr>
          <w:spacing w:val="5"/>
          <w:sz w:val="35"/>
          <w:szCs w:val="35"/>
        </w:rPr>
        <w:t xml:space="preserve"> </w:t>
      </w:r>
      <w:r>
        <w:rPr>
          <w:b/>
          <w:bCs/>
          <w:spacing w:val="5"/>
          <w:sz w:val="35"/>
          <w:szCs w:val="35"/>
        </w:rPr>
        <w:t>投标文件格怯</w:t>
      </w:r>
    </w:p>
    <w:p w14:paraId="068C1E92">
      <w:pPr>
        <w:spacing w:line="224" w:lineRule="auto"/>
        <w:rPr>
          <w:sz w:val="35"/>
          <w:szCs w:val="35"/>
        </w:rPr>
        <w:sectPr>
          <w:footerReference r:id="rId65" w:type="default"/>
          <w:pgSz w:w="11907" w:h="16840"/>
          <w:pgMar w:top="400" w:right="1786" w:bottom="1213" w:left="1786" w:header="0" w:footer="1053" w:gutter="0"/>
          <w:cols w:space="720" w:num="1"/>
        </w:sectPr>
      </w:pPr>
    </w:p>
    <w:p w14:paraId="1ED442B8">
      <w:pPr>
        <w:spacing w:before="11"/>
      </w:pPr>
    </w:p>
    <w:p w14:paraId="6F32E602">
      <w:pPr>
        <w:spacing w:before="11"/>
      </w:pPr>
    </w:p>
    <w:p w14:paraId="1EFEEF01">
      <w:pPr>
        <w:spacing w:before="11"/>
      </w:pPr>
    </w:p>
    <w:p w14:paraId="7DEAD9FD">
      <w:pPr>
        <w:spacing w:before="11"/>
      </w:pPr>
    </w:p>
    <w:p w14:paraId="57843B3D">
      <w:pPr>
        <w:spacing w:before="11"/>
      </w:pPr>
    </w:p>
    <w:tbl>
      <w:tblPr>
        <w:tblStyle w:val="7"/>
        <w:tblW w:w="573" w:type="dxa"/>
        <w:tblInd w:w="8463"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73"/>
      </w:tblGrid>
      <w:tr w14:paraId="64255E94">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371" w:hRule="atLeast"/>
        </w:trPr>
        <w:tc>
          <w:tcPr>
            <w:tcW w:w="573" w:type="dxa"/>
            <w:vAlign w:val="top"/>
          </w:tcPr>
          <w:p w14:paraId="6958F21F">
            <w:pPr>
              <w:pStyle w:val="8"/>
              <w:spacing w:before="47" w:line="207" w:lineRule="auto"/>
              <w:jc w:val="right"/>
              <w:rPr>
                <w:sz w:val="28"/>
                <w:szCs w:val="28"/>
              </w:rPr>
            </w:pPr>
            <w:r>
              <w:rPr>
                <w:spacing w:val="-8"/>
                <w:sz w:val="28"/>
                <w:szCs w:val="28"/>
              </w:rPr>
              <w:t>正本</w:t>
            </w:r>
          </w:p>
        </w:tc>
      </w:tr>
    </w:tbl>
    <w:p w14:paraId="6709061A">
      <w:pPr>
        <w:spacing w:line="288" w:lineRule="auto"/>
        <w:rPr>
          <w:rFonts w:ascii="Arial"/>
          <w:sz w:val="21"/>
        </w:rPr>
      </w:pPr>
    </w:p>
    <w:p w14:paraId="36ECDD5D">
      <w:pPr>
        <w:spacing w:line="288" w:lineRule="auto"/>
        <w:rPr>
          <w:rFonts w:ascii="Arial"/>
          <w:sz w:val="21"/>
        </w:rPr>
      </w:pPr>
    </w:p>
    <w:p w14:paraId="17E3CEE9">
      <w:pPr>
        <w:pStyle w:val="2"/>
        <w:tabs>
          <w:tab w:val="left" w:pos="5775"/>
        </w:tabs>
        <w:spacing w:before="91" w:line="221" w:lineRule="auto"/>
        <w:ind w:left="315"/>
      </w:pPr>
      <w:r>
        <w:rPr>
          <w:u w:val="single" w:color="auto"/>
        </w:rPr>
        <w:tab/>
      </w:r>
      <w:r>
        <w:rPr>
          <w:spacing w:val="3"/>
        </w:rPr>
        <w:t xml:space="preserve"> </w:t>
      </w:r>
      <w:r>
        <w:t>（项目名称）</w:t>
      </w:r>
    </w:p>
    <w:p w14:paraId="2DEB070C">
      <w:pPr>
        <w:spacing w:line="402" w:lineRule="auto"/>
        <w:rPr>
          <w:rFonts w:ascii="Arial"/>
          <w:sz w:val="21"/>
        </w:rPr>
      </w:pPr>
    </w:p>
    <w:p w14:paraId="794DD5A3">
      <w:pPr>
        <w:pStyle w:val="2"/>
        <w:spacing w:before="91" w:line="220" w:lineRule="auto"/>
        <w:ind w:left="285"/>
      </w:pPr>
      <w:r>
        <w:rPr>
          <w:spacing w:val="-2"/>
        </w:rPr>
        <w:t xml:space="preserve">招标文件编号： </w:t>
      </w:r>
      <w:r>
        <w:rPr>
          <w:u w:val="single" w:color="auto"/>
        </w:rPr>
        <w:t xml:space="preserve">                       </w:t>
      </w:r>
    </w:p>
    <w:p w14:paraId="009CCD80">
      <w:pPr>
        <w:spacing w:line="254" w:lineRule="auto"/>
        <w:rPr>
          <w:rFonts w:ascii="Arial"/>
          <w:sz w:val="21"/>
        </w:rPr>
      </w:pPr>
    </w:p>
    <w:p w14:paraId="32B395CC">
      <w:pPr>
        <w:spacing w:line="254" w:lineRule="auto"/>
        <w:rPr>
          <w:rFonts w:ascii="Arial"/>
          <w:sz w:val="21"/>
        </w:rPr>
      </w:pPr>
    </w:p>
    <w:p w14:paraId="3B265F6B">
      <w:pPr>
        <w:spacing w:line="254" w:lineRule="auto"/>
        <w:rPr>
          <w:rFonts w:ascii="Arial"/>
          <w:sz w:val="21"/>
        </w:rPr>
      </w:pPr>
    </w:p>
    <w:p w14:paraId="681F5671">
      <w:pPr>
        <w:spacing w:line="254" w:lineRule="auto"/>
        <w:rPr>
          <w:rFonts w:ascii="Arial"/>
          <w:sz w:val="21"/>
        </w:rPr>
      </w:pPr>
    </w:p>
    <w:p w14:paraId="13FB1FA1">
      <w:pPr>
        <w:spacing w:line="255" w:lineRule="auto"/>
        <w:rPr>
          <w:rFonts w:ascii="Arial"/>
          <w:sz w:val="21"/>
        </w:rPr>
      </w:pPr>
    </w:p>
    <w:p w14:paraId="636818D6">
      <w:pPr>
        <w:spacing w:line="255" w:lineRule="auto"/>
        <w:rPr>
          <w:rFonts w:ascii="Arial"/>
          <w:sz w:val="21"/>
        </w:rPr>
      </w:pPr>
    </w:p>
    <w:p w14:paraId="58FA6919">
      <w:pPr>
        <w:spacing w:line="255" w:lineRule="auto"/>
        <w:rPr>
          <w:rFonts w:ascii="Arial"/>
          <w:sz w:val="21"/>
        </w:rPr>
      </w:pPr>
    </w:p>
    <w:p w14:paraId="0C63A81B">
      <w:pPr>
        <w:spacing w:line="255" w:lineRule="auto"/>
        <w:rPr>
          <w:rFonts w:ascii="Arial"/>
          <w:sz w:val="21"/>
        </w:rPr>
      </w:pPr>
    </w:p>
    <w:p w14:paraId="37253137">
      <w:pPr>
        <w:spacing w:line="255" w:lineRule="auto"/>
        <w:rPr>
          <w:rFonts w:ascii="Arial"/>
          <w:sz w:val="21"/>
        </w:rPr>
      </w:pPr>
    </w:p>
    <w:p w14:paraId="5E5E74EA">
      <w:pPr>
        <w:spacing w:line="255" w:lineRule="auto"/>
        <w:rPr>
          <w:rFonts w:ascii="Arial"/>
          <w:sz w:val="21"/>
        </w:rPr>
      </w:pPr>
    </w:p>
    <w:p w14:paraId="145CAA4B">
      <w:pPr>
        <w:pStyle w:val="2"/>
        <w:spacing w:before="139" w:line="223" w:lineRule="auto"/>
        <w:ind w:left="3084"/>
        <w:rPr>
          <w:sz w:val="43"/>
          <w:szCs w:val="43"/>
        </w:rPr>
      </w:pPr>
      <w:bookmarkStart w:id="7" w:name="bookmark19"/>
      <w:bookmarkEnd w:id="7"/>
      <w:r>
        <w:rPr>
          <w:b/>
          <w:bCs/>
          <w:spacing w:val="-14"/>
          <w:sz w:val="43"/>
          <w:szCs w:val="43"/>
        </w:rPr>
        <w:t>投</w:t>
      </w:r>
      <w:r>
        <w:rPr>
          <w:spacing w:val="16"/>
          <w:sz w:val="43"/>
          <w:szCs w:val="43"/>
        </w:rPr>
        <w:t xml:space="preserve">  </w:t>
      </w:r>
      <w:r>
        <w:rPr>
          <w:b/>
          <w:bCs/>
          <w:spacing w:val="-14"/>
          <w:sz w:val="43"/>
          <w:szCs w:val="43"/>
        </w:rPr>
        <w:t>标</w:t>
      </w:r>
      <w:r>
        <w:rPr>
          <w:spacing w:val="17"/>
          <w:sz w:val="43"/>
          <w:szCs w:val="43"/>
        </w:rPr>
        <w:t xml:space="preserve">  </w:t>
      </w:r>
      <w:r>
        <w:rPr>
          <w:b/>
          <w:bCs/>
          <w:spacing w:val="-14"/>
          <w:sz w:val="43"/>
          <w:szCs w:val="43"/>
        </w:rPr>
        <w:t>文</w:t>
      </w:r>
      <w:r>
        <w:rPr>
          <w:spacing w:val="16"/>
          <w:sz w:val="43"/>
          <w:szCs w:val="43"/>
        </w:rPr>
        <w:t xml:space="preserve">  </w:t>
      </w:r>
      <w:r>
        <w:rPr>
          <w:b/>
          <w:bCs/>
          <w:spacing w:val="-14"/>
          <w:sz w:val="43"/>
          <w:szCs w:val="43"/>
        </w:rPr>
        <w:t>件</w:t>
      </w:r>
    </w:p>
    <w:p w14:paraId="0316C541">
      <w:pPr>
        <w:spacing w:line="247" w:lineRule="auto"/>
        <w:rPr>
          <w:rFonts w:ascii="Arial"/>
          <w:sz w:val="21"/>
        </w:rPr>
      </w:pPr>
    </w:p>
    <w:p w14:paraId="5E514EF9">
      <w:pPr>
        <w:spacing w:line="248" w:lineRule="auto"/>
        <w:rPr>
          <w:rFonts w:ascii="Arial"/>
          <w:sz w:val="21"/>
        </w:rPr>
      </w:pPr>
    </w:p>
    <w:p w14:paraId="6351C9A9">
      <w:pPr>
        <w:spacing w:line="248" w:lineRule="auto"/>
        <w:rPr>
          <w:rFonts w:ascii="Arial"/>
          <w:sz w:val="21"/>
        </w:rPr>
      </w:pPr>
    </w:p>
    <w:p w14:paraId="1BECE804">
      <w:pPr>
        <w:spacing w:line="248" w:lineRule="auto"/>
        <w:rPr>
          <w:rFonts w:ascii="Arial"/>
          <w:sz w:val="21"/>
        </w:rPr>
      </w:pPr>
    </w:p>
    <w:p w14:paraId="6AB6CF99">
      <w:pPr>
        <w:spacing w:line="248" w:lineRule="auto"/>
        <w:rPr>
          <w:rFonts w:ascii="Arial"/>
          <w:sz w:val="21"/>
        </w:rPr>
      </w:pPr>
    </w:p>
    <w:p w14:paraId="44C2328F">
      <w:pPr>
        <w:spacing w:line="248" w:lineRule="auto"/>
        <w:rPr>
          <w:rFonts w:ascii="Arial"/>
          <w:sz w:val="21"/>
        </w:rPr>
      </w:pPr>
    </w:p>
    <w:p w14:paraId="031902CA">
      <w:pPr>
        <w:spacing w:line="248" w:lineRule="auto"/>
        <w:rPr>
          <w:rFonts w:ascii="Arial"/>
          <w:sz w:val="21"/>
        </w:rPr>
      </w:pPr>
    </w:p>
    <w:p w14:paraId="3D1B5557">
      <w:pPr>
        <w:spacing w:line="248" w:lineRule="auto"/>
        <w:rPr>
          <w:rFonts w:ascii="Arial"/>
          <w:sz w:val="21"/>
        </w:rPr>
      </w:pPr>
    </w:p>
    <w:p w14:paraId="654FCB8A">
      <w:pPr>
        <w:spacing w:line="248" w:lineRule="auto"/>
        <w:rPr>
          <w:rFonts w:ascii="Arial"/>
          <w:sz w:val="21"/>
        </w:rPr>
      </w:pPr>
    </w:p>
    <w:p w14:paraId="146DFD75">
      <w:pPr>
        <w:spacing w:line="248" w:lineRule="auto"/>
        <w:rPr>
          <w:rFonts w:ascii="Arial"/>
          <w:sz w:val="21"/>
        </w:rPr>
      </w:pPr>
    </w:p>
    <w:p w14:paraId="4B80CB3A">
      <w:pPr>
        <w:spacing w:line="248" w:lineRule="auto"/>
        <w:rPr>
          <w:rFonts w:ascii="Arial"/>
          <w:sz w:val="21"/>
        </w:rPr>
      </w:pPr>
    </w:p>
    <w:p w14:paraId="3589244B">
      <w:pPr>
        <w:spacing w:line="248" w:lineRule="auto"/>
        <w:rPr>
          <w:rFonts w:ascii="Arial"/>
          <w:sz w:val="21"/>
        </w:rPr>
      </w:pPr>
    </w:p>
    <w:p w14:paraId="0A07C910">
      <w:pPr>
        <w:spacing w:line="248" w:lineRule="auto"/>
        <w:rPr>
          <w:rFonts w:ascii="Arial"/>
          <w:sz w:val="21"/>
        </w:rPr>
      </w:pPr>
    </w:p>
    <w:p w14:paraId="112148B6">
      <w:pPr>
        <w:spacing w:line="248" w:lineRule="auto"/>
        <w:rPr>
          <w:rFonts w:ascii="Arial"/>
          <w:sz w:val="21"/>
        </w:rPr>
      </w:pPr>
    </w:p>
    <w:p w14:paraId="6527BD5D">
      <w:pPr>
        <w:spacing w:line="248" w:lineRule="auto"/>
        <w:rPr>
          <w:rFonts w:ascii="Arial"/>
          <w:sz w:val="21"/>
        </w:rPr>
      </w:pPr>
    </w:p>
    <w:p w14:paraId="75C18730">
      <w:pPr>
        <w:spacing w:line="248" w:lineRule="auto"/>
        <w:rPr>
          <w:rFonts w:ascii="Arial"/>
          <w:sz w:val="21"/>
        </w:rPr>
      </w:pPr>
    </w:p>
    <w:p w14:paraId="448F802D">
      <w:pPr>
        <w:spacing w:line="248" w:lineRule="auto"/>
        <w:rPr>
          <w:rFonts w:ascii="Arial"/>
          <w:sz w:val="21"/>
        </w:rPr>
      </w:pPr>
    </w:p>
    <w:p w14:paraId="5AEE5923">
      <w:pPr>
        <w:pStyle w:val="2"/>
        <w:spacing w:before="91" w:line="219" w:lineRule="auto"/>
        <w:ind w:left="961"/>
      </w:pPr>
      <w:r>
        <w:rPr>
          <w:spacing w:val="3"/>
        </w:rPr>
        <w:t>投标人</w:t>
      </w:r>
      <w:r>
        <w:rPr>
          <w:spacing w:val="-20"/>
        </w:rPr>
        <w:t>：</w:t>
      </w:r>
      <w:r>
        <w:rPr>
          <w:u w:val="single" w:color="auto"/>
        </w:rPr>
        <w:t xml:space="preserve">                              </w:t>
      </w:r>
      <w:r>
        <w:rPr>
          <w:spacing w:val="-20"/>
        </w:rPr>
        <w:t>（</w:t>
      </w:r>
      <w:r>
        <w:rPr>
          <w:spacing w:val="3"/>
        </w:rPr>
        <w:t>盖单位章）</w:t>
      </w:r>
    </w:p>
    <w:p w14:paraId="37E2547F">
      <w:pPr>
        <w:spacing w:line="404" w:lineRule="auto"/>
        <w:rPr>
          <w:rFonts w:ascii="Arial"/>
          <w:sz w:val="21"/>
        </w:rPr>
      </w:pPr>
    </w:p>
    <w:p w14:paraId="67781013">
      <w:pPr>
        <w:pStyle w:val="2"/>
        <w:spacing w:before="92" w:line="219" w:lineRule="auto"/>
        <w:ind w:left="986"/>
      </w:pPr>
      <w:r>
        <w:rPr>
          <w:spacing w:val="2"/>
        </w:rPr>
        <w:t>法定代表人</w:t>
      </w:r>
      <w:r>
        <w:rPr>
          <w:spacing w:val="-17"/>
        </w:rPr>
        <w:t>：</w:t>
      </w:r>
      <w:r>
        <w:rPr>
          <w:u w:val="single" w:color="auto"/>
        </w:rPr>
        <w:t xml:space="preserve">                          </w:t>
      </w:r>
      <w:r>
        <w:rPr>
          <w:spacing w:val="-17"/>
        </w:rPr>
        <w:t>（</w:t>
      </w:r>
      <w:r>
        <w:rPr>
          <w:spacing w:val="2"/>
        </w:rPr>
        <w:t>签字盖章）</w:t>
      </w:r>
    </w:p>
    <w:p w14:paraId="160267A1">
      <w:pPr>
        <w:spacing w:line="271" w:lineRule="auto"/>
        <w:rPr>
          <w:rFonts w:ascii="Arial"/>
          <w:sz w:val="21"/>
        </w:rPr>
      </w:pPr>
    </w:p>
    <w:p w14:paraId="140094DA">
      <w:pPr>
        <w:spacing w:line="271" w:lineRule="auto"/>
        <w:rPr>
          <w:rFonts w:ascii="Arial"/>
          <w:sz w:val="21"/>
        </w:rPr>
      </w:pPr>
    </w:p>
    <w:p w14:paraId="0B75B2CA">
      <w:pPr>
        <w:spacing w:line="272" w:lineRule="auto"/>
        <w:rPr>
          <w:rFonts w:ascii="Arial"/>
          <w:sz w:val="21"/>
        </w:rPr>
      </w:pPr>
    </w:p>
    <w:p w14:paraId="5B2B5770">
      <w:pPr>
        <w:pStyle w:val="2"/>
        <w:spacing w:before="92" w:line="220" w:lineRule="auto"/>
        <w:ind w:left="2990"/>
      </w:pPr>
      <w:r>
        <w:rPr>
          <w:spacing w:val="-10"/>
        </w:rPr>
        <w:t>年</w:t>
      </w:r>
      <w:r>
        <w:rPr>
          <w:spacing w:val="2"/>
        </w:rPr>
        <w:t xml:space="preserve">        </w:t>
      </w:r>
      <w:r>
        <w:rPr>
          <w:spacing w:val="-10"/>
        </w:rPr>
        <w:t>月</w:t>
      </w:r>
      <w:r>
        <w:rPr>
          <w:spacing w:val="7"/>
        </w:rPr>
        <w:t xml:space="preserve">        </w:t>
      </w:r>
      <w:r>
        <w:rPr>
          <w:spacing w:val="-10"/>
        </w:rPr>
        <w:t>日</w:t>
      </w:r>
    </w:p>
    <w:p w14:paraId="015ECBB5">
      <w:pPr>
        <w:spacing w:line="220" w:lineRule="auto"/>
        <w:sectPr>
          <w:footerReference r:id="rId66" w:type="default"/>
          <w:pgSz w:w="11907" w:h="16840"/>
          <w:pgMar w:top="400" w:right="1081" w:bottom="1216" w:left="1786" w:header="0" w:footer="1053" w:gutter="0"/>
          <w:cols w:space="720" w:num="1"/>
        </w:sectPr>
      </w:pPr>
    </w:p>
    <w:p w14:paraId="14145888">
      <w:pPr>
        <w:rPr>
          <w:rFonts w:ascii="Arial"/>
          <w:sz w:val="21"/>
        </w:rPr>
      </w:pPr>
    </w:p>
    <w:p w14:paraId="7E1CBF9C">
      <w:pPr>
        <w:rPr>
          <w:rFonts w:ascii="Arial"/>
          <w:sz w:val="21"/>
        </w:rPr>
      </w:pPr>
    </w:p>
    <w:p w14:paraId="53A3EA97">
      <w:pPr>
        <w:rPr>
          <w:rFonts w:ascii="Arial"/>
          <w:sz w:val="21"/>
        </w:rPr>
      </w:pPr>
    </w:p>
    <w:p w14:paraId="1C8867CC">
      <w:pPr>
        <w:rPr>
          <w:rFonts w:ascii="Arial"/>
          <w:sz w:val="21"/>
        </w:rPr>
      </w:pPr>
    </w:p>
    <w:p w14:paraId="104299D4">
      <w:pPr>
        <w:rPr>
          <w:rFonts w:ascii="Arial"/>
          <w:sz w:val="21"/>
        </w:rPr>
      </w:pPr>
    </w:p>
    <w:p w14:paraId="00FE579E">
      <w:pPr>
        <w:rPr>
          <w:rFonts w:ascii="Arial"/>
          <w:sz w:val="21"/>
        </w:rPr>
      </w:pPr>
    </w:p>
    <w:p w14:paraId="68BBFEAE">
      <w:pPr>
        <w:rPr>
          <w:rFonts w:ascii="Arial"/>
          <w:sz w:val="21"/>
        </w:rPr>
      </w:pPr>
    </w:p>
    <w:p w14:paraId="438A4415">
      <w:pPr>
        <w:rPr>
          <w:rFonts w:ascii="Arial"/>
          <w:sz w:val="21"/>
        </w:rPr>
      </w:pPr>
    </w:p>
    <w:p w14:paraId="549A7BA2">
      <w:pPr>
        <w:rPr>
          <w:rFonts w:ascii="Arial"/>
          <w:sz w:val="21"/>
        </w:rPr>
      </w:pPr>
    </w:p>
    <w:p w14:paraId="0F0ECAC4">
      <w:pPr>
        <w:rPr>
          <w:rFonts w:ascii="Arial"/>
          <w:sz w:val="21"/>
        </w:rPr>
      </w:pPr>
    </w:p>
    <w:p w14:paraId="57CC8B1F">
      <w:pPr>
        <w:rPr>
          <w:rFonts w:ascii="Arial"/>
          <w:sz w:val="21"/>
        </w:rPr>
      </w:pPr>
    </w:p>
    <w:p w14:paraId="7A640E08">
      <w:pPr>
        <w:rPr>
          <w:rFonts w:ascii="Arial"/>
          <w:sz w:val="21"/>
        </w:rPr>
      </w:pPr>
    </w:p>
    <w:p w14:paraId="07900AA3">
      <w:pPr>
        <w:rPr>
          <w:rFonts w:ascii="Arial"/>
          <w:sz w:val="21"/>
        </w:rPr>
      </w:pPr>
    </w:p>
    <w:p w14:paraId="6C30CF50">
      <w:pPr>
        <w:rPr>
          <w:rFonts w:ascii="Arial"/>
          <w:sz w:val="21"/>
        </w:rPr>
      </w:pPr>
    </w:p>
    <w:p w14:paraId="5608D0D4">
      <w:pPr>
        <w:rPr>
          <w:rFonts w:ascii="Arial"/>
          <w:sz w:val="21"/>
        </w:rPr>
      </w:pPr>
    </w:p>
    <w:p w14:paraId="45A9FAF5">
      <w:pPr>
        <w:rPr>
          <w:rFonts w:ascii="Arial"/>
          <w:sz w:val="21"/>
        </w:rPr>
      </w:pPr>
    </w:p>
    <w:p w14:paraId="5B28D82E">
      <w:pPr>
        <w:rPr>
          <w:rFonts w:ascii="Arial"/>
          <w:sz w:val="21"/>
        </w:rPr>
      </w:pPr>
    </w:p>
    <w:p w14:paraId="33315D52">
      <w:pPr>
        <w:rPr>
          <w:rFonts w:ascii="Arial"/>
          <w:sz w:val="21"/>
        </w:rPr>
      </w:pPr>
    </w:p>
    <w:p w14:paraId="46385D09">
      <w:pPr>
        <w:spacing w:line="241" w:lineRule="auto"/>
        <w:rPr>
          <w:rFonts w:ascii="Arial"/>
          <w:sz w:val="21"/>
        </w:rPr>
      </w:pPr>
    </w:p>
    <w:p w14:paraId="27D19DEC">
      <w:pPr>
        <w:spacing w:line="241" w:lineRule="auto"/>
        <w:rPr>
          <w:rFonts w:ascii="Arial"/>
          <w:sz w:val="21"/>
        </w:rPr>
      </w:pPr>
    </w:p>
    <w:p w14:paraId="7D5286A4">
      <w:pPr>
        <w:pStyle w:val="2"/>
        <w:spacing w:before="140" w:line="223" w:lineRule="auto"/>
        <w:ind w:left="3299"/>
        <w:outlineLvl w:val="0"/>
        <w:rPr>
          <w:sz w:val="43"/>
          <w:szCs w:val="43"/>
        </w:rPr>
      </w:pPr>
      <w:bookmarkStart w:id="8" w:name="bookmark7"/>
      <w:bookmarkEnd w:id="8"/>
      <w:r>
        <w:rPr>
          <w:b/>
          <w:bCs/>
          <w:spacing w:val="2"/>
          <w:sz w:val="43"/>
          <w:szCs w:val="43"/>
        </w:rPr>
        <w:t>第一部分</w:t>
      </w:r>
    </w:p>
    <w:p w14:paraId="7D293224">
      <w:pPr>
        <w:pStyle w:val="2"/>
        <w:spacing w:before="307" w:line="222" w:lineRule="auto"/>
        <w:ind w:left="2861"/>
        <w:rPr>
          <w:sz w:val="43"/>
          <w:szCs w:val="43"/>
        </w:rPr>
      </w:pPr>
      <w:r>
        <w:rPr>
          <w:b/>
          <w:bCs/>
          <w:spacing w:val="3"/>
          <w:sz w:val="43"/>
          <w:szCs w:val="43"/>
        </w:rPr>
        <w:t>经济报价部分</w:t>
      </w:r>
    </w:p>
    <w:p w14:paraId="08790382">
      <w:pPr>
        <w:spacing w:line="222" w:lineRule="auto"/>
        <w:rPr>
          <w:sz w:val="43"/>
          <w:szCs w:val="43"/>
        </w:rPr>
        <w:sectPr>
          <w:footerReference r:id="rId67" w:type="default"/>
          <w:pgSz w:w="11907" w:h="16840"/>
          <w:pgMar w:top="400" w:right="1786" w:bottom="1213" w:left="1786" w:header="0" w:footer="1053" w:gutter="0"/>
          <w:cols w:space="720" w:num="1"/>
        </w:sectPr>
      </w:pPr>
    </w:p>
    <w:p w14:paraId="69E1BB46">
      <w:pPr>
        <w:spacing w:line="252" w:lineRule="auto"/>
        <w:rPr>
          <w:rFonts w:ascii="Arial"/>
          <w:sz w:val="21"/>
        </w:rPr>
      </w:pPr>
    </w:p>
    <w:p w14:paraId="72719A71">
      <w:pPr>
        <w:spacing w:line="252" w:lineRule="auto"/>
        <w:rPr>
          <w:rFonts w:ascii="Arial"/>
          <w:sz w:val="21"/>
        </w:rPr>
      </w:pPr>
    </w:p>
    <w:p w14:paraId="34816EF8">
      <w:pPr>
        <w:spacing w:line="252" w:lineRule="auto"/>
        <w:rPr>
          <w:rFonts w:ascii="Arial"/>
          <w:sz w:val="21"/>
        </w:rPr>
      </w:pPr>
    </w:p>
    <w:p w14:paraId="694E4FDE">
      <w:pPr>
        <w:spacing w:line="253" w:lineRule="auto"/>
        <w:rPr>
          <w:rFonts w:ascii="Arial"/>
          <w:sz w:val="21"/>
        </w:rPr>
      </w:pPr>
    </w:p>
    <w:p w14:paraId="11C1994E">
      <w:pPr>
        <w:pStyle w:val="2"/>
        <w:spacing w:before="91" w:line="219" w:lineRule="auto"/>
        <w:ind w:left="3839"/>
      </w:pPr>
      <w:r>
        <w:rPr>
          <w:b/>
          <w:bCs/>
          <w:spacing w:val="-18"/>
        </w:rPr>
        <w:t>1</w:t>
      </w:r>
      <w:r>
        <w:rPr>
          <w:spacing w:val="-106"/>
        </w:rPr>
        <w:t xml:space="preserve"> </w:t>
      </w:r>
      <w:r>
        <w:rPr>
          <w:b/>
          <w:bCs/>
          <w:spacing w:val="-18"/>
        </w:rPr>
        <w:t>、投</w:t>
      </w:r>
      <w:r>
        <w:rPr>
          <w:spacing w:val="5"/>
        </w:rPr>
        <w:t xml:space="preserve">   </w:t>
      </w:r>
      <w:r>
        <w:rPr>
          <w:b/>
          <w:bCs/>
          <w:spacing w:val="-18"/>
        </w:rPr>
        <w:t>标</w:t>
      </w:r>
      <w:r>
        <w:rPr>
          <w:spacing w:val="5"/>
        </w:rPr>
        <w:t xml:space="preserve">   </w:t>
      </w:r>
      <w:r>
        <w:rPr>
          <w:b/>
          <w:bCs/>
          <w:spacing w:val="-18"/>
        </w:rPr>
        <w:t>书</w:t>
      </w:r>
    </w:p>
    <w:p w14:paraId="22A92AE0">
      <w:pPr>
        <w:spacing w:line="463" w:lineRule="auto"/>
        <w:rPr>
          <w:rFonts w:ascii="Arial"/>
          <w:sz w:val="21"/>
        </w:rPr>
      </w:pPr>
    </w:p>
    <w:p w14:paraId="6E1239EB">
      <w:pPr>
        <w:pStyle w:val="2"/>
        <w:spacing w:before="78" w:line="219" w:lineRule="auto"/>
        <w:ind w:left="238"/>
        <w:rPr>
          <w:sz w:val="24"/>
          <w:szCs w:val="24"/>
        </w:rPr>
      </w:pPr>
      <w:r>
        <w:rPr>
          <w:spacing w:val="-3"/>
          <w:sz w:val="24"/>
          <w:szCs w:val="24"/>
        </w:rPr>
        <w:t>采购人</w:t>
      </w:r>
      <w:r>
        <w:rPr>
          <w:sz w:val="24"/>
          <w:szCs w:val="24"/>
        </w:rPr>
        <w:t>：</w:t>
      </w:r>
      <w:r>
        <w:rPr>
          <w:sz w:val="24"/>
          <w:szCs w:val="24"/>
          <w:u w:val="single" w:color="auto"/>
        </w:rPr>
        <w:t xml:space="preserve">             </w:t>
      </w:r>
      <w:r>
        <w:rPr>
          <w:sz w:val="24"/>
          <w:szCs w:val="24"/>
        </w:rPr>
        <w:t>：</w:t>
      </w:r>
    </w:p>
    <w:p w14:paraId="6B12549E">
      <w:pPr>
        <w:pStyle w:val="2"/>
        <w:spacing w:before="116" w:line="219" w:lineRule="auto"/>
        <w:ind w:left="720"/>
        <w:rPr>
          <w:sz w:val="24"/>
          <w:szCs w:val="24"/>
        </w:rPr>
      </w:pPr>
      <w:r>
        <w:rPr>
          <w:spacing w:val="-1"/>
          <w:sz w:val="24"/>
          <w:szCs w:val="24"/>
        </w:rPr>
        <w:t>我们收到你们的</w:t>
      </w:r>
      <w:r>
        <w:rPr>
          <w:spacing w:val="-1"/>
          <w:sz w:val="24"/>
          <w:szCs w:val="24"/>
          <w:u w:val="single" w:color="auto"/>
        </w:rPr>
        <w:t xml:space="preserve">           </w:t>
      </w:r>
      <w:r>
        <w:rPr>
          <w:spacing w:val="-95"/>
          <w:sz w:val="24"/>
          <w:szCs w:val="24"/>
        </w:rPr>
        <w:t xml:space="preserve"> </w:t>
      </w:r>
      <w:r>
        <w:rPr>
          <w:spacing w:val="-1"/>
          <w:sz w:val="24"/>
          <w:szCs w:val="24"/>
        </w:rPr>
        <w:t>招标文件，经认真研究，我们决定参加投标。</w:t>
      </w:r>
    </w:p>
    <w:p w14:paraId="575BBFAC">
      <w:pPr>
        <w:pStyle w:val="2"/>
        <w:spacing w:before="113" w:line="219" w:lineRule="auto"/>
        <w:ind w:left="496"/>
        <w:rPr>
          <w:sz w:val="24"/>
          <w:szCs w:val="24"/>
        </w:rPr>
      </w:pPr>
      <w:r>
        <w:rPr>
          <w:spacing w:val="-1"/>
          <w:sz w:val="24"/>
          <w:szCs w:val="24"/>
        </w:rPr>
        <w:t>1、按照招标文件中的一切要求，提供招标货物的供应、运输和相关服务。</w:t>
      </w:r>
    </w:p>
    <w:p w14:paraId="4E8632AF">
      <w:pPr>
        <w:pStyle w:val="2"/>
        <w:spacing w:before="118" w:line="307" w:lineRule="auto"/>
        <w:ind w:firstLine="477"/>
        <w:rPr>
          <w:sz w:val="24"/>
          <w:szCs w:val="24"/>
        </w:rPr>
      </w:pPr>
      <w:r>
        <w:rPr>
          <w:spacing w:val="-2"/>
          <w:sz w:val="24"/>
          <w:szCs w:val="24"/>
        </w:rPr>
        <w:t>报价：</w:t>
      </w:r>
      <w:r>
        <w:rPr>
          <w:spacing w:val="-2"/>
          <w:sz w:val="24"/>
          <w:szCs w:val="24"/>
          <w:u w:val="single" w:color="auto"/>
        </w:rPr>
        <w:t xml:space="preserve">            </w:t>
      </w:r>
      <w:r>
        <w:rPr>
          <w:rFonts w:hint="eastAsia"/>
          <w:spacing w:val="-2"/>
          <w:sz w:val="24"/>
          <w:szCs w:val="24"/>
          <w:u w:val="single" w:color="auto"/>
          <w:lang w:val="en-US" w:eastAsia="zh-CN"/>
        </w:rPr>
        <w:t>%</w:t>
      </w:r>
      <w:r>
        <w:rPr>
          <w:spacing w:val="-2"/>
          <w:sz w:val="24"/>
          <w:szCs w:val="24"/>
        </w:rPr>
        <w:t>（用阿拉伯数字书写</w:t>
      </w:r>
      <w:r>
        <w:rPr>
          <w:spacing w:val="-10"/>
          <w:sz w:val="24"/>
          <w:szCs w:val="24"/>
        </w:rPr>
        <w:t>），</w:t>
      </w:r>
      <w:r>
        <w:rPr>
          <w:spacing w:val="-2"/>
          <w:sz w:val="24"/>
          <w:szCs w:val="24"/>
        </w:rPr>
        <w:t>大写：</w:t>
      </w:r>
      <w:r>
        <w:rPr>
          <w:spacing w:val="-2"/>
          <w:sz w:val="24"/>
          <w:szCs w:val="24"/>
          <w:u w:val="single" w:color="auto"/>
        </w:rPr>
        <w:t xml:space="preserve">  </w:t>
      </w:r>
      <w:r>
        <w:rPr>
          <w:spacing w:val="-3"/>
          <w:sz w:val="24"/>
          <w:szCs w:val="24"/>
          <w:u w:val="single" w:color="auto"/>
        </w:rPr>
        <w:t xml:space="preserve">            </w:t>
      </w:r>
      <w:r>
        <w:rPr>
          <w:spacing w:val="34"/>
          <w:sz w:val="24"/>
          <w:szCs w:val="24"/>
        </w:rPr>
        <w:t xml:space="preserve"> </w:t>
      </w:r>
      <w:r>
        <w:rPr>
          <w:spacing w:val="-3"/>
          <w:sz w:val="24"/>
          <w:szCs w:val="24"/>
        </w:rPr>
        <w:t>。明细见投标报价表。</w:t>
      </w:r>
    </w:p>
    <w:p w14:paraId="099169A6">
      <w:pPr>
        <w:pStyle w:val="2"/>
        <w:spacing w:line="308" w:lineRule="auto"/>
        <w:ind w:right="39" w:firstLine="480"/>
        <w:rPr>
          <w:sz w:val="24"/>
          <w:szCs w:val="24"/>
        </w:rPr>
      </w:pPr>
      <w:r>
        <w:rPr>
          <w:spacing w:val="-1"/>
          <w:sz w:val="24"/>
          <w:szCs w:val="24"/>
        </w:rPr>
        <w:t>2、如果我们的投标书被接受，我们将履行招标文件中规定的每一项义务和要求，按期、</w:t>
      </w:r>
      <w:r>
        <w:rPr>
          <w:spacing w:val="-2"/>
          <w:sz w:val="24"/>
          <w:szCs w:val="24"/>
        </w:rPr>
        <w:t>按质、按量完成供货。</w:t>
      </w:r>
    </w:p>
    <w:p w14:paraId="761A7777">
      <w:pPr>
        <w:pStyle w:val="2"/>
        <w:spacing w:before="1" w:line="218" w:lineRule="auto"/>
        <w:ind w:left="483"/>
        <w:rPr>
          <w:sz w:val="24"/>
          <w:szCs w:val="24"/>
        </w:rPr>
      </w:pPr>
      <w:r>
        <w:rPr>
          <w:spacing w:val="1"/>
          <w:sz w:val="24"/>
          <w:szCs w:val="24"/>
        </w:rPr>
        <w:t>3、我们同意按招标文件的规定，本投标书的有效期为开标后</w:t>
      </w:r>
      <w:r>
        <w:rPr>
          <w:spacing w:val="1"/>
          <w:sz w:val="24"/>
          <w:szCs w:val="24"/>
          <w:u w:val="single" w:color="auto"/>
        </w:rPr>
        <w:t>90</w:t>
      </w:r>
      <w:r>
        <w:rPr>
          <w:spacing w:val="-46"/>
          <w:sz w:val="24"/>
          <w:szCs w:val="24"/>
          <w:u w:val="single" w:color="auto"/>
        </w:rPr>
        <w:t xml:space="preserve"> </w:t>
      </w:r>
      <w:r>
        <w:rPr>
          <w:spacing w:val="1"/>
          <w:sz w:val="24"/>
          <w:szCs w:val="24"/>
        </w:rPr>
        <w:t>天。</w:t>
      </w:r>
    </w:p>
    <w:p w14:paraId="36D0C21D">
      <w:pPr>
        <w:pStyle w:val="2"/>
        <w:spacing w:before="114" w:line="219" w:lineRule="auto"/>
        <w:ind w:left="478"/>
        <w:rPr>
          <w:sz w:val="24"/>
          <w:szCs w:val="24"/>
        </w:rPr>
      </w:pPr>
      <w:r>
        <w:rPr>
          <w:spacing w:val="-1"/>
          <w:sz w:val="24"/>
          <w:szCs w:val="24"/>
        </w:rPr>
        <w:t>4、我们愿意提供采购人在招标文件中要求的所有资料。</w:t>
      </w:r>
    </w:p>
    <w:p w14:paraId="6AE84ADB">
      <w:pPr>
        <w:pStyle w:val="2"/>
        <w:spacing w:before="118" w:line="307" w:lineRule="auto"/>
        <w:ind w:left="9" w:firstLine="474"/>
        <w:rPr>
          <w:sz w:val="24"/>
          <w:szCs w:val="24"/>
        </w:rPr>
      </w:pPr>
      <w:r>
        <w:rPr>
          <w:sz w:val="24"/>
          <w:szCs w:val="24"/>
        </w:rPr>
        <w:t>5、我们认为你们有选择或拒绝任何投标者中标的权力。我们理解，最低报价不是中标的</w:t>
      </w:r>
      <w:r>
        <w:rPr>
          <w:spacing w:val="-4"/>
          <w:sz w:val="24"/>
          <w:szCs w:val="24"/>
        </w:rPr>
        <w:t>唯一条件。</w:t>
      </w:r>
    </w:p>
    <w:p w14:paraId="2A0FB960">
      <w:pPr>
        <w:pStyle w:val="2"/>
        <w:spacing w:line="219" w:lineRule="auto"/>
        <w:ind w:left="480"/>
        <w:rPr>
          <w:sz w:val="24"/>
          <w:szCs w:val="24"/>
        </w:rPr>
      </w:pPr>
      <w:r>
        <w:rPr>
          <w:spacing w:val="-1"/>
          <w:sz w:val="24"/>
          <w:szCs w:val="24"/>
        </w:rPr>
        <w:t>6、我们愿按合同法履行自己的全部责任。</w:t>
      </w:r>
    </w:p>
    <w:p w14:paraId="6312857B">
      <w:pPr>
        <w:pStyle w:val="2"/>
        <w:spacing w:before="116" w:line="219" w:lineRule="auto"/>
        <w:ind w:left="484"/>
        <w:rPr>
          <w:sz w:val="24"/>
          <w:szCs w:val="24"/>
        </w:rPr>
      </w:pPr>
      <w:r>
        <w:rPr>
          <w:sz w:val="24"/>
          <w:szCs w:val="24"/>
        </w:rPr>
        <w:t>7、我们愿意遵守国家有关规定和招标文件</w:t>
      </w:r>
      <w:r>
        <w:rPr>
          <w:spacing w:val="-1"/>
          <w:sz w:val="24"/>
          <w:szCs w:val="24"/>
        </w:rPr>
        <w:t>中规定的收费标准，承付中标服务费。</w:t>
      </w:r>
    </w:p>
    <w:p w14:paraId="7C31CA7E">
      <w:pPr>
        <w:pStyle w:val="2"/>
        <w:spacing w:before="116" w:line="219" w:lineRule="auto"/>
        <w:ind w:left="480"/>
        <w:rPr>
          <w:sz w:val="24"/>
          <w:szCs w:val="24"/>
        </w:rPr>
      </w:pPr>
      <w:r>
        <w:rPr>
          <w:spacing w:val="-1"/>
          <w:sz w:val="24"/>
          <w:szCs w:val="24"/>
        </w:rPr>
        <w:t>8、该项投标在开标后的全过程中保持有效，不作任何更改和变动。</w:t>
      </w:r>
    </w:p>
    <w:p w14:paraId="308D0080">
      <w:pPr>
        <w:pStyle w:val="2"/>
        <w:spacing w:before="114" w:line="219" w:lineRule="auto"/>
        <w:ind w:left="480"/>
        <w:rPr>
          <w:sz w:val="24"/>
          <w:szCs w:val="24"/>
        </w:rPr>
      </w:pPr>
      <w:r>
        <w:rPr>
          <w:sz w:val="24"/>
          <w:szCs w:val="24"/>
        </w:rPr>
        <w:t xml:space="preserve">9、我们同意按招标文件规定，交纳 </w:t>
      </w:r>
      <w:r>
        <w:rPr>
          <w:sz w:val="24"/>
          <w:szCs w:val="24"/>
          <w:u w:val="single" w:color="auto"/>
        </w:rPr>
        <w:t xml:space="preserve">         </w:t>
      </w:r>
      <w:r>
        <w:rPr>
          <w:spacing w:val="-1"/>
          <w:sz w:val="24"/>
          <w:szCs w:val="24"/>
          <w:u w:val="single" w:color="auto"/>
        </w:rPr>
        <w:t xml:space="preserve">   </w:t>
      </w:r>
      <w:r>
        <w:rPr>
          <w:spacing w:val="-1"/>
          <w:sz w:val="24"/>
          <w:szCs w:val="24"/>
        </w:rPr>
        <w:t xml:space="preserve"> 元的投标保证金。</w:t>
      </w:r>
    </w:p>
    <w:p w14:paraId="1D5D3911">
      <w:pPr>
        <w:pStyle w:val="2"/>
        <w:spacing w:before="116" w:line="219" w:lineRule="auto"/>
        <w:ind w:left="496"/>
        <w:rPr>
          <w:sz w:val="24"/>
          <w:szCs w:val="24"/>
        </w:rPr>
      </w:pPr>
      <w:r>
        <w:rPr>
          <w:spacing w:val="-4"/>
          <w:sz w:val="24"/>
          <w:szCs w:val="24"/>
        </w:rPr>
        <w:t>10、其它说明。</w:t>
      </w:r>
    </w:p>
    <w:p w14:paraId="64C5CDE7">
      <w:pPr>
        <w:pStyle w:val="2"/>
        <w:spacing w:before="115" w:line="219" w:lineRule="auto"/>
        <w:ind w:left="496"/>
        <w:rPr>
          <w:sz w:val="24"/>
          <w:szCs w:val="24"/>
        </w:rPr>
      </w:pPr>
      <w:r>
        <w:rPr>
          <w:spacing w:val="-2"/>
          <w:sz w:val="24"/>
          <w:szCs w:val="24"/>
        </w:rPr>
        <w:t>11、所有有关本标书的函电，请按下列地址联系：</w:t>
      </w:r>
    </w:p>
    <w:p w14:paraId="4F871377">
      <w:pPr>
        <w:pStyle w:val="2"/>
        <w:spacing w:before="87" w:line="219" w:lineRule="auto"/>
        <w:ind w:left="481"/>
        <w:rPr>
          <w:sz w:val="24"/>
          <w:szCs w:val="24"/>
        </w:rPr>
      </w:pPr>
      <w:r>
        <w:rPr>
          <w:spacing w:val="2"/>
          <w:sz w:val="24"/>
          <w:szCs w:val="24"/>
        </w:rPr>
        <w:t>投标单位</w:t>
      </w:r>
      <w:r>
        <w:rPr>
          <w:spacing w:val="-16"/>
          <w:sz w:val="24"/>
          <w:szCs w:val="24"/>
        </w:rPr>
        <w:t>：</w:t>
      </w:r>
      <w:r>
        <w:rPr>
          <w:sz w:val="24"/>
          <w:szCs w:val="24"/>
        </w:rPr>
        <w:t xml:space="preserve"> </w:t>
      </w:r>
      <w:r>
        <w:rPr>
          <w:spacing w:val="5"/>
          <w:sz w:val="24"/>
          <w:szCs w:val="24"/>
          <w:u w:val="single" w:color="auto"/>
        </w:rPr>
        <w:t xml:space="preserve">                      </w:t>
      </w:r>
      <w:r>
        <w:rPr>
          <w:spacing w:val="-16"/>
          <w:sz w:val="24"/>
          <w:szCs w:val="24"/>
          <w:u w:val="single" w:color="auto"/>
        </w:rPr>
        <w:t>（</w:t>
      </w:r>
      <w:r>
        <w:rPr>
          <w:spacing w:val="2"/>
          <w:sz w:val="24"/>
          <w:szCs w:val="24"/>
          <w:u w:val="single" w:color="auto"/>
        </w:rPr>
        <w:t>法人公章）</w:t>
      </w:r>
    </w:p>
    <w:p w14:paraId="7C6F0848">
      <w:pPr>
        <w:pStyle w:val="2"/>
        <w:spacing w:before="157" w:line="219" w:lineRule="auto"/>
        <w:ind w:left="480"/>
        <w:rPr>
          <w:sz w:val="24"/>
          <w:szCs w:val="24"/>
        </w:rPr>
      </w:pPr>
      <w:r>
        <w:rPr>
          <w:spacing w:val="-1"/>
          <w:sz w:val="24"/>
          <w:szCs w:val="24"/>
        </w:rPr>
        <w:t>法定代表人或授权代表人（签字或盖章</w:t>
      </w:r>
      <w:r>
        <w:rPr>
          <w:spacing w:val="2"/>
          <w:sz w:val="24"/>
          <w:szCs w:val="24"/>
        </w:rPr>
        <w:t>）：</w:t>
      </w:r>
      <w:r>
        <w:rPr>
          <w:sz w:val="24"/>
          <w:szCs w:val="24"/>
          <w:u w:val="single" w:color="auto"/>
        </w:rPr>
        <w:t xml:space="preserve">             </w:t>
      </w:r>
    </w:p>
    <w:p w14:paraId="738DD8F9">
      <w:pPr>
        <w:pStyle w:val="2"/>
        <w:spacing w:before="117" w:line="229" w:lineRule="auto"/>
        <w:ind w:left="479"/>
        <w:rPr>
          <w:sz w:val="24"/>
          <w:szCs w:val="24"/>
        </w:rPr>
      </w:pPr>
      <w:r>
        <w:rPr>
          <w:spacing w:val="-4"/>
          <w:sz w:val="24"/>
          <w:szCs w:val="24"/>
        </w:rPr>
        <w:t>地址：</w:t>
      </w:r>
    </w:p>
    <w:p w14:paraId="46AD2353">
      <w:pPr>
        <w:pStyle w:val="2"/>
        <w:spacing w:before="104" w:line="221" w:lineRule="auto"/>
        <w:ind w:left="507"/>
        <w:rPr>
          <w:sz w:val="24"/>
          <w:szCs w:val="24"/>
        </w:rPr>
      </w:pPr>
      <w:r>
        <w:rPr>
          <w:spacing w:val="-13"/>
          <w:sz w:val="24"/>
          <w:szCs w:val="24"/>
        </w:rPr>
        <w:t>电话：</w:t>
      </w:r>
    </w:p>
    <w:p w14:paraId="1D1A582D">
      <w:pPr>
        <w:pStyle w:val="2"/>
        <w:spacing w:before="111" w:line="219" w:lineRule="auto"/>
        <w:ind w:left="507"/>
        <w:rPr>
          <w:sz w:val="24"/>
          <w:szCs w:val="24"/>
        </w:rPr>
      </w:pPr>
      <w:r>
        <w:rPr>
          <w:spacing w:val="-8"/>
          <w:sz w:val="24"/>
          <w:szCs w:val="24"/>
        </w:rPr>
        <w:t>电报挂号：</w:t>
      </w:r>
    </w:p>
    <w:p w14:paraId="49143C37">
      <w:pPr>
        <w:pStyle w:val="2"/>
        <w:spacing w:before="115" w:line="219" w:lineRule="auto"/>
        <w:ind w:left="477"/>
        <w:rPr>
          <w:sz w:val="24"/>
          <w:szCs w:val="24"/>
        </w:rPr>
      </w:pPr>
      <w:r>
        <w:rPr>
          <w:spacing w:val="-3"/>
          <w:sz w:val="24"/>
          <w:szCs w:val="24"/>
        </w:rPr>
        <w:t>传真：</w:t>
      </w:r>
    </w:p>
    <w:p w14:paraId="6AE531D0">
      <w:pPr>
        <w:pStyle w:val="2"/>
        <w:spacing w:before="117" w:line="219" w:lineRule="auto"/>
        <w:ind w:left="496"/>
        <w:rPr>
          <w:sz w:val="24"/>
          <w:szCs w:val="24"/>
        </w:rPr>
      </w:pPr>
      <w:r>
        <w:rPr>
          <w:spacing w:val="-6"/>
          <w:sz w:val="24"/>
          <w:szCs w:val="24"/>
        </w:rPr>
        <w:t>邮政编码：</w:t>
      </w:r>
    </w:p>
    <w:p w14:paraId="2B9269B9">
      <w:pPr>
        <w:pStyle w:val="2"/>
        <w:spacing w:before="114" w:line="221" w:lineRule="auto"/>
        <w:ind w:left="480"/>
        <w:rPr>
          <w:sz w:val="24"/>
          <w:szCs w:val="24"/>
        </w:rPr>
      </w:pPr>
      <w:r>
        <w:rPr>
          <w:spacing w:val="-3"/>
          <w:sz w:val="24"/>
          <w:szCs w:val="24"/>
        </w:rPr>
        <w:t>联系人：</w:t>
      </w:r>
    </w:p>
    <w:p w14:paraId="6587A679">
      <w:pPr>
        <w:spacing w:line="433" w:lineRule="auto"/>
        <w:rPr>
          <w:rFonts w:ascii="Arial"/>
          <w:sz w:val="21"/>
        </w:rPr>
      </w:pPr>
    </w:p>
    <w:p w14:paraId="21133CF9">
      <w:pPr>
        <w:pStyle w:val="2"/>
        <w:spacing w:before="78" w:line="219" w:lineRule="auto"/>
        <w:ind w:left="4800"/>
        <w:rPr>
          <w:sz w:val="24"/>
          <w:szCs w:val="24"/>
        </w:rPr>
      </w:pPr>
      <w:r>
        <w:rPr>
          <w:spacing w:val="-9"/>
          <w:sz w:val="24"/>
          <w:szCs w:val="24"/>
        </w:rPr>
        <w:t>年</w:t>
      </w:r>
      <w:r>
        <w:rPr>
          <w:spacing w:val="7"/>
          <w:sz w:val="24"/>
          <w:szCs w:val="24"/>
        </w:rPr>
        <w:t xml:space="preserve">  </w:t>
      </w:r>
      <w:r>
        <w:rPr>
          <w:spacing w:val="-9"/>
          <w:sz w:val="24"/>
          <w:szCs w:val="24"/>
        </w:rPr>
        <w:t>月</w:t>
      </w:r>
      <w:r>
        <w:rPr>
          <w:spacing w:val="26"/>
          <w:sz w:val="24"/>
          <w:szCs w:val="24"/>
        </w:rPr>
        <w:t xml:space="preserve">  </w:t>
      </w:r>
      <w:r>
        <w:rPr>
          <w:spacing w:val="-9"/>
          <w:sz w:val="24"/>
          <w:szCs w:val="24"/>
        </w:rPr>
        <w:t>日</w:t>
      </w:r>
    </w:p>
    <w:p w14:paraId="5C2E19C6">
      <w:pPr>
        <w:spacing w:line="219" w:lineRule="auto"/>
        <w:rPr>
          <w:sz w:val="24"/>
          <w:szCs w:val="24"/>
        </w:rPr>
        <w:sectPr>
          <w:footerReference r:id="rId68" w:type="default"/>
          <w:pgSz w:w="11907" w:h="16840"/>
          <w:pgMar w:top="400" w:right="1080" w:bottom="1216" w:left="1090" w:header="0" w:footer="1053" w:gutter="0"/>
          <w:cols w:space="720" w:num="1"/>
        </w:sectPr>
      </w:pPr>
    </w:p>
    <w:p w14:paraId="159520CB">
      <w:pPr>
        <w:spacing w:line="252" w:lineRule="auto"/>
        <w:rPr>
          <w:rFonts w:ascii="Arial"/>
          <w:sz w:val="21"/>
        </w:rPr>
      </w:pPr>
    </w:p>
    <w:p w14:paraId="1B4B00EC">
      <w:pPr>
        <w:spacing w:line="252" w:lineRule="auto"/>
        <w:rPr>
          <w:rFonts w:ascii="Arial"/>
          <w:sz w:val="21"/>
        </w:rPr>
      </w:pPr>
    </w:p>
    <w:p w14:paraId="71422BAA">
      <w:pPr>
        <w:spacing w:line="252" w:lineRule="auto"/>
        <w:rPr>
          <w:rFonts w:ascii="Arial"/>
          <w:sz w:val="21"/>
        </w:rPr>
      </w:pPr>
    </w:p>
    <w:p w14:paraId="34752776">
      <w:pPr>
        <w:spacing w:line="253" w:lineRule="auto"/>
        <w:rPr>
          <w:rFonts w:ascii="Arial"/>
          <w:sz w:val="21"/>
        </w:rPr>
      </w:pPr>
    </w:p>
    <w:p w14:paraId="65BE522B">
      <w:pPr>
        <w:pStyle w:val="2"/>
        <w:spacing w:before="91" w:line="221" w:lineRule="auto"/>
        <w:ind w:left="3995"/>
      </w:pPr>
      <w:r>
        <w:rPr>
          <w:b/>
          <w:bCs/>
          <w:spacing w:val="-5"/>
        </w:rPr>
        <w:t>2、开标一览表</w:t>
      </w:r>
    </w:p>
    <w:p w14:paraId="35C4B557">
      <w:pPr>
        <w:spacing w:before="186"/>
      </w:pPr>
    </w:p>
    <w:tbl>
      <w:tblPr>
        <w:tblStyle w:val="7"/>
        <w:tblW w:w="9793" w:type="dxa"/>
        <w:tblInd w:w="2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331"/>
        <w:gridCol w:w="6462"/>
      </w:tblGrid>
      <w:tr w14:paraId="3DBC71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1" w:hRule="atLeast"/>
        </w:trPr>
        <w:tc>
          <w:tcPr>
            <w:tcW w:w="3331" w:type="dxa"/>
            <w:tcBorders>
              <w:top w:val="single" w:color="000000" w:sz="16" w:space="0"/>
              <w:left w:val="single" w:color="000000" w:sz="16" w:space="0"/>
            </w:tcBorders>
            <w:vAlign w:val="top"/>
          </w:tcPr>
          <w:p w14:paraId="06433792">
            <w:pPr>
              <w:spacing w:line="282" w:lineRule="auto"/>
              <w:rPr>
                <w:rFonts w:ascii="Arial"/>
                <w:sz w:val="21"/>
              </w:rPr>
            </w:pPr>
          </w:p>
          <w:p w14:paraId="25A98625">
            <w:pPr>
              <w:pStyle w:val="8"/>
              <w:spacing w:before="78" w:line="219" w:lineRule="auto"/>
              <w:ind w:left="1058"/>
            </w:pPr>
            <w:r>
              <w:rPr>
                <w:spacing w:val="-2"/>
              </w:rPr>
              <w:t>供应商名称</w:t>
            </w:r>
          </w:p>
        </w:tc>
        <w:tc>
          <w:tcPr>
            <w:tcW w:w="6462" w:type="dxa"/>
            <w:tcBorders>
              <w:top w:val="single" w:color="000000" w:sz="16" w:space="0"/>
              <w:right w:val="single" w:color="000000" w:sz="16" w:space="0"/>
            </w:tcBorders>
            <w:vAlign w:val="top"/>
          </w:tcPr>
          <w:p w14:paraId="5D32B955">
            <w:pPr>
              <w:rPr>
                <w:rFonts w:ascii="Arial"/>
                <w:sz w:val="21"/>
              </w:rPr>
            </w:pPr>
          </w:p>
        </w:tc>
      </w:tr>
      <w:tr w14:paraId="415FCC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4" w:hRule="atLeast"/>
        </w:trPr>
        <w:tc>
          <w:tcPr>
            <w:tcW w:w="3331" w:type="dxa"/>
            <w:tcBorders>
              <w:left w:val="single" w:color="000000" w:sz="16" w:space="0"/>
            </w:tcBorders>
            <w:vAlign w:val="top"/>
          </w:tcPr>
          <w:p w14:paraId="7D038F22">
            <w:pPr>
              <w:spacing w:line="250" w:lineRule="auto"/>
              <w:rPr>
                <w:rFonts w:ascii="Arial"/>
                <w:sz w:val="21"/>
              </w:rPr>
            </w:pPr>
          </w:p>
          <w:p w14:paraId="47B75A01">
            <w:pPr>
              <w:pStyle w:val="8"/>
              <w:spacing w:before="78" w:line="220" w:lineRule="auto"/>
              <w:ind w:left="1182"/>
            </w:pPr>
            <w:r>
              <w:rPr>
                <w:spacing w:val="-4"/>
              </w:rPr>
              <w:t>项目名称</w:t>
            </w:r>
          </w:p>
        </w:tc>
        <w:tc>
          <w:tcPr>
            <w:tcW w:w="6462" w:type="dxa"/>
            <w:tcBorders>
              <w:right w:val="single" w:color="000000" w:sz="16" w:space="0"/>
            </w:tcBorders>
            <w:vAlign w:val="top"/>
          </w:tcPr>
          <w:p w14:paraId="1AD0FD95">
            <w:pPr>
              <w:rPr>
                <w:rFonts w:ascii="Arial"/>
                <w:sz w:val="21"/>
              </w:rPr>
            </w:pPr>
          </w:p>
        </w:tc>
      </w:tr>
      <w:tr w14:paraId="488447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5" w:hRule="atLeast"/>
        </w:trPr>
        <w:tc>
          <w:tcPr>
            <w:tcW w:w="3331" w:type="dxa"/>
            <w:vMerge w:val="restart"/>
            <w:tcBorders>
              <w:left w:val="single" w:color="000000" w:sz="16" w:space="0"/>
              <w:bottom w:val="nil"/>
            </w:tcBorders>
            <w:vAlign w:val="top"/>
          </w:tcPr>
          <w:p w14:paraId="7B86043A">
            <w:pPr>
              <w:spacing w:line="473" w:lineRule="auto"/>
              <w:rPr>
                <w:rFonts w:ascii="Arial"/>
                <w:sz w:val="21"/>
              </w:rPr>
            </w:pPr>
          </w:p>
          <w:p w14:paraId="7CC1E432">
            <w:pPr>
              <w:pStyle w:val="8"/>
              <w:spacing w:before="78" w:line="219" w:lineRule="auto"/>
              <w:ind w:left="1006"/>
            </w:pPr>
            <w:r>
              <w:rPr>
                <w:rFonts w:hint="eastAsia"/>
                <w:lang w:val="en-US" w:eastAsia="zh-CN"/>
              </w:rPr>
              <w:t>下浮率（%）</w:t>
            </w:r>
          </w:p>
        </w:tc>
        <w:tc>
          <w:tcPr>
            <w:tcW w:w="6462" w:type="dxa"/>
            <w:tcBorders>
              <w:right w:val="single" w:color="000000" w:sz="16" w:space="0"/>
            </w:tcBorders>
            <w:vAlign w:val="top"/>
          </w:tcPr>
          <w:p w14:paraId="1D14015C">
            <w:pPr>
              <w:spacing w:line="241" w:lineRule="auto"/>
              <w:rPr>
                <w:rFonts w:ascii="Arial"/>
                <w:sz w:val="21"/>
              </w:rPr>
            </w:pPr>
          </w:p>
          <w:p w14:paraId="423EFB21">
            <w:pPr>
              <w:pStyle w:val="8"/>
              <w:spacing w:before="78" w:line="220" w:lineRule="auto"/>
              <w:ind w:left="6"/>
            </w:pPr>
            <w:r>
              <w:rPr>
                <w:spacing w:val="-5"/>
              </w:rPr>
              <w:t>大写：</w:t>
            </w:r>
          </w:p>
        </w:tc>
      </w:tr>
      <w:tr w14:paraId="0843F1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6" w:hRule="atLeast"/>
        </w:trPr>
        <w:tc>
          <w:tcPr>
            <w:tcW w:w="3331" w:type="dxa"/>
            <w:vMerge w:val="continue"/>
            <w:tcBorders>
              <w:top w:val="nil"/>
              <w:left w:val="single" w:color="000000" w:sz="16" w:space="0"/>
            </w:tcBorders>
            <w:vAlign w:val="top"/>
          </w:tcPr>
          <w:p w14:paraId="3F430E87">
            <w:pPr>
              <w:rPr>
                <w:rFonts w:ascii="Arial"/>
                <w:sz w:val="21"/>
              </w:rPr>
            </w:pPr>
          </w:p>
        </w:tc>
        <w:tc>
          <w:tcPr>
            <w:tcW w:w="6462" w:type="dxa"/>
            <w:tcBorders>
              <w:right w:val="single" w:color="000000" w:sz="16" w:space="0"/>
            </w:tcBorders>
            <w:vAlign w:val="top"/>
          </w:tcPr>
          <w:p w14:paraId="69D50473">
            <w:pPr>
              <w:spacing w:line="247" w:lineRule="auto"/>
              <w:rPr>
                <w:rFonts w:ascii="Arial"/>
                <w:sz w:val="21"/>
              </w:rPr>
            </w:pPr>
          </w:p>
          <w:p w14:paraId="48352A50">
            <w:pPr>
              <w:pStyle w:val="8"/>
              <w:spacing w:before="78" w:line="221" w:lineRule="auto"/>
              <w:ind w:left="10"/>
            </w:pPr>
            <w:r>
              <w:rPr>
                <w:spacing w:val="-6"/>
              </w:rPr>
              <w:t>小写：</w:t>
            </w:r>
          </w:p>
        </w:tc>
      </w:tr>
      <w:tr w14:paraId="7929AE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6" w:hRule="atLeast"/>
        </w:trPr>
        <w:tc>
          <w:tcPr>
            <w:tcW w:w="3331" w:type="dxa"/>
            <w:tcBorders>
              <w:left w:val="single" w:color="000000" w:sz="16" w:space="0"/>
            </w:tcBorders>
            <w:vAlign w:val="top"/>
          </w:tcPr>
          <w:p w14:paraId="0F1C0845">
            <w:pPr>
              <w:pStyle w:val="8"/>
              <w:spacing w:before="244" w:line="219" w:lineRule="auto"/>
              <w:ind w:left="1298"/>
            </w:pPr>
            <w:r>
              <w:rPr>
                <w:spacing w:val="-4"/>
              </w:rPr>
              <w:t>供货期</w:t>
            </w:r>
          </w:p>
        </w:tc>
        <w:tc>
          <w:tcPr>
            <w:tcW w:w="6462" w:type="dxa"/>
            <w:tcBorders>
              <w:right w:val="single" w:color="000000" w:sz="16" w:space="0"/>
            </w:tcBorders>
            <w:vAlign w:val="top"/>
          </w:tcPr>
          <w:p w14:paraId="1E862206">
            <w:pPr>
              <w:rPr>
                <w:rFonts w:ascii="Arial"/>
                <w:sz w:val="21"/>
              </w:rPr>
            </w:pPr>
          </w:p>
        </w:tc>
      </w:tr>
      <w:tr w14:paraId="74027A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7" w:hRule="atLeast"/>
        </w:trPr>
        <w:tc>
          <w:tcPr>
            <w:tcW w:w="3331" w:type="dxa"/>
            <w:tcBorders>
              <w:left w:val="single" w:color="000000" w:sz="16" w:space="0"/>
            </w:tcBorders>
            <w:vAlign w:val="top"/>
          </w:tcPr>
          <w:p w14:paraId="2F2DC04F">
            <w:pPr>
              <w:pStyle w:val="8"/>
              <w:spacing w:before="319" w:line="220" w:lineRule="auto"/>
              <w:ind w:left="1179"/>
            </w:pPr>
            <w:r>
              <w:rPr>
                <w:spacing w:val="-3"/>
              </w:rPr>
              <w:t>质量标准</w:t>
            </w:r>
          </w:p>
        </w:tc>
        <w:tc>
          <w:tcPr>
            <w:tcW w:w="6462" w:type="dxa"/>
            <w:tcBorders>
              <w:right w:val="single" w:color="000000" w:sz="16" w:space="0"/>
            </w:tcBorders>
            <w:vAlign w:val="top"/>
          </w:tcPr>
          <w:p w14:paraId="331B7C1F">
            <w:pPr>
              <w:rPr>
                <w:rFonts w:ascii="Arial"/>
                <w:sz w:val="21"/>
              </w:rPr>
            </w:pPr>
          </w:p>
        </w:tc>
      </w:tr>
      <w:tr w14:paraId="1F0E4B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9" w:hRule="atLeast"/>
        </w:trPr>
        <w:tc>
          <w:tcPr>
            <w:tcW w:w="3331" w:type="dxa"/>
            <w:tcBorders>
              <w:left w:val="single" w:color="000000" w:sz="16" w:space="0"/>
            </w:tcBorders>
            <w:vAlign w:val="top"/>
          </w:tcPr>
          <w:p w14:paraId="5F9AD418">
            <w:pPr>
              <w:spacing w:line="265" w:lineRule="auto"/>
              <w:rPr>
                <w:rFonts w:ascii="Arial"/>
                <w:sz w:val="21"/>
              </w:rPr>
            </w:pPr>
          </w:p>
          <w:p w14:paraId="4C70157C">
            <w:pPr>
              <w:pStyle w:val="8"/>
              <w:spacing w:before="78" w:line="219" w:lineRule="auto"/>
              <w:ind w:left="1178"/>
            </w:pPr>
            <w:r>
              <w:rPr>
                <w:spacing w:val="-3"/>
              </w:rPr>
              <w:t>供货地点</w:t>
            </w:r>
          </w:p>
        </w:tc>
        <w:tc>
          <w:tcPr>
            <w:tcW w:w="6462" w:type="dxa"/>
            <w:tcBorders>
              <w:right w:val="single" w:color="000000" w:sz="16" w:space="0"/>
            </w:tcBorders>
            <w:vAlign w:val="top"/>
          </w:tcPr>
          <w:p w14:paraId="6AD9128B">
            <w:pPr>
              <w:rPr>
                <w:rFonts w:ascii="Arial"/>
                <w:sz w:val="21"/>
              </w:rPr>
            </w:pPr>
          </w:p>
        </w:tc>
      </w:tr>
      <w:tr w14:paraId="22F247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83" w:hRule="atLeast"/>
        </w:trPr>
        <w:tc>
          <w:tcPr>
            <w:tcW w:w="3331" w:type="dxa"/>
            <w:tcBorders>
              <w:left w:val="single" w:color="000000" w:sz="16" w:space="0"/>
              <w:bottom w:val="single" w:color="000000" w:sz="16" w:space="0"/>
            </w:tcBorders>
            <w:vAlign w:val="top"/>
          </w:tcPr>
          <w:p w14:paraId="1D420D02">
            <w:pPr>
              <w:spacing w:line="455" w:lineRule="auto"/>
              <w:rPr>
                <w:rFonts w:ascii="Arial"/>
                <w:sz w:val="21"/>
              </w:rPr>
            </w:pPr>
          </w:p>
          <w:p w14:paraId="05B49E6B">
            <w:pPr>
              <w:pStyle w:val="8"/>
              <w:spacing w:before="78" w:line="221" w:lineRule="auto"/>
              <w:ind w:left="1421"/>
            </w:pPr>
            <w:r>
              <w:rPr>
                <w:spacing w:val="-7"/>
              </w:rPr>
              <w:t>备注</w:t>
            </w:r>
          </w:p>
        </w:tc>
        <w:tc>
          <w:tcPr>
            <w:tcW w:w="6462" w:type="dxa"/>
            <w:tcBorders>
              <w:bottom w:val="single" w:color="000000" w:sz="16" w:space="0"/>
              <w:right w:val="single" w:color="000000" w:sz="16" w:space="0"/>
            </w:tcBorders>
            <w:vAlign w:val="top"/>
          </w:tcPr>
          <w:p w14:paraId="2EB6560D">
            <w:pPr>
              <w:spacing w:line="456" w:lineRule="auto"/>
              <w:rPr>
                <w:rFonts w:ascii="Arial"/>
                <w:sz w:val="21"/>
              </w:rPr>
            </w:pPr>
          </w:p>
          <w:p w14:paraId="02DBBDFE">
            <w:pPr>
              <w:pStyle w:val="8"/>
              <w:spacing w:before="78" w:line="219" w:lineRule="auto"/>
              <w:ind w:firstLine="940" w:firstLineChars="400"/>
              <w:rPr>
                <w:rFonts w:hint="eastAsia" w:eastAsia="宋体"/>
                <w:lang w:eastAsia="zh-CN"/>
              </w:rPr>
            </w:pPr>
            <w:r>
              <w:rPr>
                <w:b/>
                <w:bCs/>
                <w:spacing w:val="-3"/>
              </w:rPr>
              <w:t>不能出现两个及两个以上的</w:t>
            </w:r>
            <w:r>
              <w:rPr>
                <w:rFonts w:hint="eastAsia"/>
                <w:b/>
                <w:bCs/>
                <w:spacing w:val="-3"/>
                <w:lang w:val="en-US" w:eastAsia="zh-CN"/>
              </w:rPr>
              <w:t>下浮率</w:t>
            </w:r>
          </w:p>
        </w:tc>
      </w:tr>
    </w:tbl>
    <w:p w14:paraId="19BDF2BF">
      <w:pPr>
        <w:spacing w:line="243" w:lineRule="auto"/>
        <w:rPr>
          <w:rFonts w:ascii="Arial"/>
          <w:sz w:val="21"/>
        </w:rPr>
      </w:pPr>
    </w:p>
    <w:p w14:paraId="65F73826">
      <w:pPr>
        <w:spacing w:line="244" w:lineRule="auto"/>
        <w:rPr>
          <w:rFonts w:ascii="Arial"/>
          <w:sz w:val="21"/>
        </w:rPr>
      </w:pPr>
    </w:p>
    <w:p w14:paraId="5B86898E">
      <w:pPr>
        <w:spacing w:line="244" w:lineRule="auto"/>
        <w:rPr>
          <w:rFonts w:ascii="Arial"/>
          <w:sz w:val="21"/>
        </w:rPr>
      </w:pPr>
    </w:p>
    <w:p w14:paraId="23ADD226">
      <w:pPr>
        <w:pStyle w:val="2"/>
        <w:spacing w:before="78" w:line="219" w:lineRule="auto"/>
        <w:ind w:left="510"/>
        <w:rPr>
          <w:sz w:val="24"/>
          <w:szCs w:val="24"/>
        </w:rPr>
      </w:pPr>
      <w:r>
        <w:rPr>
          <w:b/>
          <w:bCs/>
          <w:spacing w:val="-2"/>
          <w:sz w:val="24"/>
          <w:szCs w:val="24"/>
        </w:rPr>
        <w:t>注：1.供应商须按要求填写所有信息，不得随意更改本表格</w:t>
      </w:r>
      <w:r>
        <w:rPr>
          <w:b/>
          <w:bCs/>
          <w:spacing w:val="-3"/>
          <w:sz w:val="24"/>
          <w:szCs w:val="24"/>
        </w:rPr>
        <w:t>式。</w:t>
      </w:r>
    </w:p>
    <w:p w14:paraId="61E0121F">
      <w:pPr>
        <w:spacing w:line="260" w:lineRule="auto"/>
        <w:rPr>
          <w:rFonts w:ascii="Arial"/>
          <w:sz w:val="21"/>
        </w:rPr>
      </w:pPr>
    </w:p>
    <w:p w14:paraId="79703FEA">
      <w:pPr>
        <w:pStyle w:val="2"/>
        <w:spacing w:before="78" w:line="218" w:lineRule="auto"/>
        <w:ind w:left="993"/>
        <w:rPr>
          <w:b/>
          <w:bCs/>
          <w:spacing w:val="-2"/>
          <w:sz w:val="24"/>
          <w:szCs w:val="24"/>
        </w:rPr>
      </w:pPr>
      <w:r>
        <w:rPr>
          <w:rFonts w:hint="eastAsia"/>
          <w:b/>
          <w:bCs/>
          <w:spacing w:val="-2"/>
          <w:sz w:val="24"/>
          <w:szCs w:val="24"/>
          <w:lang w:val="en-US" w:eastAsia="zh-CN"/>
        </w:rPr>
        <w:t>2.下浮率为优惠后报价，并作为评审及定标的依据。</w:t>
      </w:r>
    </w:p>
    <w:p w14:paraId="45D829F3">
      <w:pPr>
        <w:pStyle w:val="2"/>
        <w:spacing w:before="78" w:line="218" w:lineRule="auto"/>
        <w:ind w:left="993"/>
        <w:rPr>
          <w:sz w:val="24"/>
          <w:szCs w:val="24"/>
        </w:rPr>
      </w:pPr>
    </w:p>
    <w:p w14:paraId="39685DC6">
      <w:pPr>
        <w:spacing w:line="245" w:lineRule="auto"/>
        <w:rPr>
          <w:rFonts w:ascii="Arial"/>
          <w:sz w:val="21"/>
        </w:rPr>
      </w:pPr>
    </w:p>
    <w:p w14:paraId="64C4D82A">
      <w:pPr>
        <w:spacing w:line="245" w:lineRule="auto"/>
        <w:rPr>
          <w:rFonts w:ascii="Arial"/>
          <w:sz w:val="21"/>
        </w:rPr>
      </w:pPr>
    </w:p>
    <w:p w14:paraId="5542EAB4">
      <w:pPr>
        <w:spacing w:line="245" w:lineRule="auto"/>
        <w:rPr>
          <w:rFonts w:ascii="Arial"/>
          <w:sz w:val="21"/>
        </w:rPr>
      </w:pPr>
    </w:p>
    <w:p w14:paraId="1F648530">
      <w:pPr>
        <w:spacing w:line="245" w:lineRule="auto"/>
        <w:rPr>
          <w:rFonts w:ascii="Arial"/>
          <w:sz w:val="21"/>
        </w:rPr>
      </w:pPr>
    </w:p>
    <w:p w14:paraId="0BA68452">
      <w:pPr>
        <w:pStyle w:val="2"/>
        <w:spacing w:before="78" w:line="219" w:lineRule="auto"/>
        <w:ind w:left="4260"/>
        <w:rPr>
          <w:sz w:val="24"/>
          <w:szCs w:val="24"/>
        </w:rPr>
      </w:pPr>
      <w:r>
        <w:rPr>
          <w:spacing w:val="2"/>
          <w:sz w:val="24"/>
          <w:szCs w:val="24"/>
        </w:rPr>
        <w:t>投标单位</w:t>
      </w:r>
      <w:r>
        <w:rPr>
          <w:spacing w:val="-16"/>
          <w:sz w:val="24"/>
          <w:szCs w:val="24"/>
        </w:rPr>
        <w:t>：</w:t>
      </w:r>
      <w:r>
        <w:rPr>
          <w:sz w:val="24"/>
          <w:szCs w:val="24"/>
        </w:rPr>
        <w:t xml:space="preserve"> </w:t>
      </w:r>
      <w:r>
        <w:rPr>
          <w:sz w:val="24"/>
          <w:szCs w:val="24"/>
          <w:u w:val="single" w:color="auto"/>
        </w:rPr>
        <w:t xml:space="preserve">                       </w:t>
      </w:r>
      <w:r>
        <w:rPr>
          <w:spacing w:val="-16"/>
          <w:sz w:val="24"/>
          <w:szCs w:val="24"/>
          <w:u w:val="single" w:color="auto"/>
        </w:rPr>
        <w:t>（</w:t>
      </w:r>
      <w:r>
        <w:rPr>
          <w:spacing w:val="2"/>
          <w:sz w:val="24"/>
          <w:szCs w:val="24"/>
          <w:u w:val="single" w:color="auto"/>
        </w:rPr>
        <w:t>法人公章）</w:t>
      </w:r>
    </w:p>
    <w:p w14:paraId="7267D51C">
      <w:pPr>
        <w:spacing w:line="464" w:lineRule="auto"/>
        <w:rPr>
          <w:rFonts w:ascii="Arial"/>
          <w:sz w:val="21"/>
        </w:rPr>
      </w:pPr>
    </w:p>
    <w:p w14:paraId="094F2C20">
      <w:pPr>
        <w:pStyle w:val="2"/>
        <w:spacing w:before="79" w:line="219" w:lineRule="auto"/>
        <w:ind w:left="4351"/>
        <w:rPr>
          <w:sz w:val="24"/>
          <w:szCs w:val="24"/>
        </w:rPr>
      </w:pPr>
      <w:r>
        <w:rPr>
          <w:spacing w:val="-1"/>
          <w:sz w:val="24"/>
          <w:szCs w:val="24"/>
        </w:rPr>
        <w:t>法定代表人或授权代表人（签字或盖章</w:t>
      </w:r>
      <w:r>
        <w:rPr>
          <w:spacing w:val="2"/>
          <w:sz w:val="24"/>
          <w:szCs w:val="24"/>
        </w:rPr>
        <w:t>）：</w:t>
      </w:r>
      <w:r>
        <w:rPr>
          <w:sz w:val="24"/>
          <w:szCs w:val="24"/>
          <w:u w:val="single" w:color="auto"/>
        </w:rPr>
        <w:t xml:space="preserve">        </w:t>
      </w:r>
    </w:p>
    <w:p w14:paraId="36D80EF8">
      <w:pPr>
        <w:spacing w:line="463" w:lineRule="auto"/>
        <w:rPr>
          <w:rFonts w:ascii="Arial"/>
          <w:sz w:val="21"/>
        </w:rPr>
      </w:pPr>
    </w:p>
    <w:p w14:paraId="34EE861D">
      <w:pPr>
        <w:pStyle w:val="2"/>
        <w:spacing w:before="78" w:line="219" w:lineRule="auto"/>
        <w:ind w:left="4392"/>
        <w:rPr>
          <w:sz w:val="24"/>
          <w:szCs w:val="24"/>
        </w:rPr>
      </w:pPr>
      <w:r>
        <w:rPr>
          <w:spacing w:val="-13"/>
          <w:sz w:val="24"/>
          <w:szCs w:val="24"/>
        </w:rPr>
        <w:t>日期：</w:t>
      </w:r>
      <w:r>
        <w:rPr>
          <w:spacing w:val="11"/>
          <w:sz w:val="24"/>
          <w:szCs w:val="24"/>
        </w:rPr>
        <w:t xml:space="preserve"> </w:t>
      </w:r>
      <w:r>
        <w:rPr>
          <w:spacing w:val="-13"/>
          <w:sz w:val="24"/>
          <w:szCs w:val="24"/>
        </w:rPr>
        <w:t>年</w:t>
      </w:r>
      <w:r>
        <w:rPr>
          <w:spacing w:val="7"/>
          <w:sz w:val="24"/>
          <w:szCs w:val="24"/>
        </w:rPr>
        <w:t xml:space="preserve">  </w:t>
      </w:r>
      <w:r>
        <w:rPr>
          <w:spacing w:val="-13"/>
          <w:sz w:val="24"/>
          <w:szCs w:val="24"/>
        </w:rPr>
        <w:t>月</w:t>
      </w:r>
      <w:r>
        <w:rPr>
          <w:spacing w:val="26"/>
          <w:sz w:val="24"/>
          <w:szCs w:val="24"/>
        </w:rPr>
        <w:t xml:space="preserve">  </w:t>
      </w:r>
      <w:r>
        <w:rPr>
          <w:spacing w:val="-13"/>
          <w:sz w:val="24"/>
          <w:szCs w:val="24"/>
        </w:rPr>
        <w:t>日</w:t>
      </w:r>
    </w:p>
    <w:p w14:paraId="3CF2F441">
      <w:pPr>
        <w:spacing w:line="219" w:lineRule="auto"/>
        <w:rPr>
          <w:sz w:val="24"/>
          <w:szCs w:val="24"/>
        </w:rPr>
        <w:sectPr>
          <w:footerReference r:id="rId69" w:type="default"/>
          <w:pgSz w:w="11907" w:h="16840"/>
          <w:pgMar w:top="400" w:right="1015" w:bottom="1216" w:left="1058" w:header="0" w:footer="1053" w:gutter="0"/>
          <w:cols w:space="720" w:num="1"/>
        </w:sectPr>
      </w:pPr>
    </w:p>
    <w:p w14:paraId="7223A778">
      <w:pPr>
        <w:spacing w:line="252" w:lineRule="auto"/>
        <w:rPr>
          <w:rFonts w:ascii="Arial"/>
          <w:sz w:val="21"/>
        </w:rPr>
      </w:pPr>
    </w:p>
    <w:p w14:paraId="5DEBE2FF">
      <w:pPr>
        <w:spacing w:line="252" w:lineRule="auto"/>
        <w:rPr>
          <w:rFonts w:ascii="Arial"/>
          <w:sz w:val="21"/>
        </w:rPr>
      </w:pPr>
    </w:p>
    <w:p w14:paraId="63BEA8DC">
      <w:pPr>
        <w:spacing w:line="252" w:lineRule="auto"/>
        <w:rPr>
          <w:rFonts w:ascii="Arial"/>
          <w:sz w:val="21"/>
        </w:rPr>
      </w:pPr>
    </w:p>
    <w:p w14:paraId="5C2ABB6E">
      <w:pPr>
        <w:spacing w:line="252" w:lineRule="auto"/>
        <w:rPr>
          <w:rFonts w:ascii="Arial"/>
          <w:sz w:val="21"/>
        </w:rPr>
      </w:pPr>
    </w:p>
    <w:p w14:paraId="0D39CC78">
      <w:pPr>
        <w:pStyle w:val="2"/>
        <w:spacing w:before="91" w:line="219" w:lineRule="auto"/>
        <w:ind w:left="3978"/>
      </w:pPr>
      <w:r>
        <w:rPr>
          <w:b/>
          <w:bCs/>
          <w:spacing w:val="-5"/>
        </w:rPr>
        <w:t>3、报价明细表</w:t>
      </w:r>
    </w:p>
    <w:p w14:paraId="52587CB8">
      <w:pPr>
        <w:pStyle w:val="2"/>
        <w:spacing w:before="104" w:line="220" w:lineRule="auto"/>
        <w:ind w:left="495"/>
        <w:rPr>
          <w:sz w:val="24"/>
          <w:szCs w:val="24"/>
        </w:rPr>
      </w:pPr>
      <w:r>
        <w:rPr>
          <w:spacing w:val="-3"/>
          <w:sz w:val="24"/>
          <w:szCs w:val="24"/>
        </w:rPr>
        <w:t>项目名称：</w:t>
      </w:r>
    </w:p>
    <w:p w14:paraId="0C93AE1D">
      <w:pPr>
        <w:pStyle w:val="2"/>
        <w:spacing w:before="129" w:line="219" w:lineRule="auto"/>
        <w:ind w:left="492"/>
        <w:rPr>
          <w:sz w:val="24"/>
          <w:szCs w:val="24"/>
        </w:rPr>
      </w:pPr>
      <w:r>
        <w:rPr>
          <w:spacing w:val="-2"/>
          <w:sz w:val="24"/>
          <w:szCs w:val="24"/>
        </w:rPr>
        <w:t>招标文件编号：</w:t>
      </w:r>
    </w:p>
    <w:p w14:paraId="66EA8A56">
      <w:pPr>
        <w:spacing w:line="41" w:lineRule="exact"/>
      </w:pPr>
    </w:p>
    <w:tbl>
      <w:tblPr>
        <w:tblStyle w:val="7"/>
        <w:tblW w:w="881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12"/>
        <w:gridCol w:w="1530"/>
        <w:gridCol w:w="2757"/>
        <w:gridCol w:w="1129"/>
        <w:gridCol w:w="1209"/>
        <w:gridCol w:w="1273"/>
      </w:tblGrid>
      <w:tr w14:paraId="7490B5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2" w:hRule="atLeast"/>
        </w:trPr>
        <w:tc>
          <w:tcPr>
            <w:tcW w:w="912" w:type="dxa"/>
            <w:vAlign w:val="top"/>
          </w:tcPr>
          <w:p w14:paraId="59978A84">
            <w:pPr>
              <w:pStyle w:val="8"/>
              <w:spacing w:before="294" w:line="221" w:lineRule="auto"/>
              <w:ind w:left="221"/>
            </w:pPr>
            <w:r>
              <w:rPr>
                <w:spacing w:val="-5"/>
              </w:rPr>
              <w:t>序号</w:t>
            </w:r>
          </w:p>
        </w:tc>
        <w:tc>
          <w:tcPr>
            <w:tcW w:w="1530" w:type="dxa"/>
            <w:vAlign w:val="top"/>
          </w:tcPr>
          <w:p w14:paraId="1F81E413">
            <w:pPr>
              <w:pStyle w:val="8"/>
              <w:spacing w:before="293" w:line="219" w:lineRule="auto"/>
              <w:ind w:left="295"/>
            </w:pPr>
            <w:r>
              <w:rPr>
                <w:spacing w:val="-4"/>
              </w:rPr>
              <w:t>货物名称</w:t>
            </w:r>
          </w:p>
        </w:tc>
        <w:tc>
          <w:tcPr>
            <w:tcW w:w="2757" w:type="dxa"/>
            <w:vAlign w:val="top"/>
          </w:tcPr>
          <w:p w14:paraId="7267656B">
            <w:pPr>
              <w:pStyle w:val="8"/>
              <w:spacing w:before="88" w:line="219" w:lineRule="auto"/>
              <w:ind w:left="66"/>
            </w:pPr>
            <w:r>
              <w:rPr>
                <w:spacing w:val="1"/>
              </w:rPr>
              <w:t>规格技术参数、产地、品</w:t>
            </w:r>
          </w:p>
          <w:p w14:paraId="344D9A67">
            <w:pPr>
              <w:pStyle w:val="8"/>
              <w:spacing w:before="130" w:line="219" w:lineRule="auto"/>
              <w:ind w:left="1266"/>
            </w:pPr>
            <w:r>
              <w:t>牌</w:t>
            </w:r>
          </w:p>
        </w:tc>
        <w:tc>
          <w:tcPr>
            <w:tcW w:w="1129" w:type="dxa"/>
            <w:vAlign w:val="top"/>
          </w:tcPr>
          <w:p w14:paraId="50E748AF">
            <w:pPr>
              <w:pStyle w:val="8"/>
              <w:spacing w:before="294" w:line="220" w:lineRule="auto"/>
              <w:ind w:left="334"/>
            </w:pPr>
            <w:r>
              <w:rPr>
                <w:spacing w:val="-6"/>
              </w:rPr>
              <w:t>单位</w:t>
            </w:r>
          </w:p>
        </w:tc>
        <w:tc>
          <w:tcPr>
            <w:tcW w:w="1209" w:type="dxa"/>
            <w:vAlign w:val="top"/>
          </w:tcPr>
          <w:p w14:paraId="503303DF">
            <w:pPr>
              <w:pStyle w:val="8"/>
              <w:spacing w:before="294" w:line="219" w:lineRule="auto"/>
              <w:jc w:val="center"/>
            </w:pPr>
            <w:r>
              <w:rPr>
                <w:rFonts w:hint="eastAsia"/>
                <w:lang w:val="en-US" w:eastAsia="zh-CN"/>
              </w:rPr>
              <w:t>下浮率（%）</w:t>
            </w:r>
          </w:p>
        </w:tc>
        <w:tc>
          <w:tcPr>
            <w:tcW w:w="1273" w:type="dxa"/>
            <w:vAlign w:val="top"/>
          </w:tcPr>
          <w:p w14:paraId="6EBEF483">
            <w:pPr>
              <w:pStyle w:val="8"/>
              <w:spacing w:before="294" w:line="221" w:lineRule="auto"/>
              <w:ind w:left="407"/>
            </w:pPr>
            <w:r>
              <w:rPr>
                <w:spacing w:val="-7"/>
              </w:rPr>
              <w:t>备注</w:t>
            </w:r>
          </w:p>
        </w:tc>
      </w:tr>
      <w:tr w14:paraId="7221B8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3" w:hRule="atLeast"/>
        </w:trPr>
        <w:tc>
          <w:tcPr>
            <w:tcW w:w="912" w:type="dxa"/>
            <w:vAlign w:val="top"/>
          </w:tcPr>
          <w:p w14:paraId="5447E04B">
            <w:pPr>
              <w:rPr>
                <w:rFonts w:ascii="Arial"/>
                <w:sz w:val="21"/>
              </w:rPr>
            </w:pPr>
          </w:p>
        </w:tc>
        <w:tc>
          <w:tcPr>
            <w:tcW w:w="1530" w:type="dxa"/>
            <w:vAlign w:val="top"/>
          </w:tcPr>
          <w:p w14:paraId="1E4A4CA4">
            <w:pPr>
              <w:rPr>
                <w:rFonts w:ascii="Arial"/>
                <w:sz w:val="21"/>
              </w:rPr>
            </w:pPr>
          </w:p>
        </w:tc>
        <w:tc>
          <w:tcPr>
            <w:tcW w:w="2757" w:type="dxa"/>
            <w:vAlign w:val="top"/>
          </w:tcPr>
          <w:p w14:paraId="5CA95867">
            <w:pPr>
              <w:rPr>
                <w:rFonts w:ascii="Arial"/>
                <w:sz w:val="21"/>
              </w:rPr>
            </w:pPr>
          </w:p>
        </w:tc>
        <w:tc>
          <w:tcPr>
            <w:tcW w:w="1129" w:type="dxa"/>
            <w:vAlign w:val="top"/>
          </w:tcPr>
          <w:p w14:paraId="1C1F9F01">
            <w:pPr>
              <w:rPr>
                <w:rFonts w:ascii="Arial"/>
                <w:sz w:val="21"/>
              </w:rPr>
            </w:pPr>
          </w:p>
        </w:tc>
        <w:tc>
          <w:tcPr>
            <w:tcW w:w="1209" w:type="dxa"/>
            <w:vAlign w:val="top"/>
          </w:tcPr>
          <w:p w14:paraId="37F6CBF5">
            <w:pPr>
              <w:rPr>
                <w:rFonts w:ascii="Arial"/>
                <w:sz w:val="21"/>
              </w:rPr>
            </w:pPr>
          </w:p>
        </w:tc>
        <w:tc>
          <w:tcPr>
            <w:tcW w:w="1273" w:type="dxa"/>
            <w:vAlign w:val="top"/>
          </w:tcPr>
          <w:p w14:paraId="31CA7BF0">
            <w:pPr>
              <w:rPr>
                <w:rFonts w:ascii="Arial"/>
                <w:sz w:val="21"/>
              </w:rPr>
            </w:pPr>
          </w:p>
        </w:tc>
      </w:tr>
      <w:tr w14:paraId="0C441B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912" w:type="dxa"/>
            <w:vAlign w:val="top"/>
          </w:tcPr>
          <w:p w14:paraId="23345816">
            <w:pPr>
              <w:rPr>
                <w:rFonts w:ascii="Arial"/>
                <w:sz w:val="21"/>
              </w:rPr>
            </w:pPr>
          </w:p>
        </w:tc>
        <w:tc>
          <w:tcPr>
            <w:tcW w:w="1530" w:type="dxa"/>
            <w:vAlign w:val="top"/>
          </w:tcPr>
          <w:p w14:paraId="55E2444F">
            <w:pPr>
              <w:rPr>
                <w:rFonts w:ascii="Arial"/>
                <w:sz w:val="21"/>
              </w:rPr>
            </w:pPr>
          </w:p>
        </w:tc>
        <w:tc>
          <w:tcPr>
            <w:tcW w:w="2757" w:type="dxa"/>
            <w:vAlign w:val="top"/>
          </w:tcPr>
          <w:p w14:paraId="793C7F05">
            <w:pPr>
              <w:rPr>
                <w:rFonts w:ascii="Arial"/>
                <w:sz w:val="21"/>
              </w:rPr>
            </w:pPr>
          </w:p>
        </w:tc>
        <w:tc>
          <w:tcPr>
            <w:tcW w:w="1129" w:type="dxa"/>
            <w:vAlign w:val="top"/>
          </w:tcPr>
          <w:p w14:paraId="0D7980FF">
            <w:pPr>
              <w:rPr>
                <w:rFonts w:ascii="Arial"/>
                <w:sz w:val="21"/>
              </w:rPr>
            </w:pPr>
          </w:p>
        </w:tc>
        <w:tc>
          <w:tcPr>
            <w:tcW w:w="1209" w:type="dxa"/>
            <w:vAlign w:val="top"/>
          </w:tcPr>
          <w:p w14:paraId="44C01DDA">
            <w:pPr>
              <w:rPr>
                <w:rFonts w:ascii="Arial"/>
                <w:sz w:val="21"/>
              </w:rPr>
            </w:pPr>
          </w:p>
        </w:tc>
        <w:tc>
          <w:tcPr>
            <w:tcW w:w="1273" w:type="dxa"/>
            <w:vAlign w:val="top"/>
          </w:tcPr>
          <w:p w14:paraId="7C301B43">
            <w:pPr>
              <w:rPr>
                <w:rFonts w:ascii="Arial"/>
                <w:sz w:val="21"/>
              </w:rPr>
            </w:pPr>
          </w:p>
        </w:tc>
      </w:tr>
      <w:tr w14:paraId="7F15BC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912" w:type="dxa"/>
            <w:vAlign w:val="top"/>
          </w:tcPr>
          <w:p w14:paraId="7C08C078">
            <w:pPr>
              <w:rPr>
                <w:rFonts w:ascii="Arial"/>
                <w:sz w:val="21"/>
              </w:rPr>
            </w:pPr>
          </w:p>
        </w:tc>
        <w:tc>
          <w:tcPr>
            <w:tcW w:w="1530" w:type="dxa"/>
            <w:vAlign w:val="top"/>
          </w:tcPr>
          <w:p w14:paraId="0BD8B4F0">
            <w:pPr>
              <w:rPr>
                <w:rFonts w:ascii="Arial"/>
                <w:sz w:val="21"/>
              </w:rPr>
            </w:pPr>
          </w:p>
        </w:tc>
        <w:tc>
          <w:tcPr>
            <w:tcW w:w="2757" w:type="dxa"/>
            <w:vAlign w:val="top"/>
          </w:tcPr>
          <w:p w14:paraId="0C81653B">
            <w:pPr>
              <w:rPr>
                <w:rFonts w:ascii="Arial"/>
                <w:sz w:val="21"/>
              </w:rPr>
            </w:pPr>
          </w:p>
        </w:tc>
        <w:tc>
          <w:tcPr>
            <w:tcW w:w="1129" w:type="dxa"/>
            <w:vAlign w:val="top"/>
          </w:tcPr>
          <w:p w14:paraId="44BC7F47">
            <w:pPr>
              <w:rPr>
                <w:rFonts w:ascii="Arial"/>
                <w:sz w:val="21"/>
              </w:rPr>
            </w:pPr>
          </w:p>
        </w:tc>
        <w:tc>
          <w:tcPr>
            <w:tcW w:w="1209" w:type="dxa"/>
            <w:vAlign w:val="top"/>
          </w:tcPr>
          <w:p w14:paraId="10345546">
            <w:pPr>
              <w:rPr>
                <w:rFonts w:ascii="Arial"/>
                <w:sz w:val="21"/>
              </w:rPr>
            </w:pPr>
          </w:p>
        </w:tc>
        <w:tc>
          <w:tcPr>
            <w:tcW w:w="1273" w:type="dxa"/>
            <w:vAlign w:val="top"/>
          </w:tcPr>
          <w:p w14:paraId="6EE83595">
            <w:pPr>
              <w:rPr>
                <w:rFonts w:ascii="Arial"/>
                <w:sz w:val="21"/>
              </w:rPr>
            </w:pPr>
          </w:p>
        </w:tc>
      </w:tr>
      <w:tr w14:paraId="7B83DD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912" w:type="dxa"/>
            <w:vAlign w:val="top"/>
          </w:tcPr>
          <w:p w14:paraId="6BD4A3A5">
            <w:pPr>
              <w:rPr>
                <w:rFonts w:ascii="Arial"/>
                <w:sz w:val="21"/>
              </w:rPr>
            </w:pPr>
          </w:p>
        </w:tc>
        <w:tc>
          <w:tcPr>
            <w:tcW w:w="1530" w:type="dxa"/>
            <w:vAlign w:val="top"/>
          </w:tcPr>
          <w:p w14:paraId="183D7431">
            <w:pPr>
              <w:rPr>
                <w:rFonts w:ascii="Arial"/>
                <w:sz w:val="21"/>
              </w:rPr>
            </w:pPr>
          </w:p>
        </w:tc>
        <w:tc>
          <w:tcPr>
            <w:tcW w:w="2757" w:type="dxa"/>
            <w:vAlign w:val="top"/>
          </w:tcPr>
          <w:p w14:paraId="2A619BF0">
            <w:pPr>
              <w:rPr>
                <w:rFonts w:ascii="Arial"/>
                <w:sz w:val="21"/>
              </w:rPr>
            </w:pPr>
          </w:p>
        </w:tc>
        <w:tc>
          <w:tcPr>
            <w:tcW w:w="1129" w:type="dxa"/>
            <w:vAlign w:val="top"/>
          </w:tcPr>
          <w:p w14:paraId="513A9001">
            <w:pPr>
              <w:rPr>
                <w:rFonts w:ascii="Arial"/>
                <w:sz w:val="21"/>
              </w:rPr>
            </w:pPr>
          </w:p>
        </w:tc>
        <w:tc>
          <w:tcPr>
            <w:tcW w:w="1209" w:type="dxa"/>
            <w:vAlign w:val="top"/>
          </w:tcPr>
          <w:p w14:paraId="407FC089">
            <w:pPr>
              <w:rPr>
                <w:rFonts w:ascii="Arial"/>
                <w:sz w:val="21"/>
              </w:rPr>
            </w:pPr>
          </w:p>
        </w:tc>
        <w:tc>
          <w:tcPr>
            <w:tcW w:w="1273" w:type="dxa"/>
            <w:vAlign w:val="top"/>
          </w:tcPr>
          <w:p w14:paraId="476E1650">
            <w:pPr>
              <w:rPr>
                <w:rFonts w:ascii="Arial"/>
                <w:sz w:val="21"/>
              </w:rPr>
            </w:pPr>
          </w:p>
        </w:tc>
      </w:tr>
      <w:tr w14:paraId="7191B3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912" w:type="dxa"/>
            <w:vAlign w:val="top"/>
          </w:tcPr>
          <w:p w14:paraId="67CD028A">
            <w:pPr>
              <w:rPr>
                <w:rFonts w:ascii="Arial"/>
                <w:sz w:val="21"/>
              </w:rPr>
            </w:pPr>
          </w:p>
        </w:tc>
        <w:tc>
          <w:tcPr>
            <w:tcW w:w="1530" w:type="dxa"/>
            <w:vAlign w:val="top"/>
          </w:tcPr>
          <w:p w14:paraId="1568C005">
            <w:pPr>
              <w:rPr>
                <w:rFonts w:ascii="Arial"/>
                <w:sz w:val="21"/>
              </w:rPr>
            </w:pPr>
          </w:p>
        </w:tc>
        <w:tc>
          <w:tcPr>
            <w:tcW w:w="2757" w:type="dxa"/>
            <w:vAlign w:val="top"/>
          </w:tcPr>
          <w:p w14:paraId="6A3B5600">
            <w:pPr>
              <w:rPr>
                <w:rFonts w:ascii="Arial"/>
                <w:sz w:val="21"/>
              </w:rPr>
            </w:pPr>
          </w:p>
        </w:tc>
        <w:tc>
          <w:tcPr>
            <w:tcW w:w="1129" w:type="dxa"/>
            <w:vAlign w:val="top"/>
          </w:tcPr>
          <w:p w14:paraId="1E95F729">
            <w:pPr>
              <w:rPr>
                <w:rFonts w:ascii="Arial"/>
                <w:sz w:val="21"/>
              </w:rPr>
            </w:pPr>
          </w:p>
        </w:tc>
        <w:tc>
          <w:tcPr>
            <w:tcW w:w="1209" w:type="dxa"/>
            <w:vAlign w:val="top"/>
          </w:tcPr>
          <w:p w14:paraId="09CC8D8A">
            <w:pPr>
              <w:rPr>
                <w:rFonts w:ascii="Arial"/>
                <w:sz w:val="21"/>
              </w:rPr>
            </w:pPr>
          </w:p>
        </w:tc>
        <w:tc>
          <w:tcPr>
            <w:tcW w:w="1273" w:type="dxa"/>
            <w:vAlign w:val="top"/>
          </w:tcPr>
          <w:p w14:paraId="6FA66DD1">
            <w:pPr>
              <w:rPr>
                <w:rFonts w:ascii="Arial"/>
                <w:sz w:val="21"/>
              </w:rPr>
            </w:pPr>
          </w:p>
        </w:tc>
      </w:tr>
      <w:tr w14:paraId="13337A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912" w:type="dxa"/>
            <w:vAlign w:val="top"/>
          </w:tcPr>
          <w:p w14:paraId="133B57AB">
            <w:pPr>
              <w:rPr>
                <w:rFonts w:ascii="Arial"/>
                <w:sz w:val="21"/>
              </w:rPr>
            </w:pPr>
          </w:p>
        </w:tc>
        <w:tc>
          <w:tcPr>
            <w:tcW w:w="1530" w:type="dxa"/>
            <w:vAlign w:val="top"/>
          </w:tcPr>
          <w:p w14:paraId="08C3A7C9">
            <w:pPr>
              <w:rPr>
                <w:rFonts w:ascii="Arial"/>
                <w:sz w:val="21"/>
              </w:rPr>
            </w:pPr>
          </w:p>
        </w:tc>
        <w:tc>
          <w:tcPr>
            <w:tcW w:w="2757" w:type="dxa"/>
            <w:vAlign w:val="top"/>
          </w:tcPr>
          <w:p w14:paraId="56A712B1">
            <w:pPr>
              <w:rPr>
                <w:rFonts w:ascii="Arial"/>
                <w:sz w:val="21"/>
              </w:rPr>
            </w:pPr>
          </w:p>
        </w:tc>
        <w:tc>
          <w:tcPr>
            <w:tcW w:w="1129" w:type="dxa"/>
            <w:vAlign w:val="top"/>
          </w:tcPr>
          <w:p w14:paraId="06A64F8E">
            <w:pPr>
              <w:rPr>
                <w:rFonts w:ascii="Arial"/>
                <w:sz w:val="21"/>
              </w:rPr>
            </w:pPr>
          </w:p>
        </w:tc>
        <w:tc>
          <w:tcPr>
            <w:tcW w:w="1209" w:type="dxa"/>
            <w:vAlign w:val="top"/>
          </w:tcPr>
          <w:p w14:paraId="53561256">
            <w:pPr>
              <w:rPr>
                <w:rFonts w:ascii="Arial"/>
                <w:sz w:val="21"/>
              </w:rPr>
            </w:pPr>
          </w:p>
        </w:tc>
        <w:tc>
          <w:tcPr>
            <w:tcW w:w="1273" w:type="dxa"/>
            <w:vAlign w:val="top"/>
          </w:tcPr>
          <w:p w14:paraId="18606643">
            <w:pPr>
              <w:rPr>
                <w:rFonts w:ascii="Arial"/>
                <w:sz w:val="21"/>
              </w:rPr>
            </w:pPr>
          </w:p>
        </w:tc>
      </w:tr>
      <w:tr w14:paraId="540E1F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912" w:type="dxa"/>
            <w:vAlign w:val="top"/>
          </w:tcPr>
          <w:p w14:paraId="30E3DB35">
            <w:pPr>
              <w:rPr>
                <w:rFonts w:ascii="Arial"/>
                <w:sz w:val="21"/>
              </w:rPr>
            </w:pPr>
          </w:p>
        </w:tc>
        <w:tc>
          <w:tcPr>
            <w:tcW w:w="1530" w:type="dxa"/>
            <w:vAlign w:val="top"/>
          </w:tcPr>
          <w:p w14:paraId="63D51534">
            <w:pPr>
              <w:rPr>
                <w:rFonts w:ascii="Arial"/>
                <w:sz w:val="21"/>
              </w:rPr>
            </w:pPr>
          </w:p>
        </w:tc>
        <w:tc>
          <w:tcPr>
            <w:tcW w:w="2757" w:type="dxa"/>
            <w:vAlign w:val="top"/>
          </w:tcPr>
          <w:p w14:paraId="18B1EF6E">
            <w:pPr>
              <w:rPr>
                <w:rFonts w:ascii="Arial"/>
                <w:sz w:val="21"/>
              </w:rPr>
            </w:pPr>
          </w:p>
        </w:tc>
        <w:tc>
          <w:tcPr>
            <w:tcW w:w="1129" w:type="dxa"/>
            <w:vAlign w:val="top"/>
          </w:tcPr>
          <w:p w14:paraId="6486C000">
            <w:pPr>
              <w:rPr>
                <w:rFonts w:ascii="Arial"/>
                <w:sz w:val="21"/>
              </w:rPr>
            </w:pPr>
          </w:p>
        </w:tc>
        <w:tc>
          <w:tcPr>
            <w:tcW w:w="1209" w:type="dxa"/>
            <w:vAlign w:val="top"/>
          </w:tcPr>
          <w:p w14:paraId="6E55AE44">
            <w:pPr>
              <w:rPr>
                <w:rFonts w:ascii="Arial"/>
                <w:sz w:val="21"/>
              </w:rPr>
            </w:pPr>
          </w:p>
        </w:tc>
        <w:tc>
          <w:tcPr>
            <w:tcW w:w="1273" w:type="dxa"/>
            <w:vAlign w:val="top"/>
          </w:tcPr>
          <w:p w14:paraId="64AC71B0">
            <w:pPr>
              <w:rPr>
                <w:rFonts w:ascii="Arial"/>
                <w:sz w:val="21"/>
              </w:rPr>
            </w:pPr>
          </w:p>
        </w:tc>
      </w:tr>
      <w:tr w14:paraId="457EE2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2" w:hRule="atLeast"/>
        </w:trPr>
        <w:tc>
          <w:tcPr>
            <w:tcW w:w="912" w:type="dxa"/>
            <w:vAlign w:val="top"/>
          </w:tcPr>
          <w:p w14:paraId="6F822BAE">
            <w:pPr>
              <w:rPr>
                <w:rFonts w:ascii="Arial"/>
                <w:sz w:val="21"/>
              </w:rPr>
            </w:pPr>
          </w:p>
        </w:tc>
        <w:tc>
          <w:tcPr>
            <w:tcW w:w="1530" w:type="dxa"/>
            <w:vAlign w:val="top"/>
          </w:tcPr>
          <w:p w14:paraId="6E7E2010">
            <w:pPr>
              <w:rPr>
                <w:rFonts w:ascii="Arial"/>
                <w:sz w:val="21"/>
              </w:rPr>
            </w:pPr>
          </w:p>
        </w:tc>
        <w:tc>
          <w:tcPr>
            <w:tcW w:w="2757" w:type="dxa"/>
            <w:vAlign w:val="top"/>
          </w:tcPr>
          <w:p w14:paraId="0DDA5947">
            <w:pPr>
              <w:rPr>
                <w:rFonts w:ascii="Arial"/>
                <w:sz w:val="21"/>
              </w:rPr>
            </w:pPr>
          </w:p>
        </w:tc>
        <w:tc>
          <w:tcPr>
            <w:tcW w:w="1129" w:type="dxa"/>
            <w:vAlign w:val="top"/>
          </w:tcPr>
          <w:p w14:paraId="7B35D3E2">
            <w:pPr>
              <w:rPr>
                <w:rFonts w:ascii="Arial"/>
                <w:sz w:val="21"/>
              </w:rPr>
            </w:pPr>
          </w:p>
        </w:tc>
        <w:tc>
          <w:tcPr>
            <w:tcW w:w="1209" w:type="dxa"/>
            <w:vAlign w:val="top"/>
          </w:tcPr>
          <w:p w14:paraId="0B245DA9">
            <w:pPr>
              <w:rPr>
                <w:rFonts w:ascii="Arial"/>
                <w:sz w:val="21"/>
              </w:rPr>
            </w:pPr>
          </w:p>
        </w:tc>
        <w:tc>
          <w:tcPr>
            <w:tcW w:w="1273" w:type="dxa"/>
            <w:vAlign w:val="top"/>
          </w:tcPr>
          <w:p w14:paraId="7152CB57">
            <w:pPr>
              <w:rPr>
                <w:rFonts w:ascii="Arial"/>
                <w:sz w:val="21"/>
              </w:rPr>
            </w:pPr>
          </w:p>
        </w:tc>
      </w:tr>
      <w:tr w14:paraId="545737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2" w:hRule="atLeast"/>
        </w:trPr>
        <w:tc>
          <w:tcPr>
            <w:tcW w:w="912" w:type="dxa"/>
            <w:vAlign w:val="top"/>
          </w:tcPr>
          <w:p w14:paraId="799B9952">
            <w:pPr>
              <w:rPr>
                <w:rFonts w:ascii="Arial"/>
                <w:sz w:val="21"/>
              </w:rPr>
            </w:pPr>
          </w:p>
        </w:tc>
        <w:tc>
          <w:tcPr>
            <w:tcW w:w="1530" w:type="dxa"/>
            <w:vAlign w:val="top"/>
          </w:tcPr>
          <w:p w14:paraId="7E19EF2B">
            <w:pPr>
              <w:rPr>
                <w:rFonts w:ascii="Arial"/>
                <w:sz w:val="21"/>
              </w:rPr>
            </w:pPr>
          </w:p>
        </w:tc>
        <w:tc>
          <w:tcPr>
            <w:tcW w:w="2757" w:type="dxa"/>
            <w:vAlign w:val="top"/>
          </w:tcPr>
          <w:p w14:paraId="2A28AC05">
            <w:pPr>
              <w:rPr>
                <w:rFonts w:ascii="Arial"/>
                <w:sz w:val="21"/>
              </w:rPr>
            </w:pPr>
          </w:p>
        </w:tc>
        <w:tc>
          <w:tcPr>
            <w:tcW w:w="1129" w:type="dxa"/>
            <w:vAlign w:val="top"/>
          </w:tcPr>
          <w:p w14:paraId="47369CC5">
            <w:pPr>
              <w:rPr>
                <w:rFonts w:ascii="Arial"/>
                <w:sz w:val="21"/>
              </w:rPr>
            </w:pPr>
          </w:p>
        </w:tc>
        <w:tc>
          <w:tcPr>
            <w:tcW w:w="1209" w:type="dxa"/>
            <w:vAlign w:val="top"/>
          </w:tcPr>
          <w:p w14:paraId="74330592">
            <w:pPr>
              <w:rPr>
                <w:rFonts w:ascii="Arial"/>
                <w:sz w:val="21"/>
              </w:rPr>
            </w:pPr>
          </w:p>
        </w:tc>
        <w:tc>
          <w:tcPr>
            <w:tcW w:w="1273" w:type="dxa"/>
            <w:vAlign w:val="top"/>
          </w:tcPr>
          <w:p w14:paraId="44617B5F">
            <w:pPr>
              <w:rPr>
                <w:rFonts w:ascii="Arial"/>
                <w:sz w:val="21"/>
              </w:rPr>
            </w:pPr>
          </w:p>
        </w:tc>
      </w:tr>
      <w:tr w14:paraId="2FC0C5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2" w:hRule="atLeast"/>
        </w:trPr>
        <w:tc>
          <w:tcPr>
            <w:tcW w:w="2442" w:type="dxa"/>
            <w:gridSpan w:val="2"/>
            <w:vAlign w:val="center"/>
          </w:tcPr>
          <w:p w14:paraId="472A7FCE">
            <w:pPr>
              <w:jc w:val="center"/>
              <w:rPr>
                <w:rFonts w:ascii="Arial"/>
                <w:sz w:val="21"/>
              </w:rPr>
            </w:pPr>
            <w:r>
              <w:rPr>
                <w:rFonts w:hint="eastAsia" w:ascii="Arial"/>
                <w:sz w:val="21"/>
                <w:lang w:val="en-US" w:eastAsia="zh-CN"/>
              </w:rPr>
              <w:t>总下浮率（%）</w:t>
            </w:r>
          </w:p>
        </w:tc>
        <w:tc>
          <w:tcPr>
            <w:tcW w:w="2757" w:type="dxa"/>
            <w:vAlign w:val="top"/>
          </w:tcPr>
          <w:p w14:paraId="1A897BEB">
            <w:pPr>
              <w:rPr>
                <w:rFonts w:ascii="Arial"/>
                <w:sz w:val="21"/>
              </w:rPr>
            </w:pPr>
          </w:p>
        </w:tc>
        <w:tc>
          <w:tcPr>
            <w:tcW w:w="1129" w:type="dxa"/>
            <w:vAlign w:val="top"/>
          </w:tcPr>
          <w:p w14:paraId="30600261">
            <w:pPr>
              <w:rPr>
                <w:rFonts w:ascii="Arial"/>
                <w:sz w:val="21"/>
              </w:rPr>
            </w:pPr>
          </w:p>
        </w:tc>
        <w:tc>
          <w:tcPr>
            <w:tcW w:w="1209" w:type="dxa"/>
            <w:vAlign w:val="top"/>
          </w:tcPr>
          <w:p w14:paraId="70B7D1D1">
            <w:pPr>
              <w:rPr>
                <w:rFonts w:ascii="Arial"/>
                <w:sz w:val="21"/>
              </w:rPr>
            </w:pPr>
          </w:p>
        </w:tc>
        <w:tc>
          <w:tcPr>
            <w:tcW w:w="1273" w:type="dxa"/>
            <w:vAlign w:val="top"/>
          </w:tcPr>
          <w:p w14:paraId="3A6C28FE">
            <w:pPr>
              <w:rPr>
                <w:rFonts w:ascii="Arial"/>
                <w:sz w:val="21"/>
              </w:rPr>
            </w:pPr>
          </w:p>
        </w:tc>
      </w:tr>
    </w:tbl>
    <w:p w14:paraId="7BB4B6FF">
      <w:pPr>
        <w:pStyle w:val="2"/>
        <w:spacing w:before="88" w:line="221" w:lineRule="auto"/>
        <w:ind w:left="503"/>
        <w:rPr>
          <w:sz w:val="24"/>
          <w:szCs w:val="24"/>
        </w:rPr>
      </w:pPr>
      <w:r>
        <w:rPr>
          <w:spacing w:val="-3"/>
          <w:sz w:val="24"/>
          <w:szCs w:val="24"/>
        </w:rPr>
        <w:t>（此表可延长）</w:t>
      </w:r>
    </w:p>
    <w:p w14:paraId="061FBE31">
      <w:pPr>
        <w:spacing w:line="462" w:lineRule="auto"/>
        <w:rPr>
          <w:rFonts w:ascii="Arial"/>
          <w:sz w:val="21"/>
        </w:rPr>
      </w:pPr>
    </w:p>
    <w:p w14:paraId="66433026">
      <w:pPr>
        <w:pStyle w:val="2"/>
        <w:spacing w:before="78" w:line="219" w:lineRule="auto"/>
        <w:ind w:left="494"/>
        <w:rPr>
          <w:sz w:val="24"/>
          <w:szCs w:val="24"/>
        </w:rPr>
      </w:pPr>
      <w:r>
        <w:rPr>
          <w:spacing w:val="2"/>
          <w:sz w:val="24"/>
          <w:szCs w:val="24"/>
        </w:rPr>
        <w:t>投标单位</w:t>
      </w:r>
      <w:r>
        <w:rPr>
          <w:spacing w:val="-16"/>
          <w:sz w:val="24"/>
          <w:szCs w:val="24"/>
        </w:rPr>
        <w:t>：</w:t>
      </w:r>
      <w:r>
        <w:rPr>
          <w:sz w:val="24"/>
          <w:szCs w:val="24"/>
        </w:rPr>
        <w:t xml:space="preserve"> </w:t>
      </w:r>
      <w:r>
        <w:rPr>
          <w:spacing w:val="5"/>
          <w:sz w:val="24"/>
          <w:szCs w:val="24"/>
          <w:u w:val="single" w:color="auto"/>
        </w:rPr>
        <w:t xml:space="preserve">                      </w:t>
      </w:r>
      <w:r>
        <w:rPr>
          <w:spacing w:val="-16"/>
          <w:sz w:val="24"/>
          <w:szCs w:val="24"/>
          <w:u w:val="single" w:color="auto"/>
        </w:rPr>
        <w:t>（</w:t>
      </w:r>
      <w:r>
        <w:rPr>
          <w:spacing w:val="2"/>
          <w:sz w:val="24"/>
          <w:szCs w:val="24"/>
          <w:u w:val="single" w:color="auto"/>
        </w:rPr>
        <w:t>法人公章）</w:t>
      </w:r>
    </w:p>
    <w:p w14:paraId="54EC72AA">
      <w:pPr>
        <w:spacing w:line="464" w:lineRule="auto"/>
        <w:rPr>
          <w:rFonts w:ascii="Arial"/>
          <w:sz w:val="21"/>
        </w:rPr>
      </w:pPr>
    </w:p>
    <w:p w14:paraId="5A1976FE">
      <w:pPr>
        <w:pStyle w:val="2"/>
        <w:spacing w:before="79" w:line="219" w:lineRule="auto"/>
        <w:ind w:left="492"/>
        <w:rPr>
          <w:sz w:val="24"/>
          <w:szCs w:val="24"/>
          <w:u w:val="single" w:color="auto"/>
        </w:rPr>
      </w:pPr>
      <w:r>
        <w:rPr>
          <w:spacing w:val="-1"/>
          <w:sz w:val="24"/>
          <w:szCs w:val="24"/>
        </w:rPr>
        <w:t>法定代表人或授权代表人（签字或盖章</w:t>
      </w:r>
      <w:r>
        <w:rPr>
          <w:spacing w:val="2"/>
          <w:sz w:val="24"/>
          <w:szCs w:val="24"/>
        </w:rPr>
        <w:t>）：</w:t>
      </w:r>
      <w:r>
        <w:rPr>
          <w:sz w:val="24"/>
          <w:szCs w:val="24"/>
          <w:u w:val="single" w:color="auto"/>
        </w:rPr>
        <w:t xml:space="preserve">                        </w:t>
      </w:r>
    </w:p>
    <w:p w14:paraId="796594B1">
      <w:pPr>
        <w:pStyle w:val="2"/>
        <w:spacing w:before="79" w:line="219" w:lineRule="auto"/>
        <w:ind w:left="492"/>
        <w:rPr>
          <w:sz w:val="24"/>
          <w:szCs w:val="24"/>
          <w:u w:val="single" w:color="auto"/>
        </w:rPr>
      </w:pPr>
    </w:p>
    <w:p w14:paraId="5DE9C5BD">
      <w:pPr>
        <w:pStyle w:val="2"/>
        <w:spacing w:before="131" w:line="219" w:lineRule="auto"/>
        <w:ind w:left="533"/>
        <w:rPr>
          <w:sz w:val="24"/>
          <w:szCs w:val="24"/>
        </w:rPr>
      </w:pPr>
      <w:r>
        <w:rPr>
          <w:spacing w:val="-20"/>
          <w:sz w:val="24"/>
          <w:szCs w:val="24"/>
        </w:rPr>
        <w:t>日</w:t>
      </w:r>
      <w:r>
        <w:rPr>
          <w:spacing w:val="3"/>
          <w:sz w:val="24"/>
          <w:szCs w:val="24"/>
        </w:rPr>
        <w:t xml:space="preserve">    </w:t>
      </w:r>
      <w:r>
        <w:rPr>
          <w:spacing w:val="-20"/>
          <w:sz w:val="24"/>
          <w:szCs w:val="24"/>
        </w:rPr>
        <w:t>期</w:t>
      </w:r>
      <w:r>
        <w:rPr>
          <w:spacing w:val="-89"/>
          <w:sz w:val="24"/>
          <w:szCs w:val="24"/>
        </w:rPr>
        <w:t xml:space="preserve"> </w:t>
      </w:r>
      <w:r>
        <w:rPr>
          <w:spacing w:val="-20"/>
          <w:sz w:val="24"/>
          <w:szCs w:val="24"/>
        </w:rPr>
        <w:t>：</w:t>
      </w:r>
      <w:r>
        <w:rPr>
          <w:spacing w:val="5"/>
          <w:sz w:val="24"/>
          <w:szCs w:val="24"/>
        </w:rPr>
        <w:t xml:space="preserve">  </w:t>
      </w:r>
      <w:r>
        <w:rPr>
          <w:spacing w:val="-20"/>
          <w:sz w:val="24"/>
          <w:szCs w:val="24"/>
        </w:rPr>
        <w:t>年</w:t>
      </w:r>
      <w:r>
        <w:rPr>
          <w:spacing w:val="7"/>
          <w:sz w:val="24"/>
          <w:szCs w:val="24"/>
        </w:rPr>
        <w:t xml:space="preserve">  </w:t>
      </w:r>
      <w:r>
        <w:rPr>
          <w:spacing w:val="-20"/>
          <w:sz w:val="24"/>
          <w:szCs w:val="24"/>
        </w:rPr>
        <w:t>月</w:t>
      </w:r>
      <w:r>
        <w:rPr>
          <w:spacing w:val="26"/>
          <w:sz w:val="24"/>
          <w:szCs w:val="24"/>
        </w:rPr>
        <w:t xml:space="preserve">  </w:t>
      </w:r>
      <w:r>
        <w:rPr>
          <w:spacing w:val="-20"/>
          <w:sz w:val="24"/>
          <w:szCs w:val="24"/>
        </w:rPr>
        <w:t>日</w:t>
      </w:r>
    </w:p>
    <w:p w14:paraId="09629D60">
      <w:pPr>
        <w:spacing w:line="219" w:lineRule="auto"/>
        <w:rPr>
          <w:sz w:val="24"/>
          <w:szCs w:val="24"/>
        </w:rPr>
        <w:sectPr>
          <w:footerReference r:id="rId70" w:type="default"/>
          <w:pgSz w:w="11907" w:h="16840"/>
          <w:pgMar w:top="400" w:right="1065" w:bottom="1216" w:left="1077" w:header="0" w:footer="1053" w:gutter="0"/>
          <w:cols w:space="720" w:num="1"/>
        </w:sectPr>
      </w:pPr>
    </w:p>
    <w:p w14:paraId="61EEF925">
      <w:pPr>
        <w:spacing w:line="244" w:lineRule="auto"/>
        <w:rPr>
          <w:rFonts w:ascii="Arial"/>
          <w:sz w:val="21"/>
        </w:rPr>
      </w:pPr>
    </w:p>
    <w:p w14:paraId="0FED4B7F">
      <w:pPr>
        <w:spacing w:line="244" w:lineRule="auto"/>
        <w:rPr>
          <w:rFonts w:ascii="Arial"/>
          <w:sz w:val="21"/>
        </w:rPr>
      </w:pPr>
    </w:p>
    <w:p w14:paraId="23FC2482">
      <w:pPr>
        <w:spacing w:line="244" w:lineRule="auto"/>
        <w:rPr>
          <w:rFonts w:ascii="Arial"/>
          <w:sz w:val="21"/>
        </w:rPr>
      </w:pPr>
    </w:p>
    <w:p w14:paraId="2E729345">
      <w:pPr>
        <w:spacing w:line="244" w:lineRule="auto"/>
        <w:rPr>
          <w:rFonts w:ascii="Arial"/>
          <w:sz w:val="21"/>
        </w:rPr>
      </w:pPr>
    </w:p>
    <w:p w14:paraId="4D657F1C">
      <w:pPr>
        <w:spacing w:line="244" w:lineRule="auto"/>
        <w:rPr>
          <w:rFonts w:ascii="Arial"/>
          <w:sz w:val="21"/>
        </w:rPr>
      </w:pPr>
    </w:p>
    <w:p w14:paraId="1D18624A">
      <w:pPr>
        <w:spacing w:line="244" w:lineRule="auto"/>
        <w:rPr>
          <w:rFonts w:ascii="Arial"/>
          <w:sz w:val="21"/>
        </w:rPr>
      </w:pPr>
    </w:p>
    <w:p w14:paraId="1987EC54">
      <w:pPr>
        <w:spacing w:line="244" w:lineRule="auto"/>
        <w:rPr>
          <w:rFonts w:ascii="Arial"/>
          <w:sz w:val="21"/>
        </w:rPr>
      </w:pPr>
    </w:p>
    <w:p w14:paraId="5048283D">
      <w:pPr>
        <w:spacing w:line="244" w:lineRule="auto"/>
        <w:rPr>
          <w:rFonts w:ascii="Arial"/>
          <w:sz w:val="21"/>
        </w:rPr>
      </w:pPr>
    </w:p>
    <w:p w14:paraId="4435257A">
      <w:pPr>
        <w:spacing w:line="244" w:lineRule="auto"/>
        <w:rPr>
          <w:rFonts w:ascii="Arial"/>
          <w:sz w:val="21"/>
        </w:rPr>
      </w:pPr>
    </w:p>
    <w:p w14:paraId="6C80FAB1">
      <w:pPr>
        <w:spacing w:line="244" w:lineRule="auto"/>
        <w:rPr>
          <w:rFonts w:ascii="Arial"/>
          <w:sz w:val="21"/>
        </w:rPr>
      </w:pPr>
    </w:p>
    <w:p w14:paraId="0D9BBA78">
      <w:pPr>
        <w:spacing w:line="245" w:lineRule="auto"/>
        <w:rPr>
          <w:rFonts w:ascii="Arial"/>
          <w:sz w:val="21"/>
        </w:rPr>
      </w:pPr>
    </w:p>
    <w:p w14:paraId="22887ED7">
      <w:pPr>
        <w:spacing w:line="245" w:lineRule="auto"/>
        <w:rPr>
          <w:rFonts w:ascii="Arial"/>
          <w:sz w:val="21"/>
        </w:rPr>
      </w:pPr>
    </w:p>
    <w:p w14:paraId="4069AE4A">
      <w:pPr>
        <w:spacing w:line="245" w:lineRule="auto"/>
        <w:rPr>
          <w:rFonts w:ascii="Arial"/>
          <w:sz w:val="21"/>
        </w:rPr>
      </w:pPr>
    </w:p>
    <w:p w14:paraId="42E3B258">
      <w:pPr>
        <w:spacing w:line="245" w:lineRule="auto"/>
        <w:rPr>
          <w:rFonts w:ascii="Arial"/>
          <w:sz w:val="21"/>
        </w:rPr>
      </w:pPr>
    </w:p>
    <w:p w14:paraId="0AE3118F">
      <w:pPr>
        <w:spacing w:line="245" w:lineRule="auto"/>
        <w:rPr>
          <w:rFonts w:ascii="Arial"/>
          <w:sz w:val="21"/>
        </w:rPr>
      </w:pPr>
    </w:p>
    <w:p w14:paraId="635B718C">
      <w:pPr>
        <w:spacing w:line="245" w:lineRule="auto"/>
        <w:rPr>
          <w:rFonts w:ascii="Arial"/>
          <w:sz w:val="21"/>
        </w:rPr>
      </w:pPr>
    </w:p>
    <w:p w14:paraId="28E3DE5E">
      <w:pPr>
        <w:spacing w:line="245" w:lineRule="auto"/>
        <w:rPr>
          <w:rFonts w:ascii="Arial"/>
          <w:sz w:val="21"/>
        </w:rPr>
      </w:pPr>
    </w:p>
    <w:p w14:paraId="74A45AC2">
      <w:pPr>
        <w:spacing w:line="245" w:lineRule="auto"/>
        <w:rPr>
          <w:rFonts w:ascii="Arial"/>
          <w:sz w:val="21"/>
        </w:rPr>
      </w:pPr>
    </w:p>
    <w:p w14:paraId="2276F03E">
      <w:pPr>
        <w:spacing w:line="245" w:lineRule="auto"/>
        <w:rPr>
          <w:rFonts w:ascii="Arial"/>
          <w:sz w:val="21"/>
        </w:rPr>
      </w:pPr>
    </w:p>
    <w:p w14:paraId="1DB74FB4">
      <w:pPr>
        <w:spacing w:line="245" w:lineRule="auto"/>
        <w:rPr>
          <w:rFonts w:ascii="Arial"/>
          <w:sz w:val="21"/>
        </w:rPr>
      </w:pPr>
    </w:p>
    <w:p w14:paraId="6D64D86E">
      <w:pPr>
        <w:spacing w:line="245" w:lineRule="auto"/>
        <w:rPr>
          <w:rFonts w:ascii="Arial"/>
          <w:sz w:val="21"/>
        </w:rPr>
      </w:pPr>
    </w:p>
    <w:p w14:paraId="42CB1EEA">
      <w:pPr>
        <w:spacing w:line="245" w:lineRule="auto"/>
        <w:rPr>
          <w:rFonts w:ascii="Arial"/>
          <w:sz w:val="21"/>
        </w:rPr>
      </w:pPr>
    </w:p>
    <w:p w14:paraId="640F1123">
      <w:pPr>
        <w:spacing w:line="245" w:lineRule="auto"/>
        <w:rPr>
          <w:rFonts w:ascii="Arial"/>
          <w:sz w:val="21"/>
        </w:rPr>
      </w:pPr>
    </w:p>
    <w:p w14:paraId="2687C46D">
      <w:pPr>
        <w:pStyle w:val="2"/>
        <w:spacing w:before="140" w:line="223" w:lineRule="auto"/>
        <w:ind w:left="3299"/>
        <w:rPr>
          <w:sz w:val="43"/>
          <w:szCs w:val="43"/>
        </w:rPr>
      </w:pPr>
      <w:r>
        <w:rPr>
          <w:b/>
          <w:bCs/>
          <w:spacing w:val="2"/>
          <w:sz w:val="43"/>
          <w:szCs w:val="43"/>
        </w:rPr>
        <w:t>第二部分</w:t>
      </w:r>
    </w:p>
    <w:p w14:paraId="0863AF3B">
      <w:pPr>
        <w:pStyle w:val="2"/>
        <w:spacing w:before="310" w:line="223" w:lineRule="auto"/>
        <w:ind w:left="3308"/>
        <w:rPr>
          <w:sz w:val="43"/>
          <w:szCs w:val="43"/>
        </w:rPr>
      </w:pPr>
      <w:r>
        <w:rPr>
          <w:b/>
          <w:bCs/>
          <w:spacing w:val="-1"/>
          <w:sz w:val="43"/>
          <w:szCs w:val="43"/>
        </w:rPr>
        <w:t>商务部分</w:t>
      </w:r>
    </w:p>
    <w:p w14:paraId="2B7C822F">
      <w:pPr>
        <w:spacing w:line="223" w:lineRule="auto"/>
        <w:rPr>
          <w:sz w:val="43"/>
          <w:szCs w:val="43"/>
        </w:rPr>
        <w:sectPr>
          <w:footerReference r:id="rId71" w:type="default"/>
          <w:pgSz w:w="11907" w:h="16840"/>
          <w:pgMar w:top="400" w:right="1786" w:bottom="1216" w:left="1786" w:header="0" w:footer="1053" w:gutter="0"/>
          <w:cols w:space="720" w:num="1"/>
        </w:sectPr>
      </w:pPr>
    </w:p>
    <w:p w14:paraId="42A417CC">
      <w:pPr>
        <w:spacing w:line="289" w:lineRule="auto"/>
        <w:rPr>
          <w:rFonts w:ascii="Arial"/>
          <w:sz w:val="21"/>
        </w:rPr>
      </w:pPr>
    </w:p>
    <w:p w14:paraId="01749D22">
      <w:pPr>
        <w:spacing w:line="289" w:lineRule="auto"/>
        <w:rPr>
          <w:rFonts w:ascii="Arial"/>
          <w:sz w:val="21"/>
        </w:rPr>
      </w:pPr>
    </w:p>
    <w:p w14:paraId="6A021389">
      <w:pPr>
        <w:spacing w:line="289" w:lineRule="auto"/>
        <w:rPr>
          <w:rFonts w:ascii="Arial"/>
          <w:sz w:val="21"/>
        </w:rPr>
      </w:pPr>
    </w:p>
    <w:p w14:paraId="10C880B4">
      <w:pPr>
        <w:spacing w:line="290" w:lineRule="auto"/>
        <w:rPr>
          <w:rFonts w:ascii="Arial"/>
          <w:sz w:val="21"/>
        </w:rPr>
      </w:pPr>
    </w:p>
    <w:p w14:paraId="7ACC638A">
      <w:pPr>
        <w:pStyle w:val="2"/>
        <w:spacing w:before="91" w:line="220" w:lineRule="auto"/>
        <w:ind w:left="3604"/>
        <w:outlineLvl w:val="1"/>
      </w:pPr>
      <w:r>
        <w:rPr>
          <w:b/>
          <w:bCs/>
          <w:spacing w:val="-3"/>
        </w:rPr>
        <w:t>4.关于资格的声明函</w:t>
      </w:r>
    </w:p>
    <w:p w14:paraId="5BBF04BF">
      <w:pPr>
        <w:spacing w:line="267" w:lineRule="auto"/>
        <w:rPr>
          <w:rFonts w:ascii="Arial"/>
          <w:sz w:val="21"/>
        </w:rPr>
      </w:pPr>
    </w:p>
    <w:p w14:paraId="5B9ADB34">
      <w:pPr>
        <w:spacing w:line="267" w:lineRule="auto"/>
        <w:rPr>
          <w:rFonts w:ascii="Arial"/>
          <w:sz w:val="21"/>
        </w:rPr>
      </w:pPr>
    </w:p>
    <w:p w14:paraId="2EF50E6A">
      <w:pPr>
        <w:pStyle w:val="2"/>
        <w:spacing w:before="78" w:line="219" w:lineRule="auto"/>
        <w:ind w:left="479"/>
        <w:rPr>
          <w:sz w:val="24"/>
          <w:szCs w:val="24"/>
        </w:rPr>
      </w:pPr>
      <w:r>
        <w:rPr>
          <w:rFonts w:hint="eastAsia"/>
          <w:spacing w:val="-2"/>
          <w:sz w:val="24"/>
          <w:szCs w:val="24"/>
          <w:lang w:eastAsia="zh-CN"/>
        </w:rPr>
        <w:t>和田市教育局</w:t>
      </w:r>
      <w:r>
        <w:rPr>
          <w:spacing w:val="-2"/>
          <w:sz w:val="24"/>
          <w:szCs w:val="24"/>
        </w:rPr>
        <w:t>：</w:t>
      </w:r>
    </w:p>
    <w:p w14:paraId="6255AFC1">
      <w:pPr>
        <w:spacing w:line="259" w:lineRule="auto"/>
        <w:rPr>
          <w:rFonts w:ascii="Arial"/>
          <w:sz w:val="21"/>
        </w:rPr>
      </w:pPr>
    </w:p>
    <w:p w14:paraId="6841D8AE">
      <w:pPr>
        <w:pStyle w:val="2"/>
        <w:spacing w:before="78" w:line="480" w:lineRule="auto"/>
        <w:ind w:firstLine="480"/>
        <w:jc w:val="both"/>
        <w:rPr>
          <w:sz w:val="24"/>
          <w:szCs w:val="24"/>
        </w:rPr>
      </w:pPr>
      <w:r>
        <w:rPr>
          <w:sz w:val="24"/>
          <w:szCs w:val="24"/>
        </w:rPr>
        <w:t>关于贵方 202</w:t>
      </w:r>
      <w:r>
        <w:rPr>
          <w:sz w:val="24"/>
          <w:szCs w:val="24"/>
          <w:u w:val="single" w:color="auto"/>
        </w:rPr>
        <w:t xml:space="preserve">  </w:t>
      </w:r>
      <w:r>
        <w:rPr>
          <w:spacing w:val="-110"/>
          <w:sz w:val="24"/>
          <w:szCs w:val="24"/>
        </w:rPr>
        <w:t xml:space="preserve"> </w:t>
      </w:r>
      <w:r>
        <w:rPr>
          <w:sz w:val="24"/>
          <w:szCs w:val="24"/>
        </w:rPr>
        <w:t>年</w:t>
      </w:r>
      <w:r>
        <w:rPr>
          <w:spacing w:val="15"/>
          <w:sz w:val="24"/>
          <w:szCs w:val="24"/>
          <w:u w:val="single" w:color="auto"/>
        </w:rPr>
        <w:t xml:space="preserve">    </w:t>
      </w:r>
      <w:r>
        <w:rPr>
          <w:spacing w:val="-105"/>
          <w:sz w:val="24"/>
          <w:szCs w:val="24"/>
        </w:rPr>
        <w:t xml:space="preserve"> </w:t>
      </w:r>
      <w:r>
        <w:rPr>
          <w:sz w:val="24"/>
          <w:szCs w:val="24"/>
        </w:rPr>
        <w:t>月</w:t>
      </w:r>
      <w:r>
        <w:rPr>
          <w:sz w:val="24"/>
          <w:szCs w:val="24"/>
          <w:u w:val="single" w:color="auto"/>
        </w:rPr>
        <w:t xml:space="preserve">     </w:t>
      </w:r>
      <w:r>
        <w:rPr>
          <w:spacing w:val="-69"/>
          <w:sz w:val="24"/>
          <w:szCs w:val="24"/>
        </w:rPr>
        <w:t xml:space="preserve"> </w:t>
      </w:r>
      <w:r>
        <w:rPr>
          <w:sz w:val="24"/>
          <w:szCs w:val="24"/>
        </w:rPr>
        <w:t>日编号为</w:t>
      </w:r>
      <w:r>
        <w:rPr>
          <w:spacing w:val="6"/>
          <w:sz w:val="24"/>
          <w:szCs w:val="24"/>
          <w:u w:val="single" w:color="auto"/>
        </w:rPr>
        <w:t xml:space="preserve">         </w:t>
      </w:r>
      <w:r>
        <w:rPr>
          <w:spacing w:val="-97"/>
          <w:sz w:val="24"/>
          <w:szCs w:val="24"/>
        </w:rPr>
        <w:t xml:space="preserve"> </w:t>
      </w:r>
      <w:r>
        <w:rPr>
          <w:sz w:val="24"/>
          <w:szCs w:val="24"/>
        </w:rPr>
        <w:t>公开招标</w:t>
      </w:r>
      <w:r>
        <w:rPr>
          <w:spacing w:val="-36"/>
          <w:sz w:val="24"/>
          <w:szCs w:val="24"/>
        </w:rPr>
        <w:t xml:space="preserve"> </w:t>
      </w:r>
      <w:r>
        <w:rPr>
          <w:rFonts w:hint="eastAsia"/>
          <w:sz w:val="24"/>
          <w:szCs w:val="24"/>
          <w:lang w:eastAsia="zh-CN"/>
        </w:rPr>
        <w:t>和田市教育系统2026年大宗食材（大米、面粉、清油、肉类、蔬菜、水果、奶油、糕点、馕、调料）采购项目</w:t>
      </w:r>
      <w:r>
        <w:rPr>
          <w:spacing w:val="-1"/>
          <w:sz w:val="24"/>
          <w:szCs w:val="24"/>
        </w:rPr>
        <w:t>的招标公告，本签字人愿意参加投标，并声明提交的下列文件是准确的和真实的。</w:t>
      </w:r>
    </w:p>
    <w:p w14:paraId="6E484C3D">
      <w:pPr>
        <w:spacing w:line="267" w:lineRule="auto"/>
        <w:rPr>
          <w:rFonts w:ascii="Arial"/>
          <w:sz w:val="21"/>
        </w:rPr>
      </w:pPr>
    </w:p>
    <w:p w14:paraId="5EE2580C">
      <w:pPr>
        <w:spacing w:line="268" w:lineRule="auto"/>
        <w:rPr>
          <w:rFonts w:ascii="Arial"/>
          <w:sz w:val="21"/>
        </w:rPr>
      </w:pPr>
    </w:p>
    <w:p w14:paraId="43E0B65F">
      <w:pPr>
        <w:pStyle w:val="2"/>
        <w:spacing w:before="78" w:line="219" w:lineRule="auto"/>
        <w:ind w:left="494"/>
        <w:rPr>
          <w:sz w:val="24"/>
          <w:szCs w:val="24"/>
        </w:rPr>
      </w:pPr>
      <w:r>
        <w:rPr>
          <w:b/>
          <w:bCs/>
          <w:spacing w:val="-6"/>
          <w:sz w:val="24"/>
          <w:szCs w:val="24"/>
        </w:rPr>
        <w:t>1、供应商证明。</w:t>
      </w:r>
    </w:p>
    <w:p w14:paraId="22F39E3F">
      <w:pPr>
        <w:spacing w:line="257" w:lineRule="auto"/>
        <w:rPr>
          <w:rFonts w:ascii="Arial"/>
          <w:sz w:val="21"/>
        </w:rPr>
      </w:pPr>
    </w:p>
    <w:p w14:paraId="565DAA06">
      <w:pPr>
        <w:pStyle w:val="2"/>
        <w:spacing w:before="78" w:line="219" w:lineRule="auto"/>
        <w:ind w:left="480"/>
        <w:rPr>
          <w:sz w:val="24"/>
          <w:szCs w:val="24"/>
        </w:rPr>
      </w:pPr>
      <w:r>
        <w:rPr>
          <w:b/>
          <w:bCs/>
          <w:spacing w:val="-3"/>
          <w:sz w:val="24"/>
          <w:szCs w:val="24"/>
        </w:rPr>
        <w:t>2、供应商代表人授权书。</w:t>
      </w:r>
    </w:p>
    <w:p w14:paraId="7892541D">
      <w:pPr>
        <w:spacing w:line="260" w:lineRule="auto"/>
        <w:rPr>
          <w:rFonts w:ascii="Arial"/>
          <w:sz w:val="21"/>
        </w:rPr>
      </w:pPr>
    </w:p>
    <w:p w14:paraId="4BE9C220">
      <w:pPr>
        <w:pStyle w:val="2"/>
        <w:spacing w:before="78" w:line="219" w:lineRule="auto"/>
        <w:ind w:left="481"/>
        <w:rPr>
          <w:sz w:val="24"/>
          <w:szCs w:val="24"/>
        </w:rPr>
      </w:pPr>
      <w:r>
        <w:rPr>
          <w:b/>
          <w:bCs/>
          <w:spacing w:val="-3"/>
          <w:sz w:val="24"/>
          <w:szCs w:val="24"/>
        </w:rPr>
        <w:t>3、委托代理人身份证复印件。</w:t>
      </w:r>
    </w:p>
    <w:p w14:paraId="33643962">
      <w:pPr>
        <w:spacing w:line="257" w:lineRule="auto"/>
        <w:rPr>
          <w:rFonts w:ascii="Arial"/>
          <w:sz w:val="21"/>
        </w:rPr>
      </w:pPr>
    </w:p>
    <w:p w14:paraId="70C1BD31">
      <w:pPr>
        <w:pStyle w:val="2"/>
        <w:spacing w:before="79" w:line="219" w:lineRule="auto"/>
        <w:ind w:left="476"/>
        <w:rPr>
          <w:rFonts w:ascii="Arial"/>
          <w:sz w:val="21"/>
        </w:rPr>
      </w:pPr>
      <w:r>
        <w:rPr>
          <w:b/>
          <w:bCs/>
          <w:spacing w:val="-3"/>
          <w:sz w:val="24"/>
          <w:szCs w:val="24"/>
        </w:rPr>
        <w:t>4、《食品经营许可证》或《食品生产许可证》</w:t>
      </w:r>
      <w:r>
        <w:rPr>
          <w:rFonts w:hint="eastAsia"/>
          <w:b/>
          <w:bCs/>
          <w:spacing w:val="-3"/>
          <w:sz w:val="24"/>
          <w:szCs w:val="24"/>
          <w:lang w:val="en-US" w:eastAsia="zh-CN"/>
        </w:rPr>
        <w:t>或在市场监督管理局备案登记过的相关证明。</w:t>
      </w:r>
    </w:p>
    <w:p w14:paraId="1E33037B">
      <w:pPr>
        <w:pStyle w:val="2"/>
        <w:spacing w:before="79" w:line="219" w:lineRule="auto"/>
        <w:ind w:left="476"/>
        <w:rPr>
          <w:sz w:val="24"/>
          <w:szCs w:val="24"/>
        </w:rPr>
      </w:pPr>
    </w:p>
    <w:p w14:paraId="705335E1">
      <w:pPr>
        <w:spacing w:line="257" w:lineRule="auto"/>
        <w:rPr>
          <w:rFonts w:ascii="Arial"/>
          <w:sz w:val="21"/>
        </w:rPr>
      </w:pPr>
    </w:p>
    <w:p w14:paraId="5429814F">
      <w:pPr>
        <w:pStyle w:val="2"/>
        <w:spacing w:before="78" w:line="219" w:lineRule="auto"/>
        <w:ind w:left="481"/>
        <w:rPr>
          <w:sz w:val="24"/>
          <w:szCs w:val="24"/>
        </w:rPr>
      </w:pPr>
      <w:r>
        <w:rPr>
          <w:b/>
          <w:bCs/>
          <w:spacing w:val="-3"/>
          <w:sz w:val="24"/>
          <w:szCs w:val="24"/>
        </w:rPr>
        <w:t>5、其它证明文件或证件。</w:t>
      </w:r>
    </w:p>
    <w:p w14:paraId="3C9D915A">
      <w:pPr>
        <w:spacing w:line="258" w:lineRule="auto"/>
        <w:rPr>
          <w:rFonts w:ascii="Arial"/>
          <w:sz w:val="21"/>
        </w:rPr>
      </w:pPr>
    </w:p>
    <w:p w14:paraId="0253E109">
      <w:pPr>
        <w:pStyle w:val="2"/>
        <w:spacing w:before="79" w:line="219" w:lineRule="auto"/>
        <w:ind w:left="479"/>
        <w:rPr>
          <w:sz w:val="24"/>
          <w:szCs w:val="24"/>
        </w:rPr>
      </w:pPr>
      <w:r>
        <w:rPr>
          <w:b/>
          <w:bCs/>
          <w:spacing w:val="-2"/>
          <w:sz w:val="24"/>
          <w:szCs w:val="24"/>
        </w:rPr>
        <w:t>6、本签字人确认资格文件中的说明是真实的、</w:t>
      </w:r>
      <w:r>
        <w:rPr>
          <w:b/>
          <w:bCs/>
          <w:spacing w:val="-3"/>
          <w:sz w:val="24"/>
          <w:szCs w:val="24"/>
        </w:rPr>
        <w:t>准确的。</w:t>
      </w:r>
    </w:p>
    <w:p w14:paraId="4E87D655">
      <w:pPr>
        <w:spacing w:line="264" w:lineRule="auto"/>
        <w:rPr>
          <w:rFonts w:ascii="Arial"/>
          <w:sz w:val="21"/>
        </w:rPr>
      </w:pPr>
    </w:p>
    <w:p w14:paraId="0A3744F8">
      <w:pPr>
        <w:spacing w:line="264" w:lineRule="auto"/>
        <w:rPr>
          <w:rFonts w:ascii="Arial"/>
          <w:sz w:val="21"/>
        </w:rPr>
      </w:pPr>
    </w:p>
    <w:p w14:paraId="0C76700E">
      <w:pPr>
        <w:spacing w:line="264" w:lineRule="auto"/>
        <w:rPr>
          <w:rFonts w:ascii="Arial"/>
          <w:sz w:val="21"/>
        </w:rPr>
      </w:pPr>
    </w:p>
    <w:p w14:paraId="15773A3D">
      <w:pPr>
        <w:spacing w:line="264" w:lineRule="auto"/>
        <w:rPr>
          <w:rFonts w:ascii="Arial"/>
          <w:sz w:val="21"/>
        </w:rPr>
      </w:pPr>
    </w:p>
    <w:p w14:paraId="72010E72">
      <w:pPr>
        <w:spacing w:line="264" w:lineRule="auto"/>
        <w:rPr>
          <w:rFonts w:ascii="Arial"/>
          <w:sz w:val="21"/>
        </w:rPr>
      </w:pPr>
    </w:p>
    <w:p w14:paraId="0CCB5F24">
      <w:pPr>
        <w:spacing w:line="264" w:lineRule="auto"/>
        <w:rPr>
          <w:rFonts w:ascii="Arial"/>
          <w:sz w:val="21"/>
        </w:rPr>
      </w:pPr>
    </w:p>
    <w:p w14:paraId="3FA9B2BC">
      <w:pPr>
        <w:spacing w:line="264" w:lineRule="auto"/>
        <w:rPr>
          <w:rFonts w:ascii="Arial"/>
          <w:sz w:val="21"/>
        </w:rPr>
      </w:pPr>
    </w:p>
    <w:p w14:paraId="6D2F1126">
      <w:pPr>
        <w:spacing w:line="265" w:lineRule="auto"/>
        <w:rPr>
          <w:rFonts w:ascii="Arial"/>
          <w:sz w:val="21"/>
        </w:rPr>
      </w:pPr>
    </w:p>
    <w:p w14:paraId="2542157D">
      <w:pPr>
        <w:pStyle w:val="2"/>
        <w:spacing w:before="78" w:line="219" w:lineRule="auto"/>
        <w:ind w:left="798"/>
        <w:rPr>
          <w:sz w:val="24"/>
          <w:szCs w:val="24"/>
        </w:rPr>
      </w:pPr>
      <w:r>
        <w:rPr>
          <w:spacing w:val="2"/>
          <w:sz w:val="24"/>
          <w:szCs w:val="24"/>
        </w:rPr>
        <w:t>单位名称</w:t>
      </w:r>
      <w:r>
        <w:rPr>
          <w:spacing w:val="-9"/>
          <w:sz w:val="24"/>
          <w:szCs w:val="24"/>
        </w:rPr>
        <w:t>：（</w:t>
      </w:r>
      <w:r>
        <w:rPr>
          <w:spacing w:val="2"/>
          <w:sz w:val="24"/>
          <w:szCs w:val="24"/>
        </w:rPr>
        <w:t>盖章）                    供应商代表人（签字盖章</w:t>
      </w:r>
      <w:r>
        <w:rPr>
          <w:spacing w:val="-9"/>
          <w:sz w:val="24"/>
          <w:szCs w:val="24"/>
        </w:rPr>
        <w:t>）：</w:t>
      </w:r>
    </w:p>
    <w:p w14:paraId="46B0B2DB">
      <w:pPr>
        <w:spacing w:line="260" w:lineRule="auto"/>
        <w:rPr>
          <w:rFonts w:ascii="Arial"/>
          <w:sz w:val="21"/>
        </w:rPr>
      </w:pPr>
    </w:p>
    <w:p w14:paraId="36FD592C">
      <w:pPr>
        <w:pStyle w:val="2"/>
        <w:spacing w:before="78" w:line="219" w:lineRule="auto"/>
        <w:ind w:left="796"/>
        <w:rPr>
          <w:sz w:val="24"/>
          <w:szCs w:val="24"/>
        </w:rPr>
      </w:pPr>
      <w:r>
        <w:rPr>
          <w:spacing w:val="-2"/>
          <w:sz w:val="24"/>
          <w:szCs w:val="24"/>
        </w:rPr>
        <w:t>地</w:t>
      </w:r>
      <w:r>
        <w:rPr>
          <w:spacing w:val="2"/>
          <w:sz w:val="24"/>
          <w:szCs w:val="24"/>
        </w:rPr>
        <w:t xml:space="preserve">    </w:t>
      </w:r>
      <w:r>
        <w:rPr>
          <w:spacing w:val="-2"/>
          <w:sz w:val="24"/>
          <w:szCs w:val="24"/>
        </w:rPr>
        <w:t xml:space="preserve">址：                      </w:t>
      </w:r>
      <w:r>
        <w:rPr>
          <w:spacing w:val="-3"/>
          <w:sz w:val="24"/>
          <w:szCs w:val="24"/>
        </w:rPr>
        <w:t xml:space="preserve">       邮政编码：</w:t>
      </w:r>
    </w:p>
    <w:p w14:paraId="65E223E0">
      <w:pPr>
        <w:spacing w:line="257" w:lineRule="auto"/>
        <w:rPr>
          <w:rFonts w:ascii="Arial"/>
          <w:sz w:val="21"/>
        </w:rPr>
      </w:pPr>
    </w:p>
    <w:p w14:paraId="0CFEA9D0">
      <w:pPr>
        <w:pStyle w:val="2"/>
        <w:spacing w:before="79" w:line="219" w:lineRule="auto"/>
        <w:ind w:left="796"/>
        <w:rPr>
          <w:sz w:val="24"/>
          <w:szCs w:val="24"/>
        </w:rPr>
      </w:pPr>
      <w:r>
        <w:rPr>
          <w:spacing w:val="-2"/>
          <w:sz w:val="24"/>
          <w:szCs w:val="24"/>
        </w:rPr>
        <w:t>签字人姓名、职务：</w:t>
      </w:r>
      <w:r>
        <w:rPr>
          <w:spacing w:val="3"/>
          <w:sz w:val="24"/>
          <w:szCs w:val="24"/>
        </w:rPr>
        <w:t xml:space="preserve">                    </w:t>
      </w:r>
      <w:r>
        <w:rPr>
          <w:spacing w:val="-2"/>
          <w:sz w:val="24"/>
          <w:szCs w:val="24"/>
        </w:rPr>
        <w:t>签    字：</w:t>
      </w:r>
    </w:p>
    <w:p w14:paraId="243FC895">
      <w:pPr>
        <w:spacing w:line="256" w:lineRule="auto"/>
        <w:rPr>
          <w:rFonts w:ascii="Arial"/>
          <w:sz w:val="21"/>
        </w:rPr>
      </w:pPr>
    </w:p>
    <w:p w14:paraId="51BB97A1">
      <w:pPr>
        <w:pStyle w:val="2"/>
        <w:spacing w:before="78" w:line="219" w:lineRule="auto"/>
        <w:ind w:left="824"/>
        <w:rPr>
          <w:sz w:val="24"/>
          <w:szCs w:val="24"/>
        </w:rPr>
      </w:pPr>
      <w:r>
        <w:rPr>
          <w:spacing w:val="-17"/>
          <w:sz w:val="24"/>
          <w:szCs w:val="24"/>
        </w:rPr>
        <w:t>电</w:t>
      </w:r>
      <w:r>
        <w:rPr>
          <w:spacing w:val="3"/>
          <w:sz w:val="24"/>
          <w:szCs w:val="24"/>
        </w:rPr>
        <w:t xml:space="preserve">    </w:t>
      </w:r>
      <w:r>
        <w:rPr>
          <w:spacing w:val="-17"/>
          <w:sz w:val="24"/>
          <w:szCs w:val="24"/>
        </w:rPr>
        <w:t>话</w:t>
      </w:r>
      <w:r>
        <w:rPr>
          <w:spacing w:val="-89"/>
          <w:sz w:val="24"/>
          <w:szCs w:val="24"/>
        </w:rPr>
        <w:t xml:space="preserve"> </w:t>
      </w:r>
      <w:r>
        <w:rPr>
          <w:spacing w:val="-17"/>
          <w:sz w:val="24"/>
          <w:szCs w:val="24"/>
        </w:rPr>
        <w:t>：</w:t>
      </w:r>
      <w:r>
        <w:rPr>
          <w:spacing w:val="2"/>
          <w:sz w:val="24"/>
          <w:szCs w:val="24"/>
        </w:rPr>
        <w:t xml:space="preserve">                            </w:t>
      </w:r>
      <w:r>
        <w:rPr>
          <w:spacing w:val="-17"/>
          <w:sz w:val="24"/>
          <w:szCs w:val="24"/>
        </w:rPr>
        <w:t>传</w:t>
      </w:r>
      <w:r>
        <w:rPr>
          <w:spacing w:val="4"/>
          <w:sz w:val="24"/>
          <w:szCs w:val="24"/>
        </w:rPr>
        <w:t xml:space="preserve">    </w:t>
      </w:r>
      <w:r>
        <w:rPr>
          <w:spacing w:val="-17"/>
          <w:sz w:val="24"/>
          <w:szCs w:val="24"/>
        </w:rPr>
        <w:t>真：</w:t>
      </w:r>
    </w:p>
    <w:p w14:paraId="42FA3942">
      <w:pPr>
        <w:spacing w:line="260" w:lineRule="auto"/>
        <w:rPr>
          <w:rFonts w:ascii="Arial"/>
          <w:sz w:val="21"/>
        </w:rPr>
      </w:pPr>
    </w:p>
    <w:p w14:paraId="6A0DAAAA">
      <w:pPr>
        <w:pStyle w:val="2"/>
        <w:spacing w:before="78" w:line="220" w:lineRule="auto"/>
        <w:ind w:left="837"/>
        <w:rPr>
          <w:sz w:val="24"/>
          <w:szCs w:val="24"/>
        </w:rPr>
      </w:pPr>
      <w:r>
        <w:rPr>
          <w:spacing w:val="-21"/>
          <w:sz w:val="24"/>
          <w:szCs w:val="24"/>
        </w:rPr>
        <w:t>日</w:t>
      </w:r>
      <w:r>
        <w:rPr>
          <w:spacing w:val="3"/>
          <w:sz w:val="24"/>
          <w:szCs w:val="24"/>
        </w:rPr>
        <w:t xml:space="preserve">    </w:t>
      </w:r>
      <w:r>
        <w:rPr>
          <w:spacing w:val="-21"/>
          <w:sz w:val="24"/>
          <w:szCs w:val="24"/>
        </w:rPr>
        <w:t>期：</w:t>
      </w:r>
    </w:p>
    <w:p w14:paraId="78BCBCB6">
      <w:pPr>
        <w:spacing w:line="220" w:lineRule="auto"/>
        <w:rPr>
          <w:sz w:val="24"/>
          <w:szCs w:val="24"/>
        </w:rPr>
        <w:sectPr>
          <w:footerReference r:id="rId72" w:type="default"/>
          <w:pgSz w:w="11907" w:h="16840"/>
          <w:pgMar w:top="400" w:right="1080" w:bottom="1216" w:left="1092" w:header="0" w:footer="1053" w:gutter="0"/>
          <w:cols w:space="720" w:num="1"/>
        </w:sectPr>
      </w:pPr>
    </w:p>
    <w:p w14:paraId="72864CF5">
      <w:pPr>
        <w:spacing w:line="278" w:lineRule="auto"/>
        <w:rPr>
          <w:rFonts w:ascii="Arial"/>
          <w:sz w:val="21"/>
        </w:rPr>
      </w:pPr>
    </w:p>
    <w:p w14:paraId="3B312882">
      <w:pPr>
        <w:spacing w:line="278" w:lineRule="auto"/>
        <w:rPr>
          <w:rFonts w:ascii="Arial"/>
          <w:sz w:val="21"/>
        </w:rPr>
      </w:pPr>
    </w:p>
    <w:p w14:paraId="194BC7BC">
      <w:pPr>
        <w:spacing w:line="278" w:lineRule="auto"/>
        <w:rPr>
          <w:rFonts w:ascii="Arial"/>
          <w:sz w:val="21"/>
        </w:rPr>
      </w:pPr>
    </w:p>
    <w:p w14:paraId="690CEEF4">
      <w:pPr>
        <w:spacing w:line="278" w:lineRule="auto"/>
        <w:rPr>
          <w:rFonts w:ascii="Arial"/>
          <w:sz w:val="21"/>
        </w:rPr>
      </w:pPr>
    </w:p>
    <w:p w14:paraId="1952CF6B">
      <w:pPr>
        <w:pStyle w:val="2"/>
        <w:spacing w:before="91" w:line="219" w:lineRule="auto"/>
        <w:ind w:left="3950"/>
      </w:pPr>
      <w:r>
        <w:rPr>
          <w:b/>
          <w:bCs/>
          <w:spacing w:val="-4"/>
        </w:rPr>
        <w:t>5、投标单位简介</w:t>
      </w:r>
    </w:p>
    <w:p w14:paraId="240DA2B1">
      <w:pPr>
        <w:pStyle w:val="2"/>
        <w:spacing w:before="312" w:line="219" w:lineRule="auto"/>
        <w:ind w:left="608"/>
        <w:rPr>
          <w:sz w:val="24"/>
          <w:szCs w:val="24"/>
        </w:rPr>
      </w:pPr>
      <w:r>
        <w:rPr>
          <w:spacing w:val="-3"/>
          <w:sz w:val="24"/>
          <w:szCs w:val="24"/>
        </w:rPr>
        <w:t>项目名称：</w:t>
      </w:r>
      <w:r>
        <w:rPr>
          <w:sz w:val="24"/>
          <w:szCs w:val="24"/>
        </w:rPr>
        <w:t xml:space="preserve">                                    </w:t>
      </w:r>
      <w:r>
        <w:rPr>
          <w:spacing w:val="-3"/>
          <w:sz w:val="24"/>
          <w:szCs w:val="24"/>
        </w:rPr>
        <w:t>项目编号：</w:t>
      </w:r>
    </w:p>
    <w:p w14:paraId="5826AC58">
      <w:pPr>
        <w:spacing w:line="145" w:lineRule="exact"/>
      </w:pPr>
    </w:p>
    <w:tbl>
      <w:tblPr>
        <w:tblStyle w:val="7"/>
        <w:tblW w:w="996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67"/>
        <w:gridCol w:w="1051"/>
        <w:gridCol w:w="1322"/>
        <w:gridCol w:w="1424"/>
        <w:gridCol w:w="1362"/>
        <w:gridCol w:w="1264"/>
        <w:gridCol w:w="1174"/>
      </w:tblGrid>
      <w:tr w14:paraId="6B2612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2367" w:type="dxa"/>
            <w:vAlign w:val="top"/>
          </w:tcPr>
          <w:p w14:paraId="3C4E1966">
            <w:pPr>
              <w:pStyle w:val="8"/>
              <w:spacing w:before="195" w:line="219" w:lineRule="auto"/>
              <w:ind w:left="114"/>
            </w:pPr>
            <w:r>
              <w:rPr>
                <w:spacing w:val="-2"/>
              </w:rPr>
              <w:t>供应商名称</w:t>
            </w:r>
          </w:p>
        </w:tc>
        <w:tc>
          <w:tcPr>
            <w:tcW w:w="7597" w:type="dxa"/>
            <w:gridSpan w:val="6"/>
            <w:vAlign w:val="top"/>
          </w:tcPr>
          <w:p w14:paraId="4F7464BA">
            <w:pPr>
              <w:rPr>
                <w:rFonts w:ascii="Arial"/>
                <w:sz w:val="21"/>
              </w:rPr>
            </w:pPr>
          </w:p>
        </w:tc>
      </w:tr>
      <w:tr w14:paraId="73D39E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2367" w:type="dxa"/>
            <w:vAlign w:val="top"/>
          </w:tcPr>
          <w:p w14:paraId="4B77CFDC">
            <w:pPr>
              <w:pStyle w:val="8"/>
              <w:spacing w:before="187" w:line="221" w:lineRule="auto"/>
              <w:ind w:left="114"/>
            </w:pPr>
            <w:r>
              <w:rPr>
                <w:spacing w:val="-3"/>
              </w:rPr>
              <w:t>注册地址</w:t>
            </w:r>
          </w:p>
        </w:tc>
        <w:tc>
          <w:tcPr>
            <w:tcW w:w="3797" w:type="dxa"/>
            <w:gridSpan w:val="3"/>
            <w:vAlign w:val="top"/>
          </w:tcPr>
          <w:p w14:paraId="4EEE7BE4">
            <w:pPr>
              <w:rPr>
                <w:rFonts w:ascii="Arial"/>
                <w:sz w:val="21"/>
              </w:rPr>
            </w:pPr>
          </w:p>
        </w:tc>
        <w:tc>
          <w:tcPr>
            <w:tcW w:w="1362" w:type="dxa"/>
            <w:vAlign w:val="top"/>
          </w:tcPr>
          <w:p w14:paraId="22D68288">
            <w:pPr>
              <w:pStyle w:val="8"/>
              <w:spacing w:before="188" w:line="219" w:lineRule="auto"/>
              <w:ind w:left="131"/>
            </w:pPr>
            <w:r>
              <w:rPr>
                <w:spacing w:val="-7"/>
              </w:rPr>
              <w:t>邮政编码</w:t>
            </w:r>
          </w:p>
        </w:tc>
        <w:tc>
          <w:tcPr>
            <w:tcW w:w="2438" w:type="dxa"/>
            <w:gridSpan w:val="2"/>
            <w:vAlign w:val="top"/>
          </w:tcPr>
          <w:p w14:paraId="59361765">
            <w:pPr>
              <w:rPr>
                <w:rFonts w:ascii="Arial"/>
                <w:sz w:val="21"/>
              </w:rPr>
            </w:pPr>
          </w:p>
        </w:tc>
      </w:tr>
      <w:tr w14:paraId="0C4D58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2367" w:type="dxa"/>
            <w:vMerge w:val="restart"/>
            <w:tcBorders>
              <w:bottom w:val="nil"/>
            </w:tcBorders>
            <w:vAlign w:val="top"/>
          </w:tcPr>
          <w:p w14:paraId="11923AC6">
            <w:pPr>
              <w:spacing w:line="425" w:lineRule="auto"/>
              <w:rPr>
                <w:rFonts w:ascii="Arial"/>
                <w:sz w:val="21"/>
              </w:rPr>
            </w:pPr>
          </w:p>
          <w:p w14:paraId="3A54641D">
            <w:pPr>
              <w:pStyle w:val="8"/>
              <w:spacing w:before="78" w:line="221" w:lineRule="auto"/>
              <w:ind w:left="115"/>
            </w:pPr>
            <w:r>
              <w:rPr>
                <w:spacing w:val="-3"/>
              </w:rPr>
              <w:t>联系方式</w:t>
            </w:r>
          </w:p>
        </w:tc>
        <w:tc>
          <w:tcPr>
            <w:tcW w:w="1051" w:type="dxa"/>
            <w:vAlign w:val="top"/>
          </w:tcPr>
          <w:p w14:paraId="4111D6E2">
            <w:pPr>
              <w:pStyle w:val="8"/>
              <w:spacing w:before="190" w:line="221" w:lineRule="auto"/>
              <w:ind w:left="110"/>
            </w:pPr>
            <w:r>
              <w:rPr>
                <w:spacing w:val="-4"/>
              </w:rPr>
              <w:t>联系人</w:t>
            </w:r>
          </w:p>
        </w:tc>
        <w:tc>
          <w:tcPr>
            <w:tcW w:w="2746" w:type="dxa"/>
            <w:gridSpan w:val="2"/>
            <w:vAlign w:val="top"/>
          </w:tcPr>
          <w:p w14:paraId="42695DFD">
            <w:pPr>
              <w:rPr>
                <w:rFonts w:ascii="Arial"/>
                <w:sz w:val="21"/>
              </w:rPr>
            </w:pPr>
          </w:p>
        </w:tc>
        <w:tc>
          <w:tcPr>
            <w:tcW w:w="1362" w:type="dxa"/>
            <w:vAlign w:val="top"/>
          </w:tcPr>
          <w:p w14:paraId="3735C299">
            <w:pPr>
              <w:pStyle w:val="8"/>
              <w:spacing w:before="190" w:line="221" w:lineRule="auto"/>
              <w:ind w:left="141"/>
            </w:pPr>
            <w:r>
              <w:rPr>
                <w:spacing w:val="-19"/>
              </w:rPr>
              <w:t>电话</w:t>
            </w:r>
          </w:p>
        </w:tc>
        <w:tc>
          <w:tcPr>
            <w:tcW w:w="2438" w:type="dxa"/>
            <w:gridSpan w:val="2"/>
            <w:vAlign w:val="top"/>
          </w:tcPr>
          <w:p w14:paraId="4F3081BF">
            <w:pPr>
              <w:rPr>
                <w:rFonts w:ascii="Arial"/>
                <w:sz w:val="21"/>
              </w:rPr>
            </w:pPr>
          </w:p>
        </w:tc>
      </w:tr>
      <w:tr w14:paraId="03C77F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2367" w:type="dxa"/>
            <w:vMerge w:val="continue"/>
            <w:tcBorders>
              <w:top w:val="nil"/>
            </w:tcBorders>
            <w:vAlign w:val="top"/>
          </w:tcPr>
          <w:p w14:paraId="4F182BA4">
            <w:pPr>
              <w:rPr>
                <w:rFonts w:ascii="Arial"/>
                <w:sz w:val="21"/>
              </w:rPr>
            </w:pPr>
          </w:p>
        </w:tc>
        <w:tc>
          <w:tcPr>
            <w:tcW w:w="1051" w:type="dxa"/>
            <w:vAlign w:val="top"/>
          </w:tcPr>
          <w:p w14:paraId="04584DED">
            <w:pPr>
              <w:pStyle w:val="8"/>
              <w:spacing w:before="187" w:line="219" w:lineRule="auto"/>
              <w:ind w:left="107"/>
            </w:pPr>
            <w:r>
              <w:rPr>
                <w:spacing w:val="-4"/>
              </w:rPr>
              <w:t>传真</w:t>
            </w:r>
          </w:p>
        </w:tc>
        <w:tc>
          <w:tcPr>
            <w:tcW w:w="2746" w:type="dxa"/>
            <w:gridSpan w:val="2"/>
            <w:vAlign w:val="top"/>
          </w:tcPr>
          <w:p w14:paraId="2FC43954">
            <w:pPr>
              <w:rPr>
                <w:rFonts w:ascii="Arial"/>
                <w:sz w:val="21"/>
              </w:rPr>
            </w:pPr>
          </w:p>
        </w:tc>
        <w:tc>
          <w:tcPr>
            <w:tcW w:w="1362" w:type="dxa"/>
            <w:vAlign w:val="top"/>
          </w:tcPr>
          <w:p w14:paraId="040D9DBE">
            <w:pPr>
              <w:pStyle w:val="8"/>
              <w:spacing w:before="188" w:line="224" w:lineRule="auto"/>
              <w:ind w:left="132"/>
            </w:pPr>
            <w:r>
              <w:rPr>
                <w:spacing w:val="-15"/>
              </w:rPr>
              <w:t>网址</w:t>
            </w:r>
          </w:p>
        </w:tc>
        <w:tc>
          <w:tcPr>
            <w:tcW w:w="2438" w:type="dxa"/>
            <w:gridSpan w:val="2"/>
            <w:vAlign w:val="top"/>
          </w:tcPr>
          <w:p w14:paraId="3598236D">
            <w:pPr>
              <w:rPr>
                <w:rFonts w:ascii="Arial"/>
                <w:sz w:val="21"/>
              </w:rPr>
            </w:pPr>
          </w:p>
        </w:tc>
      </w:tr>
      <w:tr w14:paraId="7C31B5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2367" w:type="dxa"/>
            <w:vAlign w:val="top"/>
          </w:tcPr>
          <w:p w14:paraId="1308EF5C">
            <w:pPr>
              <w:pStyle w:val="8"/>
              <w:spacing w:before="188" w:line="220" w:lineRule="auto"/>
              <w:ind w:left="118"/>
            </w:pPr>
            <w:r>
              <w:rPr>
                <w:spacing w:val="-4"/>
              </w:rPr>
              <w:t>企业性质</w:t>
            </w:r>
          </w:p>
        </w:tc>
        <w:tc>
          <w:tcPr>
            <w:tcW w:w="7597" w:type="dxa"/>
            <w:gridSpan w:val="6"/>
            <w:vAlign w:val="top"/>
          </w:tcPr>
          <w:p w14:paraId="2F62D2FE">
            <w:pPr>
              <w:rPr>
                <w:rFonts w:ascii="Arial"/>
                <w:sz w:val="21"/>
              </w:rPr>
            </w:pPr>
          </w:p>
        </w:tc>
      </w:tr>
      <w:tr w14:paraId="43E1F6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823" w:hRule="atLeast"/>
        </w:trPr>
        <w:tc>
          <w:tcPr>
            <w:tcW w:w="2367" w:type="dxa"/>
            <w:vAlign w:val="top"/>
          </w:tcPr>
          <w:p w14:paraId="58A9890C">
            <w:pPr>
              <w:pStyle w:val="8"/>
              <w:spacing w:before="285" w:line="219" w:lineRule="auto"/>
              <w:ind w:left="115"/>
            </w:pPr>
            <w:r>
              <w:rPr>
                <w:spacing w:val="-3"/>
              </w:rPr>
              <w:t>法定代表人</w:t>
            </w:r>
          </w:p>
        </w:tc>
        <w:tc>
          <w:tcPr>
            <w:tcW w:w="1051" w:type="dxa"/>
            <w:vAlign w:val="top"/>
          </w:tcPr>
          <w:p w14:paraId="7BF3396C">
            <w:pPr>
              <w:pStyle w:val="8"/>
              <w:spacing w:before="285" w:line="219" w:lineRule="auto"/>
              <w:ind w:left="109"/>
            </w:pPr>
            <w:r>
              <w:rPr>
                <w:spacing w:val="-5"/>
              </w:rPr>
              <w:t>姓名</w:t>
            </w:r>
          </w:p>
        </w:tc>
        <w:tc>
          <w:tcPr>
            <w:tcW w:w="1322" w:type="dxa"/>
            <w:vAlign w:val="top"/>
          </w:tcPr>
          <w:p w14:paraId="0B3D1D97">
            <w:pPr>
              <w:rPr>
                <w:rFonts w:ascii="Arial"/>
                <w:sz w:val="21"/>
              </w:rPr>
            </w:pPr>
          </w:p>
        </w:tc>
        <w:tc>
          <w:tcPr>
            <w:tcW w:w="1424" w:type="dxa"/>
            <w:vAlign w:val="top"/>
          </w:tcPr>
          <w:p w14:paraId="519CF73A">
            <w:pPr>
              <w:pStyle w:val="8"/>
              <w:spacing w:before="285" w:line="219" w:lineRule="auto"/>
              <w:ind w:left="113"/>
            </w:pPr>
            <w:r>
              <w:rPr>
                <w:spacing w:val="-3"/>
              </w:rPr>
              <w:t>技术职称</w:t>
            </w:r>
          </w:p>
        </w:tc>
        <w:tc>
          <w:tcPr>
            <w:tcW w:w="1362" w:type="dxa"/>
            <w:vAlign w:val="top"/>
          </w:tcPr>
          <w:p w14:paraId="7A33683F">
            <w:pPr>
              <w:rPr>
                <w:rFonts w:ascii="Arial"/>
                <w:sz w:val="21"/>
              </w:rPr>
            </w:pPr>
          </w:p>
        </w:tc>
        <w:tc>
          <w:tcPr>
            <w:tcW w:w="1264" w:type="dxa"/>
            <w:vAlign w:val="top"/>
          </w:tcPr>
          <w:p w14:paraId="7785B251">
            <w:pPr>
              <w:pStyle w:val="8"/>
              <w:spacing w:before="286" w:line="221" w:lineRule="auto"/>
              <w:ind w:left="143"/>
            </w:pPr>
            <w:r>
              <w:rPr>
                <w:spacing w:val="-19"/>
              </w:rPr>
              <w:t>电话</w:t>
            </w:r>
          </w:p>
        </w:tc>
        <w:tc>
          <w:tcPr>
            <w:tcW w:w="1174" w:type="dxa"/>
            <w:vAlign w:val="top"/>
          </w:tcPr>
          <w:p w14:paraId="530C0FA3">
            <w:pPr>
              <w:rPr>
                <w:rFonts w:ascii="Arial"/>
                <w:sz w:val="21"/>
              </w:rPr>
            </w:pPr>
          </w:p>
        </w:tc>
      </w:tr>
      <w:tr w14:paraId="7B4532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3" w:hRule="atLeast"/>
        </w:trPr>
        <w:tc>
          <w:tcPr>
            <w:tcW w:w="2367" w:type="dxa"/>
            <w:vAlign w:val="top"/>
          </w:tcPr>
          <w:p w14:paraId="1948EEB2">
            <w:pPr>
              <w:pStyle w:val="8"/>
              <w:spacing w:before="285" w:line="219" w:lineRule="auto"/>
              <w:ind w:left="118"/>
            </w:pPr>
            <w:r>
              <w:rPr>
                <w:spacing w:val="-3"/>
              </w:rPr>
              <w:t>项目负责人</w:t>
            </w:r>
          </w:p>
        </w:tc>
        <w:tc>
          <w:tcPr>
            <w:tcW w:w="1051" w:type="dxa"/>
            <w:vAlign w:val="top"/>
          </w:tcPr>
          <w:p w14:paraId="2ACDE457">
            <w:pPr>
              <w:pStyle w:val="8"/>
              <w:spacing w:before="285" w:line="219" w:lineRule="auto"/>
              <w:ind w:left="109"/>
            </w:pPr>
            <w:r>
              <w:rPr>
                <w:spacing w:val="-5"/>
              </w:rPr>
              <w:t>姓名</w:t>
            </w:r>
          </w:p>
        </w:tc>
        <w:tc>
          <w:tcPr>
            <w:tcW w:w="1322" w:type="dxa"/>
            <w:vAlign w:val="top"/>
          </w:tcPr>
          <w:p w14:paraId="479D8230">
            <w:pPr>
              <w:rPr>
                <w:rFonts w:ascii="Arial"/>
                <w:sz w:val="21"/>
              </w:rPr>
            </w:pPr>
          </w:p>
        </w:tc>
        <w:tc>
          <w:tcPr>
            <w:tcW w:w="1424" w:type="dxa"/>
            <w:vAlign w:val="top"/>
          </w:tcPr>
          <w:p w14:paraId="2F142387">
            <w:pPr>
              <w:pStyle w:val="8"/>
              <w:spacing w:before="285" w:line="219" w:lineRule="auto"/>
              <w:ind w:left="113"/>
            </w:pPr>
            <w:r>
              <w:rPr>
                <w:spacing w:val="-3"/>
              </w:rPr>
              <w:t>技术职称</w:t>
            </w:r>
          </w:p>
        </w:tc>
        <w:tc>
          <w:tcPr>
            <w:tcW w:w="1362" w:type="dxa"/>
            <w:vAlign w:val="top"/>
          </w:tcPr>
          <w:p w14:paraId="2ACF30E1">
            <w:pPr>
              <w:rPr>
                <w:rFonts w:ascii="Arial"/>
                <w:sz w:val="21"/>
              </w:rPr>
            </w:pPr>
          </w:p>
        </w:tc>
        <w:tc>
          <w:tcPr>
            <w:tcW w:w="1264" w:type="dxa"/>
            <w:vAlign w:val="top"/>
          </w:tcPr>
          <w:p w14:paraId="246B6750">
            <w:pPr>
              <w:pStyle w:val="8"/>
              <w:spacing w:before="285" w:line="221" w:lineRule="auto"/>
              <w:ind w:left="143"/>
            </w:pPr>
            <w:r>
              <w:rPr>
                <w:spacing w:val="-19"/>
              </w:rPr>
              <w:t>电话</w:t>
            </w:r>
          </w:p>
        </w:tc>
        <w:tc>
          <w:tcPr>
            <w:tcW w:w="1174" w:type="dxa"/>
            <w:vAlign w:val="top"/>
          </w:tcPr>
          <w:p w14:paraId="180EC56D">
            <w:pPr>
              <w:rPr>
                <w:rFonts w:ascii="Arial"/>
                <w:sz w:val="21"/>
              </w:rPr>
            </w:pPr>
          </w:p>
        </w:tc>
      </w:tr>
      <w:tr w14:paraId="4EFD99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2367" w:type="dxa"/>
            <w:vAlign w:val="top"/>
          </w:tcPr>
          <w:p w14:paraId="1C332817">
            <w:pPr>
              <w:pStyle w:val="8"/>
              <w:spacing w:before="188" w:line="221" w:lineRule="auto"/>
              <w:ind w:left="116"/>
            </w:pPr>
            <w:r>
              <w:rPr>
                <w:spacing w:val="-3"/>
              </w:rPr>
              <w:t>成立时间</w:t>
            </w:r>
          </w:p>
        </w:tc>
        <w:tc>
          <w:tcPr>
            <w:tcW w:w="7597" w:type="dxa"/>
            <w:gridSpan w:val="6"/>
            <w:vAlign w:val="top"/>
          </w:tcPr>
          <w:p w14:paraId="61DC1634">
            <w:pPr>
              <w:rPr>
                <w:rFonts w:ascii="Arial"/>
                <w:sz w:val="21"/>
              </w:rPr>
            </w:pPr>
          </w:p>
        </w:tc>
      </w:tr>
      <w:tr w14:paraId="049C57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2" w:hRule="atLeast"/>
        </w:trPr>
        <w:tc>
          <w:tcPr>
            <w:tcW w:w="2367" w:type="dxa"/>
            <w:vAlign w:val="top"/>
          </w:tcPr>
          <w:p w14:paraId="4D496062">
            <w:pPr>
              <w:pStyle w:val="8"/>
              <w:spacing w:before="257" w:line="219" w:lineRule="auto"/>
              <w:ind w:left="123"/>
            </w:pPr>
            <w:r>
              <w:rPr>
                <w:spacing w:val="-4"/>
              </w:rPr>
              <w:t>员工总人数：</w:t>
            </w:r>
          </w:p>
        </w:tc>
        <w:tc>
          <w:tcPr>
            <w:tcW w:w="7597" w:type="dxa"/>
            <w:gridSpan w:val="6"/>
            <w:tcBorders>
              <w:bottom w:val="single" w:color="000000" w:sz="2" w:space="0"/>
            </w:tcBorders>
            <w:vAlign w:val="top"/>
          </w:tcPr>
          <w:p w14:paraId="11A65BDC">
            <w:pPr>
              <w:rPr>
                <w:rFonts w:ascii="Arial"/>
                <w:sz w:val="21"/>
              </w:rPr>
            </w:pPr>
          </w:p>
        </w:tc>
      </w:tr>
      <w:tr w14:paraId="56175D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2" w:hRule="atLeast"/>
        </w:trPr>
        <w:tc>
          <w:tcPr>
            <w:tcW w:w="2367" w:type="dxa"/>
            <w:vAlign w:val="top"/>
          </w:tcPr>
          <w:p w14:paraId="2728CE4E">
            <w:pPr>
              <w:pStyle w:val="8"/>
              <w:spacing w:before="257" w:line="219" w:lineRule="auto"/>
              <w:ind w:left="122"/>
            </w:pPr>
            <w:r>
              <w:rPr>
                <w:spacing w:val="-4"/>
              </w:rPr>
              <w:t>营业执照号</w:t>
            </w:r>
          </w:p>
        </w:tc>
        <w:tc>
          <w:tcPr>
            <w:tcW w:w="7597" w:type="dxa"/>
            <w:gridSpan w:val="6"/>
            <w:tcBorders>
              <w:top w:val="single" w:color="000000" w:sz="2" w:space="0"/>
              <w:bottom w:val="single" w:color="000000" w:sz="2" w:space="0"/>
            </w:tcBorders>
            <w:vAlign w:val="top"/>
          </w:tcPr>
          <w:p w14:paraId="10F358D7">
            <w:pPr>
              <w:rPr>
                <w:rFonts w:ascii="Arial"/>
                <w:sz w:val="21"/>
              </w:rPr>
            </w:pPr>
          </w:p>
        </w:tc>
      </w:tr>
      <w:tr w14:paraId="2CBF9E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trPr>
        <w:tc>
          <w:tcPr>
            <w:tcW w:w="2367" w:type="dxa"/>
            <w:vAlign w:val="top"/>
          </w:tcPr>
          <w:p w14:paraId="6F6056C5">
            <w:pPr>
              <w:pStyle w:val="8"/>
              <w:spacing w:before="190" w:line="221" w:lineRule="auto"/>
              <w:ind w:left="114"/>
            </w:pPr>
            <w:r>
              <w:rPr>
                <w:spacing w:val="-3"/>
              </w:rPr>
              <w:t>注册资金</w:t>
            </w:r>
          </w:p>
        </w:tc>
        <w:tc>
          <w:tcPr>
            <w:tcW w:w="7597" w:type="dxa"/>
            <w:gridSpan w:val="6"/>
            <w:tcBorders>
              <w:top w:val="single" w:color="000000" w:sz="2" w:space="0"/>
              <w:bottom w:val="single" w:color="000000" w:sz="2" w:space="0"/>
            </w:tcBorders>
            <w:vAlign w:val="top"/>
          </w:tcPr>
          <w:p w14:paraId="7ABF6D75">
            <w:pPr>
              <w:rPr>
                <w:rFonts w:ascii="Arial"/>
                <w:sz w:val="21"/>
              </w:rPr>
            </w:pPr>
          </w:p>
        </w:tc>
      </w:tr>
      <w:tr w14:paraId="1A6501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2367" w:type="dxa"/>
            <w:vAlign w:val="top"/>
          </w:tcPr>
          <w:p w14:paraId="4ED6A2E5">
            <w:pPr>
              <w:pStyle w:val="8"/>
              <w:spacing w:before="194" w:line="220" w:lineRule="auto"/>
              <w:ind w:left="115"/>
            </w:pPr>
            <w:r>
              <w:rPr>
                <w:spacing w:val="-3"/>
              </w:rPr>
              <w:t>开户银行</w:t>
            </w:r>
          </w:p>
        </w:tc>
        <w:tc>
          <w:tcPr>
            <w:tcW w:w="7597" w:type="dxa"/>
            <w:gridSpan w:val="6"/>
            <w:tcBorders>
              <w:top w:val="single" w:color="000000" w:sz="2" w:space="0"/>
              <w:bottom w:val="single" w:color="000000" w:sz="2" w:space="0"/>
            </w:tcBorders>
            <w:vAlign w:val="top"/>
          </w:tcPr>
          <w:p w14:paraId="7F418C74">
            <w:pPr>
              <w:rPr>
                <w:rFonts w:ascii="Arial"/>
                <w:sz w:val="21"/>
              </w:rPr>
            </w:pPr>
          </w:p>
        </w:tc>
      </w:tr>
      <w:tr w14:paraId="4C32AC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trPr>
        <w:tc>
          <w:tcPr>
            <w:tcW w:w="2367" w:type="dxa"/>
            <w:tcBorders>
              <w:bottom w:val="single" w:color="000000" w:sz="2" w:space="0"/>
            </w:tcBorders>
            <w:vAlign w:val="top"/>
          </w:tcPr>
          <w:p w14:paraId="7E6AF4AE">
            <w:pPr>
              <w:pStyle w:val="8"/>
              <w:spacing w:before="196" w:line="221" w:lineRule="auto"/>
              <w:ind w:left="118"/>
            </w:pPr>
            <w:r>
              <w:rPr>
                <w:spacing w:val="-7"/>
              </w:rPr>
              <w:t>账号</w:t>
            </w:r>
          </w:p>
        </w:tc>
        <w:tc>
          <w:tcPr>
            <w:tcW w:w="7597" w:type="dxa"/>
            <w:gridSpan w:val="6"/>
            <w:tcBorders>
              <w:top w:val="single" w:color="000000" w:sz="2" w:space="0"/>
              <w:bottom w:val="single" w:color="000000" w:sz="2" w:space="0"/>
            </w:tcBorders>
            <w:vAlign w:val="top"/>
          </w:tcPr>
          <w:p w14:paraId="19E3DABA">
            <w:pPr>
              <w:rPr>
                <w:rFonts w:ascii="Arial"/>
                <w:sz w:val="21"/>
              </w:rPr>
            </w:pPr>
          </w:p>
        </w:tc>
      </w:tr>
      <w:tr w14:paraId="18A4FC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4" w:hRule="atLeast"/>
        </w:trPr>
        <w:tc>
          <w:tcPr>
            <w:tcW w:w="2367" w:type="dxa"/>
            <w:tcBorders>
              <w:top w:val="single" w:color="000000" w:sz="2" w:space="0"/>
              <w:left w:val="single" w:color="000000" w:sz="2" w:space="0"/>
              <w:bottom w:val="single" w:color="000000" w:sz="2" w:space="0"/>
              <w:right w:val="single" w:color="000000" w:sz="2" w:space="0"/>
            </w:tcBorders>
            <w:vAlign w:val="top"/>
          </w:tcPr>
          <w:p w14:paraId="297D5697">
            <w:pPr>
              <w:spacing w:line="467" w:lineRule="auto"/>
              <w:rPr>
                <w:rFonts w:ascii="Arial"/>
                <w:sz w:val="21"/>
              </w:rPr>
            </w:pPr>
          </w:p>
          <w:p w14:paraId="20772999">
            <w:pPr>
              <w:pStyle w:val="8"/>
              <w:spacing w:before="78" w:line="220" w:lineRule="auto"/>
              <w:ind w:left="118"/>
            </w:pPr>
            <w:r>
              <w:rPr>
                <w:spacing w:val="-3"/>
              </w:rPr>
              <w:t>经营范围</w:t>
            </w:r>
          </w:p>
        </w:tc>
        <w:tc>
          <w:tcPr>
            <w:tcW w:w="7597" w:type="dxa"/>
            <w:gridSpan w:val="6"/>
            <w:tcBorders>
              <w:top w:val="single" w:color="000000" w:sz="2" w:space="0"/>
              <w:left w:val="single" w:color="000000" w:sz="2" w:space="0"/>
              <w:bottom w:val="single" w:color="000000" w:sz="2" w:space="0"/>
              <w:right w:val="single" w:color="000000" w:sz="2" w:space="0"/>
            </w:tcBorders>
            <w:vAlign w:val="top"/>
          </w:tcPr>
          <w:p w14:paraId="1861CFC3">
            <w:pPr>
              <w:rPr>
                <w:rFonts w:ascii="Arial"/>
                <w:sz w:val="21"/>
              </w:rPr>
            </w:pPr>
          </w:p>
        </w:tc>
      </w:tr>
    </w:tbl>
    <w:p w14:paraId="2AE84C1C">
      <w:pPr>
        <w:pStyle w:val="2"/>
        <w:spacing w:before="88" w:line="402" w:lineRule="auto"/>
        <w:ind w:left="605" w:right="3859" w:firstLine="1"/>
        <w:rPr>
          <w:sz w:val="24"/>
          <w:szCs w:val="24"/>
        </w:rPr>
      </w:pPr>
      <w:r>
        <w:rPr>
          <w:spacing w:val="2"/>
          <w:sz w:val="24"/>
          <w:szCs w:val="24"/>
        </w:rPr>
        <w:t>投标单位</w:t>
      </w:r>
      <w:r>
        <w:rPr>
          <w:spacing w:val="-16"/>
          <w:sz w:val="24"/>
          <w:szCs w:val="24"/>
        </w:rPr>
        <w:t>：</w:t>
      </w:r>
      <w:r>
        <w:rPr>
          <w:sz w:val="24"/>
          <w:szCs w:val="24"/>
        </w:rPr>
        <w:t xml:space="preserve"> </w:t>
      </w:r>
      <w:r>
        <w:rPr>
          <w:spacing w:val="5"/>
          <w:sz w:val="24"/>
          <w:szCs w:val="24"/>
          <w:u w:val="single" w:color="auto"/>
        </w:rPr>
        <w:t xml:space="preserve">                      </w:t>
      </w:r>
      <w:r>
        <w:rPr>
          <w:spacing w:val="-16"/>
          <w:sz w:val="24"/>
          <w:szCs w:val="24"/>
          <w:u w:val="single" w:color="auto"/>
        </w:rPr>
        <w:t>（</w:t>
      </w:r>
      <w:r>
        <w:rPr>
          <w:spacing w:val="2"/>
          <w:sz w:val="24"/>
          <w:szCs w:val="24"/>
          <w:u w:val="single" w:color="auto"/>
        </w:rPr>
        <w:t>法人公章）</w:t>
      </w:r>
      <w:r>
        <w:rPr>
          <w:spacing w:val="-1"/>
          <w:sz w:val="24"/>
          <w:szCs w:val="24"/>
        </w:rPr>
        <w:t>法定代表人或授权代表人（签字或盖章</w:t>
      </w:r>
      <w:r>
        <w:rPr>
          <w:spacing w:val="2"/>
          <w:sz w:val="24"/>
          <w:szCs w:val="24"/>
        </w:rPr>
        <w:t>）：</w:t>
      </w:r>
    </w:p>
    <w:p w14:paraId="63236D5B">
      <w:pPr>
        <w:pStyle w:val="2"/>
        <w:spacing w:before="96" w:line="220" w:lineRule="auto"/>
        <w:ind w:left="645"/>
        <w:rPr>
          <w:sz w:val="24"/>
          <w:szCs w:val="24"/>
        </w:rPr>
      </w:pPr>
      <w:r>
        <w:rPr>
          <w:spacing w:val="-21"/>
          <w:sz w:val="24"/>
          <w:szCs w:val="24"/>
        </w:rPr>
        <w:t>日</w:t>
      </w:r>
      <w:r>
        <w:rPr>
          <w:spacing w:val="2"/>
          <w:sz w:val="24"/>
          <w:szCs w:val="24"/>
        </w:rPr>
        <w:t xml:space="preserve">     </w:t>
      </w:r>
      <w:r>
        <w:rPr>
          <w:spacing w:val="-21"/>
          <w:sz w:val="24"/>
          <w:szCs w:val="24"/>
        </w:rPr>
        <w:t>期：</w:t>
      </w:r>
    </w:p>
    <w:p w14:paraId="53B44779">
      <w:pPr>
        <w:pStyle w:val="2"/>
        <w:spacing w:before="231" w:line="219" w:lineRule="auto"/>
        <w:ind w:left="143"/>
        <w:rPr>
          <w:sz w:val="24"/>
          <w:szCs w:val="24"/>
        </w:rPr>
      </w:pPr>
      <w:r>
        <w:rPr>
          <w:b/>
          <w:bCs/>
          <w:spacing w:val="-3"/>
          <w:sz w:val="24"/>
          <w:szCs w:val="24"/>
        </w:rPr>
        <w:t>附：投标人单位相关资质证件、认证证书等相关文件</w:t>
      </w:r>
    </w:p>
    <w:p w14:paraId="035B1C90">
      <w:pPr>
        <w:spacing w:line="219" w:lineRule="auto"/>
        <w:rPr>
          <w:sz w:val="24"/>
          <w:szCs w:val="24"/>
        </w:rPr>
        <w:sectPr>
          <w:footerReference r:id="rId73" w:type="default"/>
          <w:pgSz w:w="11907" w:h="16840"/>
          <w:pgMar w:top="400" w:right="967" w:bottom="1216" w:left="964" w:header="0" w:footer="1053" w:gutter="0"/>
          <w:cols w:space="720" w:num="1"/>
        </w:sectPr>
      </w:pPr>
    </w:p>
    <w:p w14:paraId="1A59DD11">
      <w:pPr>
        <w:spacing w:line="252" w:lineRule="auto"/>
        <w:rPr>
          <w:rFonts w:ascii="Arial"/>
          <w:sz w:val="21"/>
        </w:rPr>
      </w:pPr>
    </w:p>
    <w:p w14:paraId="5872026F">
      <w:pPr>
        <w:spacing w:line="252" w:lineRule="auto"/>
        <w:rPr>
          <w:rFonts w:ascii="Arial"/>
          <w:sz w:val="21"/>
        </w:rPr>
      </w:pPr>
    </w:p>
    <w:p w14:paraId="78CCCEBA">
      <w:pPr>
        <w:spacing w:line="252" w:lineRule="auto"/>
        <w:rPr>
          <w:rFonts w:ascii="Arial"/>
          <w:sz w:val="21"/>
        </w:rPr>
      </w:pPr>
    </w:p>
    <w:p w14:paraId="5F8A0119">
      <w:pPr>
        <w:spacing w:line="253" w:lineRule="auto"/>
        <w:rPr>
          <w:rFonts w:ascii="Arial"/>
          <w:sz w:val="21"/>
        </w:rPr>
      </w:pPr>
    </w:p>
    <w:p w14:paraId="5C2666D4">
      <w:pPr>
        <w:pStyle w:val="2"/>
        <w:spacing w:before="91" w:line="219" w:lineRule="auto"/>
        <w:ind w:left="3254"/>
      </w:pPr>
      <w:r>
        <w:rPr>
          <w:b/>
          <w:bCs/>
          <w:spacing w:val="-4"/>
        </w:rPr>
        <w:t>6、出具供应商营业执照函</w:t>
      </w:r>
    </w:p>
    <w:p w14:paraId="0A88B508">
      <w:pPr>
        <w:spacing w:line="283" w:lineRule="auto"/>
        <w:rPr>
          <w:rFonts w:ascii="Arial"/>
          <w:sz w:val="21"/>
        </w:rPr>
      </w:pPr>
    </w:p>
    <w:p w14:paraId="7CF42804">
      <w:pPr>
        <w:spacing w:line="283" w:lineRule="auto"/>
        <w:rPr>
          <w:rFonts w:ascii="Arial"/>
          <w:sz w:val="21"/>
        </w:rPr>
      </w:pPr>
    </w:p>
    <w:p w14:paraId="77AF646C">
      <w:pPr>
        <w:spacing w:line="284" w:lineRule="auto"/>
        <w:rPr>
          <w:rFonts w:ascii="Arial"/>
          <w:sz w:val="21"/>
        </w:rPr>
      </w:pPr>
    </w:p>
    <w:p w14:paraId="1EEFB28C">
      <w:pPr>
        <w:pStyle w:val="2"/>
        <w:spacing w:before="78" w:line="219" w:lineRule="auto"/>
        <w:ind w:left="472"/>
        <w:rPr>
          <w:sz w:val="24"/>
          <w:szCs w:val="24"/>
        </w:rPr>
      </w:pPr>
      <w:r>
        <w:rPr>
          <w:spacing w:val="-3"/>
          <w:sz w:val="24"/>
          <w:szCs w:val="24"/>
        </w:rPr>
        <w:t>采购人</w:t>
      </w:r>
      <w:r>
        <w:rPr>
          <w:sz w:val="24"/>
          <w:szCs w:val="24"/>
        </w:rPr>
        <w:t>：</w:t>
      </w:r>
      <w:r>
        <w:rPr>
          <w:sz w:val="24"/>
          <w:szCs w:val="24"/>
          <w:u w:val="single" w:color="auto"/>
        </w:rPr>
        <w:t xml:space="preserve">            </w:t>
      </w:r>
      <w:r>
        <w:rPr>
          <w:sz w:val="24"/>
          <w:szCs w:val="24"/>
        </w:rPr>
        <w:t>：</w:t>
      </w:r>
    </w:p>
    <w:p w14:paraId="5B5068F6">
      <w:pPr>
        <w:spacing w:line="466" w:lineRule="auto"/>
        <w:rPr>
          <w:rFonts w:ascii="Arial"/>
          <w:sz w:val="21"/>
        </w:rPr>
      </w:pPr>
    </w:p>
    <w:p w14:paraId="05A0DDE5">
      <w:pPr>
        <w:pStyle w:val="2"/>
        <w:spacing w:before="78" w:line="321" w:lineRule="auto"/>
        <w:ind w:firstLine="955"/>
        <w:rPr>
          <w:sz w:val="24"/>
          <w:szCs w:val="24"/>
        </w:rPr>
      </w:pPr>
      <w:r>
        <w:rPr>
          <w:spacing w:val="-2"/>
          <w:sz w:val="24"/>
          <w:szCs w:val="24"/>
        </w:rPr>
        <w:t>现附上由</w:t>
      </w:r>
      <w:r>
        <w:rPr>
          <w:spacing w:val="-2"/>
          <w:sz w:val="24"/>
          <w:szCs w:val="24"/>
          <w:u w:val="single" w:color="auto"/>
        </w:rPr>
        <w:t xml:space="preserve">                          </w:t>
      </w:r>
      <w:r>
        <w:rPr>
          <w:spacing w:val="-2"/>
          <w:sz w:val="24"/>
          <w:szCs w:val="24"/>
        </w:rPr>
        <w:t>（签发机关名称）签发的我方供</w:t>
      </w:r>
      <w:r>
        <w:rPr>
          <w:spacing w:val="-3"/>
          <w:sz w:val="24"/>
          <w:szCs w:val="24"/>
        </w:rPr>
        <w:t>应商营业执照</w:t>
      </w:r>
      <w:r>
        <w:rPr>
          <w:spacing w:val="-1"/>
          <w:sz w:val="24"/>
          <w:szCs w:val="24"/>
        </w:rPr>
        <w:t>复印件，该执照已经年检，真实有效。</w:t>
      </w:r>
    </w:p>
    <w:p w14:paraId="6B553404">
      <w:pPr>
        <w:spacing w:line="288" w:lineRule="auto"/>
        <w:rPr>
          <w:rFonts w:ascii="Arial"/>
          <w:sz w:val="21"/>
        </w:rPr>
      </w:pPr>
    </w:p>
    <w:p w14:paraId="1FB26544">
      <w:pPr>
        <w:spacing w:line="288" w:lineRule="auto"/>
        <w:rPr>
          <w:rFonts w:ascii="Arial"/>
          <w:sz w:val="21"/>
        </w:rPr>
      </w:pPr>
    </w:p>
    <w:p w14:paraId="498D9523">
      <w:pPr>
        <w:spacing w:line="288" w:lineRule="auto"/>
        <w:rPr>
          <w:rFonts w:ascii="Arial"/>
          <w:sz w:val="21"/>
        </w:rPr>
      </w:pPr>
    </w:p>
    <w:p w14:paraId="6E8E5E55">
      <w:pPr>
        <w:spacing w:line="288" w:lineRule="auto"/>
        <w:rPr>
          <w:rFonts w:ascii="Arial"/>
          <w:sz w:val="21"/>
        </w:rPr>
      </w:pPr>
    </w:p>
    <w:p w14:paraId="557F81C1">
      <w:pPr>
        <w:pStyle w:val="2"/>
        <w:spacing w:before="78" w:line="219" w:lineRule="auto"/>
        <w:ind w:left="476"/>
        <w:rPr>
          <w:sz w:val="24"/>
          <w:szCs w:val="24"/>
        </w:rPr>
      </w:pPr>
      <w:r>
        <w:rPr>
          <w:spacing w:val="2"/>
          <w:sz w:val="24"/>
          <w:szCs w:val="24"/>
        </w:rPr>
        <w:t>投标单位</w:t>
      </w:r>
      <w:r>
        <w:rPr>
          <w:spacing w:val="-16"/>
          <w:sz w:val="24"/>
          <w:szCs w:val="24"/>
        </w:rPr>
        <w:t>：</w:t>
      </w:r>
      <w:r>
        <w:rPr>
          <w:sz w:val="24"/>
          <w:szCs w:val="24"/>
        </w:rPr>
        <w:t xml:space="preserve"> </w:t>
      </w:r>
      <w:r>
        <w:rPr>
          <w:spacing w:val="5"/>
          <w:sz w:val="24"/>
          <w:szCs w:val="24"/>
          <w:u w:val="single" w:color="auto"/>
        </w:rPr>
        <w:t xml:space="preserve">                      </w:t>
      </w:r>
      <w:r>
        <w:rPr>
          <w:spacing w:val="-16"/>
          <w:sz w:val="24"/>
          <w:szCs w:val="24"/>
          <w:u w:val="single" w:color="auto"/>
        </w:rPr>
        <w:t>（</w:t>
      </w:r>
      <w:r>
        <w:rPr>
          <w:spacing w:val="2"/>
          <w:sz w:val="24"/>
          <w:szCs w:val="24"/>
          <w:u w:val="single" w:color="auto"/>
        </w:rPr>
        <w:t>法人公章）</w:t>
      </w:r>
    </w:p>
    <w:p w14:paraId="284A4C5D">
      <w:pPr>
        <w:spacing w:line="464" w:lineRule="auto"/>
        <w:rPr>
          <w:rFonts w:ascii="Arial"/>
          <w:sz w:val="21"/>
        </w:rPr>
      </w:pPr>
    </w:p>
    <w:p w14:paraId="140FF95B">
      <w:pPr>
        <w:pStyle w:val="2"/>
        <w:spacing w:before="78" w:line="219" w:lineRule="auto"/>
        <w:ind w:left="474"/>
        <w:rPr>
          <w:sz w:val="24"/>
          <w:szCs w:val="24"/>
        </w:rPr>
      </w:pPr>
      <w:r>
        <w:rPr>
          <w:spacing w:val="-1"/>
          <w:sz w:val="24"/>
          <w:szCs w:val="24"/>
        </w:rPr>
        <w:t>法定代表人或授权代表人（签字或盖章</w:t>
      </w:r>
      <w:r>
        <w:rPr>
          <w:spacing w:val="2"/>
          <w:sz w:val="24"/>
          <w:szCs w:val="24"/>
        </w:rPr>
        <w:t>）：</w:t>
      </w:r>
      <w:r>
        <w:rPr>
          <w:sz w:val="24"/>
          <w:szCs w:val="24"/>
          <w:u w:val="single" w:color="auto"/>
        </w:rPr>
        <w:t xml:space="preserve">                             </w:t>
      </w:r>
    </w:p>
    <w:p w14:paraId="06BCEAD3">
      <w:pPr>
        <w:spacing w:line="292" w:lineRule="auto"/>
        <w:rPr>
          <w:rFonts w:ascii="Arial"/>
          <w:sz w:val="21"/>
        </w:rPr>
      </w:pPr>
    </w:p>
    <w:p w14:paraId="4D52083F">
      <w:pPr>
        <w:spacing w:line="293" w:lineRule="auto"/>
        <w:rPr>
          <w:rFonts w:ascii="Arial"/>
          <w:sz w:val="21"/>
        </w:rPr>
      </w:pPr>
    </w:p>
    <w:p w14:paraId="5FDC2696">
      <w:pPr>
        <w:spacing w:line="293" w:lineRule="auto"/>
        <w:rPr>
          <w:rFonts w:ascii="Arial"/>
          <w:sz w:val="21"/>
        </w:rPr>
      </w:pPr>
    </w:p>
    <w:p w14:paraId="6B4DA1A7">
      <w:pPr>
        <w:pStyle w:val="2"/>
        <w:spacing w:before="79" w:line="219" w:lineRule="auto"/>
        <w:ind w:left="994"/>
        <w:rPr>
          <w:sz w:val="24"/>
          <w:szCs w:val="24"/>
        </w:rPr>
      </w:pPr>
      <w:r>
        <w:rPr>
          <w:spacing w:val="-13"/>
          <w:sz w:val="24"/>
          <w:szCs w:val="24"/>
        </w:rPr>
        <w:t>日期：</w:t>
      </w:r>
      <w:r>
        <w:rPr>
          <w:spacing w:val="2"/>
          <w:sz w:val="24"/>
          <w:szCs w:val="24"/>
        </w:rPr>
        <w:t xml:space="preserve">    </w:t>
      </w:r>
      <w:r>
        <w:rPr>
          <w:spacing w:val="-13"/>
          <w:sz w:val="24"/>
          <w:szCs w:val="24"/>
        </w:rPr>
        <w:t>年</w:t>
      </w:r>
      <w:r>
        <w:rPr>
          <w:spacing w:val="6"/>
          <w:sz w:val="24"/>
          <w:szCs w:val="24"/>
        </w:rPr>
        <w:t xml:space="preserve">   </w:t>
      </w:r>
      <w:r>
        <w:rPr>
          <w:spacing w:val="-13"/>
          <w:sz w:val="24"/>
          <w:szCs w:val="24"/>
        </w:rPr>
        <w:t>月</w:t>
      </w:r>
      <w:r>
        <w:rPr>
          <w:spacing w:val="17"/>
          <w:sz w:val="24"/>
          <w:szCs w:val="24"/>
        </w:rPr>
        <w:t xml:space="preserve">   </w:t>
      </w:r>
      <w:r>
        <w:rPr>
          <w:spacing w:val="-13"/>
          <w:sz w:val="24"/>
          <w:szCs w:val="24"/>
        </w:rPr>
        <w:t>日</w:t>
      </w:r>
    </w:p>
    <w:p w14:paraId="417D0A67">
      <w:pPr>
        <w:spacing w:line="219" w:lineRule="auto"/>
        <w:rPr>
          <w:sz w:val="24"/>
          <w:szCs w:val="24"/>
        </w:rPr>
        <w:sectPr>
          <w:footerReference r:id="rId74" w:type="default"/>
          <w:pgSz w:w="11907" w:h="16840"/>
          <w:pgMar w:top="400" w:right="1080" w:bottom="1216" w:left="1095" w:header="0" w:footer="1053" w:gutter="0"/>
          <w:cols w:space="720" w:num="1"/>
        </w:sectPr>
      </w:pPr>
    </w:p>
    <w:p w14:paraId="43C95AA3">
      <w:pPr>
        <w:spacing w:line="283" w:lineRule="auto"/>
        <w:rPr>
          <w:rFonts w:ascii="Arial"/>
          <w:sz w:val="21"/>
        </w:rPr>
      </w:pPr>
    </w:p>
    <w:p w14:paraId="7C814D36">
      <w:pPr>
        <w:spacing w:line="283" w:lineRule="auto"/>
        <w:rPr>
          <w:rFonts w:ascii="Arial"/>
          <w:sz w:val="21"/>
        </w:rPr>
      </w:pPr>
    </w:p>
    <w:p w14:paraId="1835D4AF">
      <w:pPr>
        <w:spacing w:line="283" w:lineRule="auto"/>
        <w:rPr>
          <w:rFonts w:ascii="Arial"/>
          <w:sz w:val="21"/>
        </w:rPr>
      </w:pPr>
    </w:p>
    <w:p w14:paraId="01E9F540">
      <w:pPr>
        <w:spacing w:line="284" w:lineRule="auto"/>
        <w:rPr>
          <w:rFonts w:ascii="Arial"/>
          <w:sz w:val="21"/>
        </w:rPr>
      </w:pPr>
    </w:p>
    <w:p w14:paraId="29FEB865">
      <w:pPr>
        <w:pStyle w:val="2"/>
        <w:spacing w:before="78" w:line="219" w:lineRule="auto"/>
        <w:ind w:left="15"/>
        <w:rPr>
          <w:sz w:val="24"/>
          <w:szCs w:val="24"/>
        </w:rPr>
      </w:pPr>
      <w:r>
        <w:rPr>
          <w:b/>
          <w:bCs/>
          <w:spacing w:val="9"/>
          <w:sz w:val="24"/>
          <w:szCs w:val="24"/>
        </w:rPr>
        <w:t>附：政策适用性说明（注：本声明函对中小企业参与政</w:t>
      </w:r>
      <w:r>
        <w:rPr>
          <w:b/>
          <w:bCs/>
          <w:spacing w:val="8"/>
          <w:sz w:val="24"/>
          <w:szCs w:val="24"/>
        </w:rPr>
        <w:t>府采购活动时适用）</w:t>
      </w:r>
    </w:p>
    <w:p w14:paraId="711AF336">
      <w:pPr>
        <w:spacing w:line="247" w:lineRule="auto"/>
        <w:rPr>
          <w:rFonts w:ascii="Arial"/>
          <w:sz w:val="21"/>
        </w:rPr>
      </w:pPr>
    </w:p>
    <w:p w14:paraId="4AEB6C53">
      <w:pPr>
        <w:spacing w:line="247" w:lineRule="auto"/>
        <w:rPr>
          <w:rFonts w:ascii="Arial"/>
          <w:sz w:val="21"/>
        </w:rPr>
      </w:pPr>
    </w:p>
    <w:p w14:paraId="02F02295">
      <w:pPr>
        <w:spacing w:line="248" w:lineRule="auto"/>
        <w:rPr>
          <w:rFonts w:ascii="Arial"/>
          <w:sz w:val="21"/>
        </w:rPr>
      </w:pPr>
    </w:p>
    <w:p w14:paraId="289BF2C5">
      <w:pPr>
        <w:pStyle w:val="2"/>
        <w:spacing w:before="91" w:line="219" w:lineRule="auto"/>
        <w:ind w:left="2830"/>
      </w:pPr>
      <w:r>
        <w:rPr>
          <w:b/>
          <w:bCs/>
          <w:spacing w:val="11"/>
        </w:rPr>
        <w:t>7、中小企业声明函（货物）</w:t>
      </w:r>
    </w:p>
    <w:p w14:paraId="1E379CBD">
      <w:pPr>
        <w:spacing w:line="293" w:lineRule="auto"/>
        <w:rPr>
          <w:rFonts w:ascii="Arial"/>
          <w:sz w:val="21"/>
        </w:rPr>
      </w:pPr>
    </w:p>
    <w:p w14:paraId="283A8461">
      <w:pPr>
        <w:spacing w:line="294" w:lineRule="auto"/>
        <w:rPr>
          <w:rFonts w:ascii="Arial"/>
          <w:sz w:val="21"/>
        </w:rPr>
      </w:pPr>
    </w:p>
    <w:p w14:paraId="3C0A1974">
      <w:pPr>
        <w:pStyle w:val="2"/>
        <w:spacing w:before="78" w:line="219" w:lineRule="auto"/>
        <w:ind w:left="545"/>
        <w:rPr>
          <w:sz w:val="24"/>
          <w:szCs w:val="24"/>
        </w:rPr>
      </w:pPr>
      <w:r>
        <w:rPr>
          <w:spacing w:val="-14"/>
          <w:sz w:val="24"/>
          <w:szCs w:val="24"/>
        </w:rPr>
        <w:t>本公司（联合体）郑重声明，根据《政府采购促进中小企</w:t>
      </w:r>
      <w:r>
        <w:rPr>
          <w:spacing w:val="-15"/>
          <w:sz w:val="24"/>
          <w:szCs w:val="24"/>
        </w:rPr>
        <w:t>业发展管理办法》（财库﹝2020﹞</w:t>
      </w:r>
    </w:p>
    <w:p w14:paraId="4D790707">
      <w:pPr>
        <w:pStyle w:val="2"/>
        <w:spacing w:before="182" w:line="359" w:lineRule="auto"/>
        <w:ind w:left="32" w:right="211"/>
        <w:rPr>
          <w:sz w:val="24"/>
          <w:szCs w:val="24"/>
        </w:rPr>
      </w:pPr>
      <w:r>
        <w:rPr>
          <w:spacing w:val="-11"/>
          <w:sz w:val="24"/>
          <w:szCs w:val="24"/>
        </w:rPr>
        <w:t>46 号） 的规定，本公司</w:t>
      </w:r>
      <w:r>
        <w:rPr>
          <w:spacing w:val="-34"/>
          <w:sz w:val="24"/>
          <w:szCs w:val="24"/>
        </w:rPr>
        <w:t xml:space="preserve"> </w:t>
      </w:r>
      <w:r>
        <w:rPr>
          <w:spacing w:val="-11"/>
          <w:sz w:val="24"/>
          <w:szCs w:val="24"/>
        </w:rPr>
        <w:t>（联合体）参加</w:t>
      </w:r>
      <w:r>
        <w:rPr>
          <w:spacing w:val="-11"/>
          <w:sz w:val="24"/>
          <w:szCs w:val="24"/>
          <w:u w:val="single" w:color="auto"/>
        </w:rPr>
        <w:t xml:space="preserve"> （单位名称） </w:t>
      </w:r>
      <w:r>
        <w:rPr>
          <w:spacing w:val="-11"/>
          <w:sz w:val="24"/>
          <w:szCs w:val="24"/>
        </w:rPr>
        <w:t xml:space="preserve"> 的</w:t>
      </w:r>
      <w:r>
        <w:rPr>
          <w:spacing w:val="-11"/>
          <w:sz w:val="24"/>
          <w:szCs w:val="24"/>
          <w:u w:val="single" w:color="auto"/>
        </w:rPr>
        <w:t xml:space="preserve"> （项目</w:t>
      </w:r>
      <w:r>
        <w:rPr>
          <w:spacing w:val="-12"/>
          <w:sz w:val="24"/>
          <w:szCs w:val="24"/>
          <w:u w:val="single" w:color="auto"/>
        </w:rPr>
        <w:t xml:space="preserve">名称） </w:t>
      </w:r>
      <w:r>
        <w:rPr>
          <w:spacing w:val="-111"/>
          <w:sz w:val="24"/>
          <w:szCs w:val="24"/>
        </w:rPr>
        <w:t xml:space="preserve"> </w:t>
      </w:r>
      <w:r>
        <w:rPr>
          <w:spacing w:val="-12"/>
          <w:sz w:val="24"/>
          <w:szCs w:val="24"/>
        </w:rPr>
        <w:t>采购活动，提 供</w:t>
      </w:r>
      <w:r>
        <w:rPr>
          <w:spacing w:val="-8"/>
          <w:sz w:val="24"/>
          <w:szCs w:val="24"/>
        </w:rPr>
        <w:t>的</w:t>
      </w:r>
      <w:r>
        <w:rPr>
          <w:spacing w:val="-54"/>
          <w:sz w:val="24"/>
          <w:szCs w:val="24"/>
        </w:rPr>
        <w:t xml:space="preserve"> </w:t>
      </w:r>
      <w:r>
        <w:rPr>
          <w:spacing w:val="-8"/>
          <w:sz w:val="24"/>
          <w:szCs w:val="24"/>
        </w:rPr>
        <w:t>货</w:t>
      </w:r>
      <w:r>
        <w:rPr>
          <w:spacing w:val="-67"/>
          <w:sz w:val="24"/>
          <w:szCs w:val="24"/>
        </w:rPr>
        <w:t xml:space="preserve"> </w:t>
      </w:r>
      <w:r>
        <w:rPr>
          <w:spacing w:val="-8"/>
          <w:sz w:val="24"/>
          <w:szCs w:val="24"/>
        </w:rPr>
        <w:t>物</w:t>
      </w:r>
      <w:r>
        <w:rPr>
          <w:spacing w:val="-70"/>
          <w:sz w:val="24"/>
          <w:szCs w:val="24"/>
        </w:rPr>
        <w:t xml:space="preserve"> </w:t>
      </w:r>
      <w:r>
        <w:rPr>
          <w:spacing w:val="-8"/>
          <w:sz w:val="24"/>
          <w:szCs w:val="24"/>
        </w:rPr>
        <w:t>全</w:t>
      </w:r>
      <w:r>
        <w:rPr>
          <w:spacing w:val="-65"/>
          <w:sz w:val="24"/>
          <w:szCs w:val="24"/>
        </w:rPr>
        <w:t xml:space="preserve"> </w:t>
      </w:r>
      <w:r>
        <w:rPr>
          <w:spacing w:val="-8"/>
          <w:sz w:val="24"/>
          <w:szCs w:val="24"/>
        </w:rPr>
        <w:t>部</w:t>
      </w:r>
      <w:r>
        <w:rPr>
          <w:spacing w:val="-41"/>
          <w:sz w:val="24"/>
          <w:szCs w:val="24"/>
        </w:rPr>
        <w:t xml:space="preserve"> </w:t>
      </w:r>
      <w:r>
        <w:rPr>
          <w:spacing w:val="-8"/>
          <w:sz w:val="24"/>
          <w:szCs w:val="24"/>
        </w:rPr>
        <w:t>由</w:t>
      </w:r>
      <w:r>
        <w:rPr>
          <w:spacing w:val="-65"/>
          <w:sz w:val="24"/>
          <w:szCs w:val="24"/>
        </w:rPr>
        <w:t xml:space="preserve"> </w:t>
      </w:r>
      <w:r>
        <w:rPr>
          <w:spacing w:val="-8"/>
          <w:sz w:val="24"/>
          <w:szCs w:val="24"/>
        </w:rPr>
        <w:t>符</w:t>
      </w:r>
      <w:r>
        <w:rPr>
          <w:spacing w:val="-69"/>
          <w:sz w:val="24"/>
          <w:szCs w:val="24"/>
        </w:rPr>
        <w:t xml:space="preserve"> </w:t>
      </w:r>
      <w:r>
        <w:rPr>
          <w:spacing w:val="-8"/>
          <w:sz w:val="24"/>
          <w:szCs w:val="24"/>
        </w:rPr>
        <w:t>合</w:t>
      </w:r>
      <w:r>
        <w:rPr>
          <w:spacing w:val="-68"/>
          <w:sz w:val="24"/>
          <w:szCs w:val="24"/>
        </w:rPr>
        <w:t xml:space="preserve"> </w:t>
      </w:r>
      <w:r>
        <w:rPr>
          <w:spacing w:val="-8"/>
          <w:sz w:val="24"/>
          <w:szCs w:val="24"/>
        </w:rPr>
        <w:t>政</w:t>
      </w:r>
      <w:r>
        <w:rPr>
          <w:spacing w:val="-68"/>
          <w:sz w:val="24"/>
          <w:szCs w:val="24"/>
        </w:rPr>
        <w:t xml:space="preserve"> </w:t>
      </w:r>
      <w:r>
        <w:rPr>
          <w:spacing w:val="-8"/>
          <w:sz w:val="24"/>
          <w:szCs w:val="24"/>
        </w:rPr>
        <w:t>策</w:t>
      </w:r>
      <w:r>
        <w:rPr>
          <w:spacing w:val="-67"/>
          <w:sz w:val="24"/>
          <w:szCs w:val="24"/>
        </w:rPr>
        <w:t xml:space="preserve"> </w:t>
      </w:r>
      <w:r>
        <w:rPr>
          <w:spacing w:val="-8"/>
          <w:sz w:val="24"/>
          <w:szCs w:val="24"/>
        </w:rPr>
        <w:t>要</w:t>
      </w:r>
      <w:r>
        <w:rPr>
          <w:spacing w:val="-68"/>
          <w:sz w:val="24"/>
          <w:szCs w:val="24"/>
        </w:rPr>
        <w:t xml:space="preserve"> </w:t>
      </w:r>
      <w:r>
        <w:rPr>
          <w:spacing w:val="-8"/>
          <w:sz w:val="24"/>
          <w:szCs w:val="24"/>
        </w:rPr>
        <w:t>求</w:t>
      </w:r>
      <w:r>
        <w:rPr>
          <w:spacing w:val="-47"/>
          <w:sz w:val="24"/>
          <w:szCs w:val="24"/>
        </w:rPr>
        <w:t xml:space="preserve"> </w:t>
      </w:r>
      <w:r>
        <w:rPr>
          <w:spacing w:val="-8"/>
          <w:sz w:val="24"/>
          <w:szCs w:val="24"/>
        </w:rPr>
        <w:t>的</w:t>
      </w:r>
      <w:r>
        <w:rPr>
          <w:spacing w:val="-48"/>
          <w:sz w:val="24"/>
          <w:szCs w:val="24"/>
        </w:rPr>
        <w:t xml:space="preserve"> </w:t>
      </w:r>
      <w:r>
        <w:rPr>
          <w:spacing w:val="-8"/>
          <w:sz w:val="24"/>
          <w:szCs w:val="24"/>
        </w:rPr>
        <w:t>中</w:t>
      </w:r>
      <w:r>
        <w:rPr>
          <w:spacing w:val="-61"/>
          <w:sz w:val="24"/>
          <w:szCs w:val="24"/>
        </w:rPr>
        <w:t xml:space="preserve"> </w:t>
      </w:r>
      <w:r>
        <w:rPr>
          <w:spacing w:val="-8"/>
          <w:sz w:val="24"/>
          <w:szCs w:val="24"/>
        </w:rPr>
        <w:t>小</w:t>
      </w:r>
      <w:r>
        <w:rPr>
          <w:spacing w:val="-66"/>
          <w:sz w:val="24"/>
          <w:szCs w:val="24"/>
        </w:rPr>
        <w:t xml:space="preserve"> </w:t>
      </w:r>
      <w:r>
        <w:rPr>
          <w:spacing w:val="-8"/>
          <w:sz w:val="24"/>
          <w:szCs w:val="24"/>
        </w:rPr>
        <w:t>企</w:t>
      </w:r>
      <w:r>
        <w:rPr>
          <w:spacing w:val="-68"/>
          <w:sz w:val="24"/>
          <w:szCs w:val="24"/>
        </w:rPr>
        <w:t xml:space="preserve"> </w:t>
      </w:r>
      <w:r>
        <w:rPr>
          <w:spacing w:val="-8"/>
          <w:sz w:val="24"/>
          <w:szCs w:val="24"/>
        </w:rPr>
        <w:t>业</w:t>
      </w:r>
      <w:r>
        <w:rPr>
          <w:spacing w:val="-69"/>
          <w:sz w:val="24"/>
          <w:szCs w:val="24"/>
        </w:rPr>
        <w:t xml:space="preserve"> </w:t>
      </w:r>
      <w:r>
        <w:rPr>
          <w:spacing w:val="-8"/>
          <w:sz w:val="24"/>
          <w:szCs w:val="24"/>
        </w:rPr>
        <w:t>制</w:t>
      </w:r>
      <w:r>
        <w:rPr>
          <w:spacing w:val="-68"/>
          <w:sz w:val="24"/>
          <w:szCs w:val="24"/>
        </w:rPr>
        <w:t xml:space="preserve"> </w:t>
      </w:r>
      <w:r>
        <w:rPr>
          <w:spacing w:val="-8"/>
          <w:sz w:val="24"/>
          <w:szCs w:val="24"/>
        </w:rPr>
        <w:t>造。相</w:t>
      </w:r>
      <w:r>
        <w:rPr>
          <w:spacing w:val="-66"/>
          <w:sz w:val="24"/>
          <w:szCs w:val="24"/>
        </w:rPr>
        <w:t xml:space="preserve"> </w:t>
      </w:r>
      <w:r>
        <w:rPr>
          <w:spacing w:val="-8"/>
          <w:sz w:val="24"/>
          <w:szCs w:val="24"/>
        </w:rPr>
        <w:t>关</w:t>
      </w:r>
      <w:r>
        <w:rPr>
          <w:spacing w:val="-64"/>
          <w:sz w:val="24"/>
          <w:szCs w:val="24"/>
        </w:rPr>
        <w:t xml:space="preserve"> </w:t>
      </w:r>
      <w:r>
        <w:rPr>
          <w:spacing w:val="-8"/>
          <w:sz w:val="24"/>
          <w:szCs w:val="24"/>
        </w:rPr>
        <w:t>企</w:t>
      </w:r>
      <w:r>
        <w:rPr>
          <w:spacing w:val="-71"/>
          <w:sz w:val="24"/>
          <w:szCs w:val="24"/>
        </w:rPr>
        <w:t xml:space="preserve"> </w:t>
      </w:r>
      <w:r>
        <w:rPr>
          <w:spacing w:val="-8"/>
          <w:sz w:val="24"/>
          <w:szCs w:val="24"/>
        </w:rPr>
        <w:t>业（含联合体中的中小企业、</w:t>
      </w:r>
      <w:r>
        <w:rPr>
          <w:spacing w:val="10"/>
          <w:sz w:val="24"/>
          <w:szCs w:val="24"/>
        </w:rPr>
        <w:t>签订分包意向协议的中小企业）</w:t>
      </w:r>
      <w:r>
        <w:rPr>
          <w:spacing w:val="-58"/>
          <w:sz w:val="24"/>
          <w:szCs w:val="24"/>
        </w:rPr>
        <w:t xml:space="preserve"> </w:t>
      </w:r>
      <w:r>
        <w:rPr>
          <w:spacing w:val="10"/>
          <w:sz w:val="24"/>
          <w:szCs w:val="24"/>
        </w:rPr>
        <w:t>的具体情况如下：</w:t>
      </w:r>
    </w:p>
    <w:p w14:paraId="7DF95D0F">
      <w:pPr>
        <w:pStyle w:val="2"/>
        <w:spacing w:line="218" w:lineRule="auto"/>
        <w:jc w:val="right"/>
        <w:rPr>
          <w:sz w:val="24"/>
          <w:szCs w:val="24"/>
        </w:rPr>
      </w:pPr>
      <w:r>
        <w:rPr>
          <w:spacing w:val="1"/>
          <w:sz w:val="24"/>
          <w:szCs w:val="24"/>
        </w:rPr>
        <w:t>1.</w:t>
      </w:r>
      <w:r>
        <w:rPr>
          <w:spacing w:val="-45"/>
          <w:sz w:val="24"/>
          <w:szCs w:val="24"/>
          <w:u w:val="single" w:color="auto"/>
        </w:rPr>
        <w:t xml:space="preserve"> </w:t>
      </w:r>
      <w:r>
        <w:rPr>
          <w:spacing w:val="1"/>
          <w:sz w:val="24"/>
          <w:szCs w:val="24"/>
          <w:u w:val="single" w:color="auto"/>
        </w:rPr>
        <w:t>（标的名称</w:t>
      </w:r>
      <w:r>
        <w:rPr>
          <w:spacing w:val="-48"/>
          <w:sz w:val="24"/>
          <w:szCs w:val="24"/>
          <w:u w:val="single" w:color="auto"/>
        </w:rPr>
        <w:t>）</w:t>
      </w:r>
      <w:r>
        <w:rPr>
          <w:spacing w:val="-43"/>
          <w:sz w:val="24"/>
          <w:szCs w:val="24"/>
          <w:u w:val="single" w:color="auto"/>
        </w:rPr>
        <w:t xml:space="preserve"> </w:t>
      </w:r>
      <w:r>
        <w:rPr>
          <w:spacing w:val="-48"/>
          <w:sz w:val="24"/>
          <w:szCs w:val="24"/>
        </w:rPr>
        <w:t>，</w:t>
      </w:r>
      <w:r>
        <w:rPr>
          <w:spacing w:val="1"/>
          <w:sz w:val="24"/>
          <w:szCs w:val="24"/>
        </w:rPr>
        <w:t>属于</w:t>
      </w:r>
      <w:r>
        <w:rPr>
          <w:spacing w:val="-46"/>
          <w:sz w:val="24"/>
          <w:szCs w:val="24"/>
          <w:u w:val="single" w:color="auto"/>
        </w:rPr>
        <w:t xml:space="preserve"> </w:t>
      </w:r>
      <w:r>
        <w:rPr>
          <w:spacing w:val="1"/>
          <w:sz w:val="24"/>
          <w:szCs w:val="24"/>
          <w:u w:val="single" w:color="auto"/>
        </w:rPr>
        <w:t>（采购文件中明确的所属行业</w:t>
      </w:r>
      <w:r>
        <w:rPr>
          <w:spacing w:val="1"/>
          <w:sz w:val="24"/>
          <w:szCs w:val="24"/>
        </w:rPr>
        <w:t>）</w:t>
      </w:r>
      <w:r>
        <w:rPr>
          <w:spacing w:val="1"/>
          <w:sz w:val="24"/>
          <w:szCs w:val="24"/>
          <w:u w:val="single" w:color="auto"/>
        </w:rPr>
        <w:t>行业</w:t>
      </w:r>
      <w:r>
        <w:rPr>
          <w:spacing w:val="1"/>
          <w:sz w:val="24"/>
          <w:szCs w:val="24"/>
        </w:rPr>
        <w:t>；制造商为</w:t>
      </w:r>
      <w:r>
        <w:rPr>
          <w:spacing w:val="-104"/>
          <w:sz w:val="24"/>
          <w:szCs w:val="24"/>
        </w:rPr>
        <w:t xml:space="preserve"> </w:t>
      </w:r>
      <w:r>
        <w:rPr>
          <w:spacing w:val="-38"/>
          <w:sz w:val="24"/>
          <w:szCs w:val="24"/>
          <w:u w:val="single" w:color="auto"/>
        </w:rPr>
        <w:t xml:space="preserve"> </w:t>
      </w:r>
      <w:r>
        <w:rPr>
          <w:spacing w:val="1"/>
          <w:sz w:val="24"/>
          <w:szCs w:val="24"/>
          <w:u w:val="single" w:color="auto"/>
        </w:rPr>
        <w:t>（企业名称</w:t>
      </w:r>
      <w:r>
        <w:rPr>
          <w:spacing w:val="-48"/>
          <w:sz w:val="24"/>
          <w:szCs w:val="24"/>
        </w:rPr>
        <w:t>），</w:t>
      </w:r>
    </w:p>
    <w:p w14:paraId="5D692242">
      <w:pPr>
        <w:spacing w:line="265" w:lineRule="auto"/>
        <w:rPr>
          <w:rFonts w:ascii="Arial"/>
          <w:sz w:val="21"/>
        </w:rPr>
      </w:pPr>
      <w:r>
        <w:drawing>
          <wp:anchor distT="0" distB="0" distL="0" distR="0" simplePos="0" relativeHeight="251660288" behindDoc="1" locked="0" layoutInCell="1" allowOverlap="1">
            <wp:simplePos x="0" y="0"/>
            <wp:positionH relativeFrom="column">
              <wp:posOffset>4449445</wp:posOffset>
            </wp:positionH>
            <wp:positionV relativeFrom="paragraph">
              <wp:posOffset>93980</wp:posOffset>
            </wp:positionV>
            <wp:extent cx="76200" cy="397510"/>
            <wp:effectExtent l="0" t="0" r="0" b="0"/>
            <wp:wrapNone/>
            <wp:docPr id="98" name="IM 98">
              <a:hlinkClick xmlns:a="http://schemas.openxmlformats.org/drawingml/2006/main" r:id="rId144"/>
            </wp:docPr>
            <wp:cNvGraphicFramePr/>
            <a:graphic xmlns:a="http://schemas.openxmlformats.org/drawingml/2006/main">
              <a:graphicData uri="http://schemas.openxmlformats.org/drawingml/2006/picture">
                <pic:pic xmlns:pic="http://schemas.openxmlformats.org/drawingml/2006/picture">
                  <pic:nvPicPr>
                    <pic:cNvPr id="98" name="IM 98"/>
                    <pic:cNvPicPr/>
                  </pic:nvPicPr>
                  <pic:blipFill>
                    <a:blip r:embed="rId145"/>
                    <a:stretch>
                      <a:fillRect/>
                    </a:stretch>
                  </pic:blipFill>
                  <pic:spPr>
                    <a:xfrm>
                      <a:off x="0" y="0"/>
                      <a:ext cx="76200" cy="397510"/>
                    </a:xfrm>
                    <a:prstGeom prst="rect">
                      <a:avLst/>
                    </a:prstGeom>
                  </pic:spPr>
                </pic:pic>
              </a:graphicData>
            </a:graphic>
          </wp:anchor>
        </w:drawing>
      </w:r>
    </w:p>
    <w:p w14:paraId="7956C896">
      <w:pPr>
        <w:pStyle w:val="2"/>
        <w:spacing w:before="79" w:line="219" w:lineRule="auto"/>
        <w:rPr>
          <w:sz w:val="24"/>
          <w:szCs w:val="24"/>
        </w:rPr>
      </w:pPr>
      <w:r>
        <w:pict>
          <v:shape id="_x0000_s1026" o:spid="_x0000_s1026" o:spt="202" type="#_x0000_t202" style="position:absolute;left:0pt;margin-left:350.7pt;margin-top:-5.1pt;height:14pt;width:6.65pt;z-index:251661312;mso-width-relative:page;mso-height-relative:page;" filled="f" stroked="f" coordsize="21600,21600">
            <v:path/>
            <v:fill on="f" focussize="0,0"/>
            <v:stroke on="f"/>
            <v:imagedata o:title=""/>
            <o:lock v:ext="edit" aspectratio="f"/>
            <v:textbox inset="0mm,0mm,0mm,0mm">
              <w:txbxContent>
                <w:p w14:paraId="6C88A5C9">
                  <w:pPr>
                    <w:pStyle w:val="2"/>
                    <w:spacing w:before="20" w:line="184" w:lineRule="auto"/>
                    <w:jc w:val="right"/>
                    <w:rPr>
                      <w:sz w:val="24"/>
                      <w:szCs w:val="24"/>
                    </w:rPr>
                  </w:pPr>
                  <w:r>
                    <w:fldChar w:fldCharType="begin"/>
                  </w:r>
                  <w:r>
                    <w:instrText xml:space="preserve"> HYPERLINK \l "bookmark20" </w:instrText>
                  </w:r>
                  <w:r>
                    <w:fldChar w:fldCharType="separate"/>
                  </w:r>
                  <w:r>
                    <w:rPr>
                      <w:spacing w:val="-28"/>
                      <w:sz w:val="24"/>
                      <w:szCs w:val="24"/>
                    </w:rPr>
                    <w:t>1</w:t>
                  </w:r>
                  <w:r>
                    <w:rPr>
                      <w:spacing w:val="-28"/>
                      <w:sz w:val="24"/>
                      <w:szCs w:val="24"/>
                    </w:rPr>
                    <w:fldChar w:fldCharType="end"/>
                  </w:r>
                </w:p>
              </w:txbxContent>
            </v:textbox>
          </v:shape>
        </w:pict>
      </w:r>
      <w:r>
        <w:rPr>
          <w:sz w:val="24"/>
          <w:szCs w:val="24"/>
        </w:rPr>
        <w:t>从业人员</w:t>
      </w:r>
      <w:r>
        <w:rPr>
          <w:spacing w:val="-88"/>
          <w:sz w:val="24"/>
          <w:szCs w:val="24"/>
        </w:rPr>
        <w:t xml:space="preserve"> </w:t>
      </w:r>
      <w:r>
        <w:rPr>
          <w:spacing w:val="16"/>
          <w:sz w:val="24"/>
          <w:szCs w:val="24"/>
          <w:u w:val="single" w:color="auto"/>
        </w:rPr>
        <w:t xml:space="preserve">      </w:t>
      </w:r>
      <w:r>
        <w:rPr>
          <w:spacing w:val="-108"/>
          <w:sz w:val="24"/>
          <w:szCs w:val="24"/>
        </w:rPr>
        <w:t xml:space="preserve"> </w:t>
      </w:r>
      <w:r>
        <w:rPr>
          <w:sz w:val="24"/>
          <w:szCs w:val="24"/>
        </w:rPr>
        <w:t>人，营业收入为</w:t>
      </w:r>
      <w:r>
        <w:rPr>
          <w:spacing w:val="-119"/>
          <w:sz w:val="24"/>
          <w:szCs w:val="24"/>
        </w:rPr>
        <w:t xml:space="preserve"> </w:t>
      </w:r>
      <w:r>
        <w:rPr>
          <w:spacing w:val="2"/>
          <w:sz w:val="24"/>
          <w:szCs w:val="24"/>
          <w:u w:val="single" w:color="auto"/>
        </w:rPr>
        <w:t xml:space="preserve">    </w:t>
      </w:r>
      <w:r>
        <w:rPr>
          <w:spacing w:val="-105"/>
          <w:sz w:val="24"/>
          <w:szCs w:val="24"/>
        </w:rPr>
        <w:t xml:space="preserve"> </w:t>
      </w:r>
      <w:r>
        <w:rPr>
          <w:sz w:val="24"/>
          <w:szCs w:val="24"/>
        </w:rPr>
        <w:t>万元，资产总额为</w:t>
      </w:r>
      <w:r>
        <w:rPr>
          <w:sz w:val="24"/>
          <w:szCs w:val="24"/>
          <w:u w:val="single" w:color="auto"/>
        </w:rPr>
        <w:t xml:space="preserve">    </w:t>
      </w:r>
      <w:r>
        <w:rPr>
          <w:spacing w:val="-105"/>
          <w:sz w:val="24"/>
          <w:szCs w:val="24"/>
        </w:rPr>
        <w:t xml:space="preserve"> </w:t>
      </w:r>
      <w:r>
        <w:rPr>
          <w:sz w:val="24"/>
          <w:szCs w:val="24"/>
        </w:rPr>
        <w:t>万元</w:t>
      </w:r>
      <w:r>
        <w:rPr>
          <w:spacing w:val="45"/>
          <w:sz w:val="24"/>
          <w:szCs w:val="24"/>
        </w:rPr>
        <w:t xml:space="preserve">  </w:t>
      </w:r>
      <w:r>
        <w:rPr>
          <w:sz w:val="24"/>
          <w:szCs w:val="24"/>
        </w:rPr>
        <w:t>，属于</w:t>
      </w:r>
      <w:r>
        <w:rPr>
          <w:sz w:val="24"/>
          <w:szCs w:val="24"/>
          <w:u w:val="single" w:color="auto"/>
        </w:rPr>
        <w:t xml:space="preserve"> （中型企业、小</w:t>
      </w:r>
    </w:p>
    <w:p w14:paraId="7ED5AB6F">
      <w:pPr>
        <w:pStyle w:val="2"/>
        <w:spacing w:before="181" w:line="219" w:lineRule="auto"/>
        <w:ind w:left="4"/>
        <w:rPr>
          <w:sz w:val="24"/>
          <w:szCs w:val="24"/>
        </w:rPr>
      </w:pPr>
      <w:r>
        <w:rPr>
          <w:spacing w:val="-10"/>
          <w:sz w:val="24"/>
          <w:szCs w:val="24"/>
          <w:u w:val="single" w:color="auto"/>
        </w:rPr>
        <w:t>型企业、微型企业</w:t>
      </w:r>
      <w:r>
        <w:rPr>
          <w:spacing w:val="-2"/>
          <w:sz w:val="24"/>
          <w:szCs w:val="24"/>
        </w:rPr>
        <w:t>）；</w:t>
      </w:r>
    </w:p>
    <w:p w14:paraId="62FB9F41">
      <w:pPr>
        <w:pStyle w:val="2"/>
        <w:spacing w:before="311" w:line="359" w:lineRule="auto"/>
        <w:ind w:left="15" w:right="63" w:firstLine="491"/>
        <w:jc w:val="both"/>
        <w:rPr>
          <w:sz w:val="24"/>
          <w:szCs w:val="24"/>
        </w:rPr>
      </w:pPr>
      <w:r>
        <w:rPr>
          <w:spacing w:val="4"/>
          <w:sz w:val="24"/>
          <w:szCs w:val="24"/>
        </w:rPr>
        <w:t>2.</w:t>
      </w:r>
      <w:r>
        <w:rPr>
          <w:spacing w:val="-114"/>
          <w:sz w:val="24"/>
          <w:szCs w:val="24"/>
        </w:rPr>
        <w:t xml:space="preserve"> </w:t>
      </w:r>
      <w:r>
        <w:rPr>
          <w:spacing w:val="4"/>
          <w:sz w:val="24"/>
          <w:szCs w:val="24"/>
          <w:u w:val="single" w:color="auto"/>
        </w:rPr>
        <w:t xml:space="preserve"> （标的名称</w:t>
      </w:r>
      <w:r>
        <w:rPr>
          <w:spacing w:val="-5"/>
          <w:sz w:val="24"/>
          <w:szCs w:val="24"/>
          <w:u w:val="single" w:color="auto"/>
        </w:rPr>
        <w:t>）</w:t>
      </w:r>
      <w:r>
        <w:rPr>
          <w:spacing w:val="5"/>
          <w:sz w:val="24"/>
          <w:szCs w:val="24"/>
          <w:u w:val="single" w:color="auto"/>
        </w:rPr>
        <w:t xml:space="preserve"> </w:t>
      </w:r>
      <w:r>
        <w:rPr>
          <w:spacing w:val="-91"/>
          <w:sz w:val="24"/>
          <w:szCs w:val="24"/>
        </w:rPr>
        <w:t xml:space="preserve"> </w:t>
      </w:r>
      <w:r>
        <w:rPr>
          <w:spacing w:val="-5"/>
          <w:sz w:val="24"/>
          <w:szCs w:val="24"/>
        </w:rPr>
        <w:t>，</w:t>
      </w:r>
      <w:r>
        <w:rPr>
          <w:spacing w:val="4"/>
          <w:sz w:val="24"/>
          <w:szCs w:val="24"/>
        </w:rPr>
        <w:t>属于</w:t>
      </w:r>
      <w:r>
        <w:rPr>
          <w:spacing w:val="4"/>
          <w:sz w:val="24"/>
          <w:szCs w:val="24"/>
          <w:u w:val="single" w:color="auto"/>
        </w:rPr>
        <w:t xml:space="preserve"> （采购文件中明确的所属行业</w:t>
      </w:r>
      <w:r>
        <w:rPr>
          <w:spacing w:val="4"/>
          <w:sz w:val="24"/>
          <w:szCs w:val="24"/>
        </w:rPr>
        <w:t xml:space="preserve">） </w:t>
      </w:r>
      <w:r>
        <w:rPr>
          <w:spacing w:val="-107"/>
          <w:sz w:val="24"/>
          <w:szCs w:val="24"/>
          <w:u w:val="single" w:color="auto"/>
        </w:rPr>
        <w:t xml:space="preserve"> </w:t>
      </w:r>
      <w:r>
        <w:rPr>
          <w:spacing w:val="4"/>
          <w:sz w:val="24"/>
          <w:szCs w:val="24"/>
          <w:u w:val="single" w:color="auto"/>
        </w:rPr>
        <w:t>行业</w:t>
      </w:r>
      <w:r>
        <w:rPr>
          <w:spacing w:val="4"/>
          <w:sz w:val="24"/>
          <w:szCs w:val="24"/>
        </w:rPr>
        <w:t>；制造商为</w:t>
      </w:r>
      <w:r>
        <w:rPr>
          <w:spacing w:val="-106"/>
          <w:sz w:val="24"/>
          <w:szCs w:val="24"/>
        </w:rPr>
        <w:t xml:space="preserve"> </w:t>
      </w:r>
      <w:r>
        <w:rPr>
          <w:spacing w:val="4"/>
          <w:sz w:val="24"/>
          <w:szCs w:val="24"/>
          <w:u w:val="single" w:color="auto"/>
        </w:rPr>
        <w:t xml:space="preserve"> （企业名</w:t>
      </w:r>
      <w:r>
        <w:rPr>
          <w:spacing w:val="8"/>
          <w:sz w:val="24"/>
          <w:szCs w:val="24"/>
          <w:u w:val="single" w:color="auto"/>
        </w:rPr>
        <w:t>称</w:t>
      </w:r>
      <w:r>
        <w:rPr>
          <w:spacing w:val="-102"/>
          <w:sz w:val="24"/>
          <w:szCs w:val="24"/>
          <w:u w:val="single" w:color="auto"/>
        </w:rPr>
        <w:t xml:space="preserve"> </w:t>
      </w:r>
      <w:r>
        <w:rPr>
          <w:spacing w:val="-86"/>
          <w:sz w:val="24"/>
          <w:szCs w:val="24"/>
        </w:rPr>
        <w:t xml:space="preserve"> </w:t>
      </w:r>
      <w:r>
        <w:rPr>
          <w:spacing w:val="8"/>
          <w:sz w:val="24"/>
          <w:szCs w:val="24"/>
        </w:rPr>
        <w:t>），从业人员</w:t>
      </w:r>
      <w:r>
        <w:rPr>
          <w:spacing w:val="-104"/>
          <w:sz w:val="24"/>
          <w:szCs w:val="24"/>
        </w:rPr>
        <w:t xml:space="preserve"> </w:t>
      </w:r>
      <w:r>
        <w:rPr>
          <w:spacing w:val="17"/>
          <w:sz w:val="24"/>
          <w:szCs w:val="24"/>
          <w:u w:val="single" w:color="auto"/>
        </w:rPr>
        <w:t xml:space="preserve">    </w:t>
      </w:r>
      <w:r>
        <w:rPr>
          <w:spacing w:val="-108"/>
          <w:sz w:val="24"/>
          <w:szCs w:val="24"/>
        </w:rPr>
        <w:t xml:space="preserve"> </w:t>
      </w:r>
      <w:r>
        <w:rPr>
          <w:spacing w:val="8"/>
          <w:sz w:val="24"/>
          <w:szCs w:val="24"/>
        </w:rPr>
        <w:t>人，营业收入 为</w:t>
      </w:r>
      <w:r>
        <w:rPr>
          <w:spacing w:val="-100"/>
          <w:sz w:val="24"/>
          <w:szCs w:val="24"/>
        </w:rPr>
        <w:t xml:space="preserve"> </w:t>
      </w:r>
      <w:r>
        <w:rPr>
          <w:spacing w:val="14"/>
          <w:sz w:val="24"/>
          <w:szCs w:val="24"/>
          <w:u w:val="single" w:color="auto"/>
        </w:rPr>
        <w:t xml:space="preserve">    </w:t>
      </w:r>
      <w:r>
        <w:rPr>
          <w:spacing w:val="-102"/>
          <w:sz w:val="24"/>
          <w:szCs w:val="24"/>
        </w:rPr>
        <w:t xml:space="preserve"> </w:t>
      </w:r>
      <w:r>
        <w:rPr>
          <w:spacing w:val="8"/>
          <w:sz w:val="24"/>
          <w:szCs w:val="24"/>
        </w:rPr>
        <w:t>万元，资产总额为</w:t>
      </w:r>
      <w:r>
        <w:rPr>
          <w:spacing w:val="-108"/>
          <w:sz w:val="24"/>
          <w:szCs w:val="24"/>
        </w:rPr>
        <w:t xml:space="preserve"> </w:t>
      </w:r>
      <w:r>
        <w:rPr>
          <w:spacing w:val="10"/>
          <w:sz w:val="24"/>
          <w:szCs w:val="24"/>
          <w:u w:val="single" w:color="auto"/>
        </w:rPr>
        <w:t xml:space="preserve">    </w:t>
      </w:r>
      <w:r>
        <w:rPr>
          <w:spacing w:val="-102"/>
          <w:sz w:val="24"/>
          <w:szCs w:val="24"/>
        </w:rPr>
        <w:t xml:space="preserve"> </w:t>
      </w:r>
      <w:r>
        <w:rPr>
          <w:spacing w:val="8"/>
          <w:sz w:val="24"/>
          <w:szCs w:val="24"/>
        </w:rPr>
        <w:t>万元，属于</w:t>
      </w:r>
      <w:r>
        <w:rPr>
          <w:spacing w:val="-108"/>
          <w:sz w:val="24"/>
          <w:szCs w:val="24"/>
        </w:rPr>
        <w:t xml:space="preserve"> </w:t>
      </w:r>
      <w:r>
        <w:rPr>
          <w:spacing w:val="8"/>
          <w:sz w:val="24"/>
          <w:szCs w:val="24"/>
          <w:u w:val="single" w:color="auto"/>
        </w:rPr>
        <w:t xml:space="preserve"> （中型企</w:t>
      </w:r>
      <w:r>
        <w:rPr>
          <w:spacing w:val="-2"/>
          <w:sz w:val="24"/>
          <w:szCs w:val="24"/>
          <w:u w:val="single" w:color="auto"/>
        </w:rPr>
        <w:t>业、小型</w:t>
      </w:r>
      <w:r>
        <w:rPr>
          <w:spacing w:val="26"/>
          <w:sz w:val="24"/>
          <w:szCs w:val="24"/>
        </w:rPr>
        <w:t xml:space="preserve"> </w:t>
      </w:r>
      <w:r>
        <w:rPr>
          <w:spacing w:val="-2"/>
          <w:sz w:val="24"/>
          <w:szCs w:val="24"/>
          <w:u w:val="single" w:color="auto"/>
        </w:rPr>
        <w:t>企业、微型企业</w:t>
      </w:r>
      <w:r>
        <w:rPr>
          <w:spacing w:val="-1"/>
          <w:sz w:val="24"/>
          <w:szCs w:val="24"/>
        </w:rPr>
        <w:t>）；</w:t>
      </w:r>
    </w:p>
    <w:p w14:paraId="47C08B5B">
      <w:pPr>
        <w:pStyle w:val="2"/>
        <w:spacing w:line="378" w:lineRule="exact"/>
        <w:ind w:left="1200"/>
        <w:rPr>
          <w:sz w:val="24"/>
          <w:szCs w:val="24"/>
        </w:rPr>
      </w:pPr>
      <w:r>
        <w:rPr>
          <w:spacing w:val="-8"/>
          <w:position w:val="3"/>
          <w:sz w:val="24"/>
          <w:szCs w:val="24"/>
        </w:rPr>
        <w:t>……</w:t>
      </w:r>
    </w:p>
    <w:p w14:paraId="7C2B4C21">
      <w:pPr>
        <w:pStyle w:val="2"/>
        <w:spacing w:before="192" w:line="360" w:lineRule="auto"/>
        <w:ind w:left="32" w:right="301" w:firstLine="539"/>
        <w:rPr>
          <w:sz w:val="24"/>
          <w:szCs w:val="24"/>
        </w:rPr>
      </w:pPr>
      <w:r>
        <w:rPr>
          <w:spacing w:val="15"/>
          <w:sz w:val="24"/>
          <w:szCs w:val="24"/>
        </w:rPr>
        <w:t>以上企业，不属于大企业的分支机构，不存在控股股东</w:t>
      </w:r>
      <w:r>
        <w:rPr>
          <w:spacing w:val="14"/>
          <w:sz w:val="24"/>
          <w:szCs w:val="24"/>
        </w:rPr>
        <w:t>为大企业的情形，也不存</w:t>
      </w:r>
      <w:r>
        <w:rPr>
          <w:spacing w:val="13"/>
          <w:sz w:val="24"/>
          <w:szCs w:val="24"/>
        </w:rPr>
        <w:t>在与大企业的负责人为同一人的情形。</w:t>
      </w:r>
    </w:p>
    <w:p w14:paraId="152963D7">
      <w:pPr>
        <w:pStyle w:val="2"/>
        <w:spacing w:before="97" w:line="219" w:lineRule="auto"/>
        <w:ind w:left="545"/>
        <w:rPr>
          <w:sz w:val="24"/>
          <w:szCs w:val="24"/>
        </w:rPr>
      </w:pPr>
      <w:r>
        <w:rPr>
          <w:spacing w:val="13"/>
          <w:sz w:val="24"/>
          <w:szCs w:val="24"/>
        </w:rPr>
        <w:t>本企业对上述声明内容的真实性负责</w:t>
      </w:r>
      <w:r>
        <w:rPr>
          <w:spacing w:val="-68"/>
          <w:sz w:val="24"/>
          <w:szCs w:val="24"/>
        </w:rPr>
        <w:t xml:space="preserve"> </w:t>
      </w:r>
      <w:r>
        <w:rPr>
          <w:spacing w:val="13"/>
          <w:sz w:val="24"/>
          <w:szCs w:val="24"/>
        </w:rPr>
        <w:t>。如有虚假，将依法承担相应责任。</w:t>
      </w:r>
    </w:p>
    <w:p w14:paraId="04B23598">
      <w:pPr>
        <w:pStyle w:val="2"/>
        <w:spacing w:before="284" w:line="219" w:lineRule="auto"/>
        <w:ind w:left="3812"/>
        <w:rPr>
          <w:sz w:val="24"/>
          <w:szCs w:val="24"/>
        </w:rPr>
      </w:pPr>
      <w:r>
        <w:rPr>
          <w:spacing w:val="9"/>
          <w:sz w:val="24"/>
          <w:szCs w:val="24"/>
        </w:rPr>
        <w:t>企业名称</w:t>
      </w:r>
      <w:r>
        <w:rPr>
          <w:spacing w:val="34"/>
          <w:sz w:val="24"/>
          <w:szCs w:val="24"/>
        </w:rPr>
        <w:t xml:space="preserve"> </w:t>
      </w:r>
      <w:r>
        <w:rPr>
          <w:spacing w:val="9"/>
          <w:sz w:val="24"/>
          <w:szCs w:val="24"/>
        </w:rPr>
        <w:t>（盖章</w:t>
      </w:r>
      <w:r>
        <w:rPr>
          <w:spacing w:val="16"/>
          <w:sz w:val="24"/>
          <w:szCs w:val="24"/>
        </w:rPr>
        <w:t>）：</w:t>
      </w:r>
    </w:p>
    <w:p w14:paraId="2737AEC8">
      <w:pPr>
        <w:pStyle w:val="2"/>
        <w:spacing w:before="282" w:line="220" w:lineRule="auto"/>
        <w:ind w:left="4617"/>
        <w:rPr>
          <w:sz w:val="24"/>
          <w:szCs w:val="24"/>
        </w:rPr>
      </w:pPr>
      <w:r>
        <w:rPr>
          <w:spacing w:val="-21"/>
          <w:sz w:val="24"/>
          <w:szCs w:val="24"/>
        </w:rPr>
        <w:t>日</w:t>
      </w:r>
      <w:r>
        <w:rPr>
          <w:spacing w:val="45"/>
          <w:sz w:val="24"/>
          <w:szCs w:val="24"/>
        </w:rPr>
        <w:t xml:space="preserve"> </w:t>
      </w:r>
      <w:r>
        <w:rPr>
          <w:spacing w:val="-21"/>
          <w:sz w:val="24"/>
          <w:szCs w:val="24"/>
        </w:rPr>
        <w:t>期：</w:t>
      </w:r>
    </w:p>
    <w:p w14:paraId="33BF2646">
      <w:pPr>
        <w:pStyle w:val="2"/>
        <w:spacing w:before="204" w:line="297" w:lineRule="auto"/>
        <w:ind w:right="73" w:firstLine="13"/>
        <w:rPr>
          <w:sz w:val="24"/>
          <w:szCs w:val="24"/>
        </w:rPr>
      </w:pPr>
      <w:r>
        <w:rPr>
          <w:spacing w:val="15"/>
          <w:position w:val="5"/>
          <w:sz w:val="24"/>
          <w:szCs w:val="24"/>
        </w:rPr>
        <w:t>1</w:t>
      </w:r>
      <w:r>
        <w:rPr>
          <w:spacing w:val="-22"/>
          <w:position w:val="5"/>
          <w:sz w:val="24"/>
          <w:szCs w:val="24"/>
        </w:rPr>
        <w:t xml:space="preserve"> </w:t>
      </w:r>
      <w:r>
        <w:rPr>
          <w:spacing w:val="15"/>
          <w:sz w:val="24"/>
          <w:szCs w:val="24"/>
        </w:rPr>
        <w:t>从业人员、营业收入、资产总额填报上一年</w:t>
      </w:r>
      <w:r>
        <w:rPr>
          <w:spacing w:val="14"/>
          <w:sz w:val="24"/>
          <w:szCs w:val="24"/>
        </w:rPr>
        <w:t>度数据</w:t>
      </w:r>
      <w:r>
        <w:rPr>
          <w:spacing w:val="-72"/>
          <w:sz w:val="24"/>
          <w:szCs w:val="24"/>
        </w:rPr>
        <w:t xml:space="preserve"> </w:t>
      </w:r>
      <w:r>
        <w:rPr>
          <w:spacing w:val="14"/>
          <w:sz w:val="24"/>
          <w:szCs w:val="24"/>
        </w:rPr>
        <w:t>，无上一年度数据的新成立企业可</w:t>
      </w:r>
      <w:bookmarkStart w:id="9" w:name="bookmark20"/>
      <w:bookmarkEnd w:id="9"/>
      <w:r>
        <w:rPr>
          <w:spacing w:val="5"/>
          <w:sz w:val="24"/>
          <w:szCs w:val="24"/>
        </w:rPr>
        <w:t>不填报。</w:t>
      </w:r>
    </w:p>
    <w:p w14:paraId="0E19C3B5">
      <w:pPr>
        <w:spacing w:line="297" w:lineRule="auto"/>
        <w:rPr>
          <w:sz w:val="24"/>
          <w:szCs w:val="24"/>
        </w:rPr>
        <w:sectPr>
          <w:footerReference r:id="rId75" w:type="default"/>
          <w:pgSz w:w="11907" w:h="16840"/>
          <w:pgMar w:top="400" w:right="1026" w:bottom="1216" w:left="1092" w:header="0" w:footer="1053" w:gutter="0"/>
          <w:cols w:space="720" w:num="1"/>
        </w:sectPr>
      </w:pPr>
    </w:p>
    <w:p w14:paraId="3568399F">
      <w:pPr>
        <w:spacing w:line="279" w:lineRule="auto"/>
        <w:rPr>
          <w:rFonts w:ascii="Arial"/>
          <w:sz w:val="21"/>
        </w:rPr>
      </w:pPr>
    </w:p>
    <w:p w14:paraId="1DCF7999">
      <w:pPr>
        <w:spacing w:line="279" w:lineRule="auto"/>
        <w:rPr>
          <w:rFonts w:ascii="Arial"/>
          <w:sz w:val="21"/>
        </w:rPr>
      </w:pPr>
    </w:p>
    <w:p w14:paraId="315BC65C">
      <w:pPr>
        <w:spacing w:line="279" w:lineRule="auto"/>
        <w:rPr>
          <w:rFonts w:ascii="Arial"/>
          <w:sz w:val="21"/>
        </w:rPr>
      </w:pPr>
    </w:p>
    <w:p w14:paraId="11ABB977">
      <w:pPr>
        <w:spacing w:line="279" w:lineRule="auto"/>
        <w:rPr>
          <w:rFonts w:ascii="Arial"/>
          <w:sz w:val="21"/>
        </w:rPr>
      </w:pPr>
    </w:p>
    <w:p w14:paraId="213BF007">
      <w:pPr>
        <w:spacing w:line="280" w:lineRule="auto"/>
        <w:rPr>
          <w:rFonts w:ascii="Arial"/>
          <w:sz w:val="21"/>
        </w:rPr>
      </w:pPr>
    </w:p>
    <w:p w14:paraId="3674F762">
      <w:pPr>
        <w:pStyle w:val="2"/>
        <w:spacing w:before="91" w:line="220" w:lineRule="auto"/>
        <w:ind w:left="3890"/>
      </w:pPr>
      <w:r>
        <w:rPr>
          <w:rFonts w:ascii="新宋体" w:hAnsi="新宋体" w:eastAsia="新宋体" w:cs="新宋体"/>
          <w:b/>
          <w:bCs/>
          <w:spacing w:val="-4"/>
        </w:rPr>
        <w:t>监狱</w:t>
      </w:r>
      <w:r>
        <w:rPr>
          <w:b/>
          <w:bCs/>
          <w:spacing w:val="-4"/>
        </w:rPr>
        <w:t>企业声明函</w:t>
      </w:r>
    </w:p>
    <w:p w14:paraId="5274026A">
      <w:pPr>
        <w:pStyle w:val="2"/>
        <w:spacing w:before="205" w:line="220" w:lineRule="auto"/>
        <w:ind w:left="473"/>
        <w:rPr>
          <w:sz w:val="24"/>
          <w:szCs w:val="24"/>
        </w:rPr>
      </w:pPr>
      <w:r>
        <w:rPr>
          <w:spacing w:val="-1"/>
          <w:sz w:val="24"/>
          <w:szCs w:val="24"/>
        </w:rPr>
        <w:t>【不属于监狱企业的无需填写、递交】</w:t>
      </w:r>
    </w:p>
    <w:p w14:paraId="46EFCD64">
      <w:pPr>
        <w:pStyle w:val="2"/>
        <w:spacing w:before="181" w:line="359" w:lineRule="auto"/>
        <w:ind w:left="7" w:firstLine="473"/>
        <w:rPr>
          <w:sz w:val="24"/>
          <w:szCs w:val="24"/>
        </w:rPr>
      </w:pPr>
      <w:r>
        <w:rPr>
          <w:spacing w:val="-3"/>
          <w:sz w:val="24"/>
          <w:szCs w:val="24"/>
        </w:rPr>
        <w:t>本单位郑重声明，本单位在参加</w:t>
      </w:r>
      <w:r>
        <w:rPr>
          <w:spacing w:val="-3"/>
          <w:sz w:val="24"/>
          <w:szCs w:val="24"/>
          <w:u w:val="single" w:color="auto"/>
        </w:rPr>
        <w:t>（采购人名称）</w:t>
      </w:r>
      <w:r>
        <w:rPr>
          <w:spacing w:val="-3"/>
          <w:sz w:val="24"/>
          <w:szCs w:val="24"/>
        </w:rPr>
        <w:t>的</w:t>
      </w:r>
      <w:r>
        <w:rPr>
          <w:spacing w:val="-3"/>
          <w:sz w:val="24"/>
          <w:szCs w:val="24"/>
          <w:u w:val="single" w:color="auto"/>
        </w:rPr>
        <w:t>（招标项目名称）</w:t>
      </w:r>
      <w:r>
        <w:rPr>
          <w:spacing w:val="-3"/>
          <w:sz w:val="24"/>
          <w:szCs w:val="24"/>
        </w:rPr>
        <w:t>项目采购活动提供以</w:t>
      </w:r>
      <w:r>
        <w:rPr>
          <w:spacing w:val="-2"/>
          <w:sz w:val="24"/>
          <w:szCs w:val="24"/>
        </w:rPr>
        <w:t>下监狱企业制造的货物（或监狱企业承担的工程、或监</w:t>
      </w:r>
      <w:r>
        <w:rPr>
          <w:spacing w:val="-3"/>
          <w:sz w:val="24"/>
          <w:szCs w:val="24"/>
        </w:rPr>
        <w:t>狱企业承接的服务</w:t>
      </w:r>
      <w:r>
        <w:rPr>
          <w:spacing w:val="7"/>
          <w:sz w:val="24"/>
          <w:szCs w:val="24"/>
        </w:rPr>
        <w:t>），</w:t>
      </w:r>
      <w:r>
        <w:rPr>
          <w:spacing w:val="-3"/>
          <w:sz w:val="24"/>
          <w:szCs w:val="24"/>
        </w:rPr>
        <w:t>具体情况如下：</w:t>
      </w:r>
      <w:r>
        <w:rPr>
          <w:sz w:val="24"/>
          <w:szCs w:val="24"/>
        </w:rPr>
        <w:t xml:space="preserve"> </w:t>
      </w:r>
      <w:r>
        <w:rPr>
          <w:spacing w:val="-2"/>
          <w:sz w:val="24"/>
          <w:szCs w:val="24"/>
        </w:rPr>
        <w:t>（按照实际情况勾选或填空）</w:t>
      </w:r>
    </w:p>
    <w:p w14:paraId="0DD008F9">
      <w:pPr>
        <w:pStyle w:val="2"/>
        <w:spacing w:line="359" w:lineRule="auto"/>
        <w:ind w:right="33" w:firstLine="371"/>
        <w:rPr>
          <w:sz w:val="24"/>
          <w:szCs w:val="24"/>
        </w:rPr>
      </w:pPr>
      <w:r>
        <w:rPr>
          <w:spacing w:val="-3"/>
          <w:sz w:val="24"/>
          <w:szCs w:val="24"/>
        </w:rPr>
        <w:t>（1）□</w:t>
      </w:r>
      <w:r>
        <w:rPr>
          <w:spacing w:val="-3"/>
          <w:sz w:val="24"/>
          <w:szCs w:val="24"/>
          <w:u w:val="single" w:color="auto"/>
        </w:rPr>
        <w:t>（制造商名称）</w:t>
      </w:r>
      <w:r>
        <w:rPr>
          <w:spacing w:val="-3"/>
          <w:sz w:val="24"/>
          <w:szCs w:val="24"/>
        </w:rPr>
        <w:t>属于监狱企业，后附省级以上监狱管理局、戒毒管理局（含新疆生</w:t>
      </w:r>
      <w:r>
        <w:rPr>
          <w:spacing w:val="-1"/>
          <w:sz w:val="24"/>
          <w:szCs w:val="24"/>
        </w:rPr>
        <w:t>产建设兵团）出具的属于监狱企业的证明文件。</w:t>
      </w:r>
    </w:p>
    <w:p w14:paraId="3CB2FD59">
      <w:pPr>
        <w:pStyle w:val="2"/>
        <w:spacing w:before="1" w:line="359" w:lineRule="auto"/>
        <w:ind w:left="2" w:right="59" w:firstLine="488"/>
        <w:rPr>
          <w:sz w:val="24"/>
          <w:szCs w:val="24"/>
        </w:rPr>
      </w:pPr>
      <w:r>
        <w:rPr>
          <w:spacing w:val="-1"/>
          <w:sz w:val="24"/>
          <w:szCs w:val="24"/>
        </w:rPr>
        <w:t>（2）</w:t>
      </w:r>
      <w:r>
        <w:rPr>
          <w:spacing w:val="-86"/>
          <w:sz w:val="24"/>
          <w:szCs w:val="24"/>
        </w:rPr>
        <w:t xml:space="preserve"> </w:t>
      </w:r>
      <w:r>
        <w:rPr>
          <w:spacing w:val="-1"/>
          <w:sz w:val="24"/>
          <w:szCs w:val="24"/>
        </w:rPr>
        <w:t>□</w:t>
      </w:r>
      <w:r>
        <w:rPr>
          <w:spacing w:val="-1"/>
          <w:sz w:val="24"/>
          <w:szCs w:val="24"/>
          <w:u w:val="single" w:color="auto"/>
        </w:rPr>
        <w:t>（制造商名称）</w:t>
      </w:r>
      <w:r>
        <w:rPr>
          <w:spacing w:val="-1"/>
          <w:sz w:val="24"/>
          <w:szCs w:val="24"/>
        </w:rPr>
        <w:t>属于监狱企业并作为联合</w:t>
      </w:r>
      <w:r>
        <w:rPr>
          <w:spacing w:val="-2"/>
          <w:sz w:val="24"/>
          <w:szCs w:val="24"/>
        </w:rPr>
        <w:t>体一方，其提供协议合同金额占到共同</w:t>
      </w:r>
      <w:r>
        <w:rPr>
          <w:spacing w:val="-1"/>
          <w:sz w:val="24"/>
          <w:szCs w:val="24"/>
        </w:rPr>
        <w:t>投标协议合同总金额的比例为</w:t>
      </w:r>
      <w:r>
        <w:rPr>
          <w:spacing w:val="-120"/>
          <w:sz w:val="24"/>
          <w:szCs w:val="24"/>
        </w:rPr>
        <w:t xml:space="preserve"> </w:t>
      </w:r>
      <w:r>
        <w:rPr>
          <w:sz w:val="24"/>
          <w:szCs w:val="24"/>
          <w:u w:val="single" w:color="auto"/>
        </w:rPr>
        <w:t xml:space="preserve">       </w:t>
      </w:r>
      <w:r>
        <w:rPr>
          <w:spacing w:val="-87"/>
          <w:sz w:val="24"/>
          <w:szCs w:val="24"/>
        </w:rPr>
        <w:t xml:space="preserve"> </w:t>
      </w:r>
      <w:r>
        <w:rPr>
          <w:spacing w:val="-1"/>
          <w:sz w:val="24"/>
          <w:szCs w:val="24"/>
        </w:rPr>
        <w:t>。后附省级以上监狱管理局、戒</w:t>
      </w:r>
      <w:r>
        <w:rPr>
          <w:spacing w:val="-2"/>
          <w:sz w:val="24"/>
          <w:szCs w:val="24"/>
        </w:rPr>
        <w:t>毒管理局（含新疆生产</w:t>
      </w:r>
      <w:r>
        <w:rPr>
          <w:spacing w:val="-1"/>
          <w:sz w:val="24"/>
          <w:szCs w:val="24"/>
        </w:rPr>
        <w:t>建设兵团）出具的属于监狱企业的证明文件。</w:t>
      </w:r>
    </w:p>
    <w:p w14:paraId="4428FD50">
      <w:pPr>
        <w:pStyle w:val="2"/>
        <w:spacing w:before="1" w:line="359" w:lineRule="auto"/>
        <w:ind w:right="59" w:firstLine="490"/>
        <w:rPr>
          <w:sz w:val="24"/>
          <w:szCs w:val="24"/>
        </w:rPr>
      </w:pPr>
      <w:r>
        <w:rPr>
          <w:spacing w:val="-1"/>
          <w:sz w:val="24"/>
          <w:szCs w:val="24"/>
        </w:rPr>
        <w:t>（3）</w:t>
      </w:r>
      <w:r>
        <w:rPr>
          <w:spacing w:val="-86"/>
          <w:sz w:val="24"/>
          <w:szCs w:val="24"/>
        </w:rPr>
        <w:t xml:space="preserve"> </w:t>
      </w:r>
      <w:r>
        <w:rPr>
          <w:spacing w:val="-1"/>
          <w:sz w:val="24"/>
          <w:szCs w:val="24"/>
        </w:rPr>
        <w:t>□</w:t>
      </w:r>
      <w:r>
        <w:rPr>
          <w:spacing w:val="-1"/>
          <w:sz w:val="24"/>
          <w:szCs w:val="24"/>
          <w:u w:val="single" w:color="auto"/>
        </w:rPr>
        <w:t>（制造商名称）</w:t>
      </w:r>
      <w:r>
        <w:rPr>
          <w:spacing w:val="-1"/>
          <w:sz w:val="24"/>
          <w:szCs w:val="24"/>
        </w:rPr>
        <w:t>属于监狱企业并作为分包</w:t>
      </w:r>
      <w:r>
        <w:rPr>
          <w:spacing w:val="-2"/>
          <w:sz w:val="24"/>
          <w:szCs w:val="24"/>
        </w:rPr>
        <w:t>方，其提供协议合同金额占到分包意向</w:t>
      </w:r>
      <w:r>
        <w:rPr>
          <w:spacing w:val="-1"/>
          <w:sz w:val="24"/>
          <w:szCs w:val="24"/>
        </w:rPr>
        <w:t>协议合同总金额的比例为</w:t>
      </w:r>
      <w:r>
        <w:rPr>
          <w:spacing w:val="-1"/>
          <w:sz w:val="24"/>
          <w:szCs w:val="24"/>
          <w:u w:val="single" w:color="auto"/>
        </w:rPr>
        <w:t xml:space="preserve">       </w:t>
      </w:r>
      <w:r>
        <w:rPr>
          <w:spacing w:val="-88"/>
          <w:sz w:val="24"/>
          <w:szCs w:val="24"/>
        </w:rPr>
        <w:t xml:space="preserve"> </w:t>
      </w:r>
      <w:r>
        <w:rPr>
          <w:spacing w:val="-1"/>
          <w:sz w:val="24"/>
          <w:szCs w:val="24"/>
        </w:rPr>
        <w:t>。后附省级以上监狱管理局、戒毒管理局（含新疆生产建设兵团）出具的属于监狱企业的证明文件。</w:t>
      </w:r>
    </w:p>
    <w:p w14:paraId="590B1000">
      <w:pPr>
        <w:pStyle w:val="2"/>
        <w:spacing w:line="218" w:lineRule="auto"/>
        <w:ind w:left="960"/>
        <w:rPr>
          <w:sz w:val="24"/>
          <w:szCs w:val="24"/>
        </w:rPr>
      </w:pPr>
      <w:r>
        <w:rPr>
          <w:spacing w:val="-1"/>
          <w:sz w:val="24"/>
          <w:szCs w:val="24"/>
        </w:rPr>
        <w:t>本单位对上述声明的真实性负责。如有虚假，将依法承担相应责任。</w:t>
      </w:r>
    </w:p>
    <w:p w14:paraId="38534CED">
      <w:pPr>
        <w:spacing w:line="244" w:lineRule="auto"/>
        <w:rPr>
          <w:rFonts w:ascii="Arial"/>
          <w:sz w:val="21"/>
        </w:rPr>
      </w:pPr>
    </w:p>
    <w:p w14:paraId="229148AB">
      <w:pPr>
        <w:spacing w:line="244" w:lineRule="auto"/>
        <w:rPr>
          <w:rFonts w:ascii="Arial"/>
          <w:sz w:val="21"/>
        </w:rPr>
      </w:pPr>
    </w:p>
    <w:p w14:paraId="65F4AC9B">
      <w:pPr>
        <w:spacing w:line="245" w:lineRule="auto"/>
        <w:rPr>
          <w:rFonts w:ascii="Arial"/>
          <w:sz w:val="21"/>
        </w:rPr>
      </w:pPr>
    </w:p>
    <w:p w14:paraId="7A225AEC">
      <w:pPr>
        <w:spacing w:line="245" w:lineRule="auto"/>
        <w:rPr>
          <w:rFonts w:ascii="Arial"/>
          <w:sz w:val="21"/>
        </w:rPr>
      </w:pPr>
    </w:p>
    <w:p w14:paraId="393AE2B7">
      <w:pPr>
        <w:spacing w:line="245" w:lineRule="auto"/>
        <w:rPr>
          <w:rFonts w:ascii="Arial"/>
          <w:sz w:val="21"/>
        </w:rPr>
      </w:pPr>
    </w:p>
    <w:p w14:paraId="6A209E2B">
      <w:pPr>
        <w:spacing w:line="245" w:lineRule="auto"/>
        <w:rPr>
          <w:rFonts w:ascii="Arial"/>
          <w:sz w:val="21"/>
        </w:rPr>
      </w:pPr>
    </w:p>
    <w:p w14:paraId="6F57050F">
      <w:pPr>
        <w:spacing w:line="245" w:lineRule="auto"/>
        <w:rPr>
          <w:rFonts w:ascii="Arial"/>
          <w:sz w:val="21"/>
        </w:rPr>
      </w:pPr>
    </w:p>
    <w:p w14:paraId="0D63B3E9">
      <w:pPr>
        <w:spacing w:line="245" w:lineRule="auto"/>
        <w:rPr>
          <w:rFonts w:ascii="Arial"/>
          <w:sz w:val="21"/>
        </w:rPr>
      </w:pPr>
    </w:p>
    <w:p w14:paraId="24A2FAB4">
      <w:pPr>
        <w:pStyle w:val="2"/>
        <w:spacing w:before="78" w:line="219" w:lineRule="auto"/>
        <w:ind w:left="5281"/>
        <w:rPr>
          <w:sz w:val="24"/>
          <w:szCs w:val="24"/>
        </w:rPr>
      </w:pPr>
      <w:r>
        <w:rPr>
          <w:spacing w:val="-2"/>
          <w:sz w:val="24"/>
          <w:szCs w:val="24"/>
        </w:rPr>
        <w:t>单位名称（盖章</w:t>
      </w:r>
      <w:r>
        <w:rPr>
          <w:sz w:val="24"/>
          <w:szCs w:val="24"/>
        </w:rPr>
        <w:t>）：</w:t>
      </w:r>
    </w:p>
    <w:p w14:paraId="77E1522A">
      <w:pPr>
        <w:pStyle w:val="2"/>
        <w:spacing w:before="184" w:line="220" w:lineRule="auto"/>
        <w:ind w:left="5321"/>
        <w:rPr>
          <w:sz w:val="24"/>
          <w:szCs w:val="24"/>
        </w:rPr>
      </w:pPr>
      <w:r>
        <w:rPr>
          <w:spacing w:val="-21"/>
          <w:sz w:val="24"/>
          <w:szCs w:val="24"/>
        </w:rPr>
        <w:t>日</w:t>
      </w:r>
      <w:r>
        <w:rPr>
          <w:spacing w:val="6"/>
          <w:sz w:val="24"/>
          <w:szCs w:val="24"/>
        </w:rPr>
        <w:t xml:space="preserve">  </w:t>
      </w:r>
      <w:r>
        <w:rPr>
          <w:spacing w:val="-21"/>
          <w:sz w:val="24"/>
          <w:szCs w:val="24"/>
        </w:rPr>
        <w:t>期：</w:t>
      </w:r>
    </w:p>
    <w:p w14:paraId="2C164192">
      <w:pPr>
        <w:spacing w:line="220" w:lineRule="auto"/>
        <w:rPr>
          <w:sz w:val="24"/>
          <w:szCs w:val="24"/>
        </w:rPr>
        <w:sectPr>
          <w:footerReference r:id="rId76" w:type="default"/>
          <w:pgSz w:w="11907" w:h="16840"/>
          <w:pgMar w:top="400" w:right="1047" w:bottom="1216" w:left="1089" w:header="0" w:footer="1053" w:gutter="0"/>
          <w:cols w:space="720" w:num="1"/>
        </w:sectPr>
      </w:pPr>
    </w:p>
    <w:p w14:paraId="5E0D2AFC">
      <w:pPr>
        <w:spacing w:line="245" w:lineRule="auto"/>
        <w:rPr>
          <w:rFonts w:ascii="Arial"/>
          <w:sz w:val="21"/>
        </w:rPr>
      </w:pPr>
    </w:p>
    <w:p w14:paraId="1ACC2D2A">
      <w:pPr>
        <w:spacing w:line="246" w:lineRule="auto"/>
        <w:rPr>
          <w:rFonts w:ascii="Arial"/>
          <w:sz w:val="21"/>
        </w:rPr>
      </w:pPr>
    </w:p>
    <w:p w14:paraId="78939466">
      <w:pPr>
        <w:spacing w:line="246" w:lineRule="auto"/>
        <w:rPr>
          <w:rFonts w:ascii="Arial"/>
          <w:sz w:val="21"/>
        </w:rPr>
      </w:pPr>
    </w:p>
    <w:p w14:paraId="69CBD1DC">
      <w:pPr>
        <w:spacing w:line="246" w:lineRule="auto"/>
        <w:rPr>
          <w:rFonts w:ascii="Arial"/>
          <w:sz w:val="21"/>
        </w:rPr>
      </w:pPr>
    </w:p>
    <w:p w14:paraId="3EB028E5">
      <w:pPr>
        <w:pStyle w:val="2"/>
        <w:spacing w:before="91" w:line="220" w:lineRule="auto"/>
        <w:ind w:left="2767"/>
      </w:pPr>
      <w:r>
        <w:rPr>
          <w:b/>
          <w:bCs/>
          <w:spacing w:val="-3"/>
        </w:rPr>
        <w:t>残疾人福利性单位声明函（如有）</w:t>
      </w:r>
    </w:p>
    <w:p w14:paraId="48154704">
      <w:pPr>
        <w:spacing w:line="281" w:lineRule="auto"/>
        <w:rPr>
          <w:rFonts w:ascii="Arial"/>
          <w:sz w:val="21"/>
        </w:rPr>
      </w:pPr>
    </w:p>
    <w:p w14:paraId="733AB2CC">
      <w:pPr>
        <w:pStyle w:val="2"/>
        <w:spacing w:before="78" w:line="219" w:lineRule="auto"/>
        <w:jc w:val="right"/>
        <w:outlineLvl w:val="1"/>
        <w:rPr>
          <w:sz w:val="24"/>
          <w:szCs w:val="24"/>
        </w:rPr>
      </w:pPr>
      <w:r>
        <w:rPr>
          <w:spacing w:val="-4"/>
          <w:sz w:val="24"/>
          <w:szCs w:val="24"/>
        </w:rPr>
        <w:t>本单位郑重声明，根据《财政部</w:t>
      </w:r>
      <w:r>
        <w:rPr>
          <w:spacing w:val="33"/>
          <w:sz w:val="24"/>
          <w:szCs w:val="24"/>
        </w:rPr>
        <w:t xml:space="preserve"> </w:t>
      </w:r>
      <w:r>
        <w:rPr>
          <w:spacing w:val="-4"/>
          <w:sz w:val="24"/>
          <w:szCs w:val="24"/>
        </w:rPr>
        <w:t>民政部</w:t>
      </w:r>
      <w:r>
        <w:rPr>
          <w:spacing w:val="32"/>
          <w:sz w:val="24"/>
          <w:szCs w:val="24"/>
        </w:rPr>
        <w:t xml:space="preserve"> </w:t>
      </w:r>
      <w:r>
        <w:rPr>
          <w:spacing w:val="-4"/>
          <w:sz w:val="24"/>
          <w:szCs w:val="24"/>
        </w:rPr>
        <w:t>中国残</w:t>
      </w:r>
      <w:r>
        <w:rPr>
          <w:spacing w:val="-5"/>
          <w:sz w:val="24"/>
          <w:szCs w:val="24"/>
        </w:rPr>
        <w:t>疾人联合会关于促进残疾人就业政府采购</w:t>
      </w:r>
    </w:p>
    <w:p w14:paraId="3E9A8751">
      <w:pPr>
        <w:spacing w:line="258" w:lineRule="auto"/>
        <w:rPr>
          <w:rFonts w:ascii="Arial"/>
          <w:sz w:val="21"/>
        </w:rPr>
      </w:pPr>
    </w:p>
    <w:p w14:paraId="7DCEBC2B">
      <w:pPr>
        <w:pStyle w:val="2"/>
        <w:spacing w:before="78" w:line="479" w:lineRule="auto"/>
        <w:jc w:val="both"/>
        <w:rPr>
          <w:sz w:val="24"/>
          <w:szCs w:val="24"/>
        </w:rPr>
      </w:pPr>
      <w:r>
        <w:rPr>
          <w:spacing w:val="1"/>
          <w:sz w:val="24"/>
          <w:szCs w:val="24"/>
        </w:rPr>
        <w:t>政策的通知》（财库〔2017〕</w:t>
      </w:r>
      <w:r>
        <w:rPr>
          <w:spacing w:val="35"/>
          <w:sz w:val="24"/>
          <w:szCs w:val="24"/>
        </w:rPr>
        <w:t xml:space="preserve"> </w:t>
      </w:r>
      <w:r>
        <w:rPr>
          <w:spacing w:val="1"/>
          <w:sz w:val="24"/>
          <w:szCs w:val="24"/>
        </w:rPr>
        <w:t>141</w:t>
      </w:r>
      <w:r>
        <w:rPr>
          <w:spacing w:val="-43"/>
          <w:sz w:val="24"/>
          <w:szCs w:val="24"/>
        </w:rPr>
        <w:t xml:space="preserve"> </w:t>
      </w:r>
      <w:r>
        <w:rPr>
          <w:spacing w:val="1"/>
          <w:sz w:val="24"/>
          <w:szCs w:val="24"/>
        </w:rPr>
        <w:t>号）的规定，</w:t>
      </w:r>
      <w:r>
        <w:rPr>
          <w:sz w:val="24"/>
          <w:szCs w:val="24"/>
        </w:rPr>
        <w:t>本单位为符合条件的残疾人福利性单位，且本单位参加</w:t>
      </w:r>
      <w:r>
        <w:rPr>
          <w:spacing w:val="-120"/>
          <w:sz w:val="24"/>
          <w:szCs w:val="24"/>
        </w:rPr>
        <w:t xml:space="preserve"> </w:t>
      </w:r>
      <w:r>
        <w:rPr>
          <w:sz w:val="24"/>
          <w:szCs w:val="24"/>
          <w:u w:val="single" w:color="auto"/>
        </w:rPr>
        <w:t xml:space="preserve">      </w:t>
      </w:r>
      <w:r>
        <w:rPr>
          <w:spacing w:val="-107"/>
          <w:sz w:val="24"/>
          <w:szCs w:val="24"/>
        </w:rPr>
        <w:t xml:space="preserve"> </w:t>
      </w:r>
      <w:r>
        <w:rPr>
          <w:sz w:val="24"/>
          <w:szCs w:val="24"/>
        </w:rPr>
        <w:t>单位的</w:t>
      </w:r>
      <w:r>
        <w:rPr>
          <w:spacing w:val="23"/>
          <w:sz w:val="24"/>
          <w:szCs w:val="24"/>
          <w:u w:val="single" w:color="auto"/>
        </w:rPr>
        <w:t xml:space="preserve">     </w:t>
      </w:r>
      <w:r>
        <w:rPr>
          <w:spacing w:val="-101"/>
          <w:sz w:val="24"/>
          <w:szCs w:val="24"/>
        </w:rPr>
        <w:t xml:space="preserve"> </w:t>
      </w:r>
      <w:r>
        <w:rPr>
          <w:sz w:val="24"/>
          <w:szCs w:val="24"/>
        </w:rPr>
        <w:t>项目采购活动提供本单位制造的货物</w:t>
      </w:r>
      <w:r>
        <w:rPr>
          <w:spacing w:val="-1"/>
          <w:sz w:val="24"/>
          <w:szCs w:val="24"/>
        </w:rPr>
        <w:t>（由本单位承担工程/提供服务</w:t>
      </w:r>
      <w:r>
        <w:rPr>
          <w:spacing w:val="-25"/>
          <w:sz w:val="24"/>
          <w:szCs w:val="24"/>
        </w:rPr>
        <w:t>），</w:t>
      </w:r>
      <w:r>
        <w:rPr>
          <w:spacing w:val="-1"/>
          <w:sz w:val="24"/>
          <w:szCs w:val="24"/>
        </w:rPr>
        <w:t>或者提供其他残疾人福利性单位制造的货物（不</w:t>
      </w:r>
      <w:r>
        <w:rPr>
          <w:spacing w:val="-2"/>
          <w:sz w:val="24"/>
          <w:szCs w:val="24"/>
        </w:rPr>
        <w:t>包括使用非残疾人福利性单位注册商标的货物）。</w:t>
      </w:r>
    </w:p>
    <w:p w14:paraId="4E2231C6">
      <w:pPr>
        <w:pStyle w:val="2"/>
        <w:spacing w:line="218" w:lineRule="auto"/>
        <w:ind w:left="481"/>
        <w:outlineLvl w:val="1"/>
        <w:rPr>
          <w:sz w:val="24"/>
          <w:szCs w:val="24"/>
        </w:rPr>
      </w:pPr>
      <w:r>
        <w:rPr>
          <w:spacing w:val="-1"/>
          <w:sz w:val="24"/>
          <w:szCs w:val="24"/>
        </w:rPr>
        <w:t>本单位对上述声明的真实性负责。如有虚假，将依法承担相应责任。</w:t>
      </w:r>
    </w:p>
    <w:p w14:paraId="684EF2F3">
      <w:pPr>
        <w:spacing w:line="249" w:lineRule="auto"/>
        <w:rPr>
          <w:rFonts w:ascii="Arial"/>
          <w:sz w:val="21"/>
        </w:rPr>
      </w:pPr>
    </w:p>
    <w:p w14:paraId="11125D5E">
      <w:pPr>
        <w:spacing w:line="249" w:lineRule="auto"/>
        <w:rPr>
          <w:rFonts w:ascii="Arial"/>
          <w:sz w:val="21"/>
        </w:rPr>
      </w:pPr>
    </w:p>
    <w:p w14:paraId="1C594746">
      <w:pPr>
        <w:spacing w:line="249" w:lineRule="auto"/>
        <w:rPr>
          <w:rFonts w:ascii="Arial"/>
          <w:sz w:val="21"/>
        </w:rPr>
      </w:pPr>
    </w:p>
    <w:p w14:paraId="23C9CD45">
      <w:pPr>
        <w:spacing w:line="249" w:lineRule="auto"/>
        <w:rPr>
          <w:rFonts w:ascii="Arial"/>
          <w:sz w:val="21"/>
        </w:rPr>
      </w:pPr>
    </w:p>
    <w:p w14:paraId="5C4C54E8">
      <w:pPr>
        <w:spacing w:line="249" w:lineRule="auto"/>
        <w:rPr>
          <w:rFonts w:ascii="Arial"/>
          <w:sz w:val="21"/>
        </w:rPr>
      </w:pPr>
    </w:p>
    <w:p w14:paraId="63E0EF8A">
      <w:pPr>
        <w:spacing w:line="250" w:lineRule="auto"/>
        <w:rPr>
          <w:rFonts w:ascii="Arial"/>
          <w:sz w:val="21"/>
        </w:rPr>
      </w:pPr>
    </w:p>
    <w:p w14:paraId="5C56D2A0">
      <w:pPr>
        <w:pStyle w:val="2"/>
        <w:spacing w:before="78" w:line="219" w:lineRule="auto"/>
        <w:ind w:left="1322"/>
        <w:outlineLvl w:val="1"/>
        <w:rPr>
          <w:sz w:val="24"/>
          <w:szCs w:val="24"/>
        </w:rPr>
      </w:pPr>
      <w:r>
        <w:rPr>
          <w:spacing w:val="-2"/>
          <w:sz w:val="24"/>
          <w:szCs w:val="24"/>
        </w:rPr>
        <w:t>单位名称（盖章</w:t>
      </w:r>
      <w:r>
        <w:rPr>
          <w:sz w:val="24"/>
          <w:szCs w:val="24"/>
        </w:rPr>
        <w:t>）：</w:t>
      </w:r>
    </w:p>
    <w:p w14:paraId="726FA887">
      <w:pPr>
        <w:spacing w:line="260" w:lineRule="auto"/>
        <w:rPr>
          <w:rFonts w:ascii="Arial"/>
          <w:sz w:val="21"/>
        </w:rPr>
      </w:pPr>
    </w:p>
    <w:p w14:paraId="75ED5C0A">
      <w:pPr>
        <w:pStyle w:val="2"/>
        <w:spacing w:before="78" w:line="220" w:lineRule="auto"/>
        <w:ind w:left="1362"/>
        <w:outlineLvl w:val="1"/>
        <w:rPr>
          <w:sz w:val="24"/>
          <w:szCs w:val="24"/>
        </w:rPr>
      </w:pPr>
      <w:r>
        <w:rPr>
          <w:spacing w:val="-21"/>
          <w:sz w:val="24"/>
          <w:szCs w:val="24"/>
        </w:rPr>
        <w:t>日</w:t>
      </w:r>
      <w:r>
        <w:rPr>
          <w:spacing w:val="6"/>
          <w:sz w:val="24"/>
          <w:szCs w:val="24"/>
        </w:rPr>
        <w:t xml:space="preserve">  </w:t>
      </w:r>
      <w:r>
        <w:rPr>
          <w:spacing w:val="-21"/>
          <w:sz w:val="24"/>
          <w:szCs w:val="24"/>
        </w:rPr>
        <w:t>期：</w:t>
      </w:r>
    </w:p>
    <w:p w14:paraId="75DFAF3D">
      <w:pPr>
        <w:spacing w:line="256" w:lineRule="auto"/>
        <w:rPr>
          <w:rFonts w:ascii="Arial"/>
          <w:sz w:val="21"/>
        </w:rPr>
      </w:pPr>
    </w:p>
    <w:p w14:paraId="55AE6C50">
      <w:pPr>
        <w:pStyle w:val="2"/>
        <w:spacing w:before="78" w:line="219" w:lineRule="auto"/>
        <w:ind w:left="479"/>
        <w:outlineLvl w:val="1"/>
        <w:rPr>
          <w:sz w:val="24"/>
          <w:szCs w:val="24"/>
        </w:rPr>
      </w:pPr>
      <w:r>
        <w:rPr>
          <w:spacing w:val="-2"/>
          <w:sz w:val="24"/>
          <w:szCs w:val="24"/>
        </w:rPr>
        <w:t>扶持政策说明：</w:t>
      </w:r>
    </w:p>
    <w:p w14:paraId="43C504F0">
      <w:pPr>
        <w:spacing w:line="256" w:lineRule="auto"/>
        <w:rPr>
          <w:rFonts w:ascii="Arial"/>
          <w:sz w:val="21"/>
        </w:rPr>
      </w:pPr>
    </w:p>
    <w:p w14:paraId="4B8FCD65">
      <w:pPr>
        <w:pStyle w:val="2"/>
        <w:spacing w:before="79" w:line="219" w:lineRule="auto"/>
        <w:jc w:val="right"/>
        <w:outlineLvl w:val="1"/>
        <w:rPr>
          <w:sz w:val="24"/>
          <w:szCs w:val="24"/>
        </w:rPr>
      </w:pPr>
      <w:r>
        <w:rPr>
          <w:sz w:val="24"/>
          <w:szCs w:val="24"/>
        </w:rPr>
        <w:t>1、根据财政部、工业和信息化部制定的《政府采购促进中小企业发展暂行办法》和</w:t>
      </w:r>
      <w:r>
        <w:rPr>
          <w:spacing w:val="-1"/>
          <w:sz w:val="24"/>
          <w:szCs w:val="24"/>
        </w:rPr>
        <w:t>转发</w:t>
      </w:r>
    </w:p>
    <w:p w14:paraId="1ECC00EC">
      <w:pPr>
        <w:spacing w:line="260" w:lineRule="auto"/>
        <w:rPr>
          <w:rFonts w:ascii="Arial"/>
          <w:sz w:val="21"/>
        </w:rPr>
      </w:pPr>
    </w:p>
    <w:p w14:paraId="72F49D6C">
      <w:pPr>
        <w:pStyle w:val="2"/>
        <w:spacing w:before="78" w:line="478" w:lineRule="auto"/>
        <w:ind w:left="7" w:hanging="6"/>
        <w:rPr>
          <w:sz w:val="24"/>
          <w:szCs w:val="24"/>
        </w:rPr>
      </w:pPr>
      <w:r>
        <w:rPr>
          <w:spacing w:val="-3"/>
          <w:sz w:val="24"/>
          <w:szCs w:val="24"/>
        </w:rPr>
        <w:t>财政部工业和信息化部关于印发《政府采购促进中小企业发展暂行办法》的通知，对小型或微</w:t>
      </w:r>
      <w:r>
        <w:rPr>
          <w:spacing w:val="-1"/>
          <w:sz w:val="24"/>
          <w:szCs w:val="24"/>
        </w:rPr>
        <w:t>型企业的投标报价给予</w:t>
      </w:r>
      <w:r>
        <w:rPr>
          <w:spacing w:val="-33"/>
          <w:sz w:val="24"/>
          <w:szCs w:val="24"/>
        </w:rPr>
        <w:t xml:space="preserve"> </w:t>
      </w:r>
      <w:r>
        <w:rPr>
          <w:spacing w:val="-1"/>
          <w:sz w:val="24"/>
          <w:szCs w:val="24"/>
        </w:rPr>
        <w:t>10%的扣除，并用</w:t>
      </w:r>
      <w:r>
        <w:rPr>
          <w:spacing w:val="-2"/>
          <w:sz w:val="24"/>
          <w:szCs w:val="24"/>
        </w:rPr>
        <w:t>扣除后的价格计算价格评分。</w:t>
      </w:r>
    </w:p>
    <w:p w14:paraId="02D13628">
      <w:pPr>
        <w:pStyle w:val="2"/>
        <w:spacing w:before="1" w:line="217" w:lineRule="auto"/>
        <w:jc w:val="right"/>
        <w:outlineLvl w:val="1"/>
        <w:rPr>
          <w:sz w:val="24"/>
          <w:szCs w:val="24"/>
        </w:rPr>
      </w:pPr>
      <w:r>
        <w:rPr>
          <w:sz w:val="24"/>
          <w:szCs w:val="24"/>
        </w:rPr>
        <w:t>2、监狱企业视同小微企业，参加本项目投标的，享受小微企业同等的价格扣除。【注：</w:t>
      </w:r>
    </w:p>
    <w:p w14:paraId="77566FE8">
      <w:pPr>
        <w:spacing w:line="260" w:lineRule="auto"/>
        <w:rPr>
          <w:rFonts w:ascii="Arial"/>
          <w:sz w:val="21"/>
        </w:rPr>
      </w:pPr>
    </w:p>
    <w:p w14:paraId="1E3757CD">
      <w:pPr>
        <w:pStyle w:val="2"/>
        <w:spacing w:before="79" w:line="219" w:lineRule="auto"/>
        <w:ind w:left="1"/>
        <w:rPr>
          <w:sz w:val="24"/>
          <w:szCs w:val="24"/>
        </w:rPr>
      </w:pPr>
      <w:r>
        <w:rPr>
          <w:spacing w:val="-1"/>
          <w:sz w:val="24"/>
          <w:szCs w:val="24"/>
        </w:rPr>
        <w:t>提供《监狱企业声明函》及其相关的充分的证明材料】。</w:t>
      </w:r>
    </w:p>
    <w:p w14:paraId="75C8B823">
      <w:pPr>
        <w:pStyle w:val="2"/>
        <w:spacing w:before="182" w:line="482" w:lineRule="auto"/>
        <w:ind w:left="4" w:firstLine="480"/>
        <w:rPr>
          <w:sz w:val="24"/>
          <w:szCs w:val="24"/>
        </w:rPr>
      </w:pPr>
      <w:r>
        <w:rPr>
          <w:sz w:val="24"/>
          <w:szCs w:val="24"/>
        </w:rPr>
        <w:t>3、残疾人福利性单位参加投标【提供《残疾人福利性单位声明函》】，视为小型、微型</w:t>
      </w:r>
      <w:r>
        <w:rPr>
          <w:spacing w:val="-1"/>
          <w:sz w:val="24"/>
          <w:szCs w:val="24"/>
        </w:rPr>
        <w:t>企业，享受小微企业政策扶持。</w:t>
      </w:r>
    </w:p>
    <w:p w14:paraId="241FA231">
      <w:pPr>
        <w:spacing w:line="482" w:lineRule="auto"/>
        <w:rPr>
          <w:sz w:val="24"/>
          <w:szCs w:val="24"/>
        </w:rPr>
        <w:sectPr>
          <w:footerReference r:id="rId77" w:type="default"/>
          <w:pgSz w:w="11907" w:h="16840"/>
          <w:pgMar w:top="400" w:right="1080" w:bottom="1216" w:left="1088" w:header="0" w:footer="1053" w:gutter="0"/>
          <w:cols w:space="720" w:num="1"/>
        </w:sectPr>
      </w:pPr>
    </w:p>
    <w:p w14:paraId="4A19A3B1">
      <w:pPr>
        <w:spacing w:line="268" w:lineRule="auto"/>
        <w:rPr>
          <w:rFonts w:ascii="Arial"/>
          <w:sz w:val="21"/>
        </w:rPr>
      </w:pPr>
    </w:p>
    <w:p w14:paraId="7C05F3B7">
      <w:pPr>
        <w:spacing w:line="268" w:lineRule="auto"/>
        <w:rPr>
          <w:rFonts w:ascii="Arial"/>
          <w:sz w:val="21"/>
        </w:rPr>
      </w:pPr>
    </w:p>
    <w:p w14:paraId="77D859A0">
      <w:pPr>
        <w:spacing w:line="268" w:lineRule="auto"/>
        <w:rPr>
          <w:rFonts w:ascii="Arial"/>
          <w:sz w:val="21"/>
        </w:rPr>
      </w:pPr>
    </w:p>
    <w:p w14:paraId="41AACF8B">
      <w:pPr>
        <w:spacing w:line="268" w:lineRule="auto"/>
        <w:rPr>
          <w:rFonts w:ascii="Arial"/>
          <w:sz w:val="21"/>
        </w:rPr>
      </w:pPr>
    </w:p>
    <w:p w14:paraId="0C8766C9">
      <w:pPr>
        <w:pStyle w:val="2"/>
        <w:spacing w:before="91" w:line="219" w:lineRule="auto"/>
        <w:ind w:left="3805"/>
      </w:pPr>
      <w:r>
        <w:rPr>
          <w:b/>
          <w:bCs/>
          <w:spacing w:val="-4"/>
        </w:rPr>
        <w:t>8、法定代表人身份证明书</w:t>
      </w:r>
    </w:p>
    <w:p w14:paraId="4ED83EA1">
      <w:pPr>
        <w:spacing w:line="408" w:lineRule="auto"/>
        <w:rPr>
          <w:rFonts w:ascii="Arial"/>
          <w:sz w:val="21"/>
        </w:rPr>
      </w:pPr>
    </w:p>
    <w:p w14:paraId="35D1195B">
      <w:pPr>
        <w:pStyle w:val="2"/>
        <w:spacing w:before="78" w:line="219" w:lineRule="auto"/>
        <w:ind w:left="766"/>
        <w:rPr>
          <w:sz w:val="24"/>
          <w:szCs w:val="24"/>
        </w:rPr>
      </w:pPr>
      <w:r>
        <w:rPr>
          <w:spacing w:val="-2"/>
          <w:sz w:val="24"/>
          <w:szCs w:val="24"/>
        </w:rPr>
        <w:t>供应商名称：</w:t>
      </w:r>
    </w:p>
    <w:p w14:paraId="7768DDE4">
      <w:pPr>
        <w:pStyle w:val="2"/>
        <w:spacing w:before="183" w:line="220" w:lineRule="auto"/>
        <w:ind w:left="768"/>
        <w:rPr>
          <w:sz w:val="24"/>
          <w:szCs w:val="24"/>
        </w:rPr>
      </w:pPr>
      <w:r>
        <w:rPr>
          <w:spacing w:val="-3"/>
          <w:sz w:val="24"/>
          <w:szCs w:val="24"/>
        </w:rPr>
        <w:t>单位性质：</w:t>
      </w:r>
    </w:p>
    <w:p w14:paraId="152C966F">
      <w:pPr>
        <w:pStyle w:val="2"/>
        <w:spacing w:before="179" w:line="229" w:lineRule="auto"/>
        <w:ind w:left="766"/>
        <w:rPr>
          <w:sz w:val="24"/>
          <w:szCs w:val="24"/>
        </w:rPr>
      </w:pPr>
      <w:r>
        <w:rPr>
          <w:spacing w:val="-4"/>
          <w:sz w:val="24"/>
          <w:szCs w:val="24"/>
        </w:rPr>
        <w:t>地址：</w:t>
      </w:r>
    </w:p>
    <w:p w14:paraId="0F07B9EE">
      <w:pPr>
        <w:pStyle w:val="2"/>
        <w:spacing w:before="171" w:line="219" w:lineRule="auto"/>
        <w:ind w:left="768"/>
        <w:rPr>
          <w:sz w:val="24"/>
          <w:szCs w:val="24"/>
        </w:rPr>
      </w:pPr>
      <w:r>
        <w:rPr>
          <w:spacing w:val="-2"/>
          <w:sz w:val="24"/>
          <w:szCs w:val="24"/>
        </w:rPr>
        <w:t>成立时间：年月日</w:t>
      </w:r>
    </w:p>
    <w:p w14:paraId="45E78268">
      <w:pPr>
        <w:pStyle w:val="2"/>
        <w:spacing w:before="180" w:line="220" w:lineRule="auto"/>
        <w:ind w:left="768"/>
        <w:rPr>
          <w:sz w:val="24"/>
          <w:szCs w:val="24"/>
        </w:rPr>
      </w:pPr>
      <w:r>
        <w:rPr>
          <w:spacing w:val="-3"/>
          <w:sz w:val="24"/>
          <w:szCs w:val="24"/>
        </w:rPr>
        <w:t>经营期限：</w:t>
      </w:r>
    </w:p>
    <w:p w14:paraId="45577668">
      <w:pPr>
        <w:pStyle w:val="2"/>
        <w:spacing w:before="181" w:line="219" w:lineRule="auto"/>
        <w:ind w:left="766"/>
        <w:rPr>
          <w:sz w:val="24"/>
          <w:szCs w:val="24"/>
        </w:rPr>
      </w:pPr>
      <w:r>
        <w:rPr>
          <w:spacing w:val="-1"/>
          <w:sz w:val="24"/>
          <w:szCs w:val="24"/>
        </w:rPr>
        <w:t>姓名：性别：年龄：职务：系</w:t>
      </w:r>
      <w:r>
        <w:rPr>
          <w:spacing w:val="-1"/>
          <w:sz w:val="24"/>
          <w:szCs w:val="24"/>
          <w:u w:val="single" w:color="auto"/>
        </w:rPr>
        <w:t>（供应商名称）</w:t>
      </w:r>
      <w:r>
        <w:rPr>
          <w:spacing w:val="-1"/>
          <w:sz w:val="24"/>
          <w:szCs w:val="24"/>
        </w:rPr>
        <w:t>的法定代表人。</w:t>
      </w:r>
    </w:p>
    <w:p w14:paraId="6A3EDC8E">
      <w:pPr>
        <w:spacing w:line="284" w:lineRule="auto"/>
        <w:rPr>
          <w:rFonts w:ascii="Arial"/>
          <w:sz w:val="21"/>
        </w:rPr>
      </w:pPr>
    </w:p>
    <w:p w14:paraId="45C59F06">
      <w:pPr>
        <w:spacing w:line="284" w:lineRule="auto"/>
        <w:rPr>
          <w:rFonts w:ascii="Arial"/>
          <w:sz w:val="21"/>
        </w:rPr>
      </w:pPr>
    </w:p>
    <w:p w14:paraId="270489A1">
      <w:pPr>
        <w:pStyle w:val="2"/>
        <w:spacing w:before="79" w:line="219" w:lineRule="auto"/>
        <w:ind w:left="1246"/>
        <w:rPr>
          <w:sz w:val="24"/>
          <w:szCs w:val="24"/>
        </w:rPr>
      </w:pPr>
      <w:r>
        <w:rPr>
          <w:spacing w:val="-2"/>
          <w:sz w:val="24"/>
          <w:szCs w:val="24"/>
        </w:rPr>
        <w:t>特此证明。</w:t>
      </w:r>
    </w:p>
    <w:p w14:paraId="4C6EEB35">
      <w:pPr>
        <w:spacing w:line="275" w:lineRule="auto"/>
        <w:rPr>
          <w:rFonts w:ascii="Arial"/>
          <w:sz w:val="21"/>
        </w:rPr>
      </w:pPr>
    </w:p>
    <w:p w14:paraId="5AE9497D">
      <w:pPr>
        <w:spacing w:line="275" w:lineRule="auto"/>
        <w:rPr>
          <w:rFonts w:ascii="Arial"/>
          <w:sz w:val="21"/>
        </w:rPr>
      </w:pPr>
    </w:p>
    <w:p w14:paraId="756D7EA4">
      <w:pPr>
        <w:spacing w:line="275" w:lineRule="auto"/>
        <w:rPr>
          <w:rFonts w:ascii="Arial"/>
          <w:sz w:val="21"/>
        </w:rPr>
      </w:pPr>
    </w:p>
    <w:p w14:paraId="3D8FFCBB">
      <w:pPr>
        <w:spacing w:line="275" w:lineRule="auto"/>
        <w:rPr>
          <w:rFonts w:ascii="Arial"/>
          <w:sz w:val="21"/>
        </w:rPr>
      </w:pPr>
    </w:p>
    <w:p w14:paraId="4B7B4993">
      <w:pPr>
        <w:spacing w:line="276" w:lineRule="auto"/>
        <w:rPr>
          <w:rFonts w:ascii="Arial"/>
          <w:sz w:val="21"/>
        </w:rPr>
      </w:pPr>
    </w:p>
    <w:p w14:paraId="4AEA78DF">
      <w:pPr>
        <w:pStyle w:val="2"/>
        <w:spacing w:line="2998" w:lineRule="exact"/>
        <w:ind w:firstLine="5455"/>
      </w:pPr>
      <w:r>
        <w:pict>
          <v:group id="_x0000_s1027" o:spid="_x0000_s1027" o:spt="203" style="position:absolute;left:0pt;margin-left:0pt;margin-top:2.2pt;height:148.65pt;width:242.25pt;z-index:251662336;mso-width-relative:page;mso-height-relative:page;" coordsize="4845,2972">
            <o:lock v:ext="edit"/>
            <v:shape id="_x0000_s1028" o:spid="_x0000_s1028" o:spt="75" type="#_x0000_t75" style="position:absolute;left:0;top:0;height:2972;width:4845;" filled="f" stroked="f" coordsize="21600,21600">
              <v:path/>
              <v:fill on="f" focussize="0,0"/>
              <v:stroke on="f"/>
              <v:imagedata r:id="rId146" o:title=""/>
              <o:lock v:ext="edit" aspectratio="t"/>
            </v:shape>
            <v:shape id="_x0000_s1029" o:spid="_x0000_s1029" o:spt="202" type="#_x0000_t202" style="position:absolute;left:1110;top:1815;height:325;width:2430;" filled="f" stroked="f" coordsize="21600,21600">
              <v:path/>
              <v:fill on="f" focussize="0,0"/>
              <v:stroke on="f"/>
              <v:imagedata o:title=""/>
              <o:lock v:ext="edit" aspectratio="f"/>
              <v:textbox inset="0mm,0mm,0mm,0mm">
                <w:txbxContent>
                  <w:p w14:paraId="50CB4088">
                    <w:pPr>
                      <w:pStyle w:val="2"/>
                      <w:spacing w:before="20" w:line="219" w:lineRule="auto"/>
                      <w:ind w:left="20"/>
                      <w:rPr>
                        <w:sz w:val="24"/>
                        <w:szCs w:val="24"/>
                      </w:rPr>
                    </w:pPr>
                    <w:r>
                      <w:rPr>
                        <w:spacing w:val="-2"/>
                        <w:sz w:val="24"/>
                        <w:szCs w:val="24"/>
                      </w:rPr>
                      <w:t>法人身份证复印件正面</w:t>
                    </w:r>
                  </w:p>
                </w:txbxContent>
              </v:textbox>
            </v:shape>
          </v:group>
        </w:pict>
      </w:r>
      <w:r>
        <w:rPr>
          <w:position w:val="-59"/>
        </w:rPr>
        <w:pict>
          <v:group id="_x0000_s1030" o:spid="_x0000_s1030" o:spt="203" style="height:149.95pt;width:242.25pt;" coordsize="4845,2998">
            <o:lock v:ext="edit"/>
            <v:shape id="_x0000_s1031" o:spid="_x0000_s1031" o:spt="75" type="#_x0000_t75" style="position:absolute;left:0;top:0;height:2998;width:4845;" filled="f" stroked="f" coordsize="21600,21600">
              <v:path/>
              <v:fill on="f" focussize="0,0"/>
              <v:stroke on="f"/>
              <v:imagedata r:id="rId147" o:title=""/>
              <o:lock v:ext="edit" aspectratio="t"/>
            </v:shape>
            <v:shape id="_x0000_s1032" o:spid="_x0000_s1032" o:spt="202" type="#_x0000_t202" style="position:absolute;left:1110;top:1816;height:280;width:2430;" filled="f" stroked="f" coordsize="21600,21600">
              <v:path/>
              <v:fill on="f" focussize="0,0"/>
              <v:stroke on="f"/>
              <v:imagedata o:title=""/>
              <o:lock v:ext="edit" aspectratio="f"/>
              <v:textbox inset="0mm,0mm,0mm,0mm">
                <w:txbxContent>
                  <w:p w14:paraId="7057E0C6">
                    <w:pPr>
                      <w:spacing w:before="20" w:line="219" w:lineRule="auto"/>
                      <w:ind w:left="20"/>
                      <w:rPr>
                        <w:rFonts w:ascii="宋体" w:hAnsi="宋体" w:eastAsia="宋体" w:cs="宋体"/>
                        <w:sz w:val="24"/>
                        <w:szCs w:val="24"/>
                      </w:rPr>
                    </w:pPr>
                    <w:r>
                      <w:rPr>
                        <w:rFonts w:ascii="宋体" w:hAnsi="宋体" w:eastAsia="宋体" w:cs="宋体"/>
                        <w:spacing w:val="-2"/>
                        <w:sz w:val="24"/>
                        <w:szCs w:val="24"/>
                      </w:rPr>
                      <w:t>法人身份证复印件反面</w:t>
                    </w:r>
                  </w:p>
                </w:txbxContent>
              </v:textbox>
            </v:shape>
            <w10:wrap type="none"/>
            <w10:anchorlock/>
          </v:group>
        </w:pict>
      </w:r>
    </w:p>
    <w:p w14:paraId="7319BAAF">
      <w:pPr>
        <w:spacing w:line="249" w:lineRule="auto"/>
        <w:rPr>
          <w:rFonts w:ascii="Arial"/>
          <w:sz w:val="21"/>
        </w:rPr>
      </w:pPr>
    </w:p>
    <w:p w14:paraId="14481609">
      <w:pPr>
        <w:spacing w:line="249" w:lineRule="auto"/>
        <w:rPr>
          <w:rFonts w:ascii="Arial"/>
          <w:sz w:val="21"/>
        </w:rPr>
      </w:pPr>
    </w:p>
    <w:p w14:paraId="4DFE331D">
      <w:pPr>
        <w:spacing w:line="249" w:lineRule="auto"/>
        <w:rPr>
          <w:rFonts w:ascii="Arial"/>
          <w:sz w:val="21"/>
        </w:rPr>
      </w:pPr>
    </w:p>
    <w:p w14:paraId="3B47FD35">
      <w:pPr>
        <w:spacing w:line="249" w:lineRule="auto"/>
        <w:rPr>
          <w:rFonts w:ascii="Arial"/>
          <w:sz w:val="21"/>
        </w:rPr>
      </w:pPr>
    </w:p>
    <w:p w14:paraId="5DAE4E1B">
      <w:pPr>
        <w:spacing w:line="249" w:lineRule="auto"/>
        <w:rPr>
          <w:rFonts w:ascii="Arial"/>
          <w:sz w:val="21"/>
        </w:rPr>
      </w:pPr>
    </w:p>
    <w:p w14:paraId="15F28BBF">
      <w:pPr>
        <w:spacing w:line="249" w:lineRule="auto"/>
        <w:rPr>
          <w:rFonts w:ascii="Arial"/>
          <w:sz w:val="21"/>
        </w:rPr>
      </w:pPr>
    </w:p>
    <w:p w14:paraId="703FAD6F">
      <w:pPr>
        <w:spacing w:line="249" w:lineRule="auto"/>
        <w:rPr>
          <w:rFonts w:ascii="Arial"/>
          <w:sz w:val="21"/>
        </w:rPr>
      </w:pPr>
    </w:p>
    <w:p w14:paraId="0D1DA0AF">
      <w:pPr>
        <w:spacing w:line="250" w:lineRule="auto"/>
        <w:rPr>
          <w:rFonts w:ascii="Arial"/>
          <w:sz w:val="21"/>
        </w:rPr>
      </w:pPr>
    </w:p>
    <w:p w14:paraId="5AF659AC">
      <w:pPr>
        <w:spacing w:line="250" w:lineRule="auto"/>
        <w:rPr>
          <w:rFonts w:ascii="Arial"/>
          <w:sz w:val="21"/>
        </w:rPr>
      </w:pPr>
    </w:p>
    <w:p w14:paraId="6E6BADEF">
      <w:pPr>
        <w:pStyle w:val="2"/>
        <w:spacing w:before="79" w:line="219" w:lineRule="auto"/>
        <w:ind w:left="5087"/>
        <w:rPr>
          <w:sz w:val="24"/>
          <w:szCs w:val="24"/>
        </w:rPr>
      </w:pPr>
      <w:r>
        <w:rPr>
          <w:spacing w:val="3"/>
          <w:sz w:val="24"/>
          <w:szCs w:val="24"/>
        </w:rPr>
        <w:t>法定代表人</w:t>
      </w:r>
      <w:r>
        <w:rPr>
          <w:spacing w:val="-18"/>
          <w:sz w:val="24"/>
          <w:szCs w:val="24"/>
        </w:rPr>
        <w:t>：</w:t>
      </w:r>
      <w:r>
        <w:rPr>
          <w:spacing w:val="-18"/>
          <w:sz w:val="24"/>
          <w:szCs w:val="24"/>
          <w:u w:val="single" w:color="auto"/>
        </w:rPr>
        <w:t>（</w:t>
      </w:r>
      <w:r>
        <w:rPr>
          <w:spacing w:val="3"/>
          <w:sz w:val="24"/>
          <w:szCs w:val="24"/>
          <w:u w:val="single" w:color="auto"/>
        </w:rPr>
        <w:t>签字）</w:t>
      </w:r>
    </w:p>
    <w:p w14:paraId="74F12D10">
      <w:pPr>
        <w:pStyle w:val="2"/>
        <w:spacing w:before="182" w:line="219" w:lineRule="auto"/>
        <w:ind w:left="5086"/>
        <w:rPr>
          <w:sz w:val="24"/>
          <w:szCs w:val="24"/>
        </w:rPr>
      </w:pPr>
      <w:r>
        <w:rPr>
          <w:spacing w:val="3"/>
          <w:sz w:val="24"/>
          <w:szCs w:val="24"/>
        </w:rPr>
        <w:t>供应商</w:t>
      </w:r>
      <w:r>
        <w:rPr>
          <w:spacing w:val="-18"/>
          <w:sz w:val="24"/>
          <w:szCs w:val="24"/>
        </w:rPr>
        <w:t>：</w:t>
      </w:r>
      <w:r>
        <w:rPr>
          <w:spacing w:val="-18"/>
          <w:sz w:val="24"/>
          <w:szCs w:val="24"/>
          <w:u w:val="single" w:color="auto"/>
        </w:rPr>
        <w:t>（</w:t>
      </w:r>
      <w:r>
        <w:rPr>
          <w:spacing w:val="3"/>
          <w:sz w:val="24"/>
          <w:szCs w:val="24"/>
          <w:u w:val="single" w:color="auto"/>
        </w:rPr>
        <w:t>盖单位章）</w:t>
      </w:r>
    </w:p>
    <w:p w14:paraId="6818E975">
      <w:pPr>
        <w:pStyle w:val="2"/>
        <w:spacing w:before="182" w:line="219" w:lineRule="auto"/>
        <w:ind w:left="5807"/>
        <w:rPr>
          <w:sz w:val="24"/>
          <w:szCs w:val="24"/>
        </w:rPr>
      </w:pPr>
      <w:r>
        <w:rPr>
          <w:spacing w:val="-9"/>
          <w:sz w:val="24"/>
          <w:szCs w:val="24"/>
        </w:rPr>
        <w:t>年</w:t>
      </w:r>
      <w:r>
        <w:rPr>
          <w:spacing w:val="3"/>
          <w:sz w:val="24"/>
          <w:szCs w:val="24"/>
        </w:rPr>
        <w:t xml:space="preserve">    </w:t>
      </w:r>
      <w:r>
        <w:rPr>
          <w:spacing w:val="-9"/>
          <w:sz w:val="24"/>
          <w:szCs w:val="24"/>
        </w:rPr>
        <w:t>月</w:t>
      </w:r>
      <w:r>
        <w:rPr>
          <w:spacing w:val="13"/>
          <w:sz w:val="24"/>
          <w:szCs w:val="24"/>
        </w:rPr>
        <w:t xml:space="preserve">    </w:t>
      </w:r>
      <w:r>
        <w:rPr>
          <w:spacing w:val="-9"/>
          <w:sz w:val="24"/>
          <w:szCs w:val="24"/>
        </w:rPr>
        <w:t>日</w:t>
      </w:r>
    </w:p>
    <w:p w14:paraId="19302118">
      <w:pPr>
        <w:spacing w:line="256" w:lineRule="auto"/>
        <w:rPr>
          <w:rFonts w:ascii="Arial"/>
          <w:sz w:val="21"/>
        </w:rPr>
      </w:pPr>
    </w:p>
    <w:p w14:paraId="1343CFBB">
      <w:pPr>
        <w:spacing w:line="257" w:lineRule="auto"/>
        <w:rPr>
          <w:rFonts w:ascii="Arial"/>
          <w:sz w:val="21"/>
        </w:rPr>
      </w:pPr>
    </w:p>
    <w:p w14:paraId="12007D72">
      <w:pPr>
        <w:pStyle w:val="2"/>
        <w:spacing w:before="79" w:line="219" w:lineRule="auto"/>
        <w:ind w:left="1250"/>
        <w:rPr>
          <w:sz w:val="24"/>
          <w:szCs w:val="24"/>
        </w:rPr>
      </w:pPr>
      <w:r>
        <w:rPr>
          <w:b/>
          <w:bCs/>
          <w:spacing w:val="-2"/>
          <w:sz w:val="24"/>
          <w:szCs w:val="24"/>
        </w:rPr>
        <w:t>★说明：本证明文件用于供应商法定代表人出席开标会，并须按此格</w:t>
      </w:r>
      <w:r>
        <w:rPr>
          <w:b/>
          <w:bCs/>
          <w:spacing w:val="-3"/>
          <w:sz w:val="24"/>
          <w:szCs w:val="24"/>
        </w:rPr>
        <w:t>式提供。</w:t>
      </w:r>
    </w:p>
    <w:p w14:paraId="687E5298">
      <w:pPr>
        <w:spacing w:line="219" w:lineRule="auto"/>
        <w:rPr>
          <w:sz w:val="24"/>
          <w:szCs w:val="24"/>
        </w:rPr>
        <w:sectPr>
          <w:footerReference r:id="rId78" w:type="default"/>
          <w:pgSz w:w="11907" w:h="16840"/>
          <w:pgMar w:top="400" w:right="804" w:bottom="1216" w:left="802" w:header="0" w:footer="1053" w:gutter="0"/>
          <w:cols w:space="720" w:num="1"/>
        </w:sectPr>
      </w:pPr>
    </w:p>
    <w:p w14:paraId="01DA3F98">
      <w:pPr>
        <w:spacing w:line="252" w:lineRule="auto"/>
        <w:rPr>
          <w:rFonts w:ascii="Arial"/>
          <w:sz w:val="21"/>
        </w:rPr>
      </w:pPr>
    </w:p>
    <w:p w14:paraId="07ECDF97">
      <w:pPr>
        <w:spacing w:line="252" w:lineRule="auto"/>
        <w:rPr>
          <w:rFonts w:ascii="Arial"/>
          <w:sz w:val="21"/>
        </w:rPr>
      </w:pPr>
    </w:p>
    <w:p w14:paraId="7E0D82C7">
      <w:pPr>
        <w:spacing w:line="252" w:lineRule="auto"/>
        <w:rPr>
          <w:rFonts w:ascii="Arial"/>
          <w:sz w:val="21"/>
        </w:rPr>
      </w:pPr>
    </w:p>
    <w:p w14:paraId="646739DA">
      <w:pPr>
        <w:spacing w:line="253" w:lineRule="auto"/>
        <w:rPr>
          <w:rFonts w:ascii="Arial"/>
          <w:sz w:val="21"/>
        </w:rPr>
      </w:pPr>
    </w:p>
    <w:p w14:paraId="05D8ED0D">
      <w:pPr>
        <w:pStyle w:val="2"/>
        <w:spacing w:before="91" w:line="219" w:lineRule="auto"/>
        <w:ind w:left="3260"/>
      </w:pPr>
      <w:r>
        <w:rPr>
          <w:b/>
          <w:bCs/>
          <w:spacing w:val="-3"/>
        </w:rPr>
        <w:t>9、法定代表人授权委托书</w:t>
      </w:r>
    </w:p>
    <w:p w14:paraId="38A265B4">
      <w:pPr>
        <w:pStyle w:val="2"/>
        <w:spacing w:before="129" w:line="219" w:lineRule="auto"/>
        <w:ind w:left="480"/>
        <w:rPr>
          <w:sz w:val="24"/>
          <w:szCs w:val="24"/>
        </w:rPr>
      </w:pPr>
      <w:r>
        <w:rPr>
          <w:spacing w:val="-2"/>
          <w:sz w:val="24"/>
          <w:szCs w:val="24"/>
        </w:rPr>
        <w:t>致：</w:t>
      </w:r>
      <w:r>
        <w:rPr>
          <w:spacing w:val="-2"/>
          <w:sz w:val="24"/>
          <w:szCs w:val="24"/>
          <w:u w:val="single" w:color="auto"/>
        </w:rPr>
        <w:t>采购人名称</w:t>
      </w:r>
      <w:r>
        <w:rPr>
          <w:spacing w:val="-2"/>
          <w:sz w:val="24"/>
          <w:szCs w:val="24"/>
        </w:rPr>
        <w:t>：</w:t>
      </w:r>
    </w:p>
    <w:p w14:paraId="42D94EF6">
      <w:pPr>
        <w:spacing w:line="433" w:lineRule="auto"/>
        <w:rPr>
          <w:rFonts w:ascii="Arial"/>
          <w:sz w:val="21"/>
        </w:rPr>
      </w:pPr>
    </w:p>
    <w:p w14:paraId="21415517">
      <w:pPr>
        <w:pStyle w:val="2"/>
        <w:spacing w:before="78" w:line="308" w:lineRule="auto"/>
        <w:ind w:firstLine="481"/>
        <w:jc w:val="both"/>
        <w:rPr>
          <w:sz w:val="24"/>
          <w:szCs w:val="24"/>
        </w:rPr>
      </w:pPr>
      <w:r>
        <w:rPr>
          <w:spacing w:val="-2"/>
          <w:sz w:val="24"/>
          <w:szCs w:val="24"/>
        </w:rPr>
        <w:t>本人</w:t>
      </w:r>
      <w:r>
        <w:rPr>
          <w:spacing w:val="-2"/>
          <w:sz w:val="24"/>
          <w:szCs w:val="24"/>
          <w:u w:val="single" w:color="auto"/>
        </w:rPr>
        <w:t>姓名</w:t>
      </w:r>
      <w:r>
        <w:rPr>
          <w:spacing w:val="-2"/>
          <w:sz w:val="24"/>
          <w:szCs w:val="24"/>
        </w:rPr>
        <w:t>系</w:t>
      </w:r>
      <w:r>
        <w:rPr>
          <w:spacing w:val="-2"/>
          <w:sz w:val="24"/>
          <w:szCs w:val="24"/>
          <w:u w:val="single" w:color="auto"/>
        </w:rPr>
        <w:t>（供应商全称）的</w:t>
      </w:r>
      <w:r>
        <w:rPr>
          <w:spacing w:val="-2"/>
          <w:sz w:val="24"/>
          <w:szCs w:val="24"/>
        </w:rPr>
        <w:t>法定代表人授权我公司</w:t>
      </w:r>
      <w:r>
        <w:rPr>
          <w:spacing w:val="-2"/>
          <w:sz w:val="24"/>
          <w:szCs w:val="24"/>
          <w:u w:val="single" w:color="auto"/>
        </w:rPr>
        <w:t>（供应商代表姓名）</w:t>
      </w:r>
      <w:r>
        <w:rPr>
          <w:spacing w:val="-2"/>
          <w:sz w:val="24"/>
          <w:szCs w:val="24"/>
        </w:rPr>
        <w:t>为供应商代表，代表本公司参加贵司组织的</w:t>
      </w:r>
      <w:r>
        <w:rPr>
          <w:spacing w:val="-2"/>
          <w:sz w:val="24"/>
          <w:szCs w:val="24"/>
          <w:u w:val="single" w:color="auto"/>
        </w:rPr>
        <w:t>项目名称、包段</w:t>
      </w:r>
      <w:r>
        <w:rPr>
          <w:spacing w:val="-3"/>
          <w:sz w:val="24"/>
          <w:szCs w:val="24"/>
          <w:u w:val="single" w:color="auto"/>
        </w:rPr>
        <w:t>、招标编号</w:t>
      </w:r>
      <w:r>
        <w:rPr>
          <w:spacing w:val="-3"/>
          <w:sz w:val="24"/>
          <w:szCs w:val="24"/>
        </w:rPr>
        <w:t>）公开招标活动，全权代表本公司处理</w:t>
      </w:r>
      <w:r>
        <w:rPr>
          <w:spacing w:val="-2"/>
          <w:sz w:val="24"/>
          <w:szCs w:val="24"/>
        </w:rPr>
        <w:t>谈判过程的一切事宜，包括但不限于：投标</w:t>
      </w:r>
      <w:r>
        <w:rPr>
          <w:spacing w:val="-3"/>
          <w:sz w:val="24"/>
          <w:szCs w:val="24"/>
        </w:rPr>
        <w:t>、参与开标、谈判、签约等。供应商代表在谈判过</w:t>
      </w:r>
      <w:r>
        <w:rPr>
          <w:spacing w:val="-2"/>
          <w:sz w:val="24"/>
          <w:szCs w:val="24"/>
        </w:rPr>
        <w:t>程中所签署的一切文件和处理与之有关的一切</w:t>
      </w:r>
      <w:r>
        <w:rPr>
          <w:spacing w:val="-3"/>
          <w:sz w:val="24"/>
          <w:szCs w:val="24"/>
        </w:rPr>
        <w:t>事务，本公司均予以认可并对此承担责任。供应</w:t>
      </w:r>
      <w:r>
        <w:rPr>
          <w:spacing w:val="-1"/>
          <w:sz w:val="24"/>
          <w:szCs w:val="24"/>
        </w:rPr>
        <w:t>商代表无转委托权。特此授权。</w:t>
      </w:r>
    </w:p>
    <w:p w14:paraId="53C5DE3C">
      <w:pPr>
        <w:pStyle w:val="2"/>
        <w:spacing w:before="1" w:line="218" w:lineRule="auto"/>
        <w:ind w:left="481"/>
        <w:rPr>
          <w:sz w:val="24"/>
          <w:szCs w:val="24"/>
        </w:rPr>
      </w:pPr>
      <w:r>
        <w:pict>
          <v:shape id="_x0000_s1033" o:spid="_x0000_s1033" o:spt="202" type="#_x0000_t202" style="position:absolute;left:0pt;margin-left:263.85pt;margin-top:30.85pt;height:106.45pt;width:221.3pt;z-index:251664384;mso-width-relative:page;mso-height-relative:page;" filled="f" stroked="f" coordsize="21600,21600">
            <v:path/>
            <v:fill on="f" focussize="0,0"/>
            <v:stroke on="f"/>
            <v:imagedata o:title=""/>
            <o:lock v:ext="edit" aspectratio="f"/>
            <v:textbox inset="0mm,0mm,0mm,0mm">
              <w:txbxContent>
                <w:p w14:paraId="14C4DD85">
                  <w:pPr>
                    <w:spacing w:line="20" w:lineRule="exact"/>
                  </w:pPr>
                </w:p>
                <w:tbl>
                  <w:tblPr>
                    <w:tblStyle w:val="7"/>
                    <w:tblW w:w="4375"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4375"/>
                  </w:tblGrid>
                  <w:tr w14:paraId="2FA42C7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068" w:hRule="atLeast"/>
                    </w:trPr>
                    <w:tc>
                      <w:tcPr>
                        <w:tcW w:w="4375" w:type="dxa"/>
                        <w:vAlign w:val="top"/>
                      </w:tcPr>
                      <w:p w14:paraId="64960D61">
                        <w:pPr>
                          <w:spacing w:line="303" w:lineRule="auto"/>
                          <w:rPr>
                            <w:rFonts w:ascii="Arial"/>
                            <w:sz w:val="21"/>
                          </w:rPr>
                        </w:pPr>
                      </w:p>
                      <w:p w14:paraId="47B4000F">
                        <w:pPr>
                          <w:spacing w:line="304" w:lineRule="auto"/>
                          <w:rPr>
                            <w:rFonts w:ascii="Arial"/>
                            <w:sz w:val="21"/>
                          </w:rPr>
                        </w:pPr>
                      </w:p>
                      <w:p w14:paraId="79E00443">
                        <w:pPr>
                          <w:spacing w:line="304" w:lineRule="auto"/>
                          <w:rPr>
                            <w:rFonts w:ascii="Arial"/>
                            <w:sz w:val="21"/>
                          </w:rPr>
                        </w:pPr>
                      </w:p>
                      <w:p w14:paraId="600A4111">
                        <w:pPr>
                          <w:pStyle w:val="8"/>
                          <w:spacing w:before="78" w:line="219" w:lineRule="auto"/>
                          <w:ind w:left="992"/>
                        </w:pPr>
                        <w:r>
                          <w:rPr>
                            <w:spacing w:val="-1"/>
                          </w:rPr>
                          <w:t>授权代表身份证复印件正面</w:t>
                        </w:r>
                      </w:p>
                    </w:tc>
                  </w:tr>
                </w:tbl>
                <w:p w14:paraId="5924E74D">
                  <w:pPr>
                    <w:rPr>
                      <w:rFonts w:ascii="Arial"/>
                      <w:sz w:val="21"/>
                    </w:rPr>
                  </w:pPr>
                </w:p>
              </w:txbxContent>
            </v:textbox>
          </v:shape>
        </w:pict>
      </w:r>
      <w:r>
        <w:pict>
          <v:shape id="_x0000_s1034" o:spid="_x0000_s1034" o:spt="202" type="#_x0000_t202" style="position:absolute;left:0pt;margin-left:262.2pt;margin-top:144.6pt;height:112.25pt;width:222.55pt;z-index:251663360;mso-width-relative:page;mso-height-relative:page;" filled="f" stroked="f" coordsize="21600,21600">
            <v:path/>
            <v:fill on="f" focussize="0,0"/>
            <v:stroke on="f"/>
            <v:imagedata o:title=""/>
            <o:lock v:ext="edit" aspectratio="f"/>
            <v:textbox inset="0mm,0mm,0mm,0mm">
              <w:txbxContent>
                <w:p w14:paraId="258CB04E">
                  <w:pPr>
                    <w:spacing w:line="20" w:lineRule="exact"/>
                  </w:pPr>
                </w:p>
                <w:tbl>
                  <w:tblPr>
                    <w:tblStyle w:val="7"/>
                    <w:tblW w:w="440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4400"/>
                  </w:tblGrid>
                  <w:tr w14:paraId="5303334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184" w:hRule="atLeast"/>
                    </w:trPr>
                    <w:tc>
                      <w:tcPr>
                        <w:tcW w:w="4400" w:type="dxa"/>
                        <w:vAlign w:val="top"/>
                      </w:tcPr>
                      <w:p w14:paraId="77925963">
                        <w:pPr>
                          <w:spacing w:line="264" w:lineRule="auto"/>
                          <w:rPr>
                            <w:rFonts w:ascii="Arial"/>
                            <w:sz w:val="21"/>
                          </w:rPr>
                        </w:pPr>
                      </w:p>
                      <w:p w14:paraId="5C71B5D6">
                        <w:pPr>
                          <w:spacing w:line="265" w:lineRule="auto"/>
                          <w:rPr>
                            <w:rFonts w:ascii="Arial"/>
                            <w:sz w:val="21"/>
                          </w:rPr>
                        </w:pPr>
                      </w:p>
                      <w:p w14:paraId="4943E502">
                        <w:pPr>
                          <w:spacing w:line="265" w:lineRule="auto"/>
                          <w:rPr>
                            <w:rFonts w:ascii="Arial"/>
                            <w:sz w:val="21"/>
                          </w:rPr>
                        </w:pPr>
                      </w:p>
                      <w:p w14:paraId="2AEC9609">
                        <w:pPr>
                          <w:spacing w:line="265" w:lineRule="auto"/>
                          <w:rPr>
                            <w:rFonts w:ascii="Arial"/>
                            <w:sz w:val="21"/>
                          </w:rPr>
                        </w:pPr>
                      </w:p>
                      <w:p w14:paraId="3B4823B5">
                        <w:pPr>
                          <w:spacing w:line="265" w:lineRule="auto"/>
                          <w:rPr>
                            <w:rFonts w:ascii="Arial"/>
                            <w:sz w:val="21"/>
                          </w:rPr>
                        </w:pPr>
                      </w:p>
                      <w:p w14:paraId="1443216F">
                        <w:pPr>
                          <w:pStyle w:val="8"/>
                          <w:spacing w:before="78" w:line="219" w:lineRule="auto"/>
                          <w:ind w:left="637"/>
                        </w:pPr>
                        <w:r>
                          <w:rPr>
                            <w:spacing w:val="-1"/>
                          </w:rPr>
                          <w:t>授权代表身份证复印件反面</w:t>
                        </w:r>
                      </w:p>
                    </w:tc>
                  </w:tr>
                </w:tbl>
                <w:p w14:paraId="3B74EF1E">
                  <w:pPr>
                    <w:rPr>
                      <w:rFonts w:ascii="Arial"/>
                      <w:sz w:val="21"/>
                    </w:rPr>
                  </w:pPr>
                </w:p>
              </w:txbxContent>
            </v:textbox>
          </v:shape>
        </w:pict>
      </w:r>
      <w:r>
        <w:rPr>
          <w:spacing w:val="-1"/>
          <w:sz w:val="24"/>
          <w:szCs w:val="24"/>
        </w:rPr>
        <w:t>本授权书自出具之日起生效。</w:t>
      </w:r>
    </w:p>
    <w:p w14:paraId="7D52B5A1">
      <w:pPr>
        <w:spacing w:before="104"/>
      </w:pPr>
    </w:p>
    <w:tbl>
      <w:tblPr>
        <w:tblStyle w:val="7"/>
        <w:tblW w:w="4386" w:type="dxa"/>
        <w:tblInd w:w="10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4386"/>
      </w:tblGrid>
      <w:tr w14:paraId="62D460A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PrEx>
        <w:trPr>
          <w:trHeight w:val="2060" w:hRule="atLeast"/>
        </w:trPr>
        <w:tc>
          <w:tcPr>
            <w:tcW w:w="4386" w:type="dxa"/>
            <w:vAlign w:val="top"/>
          </w:tcPr>
          <w:p w14:paraId="6078A27A">
            <w:pPr>
              <w:spacing w:line="304" w:lineRule="auto"/>
              <w:rPr>
                <w:rFonts w:ascii="Arial"/>
                <w:sz w:val="21"/>
              </w:rPr>
            </w:pPr>
          </w:p>
          <w:p w14:paraId="6CC7C451">
            <w:pPr>
              <w:spacing w:line="304" w:lineRule="auto"/>
              <w:rPr>
                <w:rFonts w:ascii="Arial"/>
                <w:sz w:val="21"/>
              </w:rPr>
            </w:pPr>
          </w:p>
          <w:p w14:paraId="2806CD63">
            <w:pPr>
              <w:spacing w:line="305" w:lineRule="auto"/>
              <w:rPr>
                <w:rFonts w:ascii="Arial"/>
                <w:sz w:val="21"/>
              </w:rPr>
            </w:pPr>
          </w:p>
          <w:p w14:paraId="41613435">
            <w:pPr>
              <w:pStyle w:val="8"/>
              <w:spacing w:before="78" w:line="219" w:lineRule="auto"/>
              <w:ind w:left="880"/>
            </w:pPr>
            <w:r>
              <w:rPr>
                <w:spacing w:val="-2"/>
              </w:rPr>
              <w:t>法人身份证复印件正面</w:t>
            </w:r>
          </w:p>
        </w:tc>
      </w:tr>
    </w:tbl>
    <w:p w14:paraId="1A283A21">
      <w:pPr>
        <w:spacing w:line="205" w:lineRule="exact"/>
      </w:pPr>
    </w:p>
    <w:tbl>
      <w:tblPr>
        <w:tblStyle w:val="7"/>
        <w:tblW w:w="4345" w:type="dxa"/>
        <w:tblInd w:w="127"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4345"/>
      </w:tblGrid>
      <w:tr w14:paraId="7CC2857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PrEx>
        <w:trPr>
          <w:trHeight w:val="2211" w:hRule="atLeast"/>
        </w:trPr>
        <w:tc>
          <w:tcPr>
            <w:tcW w:w="4345" w:type="dxa"/>
            <w:vAlign w:val="top"/>
          </w:tcPr>
          <w:p w14:paraId="501F5ED2">
            <w:pPr>
              <w:spacing w:line="264" w:lineRule="auto"/>
              <w:rPr>
                <w:rFonts w:ascii="Arial"/>
                <w:sz w:val="21"/>
              </w:rPr>
            </w:pPr>
          </w:p>
          <w:p w14:paraId="145B7B70">
            <w:pPr>
              <w:spacing w:line="265" w:lineRule="auto"/>
              <w:rPr>
                <w:rFonts w:ascii="Arial"/>
                <w:sz w:val="21"/>
              </w:rPr>
            </w:pPr>
          </w:p>
          <w:p w14:paraId="5950F06E">
            <w:pPr>
              <w:spacing w:line="265" w:lineRule="auto"/>
              <w:rPr>
                <w:rFonts w:ascii="Arial"/>
                <w:sz w:val="21"/>
              </w:rPr>
            </w:pPr>
          </w:p>
          <w:p w14:paraId="0C2C2E18">
            <w:pPr>
              <w:spacing w:line="265" w:lineRule="auto"/>
              <w:rPr>
                <w:rFonts w:ascii="Arial"/>
                <w:sz w:val="21"/>
              </w:rPr>
            </w:pPr>
          </w:p>
          <w:p w14:paraId="6C8936D5">
            <w:pPr>
              <w:spacing w:line="265" w:lineRule="auto"/>
              <w:rPr>
                <w:rFonts w:ascii="Arial"/>
                <w:sz w:val="21"/>
              </w:rPr>
            </w:pPr>
          </w:p>
          <w:p w14:paraId="3E9EC5B7">
            <w:pPr>
              <w:pStyle w:val="8"/>
              <w:spacing w:before="78" w:line="219" w:lineRule="auto"/>
              <w:ind w:left="880"/>
            </w:pPr>
            <w:r>
              <w:rPr>
                <w:spacing w:val="-2"/>
              </w:rPr>
              <w:t>法人身份证复印件反面</w:t>
            </w:r>
          </w:p>
        </w:tc>
      </w:tr>
    </w:tbl>
    <w:p w14:paraId="0342E2D1">
      <w:pPr>
        <w:pStyle w:val="2"/>
        <w:spacing w:before="191" w:line="219" w:lineRule="auto"/>
        <w:ind w:left="480"/>
        <w:rPr>
          <w:sz w:val="24"/>
          <w:szCs w:val="24"/>
        </w:rPr>
      </w:pPr>
      <w:r>
        <w:rPr>
          <w:sz w:val="24"/>
          <w:szCs w:val="24"/>
        </w:rPr>
        <w:t>代理人</w:t>
      </w:r>
      <w:r>
        <w:rPr>
          <w:spacing w:val="-11"/>
          <w:sz w:val="24"/>
          <w:szCs w:val="24"/>
        </w:rPr>
        <w:t>：</w:t>
      </w:r>
      <w:r>
        <w:rPr>
          <w:spacing w:val="-11"/>
          <w:sz w:val="24"/>
          <w:szCs w:val="24"/>
          <w:u w:val="single" w:color="auto"/>
        </w:rPr>
        <w:t>（</w:t>
      </w:r>
      <w:r>
        <w:rPr>
          <w:sz w:val="24"/>
          <w:szCs w:val="24"/>
          <w:u w:val="single" w:color="auto"/>
        </w:rPr>
        <w:t xml:space="preserve">签字）    </w:t>
      </w:r>
      <w:r>
        <w:rPr>
          <w:spacing w:val="-108"/>
          <w:sz w:val="24"/>
          <w:szCs w:val="24"/>
        </w:rPr>
        <w:t xml:space="preserve"> </w:t>
      </w:r>
      <w:r>
        <w:rPr>
          <w:sz w:val="24"/>
          <w:szCs w:val="24"/>
        </w:rPr>
        <w:t>性别：年龄：</w:t>
      </w:r>
      <w:r>
        <w:rPr>
          <w:sz w:val="24"/>
          <w:szCs w:val="24"/>
          <w:u w:val="single" w:color="auto"/>
        </w:rPr>
        <w:t xml:space="preserve">                  </w:t>
      </w:r>
    </w:p>
    <w:p w14:paraId="0C88558E">
      <w:pPr>
        <w:spacing w:line="464" w:lineRule="auto"/>
        <w:rPr>
          <w:rFonts w:ascii="Arial"/>
          <w:sz w:val="21"/>
        </w:rPr>
      </w:pPr>
    </w:p>
    <w:p w14:paraId="0BE656FD">
      <w:pPr>
        <w:pStyle w:val="2"/>
        <w:spacing w:before="79" w:line="219" w:lineRule="auto"/>
        <w:ind w:left="487"/>
        <w:rPr>
          <w:sz w:val="24"/>
          <w:szCs w:val="24"/>
        </w:rPr>
      </w:pPr>
      <w:r>
        <w:rPr>
          <w:spacing w:val="-1"/>
          <w:sz w:val="24"/>
          <w:szCs w:val="24"/>
        </w:rPr>
        <w:t>身份证号码：</w:t>
      </w:r>
      <w:r>
        <w:rPr>
          <w:spacing w:val="-1"/>
          <w:sz w:val="24"/>
          <w:szCs w:val="24"/>
          <w:u w:val="single" w:color="auto"/>
        </w:rPr>
        <w:t xml:space="preserve">          </w:t>
      </w:r>
      <w:r>
        <w:rPr>
          <w:spacing w:val="-1"/>
          <w:sz w:val="24"/>
          <w:szCs w:val="24"/>
        </w:rPr>
        <w:t xml:space="preserve">    职务：</w:t>
      </w:r>
      <w:r>
        <w:rPr>
          <w:sz w:val="24"/>
          <w:szCs w:val="24"/>
          <w:u w:val="single" w:color="auto"/>
        </w:rPr>
        <w:t xml:space="preserve">                   </w:t>
      </w:r>
    </w:p>
    <w:p w14:paraId="15485DFA">
      <w:pPr>
        <w:spacing w:line="463" w:lineRule="auto"/>
        <w:rPr>
          <w:rFonts w:ascii="Arial"/>
          <w:sz w:val="21"/>
        </w:rPr>
      </w:pPr>
    </w:p>
    <w:p w14:paraId="13158AD7">
      <w:pPr>
        <w:pStyle w:val="2"/>
        <w:spacing w:before="79" w:line="219" w:lineRule="auto"/>
        <w:ind w:left="480"/>
        <w:rPr>
          <w:sz w:val="24"/>
          <w:szCs w:val="24"/>
        </w:rPr>
      </w:pPr>
      <w:r>
        <w:rPr>
          <w:spacing w:val="2"/>
          <w:sz w:val="24"/>
          <w:szCs w:val="24"/>
        </w:rPr>
        <w:t>供应商</w:t>
      </w:r>
      <w:r>
        <w:rPr>
          <w:spacing w:val="-15"/>
          <w:sz w:val="24"/>
          <w:szCs w:val="24"/>
        </w:rPr>
        <w:t>：</w:t>
      </w:r>
      <w:r>
        <w:rPr>
          <w:spacing w:val="-15"/>
          <w:sz w:val="24"/>
          <w:szCs w:val="24"/>
          <w:u w:val="single" w:color="auto"/>
        </w:rPr>
        <w:t>（</w:t>
      </w:r>
      <w:r>
        <w:rPr>
          <w:spacing w:val="2"/>
          <w:sz w:val="24"/>
          <w:szCs w:val="24"/>
          <w:u w:val="single" w:color="auto"/>
        </w:rPr>
        <w:t xml:space="preserve">盖章）         </w:t>
      </w:r>
    </w:p>
    <w:p w14:paraId="7A0B13B2">
      <w:pPr>
        <w:spacing w:line="464" w:lineRule="auto"/>
        <w:rPr>
          <w:rFonts w:ascii="Arial"/>
          <w:sz w:val="21"/>
        </w:rPr>
      </w:pPr>
    </w:p>
    <w:p w14:paraId="6AC6D546">
      <w:pPr>
        <w:pStyle w:val="2"/>
        <w:spacing w:before="79" w:line="219" w:lineRule="auto"/>
        <w:ind w:left="481"/>
        <w:rPr>
          <w:sz w:val="24"/>
          <w:szCs w:val="24"/>
        </w:rPr>
      </w:pPr>
      <w:r>
        <w:rPr>
          <w:spacing w:val="2"/>
          <w:sz w:val="24"/>
          <w:szCs w:val="24"/>
        </w:rPr>
        <w:t>法定代表人</w:t>
      </w:r>
      <w:r>
        <w:rPr>
          <w:spacing w:val="-17"/>
          <w:sz w:val="24"/>
          <w:szCs w:val="24"/>
        </w:rPr>
        <w:t>：</w:t>
      </w:r>
      <w:r>
        <w:rPr>
          <w:spacing w:val="-17"/>
          <w:sz w:val="24"/>
          <w:szCs w:val="24"/>
          <w:u w:val="single" w:color="auto"/>
        </w:rPr>
        <w:t>（</w:t>
      </w:r>
      <w:r>
        <w:rPr>
          <w:spacing w:val="2"/>
          <w:sz w:val="24"/>
          <w:szCs w:val="24"/>
          <w:u w:val="single" w:color="auto"/>
        </w:rPr>
        <w:t>签字或盖章）</w:t>
      </w:r>
      <w:r>
        <w:rPr>
          <w:sz w:val="24"/>
          <w:szCs w:val="24"/>
          <w:u w:val="single" w:color="auto"/>
        </w:rPr>
        <w:t xml:space="preserve">     </w:t>
      </w:r>
    </w:p>
    <w:p w14:paraId="1A5773E7">
      <w:pPr>
        <w:spacing w:line="463" w:lineRule="auto"/>
        <w:rPr>
          <w:rFonts w:ascii="Arial"/>
          <w:sz w:val="21"/>
        </w:rPr>
      </w:pPr>
    </w:p>
    <w:p w14:paraId="51AAD4B0">
      <w:pPr>
        <w:pStyle w:val="2"/>
        <w:spacing w:before="78" w:line="219" w:lineRule="auto"/>
        <w:ind w:left="480"/>
        <w:rPr>
          <w:sz w:val="24"/>
          <w:szCs w:val="24"/>
        </w:rPr>
      </w:pPr>
      <w:r>
        <w:rPr>
          <w:spacing w:val="-1"/>
          <w:sz w:val="24"/>
          <w:szCs w:val="24"/>
        </w:rPr>
        <w:t>授权委托日期：年月日</w:t>
      </w:r>
    </w:p>
    <w:p w14:paraId="74DDB35B">
      <w:pPr>
        <w:spacing w:line="413" w:lineRule="auto"/>
        <w:rPr>
          <w:rFonts w:ascii="Arial"/>
          <w:sz w:val="21"/>
        </w:rPr>
      </w:pPr>
    </w:p>
    <w:p w14:paraId="02EFCE18">
      <w:pPr>
        <w:pStyle w:val="2"/>
        <w:spacing w:before="79" w:line="219" w:lineRule="auto"/>
        <w:ind w:left="57"/>
        <w:rPr>
          <w:sz w:val="24"/>
          <w:szCs w:val="24"/>
        </w:rPr>
      </w:pPr>
      <w:r>
        <w:rPr>
          <w:b/>
          <w:bCs/>
          <w:spacing w:val="-2"/>
          <w:sz w:val="24"/>
          <w:szCs w:val="24"/>
        </w:rPr>
        <w:t>★说明：本授权委托书用于供应商法定代表人授权委托人出席开标会，并须按此格式提</w:t>
      </w:r>
      <w:r>
        <w:rPr>
          <w:b/>
          <w:bCs/>
          <w:spacing w:val="-3"/>
          <w:sz w:val="24"/>
          <w:szCs w:val="24"/>
        </w:rPr>
        <w:t>供。</w:t>
      </w:r>
    </w:p>
    <w:p w14:paraId="4BD02FA3">
      <w:pPr>
        <w:spacing w:line="219" w:lineRule="auto"/>
        <w:rPr>
          <w:sz w:val="24"/>
          <w:szCs w:val="24"/>
        </w:rPr>
        <w:sectPr>
          <w:footerReference r:id="rId79" w:type="default"/>
          <w:pgSz w:w="11907" w:h="16840"/>
          <w:pgMar w:top="400" w:right="1045" w:bottom="1216" w:left="1088" w:header="0" w:footer="1053" w:gutter="0"/>
          <w:cols w:space="720" w:num="1"/>
        </w:sectPr>
      </w:pPr>
    </w:p>
    <w:p w14:paraId="11D30E85">
      <w:pPr>
        <w:spacing w:line="252" w:lineRule="auto"/>
        <w:rPr>
          <w:rFonts w:ascii="Arial"/>
          <w:sz w:val="21"/>
        </w:rPr>
      </w:pPr>
    </w:p>
    <w:p w14:paraId="1011D1E0">
      <w:pPr>
        <w:spacing w:line="252" w:lineRule="auto"/>
        <w:rPr>
          <w:rFonts w:ascii="Arial"/>
          <w:sz w:val="21"/>
        </w:rPr>
      </w:pPr>
    </w:p>
    <w:p w14:paraId="053BF21A">
      <w:pPr>
        <w:spacing w:line="252" w:lineRule="auto"/>
        <w:rPr>
          <w:rFonts w:ascii="Arial"/>
          <w:sz w:val="21"/>
        </w:rPr>
      </w:pPr>
    </w:p>
    <w:p w14:paraId="455EDA4F">
      <w:pPr>
        <w:spacing w:line="253" w:lineRule="auto"/>
        <w:rPr>
          <w:rFonts w:ascii="Arial"/>
          <w:sz w:val="21"/>
        </w:rPr>
      </w:pPr>
    </w:p>
    <w:p w14:paraId="38BFDF59">
      <w:pPr>
        <w:pStyle w:val="2"/>
        <w:spacing w:before="91" w:line="219" w:lineRule="auto"/>
        <w:ind w:left="2371"/>
      </w:pPr>
      <w:r>
        <w:rPr>
          <w:b/>
          <w:bCs/>
          <w:spacing w:val="-5"/>
        </w:rPr>
        <w:t>10、产品保证供货有效证明。</w:t>
      </w:r>
    </w:p>
    <w:p w14:paraId="6BA711D6">
      <w:pPr>
        <w:spacing w:line="219" w:lineRule="auto"/>
        <w:sectPr>
          <w:footerReference r:id="rId80" w:type="default"/>
          <w:pgSz w:w="11907" w:h="16840"/>
          <w:pgMar w:top="400" w:right="1786" w:bottom="1216" w:left="1786" w:header="0" w:footer="1053" w:gutter="0"/>
          <w:cols w:space="720" w:num="1"/>
        </w:sectPr>
      </w:pPr>
    </w:p>
    <w:p w14:paraId="5B4B34FB">
      <w:pPr>
        <w:spacing w:line="289" w:lineRule="auto"/>
        <w:rPr>
          <w:rFonts w:ascii="Arial"/>
          <w:sz w:val="21"/>
        </w:rPr>
      </w:pPr>
    </w:p>
    <w:p w14:paraId="54BC1F04">
      <w:pPr>
        <w:spacing w:line="289" w:lineRule="auto"/>
        <w:rPr>
          <w:rFonts w:ascii="Arial"/>
          <w:sz w:val="21"/>
        </w:rPr>
      </w:pPr>
    </w:p>
    <w:p w14:paraId="05E52083">
      <w:pPr>
        <w:spacing w:line="289" w:lineRule="auto"/>
        <w:rPr>
          <w:rFonts w:ascii="Arial"/>
          <w:sz w:val="21"/>
        </w:rPr>
      </w:pPr>
    </w:p>
    <w:p w14:paraId="1C7D3E0A">
      <w:pPr>
        <w:spacing w:line="290" w:lineRule="auto"/>
        <w:rPr>
          <w:rFonts w:ascii="Arial"/>
          <w:sz w:val="21"/>
        </w:rPr>
      </w:pPr>
    </w:p>
    <w:p w14:paraId="0582C6AB">
      <w:pPr>
        <w:pStyle w:val="2"/>
        <w:spacing w:before="91" w:line="219" w:lineRule="auto"/>
        <w:ind w:left="2381"/>
        <w:outlineLvl w:val="1"/>
      </w:pPr>
      <w:r>
        <w:rPr>
          <w:b/>
          <w:bCs/>
          <w:spacing w:val="-4"/>
        </w:rPr>
        <w:t>11、拟投入本项目使用车辆配备情况一览表</w:t>
      </w:r>
    </w:p>
    <w:p w14:paraId="06F2E3C5">
      <w:pPr>
        <w:pStyle w:val="2"/>
        <w:spacing w:before="281" w:line="220" w:lineRule="auto"/>
        <w:ind w:left="604"/>
        <w:rPr>
          <w:sz w:val="24"/>
          <w:szCs w:val="24"/>
        </w:rPr>
      </w:pPr>
      <w:r>
        <w:rPr>
          <w:spacing w:val="-3"/>
          <w:sz w:val="24"/>
          <w:szCs w:val="24"/>
        </w:rPr>
        <w:t>项目名称：</w:t>
      </w:r>
    </w:p>
    <w:p w14:paraId="69A2EF0A">
      <w:pPr>
        <w:pStyle w:val="2"/>
        <w:spacing w:before="112" w:line="219" w:lineRule="auto"/>
        <w:ind w:left="604"/>
        <w:rPr>
          <w:sz w:val="24"/>
          <w:szCs w:val="24"/>
        </w:rPr>
      </w:pPr>
      <w:r>
        <w:rPr>
          <w:spacing w:val="-3"/>
          <w:sz w:val="24"/>
          <w:szCs w:val="24"/>
        </w:rPr>
        <w:t>项目编号：</w:t>
      </w:r>
    </w:p>
    <w:tbl>
      <w:tblPr>
        <w:tblStyle w:val="7"/>
        <w:tblW w:w="996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3"/>
        <w:gridCol w:w="2189"/>
        <w:gridCol w:w="755"/>
        <w:gridCol w:w="1137"/>
        <w:gridCol w:w="1229"/>
        <w:gridCol w:w="1098"/>
        <w:gridCol w:w="1555"/>
        <w:gridCol w:w="1206"/>
      </w:tblGrid>
      <w:tr w14:paraId="204B41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4" w:hRule="atLeast"/>
        </w:trPr>
        <w:tc>
          <w:tcPr>
            <w:tcW w:w="793" w:type="dxa"/>
            <w:vAlign w:val="top"/>
          </w:tcPr>
          <w:p w14:paraId="352B7143">
            <w:pPr>
              <w:spacing w:line="295" w:lineRule="auto"/>
              <w:rPr>
                <w:rFonts w:ascii="Arial"/>
                <w:sz w:val="21"/>
              </w:rPr>
            </w:pPr>
          </w:p>
          <w:p w14:paraId="01288644">
            <w:pPr>
              <w:pStyle w:val="8"/>
              <w:spacing w:before="78" w:line="221" w:lineRule="auto"/>
              <w:ind w:left="162"/>
            </w:pPr>
            <w:r>
              <w:rPr>
                <w:spacing w:val="-5"/>
              </w:rPr>
              <w:t>序号</w:t>
            </w:r>
          </w:p>
        </w:tc>
        <w:tc>
          <w:tcPr>
            <w:tcW w:w="2189" w:type="dxa"/>
            <w:vAlign w:val="top"/>
          </w:tcPr>
          <w:p w14:paraId="7A901D90">
            <w:pPr>
              <w:spacing w:line="296" w:lineRule="auto"/>
              <w:rPr>
                <w:rFonts w:ascii="Arial"/>
                <w:sz w:val="21"/>
              </w:rPr>
            </w:pPr>
          </w:p>
          <w:p w14:paraId="64C0903D">
            <w:pPr>
              <w:pStyle w:val="8"/>
              <w:spacing w:before="78" w:line="219" w:lineRule="auto"/>
              <w:ind w:left="262"/>
            </w:pPr>
            <w:r>
              <w:rPr>
                <w:spacing w:val="-2"/>
              </w:rPr>
              <w:t>车辆等设备名称</w:t>
            </w:r>
          </w:p>
        </w:tc>
        <w:tc>
          <w:tcPr>
            <w:tcW w:w="755" w:type="dxa"/>
            <w:vAlign w:val="top"/>
          </w:tcPr>
          <w:p w14:paraId="50390520">
            <w:pPr>
              <w:spacing w:line="296" w:lineRule="auto"/>
              <w:rPr>
                <w:rFonts w:ascii="Arial"/>
                <w:sz w:val="21"/>
              </w:rPr>
            </w:pPr>
          </w:p>
          <w:p w14:paraId="6573D943">
            <w:pPr>
              <w:pStyle w:val="8"/>
              <w:spacing w:before="78" w:line="219" w:lineRule="auto"/>
              <w:ind w:left="144"/>
            </w:pPr>
            <w:r>
              <w:rPr>
                <w:spacing w:val="-6"/>
              </w:rPr>
              <w:t>数量</w:t>
            </w:r>
          </w:p>
        </w:tc>
        <w:tc>
          <w:tcPr>
            <w:tcW w:w="1137" w:type="dxa"/>
            <w:vAlign w:val="top"/>
          </w:tcPr>
          <w:p w14:paraId="0651EEAC">
            <w:pPr>
              <w:spacing w:line="295" w:lineRule="auto"/>
              <w:rPr>
                <w:rFonts w:ascii="Arial"/>
                <w:sz w:val="21"/>
              </w:rPr>
            </w:pPr>
          </w:p>
          <w:p w14:paraId="006C6D33">
            <w:pPr>
              <w:pStyle w:val="8"/>
              <w:spacing w:before="78" w:line="221" w:lineRule="auto"/>
              <w:ind w:left="343"/>
            </w:pPr>
            <w:r>
              <w:rPr>
                <w:spacing w:val="-9"/>
              </w:rPr>
              <w:t>型号</w:t>
            </w:r>
          </w:p>
        </w:tc>
        <w:tc>
          <w:tcPr>
            <w:tcW w:w="1229" w:type="dxa"/>
            <w:vAlign w:val="top"/>
          </w:tcPr>
          <w:p w14:paraId="6D7B716D">
            <w:pPr>
              <w:spacing w:line="296" w:lineRule="auto"/>
              <w:rPr>
                <w:rFonts w:ascii="Arial"/>
                <w:sz w:val="21"/>
              </w:rPr>
            </w:pPr>
          </w:p>
          <w:p w14:paraId="77B72E26">
            <w:pPr>
              <w:pStyle w:val="8"/>
              <w:spacing w:before="78" w:line="219" w:lineRule="auto"/>
              <w:ind w:left="143"/>
            </w:pPr>
            <w:r>
              <w:rPr>
                <w:spacing w:val="-3"/>
              </w:rPr>
              <w:t>主要参数</w:t>
            </w:r>
          </w:p>
        </w:tc>
        <w:tc>
          <w:tcPr>
            <w:tcW w:w="1098" w:type="dxa"/>
            <w:vAlign w:val="top"/>
          </w:tcPr>
          <w:p w14:paraId="0C78C4ED">
            <w:pPr>
              <w:pStyle w:val="8"/>
              <w:spacing w:before="222" w:line="241" w:lineRule="auto"/>
              <w:ind w:left="438" w:right="125" w:hanging="262"/>
            </w:pPr>
            <w:r>
              <w:rPr>
                <w:spacing w:val="-13"/>
              </w:rPr>
              <w:t>自有/租</w:t>
            </w:r>
            <w:r>
              <w:t>用</w:t>
            </w:r>
          </w:p>
        </w:tc>
        <w:tc>
          <w:tcPr>
            <w:tcW w:w="1555" w:type="dxa"/>
            <w:vAlign w:val="top"/>
          </w:tcPr>
          <w:p w14:paraId="0DE588C1">
            <w:pPr>
              <w:pStyle w:val="8"/>
              <w:spacing w:before="221" w:line="241" w:lineRule="auto"/>
              <w:ind w:left="307" w:right="42" w:hanging="191"/>
            </w:pPr>
            <w:r>
              <w:rPr>
                <w:spacing w:val="-9"/>
              </w:rPr>
              <w:t>注册、购买、</w:t>
            </w:r>
            <w:r>
              <w:rPr>
                <w:spacing w:val="-3"/>
              </w:rPr>
              <w:t>租赁日期</w:t>
            </w:r>
          </w:p>
        </w:tc>
        <w:tc>
          <w:tcPr>
            <w:tcW w:w="1206" w:type="dxa"/>
            <w:vAlign w:val="top"/>
          </w:tcPr>
          <w:p w14:paraId="52C345D6">
            <w:pPr>
              <w:spacing w:line="295" w:lineRule="auto"/>
              <w:rPr>
                <w:rFonts w:ascii="Arial"/>
                <w:sz w:val="21"/>
              </w:rPr>
            </w:pPr>
          </w:p>
          <w:p w14:paraId="45CC2678">
            <w:pPr>
              <w:pStyle w:val="8"/>
              <w:spacing w:before="78" w:line="221" w:lineRule="auto"/>
              <w:ind w:left="374"/>
            </w:pPr>
            <w:r>
              <w:rPr>
                <w:spacing w:val="-7"/>
              </w:rPr>
              <w:t>备注</w:t>
            </w:r>
          </w:p>
        </w:tc>
      </w:tr>
      <w:tr w14:paraId="0FF360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793" w:type="dxa"/>
            <w:vAlign w:val="top"/>
          </w:tcPr>
          <w:p w14:paraId="11B5DBBD">
            <w:pPr>
              <w:rPr>
                <w:rFonts w:ascii="Arial"/>
                <w:sz w:val="21"/>
              </w:rPr>
            </w:pPr>
          </w:p>
        </w:tc>
        <w:tc>
          <w:tcPr>
            <w:tcW w:w="2189" w:type="dxa"/>
            <w:vAlign w:val="top"/>
          </w:tcPr>
          <w:p w14:paraId="6ADFA3AC">
            <w:pPr>
              <w:rPr>
                <w:rFonts w:ascii="Arial"/>
                <w:sz w:val="21"/>
              </w:rPr>
            </w:pPr>
          </w:p>
        </w:tc>
        <w:tc>
          <w:tcPr>
            <w:tcW w:w="755" w:type="dxa"/>
            <w:vAlign w:val="top"/>
          </w:tcPr>
          <w:p w14:paraId="690F3777">
            <w:pPr>
              <w:rPr>
                <w:rFonts w:ascii="Arial"/>
                <w:sz w:val="21"/>
              </w:rPr>
            </w:pPr>
          </w:p>
        </w:tc>
        <w:tc>
          <w:tcPr>
            <w:tcW w:w="1137" w:type="dxa"/>
            <w:vAlign w:val="top"/>
          </w:tcPr>
          <w:p w14:paraId="4B080868">
            <w:pPr>
              <w:rPr>
                <w:rFonts w:ascii="Arial"/>
                <w:sz w:val="21"/>
              </w:rPr>
            </w:pPr>
          </w:p>
        </w:tc>
        <w:tc>
          <w:tcPr>
            <w:tcW w:w="1229" w:type="dxa"/>
            <w:vAlign w:val="top"/>
          </w:tcPr>
          <w:p w14:paraId="6E79CD99">
            <w:pPr>
              <w:rPr>
                <w:rFonts w:ascii="Arial"/>
                <w:sz w:val="21"/>
              </w:rPr>
            </w:pPr>
          </w:p>
        </w:tc>
        <w:tc>
          <w:tcPr>
            <w:tcW w:w="1098" w:type="dxa"/>
            <w:vAlign w:val="top"/>
          </w:tcPr>
          <w:p w14:paraId="12741080">
            <w:pPr>
              <w:rPr>
                <w:rFonts w:ascii="Arial"/>
                <w:sz w:val="21"/>
              </w:rPr>
            </w:pPr>
          </w:p>
        </w:tc>
        <w:tc>
          <w:tcPr>
            <w:tcW w:w="1555" w:type="dxa"/>
            <w:vAlign w:val="top"/>
          </w:tcPr>
          <w:p w14:paraId="474C459A">
            <w:pPr>
              <w:rPr>
                <w:rFonts w:ascii="Arial"/>
                <w:sz w:val="21"/>
              </w:rPr>
            </w:pPr>
          </w:p>
        </w:tc>
        <w:tc>
          <w:tcPr>
            <w:tcW w:w="1206" w:type="dxa"/>
            <w:vAlign w:val="top"/>
          </w:tcPr>
          <w:p w14:paraId="4A0D1D82">
            <w:pPr>
              <w:rPr>
                <w:rFonts w:ascii="Arial"/>
                <w:sz w:val="21"/>
              </w:rPr>
            </w:pPr>
          </w:p>
        </w:tc>
      </w:tr>
      <w:tr w14:paraId="7C31CB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793" w:type="dxa"/>
            <w:vAlign w:val="top"/>
          </w:tcPr>
          <w:p w14:paraId="027D8D75">
            <w:pPr>
              <w:rPr>
                <w:rFonts w:ascii="Arial"/>
                <w:sz w:val="21"/>
              </w:rPr>
            </w:pPr>
          </w:p>
        </w:tc>
        <w:tc>
          <w:tcPr>
            <w:tcW w:w="2189" w:type="dxa"/>
            <w:vAlign w:val="top"/>
          </w:tcPr>
          <w:p w14:paraId="7C4DA28A">
            <w:pPr>
              <w:rPr>
                <w:rFonts w:ascii="Arial"/>
                <w:sz w:val="21"/>
              </w:rPr>
            </w:pPr>
          </w:p>
        </w:tc>
        <w:tc>
          <w:tcPr>
            <w:tcW w:w="755" w:type="dxa"/>
            <w:vAlign w:val="top"/>
          </w:tcPr>
          <w:p w14:paraId="77DAB3E9">
            <w:pPr>
              <w:rPr>
                <w:rFonts w:ascii="Arial"/>
                <w:sz w:val="21"/>
              </w:rPr>
            </w:pPr>
          </w:p>
        </w:tc>
        <w:tc>
          <w:tcPr>
            <w:tcW w:w="1137" w:type="dxa"/>
            <w:vAlign w:val="top"/>
          </w:tcPr>
          <w:p w14:paraId="7478D20B">
            <w:pPr>
              <w:rPr>
                <w:rFonts w:ascii="Arial"/>
                <w:sz w:val="21"/>
              </w:rPr>
            </w:pPr>
          </w:p>
        </w:tc>
        <w:tc>
          <w:tcPr>
            <w:tcW w:w="1229" w:type="dxa"/>
            <w:vAlign w:val="top"/>
          </w:tcPr>
          <w:p w14:paraId="04FF4D15">
            <w:pPr>
              <w:rPr>
                <w:rFonts w:ascii="Arial"/>
                <w:sz w:val="21"/>
              </w:rPr>
            </w:pPr>
          </w:p>
        </w:tc>
        <w:tc>
          <w:tcPr>
            <w:tcW w:w="1098" w:type="dxa"/>
            <w:vAlign w:val="top"/>
          </w:tcPr>
          <w:p w14:paraId="1DA2BA77">
            <w:pPr>
              <w:rPr>
                <w:rFonts w:ascii="Arial"/>
                <w:sz w:val="21"/>
              </w:rPr>
            </w:pPr>
          </w:p>
        </w:tc>
        <w:tc>
          <w:tcPr>
            <w:tcW w:w="1555" w:type="dxa"/>
            <w:vAlign w:val="top"/>
          </w:tcPr>
          <w:p w14:paraId="20F76FFA">
            <w:pPr>
              <w:rPr>
                <w:rFonts w:ascii="Arial"/>
                <w:sz w:val="21"/>
              </w:rPr>
            </w:pPr>
          </w:p>
        </w:tc>
        <w:tc>
          <w:tcPr>
            <w:tcW w:w="1206" w:type="dxa"/>
            <w:vAlign w:val="top"/>
          </w:tcPr>
          <w:p w14:paraId="51D6A92C">
            <w:pPr>
              <w:rPr>
                <w:rFonts w:ascii="Arial"/>
                <w:sz w:val="21"/>
              </w:rPr>
            </w:pPr>
          </w:p>
        </w:tc>
      </w:tr>
      <w:tr w14:paraId="3CB32F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793" w:type="dxa"/>
            <w:vAlign w:val="top"/>
          </w:tcPr>
          <w:p w14:paraId="3F083EFE">
            <w:pPr>
              <w:rPr>
                <w:rFonts w:ascii="Arial"/>
                <w:sz w:val="21"/>
              </w:rPr>
            </w:pPr>
          </w:p>
        </w:tc>
        <w:tc>
          <w:tcPr>
            <w:tcW w:w="2189" w:type="dxa"/>
            <w:vAlign w:val="top"/>
          </w:tcPr>
          <w:p w14:paraId="0655AC97">
            <w:pPr>
              <w:rPr>
                <w:rFonts w:ascii="Arial"/>
                <w:sz w:val="21"/>
              </w:rPr>
            </w:pPr>
          </w:p>
        </w:tc>
        <w:tc>
          <w:tcPr>
            <w:tcW w:w="755" w:type="dxa"/>
            <w:vAlign w:val="top"/>
          </w:tcPr>
          <w:p w14:paraId="6DCB3B46">
            <w:pPr>
              <w:rPr>
                <w:rFonts w:ascii="Arial"/>
                <w:sz w:val="21"/>
              </w:rPr>
            </w:pPr>
          </w:p>
        </w:tc>
        <w:tc>
          <w:tcPr>
            <w:tcW w:w="1137" w:type="dxa"/>
            <w:vAlign w:val="top"/>
          </w:tcPr>
          <w:p w14:paraId="31EFCB71">
            <w:pPr>
              <w:rPr>
                <w:rFonts w:ascii="Arial"/>
                <w:sz w:val="21"/>
              </w:rPr>
            </w:pPr>
          </w:p>
        </w:tc>
        <w:tc>
          <w:tcPr>
            <w:tcW w:w="1229" w:type="dxa"/>
            <w:vAlign w:val="top"/>
          </w:tcPr>
          <w:p w14:paraId="04C616CF">
            <w:pPr>
              <w:rPr>
                <w:rFonts w:ascii="Arial"/>
                <w:sz w:val="21"/>
              </w:rPr>
            </w:pPr>
          </w:p>
        </w:tc>
        <w:tc>
          <w:tcPr>
            <w:tcW w:w="1098" w:type="dxa"/>
            <w:vAlign w:val="top"/>
          </w:tcPr>
          <w:p w14:paraId="620A4323">
            <w:pPr>
              <w:rPr>
                <w:rFonts w:ascii="Arial"/>
                <w:sz w:val="21"/>
              </w:rPr>
            </w:pPr>
          </w:p>
        </w:tc>
        <w:tc>
          <w:tcPr>
            <w:tcW w:w="1555" w:type="dxa"/>
            <w:vAlign w:val="top"/>
          </w:tcPr>
          <w:p w14:paraId="44DA45A2">
            <w:pPr>
              <w:rPr>
                <w:rFonts w:ascii="Arial"/>
                <w:sz w:val="21"/>
              </w:rPr>
            </w:pPr>
          </w:p>
        </w:tc>
        <w:tc>
          <w:tcPr>
            <w:tcW w:w="1206" w:type="dxa"/>
            <w:vAlign w:val="top"/>
          </w:tcPr>
          <w:p w14:paraId="60E88B76">
            <w:pPr>
              <w:rPr>
                <w:rFonts w:ascii="Arial"/>
                <w:sz w:val="21"/>
              </w:rPr>
            </w:pPr>
          </w:p>
        </w:tc>
      </w:tr>
      <w:tr w14:paraId="6E35BC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793" w:type="dxa"/>
            <w:vAlign w:val="top"/>
          </w:tcPr>
          <w:p w14:paraId="1B4E42C8">
            <w:pPr>
              <w:rPr>
                <w:rFonts w:ascii="Arial"/>
                <w:sz w:val="21"/>
              </w:rPr>
            </w:pPr>
          </w:p>
        </w:tc>
        <w:tc>
          <w:tcPr>
            <w:tcW w:w="2189" w:type="dxa"/>
            <w:vAlign w:val="top"/>
          </w:tcPr>
          <w:p w14:paraId="1F3D87B2">
            <w:pPr>
              <w:rPr>
                <w:rFonts w:ascii="Arial"/>
                <w:sz w:val="21"/>
              </w:rPr>
            </w:pPr>
          </w:p>
        </w:tc>
        <w:tc>
          <w:tcPr>
            <w:tcW w:w="755" w:type="dxa"/>
            <w:vAlign w:val="top"/>
          </w:tcPr>
          <w:p w14:paraId="1CF4F28D">
            <w:pPr>
              <w:rPr>
                <w:rFonts w:ascii="Arial"/>
                <w:sz w:val="21"/>
              </w:rPr>
            </w:pPr>
          </w:p>
        </w:tc>
        <w:tc>
          <w:tcPr>
            <w:tcW w:w="1137" w:type="dxa"/>
            <w:vAlign w:val="top"/>
          </w:tcPr>
          <w:p w14:paraId="50FDE9D9">
            <w:pPr>
              <w:rPr>
                <w:rFonts w:ascii="Arial"/>
                <w:sz w:val="21"/>
              </w:rPr>
            </w:pPr>
          </w:p>
        </w:tc>
        <w:tc>
          <w:tcPr>
            <w:tcW w:w="1229" w:type="dxa"/>
            <w:vAlign w:val="top"/>
          </w:tcPr>
          <w:p w14:paraId="418E09C5">
            <w:pPr>
              <w:rPr>
                <w:rFonts w:ascii="Arial"/>
                <w:sz w:val="21"/>
              </w:rPr>
            </w:pPr>
          </w:p>
        </w:tc>
        <w:tc>
          <w:tcPr>
            <w:tcW w:w="1098" w:type="dxa"/>
            <w:vAlign w:val="top"/>
          </w:tcPr>
          <w:p w14:paraId="418BB5D9">
            <w:pPr>
              <w:rPr>
                <w:rFonts w:ascii="Arial"/>
                <w:sz w:val="21"/>
              </w:rPr>
            </w:pPr>
          </w:p>
        </w:tc>
        <w:tc>
          <w:tcPr>
            <w:tcW w:w="1555" w:type="dxa"/>
            <w:vAlign w:val="top"/>
          </w:tcPr>
          <w:p w14:paraId="2E56352C">
            <w:pPr>
              <w:rPr>
                <w:rFonts w:ascii="Arial"/>
                <w:sz w:val="21"/>
              </w:rPr>
            </w:pPr>
          </w:p>
        </w:tc>
        <w:tc>
          <w:tcPr>
            <w:tcW w:w="1206" w:type="dxa"/>
            <w:vAlign w:val="top"/>
          </w:tcPr>
          <w:p w14:paraId="69FD8AF9">
            <w:pPr>
              <w:rPr>
                <w:rFonts w:ascii="Arial"/>
                <w:sz w:val="21"/>
              </w:rPr>
            </w:pPr>
          </w:p>
        </w:tc>
      </w:tr>
      <w:tr w14:paraId="20E57D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9" w:hRule="atLeast"/>
        </w:trPr>
        <w:tc>
          <w:tcPr>
            <w:tcW w:w="793" w:type="dxa"/>
            <w:vAlign w:val="top"/>
          </w:tcPr>
          <w:p w14:paraId="3A8930E3">
            <w:pPr>
              <w:rPr>
                <w:rFonts w:ascii="Arial"/>
                <w:sz w:val="21"/>
              </w:rPr>
            </w:pPr>
          </w:p>
        </w:tc>
        <w:tc>
          <w:tcPr>
            <w:tcW w:w="2189" w:type="dxa"/>
            <w:vAlign w:val="top"/>
          </w:tcPr>
          <w:p w14:paraId="5355D9FD">
            <w:pPr>
              <w:rPr>
                <w:rFonts w:ascii="Arial"/>
                <w:sz w:val="21"/>
              </w:rPr>
            </w:pPr>
          </w:p>
        </w:tc>
        <w:tc>
          <w:tcPr>
            <w:tcW w:w="755" w:type="dxa"/>
            <w:vAlign w:val="top"/>
          </w:tcPr>
          <w:p w14:paraId="442192E7">
            <w:pPr>
              <w:rPr>
                <w:rFonts w:ascii="Arial"/>
                <w:sz w:val="21"/>
              </w:rPr>
            </w:pPr>
          </w:p>
        </w:tc>
        <w:tc>
          <w:tcPr>
            <w:tcW w:w="1137" w:type="dxa"/>
            <w:vAlign w:val="top"/>
          </w:tcPr>
          <w:p w14:paraId="79326087">
            <w:pPr>
              <w:rPr>
                <w:rFonts w:ascii="Arial"/>
                <w:sz w:val="21"/>
              </w:rPr>
            </w:pPr>
          </w:p>
        </w:tc>
        <w:tc>
          <w:tcPr>
            <w:tcW w:w="1229" w:type="dxa"/>
            <w:vAlign w:val="top"/>
          </w:tcPr>
          <w:p w14:paraId="588EC857">
            <w:pPr>
              <w:rPr>
                <w:rFonts w:ascii="Arial"/>
                <w:sz w:val="21"/>
              </w:rPr>
            </w:pPr>
          </w:p>
        </w:tc>
        <w:tc>
          <w:tcPr>
            <w:tcW w:w="1098" w:type="dxa"/>
            <w:vAlign w:val="top"/>
          </w:tcPr>
          <w:p w14:paraId="6510C393">
            <w:pPr>
              <w:rPr>
                <w:rFonts w:ascii="Arial"/>
                <w:sz w:val="21"/>
              </w:rPr>
            </w:pPr>
          </w:p>
        </w:tc>
        <w:tc>
          <w:tcPr>
            <w:tcW w:w="1555" w:type="dxa"/>
            <w:vAlign w:val="top"/>
          </w:tcPr>
          <w:p w14:paraId="3B12D889">
            <w:pPr>
              <w:rPr>
                <w:rFonts w:ascii="Arial"/>
                <w:sz w:val="21"/>
              </w:rPr>
            </w:pPr>
          </w:p>
        </w:tc>
        <w:tc>
          <w:tcPr>
            <w:tcW w:w="1206" w:type="dxa"/>
            <w:vAlign w:val="top"/>
          </w:tcPr>
          <w:p w14:paraId="7A0689EC">
            <w:pPr>
              <w:rPr>
                <w:rFonts w:ascii="Arial"/>
                <w:sz w:val="21"/>
              </w:rPr>
            </w:pPr>
          </w:p>
        </w:tc>
      </w:tr>
    </w:tbl>
    <w:p w14:paraId="584122C4">
      <w:pPr>
        <w:spacing w:before="1" w:line="314" w:lineRule="auto"/>
        <w:rPr>
          <w:rFonts w:ascii="Arial"/>
          <w:sz w:val="21"/>
        </w:rPr>
      </w:pPr>
    </w:p>
    <w:p w14:paraId="6AE48D3B">
      <w:pPr>
        <w:spacing w:line="314" w:lineRule="auto"/>
        <w:rPr>
          <w:rFonts w:ascii="Arial"/>
          <w:sz w:val="21"/>
        </w:rPr>
      </w:pPr>
    </w:p>
    <w:p w14:paraId="0687D332">
      <w:pPr>
        <w:pStyle w:val="2"/>
        <w:spacing w:before="78" w:line="219" w:lineRule="auto"/>
        <w:ind w:left="123"/>
        <w:rPr>
          <w:sz w:val="24"/>
          <w:szCs w:val="24"/>
        </w:rPr>
      </w:pPr>
      <w:r>
        <w:rPr>
          <w:b/>
          <w:bCs/>
          <w:spacing w:val="-2"/>
          <w:sz w:val="24"/>
          <w:szCs w:val="24"/>
        </w:rPr>
        <w:t>备注：须提供车辆的行驶证复印件，租赁车辆还应提供租赁合同复印件、车辆照</w:t>
      </w:r>
      <w:r>
        <w:rPr>
          <w:b/>
          <w:bCs/>
          <w:spacing w:val="-3"/>
          <w:sz w:val="24"/>
          <w:szCs w:val="24"/>
        </w:rPr>
        <w:t>片。</w:t>
      </w:r>
    </w:p>
    <w:p w14:paraId="00F0C288">
      <w:pPr>
        <w:spacing w:line="316" w:lineRule="auto"/>
        <w:rPr>
          <w:rFonts w:ascii="Arial"/>
          <w:sz w:val="21"/>
        </w:rPr>
      </w:pPr>
    </w:p>
    <w:p w14:paraId="3F310AE5">
      <w:pPr>
        <w:spacing w:line="316" w:lineRule="auto"/>
        <w:rPr>
          <w:rFonts w:ascii="Arial"/>
          <w:sz w:val="21"/>
        </w:rPr>
      </w:pPr>
    </w:p>
    <w:p w14:paraId="06FF12DE">
      <w:pPr>
        <w:spacing w:line="317" w:lineRule="auto"/>
        <w:rPr>
          <w:rFonts w:ascii="Arial"/>
          <w:sz w:val="21"/>
        </w:rPr>
      </w:pPr>
    </w:p>
    <w:p w14:paraId="378888BA">
      <w:pPr>
        <w:pStyle w:val="2"/>
        <w:spacing w:before="78" w:line="219" w:lineRule="auto"/>
        <w:ind w:left="4443"/>
        <w:rPr>
          <w:sz w:val="24"/>
          <w:szCs w:val="24"/>
        </w:rPr>
      </w:pPr>
      <w:r>
        <w:rPr>
          <w:spacing w:val="2"/>
          <w:sz w:val="24"/>
          <w:szCs w:val="24"/>
        </w:rPr>
        <w:t>投标人名称</w:t>
      </w:r>
      <w:r>
        <w:rPr>
          <w:spacing w:val="-15"/>
          <w:sz w:val="24"/>
          <w:szCs w:val="24"/>
        </w:rPr>
        <w:t>：</w:t>
      </w:r>
      <w:r>
        <w:rPr>
          <w:spacing w:val="8"/>
          <w:sz w:val="24"/>
          <w:szCs w:val="24"/>
          <w:u w:val="single" w:color="auto"/>
        </w:rPr>
        <w:t xml:space="preserve">              </w:t>
      </w:r>
      <w:r>
        <w:rPr>
          <w:spacing w:val="-15"/>
          <w:sz w:val="24"/>
          <w:szCs w:val="24"/>
          <w:u w:val="single" w:color="auto"/>
        </w:rPr>
        <w:t>（</w:t>
      </w:r>
      <w:r>
        <w:rPr>
          <w:spacing w:val="2"/>
          <w:sz w:val="24"/>
          <w:szCs w:val="24"/>
          <w:u w:val="single" w:color="auto"/>
        </w:rPr>
        <w:t>盖章）</w:t>
      </w:r>
    </w:p>
    <w:p w14:paraId="65B258A9">
      <w:pPr>
        <w:spacing w:line="292" w:lineRule="auto"/>
        <w:rPr>
          <w:rFonts w:ascii="Arial"/>
          <w:sz w:val="21"/>
        </w:rPr>
      </w:pPr>
    </w:p>
    <w:p w14:paraId="63473D9D">
      <w:pPr>
        <w:spacing w:line="292" w:lineRule="auto"/>
        <w:rPr>
          <w:rFonts w:ascii="Arial"/>
          <w:sz w:val="21"/>
        </w:rPr>
      </w:pPr>
    </w:p>
    <w:p w14:paraId="292E9504">
      <w:pPr>
        <w:spacing w:line="293" w:lineRule="auto"/>
        <w:rPr>
          <w:rFonts w:ascii="Arial"/>
          <w:sz w:val="21"/>
        </w:rPr>
      </w:pPr>
    </w:p>
    <w:p w14:paraId="5E0D97A2">
      <w:pPr>
        <w:pStyle w:val="2"/>
        <w:spacing w:before="79" w:line="219" w:lineRule="auto"/>
        <w:ind w:left="4441"/>
        <w:rPr>
          <w:sz w:val="24"/>
          <w:szCs w:val="24"/>
        </w:rPr>
      </w:pPr>
      <w:r>
        <w:rPr>
          <w:spacing w:val="1"/>
          <w:sz w:val="24"/>
          <w:szCs w:val="24"/>
        </w:rPr>
        <w:t>法定代表人或授权代表</w:t>
      </w:r>
      <w:r>
        <w:rPr>
          <w:spacing w:val="-14"/>
          <w:sz w:val="24"/>
          <w:szCs w:val="24"/>
        </w:rPr>
        <w:t>：</w:t>
      </w:r>
      <w:r>
        <w:rPr>
          <w:spacing w:val="30"/>
          <w:sz w:val="24"/>
          <w:szCs w:val="24"/>
          <w:u w:val="single" w:color="auto"/>
        </w:rPr>
        <w:t xml:space="preserve">    </w:t>
      </w:r>
      <w:r>
        <w:rPr>
          <w:spacing w:val="-14"/>
          <w:sz w:val="24"/>
          <w:szCs w:val="24"/>
          <w:u w:val="single" w:color="auto"/>
        </w:rPr>
        <w:t>（</w:t>
      </w:r>
      <w:r>
        <w:rPr>
          <w:spacing w:val="1"/>
          <w:sz w:val="24"/>
          <w:szCs w:val="24"/>
          <w:u w:val="single" w:color="auto"/>
        </w:rPr>
        <w:t>签字或盖章）</w:t>
      </w:r>
    </w:p>
    <w:p w14:paraId="5ECE4278">
      <w:pPr>
        <w:spacing w:line="267" w:lineRule="auto"/>
        <w:rPr>
          <w:rFonts w:ascii="Arial"/>
          <w:sz w:val="21"/>
        </w:rPr>
      </w:pPr>
    </w:p>
    <w:p w14:paraId="4FD466D2">
      <w:pPr>
        <w:spacing w:line="267" w:lineRule="auto"/>
        <w:rPr>
          <w:rFonts w:ascii="Arial"/>
          <w:sz w:val="21"/>
        </w:rPr>
      </w:pPr>
    </w:p>
    <w:p w14:paraId="2B03FFFF">
      <w:pPr>
        <w:spacing w:line="267" w:lineRule="auto"/>
        <w:rPr>
          <w:rFonts w:ascii="Arial"/>
          <w:sz w:val="21"/>
        </w:rPr>
      </w:pPr>
    </w:p>
    <w:p w14:paraId="7FCC24A3">
      <w:pPr>
        <w:pStyle w:val="2"/>
        <w:spacing w:before="78" w:line="220" w:lineRule="auto"/>
        <w:ind w:left="4481"/>
        <w:rPr>
          <w:sz w:val="24"/>
          <w:szCs w:val="24"/>
        </w:rPr>
      </w:pPr>
      <w:r>
        <w:rPr>
          <w:spacing w:val="-31"/>
          <w:sz w:val="24"/>
          <w:szCs w:val="24"/>
        </w:rPr>
        <w:t>日</w:t>
      </w:r>
      <w:r>
        <w:rPr>
          <w:spacing w:val="2"/>
          <w:sz w:val="24"/>
          <w:szCs w:val="24"/>
        </w:rPr>
        <w:t xml:space="preserve">     </w:t>
      </w:r>
      <w:r>
        <w:rPr>
          <w:spacing w:val="-31"/>
          <w:sz w:val="24"/>
          <w:szCs w:val="24"/>
        </w:rPr>
        <w:t>期</w:t>
      </w:r>
      <w:r>
        <w:rPr>
          <w:spacing w:val="-89"/>
          <w:sz w:val="24"/>
          <w:szCs w:val="24"/>
        </w:rPr>
        <w:t xml:space="preserve"> </w:t>
      </w:r>
      <w:r>
        <w:rPr>
          <w:spacing w:val="-31"/>
          <w:sz w:val="24"/>
          <w:szCs w:val="24"/>
        </w:rPr>
        <w:t>：</w:t>
      </w:r>
      <w:r>
        <w:rPr>
          <w:sz w:val="24"/>
          <w:szCs w:val="24"/>
          <w:u w:val="single" w:color="auto"/>
        </w:rPr>
        <w:t xml:space="preserve">                          </w:t>
      </w:r>
    </w:p>
    <w:p w14:paraId="2D463856">
      <w:pPr>
        <w:spacing w:line="220" w:lineRule="auto"/>
        <w:rPr>
          <w:sz w:val="24"/>
          <w:szCs w:val="24"/>
        </w:rPr>
        <w:sectPr>
          <w:footerReference r:id="rId81" w:type="default"/>
          <w:pgSz w:w="11907" w:h="16840"/>
          <w:pgMar w:top="400" w:right="970" w:bottom="1216" w:left="969" w:header="0" w:footer="1053" w:gutter="0"/>
          <w:cols w:space="720" w:num="1"/>
        </w:sectPr>
      </w:pPr>
    </w:p>
    <w:p w14:paraId="11B3961E">
      <w:pPr>
        <w:spacing w:line="277" w:lineRule="auto"/>
        <w:rPr>
          <w:rFonts w:ascii="Arial"/>
          <w:sz w:val="21"/>
        </w:rPr>
      </w:pPr>
    </w:p>
    <w:p w14:paraId="0A732F5C">
      <w:pPr>
        <w:spacing w:line="278" w:lineRule="auto"/>
        <w:rPr>
          <w:rFonts w:ascii="Arial"/>
          <w:sz w:val="21"/>
        </w:rPr>
      </w:pPr>
    </w:p>
    <w:p w14:paraId="61CE34AE">
      <w:pPr>
        <w:spacing w:line="278" w:lineRule="auto"/>
        <w:rPr>
          <w:rFonts w:ascii="Arial"/>
          <w:sz w:val="21"/>
        </w:rPr>
      </w:pPr>
    </w:p>
    <w:p w14:paraId="7355E2CB">
      <w:pPr>
        <w:spacing w:line="278" w:lineRule="auto"/>
        <w:rPr>
          <w:rFonts w:ascii="Arial"/>
          <w:sz w:val="21"/>
        </w:rPr>
      </w:pPr>
    </w:p>
    <w:p w14:paraId="21D6EC8A">
      <w:pPr>
        <w:pStyle w:val="2"/>
        <w:spacing w:before="91" w:line="221" w:lineRule="auto"/>
        <w:ind w:left="3528"/>
      </w:pPr>
      <w:r>
        <w:rPr>
          <w:b/>
          <w:bCs/>
          <w:spacing w:val="-5"/>
        </w:rPr>
        <w:t>12、人员配备情况一览表</w:t>
      </w:r>
    </w:p>
    <w:p w14:paraId="7814CDD6">
      <w:pPr>
        <w:pStyle w:val="2"/>
        <w:spacing w:before="230" w:line="220" w:lineRule="auto"/>
        <w:ind w:left="904"/>
        <w:rPr>
          <w:sz w:val="24"/>
          <w:szCs w:val="24"/>
        </w:rPr>
      </w:pPr>
      <w:r>
        <w:rPr>
          <w:spacing w:val="-3"/>
          <w:sz w:val="24"/>
          <w:szCs w:val="24"/>
        </w:rPr>
        <w:t>项目名称：</w:t>
      </w:r>
    </w:p>
    <w:p w14:paraId="5FCDDD9A">
      <w:pPr>
        <w:pStyle w:val="2"/>
        <w:spacing w:before="115" w:line="219" w:lineRule="auto"/>
        <w:ind w:left="904"/>
        <w:rPr>
          <w:sz w:val="24"/>
          <w:szCs w:val="24"/>
        </w:rPr>
      </w:pPr>
      <w:r>
        <w:rPr>
          <w:spacing w:val="-3"/>
          <w:sz w:val="24"/>
          <w:szCs w:val="24"/>
        </w:rPr>
        <w:t>项目编号：</w:t>
      </w:r>
    </w:p>
    <w:p w14:paraId="0AA1B40C">
      <w:pPr>
        <w:spacing w:line="97" w:lineRule="exact"/>
      </w:pPr>
    </w:p>
    <w:tbl>
      <w:tblPr>
        <w:tblStyle w:val="7"/>
        <w:tblW w:w="996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0"/>
        <w:gridCol w:w="80"/>
        <w:gridCol w:w="1426"/>
        <w:gridCol w:w="731"/>
        <w:gridCol w:w="733"/>
        <w:gridCol w:w="1681"/>
        <w:gridCol w:w="201"/>
        <w:gridCol w:w="1220"/>
        <w:gridCol w:w="766"/>
        <w:gridCol w:w="550"/>
        <w:gridCol w:w="1449"/>
      </w:tblGrid>
      <w:tr w14:paraId="7081EC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9967" w:type="dxa"/>
            <w:gridSpan w:val="11"/>
            <w:vAlign w:val="top"/>
          </w:tcPr>
          <w:p w14:paraId="45AC9C4A">
            <w:pPr>
              <w:pStyle w:val="8"/>
              <w:spacing w:before="92" w:line="219" w:lineRule="auto"/>
              <w:ind w:left="4393"/>
            </w:pPr>
            <w:r>
              <w:rPr>
                <w:spacing w:val="-3"/>
              </w:rPr>
              <w:t>项目负责人</w:t>
            </w:r>
          </w:p>
        </w:tc>
      </w:tr>
      <w:tr w14:paraId="265917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1210" w:type="dxa"/>
            <w:gridSpan w:val="2"/>
            <w:vAlign w:val="top"/>
          </w:tcPr>
          <w:p w14:paraId="31AE5286">
            <w:pPr>
              <w:pStyle w:val="8"/>
              <w:spacing w:before="88" w:line="219" w:lineRule="auto"/>
              <w:ind w:left="371"/>
            </w:pPr>
            <w:r>
              <w:rPr>
                <w:spacing w:val="-5"/>
              </w:rPr>
              <w:t>姓名</w:t>
            </w:r>
          </w:p>
        </w:tc>
        <w:tc>
          <w:tcPr>
            <w:tcW w:w="1426" w:type="dxa"/>
            <w:vAlign w:val="top"/>
          </w:tcPr>
          <w:p w14:paraId="73A2D773">
            <w:pPr>
              <w:rPr>
                <w:rFonts w:ascii="Arial"/>
                <w:sz w:val="21"/>
              </w:rPr>
            </w:pPr>
          </w:p>
        </w:tc>
        <w:tc>
          <w:tcPr>
            <w:tcW w:w="1464" w:type="dxa"/>
            <w:gridSpan w:val="2"/>
            <w:vAlign w:val="top"/>
          </w:tcPr>
          <w:p w14:paraId="09DE7C0F">
            <w:pPr>
              <w:pStyle w:val="8"/>
              <w:spacing w:before="88" w:line="220" w:lineRule="auto"/>
              <w:ind w:left="501"/>
            </w:pPr>
            <w:r>
              <w:rPr>
                <w:spacing w:val="-7"/>
              </w:rPr>
              <w:t>性别</w:t>
            </w:r>
          </w:p>
        </w:tc>
        <w:tc>
          <w:tcPr>
            <w:tcW w:w="1882" w:type="dxa"/>
            <w:gridSpan w:val="2"/>
            <w:vAlign w:val="top"/>
          </w:tcPr>
          <w:p w14:paraId="146DCFF8">
            <w:pPr>
              <w:rPr>
                <w:rFonts w:ascii="Arial"/>
                <w:sz w:val="21"/>
              </w:rPr>
            </w:pPr>
          </w:p>
        </w:tc>
        <w:tc>
          <w:tcPr>
            <w:tcW w:w="1986" w:type="dxa"/>
            <w:gridSpan w:val="2"/>
            <w:vAlign w:val="top"/>
          </w:tcPr>
          <w:p w14:paraId="467571A3">
            <w:pPr>
              <w:pStyle w:val="8"/>
              <w:spacing w:before="88" w:line="219" w:lineRule="auto"/>
              <w:ind w:left="762"/>
            </w:pPr>
            <w:r>
              <w:rPr>
                <w:spacing w:val="-6"/>
              </w:rPr>
              <w:t>年龄</w:t>
            </w:r>
          </w:p>
        </w:tc>
        <w:tc>
          <w:tcPr>
            <w:tcW w:w="1999" w:type="dxa"/>
            <w:gridSpan w:val="2"/>
            <w:vAlign w:val="top"/>
          </w:tcPr>
          <w:p w14:paraId="6C62674F">
            <w:pPr>
              <w:rPr>
                <w:rFonts w:ascii="Arial"/>
                <w:sz w:val="21"/>
              </w:rPr>
            </w:pPr>
          </w:p>
        </w:tc>
      </w:tr>
      <w:tr w14:paraId="5EB534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1210" w:type="dxa"/>
            <w:gridSpan w:val="2"/>
            <w:vAlign w:val="top"/>
          </w:tcPr>
          <w:p w14:paraId="71EA5D24">
            <w:pPr>
              <w:pStyle w:val="8"/>
              <w:spacing w:before="122" w:line="219" w:lineRule="auto"/>
              <w:ind w:left="372"/>
            </w:pPr>
            <w:r>
              <w:rPr>
                <w:spacing w:val="-6"/>
              </w:rPr>
              <w:t>职务</w:t>
            </w:r>
          </w:p>
        </w:tc>
        <w:tc>
          <w:tcPr>
            <w:tcW w:w="1426" w:type="dxa"/>
            <w:vAlign w:val="top"/>
          </w:tcPr>
          <w:p w14:paraId="11B07A29">
            <w:pPr>
              <w:rPr>
                <w:rFonts w:ascii="Arial"/>
                <w:sz w:val="21"/>
              </w:rPr>
            </w:pPr>
          </w:p>
        </w:tc>
        <w:tc>
          <w:tcPr>
            <w:tcW w:w="1464" w:type="dxa"/>
            <w:gridSpan w:val="2"/>
            <w:vAlign w:val="top"/>
          </w:tcPr>
          <w:p w14:paraId="5BABDCF5">
            <w:pPr>
              <w:pStyle w:val="8"/>
              <w:spacing w:before="121" w:line="220" w:lineRule="auto"/>
              <w:ind w:left="497"/>
            </w:pPr>
            <w:r>
              <w:rPr>
                <w:spacing w:val="-5"/>
              </w:rPr>
              <w:t>族别</w:t>
            </w:r>
          </w:p>
        </w:tc>
        <w:tc>
          <w:tcPr>
            <w:tcW w:w="1882" w:type="dxa"/>
            <w:gridSpan w:val="2"/>
            <w:vAlign w:val="top"/>
          </w:tcPr>
          <w:p w14:paraId="193235E0">
            <w:pPr>
              <w:rPr>
                <w:rFonts w:ascii="Arial"/>
                <w:sz w:val="21"/>
              </w:rPr>
            </w:pPr>
          </w:p>
        </w:tc>
        <w:tc>
          <w:tcPr>
            <w:tcW w:w="1986" w:type="dxa"/>
            <w:gridSpan w:val="2"/>
            <w:vAlign w:val="top"/>
          </w:tcPr>
          <w:p w14:paraId="23EC076B">
            <w:pPr>
              <w:pStyle w:val="8"/>
              <w:spacing w:before="122" w:line="221" w:lineRule="auto"/>
              <w:ind w:left="790"/>
            </w:pPr>
            <w:r>
              <w:rPr>
                <w:spacing w:val="-19"/>
              </w:rPr>
              <w:t>电话</w:t>
            </w:r>
          </w:p>
        </w:tc>
        <w:tc>
          <w:tcPr>
            <w:tcW w:w="1999" w:type="dxa"/>
            <w:gridSpan w:val="2"/>
            <w:vAlign w:val="top"/>
          </w:tcPr>
          <w:p w14:paraId="5BD858C4">
            <w:pPr>
              <w:rPr>
                <w:rFonts w:ascii="Arial"/>
                <w:sz w:val="21"/>
              </w:rPr>
            </w:pPr>
          </w:p>
        </w:tc>
      </w:tr>
      <w:tr w14:paraId="09FA09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9967" w:type="dxa"/>
            <w:gridSpan w:val="11"/>
            <w:vAlign w:val="top"/>
          </w:tcPr>
          <w:p w14:paraId="23AC7865">
            <w:pPr>
              <w:pStyle w:val="8"/>
              <w:spacing w:before="117" w:line="219" w:lineRule="auto"/>
              <w:ind w:left="3575"/>
            </w:pPr>
            <w:r>
              <w:rPr>
                <w:spacing w:val="-3"/>
              </w:rPr>
              <w:t>已完成的部分同类项目情况</w:t>
            </w:r>
          </w:p>
        </w:tc>
      </w:tr>
      <w:tr w14:paraId="411E0E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1130" w:type="dxa"/>
            <w:vAlign w:val="top"/>
          </w:tcPr>
          <w:p w14:paraId="4BBB3C95">
            <w:pPr>
              <w:pStyle w:val="8"/>
              <w:spacing w:before="115" w:line="241" w:lineRule="auto"/>
              <w:ind w:left="528"/>
            </w:pPr>
            <w:r>
              <w:t>1</w:t>
            </w:r>
          </w:p>
        </w:tc>
        <w:tc>
          <w:tcPr>
            <w:tcW w:w="2237" w:type="dxa"/>
            <w:gridSpan w:val="3"/>
            <w:vAlign w:val="top"/>
          </w:tcPr>
          <w:p w14:paraId="5F39BF45">
            <w:pPr>
              <w:rPr>
                <w:rFonts w:ascii="Arial"/>
                <w:sz w:val="21"/>
              </w:rPr>
            </w:pPr>
          </w:p>
        </w:tc>
        <w:tc>
          <w:tcPr>
            <w:tcW w:w="2414" w:type="dxa"/>
            <w:gridSpan w:val="2"/>
            <w:vAlign w:val="top"/>
          </w:tcPr>
          <w:p w14:paraId="5246D48C">
            <w:pPr>
              <w:rPr>
                <w:rFonts w:ascii="Arial"/>
                <w:sz w:val="21"/>
              </w:rPr>
            </w:pPr>
          </w:p>
        </w:tc>
        <w:tc>
          <w:tcPr>
            <w:tcW w:w="1421" w:type="dxa"/>
            <w:gridSpan w:val="2"/>
            <w:vAlign w:val="top"/>
          </w:tcPr>
          <w:p w14:paraId="3B14C3B5">
            <w:pPr>
              <w:rPr>
                <w:rFonts w:ascii="Arial"/>
                <w:sz w:val="21"/>
              </w:rPr>
            </w:pPr>
          </w:p>
        </w:tc>
        <w:tc>
          <w:tcPr>
            <w:tcW w:w="1316" w:type="dxa"/>
            <w:gridSpan w:val="2"/>
            <w:vAlign w:val="top"/>
          </w:tcPr>
          <w:p w14:paraId="4156B691">
            <w:pPr>
              <w:rPr>
                <w:rFonts w:ascii="Arial"/>
                <w:sz w:val="21"/>
              </w:rPr>
            </w:pPr>
          </w:p>
        </w:tc>
        <w:tc>
          <w:tcPr>
            <w:tcW w:w="1449" w:type="dxa"/>
            <w:vAlign w:val="top"/>
          </w:tcPr>
          <w:p w14:paraId="4BF66BAE">
            <w:pPr>
              <w:rPr>
                <w:rFonts w:ascii="Arial"/>
                <w:sz w:val="21"/>
              </w:rPr>
            </w:pPr>
          </w:p>
        </w:tc>
      </w:tr>
      <w:tr w14:paraId="3E4FDF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8" w:hRule="atLeast"/>
        </w:trPr>
        <w:tc>
          <w:tcPr>
            <w:tcW w:w="1130" w:type="dxa"/>
            <w:vAlign w:val="top"/>
          </w:tcPr>
          <w:p w14:paraId="18F574CF">
            <w:pPr>
              <w:pStyle w:val="8"/>
              <w:spacing w:before="119" w:line="349" w:lineRule="exact"/>
              <w:ind w:left="466"/>
            </w:pPr>
            <w:r>
              <w:rPr>
                <w:position w:val="2"/>
              </w:rPr>
              <w:t>…</w:t>
            </w:r>
          </w:p>
        </w:tc>
        <w:tc>
          <w:tcPr>
            <w:tcW w:w="2237" w:type="dxa"/>
            <w:gridSpan w:val="3"/>
            <w:vAlign w:val="top"/>
          </w:tcPr>
          <w:p w14:paraId="46B3CA43">
            <w:pPr>
              <w:pStyle w:val="8"/>
              <w:spacing w:before="119" w:line="349" w:lineRule="exact"/>
              <w:ind w:left="1018"/>
            </w:pPr>
            <w:r>
              <w:rPr>
                <w:position w:val="2"/>
              </w:rPr>
              <w:t>…</w:t>
            </w:r>
          </w:p>
        </w:tc>
        <w:tc>
          <w:tcPr>
            <w:tcW w:w="2414" w:type="dxa"/>
            <w:gridSpan w:val="2"/>
            <w:vAlign w:val="top"/>
          </w:tcPr>
          <w:p w14:paraId="30EC170C">
            <w:pPr>
              <w:pStyle w:val="8"/>
              <w:spacing w:before="119" w:line="349" w:lineRule="exact"/>
              <w:ind w:left="1107"/>
            </w:pPr>
            <w:r>
              <w:rPr>
                <w:position w:val="2"/>
              </w:rPr>
              <w:t>…</w:t>
            </w:r>
          </w:p>
        </w:tc>
        <w:tc>
          <w:tcPr>
            <w:tcW w:w="1421" w:type="dxa"/>
            <w:gridSpan w:val="2"/>
            <w:vAlign w:val="top"/>
          </w:tcPr>
          <w:p w14:paraId="799B9D51">
            <w:pPr>
              <w:pStyle w:val="8"/>
              <w:spacing w:before="119" w:line="349" w:lineRule="exact"/>
              <w:ind w:left="613"/>
            </w:pPr>
            <w:r>
              <w:rPr>
                <w:position w:val="2"/>
              </w:rPr>
              <w:t>…</w:t>
            </w:r>
          </w:p>
        </w:tc>
        <w:tc>
          <w:tcPr>
            <w:tcW w:w="1316" w:type="dxa"/>
            <w:gridSpan w:val="2"/>
            <w:vAlign w:val="top"/>
          </w:tcPr>
          <w:p w14:paraId="36750FD5">
            <w:pPr>
              <w:pStyle w:val="8"/>
              <w:spacing w:before="119" w:line="349" w:lineRule="exact"/>
              <w:ind w:left="560"/>
            </w:pPr>
            <w:r>
              <w:rPr>
                <w:position w:val="2"/>
              </w:rPr>
              <w:t>…</w:t>
            </w:r>
          </w:p>
        </w:tc>
        <w:tc>
          <w:tcPr>
            <w:tcW w:w="1449" w:type="dxa"/>
            <w:vAlign w:val="top"/>
          </w:tcPr>
          <w:p w14:paraId="1FD29F37">
            <w:pPr>
              <w:pStyle w:val="8"/>
              <w:spacing w:before="119" w:line="349" w:lineRule="exact"/>
              <w:ind w:left="626"/>
            </w:pPr>
            <w:r>
              <w:rPr>
                <w:position w:val="2"/>
              </w:rPr>
              <w:t>…</w:t>
            </w:r>
          </w:p>
        </w:tc>
      </w:tr>
      <w:tr w14:paraId="1ED1D8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8" w:hRule="atLeast"/>
        </w:trPr>
        <w:tc>
          <w:tcPr>
            <w:tcW w:w="9967" w:type="dxa"/>
            <w:gridSpan w:val="11"/>
            <w:vAlign w:val="top"/>
          </w:tcPr>
          <w:p w14:paraId="7071AC55">
            <w:pPr>
              <w:pStyle w:val="8"/>
              <w:spacing w:before="133" w:line="220" w:lineRule="auto"/>
              <w:ind w:left="4510"/>
            </w:pPr>
            <w:r>
              <w:rPr>
                <w:spacing w:val="-2"/>
              </w:rPr>
              <w:t>其他人员情况</w:t>
            </w:r>
          </w:p>
        </w:tc>
      </w:tr>
      <w:tr w14:paraId="4D0E74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1210" w:type="dxa"/>
            <w:gridSpan w:val="2"/>
            <w:vAlign w:val="top"/>
          </w:tcPr>
          <w:p w14:paraId="14CB3C1B">
            <w:pPr>
              <w:pStyle w:val="8"/>
              <w:spacing w:before="90" w:line="219" w:lineRule="auto"/>
              <w:ind w:left="329"/>
            </w:pPr>
            <w:r>
              <w:rPr>
                <w:spacing w:val="-10"/>
              </w:rPr>
              <w:t>1姓名</w:t>
            </w:r>
          </w:p>
        </w:tc>
        <w:tc>
          <w:tcPr>
            <w:tcW w:w="1426" w:type="dxa"/>
            <w:vAlign w:val="top"/>
          </w:tcPr>
          <w:p w14:paraId="26B2E691">
            <w:pPr>
              <w:rPr>
                <w:rFonts w:ascii="Arial"/>
                <w:sz w:val="21"/>
              </w:rPr>
            </w:pPr>
          </w:p>
        </w:tc>
        <w:tc>
          <w:tcPr>
            <w:tcW w:w="1464" w:type="dxa"/>
            <w:gridSpan w:val="2"/>
            <w:vAlign w:val="top"/>
          </w:tcPr>
          <w:p w14:paraId="1DAD6408">
            <w:pPr>
              <w:pStyle w:val="8"/>
              <w:spacing w:before="90" w:line="220" w:lineRule="auto"/>
              <w:ind w:left="501"/>
            </w:pPr>
            <w:r>
              <w:rPr>
                <w:spacing w:val="-7"/>
              </w:rPr>
              <w:t>性别</w:t>
            </w:r>
          </w:p>
        </w:tc>
        <w:tc>
          <w:tcPr>
            <w:tcW w:w="1882" w:type="dxa"/>
            <w:gridSpan w:val="2"/>
            <w:vAlign w:val="top"/>
          </w:tcPr>
          <w:p w14:paraId="32B019AC">
            <w:pPr>
              <w:rPr>
                <w:rFonts w:ascii="Arial"/>
                <w:sz w:val="21"/>
              </w:rPr>
            </w:pPr>
          </w:p>
        </w:tc>
        <w:tc>
          <w:tcPr>
            <w:tcW w:w="1986" w:type="dxa"/>
            <w:gridSpan w:val="2"/>
            <w:vAlign w:val="top"/>
          </w:tcPr>
          <w:p w14:paraId="20AD1C49">
            <w:pPr>
              <w:pStyle w:val="8"/>
              <w:spacing w:before="90" w:line="219" w:lineRule="auto"/>
              <w:ind w:left="762"/>
            </w:pPr>
            <w:r>
              <w:rPr>
                <w:spacing w:val="-6"/>
              </w:rPr>
              <w:t>年龄</w:t>
            </w:r>
          </w:p>
        </w:tc>
        <w:tc>
          <w:tcPr>
            <w:tcW w:w="1999" w:type="dxa"/>
            <w:gridSpan w:val="2"/>
            <w:vAlign w:val="top"/>
          </w:tcPr>
          <w:p w14:paraId="5D18E6F8">
            <w:pPr>
              <w:rPr>
                <w:rFonts w:ascii="Arial"/>
                <w:sz w:val="21"/>
              </w:rPr>
            </w:pPr>
          </w:p>
        </w:tc>
      </w:tr>
      <w:tr w14:paraId="4A78B3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trPr>
        <w:tc>
          <w:tcPr>
            <w:tcW w:w="1210" w:type="dxa"/>
            <w:gridSpan w:val="2"/>
            <w:vAlign w:val="top"/>
          </w:tcPr>
          <w:p w14:paraId="7F58BFD6">
            <w:pPr>
              <w:pStyle w:val="8"/>
              <w:spacing w:before="124" w:line="219" w:lineRule="auto"/>
              <w:ind w:left="372"/>
            </w:pPr>
            <w:r>
              <w:rPr>
                <w:spacing w:val="-6"/>
              </w:rPr>
              <w:t>职务</w:t>
            </w:r>
          </w:p>
        </w:tc>
        <w:tc>
          <w:tcPr>
            <w:tcW w:w="1426" w:type="dxa"/>
            <w:vAlign w:val="top"/>
          </w:tcPr>
          <w:p w14:paraId="14C6B044">
            <w:pPr>
              <w:rPr>
                <w:rFonts w:ascii="Arial"/>
                <w:sz w:val="21"/>
              </w:rPr>
            </w:pPr>
          </w:p>
        </w:tc>
        <w:tc>
          <w:tcPr>
            <w:tcW w:w="1464" w:type="dxa"/>
            <w:gridSpan w:val="2"/>
            <w:vAlign w:val="top"/>
          </w:tcPr>
          <w:p w14:paraId="59DF722E">
            <w:pPr>
              <w:pStyle w:val="8"/>
              <w:spacing w:before="123" w:line="220" w:lineRule="auto"/>
              <w:ind w:left="497"/>
            </w:pPr>
            <w:r>
              <w:rPr>
                <w:spacing w:val="-5"/>
              </w:rPr>
              <w:t>族别</w:t>
            </w:r>
          </w:p>
        </w:tc>
        <w:tc>
          <w:tcPr>
            <w:tcW w:w="1882" w:type="dxa"/>
            <w:gridSpan w:val="2"/>
            <w:vAlign w:val="top"/>
          </w:tcPr>
          <w:p w14:paraId="6C424828">
            <w:pPr>
              <w:rPr>
                <w:rFonts w:ascii="Arial"/>
                <w:sz w:val="21"/>
              </w:rPr>
            </w:pPr>
          </w:p>
        </w:tc>
        <w:tc>
          <w:tcPr>
            <w:tcW w:w="1986" w:type="dxa"/>
            <w:gridSpan w:val="2"/>
            <w:vAlign w:val="top"/>
          </w:tcPr>
          <w:p w14:paraId="5E077A56">
            <w:pPr>
              <w:pStyle w:val="8"/>
              <w:spacing w:before="124" w:line="221" w:lineRule="auto"/>
              <w:ind w:left="790"/>
            </w:pPr>
            <w:r>
              <w:rPr>
                <w:spacing w:val="-19"/>
              </w:rPr>
              <w:t>电话</w:t>
            </w:r>
          </w:p>
        </w:tc>
        <w:tc>
          <w:tcPr>
            <w:tcW w:w="1999" w:type="dxa"/>
            <w:gridSpan w:val="2"/>
            <w:vAlign w:val="top"/>
          </w:tcPr>
          <w:p w14:paraId="45489B5A">
            <w:pPr>
              <w:rPr>
                <w:rFonts w:ascii="Arial"/>
                <w:sz w:val="21"/>
              </w:rPr>
            </w:pPr>
          </w:p>
        </w:tc>
      </w:tr>
      <w:tr w14:paraId="4D2D4A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trPr>
        <w:tc>
          <w:tcPr>
            <w:tcW w:w="1210" w:type="dxa"/>
            <w:gridSpan w:val="2"/>
            <w:vAlign w:val="top"/>
          </w:tcPr>
          <w:p w14:paraId="499C6EC7">
            <w:pPr>
              <w:pStyle w:val="8"/>
              <w:spacing w:before="125" w:line="219" w:lineRule="auto"/>
              <w:ind w:left="314"/>
            </w:pPr>
            <w:r>
              <w:rPr>
                <w:spacing w:val="-5"/>
              </w:rPr>
              <w:t>2姓名</w:t>
            </w:r>
          </w:p>
        </w:tc>
        <w:tc>
          <w:tcPr>
            <w:tcW w:w="1426" w:type="dxa"/>
            <w:vAlign w:val="top"/>
          </w:tcPr>
          <w:p w14:paraId="7DC07C90">
            <w:pPr>
              <w:rPr>
                <w:rFonts w:ascii="Arial"/>
                <w:sz w:val="21"/>
              </w:rPr>
            </w:pPr>
          </w:p>
        </w:tc>
        <w:tc>
          <w:tcPr>
            <w:tcW w:w="1464" w:type="dxa"/>
            <w:gridSpan w:val="2"/>
            <w:vAlign w:val="top"/>
          </w:tcPr>
          <w:p w14:paraId="04401D1A">
            <w:pPr>
              <w:pStyle w:val="8"/>
              <w:spacing w:before="125" w:line="220" w:lineRule="auto"/>
              <w:ind w:left="501"/>
            </w:pPr>
            <w:r>
              <w:rPr>
                <w:spacing w:val="-7"/>
              </w:rPr>
              <w:t>性别</w:t>
            </w:r>
          </w:p>
        </w:tc>
        <w:tc>
          <w:tcPr>
            <w:tcW w:w="1882" w:type="dxa"/>
            <w:gridSpan w:val="2"/>
            <w:vAlign w:val="top"/>
          </w:tcPr>
          <w:p w14:paraId="23627366">
            <w:pPr>
              <w:rPr>
                <w:rFonts w:ascii="Arial"/>
                <w:sz w:val="21"/>
              </w:rPr>
            </w:pPr>
          </w:p>
        </w:tc>
        <w:tc>
          <w:tcPr>
            <w:tcW w:w="1986" w:type="dxa"/>
            <w:gridSpan w:val="2"/>
            <w:vAlign w:val="top"/>
          </w:tcPr>
          <w:p w14:paraId="4DF7A0DE">
            <w:pPr>
              <w:pStyle w:val="8"/>
              <w:spacing w:before="125" w:line="219" w:lineRule="auto"/>
              <w:ind w:left="762"/>
            </w:pPr>
            <w:r>
              <w:rPr>
                <w:spacing w:val="-6"/>
              </w:rPr>
              <w:t>年龄</w:t>
            </w:r>
          </w:p>
        </w:tc>
        <w:tc>
          <w:tcPr>
            <w:tcW w:w="1999" w:type="dxa"/>
            <w:gridSpan w:val="2"/>
            <w:vAlign w:val="top"/>
          </w:tcPr>
          <w:p w14:paraId="7003DC79">
            <w:pPr>
              <w:rPr>
                <w:rFonts w:ascii="Arial"/>
                <w:sz w:val="21"/>
              </w:rPr>
            </w:pPr>
          </w:p>
        </w:tc>
      </w:tr>
      <w:tr w14:paraId="0F79C8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1210" w:type="dxa"/>
            <w:gridSpan w:val="2"/>
            <w:vAlign w:val="top"/>
          </w:tcPr>
          <w:p w14:paraId="3394F3ED">
            <w:pPr>
              <w:pStyle w:val="8"/>
              <w:spacing w:before="124" w:line="219" w:lineRule="auto"/>
              <w:ind w:left="372"/>
            </w:pPr>
            <w:r>
              <w:rPr>
                <w:spacing w:val="-6"/>
              </w:rPr>
              <w:t>职务</w:t>
            </w:r>
          </w:p>
        </w:tc>
        <w:tc>
          <w:tcPr>
            <w:tcW w:w="1426" w:type="dxa"/>
            <w:vAlign w:val="top"/>
          </w:tcPr>
          <w:p w14:paraId="1466758E">
            <w:pPr>
              <w:rPr>
                <w:rFonts w:ascii="Arial"/>
                <w:sz w:val="21"/>
              </w:rPr>
            </w:pPr>
          </w:p>
        </w:tc>
        <w:tc>
          <w:tcPr>
            <w:tcW w:w="1464" w:type="dxa"/>
            <w:gridSpan w:val="2"/>
            <w:vAlign w:val="top"/>
          </w:tcPr>
          <w:p w14:paraId="14A09381">
            <w:pPr>
              <w:pStyle w:val="8"/>
              <w:spacing w:before="124" w:line="220" w:lineRule="auto"/>
              <w:ind w:left="497"/>
            </w:pPr>
            <w:r>
              <w:rPr>
                <w:spacing w:val="-5"/>
              </w:rPr>
              <w:t>族别</w:t>
            </w:r>
          </w:p>
        </w:tc>
        <w:tc>
          <w:tcPr>
            <w:tcW w:w="1882" w:type="dxa"/>
            <w:gridSpan w:val="2"/>
            <w:vAlign w:val="top"/>
          </w:tcPr>
          <w:p w14:paraId="5C8B8948">
            <w:pPr>
              <w:rPr>
                <w:rFonts w:ascii="Arial"/>
                <w:sz w:val="21"/>
              </w:rPr>
            </w:pPr>
          </w:p>
        </w:tc>
        <w:tc>
          <w:tcPr>
            <w:tcW w:w="1986" w:type="dxa"/>
            <w:gridSpan w:val="2"/>
            <w:vAlign w:val="top"/>
          </w:tcPr>
          <w:p w14:paraId="3C67F423">
            <w:pPr>
              <w:pStyle w:val="8"/>
              <w:spacing w:before="124" w:line="221" w:lineRule="auto"/>
              <w:ind w:left="790"/>
            </w:pPr>
            <w:r>
              <w:rPr>
                <w:spacing w:val="-19"/>
              </w:rPr>
              <w:t>电话</w:t>
            </w:r>
          </w:p>
        </w:tc>
        <w:tc>
          <w:tcPr>
            <w:tcW w:w="1999" w:type="dxa"/>
            <w:gridSpan w:val="2"/>
            <w:vAlign w:val="top"/>
          </w:tcPr>
          <w:p w14:paraId="12275D3B">
            <w:pPr>
              <w:rPr>
                <w:rFonts w:ascii="Arial"/>
                <w:sz w:val="21"/>
              </w:rPr>
            </w:pPr>
          </w:p>
        </w:tc>
      </w:tr>
      <w:tr w14:paraId="675DB2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trPr>
        <w:tc>
          <w:tcPr>
            <w:tcW w:w="1210" w:type="dxa"/>
            <w:gridSpan w:val="2"/>
            <w:vAlign w:val="top"/>
          </w:tcPr>
          <w:p w14:paraId="6FDD3B9E">
            <w:pPr>
              <w:pStyle w:val="8"/>
              <w:spacing w:before="127" w:line="219" w:lineRule="auto"/>
              <w:ind w:left="316"/>
            </w:pPr>
            <w:r>
              <w:rPr>
                <w:spacing w:val="-5"/>
              </w:rPr>
              <w:t>3姓名</w:t>
            </w:r>
          </w:p>
        </w:tc>
        <w:tc>
          <w:tcPr>
            <w:tcW w:w="1426" w:type="dxa"/>
            <w:vAlign w:val="top"/>
          </w:tcPr>
          <w:p w14:paraId="1A98BDA2">
            <w:pPr>
              <w:rPr>
                <w:rFonts w:ascii="Arial"/>
                <w:sz w:val="21"/>
              </w:rPr>
            </w:pPr>
          </w:p>
        </w:tc>
        <w:tc>
          <w:tcPr>
            <w:tcW w:w="1464" w:type="dxa"/>
            <w:gridSpan w:val="2"/>
            <w:vAlign w:val="top"/>
          </w:tcPr>
          <w:p w14:paraId="16D29B8F">
            <w:pPr>
              <w:pStyle w:val="8"/>
              <w:spacing w:before="126" w:line="220" w:lineRule="auto"/>
              <w:ind w:left="501"/>
            </w:pPr>
            <w:r>
              <w:rPr>
                <w:spacing w:val="-7"/>
              </w:rPr>
              <w:t>性别</w:t>
            </w:r>
          </w:p>
        </w:tc>
        <w:tc>
          <w:tcPr>
            <w:tcW w:w="1882" w:type="dxa"/>
            <w:gridSpan w:val="2"/>
            <w:vAlign w:val="top"/>
          </w:tcPr>
          <w:p w14:paraId="715C73F9">
            <w:pPr>
              <w:rPr>
                <w:rFonts w:ascii="Arial"/>
                <w:sz w:val="21"/>
              </w:rPr>
            </w:pPr>
          </w:p>
        </w:tc>
        <w:tc>
          <w:tcPr>
            <w:tcW w:w="1986" w:type="dxa"/>
            <w:gridSpan w:val="2"/>
            <w:vAlign w:val="top"/>
          </w:tcPr>
          <w:p w14:paraId="5E89138B">
            <w:pPr>
              <w:pStyle w:val="8"/>
              <w:spacing w:before="127" w:line="219" w:lineRule="auto"/>
              <w:ind w:left="762"/>
            </w:pPr>
            <w:r>
              <w:rPr>
                <w:spacing w:val="-6"/>
              </w:rPr>
              <w:t>年龄</w:t>
            </w:r>
          </w:p>
        </w:tc>
        <w:tc>
          <w:tcPr>
            <w:tcW w:w="1999" w:type="dxa"/>
            <w:gridSpan w:val="2"/>
            <w:vAlign w:val="top"/>
          </w:tcPr>
          <w:p w14:paraId="77FC5E63">
            <w:pPr>
              <w:rPr>
                <w:rFonts w:ascii="Arial"/>
                <w:sz w:val="21"/>
              </w:rPr>
            </w:pPr>
          </w:p>
        </w:tc>
      </w:tr>
      <w:tr w14:paraId="642EAC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trPr>
        <w:tc>
          <w:tcPr>
            <w:tcW w:w="1210" w:type="dxa"/>
            <w:gridSpan w:val="2"/>
            <w:vAlign w:val="top"/>
          </w:tcPr>
          <w:p w14:paraId="1DAA2F35">
            <w:pPr>
              <w:pStyle w:val="8"/>
              <w:spacing w:before="126" w:line="219" w:lineRule="auto"/>
              <w:ind w:left="372"/>
            </w:pPr>
            <w:r>
              <w:rPr>
                <w:spacing w:val="-6"/>
              </w:rPr>
              <w:t>职务</w:t>
            </w:r>
          </w:p>
        </w:tc>
        <w:tc>
          <w:tcPr>
            <w:tcW w:w="1426" w:type="dxa"/>
            <w:vAlign w:val="top"/>
          </w:tcPr>
          <w:p w14:paraId="731FA5FE">
            <w:pPr>
              <w:rPr>
                <w:rFonts w:ascii="Arial"/>
                <w:sz w:val="21"/>
              </w:rPr>
            </w:pPr>
          </w:p>
        </w:tc>
        <w:tc>
          <w:tcPr>
            <w:tcW w:w="1464" w:type="dxa"/>
            <w:gridSpan w:val="2"/>
            <w:vAlign w:val="top"/>
          </w:tcPr>
          <w:p w14:paraId="0DAE7349">
            <w:pPr>
              <w:pStyle w:val="8"/>
              <w:spacing w:before="125" w:line="220" w:lineRule="auto"/>
              <w:ind w:left="497"/>
            </w:pPr>
            <w:r>
              <w:rPr>
                <w:spacing w:val="-5"/>
              </w:rPr>
              <w:t>族别</w:t>
            </w:r>
          </w:p>
        </w:tc>
        <w:tc>
          <w:tcPr>
            <w:tcW w:w="1882" w:type="dxa"/>
            <w:gridSpan w:val="2"/>
            <w:vAlign w:val="top"/>
          </w:tcPr>
          <w:p w14:paraId="248B1E45">
            <w:pPr>
              <w:rPr>
                <w:rFonts w:ascii="Arial"/>
                <w:sz w:val="21"/>
              </w:rPr>
            </w:pPr>
          </w:p>
        </w:tc>
        <w:tc>
          <w:tcPr>
            <w:tcW w:w="1986" w:type="dxa"/>
            <w:gridSpan w:val="2"/>
            <w:vAlign w:val="top"/>
          </w:tcPr>
          <w:p w14:paraId="4E7CB511">
            <w:pPr>
              <w:pStyle w:val="8"/>
              <w:spacing w:before="126" w:line="221" w:lineRule="auto"/>
              <w:ind w:left="790"/>
            </w:pPr>
            <w:r>
              <w:rPr>
                <w:spacing w:val="-19"/>
              </w:rPr>
              <w:t>电话</w:t>
            </w:r>
          </w:p>
        </w:tc>
        <w:tc>
          <w:tcPr>
            <w:tcW w:w="1999" w:type="dxa"/>
            <w:gridSpan w:val="2"/>
            <w:vAlign w:val="top"/>
          </w:tcPr>
          <w:p w14:paraId="79BD522B">
            <w:pPr>
              <w:rPr>
                <w:rFonts w:ascii="Arial"/>
                <w:sz w:val="21"/>
              </w:rPr>
            </w:pPr>
          </w:p>
        </w:tc>
      </w:tr>
      <w:tr w14:paraId="0A32DC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9967" w:type="dxa"/>
            <w:gridSpan w:val="11"/>
            <w:vAlign w:val="top"/>
          </w:tcPr>
          <w:p w14:paraId="5612EF6B">
            <w:pPr>
              <w:pStyle w:val="8"/>
              <w:spacing w:before="120" w:line="219" w:lineRule="auto"/>
              <w:ind w:left="3575"/>
            </w:pPr>
            <w:r>
              <w:rPr>
                <w:spacing w:val="-3"/>
              </w:rPr>
              <w:t>已完成的部分同类项目情况</w:t>
            </w:r>
          </w:p>
        </w:tc>
      </w:tr>
      <w:tr w14:paraId="388936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4" w:hRule="atLeast"/>
        </w:trPr>
        <w:tc>
          <w:tcPr>
            <w:tcW w:w="1130" w:type="dxa"/>
            <w:vAlign w:val="top"/>
          </w:tcPr>
          <w:p w14:paraId="78B1103A">
            <w:pPr>
              <w:pStyle w:val="8"/>
              <w:spacing w:before="93" w:line="281" w:lineRule="auto"/>
              <w:ind w:left="450" w:right="203" w:hanging="236"/>
            </w:pPr>
            <w:r>
              <w:rPr>
                <w:spacing w:val="-5"/>
              </w:rPr>
              <w:t>项目单</w:t>
            </w:r>
            <w:r>
              <w:t>位</w:t>
            </w:r>
          </w:p>
        </w:tc>
        <w:tc>
          <w:tcPr>
            <w:tcW w:w="2237" w:type="dxa"/>
            <w:gridSpan w:val="3"/>
            <w:vAlign w:val="top"/>
          </w:tcPr>
          <w:p w14:paraId="74177F15">
            <w:pPr>
              <w:pStyle w:val="8"/>
              <w:spacing w:before="298" w:line="220" w:lineRule="auto"/>
              <w:ind w:left="647"/>
            </w:pPr>
            <w:r>
              <w:rPr>
                <w:spacing w:val="-4"/>
              </w:rPr>
              <w:t>项目名称</w:t>
            </w:r>
          </w:p>
        </w:tc>
        <w:tc>
          <w:tcPr>
            <w:tcW w:w="2414" w:type="dxa"/>
            <w:gridSpan w:val="2"/>
            <w:vAlign w:val="top"/>
          </w:tcPr>
          <w:p w14:paraId="2360D0F5">
            <w:pPr>
              <w:pStyle w:val="8"/>
              <w:spacing w:before="299" w:line="219" w:lineRule="auto"/>
              <w:ind w:left="494"/>
            </w:pPr>
            <w:r>
              <w:rPr>
                <w:spacing w:val="-2"/>
              </w:rPr>
              <w:t>主要工作内容</w:t>
            </w:r>
          </w:p>
        </w:tc>
        <w:tc>
          <w:tcPr>
            <w:tcW w:w="1421" w:type="dxa"/>
            <w:gridSpan w:val="2"/>
            <w:vAlign w:val="top"/>
          </w:tcPr>
          <w:p w14:paraId="3395475F">
            <w:pPr>
              <w:pStyle w:val="8"/>
              <w:spacing w:before="299" w:line="219" w:lineRule="auto"/>
              <w:ind w:left="242"/>
            </w:pPr>
            <w:r>
              <w:rPr>
                <w:spacing w:val="-4"/>
              </w:rPr>
              <w:t>项目金额</w:t>
            </w:r>
          </w:p>
        </w:tc>
        <w:tc>
          <w:tcPr>
            <w:tcW w:w="1316" w:type="dxa"/>
            <w:gridSpan w:val="2"/>
            <w:vAlign w:val="top"/>
          </w:tcPr>
          <w:p w14:paraId="678D352A">
            <w:pPr>
              <w:pStyle w:val="8"/>
              <w:spacing w:before="299" w:line="219" w:lineRule="auto"/>
              <w:ind w:left="187"/>
            </w:pPr>
            <w:r>
              <w:rPr>
                <w:spacing w:val="-3"/>
              </w:rPr>
              <w:t>完工日期</w:t>
            </w:r>
          </w:p>
        </w:tc>
        <w:tc>
          <w:tcPr>
            <w:tcW w:w="1449" w:type="dxa"/>
            <w:vAlign w:val="top"/>
          </w:tcPr>
          <w:p w14:paraId="28BC4A30">
            <w:pPr>
              <w:pStyle w:val="8"/>
              <w:spacing w:before="92" w:line="220" w:lineRule="auto"/>
              <w:ind w:left="253"/>
            </w:pPr>
            <w:r>
              <w:rPr>
                <w:spacing w:val="-3"/>
              </w:rPr>
              <w:t>成果质量</w:t>
            </w:r>
          </w:p>
          <w:p w14:paraId="4469F00E">
            <w:pPr>
              <w:pStyle w:val="8"/>
              <w:spacing w:before="129" w:line="219" w:lineRule="auto"/>
              <w:ind w:left="253"/>
            </w:pPr>
            <w:r>
              <w:rPr>
                <w:spacing w:val="-3"/>
              </w:rPr>
              <w:t>等级评定</w:t>
            </w:r>
          </w:p>
        </w:tc>
      </w:tr>
      <w:tr w14:paraId="56C4E1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1130" w:type="dxa"/>
            <w:vAlign w:val="top"/>
          </w:tcPr>
          <w:p w14:paraId="672388EB">
            <w:pPr>
              <w:pStyle w:val="8"/>
              <w:spacing w:before="119" w:line="241" w:lineRule="auto"/>
              <w:ind w:left="528"/>
            </w:pPr>
            <w:r>
              <w:t>1</w:t>
            </w:r>
          </w:p>
        </w:tc>
        <w:tc>
          <w:tcPr>
            <w:tcW w:w="2237" w:type="dxa"/>
            <w:gridSpan w:val="3"/>
            <w:vAlign w:val="top"/>
          </w:tcPr>
          <w:p w14:paraId="19AEE1D1">
            <w:pPr>
              <w:rPr>
                <w:rFonts w:ascii="Arial"/>
                <w:sz w:val="21"/>
              </w:rPr>
            </w:pPr>
          </w:p>
        </w:tc>
        <w:tc>
          <w:tcPr>
            <w:tcW w:w="2414" w:type="dxa"/>
            <w:gridSpan w:val="2"/>
            <w:vAlign w:val="top"/>
          </w:tcPr>
          <w:p w14:paraId="77AB34E5">
            <w:pPr>
              <w:rPr>
                <w:rFonts w:ascii="Arial"/>
                <w:sz w:val="21"/>
              </w:rPr>
            </w:pPr>
          </w:p>
        </w:tc>
        <w:tc>
          <w:tcPr>
            <w:tcW w:w="1421" w:type="dxa"/>
            <w:gridSpan w:val="2"/>
            <w:vAlign w:val="top"/>
          </w:tcPr>
          <w:p w14:paraId="418FCE11">
            <w:pPr>
              <w:rPr>
                <w:rFonts w:ascii="Arial"/>
                <w:sz w:val="21"/>
              </w:rPr>
            </w:pPr>
          </w:p>
        </w:tc>
        <w:tc>
          <w:tcPr>
            <w:tcW w:w="1316" w:type="dxa"/>
            <w:gridSpan w:val="2"/>
            <w:vAlign w:val="top"/>
          </w:tcPr>
          <w:p w14:paraId="7EAE86FC">
            <w:pPr>
              <w:rPr>
                <w:rFonts w:ascii="Arial"/>
                <w:sz w:val="21"/>
              </w:rPr>
            </w:pPr>
          </w:p>
        </w:tc>
        <w:tc>
          <w:tcPr>
            <w:tcW w:w="1449" w:type="dxa"/>
            <w:vAlign w:val="top"/>
          </w:tcPr>
          <w:p w14:paraId="71309750">
            <w:pPr>
              <w:rPr>
                <w:rFonts w:ascii="Arial"/>
                <w:sz w:val="21"/>
              </w:rPr>
            </w:pPr>
          </w:p>
        </w:tc>
      </w:tr>
      <w:tr w14:paraId="09A43D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1130" w:type="dxa"/>
            <w:vAlign w:val="top"/>
          </w:tcPr>
          <w:p w14:paraId="1108736E">
            <w:pPr>
              <w:pStyle w:val="8"/>
              <w:spacing w:before="120" w:line="241" w:lineRule="auto"/>
              <w:ind w:left="514"/>
            </w:pPr>
            <w:r>
              <w:t>2</w:t>
            </w:r>
          </w:p>
        </w:tc>
        <w:tc>
          <w:tcPr>
            <w:tcW w:w="2237" w:type="dxa"/>
            <w:gridSpan w:val="3"/>
            <w:vAlign w:val="top"/>
          </w:tcPr>
          <w:p w14:paraId="3EF13E59">
            <w:pPr>
              <w:rPr>
                <w:rFonts w:ascii="Arial"/>
                <w:sz w:val="21"/>
              </w:rPr>
            </w:pPr>
          </w:p>
        </w:tc>
        <w:tc>
          <w:tcPr>
            <w:tcW w:w="2414" w:type="dxa"/>
            <w:gridSpan w:val="2"/>
            <w:vAlign w:val="top"/>
          </w:tcPr>
          <w:p w14:paraId="667A9825">
            <w:pPr>
              <w:rPr>
                <w:rFonts w:ascii="Arial"/>
                <w:sz w:val="21"/>
              </w:rPr>
            </w:pPr>
          </w:p>
        </w:tc>
        <w:tc>
          <w:tcPr>
            <w:tcW w:w="1421" w:type="dxa"/>
            <w:gridSpan w:val="2"/>
            <w:vAlign w:val="top"/>
          </w:tcPr>
          <w:p w14:paraId="3FA3D67A">
            <w:pPr>
              <w:rPr>
                <w:rFonts w:ascii="Arial"/>
                <w:sz w:val="21"/>
              </w:rPr>
            </w:pPr>
          </w:p>
        </w:tc>
        <w:tc>
          <w:tcPr>
            <w:tcW w:w="1316" w:type="dxa"/>
            <w:gridSpan w:val="2"/>
            <w:vAlign w:val="top"/>
          </w:tcPr>
          <w:p w14:paraId="45B9AF32">
            <w:pPr>
              <w:rPr>
                <w:rFonts w:ascii="Arial"/>
                <w:sz w:val="21"/>
              </w:rPr>
            </w:pPr>
          </w:p>
        </w:tc>
        <w:tc>
          <w:tcPr>
            <w:tcW w:w="1449" w:type="dxa"/>
            <w:vAlign w:val="top"/>
          </w:tcPr>
          <w:p w14:paraId="4D6BAC52">
            <w:pPr>
              <w:rPr>
                <w:rFonts w:ascii="Arial"/>
                <w:sz w:val="21"/>
              </w:rPr>
            </w:pPr>
          </w:p>
        </w:tc>
      </w:tr>
      <w:tr w14:paraId="1857EF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1130" w:type="dxa"/>
            <w:vAlign w:val="top"/>
          </w:tcPr>
          <w:p w14:paraId="7BD1749B">
            <w:pPr>
              <w:pStyle w:val="8"/>
              <w:spacing w:before="121" w:line="351" w:lineRule="exact"/>
              <w:ind w:left="466"/>
            </w:pPr>
            <w:r>
              <w:rPr>
                <w:position w:val="2"/>
              </w:rPr>
              <w:t>…</w:t>
            </w:r>
          </w:p>
        </w:tc>
        <w:tc>
          <w:tcPr>
            <w:tcW w:w="2237" w:type="dxa"/>
            <w:gridSpan w:val="3"/>
            <w:vAlign w:val="top"/>
          </w:tcPr>
          <w:p w14:paraId="00E19A7F">
            <w:pPr>
              <w:pStyle w:val="8"/>
              <w:spacing w:before="121" w:line="351" w:lineRule="exact"/>
              <w:ind w:left="1018"/>
            </w:pPr>
            <w:r>
              <w:rPr>
                <w:position w:val="2"/>
              </w:rPr>
              <w:t>…</w:t>
            </w:r>
          </w:p>
        </w:tc>
        <w:tc>
          <w:tcPr>
            <w:tcW w:w="2414" w:type="dxa"/>
            <w:gridSpan w:val="2"/>
            <w:vAlign w:val="top"/>
          </w:tcPr>
          <w:p w14:paraId="5B82D95A">
            <w:pPr>
              <w:pStyle w:val="8"/>
              <w:spacing w:before="121" w:line="351" w:lineRule="exact"/>
              <w:ind w:left="1107"/>
            </w:pPr>
            <w:r>
              <w:rPr>
                <w:position w:val="2"/>
              </w:rPr>
              <w:t>…</w:t>
            </w:r>
          </w:p>
        </w:tc>
        <w:tc>
          <w:tcPr>
            <w:tcW w:w="1421" w:type="dxa"/>
            <w:gridSpan w:val="2"/>
            <w:vAlign w:val="top"/>
          </w:tcPr>
          <w:p w14:paraId="65EE8627">
            <w:pPr>
              <w:pStyle w:val="8"/>
              <w:spacing w:before="121" w:line="351" w:lineRule="exact"/>
              <w:ind w:left="613"/>
            </w:pPr>
            <w:r>
              <w:rPr>
                <w:position w:val="2"/>
              </w:rPr>
              <w:t>…</w:t>
            </w:r>
          </w:p>
        </w:tc>
        <w:tc>
          <w:tcPr>
            <w:tcW w:w="1316" w:type="dxa"/>
            <w:gridSpan w:val="2"/>
            <w:vAlign w:val="top"/>
          </w:tcPr>
          <w:p w14:paraId="128F21EF">
            <w:pPr>
              <w:pStyle w:val="8"/>
              <w:spacing w:before="121" w:line="351" w:lineRule="exact"/>
              <w:ind w:left="560"/>
            </w:pPr>
            <w:r>
              <w:rPr>
                <w:position w:val="2"/>
              </w:rPr>
              <w:t>…</w:t>
            </w:r>
          </w:p>
        </w:tc>
        <w:tc>
          <w:tcPr>
            <w:tcW w:w="1449" w:type="dxa"/>
            <w:vAlign w:val="top"/>
          </w:tcPr>
          <w:p w14:paraId="4199FABB">
            <w:pPr>
              <w:pStyle w:val="8"/>
              <w:spacing w:before="121" w:line="351" w:lineRule="exact"/>
              <w:ind w:left="626"/>
            </w:pPr>
            <w:r>
              <w:rPr>
                <w:position w:val="2"/>
              </w:rPr>
              <w:t>…</w:t>
            </w:r>
          </w:p>
        </w:tc>
      </w:tr>
    </w:tbl>
    <w:p w14:paraId="34A0C4D4">
      <w:pPr>
        <w:pStyle w:val="2"/>
        <w:spacing w:before="82" w:line="219" w:lineRule="auto"/>
        <w:ind w:left="180"/>
        <w:rPr>
          <w:sz w:val="24"/>
          <w:szCs w:val="24"/>
        </w:rPr>
      </w:pPr>
      <w:r>
        <w:rPr>
          <w:b/>
          <w:bCs/>
          <w:spacing w:val="-2"/>
          <w:sz w:val="24"/>
          <w:szCs w:val="24"/>
        </w:rPr>
        <w:t>注：需提供相关人员健康证、身份证复印件、劳动合同、社保明细，否则无效。</w:t>
      </w:r>
    </w:p>
    <w:p w14:paraId="584C9AF2">
      <w:pPr>
        <w:spacing w:line="338" w:lineRule="auto"/>
        <w:rPr>
          <w:rFonts w:ascii="Arial"/>
          <w:sz w:val="21"/>
        </w:rPr>
      </w:pPr>
    </w:p>
    <w:p w14:paraId="6014C5D1">
      <w:pPr>
        <w:pStyle w:val="2"/>
        <w:spacing w:before="79" w:line="219" w:lineRule="auto"/>
        <w:ind w:left="4023"/>
        <w:rPr>
          <w:sz w:val="24"/>
          <w:szCs w:val="24"/>
        </w:rPr>
      </w:pPr>
      <w:r>
        <w:rPr>
          <w:spacing w:val="2"/>
          <w:sz w:val="24"/>
          <w:szCs w:val="24"/>
        </w:rPr>
        <w:t>投标人名称</w:t>
      </w:r>
      <w:r>
        <w:rPr>
          <w:spacing w:val="-15"/>
          <w:sz w:val="24"/>
          <w:szCs w:val="24"/>
        </w:rPr>
        <w:t>：</w:t>
      </w:r>
      <w:r>
        <w:rPr>
          <w:spacing w:val="8"/>
          <w:sz w:val="24"/>
          <w:szCs w:val="24"/>
          <w:u w:val="single" w:color="auto"/>
        </w:rPr>
        <w:t xml:space="preserve">              </w:t>
      </w:r>
      <w:r>
        <w:rPr>
          <w:spacing w:val="-15"/>
          <w:sz w:val="24"/>
          <w:szCs w:val="24"/>
          <w:u w:val="single" w:color="auto"/>
        </w:rPr>
        <w:t>（</w:t>
      </w:r>
      <w:r>
        <w:rPr>
          <w:spacing w:val="2"/>
          <w:sz w:val="24"/>
          <w:szCs w:val="24"/>
          <w:u w:val="single" w:color="auto"/>
        </w:rPr>
        <w:t>盖章）</w:t>
      </w:r>
    </w:p>
    <w:p w14:paraId="07067D98">
      <w:pPr>
        <w:spacing w:line="257" w:lineRule="auto"/>
        <w:rPr>
          <w:rFonts w:ascii="Arial"/>
          <w:sz w:val="21"/>
        </w:rPr>
      </w:pPr>
    </w:p>
    <w:p w14:paraId="71FA71A5">
      <w:pPr>
        <w:pStyle w:val="2"/>
        <w:spacing w:before="78" w:line="219" w:lineRule="auto"/>
        <w:ind w:left="4021"/>
        <w:rPr>
          <w:sz w:val="24"/>
          <w:szCs w:val="24"/>
        </w:rPr>
      </w:pPr>
      <w:r>
        <w:rPr>
          <w:spacing w:val="1"/>
          <w:sz w:val="24"/>
          <w:szCs w:val="24"/>
        </w:rPr>
        <w:t>法定代表人或授权代表</w:t>
      </w:r>
      <w:r>
        <w:rPr>
          <w:spacing w:val="-14"/>
          <w:sz w:val="24"/>
          <w:szCs w:val="24"/>
        </w:rPr>
        <w:t>：</w:t>
      </w:r>
      <w:r>
        <w:rPr>
          <w:spacing w:val="30"/>
          <w:sz w:val="24"/>
          <w:szCs w:val="24"/>
          <w:u w:val="single" w:color="auto"/>
        </w:rPr>
        <w:t xml:space="preserve">    </w:t>
      </w:r>
      <w:r>
        <w:rPr>
          <w:spacing w:val="-14"/>
          <w:sz w:val="24"/>
          <w:szCs w:val="24"/>
          <w:u w:val="single" w:color="auto"/>
        </w:rPr>
        <w:t>（</w:t>
      </w:r>
      <w:r>
        <w:rPr>
          <w:spacing w:val="1"/>
          <w:sz w:val="24"/>
          <w:szCs w:val="24"/>
          <w:u w:val="single" w:color="auto"/>
        </w:rPr>
        <w:t>签字或盖章）</w:t>
      </w:r>
    </w:p>
    <w:p w14:paraId="6B28E832">
      <w:pPr>
        <w:pStyle w:val="2"/>
        <w:spacing w:before="263" w:line="220" w:lineRule="auto"/>
        <w:ind w:left="4061"/>
        <w:rPr>
          <w:sz w:val="24"/>
          <w:szCs w:val="24"/>
        </w:rPr>
      </w:pPr>
      <w:r>
        <w:rPr>
          <w:spacing w:val="-31"/>
          <w:sz w:val="24"/>
          <w:szCs w:val="24"/>
        </w:rPr>
        <w:t>日</w:t>
      </w:r>
      <w:r>
        <w:rPr>
          <w:spacing w:val="2"/>
          <w:sz w:val="24"/>
          <w:szCs w:val="24"/>
        </w:rPr>
        <w:t xml:space="preserve">     </w:t>
      </w:r>
      <w:r>
        <w:rPr>
          <w:spacing w:val="-31"/>
          <w:sz w:val="24"/>
          <w:szCs w:val="24"/>
        </w:rPr>
        <w:t>期</w:t>
      </w:r>
      <w:r>
        <w:rPr>
          <w:spacing w:val="-89"/>
          <w:sz w:val="24"/>
          <w:szCs w:val="24"/>
        </w:rPr>
        <w:t xml:space="preserve"> </w:t>
      </w:r>
      <w:r>
        <w:rPr>
          <w:spacing w:val="-31"/>
          <w:sz w:val="24"/>
          <w:szCs w:val="24"/>
        </w:rPr>
        <w:t>：</w:t>
      </w:r>
      <w:r>
        <w:rPr>
          <w:sz w:val="24"/>
          <w:szCs w:val="24"/>
          <w:u w:val="single" w:color="auto"/>
        </w:rPr>
        <w:t xml:space="preserve">                          </w:t>
      </w:r>
    </w:p>
    <w:p w14:paraId="4EE7FCB5">
      <w:pPr>
        <w:spacing w:line="220" w:lineRule="auto"/>
        <w:rPr>
          <w:sz w:val="24"/>
          <w:szCs w:val="24"/>
        </w:rPr>
        <w:sectPr>
          <w:footerReference r:id="rId82" w:type="default"/>
          <w:pgSz w:w="11907" w:h="16840"/>
          <w:pgMar w:top="400" w:right="1025" w:bottom="1216" w:left="909" w:header="0" w:footer="1053" w:gutter="0"/>
          <w:cols w:space="720" w:num="1"/>
        </w:sectPr>
      </w:pPr>
    </w:p>
    <w:p w14:paraId="2C5BDC39">
      <w:pPr>
        <w:spacing w:line="255" w:lineRule="auto"/>
        <w:rPr>
          <w:rFonts w:ascii="Arial"/>
          <w:sz w:val="21"/>
        </w:rPr>
      </w:pPr>
    </w:p>
    <w:p w14:paraId="4FB5BA17">
      <w:pPr>
        <w:spacing w:line="255" w:lineRule="auto"/>
        <w:rPr>
          <w:rFonts w:ascii="Arial"/>
          <w:sz w:val="21"/>
        </w:rPr>
      </w:pPr>
    </w:p>
    <w:p w14:paraId="488AF058">
      <w:pPr>
        <w:spacing w:line="255" w:lineRule="auto"/>
        <w:rPr>
          <w:rFonts w:ascii="Arial"/>
          <w:sz w:val="21"/>
        </w:rPr>
      </w:pPr>
    </w:p>
    <w:p w14:paraId="1EF3C8B7">
      <w:pPr>
        <w:spacing w:line="256" w:lineRule="auto"/>
        <w:rPr>
          <w:rFonts w:ascii="Arial"/>
          <w:sz w:val="21"/>
        </w:rPr>
      </w:pPr>
    </w:p>
    <w:p w14:paraId="02CCC767">
      <w:pPr>
        <w:pStyle w:val="2"/>
        <w:spacing w:before="91" w:line="219" w:lineRule="auto"/>
        <w:ind w:left="2064"/>
      </w:pPr>
      <w:r>
        <w:rPr>
          <w:b/>
          <w:bCs/>
          <w:spacing w:val="-4"/>
        </w:rPr>
        <w:t>13、配送中心或有固定店铺经营场所基本情况表</w:t>
      </w:r>
    </w:p>
    <w:p w14:paraId="58430D4A">
      <w:pPr>
        <w:spacing w:before="214"/>
      </w:pPr>
    </w:p>
    <w:tbl>
      <w:tblPr>
        <w:tblStyle w:val="7"/>
        <w:tblW w:w="1042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9"/>
        <w:gridCol w:w="1700"/>
        <w:gridCol w:w="1842"/>
        <w:gridCol w:w="4959"/>
        <w:gridCol w:w="1244"/>
      </w:tblGrid>
      <w:tr w14:paraId="1042AC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208" w:hRule="atLeast"/>
        </w:trPr>
        <w:tc>
          <w:tcPr>
            <w:tcW w:w="679" w:type="dxa"/>
            <w:textDirection w:val="tbRlV"/>
            <w:vAlign w:val="top"/>
          </w:tcPr>
          <w:p w14:paraId="1B69A365">
            <w:pPr>
              <w:pStyle w:val="8"/>
              <w:spacing w:before="218" w:line="210" w:lineRule="auto"/>
              <w:ind w:left="319"/>
            </w:pPr>
            <w:r>
              <w:rPr>
                <w:spacing w:val="-1"/>
              </w:rPr>
              <w:t>序</w:t>
            </w:r>
            <w:r>
              <w:rPr>
                <w:spacing w:val="39"/>
              </w:rPr>
              <w:t xml:space="preserve"> </w:t>
            </w:r>
            <w:r>
              <w:rPr>
                <w:spacing w:val="-1"/>
              </w:rPr>
              <w:t>号</w:t>
            </w:r>
          </w:p>
        </w:tc>
        <w:tc>
          <w:tcPr>
            <w:tcW w:w="1700" w:type="dxa"/>
            <w:vAlign w:val="top"/>
          </w:tcPr>
          <w:p w14:paraId="6F9921C2">
            <w:pPr>
              <w:spacing w:line="438" w:lineRule="auto"/>
              <w:rPr>
                <w:rFonts w:ascii="Arial"/>
                <w:sz w:val="21"/>
              </w:rPr>
            </w:pPr>
          </w:p>
          <w:p w14:paraId="6C217536">
            <w:pPr>
              <w:pStyle w:val="8"/>
              <w:spacing w:before="78" w:line="221" w:lineRule="auto"/>
              <w:ind w:left="617"/>
            </w:pPr>
            <w:r>
              <w:rPr>
                <w:spacing w:val="-7"/>
              </w:rPr>
              <w:t>名称</w:t>
            </w:r>
          </w:p>
        </w:tc>
        <w:tc>
          <w:tcPr>
            <w:tcW w:w="1842" w:type="dxa"/>
            <w:vAlign w:val="top"/>
          </w:tcPr>
          <w:p w14:paraId="1A034EBE">
            <w:pPr>
              <w:spacing w:line="437" w:lineRule="auto"/>
              <w:rPr>
                <w:rFonts w:ascii="Arial"/>
                <w:sz w:val="21"/>
              </w:rPr>
            </w:pPr>
          </w:p>
          <w:p w14:paraId="793F0589">
            <w:pPr>
              <w:pStyle w:val="8"/>
              <w:spacing w:before="78" w:line="221" w:lineRule="auto"/>
              <w:ind w:left="450"/>
            </w:pPr>
            <w:r>
              <w:rPr>
                <w:spacing w:val="-4"/>
              </w:rPr>
              <w:t>详细地址</w:t>
            </w:r>
          </w:p>
        </w:tc>
        <w:tc>
          <w:tcPr>
            <w:tcW w:w="4959" w:type="dxa"/>
            <w:vAlign w:val="top"/>
          </w:tcPr>
          <w:p w14:paraId="3D8E49CD">
            <w:pPr>
              <w:pStyle w:val="8"/>
              <w:spacing w:before="117" w:line="219" w:lineRule="auto"/>
              <w:ind w:left="115"/>
            </w:pPr>
            <w:r>
              <w:rPr>
                <w:spacing w:val="-4"/>
              </w:rPr>
              <w:t>基本情况介绍（包括配送中心或有固定店铺经</w:t>
            </w:r>
          </w:p>
          <w:p w14:paraId="0FA7DEA3">
            <w:pPr>
              <w:pStyle w:val="8"/>
              <w:spacing w:before="117" w:line="219" w:lineRule="auto"/>
              <w:ind w:left="122"/>
            </w:pPr>
            <w:r>
              <w:rPr>
                <w:spacing w:val="-4"/>
              </w:rPr>
              <w:t>营场所的营业面积、冷藏库、设备等硬件和软</w:t>
            </w:r>
          </w:p>
          <w:p w14:paraId="3CF993C5">
            <w:pPr>
              <w:pStyle w:val="8"/>
              <w:spacing w:before="115" w:line="214" w:lineRule="auto"/>
              <w:ind w:left="2005"/>
            </w:pPr>
            <w:r>
              <w:rPr>
                <w:spacing w:val="-3"/>
              </w:rPr>
              <w:t>件介绍）</w:t>
            </w:r>
          </w:p>
        </w:tc>
        <w:tc>
          <w:tcPr>
            <w:tcW w:w="1244" w:type="dxa"/>
            <w:vAlign w:val="top"/>
          </w:tcPr>
          <w:p w14:paraId="28B00FEC">
            <w:pPr>
              <w:spacing w:line="437" w:lineRule="auto"/>
              <w:rPr>
                <w:rFonts w:ascii="Arial"/>
                <w:sz w:val="21"/>
              </w:rPr>
            </w:pPr>
          </w:p>
          <w:p w14:paraId="268E86D0">
            <w:pPr>
              <w:pStyle w:val="8"/>
              <w:spacing w:before="78" w:line="221" w:lineRule="auto"/>
              <w:ind w:left="391"/>
            </w:pPr>
            <w:r>
              <w:rPr>
                <w:spacing w:val="-7"/>
              </w:rPr>
              <w:t>备注</w:t>
            </w:r>
          </w:p>
        </w:tc>
      </w:tr>
      <w:tr w14:paraId="06E6FA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3" w:hRule="atLeast"/>
        </w:trPr>
        <w:tc>
          <w:tcPr>
            <w:tcW w:w="679" w:type="dxa"/>
            <w:vAlign w:val="top"/>
          </w:tcPr>
          <w:p w14:paraId="76F672B4">
            <w:pPr>
              <w:rPr>
                <w:rFonts w:ascii="Arial"/>
                <w:sz w:val="21"/>
              </w:rPr>
            </w:pPr>
          </w:p>
        </w:tc>
        <w:tc>
          <w:tcPr>
            <w:tcW w:w="1700" w:type="dxa"/>
            <w:vAlign w:val="top"/>
          </w:tcPr>
          <w:p w14:paraId="402254A8">
            <w:pPr>
              <w:rPr>
                <w:rFonts w:ascii="Arial"/>
                <w:sz w:val="21"/>
              </w:rPr>
            </w:pPr>
          </w:p>
        </w:tc>
        <w:tc>
          <w:tcPr>
            <w:tcW w:w="1842" w:type="dxa"/>
            <w:vAlign w:val="top"/>
          </w:tcPr>
          <w:p w14:paraId="0A90A805">
            <w:pPr>
              <w:rPr>
                <w:rFonts w:ascii="Arial"/>
                <w:sz w:val="21"/>
              </w:rPr>
            </w:pPr>
          </w:p>
        </w:tc>
        <w:tc>
          <w:tcPr>
            <w:tcW w:w="4959" w:type="dxa"/>
            <w:vAlign w:val="top"/>
          </w:tcPr>
          <w:p w14:paraId="0EF0E66B">
            <w:pPr>
              <w:rPr>
                <w:rFonts w:ascii="Arial"/>
                <w:sz w:val="21"/>
              </w:rPr>
            </w:pPr>
          </w:p>
        </w:tc>
        <w:tc>
          <w:tcPr>
            <w:tcW w:w="1244" w:type="dxa"/>
            <w:vAlign w:val="top"/>
          </w:tcPr>
          <w:p w14:paraId="02E0F5DE">
            <w:pPr>
              <w:rPr>
                <w:rFonts w:ascii="Arial"/>
                <w:sz w:val="21"/>
              </w:rPr>
            </w:pPr>
          </w:p>
        </w:tc>
      </w:tr>
      <w:tr w14:paraId="49A9E2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8" w:hRule="atLeast"/>
        </w:trPr>
        <w:tc>
          <w:tcPr>
            <w:tcW w:w="679" w:type="dxa"/>
            <w:vAlign w:val="top"/>
          </w:tcPr>
          <w:p w14:paraId="2186D1AB">
            <w:pPr>
              <w:rPr>
                <w:rFonts w:ascii="Arial"/>
                <w:sz w:val="21"/>
              </w:rPr>
            </w:pPr>
          </w:p>
        </w:tc>
        <w:tc>
          <w:tcPr>
            <w:tcW w:w="1700" w:type="dxa"/>
            <w:vAlign w:val="top"/>
          </w:tcPr>
          <w:p w14:paraId="4273D3DE">
            <w:pPr>
              <w:rPr>
                <w:rFonts w:ascii="Arial"/>
                <w:sz w:val="21"/>
              </w:rPr>
            </w:pPr>
          </w:p>
        </w:tc>
        <w:tc>
          <w:tcPr>
            <w:tcW w:w="1842" w:type="dxa"/>
            <w:vAlign w:val="top"/>
          </w:tcPr>
          <w:p w14:paraId="34D9EBD5">
            <w:pPr>
              <w:rPr>
                <w:rFonts w:ascii="Arial"/>
                <w:sz w:val="21"/>
              </w:rPr>
            </w:pPr>
          </w:p>
        </w:tc>
        <w:tc>
          <w:tcPr>
            <w:tcW w:w="4959" w:type="dxa"/>
            <w:vAlign w:val="top"/>
          </w:tcPr>
          <w:p w14:paraId="2C76C25F">
            <w:pPr>
              <w:rPr>
                <w:rFonts w:ascii="Arial"/>
                <w:sz w:val="21"/>
              </w:rPr>
            </w:pPr>
          </w:p>
        </w:tc>
        <w:tc>
          <w:tcPr>
            <w:tcW w:w="1244" w:type="dxa"/>
            <w:vAlign w:val="top"/>
          </w:tcPr>
          <w:p w14:paraId="1B380C36">
            <w:pPr>
              <w:rPr>
                <w:rFonts w:ascii="Arial"/>
                <w:sz w:val="21"/>
              </w:rPr>
            </w:pPr>
          </w:p>
        </w:tc>
      </w:tr>
    </w:tbl>
    <w:p w14:paraId="216D5E7F">
      <w:pPr>
        <w:spacing w:line="247" w:lineRule="auto"/>
        <w:rPr>
          <w:rFonts w:ascii="Arial"/>
          <w:sz w:val="21"/>
        </w:rPr>
      </w:pPr>
    </w:p>
    <w:p w14:paraId="606EF2F7">
      <w:pPr>
        <w:spacing w:line="248" w:lineRule="auto"/>
        <w:rPr>
          <w:rFonts w:ascii="Arial"/>
          <w:sz w:val="21"/>
        </w:rPr>
      </w:pPr>
    </w:p>
    <w:p w14:paraId="0CB7A9AB">
      <w:pPr>
        <w:pStyle w:val="2"/>
        <w:spacing w:before="78" w:line="356" w:lineRule="auto"/>
        <w:ind w:left="123" w:right="688" w:firstLine="234"/>
        <w:rPr>
          <w:sz w:val="24"/>
          <w:szCs w:val="24"/>
        </w:rPr>
      </w:pPr>
      <w:r>
        <w:rPr>
          <w:b/>
          <w:bCs/>
          <w:spacing w:val="-2"/>
          <w:sz w:val="24"/>
          <w:szCs w:val="24"/>
        </w:rPr>
        <w:t>注：投标人须提供配送中心或有固定店铺经营场所的房屋、冷藏库的租赁协议复印件或自有产权证明材料复印件、支付打款凭证或银行转账记录（所有复印件须加盖投标人鲜章）。</w:t>
      </w:r>
    </w:p>
    <w:p w14:paraId="7FF51468">
      <w:pPr>
        <w:rPr>
          <w:rFonts w:ascii="Arial"/>
          <w:sz w:val="21"/>
        </w:rPr>
      </w:pPr>
    </w:p>
    <w:p w14:paraId="5EB237A9">
      <w:pPr>
        <w:rPr>
          <w:rFonts w:ascii="Arial"/>
          <w:sz w:val="21"/>
        </w:rPr>
      </w:pPr>
    </w:p>
    <w:p w14:paraId="4C1D313A">
      <w:pPr>
        <w:rPr>
          <w:rFonts w:ascii="Arial"/>
          <w:sz w:val="21"/>
        </w:rPr>
      </w:pPr>
    </w:p>
    <w:p w14:paraId="65E15FBF">
      <w:pPr>
        <w:rPr>
          <w:rFonts w:ascii="Arial"/>
          <w:sz w:val="21"/>
        </w:rPr>
      </w:pPr>
    </w:p>
    <w:p w14:paraId="0D71CBB2">
      <w:pPr>
        <w:rPr>
          <w:rFonts w:ascii="Arial"/>
          <w:sz w:val="21"/>
        </w:rPr>
      </w:pPr>
    </w:p>
    <w:p w14:paraId="5C1397D9">
      <w:pPr>
        <w:spacing w:line="241" w:lineRule="auto"/>
        <w:rPr>
          <w:rFonts w:ascii="Arial"/>
          <w:sz w:val="21"/>
        </w:rPr>
      </w:pPr>
    </w:p>
    <w:p w14:paraId="5CD670DD">
      <w:pPr>
        <w:spacing w:line="241" w:lineRule="auto"/>
        <w:rPr>
          <w:rFonts w:ascii="Arial"/>
          <w:sz w:val="21"/>
        </w:rPr>
      </w:pPr>
    </w:p>
    <w:p w14:paraId="5BA0FBE8">
      <w:pPr>
        <w:spacing w:line="241" w:lineRule="auto"/>
        <w:rPr>
          <w:rFonts w:ascii="Arial"/>
          <w:sz w:val="21"/>
        </w:rPr>
      </w:pPr>
    </w:p>
    <w:p w14:paraId="47882F0B">
      <w:pPr>
        <w:spacing w:line="241" w:lineRule="auto"/>
        <w:rPr>
          <w:rFonts w:ascii="Arial"/>
          <w:sz w:val="21"/>
        </w:rPr>
      </w:pPr>
    </w:p>
    <w:p w14:paraId="09DB2968">
      <w:pPr>
        <w:spacing w:line="241" w:lineRule="auto"/>
        <w:rPr>
          <w:rFonts w:ascii="Arial"/>
          <w:sz w:val="21"/>
        </w:rPr>
      </w:pPr>
    </w:p>
    <w:p w14:paraId="389CEE49">
      <w:pPr>
        <w:pStyle w:val="2"/>
        <w:spacing w:before="78" w:line="219" w:lineRule="auto"/>
        <w:ind w:left="4445"/>
        <w:rPr>
          <w:sz w:val="24"/>
          <w:szCs w:val="24"/>
        </w:rPr>
      </w:pPr>
      <w:r>
        <w:rPr>
          <w:spacing w:val="2"/>
          <w:sz w:val="24"/>
          <w:szCs w:val="24"/>
        </w:rPr>
        <w:t>投标人名称</w:t>
      </w:r>
      <w:r>
        <w:rPr>
          <w:spacing w:val="-15"/>
          <w:sz w:val="24"/>
          <w:szCs w:val="24"/>
        </w:rPr>
        <w:t>：</w:t>
      </w:r>
      <w:r>
        <w:rPr>
          <w:spacing w:val="8"/>
          <w:sz w:val="24"/>
          <w:szCs w:val="24"/>
          <w:u w:val="single" w:color="auto"/>
        </w:rPr>
        <w:t xml:space="preserve">              </w:t>
      </w:r>
      <w:r>
        <w:rPr>
          <w:spacing w:val="-15"/>
          <w:sz w:val="24"/>
          <w:szCs w:val="24"/>
          <w:u w:val="single" w:color="auto"/>
        </w:rPr>
        <w:t>（</w:t>
      </w:r>
      <w:r>
        <w:rPr>
          <w:spacing w:val="2"/>
          <w:sz w:val="24"/>
          <w:szCs w:val="24"/>
          <w:u w:val="single" w:color="auto"/>
        </w:rPr>
        <w:t>盖章）</w:t>
      </w:r>
    </w:p>
    <w:p w14:paraId="592DF1FD">
      <w:pPr>
        <w:spacing w:line="292" w:lineRule="auto"/>
        <w:rPr>
          <w:rFonts w:ascii="Arial"/>
          <w:sz w:val="21"/>
        </w:rPr>
      </w:pPr>
    </w:p>
    <w:p w14:paraId="637A19C7">
      <w:pPr>
        <w:spacing w:line="292" w:lineRule="auto"/>
        <w:rPr>
          <w:rFonts w:ascii="Arial"/>
          <w:sz w:val="21"/>
        </w:rPr>
      </w:pPr>
    </w:p>
    <w:p w14:paraId="14BBB817">
      <w:pPr>
        <w:spacing w:line="293" w:lineRule="auto"/>
        <w:rPr>
          <w:rFonts w:ascii="Arial"/>
          <w:sz w:val="21"/>
        </w:rPr>
      </w:pPr>
    </w:p>
    <w:p w14:paraId="59D94E1D">
      <w:pPr>
        <w:pStyle w:val="2"/>
        <w:spacing w:before="78" w:line="219" w:lineRule="auto"/>
        <w:ind w:left="4443"/>
        <w:rPr>
          <w:sz w:val="24"/>
          <w:szCs w:val="24"/>
        </w:rPr>
      </w:pPr>
      <w:r>
        <w:rPr>
          <w:spacing w:val="1"/>
          <w:sz w:val="24"/>
          <w:szCs w:val="24"/>
        </w:rPr>
        <w:t>法定代表人或授权代表</w:t>
      </w:r>
      <w:r>
        <w:rPr>
          <w:spacing w:val="-14"/>
          <w:sz w:val="24"/>
          <w:szCs w:val="24"/>
        </w:rPr>
        <w:t>：</w:t>
      </w:r>
      <w:r>
        <w:rPr>
          <w:spacing w:val="30"/>
          <w:sz w:val="24"/>
          <w:szCs w:val="24"/>
          <w:u w:val="single" w:color="auto"/>
        </w:rPr>
        <w:t xml:space="preserve">    </w:t>
      </w:r>
      <w:r>
        <w:rPr>
          <w:spacing w:val="-14"/>
          <w:sz w:val="24"/>
          <w:szCs w:val="24"/>
          <w:u w:val="single" w:color="auto"/>
        </w:rPr>
        <w:t>（</w:t>
      </w:r>
      <w:r>
        <w:rPr>
          <w:spacing w:val="1"/>
          <w:sz w:val="24"/>
          <w:szCs w:val="24"/>
          <w:u w:val="single" w:color="auto"/>
        </w:rPr>
        <w:t>签字或盖章）</w:t>
      </w:r>
    </w:p>
    <w:p w14:paraId="09EA830E">
      <w:pPr>
        <w:spacing w:line="257" w:lineRule="auto"/>
        <w:rPr>
          <w:rFonts w:ascii="Arial"/>
          <w:sz w:val="21"/>
        </w:rPr>
      </w:pPr>
    </w:p>
    <w:p w14:paraId="3A593F65">
      <w:pPr>
        <w:spacing w:line="258" w:lineRule="auto"/>
        <w:rPr>
          <w:rFonts w:ascii="Arial"/>
          <w:sz w:val="21"/>
        </w:rPr>
      </w:pPr>
    </w:p>
    <w:p w14:paraId="5147B73D">
      <w:pPr>
        <w:spacing w:line="258" w:lineRule="auto"/>
        <w:rPr>
          <w:rFonts w:ascii="Arial"/>
          <w:sz w:val="21"/>
        </w:rPr>
      </w:pPr>
    </w:p>
    <w:p w14:paraId="7B8B3FBA">
      <w:pPr>
        <w:pStyle w:val="2"/>
        <w:spacing w:before="78" w:line="220" w:lineRule="auto"/>
        <w:ind w:left="4495"/>
        <w:rPr>
          <w:sz w:val="24"/>
          <w:szCs w:val="24"/>
        </w:rPr>
      </w:pPr>
      <w:r>
        <w:rPr>
          <w:spacing w:val="-31"/>
          <w:sz w:val="24"/>
          <w:szCs w:val="24"/>
        </w:rPr>
        <w:t>日</w:t>
      </w:r>
      <w:r>
        <w:rPr>
          <w:spacing w:val="2"/>
          <w:sz w:val="24"/>
          <w:szCs w:val="24"/>
        </w:rPr>
        <w:t xml:space="preserve">     </w:t>
      </w:r>
      <w:r>
        <w:rPr>
          <w:spacing w:val="-31"/>
          <w:sz w:val="24"/>
          <w:szCs w:val="24"/>
        </w:rPr>
        <w:t>期</w:t>
      </w:r>
      <w:r>
        <w:rPr>
          <w:spacing w:val="-89"/>
          <w:sz w:val="24"/>
          <w:szCs w:val="24"/>
        </w:rPr>
        <w:t xml:space="preserve"> </w:t>
      </w:r>
      <w:r>
        <w:rPr>
          <w:spacing w:val="-31"/>
          <w:sz w:val="24"/>
          <w:szCs w:val="24"/>
        </w:rPr>
        <w:t>：</w:t>
      </w:r>
      <w:r>
        <w:rPr>
          <w:sz w:val="24"/>
          <w:szCs w:val="24"/>
          <w:u w:val="single" w:color="auto"/>
        </w:rPr>
        <w:t xml:space="preserve">            </w:t>
      </w:r>
    </w:p>
    <w:p w14:paraId="241461BC">
      <w:pPr>
        <w:spacing w:line="220" w:lineRule="auto"/>
        <w:rPr>
          <w:sz w:val="24"/>
          <w:szCs w:val="24"/>
        </w:rPr>
        <w:sectPr>
          <w:footerReference r:id="rId83" w:type="default"/>
          <w:pgSz w:w="11907" w:h="16840"/>
          <w:pgMar w:top="400" w:right="510" w:bottom="1216" w:left="967" w:header="0" w:footer="1053" w:gutter="0"/>
          <w:cols w:space="720" w:num="1"/>
        </w:sectPr>
      </w:pPr>
    </w:p>
    <w:p w14:paraId="1BF74D94">
      <w:pPr>
        <w:spacing w:line="252" w:lineRule="auto"/>
        <w:rPr>
          <w:rFonts w:ascii="Arial"/>
          <w:sz w:val="21"/>
        </w:rPr>
      </w:pPr>
    </w:p>
    <w:p w14:paraId="155E7A05">
      <w:pPr>
        <w:spacing w:line="252" w:lineRule="auto"/>
        <w:rPr>
          <w:rFonts w:ascii="Arial"/>
          <w:sz w:val="21"/>
        </w:rPr>
      </w:pPr>
    </w:p>
    <w:p w14:paraId="15A6939A">
      <w:pPr>
        <w:spacing w:line="252" w:lineRule="auto"/>
        <w:rPr>
          <w:rFonts w:ascii="Arial"/>
          <w:sz w:val="21"/>
        </w:rPr>
      </w:pPr>
    </w:p>
    <w:p w14:paraId="4EEFBE22">
      <w:pPr>
        <w:spacing w:line="253" w:lineRule="auto"/>
        <w:rPr>
          <w:rFonts w:ascii="Arial"/>
          <w:sz w:val="21"/>
        </w:rPr>
      </w:pPr>
    </w:p>
    <w:p w14:paraId="1B8CDB87">
      <w:pPr>
        <w:pStyle w:val="2"/>
        <w:spacing w:before="91" w:line="219" w:lineRule="auto"/>
        <w:ind w:left="3766"/>
      </w:pPr>
      <w:r>
        <w:rPr>
          <w:b/>
          <w:bCs/>
          <w:spacing w:val="-5"/>
        </w:rPr>
        <w:t>14、售后服务承诺书</w:t>
      </w:r>
    </w:p>
    <w:p w14:paraId="4DA798CD">
      <w:pPr>
        <w:spacing w:line="270" w:lineRule="auto"/>
        <w:rPr>
          <w:rFonts w:ascii="Arial"/>
          <w:sz w:val="21"/>
        </w:rPr>
      </w:pPr>
    </w:p>
    <w:p w14:paraId="059692E5">
      <w:pPr>
        <w:spacing w:line="270" w:lineRule="auto"/>
        <w:rPr>
          <w:rFonts w:ascii="Arial"/>
          <w:sz w:val="21"/>
        </w:rPr>
      </w:pPr>
    </w:p>
    <w:p w14:paraId="4F5CC3FA">
      <w:pPr>
        <w:pStyle w:val="2"/>
        <w:spacing w:before="78" w:line="220" w:lineRule="auto"/>
        <w:ind w:left="482"/>
        <w:rPr>
          <w:sz w:val="24"/>
          <w:szCs w:val="24"/>
        </w:rPr>
      </w:pPr>
      <w:r>
        <w:rPr>
          <w:spacing w:val="-4"/>
          <w:sz w:val="24"/>
          <w:szCs w:val="24"/>
        </w:rPr>
        <w:t>投标方：</w:t>
      </w:r>
      <w:r>
        <w:rPr>
          <w:sz w:val="24"/>
          <w:szCs w:val="24"/>
          <w:u w:val="single" w:color="auto"/>
        </w:rPr>
        <w:t xml:space="preserve">                                    </w:t>
      </w:r>
    </w:p>
    <w:p w14:paraId="65403341">
      <w:pPr>
        <w:spacing w:line="256" w:lineRule="auto"/>
        <w:rPr>
          <w:rFonts w:ascii="Arial"/>
          <w:sz w:val="21"/>
        </w:rPr>
      </w:pPr>
    </w:p>
    <w:p w14:paraId="13A429F6">
      <w:pPr>
        <w:pStyle w:val="2"/>
        <w:spacing w:before="78" w:line="219" w:lineRule="auto"/>
        <w:ind w:left="482"/>
        <w:rPr>
          <w:sz w:val="24"/>
          <w:szCs w:val="24"/>
        </w:rPr>
      </w:pPr>
      <w:r>
        <w:rPr>
          <w:spacing w:val="-3"/>
          <w:sz w:val="24"/>
          <w:szCs w:val="24"/>
        </w:rPr>
        <w:t>投标产品：</w:t>
      </w:r>
      <w:r>
        <w:rPr>
          <w:sz w:val="24"/>
          <w:szCs w:val="24"/>
          <w:u w:val="single" w:color="auto"/>
        </w:rPr>
        <w:t xml:space="preserve">                                  </w:t>
      </w:r>
    </w:p>
    <w:p w14:paraId="6CC0D5D1">
      <w:pPr>
        <w:spacing w:line="258" w:lineRule="auto"/>
        <w:rPr>
          <w:rFonts w:ascii="Arial"/>
          <w:sz w:val="21"/>
        </w:rPr>
      </w:pPr>
    </w:p>
    <w:p w14:paraId="6693E964">
      <w:pPr>
        <w:pStyle w:val="2"/>
        <w:spacing w:before="78" w:line="219" w:lineRule="auto"/>
        <w:ind w:left="1119"/>
        <w:rPr>
          <w:sz w:val="24"/>
          <w:szCs w:val="24"/>
        </w:rPr>
      </w:pPr>
      <w:r>
        <w:rPr>
          <w:spacing w:val="-1"/>
          <w:sz w:val="24"/>
          <w:szCs w:val="24"/>
        </w:rPr>
        <w:t>本公司如有幸中标，愿郑重承诺如下：</w:t>
      </w:r>
    </w:p>
    <w:p w14:paraId="3329D751">
      <w:pPr>
        <w:spacing w:line="257" w:lineRule="auto"/>
        <w:rPr>
          <w:rFonts w:ascii="Arial"/>
          <w:sz w:val="21"/>
        </w:rPr>
      </w:pPr>
    </w:p>
    <w:p w14:paraId="1D05D81F">
      <w:pPr>
        <w:pStyle w:val="2"/>
        <w:spacing w:before="79" w:line="219" w:lineRule="auto"/>
        <w:ind w:left="497"/>
        <w:rPr>
          <w:sz w:val="24"/>
          <w:szCs w:val="24"/>
        </w:rPr>
      </w:pPr>
      <w:r>
        <w:rPr>
          <w:b/>
          <w:bCs/>
          <w:spacing w:val="-4"/>
          <w:sz w:val="24"/>
          <w:szCs w:val="24"/>
        </w:rPr>
        <w:t>1、在接到采购单位通知后，保证在</w:t>
      </w:r>
      <w:r>
        <w:rPr>
          <w:spacing w:val="-106"/>
          <w:sz w:val="24"/>
          <w:szCs w:val="24"/>
        </w:rPr>
        <w:t xml:space="preserve"> </w:t>
      </w:r>
      <w:r>
        <w:rPr>
          <w:sz w:val="24"/>
          <w:szCs w:val="24"/>
          <w:u w:val="single" w:color="auto"/>
        </w:rPr>
        <w:t xml:space="preserve">    </w:t>
      </w:r>
      <w:r>
        <w:rPr>
          <w:spacing w:val="-102"/>
          <w:sz w:val="24"/>
          <w:szCs w:val="24"/>
        </w:rPr>
        <w:t xml:space="preserve"> </w:t>
      </w:r>
      <w:r>
        <w:rPr>
          <w:b/>
          <w:bCs/>
          <w:spacing w:val="-4"/>
          <w:sz w:val="24"/>
          <w:szCs w:val="24"/>
        </w:rPr>
        <w:t>小时内到达贵单位；</w:t>
      </w:r>
    </w:p>
    <w:p w14:paraId="663D5E2C">
      <w:pPr>
        <w:spacing w:line="260" w:lineRule="auto"/>
        <w:rPr>
          <w:rFonts w:ascii="Arial"/>
          <w:sz w:val="21"/>
        </w:rPr>
      </w:pPr>
    </w:p>
    <w:p w14:paraId="48D90FDA">
      <w:pPr>
        <w:pStyle w:val="2"/>
        <w:spacing w:before="78" w:line="478" w:lineRule="auto"/>
        <w:ind w:left="1" w:firstLine="480"/>
        <w:rPr>
          <w:sz w:val="24"/>
          <w:szCs w:val="24"/>
        </w:rPr>
      </w:pPr>
      <w:r>
        <w:rPr>
          <w:b/>
          <w:bCs/>
          <w:spacing w:val="-2"/>
          <w:sz w:val="24"/>
          <w:szCs w:val="24"/>
        </w:rPr>
        <w:t>2、如发生不及时到位、延误工作，本公司承担因此造成损失及不良影</w:t>
      </w:r>
      <w:r>
        <w:rPr>
          <w:b/>
          <w:bCs/>
          <w:spacing w:val="-3"/>
          <w:sz w:val="24"/>
          <w:szCs w:val="24"/>
        </w:rPr>
        <w:t>响的全部费用（费</w:t>
      </w:r>
      <w:r>
        <w:rPr>
          <w:b/>
          <w:bCs/>
          <w:spacing w:val="-4"/>
          <w:sz w:val="24"/>
          <w:szCs w:val="24"/>
        </w:rPr>
        <w:t>用额由贵单位确定</w:t>
      </w:r>
      <w:r>
        <w:rPr>
          <w:b/>
          <w:bCs/>
          <w:sz w:val="24"/>
          <w:szCs w:val="24"/>
        </w:rPr>
        <w:t>）；</w:t>
      </w:r>
    </w:p>
    <w:p w14:paraId="545F9E10">
      <w:pPr>
        <w:pStyle w:val="2"/>
        <w:spacing w:line="479" w:lineRule="auto"/>
        <w:ind w:right="48" w:firstLine="484"/>
        <w:rPr>
          <w:sz w:val="24"/>
          <w:szCs w:val="24"/>
        </w:rPr>
      </w:pPr>
      <w:r>
        <w:rPr>
          <w:b/>
          <w:bCs/>
          <w:spacing w:val="-3"/>
          <w:sz w:val="24"/>
          <w:szCs w:val="24"/>
        </w:rPr>
        <w:t>3、如果发生产品质量问题，保证做到立即更</w:t>
      </w:r>
      <w:r>
        <w:rPr>
          <w:b/>
          <w:bCs/>
          <w:spacing w:val="-4"/>
          <w:sz w:val="24"/>
          <w:szCs w:val="24"/>
        </w:rPr>
        <w:t>换为合格产品，承担因此而引起一切后果，</w:t>
      </w:r>
      <w:r>
        <w:rPr>
          <w:b/>
          <w:bCs/>
          <w:spacing w:val="-2"/>
          <w:sz w:val="24"/>
          <w:szCs w:val="24"/>
        </w:rPr>
        <w:t>包括对贵单位的补偿责任。愿意接受国家管理部门的</w:t>
      </w:r>
      <w:r>
        <w:rPr>
          <w:b/>
          <w:bCs/>
          <w:spacing w:val="-3"/>
          <w:sz w:val="24"/>
          <w:szCs w:val="24"/>
        </w:rPr>
        <w:t>处罚；</w:t>
      </w:r>
    </w:p>
    <w:p w14:paraId="61424478">
      <w:pPr>
        <w:pStyle w:val="2"/>
        <w:spacing w:before="1" w:line="480" w:lineRule="auto"/>
        <w:ind w:right="2" w:firstLine="507"/>
        <w:rPr>
          <w:sz w:val="24"/>
          <w:szCs w:val="24"/>
        </w:rPr>
      </w:pPr>
      <w:r>
        <w:rPr>
          <w:b/>
          <w:bCs/>
          <w:sz w:val="24"/>
          <w:szCs w:val="24"/>
        </w:rPr>
        <w:t>以上承诺真实有效，本公司将严格履行，若做不到以上承诺，甘愿承担一切责任和经济</w:t>
      </w:r>
      <w:r>
        <w:rPr>
          <w:b/>
          <w:bCs/>
          <w:spacing w:val="-6"/>
          <w:sz w:val="24"/>
          <w:szCs w:val="24"/>
        </w:rPr>
        <w:t>赔偿。</w:t>
      </w:r>
    </w:p>
    <w:p w14:paraId="2CFD250D">
      <w:pPr>
        <w:spacing w:line="249" w:lineRule="auto"/>
        <w:rPr>
          <w:rFonts w:ascii="Arial"/>
          <w:sz w:val="21"/>
        </w:rPr>
      </w:pPr>
    </w:p>
    <w:p w14:paraId="697B964A">
      <w:pPr>
        <w:spacing w:line="249" w:lineRule="auto"/>
        <w:rPr>
          <w:rFonts w:ascii="Arial"/>
          <w:sz w:val="21"/>
        </w:rPr>
      </w:pPr>
    </w:p>
    <w:p w14:paraId="74A493CA">
      <w:pPr>
        <w:spacing w:line="249" w:lineRule="auto"/>
        <w:rPr>
          <w:rFonts w:ascii="Arial"/>
          <w:sz w:val="21"/>
        </w:rPr>
      </w:pPr>
    </w:p>
    <w:p w14:paraId="0A77CD60">
      <w:pPr>
        <w:spacing w:line="249" w:lineRule="auto"/>
        <w:rPr>
          <w:rFonts w:ascii="Arial"/>
          <w:sz w:val="21"/>
        </w:rPr>
      </w:pPr>
    </w:p>
    <w:p w14:paraId="1435AF82">
      <w:pPr>
        <w:spacing w:line="249" w:lineRule="auto"/>
        <w:rPr>
          <w:rFonts w:ascii="Arial"/>
          <w:sz w:val="21"/>
        </w:rPr>
      </w:pPr>
    </w:p>
    <w:p w14:paraId="1D8B65F5">
      <w:pPr>
        <w:spacing w:line="249" w:lineRule="auto"/>
        <w:rPr>
          <w:rFonts w:ascii="Arial"/>
          <w:sz w:val="21"/>
        </w:rPr>
      </w:pPr>
    </w:p>
    <w:p w14:paraId="63817D97">
      <w:pPr>
        <w:spacing w:line="249" w:lineRule="auto"/>
        <w:rPr>
          <w:rFonts w:ascii="Arial"/>
          <w:sz w:val="21"/>
        </w:rPr>
      </w:pPr>
    </w:p>
    <w:p w14:paraId="71428836">
      <w:pPr>
        <w:pStyle w:val="2"/>
        <w:spacing w:before="79" w:line="219" w:lineRule="auto"/>
        <w:ind w:left="722"/>
        <w:rPr>
          <w:sz w:val="24"/>
          <w:szCs w:val="24"/>
        </w:rPr>
      </w:pPr>
      <w:r>
        <w:rPr>
          <w:spacing w:val="2"/>
          <w:sz w:val="24"/>
          <w:szCs w:val="24"/>
        </w:rPr>
        <w:t>投标单位</w:t>
      </w:r>
      <w:r>
        <w:rPr>
          <w:spacing w:val="-16"/>
          <w:sz w:val="24"/>
          <w:szCs w:val="24"/>
        </w:rPr>
        <w:t>：</w:t>
      </w:r>
      <w:r>
        <w:rPr>
          <w:sz w:val="24"/>
          <w:szCs w:val="24"/>
        </w:rPr>
        <w:t xml:space="preserve"> </w:t>
      </w:r>
      <w:r>
        <w:rPr>
          <w:spacing w:val="5"/>
          <w:sz w:val="24"/>
          <w:szCs w:val="24"/>
          <w:u w:val="single" w:color="auto"/>
        </w:rPr>
        <w:t xml:space="preserve">                      </w:t>
      </w:r>
      <w:r>
        <w:rPr>
          <w:spacing w:val="-16"/>
          <w:sz w:val="24"/>
          <w:szCs w:val="24"/>
          <w:u w:val="single" w:color="auto"/>
        </w:rPr>
        <w:t>（</w:t>
      </w:r>
      <w:r>
        <w:rPr>
          <w:spacing w:val="2"/>
          <w:sz w:val="24"/>
          <w:szCs w:val="24"/>
          <w:u w:val="single" w:color="auto"/>
        </w:rPr>
        <w:t xml:space="preserve">法人公章）    </w:t>
      </w:r>
    </w:p>
    <w:p w14:paraId="2CEE9AB8">
      <w:pPr>
        <w:spacing w:line="268" w:lineRule="auto"/>
        <w:rPr>
          <w:rFonts w:ascii="Arial"/>
          <w:sz w:val="21"/>
        </w:rPr>
      </w:pPr>
    </w:p>
    <w:p w14:paraId="25FE877E">
      <w:pPr>
        <w:spacing w:line="268" w:lineRule="auto"/>
        <w:rPr>
          <w:rFonts w:ascii="Arial"/>
          <w:sz w:val="21"/>
        </w:rPr>
      </w:pPr>
    </w:p>
    <w:p w14:paraId="41198A26">
      <w:pPr>
        <w:pStyle w:val="2"/>
        <w:spacing w:before="78" w:line="219" w:lineRule="auto"/>
        <w:ind w:left="720"/>
        <w:rPr>
          <w:sz w:val="24"/>
          <w:szCs w:val="24"/>
        </w:rPr>
      </w:pPr>
      <w:r>
        <w:rPr>
          <w:spacing w:val="-1"/>
          <w:sz w:val="24"/>
          <w:szCs w:val="24"/>
        </w:rPr>
        <w:t>法定代表人或授权代表人（签字或盖章</w:t>
      </w:r>
      <w:r>
        <w:rPr>
          <w:spacing w:val="2"/>
          <w:sz w:val="24"/>
          <w:szCs w:val="24"/>
        </w:rPr>
        <w:t>）：</w:t>
      </w:r>
      <w:r>
        <w:rPr>
          <w:sz w:val="24"/>
          <w:szCs w:val="24"/>
          <w:u w:val="single" w:color="auto"/>
        </w:rPr>
        <w:t xml:space="preserve">             </w:t>
      </w:r>
    </w:p>
    <w:p w14:paraId="301C2FC9">
      <w:pPr>
        <w:spacing w:line="292" w:lineRule="auto"/>
        <w:rPr>
          <w:rFonts w:ascii="Arial"/>
          <w:sz w:val="21"/>
        </w:rPr>
      </w:pPr>
    </w:p>
    <w:p w14:paraId="19323A23">
      <w:pPr>
        <w:spacing w:line="293" w:lineRule="auto"/>
        <w:rPr>
          <w:rFonts w:ascii="Arial"/>
          <w:sz w:val="21"/>
        </w:rPr>
      </w:pPr>
    </w:p>
    <w:p w14:paraId="4B198919">
      <w:pPr>
        <w:spacing w:line="293" w:lineRule="auto"/>
        <w:rPr>
          <w:rFonts w:ascii="Arial"/>
          <w:sz w:val="21"/>
        </w:rPr>
      </w:pPr>
    </w:p>
    <w:p w14:paraId="192C3BED">
      <w:pPr>
        <w:pStyle w:val="2"/>
        <w:spacing w:before="79" w:line="219" w:lineRule="auto"/>
        <w:ind w:left="881"/>
        <w:rPr>
          <w:sz w:val="24"/>
          <w:szCs w:val="24"/>
        </w:rPr>
      </w:pPr>
      <w:r>
        <w:rPr>
          <w:spacing w:val="-13"/>
          <w:sz w:val="24"/>
          <w:szCs w:val="24"/>
        </w:rPr>
        <w:t>日期：</w:t>
      </w:r>
      <w:r>
        <w:rPr>
          <w:spacing w:val="3"/>
          <w:sz w:val="24"/>
          <w:szCs w:val="24"/>
        </w:rPr>
        <w:t xml:space="preserve">   </w:t>
      </w:r>
      <w:r>
        <w:rPr>
          <w:spacing w:val="-13"/>
          <w:sz w:val="24"/>
          <w:szCs w:val="24"/>
        </w:rPr>
        <w:t>年</w:t>
      </w:r>
      <w:r>
        <w:rPr>
          <w:spacing w:val="5"/>
          <w:sz w:val="24"/>
          <w:szCs w:val="24"/>
        </w:rPr>
        <w:t xml:space="preserve">   </w:t>
      </w:r>
      <w:r>
        <w:rPr>
          <w:spacing w:val="-13"/>
          <w:sz w:val="24"/>
          <w:szCs w:val="24"/>
        </w:rPr>
        <w:t>月</w:t>
      </w:r>
      <w:r>
        <w:rPr>
          <w:spacing w:val="17"/>
          <w:sz w:val="24"/>
          <w:szCs w:val="24"/>
        </w:rPr>
        <w:t xml:space="preserve">   </w:t>
      </w:r>
      <w:r>
        <w:rPr>
          <w:spacing w:val="-13"/>
          <w:sz w:val="24"/>
          <w:szCs w:val="24"/>
        </w:rPr>
        <w:t>日</w:t>
      </w:r>
    </w:p>
    <w:p w14:paraId="5B21C7EE">
      <w:pPr>
        <w:spacing w:line="249" w:lineRule="auto"/>
        <w:rPr>
          <w:rFonts w:ascii="Arial"/>
          <w:sz w:val="21"/>
        </w:rPr>
      </w:pPr>
    </w:p>
    <w:p w14:paraId="1A8D5CC4">
      <w:pPr>
        <w:spacing w:line="249" w:lineRule="auto"/>
        <w:rPr>
          <w:rFonts w:ascii="Arial"/>
          <w:sz w:val="21"/>
        </w:rPr>
      </w:pPr>
    </w:p>
    <w:p w14:paraId="3613C743">
      <w:pPr>
        <w:spacing w:line="249" w:lineRule="auto"/>
        <w:rPr>
          <w:rFonts w:ascii="Arial"/>
          <w:sz w:val="21"/>
        </w:rPr>
      </w:pPr>
    </w:p>
    <w:p w14:paraId="7A08AF2B">
      <w:pPr>
        <w:spacing w:line="249" w:lineRule="auto"/>
        <w:rPr>
          <w:rFonts w:ascii="Arial"/>
          <w:sz w:val="21"/>
        </w:rPr>
      </w:pPr>
    </w:p>
    <w:p w14:paraId="02DF5B5A">
      <w:pPr>
        <w:spacing w:line="249" w:lineRule="auto"/>
        <w:rPr>
          <w:rFonts w:ascii="Arial"/>
          <w:sz w:val="21"/>
        </w:rPr>
      </w:pPr>
    </w:p>
    <w:p w14:paraId="62A66A7B">
      <w:pPr>
        <w:spacing w:line="250" w:lineRule="auto"/>
        <w:rPr>
          <w:rFonts w:ascii="Arial"/>
          <w:sz w:val="21"/>
        </w:rPr>
      </w:pPr>
    </w:p>
    <w:p w14:paraId="3A1204C8">
      <w:pPr>
        <w:pStyle w:val="2"/>
        <w:spacing w:before="78" w:line="219" w:lineRule="auto"/>
        <w:rPr>
          <w:sz w:val="24"/>
          <w:szCs w:val="24"/>
        </w:rPr>
      </w:pPr>
      <w:r>
        <w:rPr>
          <w:b/>
          <w:bCs/>
          <w:spacing w:val="-2"/>
          <w:sz w:val="24"/>
          <w:szCs w:val="24"/>
        </w:rPr>
        <w:t>注：投标人必须按此要求承诺，如未承诺，则视为不响应招标文件要求。</w:t>
      </w:r>
    </w:p>
    <w:p w14:paraId="2D4A075D">
      <w:pPr>
        <w:spacing w:line="219" w:lineRule="auto"/>
        <w:rPr>
          <w:sz w:val="24"/>
          <w:szCs w:val="24"/>
        </w:rPr>
        <w:sectPr>
          <w:footerReference r:id="rId84" w:type="default"/>
          <w:pgSz w:w="11907" w:h="16840"/>
          <w:pgMar w:top="400" w:right="1080" w:bottom="1216" w:left="1089" w:header="0" w:footer="1053" w:gutter="0"/>
          <w:cols w:space="720" w:num="1"/>
        </w:sectPr>
      </w:pPr>
    </w:p>
    <w:p w14:paraId="33C6A25B">
      <w:pPr>
        <w:spacing w:line="252" w:lineRule="auto"/>
        <w:rPr>
          <w:rFonts w:ascii="Arial"/>
          <w:sz w:val="21"/>
        </w:rPr>
      </w:pPr>
    </w:p>
    <w:p w14:paraId="5F8C3573">
      <w:pPr>
        <w:spacing w:line="252" w:lineRule="auto"/>
        <w:rPr>
          <w:rFonts w:ascii="Arial"/>
          <w:sz w:val="21"/>
        </w:rPr>
      </w:pPr>
    </w:p>
    <w:p w14:paraId="6557FB1E">
      <w:pPr>
        <w:spacing w:line="252" w:lineRule="auto"/>
        <w:rPr>
          <w:rFonts w:ascii="Arial"/>
          <w:sz w:val="21"/>
        </w:rPr>
      </w:pPr>
    </w:p>
    <w:p w14:paraId="1EBB6E4B">
      <w:pPr>
        <w:spacing w:line="253" w:lineRule="auto"/>
        <w:rPr>
          <w:rFonts w:ascii="Arial"/>
          <w:sz w:val="21"/>
        </w:rPr>
      </w:pPr>
    </w:p>
    <w:p w14:paraId="6667FE45">
      <w:pPr>
        <w:pStyle w:val="2"/>
        <w:spacing w:before="91" w:line="220" w:lineRule="auto"/>
        <w:ind w:left="3253"/>
      </w:pPr>
      <w:r>
        <w:rPr>
          <w:b/>
          <w:bCs/>
          <w:spacing w:val="-6"/>
        </w:rPr>
        <w:t>14.1</w:t>
      </w:r>
      <w:r>
        <w:rPr>
          <w:spacing w:val="-61"/>
        </w:rPr>
        <w:t xml:space="preserve"> </w:t>
      </w:r>
      <w:r>
        <w:rPr>
          <w:b/>
          <w:bCs/>
          <w:spacing w:val="-6"/>
        </w:rPr>
        <w:t>售后服务计划</w:t>
      </w:r>
    </w:p>
    <w:p w14:paraId="4A04EBD7">
      <w:pPr>
        <w:spacing w:line="317" w:lineRule="auto"/>
        <w:rPr>
          <w:rFonts w:ascii="Arial"/>
          <w:sz w:val="21"/>
        </w:rPr>
      </w:pPr>
    </w:p>
    <w:p w14:paraId="4EB91E54">
      <w:pPr>
        <w:spacing w:line="317" w:lineRule="auto"/>
        <w:rPr>
          <w:rFonts w:ascii="Arial"/>
          <w:sz w:val="21"/>
        </w:rPr>
      </w:pPr>
    </w:p>
    <w:p w14:paraId="7E01A07C">
      <w:pPr>
        <w:spacing w:line="318" w:lineRule="auto"/>
        <w:rPr>
          <w:rFonts w:ascii="Arial"/>
          <w:sz w:val="21"/>
        </w:rPr>
      </w:pPr>
    </w:p>
    <w:p w14:paraId="201B3A03">
      <w:pPr>
        <w:pStyle w:val="2"/>
        <w:spacing w:before="78" w:line="219" w:lineRule="auto"/>
        <w:rPr>
          <w:sz w:val="24"/>
          <w:szCs w:val="24"/>
        </w:rPr>
      </w:pPr>
      <w:r>
        <w:rPr>
          <w:b/>
          <w:bCs/>
          <w:spacing w:val="-4"/>
          <w:sz w:val="24"/>
          <w:szCs w:val="24"/>
        </w:rPr>
        <w:t>主要内容包括：</w:t>
      </w:r>
    </w:p>
    <w:p w14:paraId="2D76F3AF">
      <w:pPr>
        <w:spacing w:line="257" w:lineRule="auto"/>
        <w:rPr>
          <w:rFonts w:ascii="Arial"/>
          <w:sz w:val="21"/>
        </w:rPr>
      </w:pPr>
    </w:p>
    <w:p w14:paraId="2249EC6A">
      <w:pPr>
        <w:pStyle w:val="2"/>
        <w:spacing w:before="78" w:line="479" w:lineRule="auto"/>
        <w:ind w:firstLine="495"/>
        <w:rPr>
          <w:sz w:val="24"/>
          <w:szCs w:val="24"/>
        </w:rPr>
      </w:pPr>
      <w:r>
        <w:rPr>
          <w:spacing w:val="-1"/>
          <w:sz w:val="24"/>
          <w:szCs w:val="24"/>
        </w:rPr>
        <w:t>1、具有履行合同的专业、技术资格能力，资金、仓储、运输设施状况、</w:t>
      </w:r>
      <w:r>
        <w:rPr>
          <w:spacing w:val="-2"/>
          <w:sz w:val="24"/>
          <w:szCs w:val="24"/>
        </w:rPr>
        <w:t>配送能力、</w:t>
      </w:r>
      <w:r>
        <w:rPr>
          <w:spacing w:val="-1"/>
          <w:sz w:val="24"/>
          <w:szCs w:val="24"/>
        </w:rPr>
        <w:t>经验、信誉和相应从业人员能满足本采购项目的供货和服务要求；</w:t>
      </w:r>
    </w:p>
    <w:p w14:paraId="1C4EE9EA">
      <w:pPr>
        <w:pStyle w:val="2"/>
        <w:spacing w:line="220" w:lineRule="auto"/>
        <w:ind w:left="480"/>
        <w:rPr>
          <w:sz w:val="24"/>
          <w:szCs w:val="24"/>
        </w:rPr>
      </w:pPr>
      <w:r>
        <w:rPr>
          <w:spacing w:val="-2"/>
          <w:sz w:val="24"/>
          <w:szCs w:val="24"/>
        </w:rPr>
        <w:t>2、配送人员情况；</w:t>
      </w:r>
    </w:p>
    <w:p w14:paraId="02A29D9B">
      <w:pPr>
        <w:spacing w:line="258" w:lineRule="auto"/>
        <w:rPr>
          <w:rFonts w:ascii="Arial"/>
          <w:sz w:val="21"/>
        </w:rPr>
      </w:pPr>
    </w:p>
    <w:p w14:paraId="0EE5E163">
      <w:pPr>
        <w:pStyle w:val="2"/>
        <w:spacing w:before="78" w:line="221" w:lineRule="auto"/>
        <w:ind w:left="482"/>
        <w:rPr>
          <w:sz w:val="24"/>
          <w:szCs w:val="24"/>
        </w:rPr>
      </w:pPr>
      <w:r>
        <w:rPr>
          <w:spacing w:val="-2"/>
          <w:sz w:val="24"/>
          <w:szCs w:val="24"/>
        </w:rPr>
        <w:t>3、应急时间安排；</w:t>
      </w:r>
    </w:p>
    <w:p w14:paraId="69BD9265">
      <w:pPr>
        <w:spacing w:line="255" w:lineRule="auto"/>
        <w:rPr>
          <w:rFonts w:ascii="Arial"/>
          <w:sz w:val="21"/>
        </w:rPr>
      </w:pPr>
    </w:p>
    <w:p w14:paraId="5589586F">
      <w:pPr>
        <w:pStyle w:val="2"/>
        <w:spacing w:before="78" w:line="219" w:lineRule="auto"/>
        <w:ind w:left="477"/>
        <w:rPr>
          <w:sz w:val="24"/>
          <w:szCs w:val="24"/>
        </w:rPr>
      </w:pPr>
      <w:r>
        <w:rPr>
          <w:spacing w:val="-1"/>
          <w:sz w:val="24"/>
          <w:szCs w:val="24"/>
        </w:rPr>
        <w:t>4、其它服务承诺；</w:t>
      </w:r>
    </w:p>
    <w:p w14:paraId="43C739D3">
      <w:pPr>
        <w:spacing w:line="243" w:lineRule="auto"/>
        <w:rPr>
          <w:rFonts w:ascii="Arial"/>
          <w:sz w:val="21"/>
        </w:rPr>
      </w:pPr>
    </w:p>
    <w:p w14:paraId="4AAAF0CC">
      <w:pPr>
        <w:spacing w:line="243" w:lineRule="auto"/>
        <w:rPr>
          <w:rFonts w:ascii="Arial"/>
          <w:sz w:val="21"/>
        </w:rPr>
      </w:pPr>
    </w:p>
    <w:p w14:paraId="673AFED2">
      <w:pPr>
        <w:spacing w:line="243" w:lineRule="auto"/>
        <w:rPr>
          <w:rFonts w:ascii="Arial"/>
          <w:sz w:val="21"/>
        </w:rPr>
      </w:pPr>
    </w:p>
    <w:p w14:paraId="36C4B8F0">
      <w:pPr>
        <w:spacing w:line="243" w:lineRule="auto"/>
        <w:rPr>
          <w:rFonts w:ascii="Arial"/>
          <w:sz w:val="21"/>
        </w:rPr>
      </w:pPr>
    </w:p>
    <w:p w14:paraId="560E0A1E">
      <w:pPr>
        <w:spacing w:line="243" w:lineRule="auto"/>
        <w:rPr>
          <w:rFonts w:ascii="Arial"/>
          <w:sz w:val="21"/>
        </w:rPr>
      </w:pPr>
    </w:p>
    <w:p w14:paraId="56929267">
      <w:pPr>
        <w:spacing w:line="243" w:lineRule="auto"/>
        <w:rPr>
          <w:rFonts w:ascii="Arial"/>
          <w:sz w:val="21"/>
        </w:rPr>
      </w:pPr>
    </w:p>
    <w:p w14:paraId="49367101">
      <w:pPr>
        <w:spacing w:line="243" w:lineRule="auto"/>
        <w:rPr>
          <w:rFonts w:ascii="Arial"/>
          <w:sz w:val="21"/>
        </w:rPr>
      </w:pPr>
    </w:p>
    <w:p w14:paraId="2661D24A">
      <w:pPr>
        <w:spacing w:line="243" w:lineRule="auto"/>
        <w:rPr>
          <w:rFonts w:ascii="Arial"/>
          <w:sz w:val="21"/>
        </w:rPr>
      </w:pPr>
    </w:p>
    <w:p w14:paraId="7941A473">
      <w:pPr>
        <w:spacing w:line="243" w:lineRule="auto"/>
        <w:rPr>
          <w:rFonts w:ascii="Arial"/>
          <w:sz w:val="21"/>
        </w:rPr>
      </w:pPr>
    </w:p>
    <w:p w14:paraId="51662B15">
      <w:pPr>
        <w:spacing w:line="243" w:lineRule="auto"/>
        <w:rPr>
          <w:rFonts w:ascii="Arial"/>
          <w:sz w:val="21"/>
        </w:rPr>
      </w:pPr>
    </w:p>
    <w:p w14:paraId="049A762B">
      <w:pPr>
        <w:spacing w:line="243" w:lineRule="auto"/>
        <w:rPr>
          <w:rFonts w:ascii="Arial"/>
          <w:sz w:val="21"/>
        </w:rPr>
      </w:pPr>
    </w:p>
    <w:p w14:paraId="072FE526">
      <w:pPr>
        <w:spacing w:line="243" w:lineRule="auto"/>
        <w:rPr>
          <w:rFonts w:ascii="Arial"/>
          <w:sz w:val="21"/>
        </w:rPr>
      </w:pPr>
    </w:p>
    <w:p w14:paraId="3E06CB72">
      <w:pPr>
        <w:spacing w:line="243" w:lineRule="auto"/>
        <w:rPr>
          <w:rFonts w:ascii="Arial"/>
          <w:sz w:val="21"/>
        </w:rPr>
      </w:pPr>
    </w:p>
    <w:p w14:paraId="5F278F05">
      <w:pPr>
        <w:spacing w:line="243" w:lineRule="auto"/>
        <w:rPr>
          <w:rFonts w:ascii="Arial"/>
          <w:sz w:val="21"/>
        </w:rPr>
      </w:pPr>
    </w:p>
    <w:p w14:paraId="6D2A2316">
      <w:pPr>
        <w:spacing w:line="243" w:lineRule="auto"/>
        <w:rPr>
          <w:rFonts w:ascii="Arial"/>
          <w:sz w:val="21"/>
        </w:rPr>
      </w:pPr>
    </w:p>
    <w:p w14:paraId="2B89B130">
      <w:pPr>
        <w:spacing w:line="243" w:lineRule="auto"/>
        <w:rPr>
          <w:rFonts w:ascii="Arial"/>
          <w:sz w:val="21"/>
        </w:rPr>
      </w:pPr>
    </w:p>
    <w:p w14:paraId="4D99B343">
      <w:pPr>
        <w:spacing w:line="244" w:lineRule="auto"/>
        <w:rPr>
          <w:rFonts w:ascii="Arial"/>
          <w:sz w:val="21"/>
        </w:rPr>
      </w:pPr>
    </w:p>
    <w:p w14:paraId="1D34A9B1">
      <w:pPr>
        <w:spacing w:line="244" w:lineRule="auto"/>
        <w:rPr>
          <w:rFonts w:ascii="Arial"/>
          <w:sz w:val="21"/>
        </w:rPr>
      </w:pPr>
    </w:p>
    <w:p w14:paraId="50D576BE">
      <w:pPr>
        <w:spacing w:line="244" w:lineRule="auto"/>
        <w:rPr>
          <w:rFonts w:ascii="Arial"/>
          <w:sz w:val="21"/>
        </w:rPr>
      </w:pPr>
    </w:p>
    <w:p w14:paraId="7C27E329">
      <w:pPr>
        <w:spacing w:line="244" w:lineRule="auto"/>
        <w:rPr>
          <w:rFonts w:ascii="Arial"/>
          <w:sz w:val="21"/>
        </w:rPr>
      </w:pPr>
    </w:p>
    <w:p w14:paraId="484A42E3">
      <w:pPr>
        <w:pStyle w:val="2"/>
        <w:spacing w:before="78" w:line="219" w:lineRule="auto"/>
        <w:ind w:left="480"/>
        <w:rPr>
          <w:sz w:val="24"/>
          <w:szCs w:val="24"/>
        </w:rPr>
      </w:pPr>
      <w:r>
        <w:rPr>
          <w:spacing w:val="2"/>
          <w:sz w:val="24"/>
          <w:szCs w:val="24"/>
        </w:rPr>
        <w:t>投标单位</w:t>
      </w:r>
      <w:r>
        <w:rPr>
          <w:spacing w:val="-16"/>
          <w:sz w:val="24"/>
          <w:szCs w:val="24"/>
        </w:rPr>
        <w:t>：</w:t>
      </w:r>
      <w:r>
        <w:rPr>
          <w:sz w:val="24"/>
          <w:szCs w:val="24"/>
        </w:rPr>
        <w:t xml:space="preserve"> </w:t>
      </w:r>
      <w:r>
        <w:rPr>
          <w:spacing w:val="5"/>
          <w:sz w:val="24"/>
          <w:szCs w:val="24"/>
          <w:u w:val="single" w:color="auto"/>
        </w:rPr>
        <w:t xml:space="preserve">                      </w:t>
      </w:r>
      <w:r>
        <w:rPr>
          <w:spacing w:val="-16"/>
          <w:sz w:val="24"/>
          <w:szCs w:val="24"/>
          <w:u w:val="single" w:color="auto"/>
        </w:rPr>
        <w:t>（</w:t>
      </w:r>
      <w:r>
        <w:rPr>
          <w:spacing w:val="2"/>
          <w:sz w:val="24"/>
          <w:szCs w:val="24"/>
          <w:u w:val="single" w:color="auto"/>
        </w:rPr>
        <w:t xml:space="preserve">法人公章）    </w:t>
      </w:r>
    </w:p>
    <w:p w14:paraId="2CCA20F4">
      <w:pPr>
        <w:spacing w:line="331" w:lineRule="auto"/>
        <w:rPr>
          <w:rFonts w:ascii="Arial"/>
          <w:sz w:val="21"/>
        </w:rPr>
      </w:pPr>
    </w:p>
    <w:p w14:paraId="603496AD">
      <w:pPr>
        <w:pStyle w:val="2"/>
        <w:spacing w:before="78" w:line="219" w:lineRule="auto"/>
        <w:ind w:left="479"/>
        <w:rPr>
          <w:sz w:val="24"/>
          <w:szCs w:val="24"/>
        </w:rPr>
      </w:pPr>
      <w:r>
        <w:rPr>
          <w:spacing w:val="-1"/>
          <w:sz w:val="24"/>
          <w:szCs w:val="24"/>
        </w:rPr>
        <w:t>法定代表人或授权代表人（签字或盖章</w:t>
      </w:r>
      <w:r>
        <w:rPr>
          <w:spacing w:val="2"/>
          <w:sz w:val="24"/>
          <w:szCs w:val="24"/>
        </w:rPr>
        <w:t>）：</w:t>
      </w:r>
      <w:r>
        <w:rPr>
          <w:sz w:val="24"/>
          <w:szCs w:val="24"/>
          <w:u w:val="single" w:color="auto"/>
        </w:rPr>
        <w:t xml:space="preserve">             </w:t>
      </w:r>
    </w:p>
    <w:p w14:paraId="52AC9E5B">
      <w:pPr>
        <w:spacing w:line="292" w:lineRule="auto"/>
        <w:rPr>
          <w:rFonts w:ascii="Arial"/>
          <w:sz w:val="21"/>
        </w:rPr>
      </w:pPr>
    </w:p>
    <w:p w14:paraId="40A02739">
      <w:pPr>
        <w:spacing w:line="293" w:lineRule="auto"/>
        <w:rPr>
          <w:rFonts w:ascii="Arial"/>
          <w:sz w:val="21"/>
        </w:rPr>
      </w:pPr>
    </w:p>
    <w:p w14:paraId="7D8F8C0C">
      <w:pPr>
        <w:spacing w:line="293" w:lineRule="auto"/>
        <w:rPr>
          <w:rFonts w:ascii="Arial"/>
          <w:sz w:val="21"/>
        </w:rPr>
      </w:pPr>
    </w:p>
    <w:p w14:paraId="72ED16A0">
      <w:pPr>
        <w:pStyle w:val="2"/>
        <w:spacing w:before="79" w:line="219" w:lineRule="auto"/>
        <w:ind w:left="3399"/>
        <w:rPr>
          <w:sz w:val="24"/>
          <w:szCs w:val="24"/>
        </w:rPr>
      </w:pPr>
      <w:r>
        <w:rPr>
          <w:spacing w:val="-13"/>
          <w:sz w:val="24"/>
          <w:szCs w:val="24"/>
        </w:rPr>
        <w:t>日期：</w:t>
      </w:r>
      <w:r>
        <w:rPr>
          <w:spacing w:val="3"/>
          <w:sz w:val="24"/>
          <w:szCs w:val="24"/>
        </w:rPr>
        <w:t xml:space="preserve">   </w:t>
      </w:r>
      <w:r>
        <w:rPr>
          <w:spacing w:val="-13"/>
          <w:sz w:val="24"/>
          <w:szCs w:val="24"/>
        </w:rPr>
        <w:t>年</w:t>
      </w:r>
      <w:r>
        <w:rPr>
          <w:spacing w:val="5"/>
          <w:sz w:val="24"/>
          <w:szCs w:val="24"/>
        </w:rPr>
        <w:t xml:space="preserve">   </w:t>
      </w:r>
      <w:r>
        <w:rPr>
          <w:spacing w:val="-13"/>
          <w:sz w:val="24"/>
          <w:szCs w:val="24"/>
        </w:rPr>
        <w:t>月</w:t>
      </w:r>
      <w:r>
        <w:rPr>
          <w:spacing w:val="17"/>
          <w:sz w:val="24"/>
          <w:szCs w:val="24"/>
        </w:rPr>
        <w:t xml:space="preserve">   </w:t>
      </w:r>
      <w:r>
        <w:rPr>
          <w:spacing w:val="-13"/>
          <w:sz w:val="24"/>
          <w:szCs w:val="24"/>
        </w:rPr>
        <w:t>日</w:t>
      </w:r>
    </w:p>
    <w:p w14:paraId="7EC42C95">
      <w:pPr>
        <w:spacing w:line="219" w:lineRule="auto"/>
        <w:rPr>
          <w:sz w:val="24"/>
          <w:szCs w:val="24"/>
        </w:rPr>
        <w:sectPr>
          <w:footerReference r:id="rId85" w:type="default"/>
          <w:pgSz w:w="11907" w:h="16840"/>
          <w:pgMar w:top="400" w:right="1120" w:bottom="1216" w:left="1571" w:header="0" w:footer="1053" w:gutter="0"/>
          <w:cols w:space="720" w:num="1"/>
        </w:sectPr>
      </w:pPr>
    </w:p>
    <w:p w14:paraId="244C80C7">
      <w:pPr>
        <w:spacing w:line="261" w:lineRule="auto"/>
        <w:rPr>
          <w:rFonts w:ascii="Arial"/>
          <w:sz w:val="21"/>
        </w:rPr>
      </w:pPr>
    </w:p>
    <w:p w14:paraId="099F538F">
      <w:pPr>
        <w:spacing w:line="261" w:lineRule="auto"/>
        <w:rPr>
          <w:rFonts w:ascii="Arial"/>
          <w:sz w:val="21"/>
        </w:rPr>
      </w:pPr>
    </w:p>
    <w:p w14:paraId="6FA8894C">
      <w:pPr>
        <w:spacing w:line="261" w:lineRule="auto"/>
        <w:rPr>
          <w:rFonts w:ascii="Arial"/>
          <w:sz w:val="21"/>
        </w:rPr>
      </w:pPr>
    </w:p>
    <w:p w14:paraId="0AE0F584">
      <w:pPr>
        <w:spacing w:line="262" w:lineRule="auto"/>
        <w:rPr>
          <w:rFonts w:ascii="Arial"/>
          <w:sz w:val="21"/>
        </w:rPr>
      </w:pPr>
    </w:p>
    <w:p w14:paraId="2D9309F7">
      <w:pPr>
        <w:pStyle w:val="2"/>
        <w:spacing w:before="91" w:line="220" w:lineRule="auto"/>
        <w:ind w:left="2685"/>
      </w:pPr>
      <w:r>
        <w:rPr>
          <w:b/>
          <w:bCs/>
          <w:spacing w:val="-5"/>
        </w:rPr>
        <w:t>15、近三年企业类似业绩表及证明</w:t>
      </w:r>
    </w:p>
    <w:p w14:paraId="203DDDDC">
      <w:pPr>
        <w:spacing w:line="276" w:lineRule="auto"/>
        <w:rPr>
          <w:rFonts w:ascii="Arial"/>
          <w:sz w:val="21"/>
        </w:rPr>
      </w:pPr>
    </w:p>
    <w:p w14:paraId="22921C82">
      <w:pPr>
        <w:spacing w:line="276" w:lineRule="auto"/>
        <w:rPr>
          <w:rFonts w:ascii="Arial"/>
          <w:sz w:val="21"/>
        </w:rPr>
      </w:pPr>
    </w:p>
    <w:p w14:paraId="33055178">
      <w:pPr>
        <w:spacing w:line="277" w:lineRule="auto"/>
        <w:rPr>
          <w:rFonts w:ascii="Arial"/>
          <w:sz w:val="21"/>
        </w:rPr>
      </w:pPr>
    </w:p>
    <w:p w14:paraId="6FCE1B1C">
      <w:pPr>
        <w:pStyle w:val="2"/>
        <w:spacing w:before="78" w:line="219" w:lineRule="auto"/>
        <w:ind w:left="378"/>
        <w:rPr>
          <w:sz w:val="24"/>
          <w:szCs w:val="24"/>
        </w:rPr>
      </w:pPr>
      <w:r>
        <w:rPr>
          <w:spacing w:val="-2"/>
          <w:sz w:val="24"/>
          <w:szCs w:val="24"/>
        </w:rPr>
        <w:t>供应商名称：</w:t>
      </w:r>
    </w:p>
    <w:p w14:paraId="1973425F">
      <w:pPr>
        <w:spacing w:before="221"/>
      </w:pPr>
    </w:p>
    <w:tbl>
      <w:tblPr>
        <w:tblStyle w:val="7"/>
        <w:tblW w:w="95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8"/>
        <w:gridCol w:w="2205"/>
        <w:gridCol w:w="4278"/>
        <w:gridCol w:w="2237"/>
      </w:tblGrid>
      <w:tr w14:paraId="61A1A9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4" w:hRule="atLeast"/>
        </w:trPr>
        <w:tc>
          <w:tcPr>
            <w:tcW w:w="798" w:type="dxa"/>
            <w:vAlign w:val="top"/>
          </w:tcPr>
          <w:p w14:paraId="0495A478">
            <w:pPr>
              <w:spacing w:line="307" w:lineRule="auto"/>
              <w:rPr>
                <w:rFonts w:ascii="Arial"/>
                <w:sz w:val="21"/>
              </w:rPr>
            </w:pPr>
          </w:p>
          <w:p w14:paraId="7A0D9636">
            <w:pPr>
              <w:pStyle w:val="8"/>
              <w:spacing w:before="78" w:line="221" w:lineRule="auto"/>
              <w:ind w:left="115"/>
            </w:pPr>
            <w:r>
              <w:rPr>
                <w:spacing w:val="-5"/>
              </w:rPr>
              <w:t>序号</w:t>
            </w:r>
          </w:p>
        </w:tc>
        <w:tc>
          <w:tcPr>
            <w:tcW w:w="2205" w:type="dxa"/>
            <w:vAlign w:val="top"/>
          </w:tcPr>
          <w:p w14:paraId="09289C00">
            <w:pPr>
              <w:pStyle w:val="8"/>
              <w:spacing w:before="260" w:line="286" w:lineRule="auto"/>
              <w:ind w:left="747" w:right="20" w:hanging="720"/>
            </w:pPr>
            <w:r>
              <w:rPr>
                <w:spacing w:val="-1"/>
              </w:rPr>
              <w:t>近三年企业类似业表</w:t>
            </w:r>
            <w:r>
              <w:rPr>
                <w:spacing w:val="-3"/>
              </w:rPr>
              <w:t>及证明</w:t>
            </w:r>
          </w:p>
        </w:tc>
        <w:tc>
          <w:tcPr>
            <w:tcW w:w="4278" w:type="dxa"/>
            <w:vAlign w:val="top"/>
          </w:tcPr>
          <w:p w14:paraId="23E61399">
            <w:pPr>
              <w:spacing w:line="308" w:lineRule="auto"/>
              <w:rPr>
                <w:rFonts w:ascii="Arial"/>
                <w:sz w:val="21"/>
              </w:rPr>
            </w:pPr>
          </w:p>
          <w:p w14:paraId="1331893F">
            <w:pPr>
              <w:pStyle w:val="8"/>
              <w:spacing w:before="78" w:line="220" w:lineRule="auto"/>
              <w:ind w:left="1650"/>
            </w:pPr>
            <w:r>
              <w:rPr>
                <w:spacing w:val="-3"/>
              </w:rPr>
              <w:t>业主单位</w:t>
            </w:r>
          </w:p>
        </w:tc>
        <w:tc>
          <w:tcPr>
            <w:tcW w:w="2237" w:type="dxa"/>
            <w:vAlign w:val="top"/>
          </w:tcPr>
          <w:p w14:paraId="045B86C2">
            <w:pPr>
              <w:spacing w:line="307" w:lineRule="auto"/>
              <w:rPr>
                <w:rFonts w:ascii="Arial"/>
                <w:sz w:val="21"/>
              </w:rPr>
            </w:pPr>
          </w:p>
          <w:p w14:paraId="11758800">
            <w:pPr>
              <w:pStyle w:val="8"/>
              <w:spacing w:before="78" w:line="218" w:lineRule="auto"/>
              <w:ind w:left="765"/>
            </w:pPr>
            <w:r>
              <w:rPr>
                <w:spacing w:val="-4"/>
              </w:rPr>
              <w:t>合同价</w:t>
            </w:r>
          </w:p>
        </w:tc>
      </w:tr>
      <w:tr w14:paraId="33046B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4" w:hRule="atLeast"/>
        </w:trPr>
        <w:tc>
          <w:tcPr>
            <w:tcW w:w="798" w:type="dxa"/>
            <w:vAlign w:val="top"/>
          </w:tcPr>
          <w:p w14:paraId="6B6468DD">
            <w:pPr>
              <w:pStyle w:val="8"/>
              <w:spacing w:before="297" w:line="241" w:lineRule="auto"/>
              <w:ind w:left="314"/>
            </w:pPr>
            <w:r>
              <w:t>1</w:t>
            </w:r>
          </w:p>
        </w:tc>
        <w:tc>
          <w:tcPr>
            <w:tcW w:w="2205" w:type="dxa"/>
            <w:vAlign w:val="top"/>
          </w:tcPr>
          <w:p w14:paraId="5521E5A8">
            <w:pPr>
              <w:rPr>
                <w:rFonts w:ascii="Arial"/>
                <w:sz w:val="21"/>
              </w:rPr>
            </w:pPr>
          </w:p>
        </w:tc>
        <w:tc>
          <w:tcPr>
            <w:tcW w:w="4278" w:type="dxa"/>
            <w:vAlign w:val="top"/>
          </w:tcPr>
          <w:p w14:paraId="2BA7869F">
            <w:pPr>
              <w:rPr>
                <w:rFonts w:ascii="Arial"/>
                <w:sz w:val="21"/>
              </w:rPr>
            </w:pPr>
          </w:p>
        </w:tc>
        <w:tc>
          <w:tcPr>
            <w:tcW w:w="2237" w:type="dxa"/>
            <w:vAlign w:val="top"/>
          </w:tcPr>
          <w:p w14:paraId="6854A4A0">
            <w:pPr>
              <w:rPr>
                <w:rFonts w:ascii="Arial"/>
                <w:sz w:val="21"/>
              </w:rPr>
            </w:pPr>
          </w:p>
        </w:tc>
      </w:tr>
      <w:tr w14:paraId="67C6BB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798" w:type="dxa"/>
            <w:vAlign w:val="top"/>
          </w:tcPr>
          <w:p w14:paraId="2AB6009B">
            <w:pPr>
              <w:pStyle w:val="8"/>
              <w:spacing w:before="221" w:line="241" w:lineRule="auto"/>
              <w:ind w:left="299"/>
            </w:pPr>
            <w:r>
              <w:t>2</w:t>
            </w:r>
          </w:p>
        </w:tc>
        <w:tc>
          <w:tcPr>
            <w:tcW w:w="2205" w:type="dxa"/>
            <w:vAlign w:val="top"/>
          </w:tcPr>
          <w:p w14:paraId="7E63E66D">
            <w:pPr>
              <w:rPr>
                <w:rFonts w:ascii="Arial"/>
                <w:sz w:val="21"/>
              </w:rPr>
            </w:pPr>
          </w:p>
        </w:tc>
        <w:tc>
          <w:tcPr>
            <w:tcW w:w="4278" w:type="dxa"/>
            <w:vAlign w:val="top"/>
          </w:tcPr>
          <w:p w14:paraId="44DDCAC4">
            <w:pPr>
              <w:rPr>
                <w:rFonts w:ascii="Arial"/>
                <w:sz w:val="21"/>
              </w:rPr>
            </w:pPr>
          </w:p>
        </w:tc>
        <w:tc>
          <w:tcPr>
            <w:tcW w:w="2237" w:type="dxa"/>
            <w:vAlign w:val="top"/>
          </w:tcPr>
          <w:p w14:paraId="4343A1A0">
            <w:pPr>
              <w:rPr>
                <w:rFonts w:ascii="Arial"/>
                <w:sz w:val="21"/>
              </w:rPr>
            </w:pPr>
          </w:p>
        </w:tc>
      </w:tr>
      <w:tr w14:paraId="58AEDA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7" w:hRule="atLeast"/>
        </w:trPr>
        <w:tc>
          <w:tcPr>
            <w:tcW w:w="798" w:type="dxa"/>
            <w:vAlign w:val="top"/>
          </w:tcPr>
          <w:p w14:paraId="7EA1FF42">
            <w:pPr>
              <w:spacing w:line="242" w:lineRule="auto"/>
              <w:rPr>
                <w:rFonts w:ascii="Arial"/>
                <w:sz w:val="21"/>
              </w:rPr>
            </w:pPr>
          </w:p>
          <w:p w14:paraId="7CBD57ED">
            <w:pPr>
              <w:pStyle w:val="8"/>
              <w:spacing w:before="78"/>
              <w:ind w:left="301"/>
            </w:pPr>
            <w:r>
              <w:t>3</w:t>
            </w:r>
          </w:p>
        </w:tc>
        <w:tc>
          <w:tcPr>
            <w:tcW w:w="2205" w:type="dxa"/>
            <w:vAlign w:val="top"/>
          </w:tcPr>
          <w:p w14:paraId="0E23777A">
            <w:pPr>
              <w:rPr>
                <w:rFonts w:ascii="Arial"/>
                <w:sz w:val="21"/>
              </w:rPr>
            </w:pPr>
          </w:p>
        </w:tc>
        <w:tc>
          <w:tcPr>
            <w:tcW w:w="4278" w:type="dxa"/>
            <w:vAlign w:val="top"/>
          </w:tcPr>
          <w:p w14:paraId="5511E7E1">
            <w:pPr>
              <w:rPr>
                <w:rFonts w:ascii="Arial"/>
                <w:sz w:val="21"/>
              </w:rPr>
            </w:pPr>
          </w:p>
        </w:tc>
        <w:tc>
          <w:tcPr>
            <w:tcW w:w="2237" w:type="dxa"/>
            <w:vAlign w:val="top"/>
          </w:tcPr>
          <w:p w14:paraId="0ABCD908">
            <w:pPr>
              <w:rPr>
                <w:rFonts w:ascii="Arial"/>
                <w:sz w:val="21"/>
              </w:rPr>
            </w:pPr>
          </w:p>
        </w:tc>
      </w:tr>
      <w:tr w14:paraId="029925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798" w:type="dxa"/>
            <w:vAlign w:val="top"/>
          </w:tcPr>
          <w:p w14:paraId="7E92EDA4">
            <w:pPr>
              <w:pStyle w:val="8"/>
              <w:spacing w:before="225" w:line="241" w:lineRule="auto"/>
              <w:ind w:left="295"/>
            </w:pPr>
            <w:r>
              <w:t>4</w:t>
            </w:r>
          </w:p>
        </w:tc>
        <w:tc>
          <w:tcPr>
            <w:tcW w:w="2205" w:type="dxa"/>
            <w:vAlign w:val="top"/>
          </w:tcPr>
          <w:p w14:paraId="653818A1">
            <w:pPr>
              <w:rPr>
                <w:rFonts w:ascii="Arial"/>
                <w:sz w:val="21"/>
              </w:rPr>
            </w:pPr>
          </w:p>
        </w:tc>
        <w:tc>
          <w:tcPr>
            <w:tcW w:w="4278" w:type="dxa"/>
            <w:vAlign w:val="top"/>
          </w:tcPr>
          <w:p w14:paraId="30A58A70">
            <w:pPr>
              <w:rPr>
                <w:rFonts w:ascii="Arial"/>
                <w:sz w:val="21"/>
              </w:rPr>
            </w:pPr>
          </w:p>
        </w:tc>
        <w:tc>
          <w:tcPr>
            <w:tcW w:w="2237" w:type="dxa"/>
            <w:vAlign w:val="top"/>
          </w:tcPr>
          <w:p w14:paraId="1540CD22">
            <w:pPr>
              <w:rPr>
                <w:rFonts w:ascii="Arial"/>
                <w:sz w:val="21"/>
              </w:rPr>
            </w:pPr>
          </w:p>
        </w:tc>
      </w:tr>
      <w:tr w14:paraId="1CB0BC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4" w:hRule="atLeast"/>
        </w:trPr>
        <w:tc>
          <w:tcPr>
            <w:tcW w:w="798" w:type="dxa"/>
            <w:vAlign w:val="top"/>
          </w:tcPr>
          <w:p w14:paraId="2AFFBB4F">
            <w:pPr>
              <w:spacing w:line="259" w:lineRule="auto"/>
              <w:rPr>
                <w:rFonts w:ascii="Arial"/>
                <w:sz w:val="21"/>
              </w:rPr>
            </w:pPr>
          </w:p>
          <w:p w14:paraId="7213454F">
            <w:pPr>
              <w:pStyle w:val="8"/>
              <w:spacing w:before="78"/>
              <w:ind w:left="301"/>
            </w:pPr>
            <w:r>
              <w:t>5</w:t>
            </w:r>
          </w:p>
        </w:tc>
        <w:tc>
          <w:tcPr>
            <w:tcW w:w="2205" w:type="dxa"/>
            <w:vAlign w:val="top"/>
          </w:tcPr>
          <w:p w14:paraId="50DCA500">
            <w:pPr>
              <w:rPr>
                <w:rFonts w:ascii="Arial"/>
                <w:sz w:val="21"/>
              </w:rPr>
            </w:pPr>
          </w:p>
        </w:tc>
        <w:tc>
          <w:tcPr>
            <w:tcW w:w="4278" w:type="dxa"/>
            <w:vAlign w:val="top"/>
          </w:tcPr>
          <w:p w14:paraId="131B6C8D">
            <w:pPr>
              <w:rPr>
                <w:rFonts w:ascii="Arial"/>
                <w:sz w:val="21"/>
              </w:rPr>
            </w:pPr>
          </w:p>
        </w:tc>
        <w:tc>
          <w:tcPr>
            <w:tcW w:w="2237" w:type="dxa"/>
            <w:vAlign w:val="top"/>
          </w:tcPr>
          <w:p w14:paraId="6812A128">
            <w:pPr>
              <w:rPr>
                <w:rFonts w:ascii="Arial"/>
                <w:sz w:val="21"/>
              </w:rPr>
            </w:pPr>
          </w:p>
        </w:tc>
      </w:tr>
      <w:tr w14:paraId="67235D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9" w:hRule="atLeast"/>
        </w:trPr>
        <w:tc>
          <w:tcPr>
            <w:tcW w:w="798" w:type="dxa"/>
            <w:vAlign w:val="top"/>
          </w:tcPr>
          <w:p w14:paraId="3E7D6FA6">
            <w:pPr>
              <w:spacing w:line="260" w:lineRule="auto"/>
              <w:rPr>
                <w:rFonts w:ascii="Arial"/>
                <w:sz w:val="21"/>
              </w:rPr>
            </w:pPr>
          </w:p>
          <w:p w14:paraId="7F7A9D7D">
            <w:pPr>
              <w:pStyle w:val="8"/>
              <w:spacing w:before="78"/>
              <w:ind w:left="348"/>
            </w:pPr>
            <w:r>
              <w:t>6</w:t>
            </w:r>
          </w:p>
        </w:tc>
        <w:tc>
          <w:tcPr>
            <w:tcW w:w="2205" w:type="dxa"/>
            <w:vAlign w:val="top"/>
          </w:tcPr>
          <w:p w14:paraId="7C4098C4">
            <w:pPr>
              <w:rPr>
                <w:rFonts w:ascii="Arial"/>
                <w:sz w:val="21"/>
              </w:rPr>
            </w:pPr>
          </w:p>
        </w:tc>
        <w:tc>
          <w:tcPr>
            <w:tcW w:w="4278" w:type="dxa"/>
            <w:vAlign w:val="top"/>
          </w:tcPr>
          <w:p w14:paraId="70EE4D43">
            <w:pPr>
              <w:rPr>
                <w:rFonts w:ascii="Arial"/>
                <w:sz w:val="21"/>
              </w:rPr>
            </w:pPr>
          </w:p>
        </w:tc>
        <w:tc>
          <w:tcPr>
            <w:tcW w:w="2237" w:type="dxa"/>
            <w:vAlign w:val="top"/>
          </w:tcPr>
          <w:p w14:paraId="5DE24EAF">
            <w:pPr>
              <w:rPr>
                <w:rFonts w:ascii="Arial"/>
                <w:sz w:val="21"/>
              </w:rPr>
            </w:pPr>
          </w:p>
        </w:tc>
      </w:tr>
    </w:tbl>
    <w:p w14:paraId="4EF9D5DC">
      <w:pPr>
        <w:spacing w:line="254" w:lineRule="auto"/>
        <w:rPr>
          <w:rFonts w:ascii="Arial"/>
          <w:sz w:val="21"/>
        </w:rPr>
      </w:pPr>
    </w:p>
    <w:p w14:paraId="7D0E4E31">
      <w:pPr>
        <w:spacing w:line="254" w:lineRule="auto"/>
        <w:rPr>
          <w:rFonts w:ascii="Arial"/>
          <w:sz w:val="21"/>
        </w:rPr>
      </w:pPr>
    </w:p>
    <w:p w14:paraId="123F8CA9">
      <w:pPr>
        <w:spacing w:line="254" w:lineRule="auto"/>
        <w:rPr>
          <w:rFonts w:ascii="Arial"/>
          <w:sz w:val="21"/>
        </w:rPr>
      </w:pPr>
    </w:p>
    <w:p w14:paraId="5502CF8C">
      <w:pPr>
        <w:spacing w:line="254" w:lineRule="auto"/>
        <w:rPr>
          <w:rFonts w:ascii="Arial"/>
          <w:sz w:val="21"/>
        </w:rPr>
      </w:pPr>
    </w:p>
    <w:p w14:paraId="01477621">
      <w:pPr>
        <w:spacing w:line="254" w:lineRule="auto"/>
        <w:rPr>
          <w:rFonts w:ascii="Arial"/>
          <w:sz w:val="21"/>
        </w:rPr>
      </w:pPr>
    </w:p>
    <w:p w14:paraId="6F42FCEF">
      <w:pPr>
        <w:spacing w:line="254" w:lineRule="auto"/>
        <w:rPr>
          <w:rFonts w:ascii="Arial"/>
          <w:sz w:val="21"/>
        </w:rPr>
      </w:pPr>
    </w:p>
    <w:p w14:paraId="6BBBF4DF">
      <w:pPr>
        <w:pStyle w:val="2"/>
        <w:spacing w:before="78" w:line="219" w:lineRule="auto"/>
        <w:ind w:left="378"/>
        <w:rPr>
          <w:sz w:val="24"/>
          <w:szCs w:val="24"/>
        </w:rPr>
      </w:pPr>
      <w:r>
        <w:rPr>
          <w:spacing w:val="2"/>
          <w:sz w:val="24"/>
          <w:szCs w:val="24"/>
        </w:rPr>
        <w:t>供应商</w:t>
      </w:r>
      <w:r>
        <w:rPr>
          <w:spacing w:val="-15"/>
          <w:sz w:val="24"/>
          <w:szCs w:val="24"/>
        </w:rPr>
        <w:t>：</w:t>
      </w:r>
      <w:r>
        <w:rPr>
          <w:spacing w:val="1"/>
          <w:sz w:val="24"/>
          <w:szCs w:val="24"/>
        </w:rPr>
        <w:t xml:space="preserve"> </w:t>
      </w:r>
      <w:r>
        <w:rPr>
          <w:spacing w:val="5"/>
          <w:sz w:val="24"/>
          <w:szCs w:val="24"/>
          <w:u w:val="single" w:color="auto"/>
        </w:rPr>
        <w:t xml:space="preserve">                      </w:t>
      </w:r>
      <w:r>
        <w:rPr>
          <w:spacing w:val="-15"/>
          <w:sz w:val="24"/>
          <w:szCs w:val="24"/>
          <w:u w:val="single" w:color="auto"/>
        </w:rPr>
        <w:t>（</w:t>
      </w:r>
      <w:r>
        <w:rPr>
          <w:spacing w:val="2"/>
          <w:sz w:val="24"/>
          <w:szCs w:val="24"/>
          <w:u w:val="single" w:color="auto"/>
        </w:rPr>
        <w:t xml:space="preserve">供应商公章）    </w:t>
      </w:r>
    </w:p>
    <w:p w14:paraId="6970BB67">
      <w:pPr>
        <w:spacing w:line="331" w:lineRule="auto"/>
        <w:rPr>
          <w:rFonts w:ascii="Arial"/>
          <w:sz w:val="21"/>
        </w:rPr>
      </w:pPr>
    </w:p>
    <w:p w14:paraId="6F76ED0A">
      <w:pPr>
        <w:pStyle w:val="2"/>
        <w:spacing w:before="78" w:line="219" w:lineRule="auto"/>
        <w:ind w:left="618"/>
        <w:rPr>
          <w:sz w:val="24"/>
          <w:szCs w:val="24"/>
        </w:rPr>
      </w:pPr>
      <w:r>
        <w:rPr>
          <w:spacing w:val="-1"/>
          <w:sz w:val="24"/>
          <w:szCs w:val="24"/>
        </w:rPr>
        <w:t>供应商代表人或授权代表人（签字盖章</w:t>
      </w:r>
      <w:r>
        <w:rPr>
          <w:spacing w:val="3"/>
          <w:sz w:val="24"/>
          <w:szCs w:val="24"/>
        </w:rPr>
        <w:t>）：</w:t>
      </w:r>
      <w:r>
        <w:rPr>
          <w:sz w:val="24"/>
          <w:szCs w:val="24"/>
          <w:u w:val="single" w:color="auto"/>
        </w:rPr>
        <w:t xml:space="preserve">             </w:t>
      </w:r>
    </w:p>
    <w:p w14:paraId="237ABB91">
      <w:pPr>
        <w:spacing w:line="257" w:lineRule="auto"/>
        <w:rPr>
          <w:rFonts w:ascii="Arial"/>
          <w:sz w:val="21"/>
        </w:rPr>
      </w:pPr>
    </w:p>
    <w:p w14:paraId="5AD22F7F">
      <w:pPr>
        <w:spacing w:line="257" w:lineRule="auto"/>
        <w:rPr>
          <w:rFonts w:ascii="Arial"/>
          <w:sz w:val="21"/>
        </w:rPr>
      </w:pPr>
    </w:p>
    <w:p w14:paraId="3BE36F75">
      <w:pPr>
        <w:spacing w:line="258" w:lineRule="auto"/>
        <w:rPr>
          <w:rFonts w:ascii="Arial"/>
          <w:sz w:val="21"/>
        </w:rPr>
      </w:pPr>
    </w:p>
    <w:p w14:paraId="65DCA8B7">
      <w:pPr>
        <w:spacing w:line="258" w:lineRule="auto"/>
        <w:rPr>
          <w:rFonts w:ascii="Arial"/>
          <w:sz w:val="21"/>
        </w:rPr>
      </w:pPr>
    </w:p>
    <w:p w14:paraId="04C25DE4">
      <w:pPr>
        <w:spacing w:line="258" w:lineRule="auto"/>
        <w:rPr>
          <w:rFonts w:ascii="Arial"/>
          <w:sz w:val="21"/>
        </w:rPr>
      </w:pPr>
    </w:p>
    <w:p w14:paraId="423715A3">
      <w:pPr>
        <w:pStyle w:val="2"/>
        <w:spacing w:before="79" w:line="219" w:lineRule="auto"/>
        <w:ind w:left="3311"/>
        <w:rPr>
          <w:sz w:val="24"/>
          <w:szCs w:val="24"/>
        </w:rPr>
      </w:pPr>
      <w:r>
        <w:rPr>
          <w:spacing w:val="-20"/>
          <w:sz w:val="24"/>
          <w:szCs w:val="24"/>
        </w:rPr>
        <w:t>日</w:t>
      </w:r>
      <w:r>
        <w:rPr>
          <w:spacing w:val="3"/>
          <w:sz w:val="24"/>
          <w:szCs w:val="24"/>
        </w:rPr>
        <w:t xml:space="preserve">    </w:t>
      </w:r>
      <w:r>
        <w:rPr>
          <w:spacing w:val="-20"/>
          <w:sz w:val="24"/>
          <w:szCs w:val="24"/>
        </w:rPr>
        <w:t>期</w:t>
      </w:r>
      <w:r>
        <w:rPr>
          <w:spacing w:val="-89"/>
          <w:sz w:val="24"/>
          <w:szCs w:val="24"/>
        </w:rPr>
        <w:t xml:space="preserve"> </w:t>
      </w:r>
      <w:r>
        <w:rPr>
          <w:spacing w:val="-20"/>
          <w:sz w:val="24"/>
          <w:szCs w:val="24"/>
        </w:rPr>
        <w:t>：</w:t>
      </w:r>
      <w:r>
        <w:rPr>
          <w:spacing w:val="3"/>
          <w:sz w:val="24"/>
          <w:szCs w:val="24"/>
        </w:rPr>
        <w:t xml:space="preserve">   </w:t>
      </w:r>
      <w:r>
        <w:rPr>
          <w:spacing w:val="-20"/>
          <w:sz w:val="24"/>
          <w:szCs w:val="24"/>
        </w:rPr>
        <w:t>年</w:t>
      </w:r>
      <w:r>
        <w:rPr>
          <w:spacing w:val="5"/>
          <w:sz w:val="24"/>
          <w:szCs w:val="24"/>
        </w:rPr>
        <w:t xml:space="preserve">   </w:t>
      </w:r>
      <w:r>
        <w:rPr>
          <w:spacing w:val="-20"/>
          <w:sz w:val="24"/>
          <w:szCs w:val="24"/>
        </w:rPr>
        <w:t>月</w:t>
      </w:r>
      <w:r>
        <w:rPr>
          <w:spacing w:val="17"/>
          <w:sz w:val="24"/>
          <w:szCs w:val="24"/>
        </w:rPr>
        <w:t xml:space="preserve">   </w:t>
      </w:r>
      <w:r>
        <w:rPr>
          <w:spacing w:val="-20"/>
          <w:sz w:val="24"/>
          <w:szCs w:val="24"/>
        </w:rPr>
        <w:t>日</w:t>
      </w:r>
    </w:p>
    <w:p w14:paraId="3C55C115">
      <w:pPr>
        <w:spacing w:line="219" w:lineRule="auto"/>
        <w:rPr>
          <w:sz w:val="24"/>
          <w:szCs w:val="24"/>
        </w:rPr>
        <w:sectPr>
          <w:footerReference r:id="rId86" w:type="default"/>
          <w:pgSz w:w="11907" w:h="16840"/>
          <w:pgMar w:top="400" w:right="1192" w:bottom="1216" w:left="1191" w:header="0" w:footer="1053" w:gutter="0"/>
          <w:cols w:space="720" w:num="1"/>
        </w:sectPr>
      </w:pPr>
    </w:p>
    <w:p w14:paraId="64C7E3B4">
      <w:pPr>
        <w:spacing w:line="252" w:lineRule="auto"/>
        <w:rPr>
          <w:rFonts w:ascii="Arial"/>
          <w:sz w:val="21"/>
        </w:rPr>
      </w:pPr>
    </w:p>
    <w:p w14:paraId="75D37B6A">
      <w:pPr>
        <w:spacing w:line="252" w:lineRule="auto"/>
        <w:rPr>
          <w:rFonts w:ascii="Arial"/>
          <w:sz w:val="21"/>
        </w:rPr>
      </w:pPr>
    </w:p>
    <w:p w14:paraId="7F7DB0F6">
      <w:pPr>
        <w:spacing w:line="252" w:lineRule="auto"/>
        <w:rPr>
          <w:rFonts w:ascii="Arial"/>
          <w:sz w:val="21"/>
        </w:rPr>
      </w:pPr>
    </w:p>
    <w:p w14:paraId="25744085">
      <w:pPr>
        <w:spacing w:line="253" w:lineRule="auto"/>
        <w:rPr>
          <w:rFonts w:ascii="Arial"/>
          <w:sz w:val="21"/>
        </w:rPr>
      </w:pPr>
    </w:p>
    <w:p w14:paraId="6786E248">
      <w:pPr>
        <w:pStyle w:val="2"/>
        <w:spacing w:before="91" w:line="220" w:lineRule="auto"/>
        <w:ind w:left="3751"/>
      </w:pPr>
      <w:r>
        <w:rPr>
          <w:b/>
          <w:bCs/>
          <w:spacing w:val="-5"/>
        </w:rPr>
        <w:t>16、商务条款偏离表</w:t>
      </w:r>
    </w:p>
    <w:p w14:paraId="4938E999">
      <w:pPr>
        <w:spacing w:line="437" w:lineRule="auto"/>
        <w:rPr>
          <w:rFonts w:ascii="Arial"/>
          <w:sz w:val="21"/>
        </w:rPr>
      </w:pPr>
    </w:p>
    <w:p w14:paraId="6D086196">
      <w:pPr>
        <w:pStyle w:val="2"/>
        <w:spacing w:before="78" w:line="219" w:lineRule="auto"/>
        <w:ind w:left="606"/>
        <w:rPr>
          <w:sz w:val="24"/>
          <w:szCs w:val="24"/>
        </w:rPr>
      </w:pPr>
      <w:r>
        <w:rPr>
          <w:spacing w:val="-1"/>
          <w:sz w:val="24"/>
          <w:szCs w:val="24"/>
        </w:rPr>
        <w:t>项目名称：</w:t>
      </w:r>
      <w:r>
        <w:rPr>
          <w:spacing w:val="-1"/>
          <w:sz w:val="24"/>
          <w:szCs w:val="24"/>
          <w:u w:val="single" w:color="auto"/>
        </w:rPr>
        <w:t xml:space="preserve">                               </w:t>
      </w:r>
      <w:r>
        <w:rPr>
          <w:spacing w:val="-94"/>
          <w:sz w:val="24"/>
          <w:szCs w:val="24"/>
        </w:rPr>
        <w:t xml:space="preserve"> </w:t>
      </w:r>
      <w:r>
        <w:rPr>
          <w:spacing w:val="-1"/>
          <w:sz w:val="24"/>
          <w:szCs w:val="24"/>
        </w:rPr>
        <w:t>项目编号：</w:t>
      </w:r>
      <w:r>
        <w:rPr>
          <w:sz w:val="24"/>
          <w:szCs w:val="24"/>
          <w:u w:val="single" w:color="auto"/>
        </w:rPr>
        <w:t xml:space="preserve">        </w:t>
      </w:r>
    </w:p>
    <w:p w14:paraId="4A947D44">
      <w:pPr>
        <w:spacing w:line="41" w:lineRule="exact"/>
      </w:pPr>
    </w:p>
    <w:tbl>
      <w:tblPr>
        <w:tblStyle w:val="7"/>
        <w:tblW w:w="996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7"/>
        <w:gridCol w:w="1368"/>
        <w:gridCol w:w="2806"/>
        <w:gridCol w:w="2895"/>
        <w:gridCol w:w="2160"/>
      </w:tblGrid>
      <w:tr w14:paraId="59AB09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9" w:hRule="atLeast"/>
        </w:trPr>
        <w:tc>
          <w:tcPr>
            <w:tcW w:w="737" w:type="dxa"/>
            <w:vAlign w:val="top"/>
          </w:tcPr>
          <w:p w14:paraId="049B2A1E">
            <w:pPr>
              <w:pStyle w:val="8"/>
              <w:spacing w:before="298" w:line="221" w:lineRule="auto"/>
              <w:ind w:left="133"/>
            </w:pPr>
            <w:r>
              <w:rPr>
                <w:spacing w:val="-5"/>
              </w:rPr>
              <w:t>序号</w:t>
            </w:r>
          </w:p>
        </w:tc>
        <w:tc>
          <w:tcPr>
            <w:tcW w:w="1368" w:type="dxa"/>
            <w:vAlign w:val="top"/>
          </w:tcPr>
          <w:p w14:paraId="09D21865">
            <w:pPr>
              <w:pStyle w:val="8"/>
              <w:spacing w:before="93" w:line="283" w:lineRule="auto"/>
              <w:ind w:left="329" w:right="204" w:hanging="120"/>
            </w:pPr>
            <w:r>
              <w:rPr>
                <w:spacing w:val="-3"/>
              </w:rPr>
              <w:t>招标文件</w:t>
            </w:r>
            <w:r>
              <w:rPr>
                <w:spacing w:val="-4"/>
              </w:rPr>
              <w:t>条目号</w:t>
            </w:r>
          </w:p>
        </w:tc>
        <w:tc>
          <w:tcPr>
            <w:tcW w:w="2806" w:type="dxa"/>
            <w:vAlign w:val="top"/>
          </w:tcPr>
          <w:p w14:paraId="18902CC9">
            <w:pPr>
              <w:pStyle w:val="8"/>
              <w:spacing w:before="299" w:line="219" w:lineRule="auto"/>
              <w:ind w:left="329"/>
            </w:pPr>
            <w:r>
              <w:rPr>
                <w:spacing w:val="-2"/>
              </w:rPr>
              <w:t>招标文件的商务条款</w:t>
            </w:r>
          </w:p>
        </w:tc>
        <w:tc>
          <w:tcPr>
            <w:tcW w:w="2895" w:type="dxa"/>
            <w:vAlign w:val="top"/>
          </w:tcPr>
          <w:p w14:paraId="4B8877AB">
            <w:pPr>
              <w:pStyle w:val="8"/>
              <w:spacing w:before="299" w:line="219" w:lineRule="auto"/>
              <w:ind w:left="378"/>
            </w:pPr>
            <w:r>
              <w:rPr>
                <w:spacing w:val="-2"/>
              </w:rPr>
              <w:t>投标文件的商务条款</w:t>
            </w:r>
          </w:p>
        </w:tc>
        <w:tc>
          <w:tcPr>
            <w:tcW w:w="2160" w:type="dxa"/>
            <w:vAlign w:val="top"/>
          </w:tcPr>
          <w:p w14:paraId="183593C8">
            <w:pPr>
              <w:pStyle w:val="8"/>
              <w:spacing w:before="299" w:line="219" w:lineRule="auto"/>
              <w:ind w:left="850"/>
            </w:pPr>
            <w:r>
              <w:rPr>
                <w:spacing w:val="-7"/>
              </w:rPr>
              <w:t>说明</w:t>
            </w:r>
          </w:p>
        </w:tc>
      </w:tr>
      <w:tr w14:paraId="084625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37" w:type="dxa"/>
            <w:vAlign w:val="top"/>
          </w:tcPr>
          <w:p w14:paraId="64EED275">
            <w:pPr>
              <w:pStyle w:val="8"/>
              <w:spacing w:before="191" w:line="241" w:lineRule="auto"/>
              <w:ind w:left="331"/>
            </w:pPr>
            <w:r>
              <w:t>1</w:t>
            </w:r>
          </w:p>
        </w:tc>
        <w:tc>
          <w:tcPr>
            <w:tcW w:w="1368" w:type="dxa"/>
            <w:vAlign w:val="top"/>
          </w:tcPr>
          <w:p w14:paraId="70A17D4C">
            <w:pPr>
              <w:rPr>
                <w:rFonts w:ascii="Arial"/>
                <w:sz w:val="21"/>
              </w:rPr>
            </w:pPr>
          </w:p>
        </w:tc>
        <w:tc>
          <w:tcPr>
            <w:tcW w:w="2806" w:type="dxa"/>
            <w:vAlign w:val="top"/>
          </w:tcPr>
          <w:p w14:paraId="769036B4">
            <w:pPr>
              <w:rPr>
                <w:rFonts w:ascii="Arial"/>
                <w:sz w:val="21"/>
              </w:rPr>
            </w:pPr>
          </w:p>
        </w:tc>
        <w:tc>
          <w:tcPr>
            <w:tcW w:w="2895" w:type="dxa"/>
            <w:vAlign w:val="top"/>
          </w:tcPr>
          <w:p w14:paraId="1A16A77A">
            <w:pPr>
              <w:rPr>
                <w:rFonts w:ascii="Arial"/>
                <w:sz w:val="21"/>
              </w:rPr>
            </w:pPr>
          </w:p>
        </w:tc>
        <w:tc>
          <w:tcPr>
            <w:tcW w:w="2160" w:type="dxa"/>
            <w:vAlign w:val="top"/>
          </w:tcPr>
          <w:p w14:paraId="4D24BF03">
            <w:pPr>
              <w:rPr>
                <w:rFonts w:ascii="Arial"/>
                <w:sz w:val="21"/>
              </w:rPr>
            </w:pPr>
          </w:p>
        </w:tc>
      </w:tr>
      <w:tr w14:paraId="187B68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737" w:type="dxa"/>
            <w:vAlign w:val="top"/>
          </w:tcPr>
          <w:p w14:paraId="2F0B6CAC">
            <w:pPr>
              <w:pStyle w:val="8"/>
              <w:spacing w:before="192" w:line="241" w:lineRule="auto"/>
              <w:ind w:left="316"/>
            </w:pPr>
            <w:r>
              <w:t>2</w:t>
            </w:r>
          </w:p>
        </w:tc>
        <w:tc>
          <w:tcPr>
            <w:tcW w:w="1368" w:type="dxa"/>
            <w:vAlign w:val="top"/>
          </w:tcPr>
          <w:p w14:paraId="497F6A18">
            <w:pPr>
              <w:rPr>
                <w:rFonts w:ascii="Arial"/>
                <w:sz w:val="21"/>
              </w:rPr>
            </w:pPr>
          </w:p>
        </w:tc>
        <w:tc>
          <w:tcPr>
            <w:tcW w:w="2806" w:type="dxa"/>
            <w:vAlign w:val="top"/>
          </w:tcPr>
          <w:p w14:paraId="393B5B5A">
            <w:pPr>
              <w:rPr>
                <w:rFonts w:ascii="Arial"/>
                <w:sz w:val="21"/>
              </w:rPr>
            </w:pPr>
          </w:p>
        </w:tc>
        <w:tc>
          <w:tcPr>
            <w:tcW w:w="2895" w:type="dxa"/>
            <w:vAlign w:val="top"/>
          </w:tcPr>
          <w:p w14:paraId="33E463B0">
            <w:pPr>
              <w:rPr>
                <w:rFonts w:ascii="Arial"/>
                <w:sz w:val="21"/>
              </w:rPr>
            </w:pPr>
          </w:p>
        </w:tc>
        <w:tc>
          <w:tcPr>
            <w:tcW w:w="2160" w:type="dxa"/>
            <w:vAlign w:val="top"/>
          </w:tcPr>
          <w:p w14:paraId="435FD40E">
            <w:pPr>
              <w:rPr>
                <w:rFonts w:ascii="Arial"/>
                <w:sz w:val="21"/>
              </w:rPr>
            </w:pPr>
          </w:p>
        </w:tc>
      </w:tr>
      <w:tr w14:paraId="485732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737" w:type="dxa"/>
            <w:vAlign w:val="top"/>
          </w:tcPr>
          <w:p w14:paraId="258E3388">
            <w:pPr>
              <w:pStyle w:val="8"/>
              <w:spacing w:before="193"/>
              <w:ind w:left="318"/>
            </w:pPr>
            <w:r>
              <w:t>3</w:t>
            </w:r>
          </w:p>
        </w:tc>
        <w:tc>
          <w:tcPr>
            <w:tcW w:w="1368" w:type="dxa"/>
            <w:vAlign w:val="top"/>
          </w:tcPr>
          <w:p w14:paraId="3EA627BC">
            <w:pPr>
              <w:rPr>
                <w:rFonts w:ascii="Arial"/>
                <w:sz w:val="21"/>
              </w:rPr>
            </w:pPr>
          </w:p>
        </w:tc>
        <w:tc>
          <w:tcPr>
            <w:tcW w:w="2806" w:type="dxa"/>
            <w:vAlign w:val="top"/>
          </w:tcPr>
          <w:p w14:paraId="1EEF5E1E">
            <w:pPr>
              <w:rPr>
                <w:rFonts w:ascii="Arial"/>
                <w:sz w:val="21"/>
              </w:rPr>
            </w:pPr>
          </w:p>
        </w:tc>
        <w:tc>
          <w:tcPr>
            <w:tcW w:w="2895" w:type="dxa"/>
            <w:vAlign w:val="top"/>
          </w:tcPr>
          <w:p w14:paraId="20DEB534">
            <w:pPr>
              <w:rPr>
                <w:rFonts w:ascii="Arial"/>
                <w:sz w:val="21"/>
              </w:rPr>
            </w:pPr>
          </w:p>
        </w:tc>
        <w:tc>
          <w:tcPr>
            <w:tcW w:w="2160" w:type="dxa"/>
            <w:vAlign w:val="top"/>
          </w:tcPr>
          <w:p w14:paraId="751C0B85">
            <w:pPr>
              <w:rPr>
                <w:rFonts w:ascii="Arial"/>
                <w:sz w:val="21"/>
              </w:rPr>
            </w:pPr>
          </w:p>
        </w:tc>
      </w:tr>
      <w:tr w14:paraId="042F7D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37" w:type="dxa"/>
            <w:vAlign w:val="top"/>
          </w:tcPr>
          <w:p w14:paraId="61F9932D">
            <w:pPr>
              <w:pStyle w:val="8"/>
              <w:spacing w:before="192" w:line="241" w:lineRule="auto"/>
              <w:ind w:left="313"/>
            </w:pPr>
            <w:r>
              <w:t>4</w:t>
            </w:r>
          </w:p>
        </w:tc>
        <w:tc>
          <w:tcPr>
            <w:tcW w:w="1368" w:type="dxa"/>
            <w:vAlign w:val="top"/>
          </w:tcPr>
          <w:p w14:paraId="29AB0360">
            <w:pPr>
              <w:rPr>
                <w:rFonts w:ascii="Arial"/>
                <w:sz w:val="21"/>
              </w:rPr>
            </w:pPr>
          </w:p>
        </w:tc>
        <w:tc>
          <w:tcPr>
            <w:tcW w:w="2806" w:type="dxa"/>
            <w:vAlign w:val="top"/>
          </w:tcPr>
          <w:p w14:paraId="78DA580E">
            <w:pPr>
              <w:rPr>
                <w:rFonts w:ascii="Arial"/>
                <w:sz w:val="21"/>
              </w:rPr>
            </w:pPr>
          </w:p>
        </w:tc>
        <w:tc>
          <w:tcPr>
            <w:tcW w:w="2895" w:type="dxa"/>
            <w:vAlign w:val="top"/>
          </w:tcPr>
          <w:p w14:paraId="6E447D1E">
            <w:pPr>
              <w:rPr>
                <w:rFonts w:ascii="Arial"/>
                <w:sz w:val="21"/>
              </w:rPr>
            </w:pPr>
          </w:p>
        </w:tc>
        <w:tc>
          <w:tcPr>
            <w:tcW w:w="2160" w:type="dxa"/>
            <w:vAlign w:val="top"/>
          </w:tcPr>
          <w:p w14:paraId="02C3D422">
            <w:pPr>
              <w:rPr>
                <w:rFonts w:ascii="Arial"/>
                <w:sz w:val="21"/>
              </w:rPr>
            </w:pPr>
          </w:p>
        </w:tc>
      </w:tr>
      <w:tr w14:paraId="6F1139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37" w:type="dxa"/>
            <w:vAlign w:val="top"/>
          </w:tcPr>
          <w:p w14:paraId="2D49C094">
            <w:pPr>
              <w:pStyle w:val="8"/>
              <w:spacing w:before="192"/>
              <w:ind w:left="318"/>
            </w:pPr>
            <w:r>
              <w:t>5</w:t>
            </w:r>
          </w:p>
        </w:tc>
        <w:tc>
          <w:tcPr>
            <w:tcW w:w="1368" w:type="dxa"/>
            <w:vAlign w:val="top"/>
          </w:tcPr>
          <w:p w14:paraId="33ECF9A0">
            <w:pPr>
              <w:rPr>
                <w:rFonts w:ascii="Arial"/>
                <w:sz w:val="21"/>
              </w:rPr>
            </w:pPr>
          </w:p>
        </w:tc>
        <w:tc>
          <w:tcPr>
            <w:tcW w:w="2806" w:type="dxa"/>
            <w:vAlign w:val="top"/>
          </w:tcPr>
          <w:p w14:paraId="797B0A38">
            <w:pPr>
              <w:rPr>
                <w:rFonts w:ascii="Arial"/>
                <w:sz w:val="21"/>
              </w:rPr>
            </w:pPr>
          </w:p>
        </w:tc>
        <w:tc>
          <w:tcPr>
            <w:tcW w:w="2895" w:type="dxa"/>
            <w:vAlign w:val="top"/>
          </w:tcPr>
          <w:p w14:paraId="606A1286">
            <w:pPr>
              <w:rPr>
                <w:rFonts w:ascii="Arial"/>
                <w:sz w:val="21"/>
              </w:rPr>
            </w:pPr>
          </w:p>
        </w:tc>
        <w:tc>
          <w:tcPr>
            <w:tcW w:w="2160" w:type="dxa"/>
            <w:vAlign w:val="top"/>
          </w:tcPr>
          <w:p w14:paraId="62FF295A">
            <w:pPr>
              <w:rPr>
                <w:rFonts w:ascii="Arial"/>
                <w:sz w:val="21"/>
              </w:rPr>
            </w:pPr>
          </w:p>
        </w:tc>
      </w:tr>
      <w:tr w14:paraId="387FA6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37" w:type="dxa"/>
            <w:vAlign w:val="top"/>
          </w:tcPr>
          <w:p w14:paraId="6D7FB800">
            <w:pPr>
              <w:pStyle w:val="8"/>
              <w:spacing w:before="195"/>
              <w:ind w:left="315"/>
            </w:pPr>
            <w:r>
              <w:t>6</w:t>
            </w:r>
          </w:p>
        </w:tc>
        <w:tc>
          <w:tcPr>
            <w:tcW w:w="1368" w:type="dxa"/>
            <w:vAlign w:val="top"/>
          </w:tcPr>
          <w:p w14:paraId="2ACD8DD2">
            <w:pPr>
              <w:rPr>
                <w:rFonts w:ascii="Arial"/>
                <w:sz w:val="21"/>
              </w:rPr>
            </w:pPr>
          </w:p>
        </w:tc>
        <w:tc>
          <w:tcPr>
            <w:tcW w:w="2806" w:type="dxa"/>
            <w:vAlign w:val="top"/>
          </w:tcPr>
          <w:p w14:paraId="4AED7A0D">
            <w:pPr>
              <w:rPr>
                <w:rFonts w:ascii="Arial"/>
                <w:sz w:val="21"/>
              </w:rPr>
            </w:pPr>
          </w:p>
        </w:tc>
        <w:tc>
          <w:tcPr>
            <w:tcW w:w="2895" w:type="dxa"/>
            <w:vAlign w:val="top"/>
          </w:tcPr>
          <w:p w14:paraId="5B2923E1">
            <w:pPr>
              <w:rPr>
                <w:rFonts w:ascii="Arial"/>
                <w:sz w:val="21"/>
              </w:rPr>
            </w:pPr>
          </w:p>
        </w:tc>
        <w:tc>
          <w:tcPr>
            <w:tcW w:w="2160" w:type="dxa"/>
            <w:vAlign w:val="top"/>
          </w:tcPr>
          <w:p w14:paraId="34D1CCD7">
            <w:pPr>
              <w:rPr>
                <w:rFonts w:ascii="Arial"/>
                <w:sz w:val="21"/>
              </w:rPr>
            </w:pPr>
          </w:p>
        </w:tc>
      </w:tr>
      <w:tr w14:paraId="0B5D5B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737" w:type="dxa"/>
            <w:vAlign w:val="top"/>
          </w:tcPr>
          <w:p w14:paraId="1F1DA477">
            <w:pPr>
              <w:pStyle w:val="8"/>
              <w:spacing w:before="196" w:line="377" w:lineRule="exact"/>
              <w:ind w:left="269"/>
            </w:pPr>
            <w:r>
              <w:rPr>
                <w:position w:val="3"/>
              </w:rPr>
              <w:t>…</w:t>
            </w:r>
          </w:p>
        </w:tc>
        <w:tc>
          <w:tcPr>
            <w:tcW w:w="1368" w:type="dxa"/>
            <w:vAlign w:val="top"/>
          </w:tcPr>
          <w:p w14:paraId="54F85612">
            <w:pPr>
              <w:rPr>
                <w:rFonts w:ascii="Arial"/>
                <w:sz w:val="21"/>
              </w:rPr>
            </w:pPr>
          </w:p>
        </w:tc>
        <w:tc>
          <w:tcPr>
            <w:tcW w:w="2806" w:type="dxa"/>
            <w:vAlign w:val="top"/>
          </w:tcPr>
          <w:p w14:paraId="0990C6BA">
            <w:pPr>
              <w:rPr>
                <w:rFonts w:ascii="Arial"/>
                <w:sz w:val="21"/>
              </w:rPr>
            </w:pPr>
          </w:p>
        </w:tc>
        <w:tc>
          <w:tcPr>
            <w:tcW w:w="2895" w:type="dxa"/>
            <w:vAlign w:val="top"/>
          </w:tcPr>
          <w:p w14:paraId="4403E76F">
            <w:pPr>
              <w:rPr>
                <w:rFonts w:ascii="Arial"/>
                <w:sz w:val="21"/>
              </w:rPr>
            </w:pPr>
          </w:p>
        </w:tc>
        <w:tc>
          <w:tcPr>
            <w:tcW w:w="2160" w:type="dxa"/>
            <w:vAlign w:val="top"/>
          </w:tcPr>
          <w:p w14:paraId="2034C5F3">
            <w:pPr>
              <w:rPr>
                <w:rFonts w:ascii="Arial"/>
                <w:sz w:val="21"/>
              </w:rPr>
            </w:pPr>
          </w:p>
        </w:tc>
      </w:tr>
    </w:tbl>
    <w:p w14:paraId="527DCD94">
      <w:pPr>
        <w:spacing w:line="278" w:lineRule="auto"/>
        <w:rPr>
          <w:rFonts w:ascii="Arial"/>
          <w:sz w:val="21"/>
        </w:rPr>
      </w:pPr>
    </w:p>
    <w:p w14:paraId="060EA4CF">
      <w:pPr>
        <w:spacing w:line="278" w:lineRule="auto"/>
        <w:rPr>
          <w:rFonts w:ascii="Arial"/>
          <w:sz w:val="21"/>
        </w:rPr>
      </w:pPr>
    </w:p>
    <w:p w14:paraId="769BFA79">
      <w:pPr>
        <w:spacing w:line="278" w:lineRule="auto"/>
        <w:rPr>
          <w:rFonts w:ascii="Arial"/>
          <w:sz w:val="21"/>
        </w:rPr>
      </w:pPr>
    </w:p>
    <w:p w14:paraId="6124C9CD">
      <w:pPr>
        <w:spacing w:line="279" w:lineRule="auto"/>
        <w:rPr>
          <w:rFonts w:ascii="Arial"/>
          <w:sz w:val="21"/>
        </w:rPr>
      </w:pPr>
    </w:p>
    <w:p w14:paraId="1C5FCDAA">
      <w:pPr>
        <w:pStyle w:val="2"/>
        <w:spacing w:before="78" w:line="219" w:lineRule="auto"/>
        <w:ind w:left="845"/>
        <w:rPr>
          <w:sz w:val="24"/>
          <w:szCs w:val="24"/>
        </w:rPr>
      </w:pPr>
      <w:r>
        <w:rPr>
          <w:spacing w:val="2"/>
          <w:sz w:val="24"/>
          <w:szCs w:val="24"/>
        </w:rPr>
        <w:t>投标单位</w:t>
      </w:r>
      <w:r>
        <w:rPr>
          <w:spacing w:val="-16"/>
          <w:sz w:val="24"/>
          <w:szCs w:val="24"/>
        </w:rPr>
        <w:t>：</w:t>
      </w:r>
      <w:r>
        <w:rPr>
          <w:sz w:val="24"/>
          <w:szCs w:val="24"/>
        </w:rPr>
        <w:t xml:space="preserve"> </w:t>
      </w:r>
      <w:r>
        <w:rPr>
          <w:spacing w:val="5"/>
          <w:sz w:val="24"/>
          <w:szCs w:val="24"/>
          <w:u w:val="single" w:color="auto"/>
        </w:rPr>
        <w:t xml:space="preserve">                      </w:t>
      </w:r>
      <w:r>
        <w:rPr>
          <w:spacing w:val="-16"/>
          <w:sz w:val="24"/>
          <w:szCs w:val="24"/>
          <w:u w:val="single" w:color="auto"/>
        </w:rPr>
        <w:t>（</w:t>
      </w:r>
      <w:r>
        <w:rPr>
          <w:spacing w:val="2"/>
          <w:sz w:val="24"/>
          <w:szCs w:val="24"/>
          <w:u w:val="single" w:color="auto"/>
        </w:rPr>
        <w:t xml:space="preserve">法人公章）    </w:t>
      </w:r>
    </w:p>
    <w:p w14:paraId="4A72EE19">
      <w:pPr>
        <w:spacing w:line="328" w:lineRule="auto"/>
        <w:rPr>
          <w:rFonts w:ascii="Arial"/>
          <w:sz w:val="21"/>
        </w:rPr>
      </w:pPr>
    </w:p>
    <w:p w14:paraId="5292506B">
      <w:pPr>
        <w:pStyle w:val="2"/>
        <w:spacing w:before="78" w:line="219" w:lineRule="auto"/>
        <w:ind w:left="843"/>
        <w:rPr>
          <w:sz w:val="24"/>
          <w:szCs w:val="24"/>
        </w:rPr>
      </w:pPr>
      <w:r>
        <w:rPr>
          <w:spacing w:val="-1"/>
          <w:sz w:val="24"/>
          <w:szCs w:val="24"/>
        </w:rPr>
        <w:t>法定代表人或授权代表人（签字或盖章</w:t>
      </w:r>
      <w:r>
        <w:rPr>
          <w:spacing w:val="2"/>
          <w:sz w:val="24"/>
          <w:szCs w:val="24"/>
        </w:rPr>
        <w:t>）：</w:t>
      </w:r>
      <w:r>
        <w:rPr>
          <w:sz w:val="24"/>
          <w:szCs w:val="24"/>
          <w:u w:val="single" w:color="auto"/>
        </w:rPr>
        <w:t xml:space="preserve">             </w:t>
      </w:r>
    </w:p>
    <w:p w14:paraId="339829C3">
      <w:pPr>
        <w:spacing w:line="264" w:lineRule="auto"/>
        <w:rPr>
          <w:rFonts w:ascii="Arial"/>
          <w:sz w:val="21"/>
        </w:rPr>
      </w:pPr>
    </w:p>
    <w:p w14:paraId="7D2E2A55">
      <w:pPr>
        <w:spacing w:line="264" w:lineRule="auto"/>
        <w:rPr>
          <w:rFonts w:ascii="Arial"/>
          <w:sz w:val="21"/>
        </w:rPr>
      </w:pPr>
    </w:p>
    <w:p w14:paraId="75BFC1CF">
      <w:pPr>
        <w:spacing w:line="264" w:lineRule="auto"/>
        <w:rPr>
          <w:rFonts w:ascii="Arial"/>
          <w:sz w:val="21"/>
        </w:rPr>
      </w:pPr>
    </w:p>
    <w:p w14:paraId="2660A9B6">
      <w:pPr>
        <w:spacing w:line="264" w:lineRule="auto"/>
        <w:rPr>
          <w:rFonts w:ascii="Arial"/>
          <w:sz w:val="21"/>
        </w:rPr>
      </w:pPr>
    </w:p>
    <w:p w14:paraId="6FA34C18">
      <w:pPr>
        <w:spacing w:line="265" w:lineRule="auto"/>
        <w:rPr>
          <w:rFonts w:ascii="Arial"/>
          <w:sz w:val="21"/>
        </w:rPr>
      </w:pPr>
    </w:p>
    <w:p w14:paraId="348211C9">
      <w:pPr>
        <w:spacing w:line="265" w:lineRule="auto"/>
        <w:rPr>
          <w:rFonts w:ascii="Arial"/>
          <w:sz w:val="21"/>
        </w:rPr>
      </w:pPr>
    </w:p>
    <w:p w14:paraId="5E4DCA23">
      <w:pPr>
        <w:spacing w:line="265" w:lineRule="auto"/>
        <w:rPr>
          <w:rFonts w:ascii="Arial"/>
          <w:sz w:val="21"/>
        </w:rPr>
      </w:pPr>
    </w:p>
    <w:p w14:paraId="677B9890">
      <w:pPr>
        <w:spacing w:line="265" w:lineRule="auto"/>
        <w:rPr>
          <w:rFonts w:ascii="Arial"/>
          <w:sz w:val="21"/>
        </w:rPr>
      </w:pPr>
    </w:p>
    <w:p w14:paraId="20FE5623">
      <w:pPr>
        <w:pStyle w:val="2"/>
        <w:spacing w:before="79" w:line="219" w:lineRule="auto"/>
        <w:ind w:left="883"/>
        <w:rPr>
          <w:sz w:val="24"/>
          <w:szCs w:val="24"/>
        </w:rPr>
      </w:pPr>
      <w:r>
        <w:rPr>
          <w:spacing w:val="-20"/>
          <w:sz w:val="24"/>
          <w:szCs w:val="24"/>
        </w:rPr>
        <w:t>日</w:t>
      </w:r>
      <w:r>
        <w:rPr>
          <w:spacing w:val="3"/>
          <w:sz w:val="24"/>
          <w:szCs w:val="24"/>
        </w:rPr>
        <w:t xml:space="preserve">    </w:t>
      </w:r>
      <w:r>
        <w:rPr>
          <w:spacing w:val="-20"/>
          <w:sz w:val="24"/>
          <w:szCs w:val="24"/>
        </w:rPr>
        <w:t>期</w:t>
      </w:r>
      <w:r>
        <w:rPr>
          <w:spacing w:val="-89"/>
          <w:sz w:val="24"/>
          <w:szCs w:val="24"/>
        </w:rPr>
        <w:t xml:space="preserve"> </w:t>
      </w:r>
      <w:r>
        <w:rPr>
          <w:spacing w:val="-20"/>
          <w:sz w:val="24"/>
          <w:szCs w:val="24"/>
        </w:rPr>
        <w:t>：</w:t>
      </w:r>
      <w:r>
        <w:rPr>
          <w:spacing w:val="3"/>
          <w:sz w:val="24"/>
          <w:szCs w:val="24"/>
        </w:rPr>
        <w:t xml:space="preserve">   </w:t>
      </w:r>
      <w:r>
        <w:rPr>
          <w:spacing w:val="-20"/>
          <w:sz w:val="24"/>
          <w:szCs w:val="24"/>
        </w:rPr>
        <w:t>年</w:t>
      </w:r>
      <w:r>
        <w:rPr>
          <w:spacing w:val="5"/>
          <w:sz w:val="24"/>
          <w:szCs w:val="24"/>
        </w:rPr>
        <w:t xml:space="preserve">   </w:t>
      </w:r>
      <w:r>
        <w:rPr>
          <w:spacing w:val="-20"/>
          <w:sz w:val="24"/>
          <w:szCs w:val="24"/>
        </w:rPr>
        <w:t>月</w:t>
      </w:r>
      <w:r>
        <w:rPr>
          <w:spacing w:val="17"/>
          <w:sz w:val="24"/>
          <w:szCs w:val="24"/>
        </w:rPr>
        <w:t xml:space="preserve">   </w:t>
      </w:r>
      <w:r>
        <w:rPr>
          <w:spacing w:val="-20"/>
          <w:sz w:val="24"/>
          <w:szCs w:val="24"/>
        </w:rPr>
        <w:t>日</w:t>
      </w:r>
    </w:p>
    <w:p w14:paraId="25A78AD9">
      <w:pPr>
        <w:spacing w:line="219" w:lineRule="auto"/>
        <w:rPr>
          <w:sz w:val="24"/>
          <w:szCs w:val="24"/>
        </w:rPr>
        <w:sectPr>
          <w:footerReference r:id="rId87" w:type="default"/>
          <w:pgSz w:w="11907" w:h="16840"/>
          <w:pgMar w:top="400" w:right="968" w:bottom="1216" w:left="967" w:header="0" w:footer="1053" w:gutter="0"/>
          <w:cols w:space="720" w:num="1"/>
        </w:sectPr>
      </w:pPr>
    </w:p>
    <w:p w14:paraId="44702E7A">
      <w:pPr>
        <w:spacing w:line="252" w:lineRule="auto"/>
        <w:rPr>
          <w:rFonts w:ascii="Arial"/>
          <w:sz w:val="21"/>
        </w:rPr>
      </w:pPr>
    </w:p>
    <w:p w14:paraId="3EB05665">
      <w:pPr>
        <w:spacing w:line="252" w:lineRule="auto"/>
        <w:rPr>
          <w:rFonts w:ascii="Arial"/>
          <w:sz w:val="21"/>
        </w:rPr>
      </w:pPr>
    </w:p>
    <w:p w14:paraId="322B3973">
      <w:pPr>
        <w:spacing w:line="252" w:lineRule="auto"/>
        <w:rPr>
          <w:rFonts w:ascii="Arial"/>
          <w:sz w:val="21"/>
        </w:rPr>
      </w:pPr>
    </w:p>
    <w:p w14:paraId="53828E5C">
      <w:pPr>
        <w:spacing w:line="253" w:lineRule="auto"/>
        <w:rPr>
          <w:rFonts w:ascii="Arial"/>
          <w:sz w:val="21"/>
        </w:rPr>
      </w:pPr>
    </w:p>
    <w:p w14:paraId="3C9800CF">
      <w:pPr>
        <w:pStyle w:val="2"/>
        <w:spacing w:before="91" w:line="219" w:lineRule="auto"/>
        <w:ind w:left="2222"/>
      </w:pPr>
      <w:r>
        <w:rPr>
          <w:b/>
          <w:bCs/>
          <w:spacing w:val="-4"/>
        </w:rPr>
        <w:t>17、投标单位（供应商）反商业贿赂承诺书</w:t>
      </w:r>
    </w:p>
    <w:p w14:paraId="4818F5FD">
      <w:pPr>
        <w:spacing w:line="317" w:lineRule="auto"/>
        <w:rPr>
          <w:rFonts w:ascii="Arial"/>
          <w:sz w:val="21"/>
        </w:rPr>
      </w:pPr>
    </w:p>
    <w:p w14:paraId="14C11035">
      <w:pPr>
        <w:spacing w:line="317" w:lineRule="auto"/>
        <w:rPr>
          <w:rFonts w:ascii="Arial"/>
          <w:sz w:val="21"/>
        </w:rPr>
      </w:pPr>
    </w:p>
    <w:p w14:paraId="5E18A0FE">
      <w:pPr>
        <w:spacing w:line="317" w:lineRule="auto"/>
        <w:rPr>
          <w:rFonts w:ascii="Arial"/>
          <w:sz w:val="21"/>
        </w:rPr>
      </w:pPr>
    </w:p>
    <w:p w14:paraId="1C1A0A45">
      <w:pPr>
        <w:pStyle w:val="2"/>
        <w:spacing w:before="78" w:line="480" w:lineRule="auto"/>
        <w:ind w:firstLine="600"/>
        <w:jc w:val="both"/>
        <w:rPr>
          <w:sz w:val="24"/>
          <w:szCs w:val="24"/>
        </w:rPr>
      </w:pPr>
      <w:r>
        <w:rPr>
          <w:spacing w:val="-2"/>
          <w:sz w:val="24"/>
          <w:szCs w:val="24"/>
        </w:rPr>
        <w:t>我公司承诺在</w:t>
      </w:r>
      <w:r>
        <w:rPr>
          <w:spacing w:val="-2"/>
          <w:sz w:val="24"/>
          <w:szCs w:val="24"/>
          <w:u w:val="single" w:color="auto"/>
        </w:rPr>
        <w:t xml:space="preserve">                             </w:t>
      </w:r>
      <w:r>
        <w:rPr>
          <w:spacing w:val="-103"/>
          <w:sz w:val="24"/>
          <w:szCs w:val="24"/>
        </w:rPr>
        <w:t xml:space="preserve"> </w:t>
      </w:r>
      <w:r>
        <w:rPr>
          <w:spacing w:val="-2"/>
          <w:sz w:val="24"/>
          <w:szCs w:val="24"/>
        </w:rPr>
        <w:t>公</w:t>
      </w:r>
      <w:r>
        <w:rPr>
          <w:spacing w:val="-3"/>
          <w:sz w:val="24"/>
          <w:szCs w:val="24"/>
        </w:rPr>
        <w:t>开招标活动中，不给予国家工作人员及其亲属各种形式的商业贿赂（包括送礼金礼品、有价证券、购物券、回扣、佣金、咨询费、劳</w:t>
      </w:r>
      <w:r>
        <w:rPr>
          <w:spacing w:val="-6"/>
          <w:sz w:val="24"/>
          <w:szCs w:val="24"/>
        </w:rPr>
        <w:t>务费、赞助费、宣传费、支付旅游费用、报销各种消费凭证、宴请、娱乐等</w:t>
      </w:r>
      <w:r>
        <w:rPr>
          <w:spacing w:val="-20"/>
          <w:sz w:val="24"/>
          <w:szCs w:val="24"/>
        </w:rPr>
        <w:t>），</w:t>
      </w:r>
      <w:r>
        <w:rPr>
          <w:spacing w:val="-6"/>
          <w:sz w:val="24"/>
          <w:szCs w:val="24"/>
        </w:rPr>
        <w:t>如有上</w:t>
      </w:r>
      <w:r>
        <w:rPr>
          <w:spacing w:val="-7"/>
          <w:sz w:val="24"/>
          <w:szCs w:val="24"/>
        </w:rPr>
        <w:t>述行为，</w:t>
      </w:r>
      <w:r>
        <w:rPr>
          <w:spacing w:val="-1"/>
          <w:sz w:val="24"/>
          <w:szCs w:val="24"/>
        </w:rPr>
        <w:t>我公司及项目参与人员愿意按照《政府采购法》、《反不正当竞争法》的有关规</w:t>
      </w:r>
      <w:r>
        <w:rPr>
          <w:spacing w:val="-2"/>
          <w:sz w:val="24"/>
          <w:szCs w:val="24"/>
        </w:rPr>
        <w:t>定接受处罚。</w:t>
      </w:r>
    </w:p>
    <w:p w14:paraId="377D4E12">
      <w:pPr>
        <w:pStyle w:val="2"/>
        <w:spacing w:before="274" w:line="219" w:lineRule="auto"/>
        <w:ind w:left="721"/>
        <w:rPr>
          <w:sz w:val="24"/>
          <w:szCs w:val="24"/>
        </w:rPr>
      </w:pPr>
      <w:r>
        <w:rPr>
          <w:spacing w:val="2"/>
          <w:sz w:val="24"/>
          <w:szCs w:val="24"/>
        </w:rPr>
        <w:t>投标单位</w:t>
      </w:r>
      <w:r>
        <w:rPr>
          <w:spacing w:val="-16"/>
          <w:sz w:val="24"/>
          <w:szCs w:val="24"/>
        </w:rPr>
        <w:t>：</w:t>
      </w:r>
      <w:r>
        <w:rPr>
          <w:sz w:val="24"/>
          <w:szCs w:val="24"/>
        </w:rPr>
        <w:t xml:space="preserve"> </w:t>
      </w:r>
      <w:r>
        <w:rPr>
          <w:spacing w:val="5"/>
          <w:sz w:val="24"/>
          <w:szCs w:val="24"/>
          <w:u w:val="single" w:color="auto"/>
        </w:rPr>
        <w:t xml:space="preserve">                      </w:t>
      </w:r>
      <w:r>
        <w:rPr>
          <w:spacing w:val="-16"/>
          <w:sz w:val="24"/>
          <w:szCs w:val="24"/>
          <w:u w:val="single" w:color="auto"/>
        </w:rPr>
        <w:t>（</w:t>
      </w:r>
      <w:r>
        <w:rPr>
          <w:spacing w:val="2"/>
          <w:sz w:val="24"/>
          <w:szCs w:val="24"/>
          <w:u w:val="single" w:color="auto"/>
        </w:rPr>
        <w:t xml:space="preserve">法人公章）    </w:t>
      </w:r>
    </w:p>
    <w:p w14:paraId="71CE887C">
      <w:pPr>
        <w:spacing w:line="268" w:lineRule="auto"/>
        <w:rPr>
          <w:rFonts w:ascii="Arial"/>
          <w:sz w:val="21"/>
        </w:rPr>
      </w:pPr>
    </w:p>
    <w:p w14:paraId="68817E9C">
      <w:pPr>
        <w:spacing w:line="268" w:lineRule="auto"/>
        <w:rPr>
          <w:rFonts w:ascii="Arial"/>
          <w:sz w:val="21"/>
        </w:rPr>
      </w:pPr>
    </w:p>
    <w:p w14:paraId="74B26991">
      <w:pPr>
        <w:pStyle w:val="2"/>
        <w:spacing w:before="78" w:line="219" w:lineRule="auto"/>
        <w:ind w:left="720"/>
        <w:rPr>
          <w:sz w:val="24"/>
          <w:szCs w:val="24"/>
        </w:rPr>
      </w:pPr>
      <w:r>
        <w:rPr>
          <w:spacing w:val="-1"/>
          <w:sz w:val="24"/>
          <w:szCs w:val="24"/>
        </w:rPr>
        <w:t>法定代表人或授权代表人（签字或盖章</w:t>
      </w:r>
      <w:r>
        <w:rPr>
          <w:spacing w:val="2"/>
          <w:sz w:val="24"/>
          <w:szCs w:val="24"/>
        </w:rPr>
        <w:t>）：</w:t>
      </w:r>
      <w:r>
        <w:rPr>
          <w:sz w:val="24"/>
          <w:szCs w:val="24"/>
          <w:u w:val="single" w:color="auto"/>
        </w:rPr>
        <w:t xml:space="preserve">             </w:t>
      </w:r>
    </w:p>
    <w:p w14:paraId="2A86FF2A">
      <w:pPr>
        <w:spacing w:line="268" w:lineRule="auto"/>
        <w:rPr>
          <w:rFonts w:ascii="Arial"/>
          <w:sz w:val="21"/>
        </w:rPr>
      </w:pPr>
    </w:p>
    <w:p w14:paraId="267CAF30">
      <w:pPr>
        <w:spacing w:line="269" w:lineRule="auto"/>
        <w:rPr>
          <w:rFonts w:ascii="Arial"/>
          <w:sz w:val="21"/>
        </w:rPr>
      </w:pPr>
    </w:p>
    <w:p w14:paraId="01545DA7">
      <w:pPr>
        <w:pStyle w:val="2"/>
        <w:spacing w:before="79" w:line="219" w:lineRule="auto"/>
        <w:ind w:left="722"/>
        <w:rPr>
          <w:sz w:val="24"/>
          <w:szCs w:val="24"/>
        </w:rPr>
      </w:pPr>
      <w:r>
        <w:rPr>
          <w:spacing w:val="-2"/>
          <w:sz w:val="24"/>
          <w:szCs w:val="24"/>
        </w:rPr>
        <w:t>项目经办人签字：</w:t>
      </w:r>
      <w:r>
        <w:rPr>
          <w:sz w:val="24"/>
          <w:szCs w:val="24"/>
          <w:u w:val="single" w:color="auto"/>
        </w:rPr>
        <w:t xml:space="preserve">                                  </w:t>
      </w:r>
    </w:p>
    <w:p w14:paraId="79C62A2F">
      <w:pPr>
        <w:spacing w:line="268" w:lineRule="auto"/>
        <w:rPr>
          <w:rFonts w:ascii="Arial"/>
          <w:sz w:val="21"/>
        </w:rPr>
      </w:pPr>
    </w:p>
    <w:p w14:paraId="0974A4C5">
      <w:pPr>
        <w:spacing w:line="268" w:lineRule="auto"/>
        <w:rPr>
          <w:rFonts w:ascii="Arial"/>
          <w:sz w:val="21"/>
        </w:rPr>
      </w:pPr>
    </w:p>
    <w:p w14:paraId="4C4C77E1">
      <w:pPr>
        <w:pStyle w:val="2"/>
        <w:spacing w:before="78" w:line="219" w:lineRule="auto"/>
        <w:ind w:left="760"/>
        <w:rPr>
          <w:sz w:val="24"/>
          <w:szCs w:val="24"/>
        </w:rPr>
      </w:pPr>
      <w:r>
        <w:rPr>
          <w:spacing w:val="-13"/>
          <w:sz w:val="24"/>
          <w:szCs w:val="24"/>
        </w:rPr>
        <w:t>日期：</w:t>
      </w:r>
      <w:r>
        <w:rPr>
          <w:spacing w:val="3"/>
          <w:sz w:val="24"/>
          <w:szCs w:val="24"/>
        </w:rPr>
        <w:t xml:space="preserve">   </w:t>
      </w:r>
      <w:r>
        <w:rPr>
          <w:spacing w:val="-13"/>
          <w:sz w:val="24"/>
          <w:szCs w:val="24"/>
        </w:rPr>
        <w:t>年</w:t>
      </w:r>
      <w:r>
        <w:rPr>
          <w:spacing w:val="5"/>
          <w:sz w:val="24"/>
          <w:szCs w:val="24"/>
        </w:rPr>
        <w:t xml:space="preserve">   </w:t>
      </w:r>
      <w:r>
        <w:rPr>
          <w:spacing w:val="-13"/>
          <w:sz w:val="24"/>
          <w:szCs w:val="24"/>
        </w:rPr>
        <w:t>月</w:t>
      </w:r>
      <w:r>
        <w:rPr>
          <w:spacing w:val="17"/>
          <w:sz w:val="24"/>
          <w:szCs w:val="24"/>
        </w:rPr>
        <w:t xml:space="preserve">   </w:t>
      </w:r>
      <w:r>
        <w:rPr>
          <w:spacing w:val="-13"/>
          <w:sz w:val="24"/>
          <w:szCs w:val="24"/>
        </w:rPr>
        <w:t>日</w:t>
      </w:r>
    </w:p>
    <w:p w14:paraId="0670D379">
      <w:pPr>
        <w:spacing w:line="219" w:lineRule="auto"/>
        <w:rPr>
          <w:sz w:val="24"/>
          <w:szCs w:val="24"/>
        </w:rPr>
        <w:sectPr>
          <w:footerReference r:id="rId88" w:type="default"/>
          <w:pgSz w:w="11907" w:h="16840"/>
          <w:pgMar w:top="400" w:right="1019" w:bottom="1216" w:left="1090" w:header="0" w:footer="1053" w:gutter="0"/>
          <w:cols w:space="720" w:num="1"/>
        </w:sectPr>
      </w:pPr>
    </w:p>
    <w:p w14:paraId="4C43EE50">
      <w:pPr>
        <w:spacing w:line="252" w:lineRule="auto"/>
        <w:rPr>
          <w:rFonts w:ascii="Arial"/>
          <w:sz w:val="21"/>
        </w:rPr>
      </w:pPr>
    </w:p>
    <w:p w14:paraId="3E48A17C">
      <w:pPr>
        <w:spacing w:line="252" w:lineRule="auto"/>
        <w:rPr>
          <w:rFonts w:ascii="Arial"/>
          <w:sz w:val="21"/>
        </w:rPr>
      </w:pPr>
    </w:p>
    <w:p w14:paraId="7AE1187F">
      <w:pPr>
        <w:spacing w:line="252" w:lineRule="auto"/>
        <w:rPr>
          <w:rFonts w:ascii="Arial"/>
          <w:sz w:val="21"/>
        </w:rPr>
      </w:pPr>
    </w:p>
    <w:p w14:paraId="653C2E52">
      <w:pPr>
        <w:spacing w:line="252" w:lineRule="auto"/>
        <w:rPr>
          <w:rFonts w:ascii="Arial"/>
          <w:sz w:val="21"/>
        </w:rPr>
      </w:pPr>
    </w:p>
    <w:p w14:paraId="0B5CDDD5">
      <w:pPr>
        <w:pStyle w:val="2"/>
        <w:spacing w:before="91" w:line="219" w:lineRule="auto"/>
        <w:ind w:left="17"/>
      </w:pPr>
      <w:r>
        <w:rPr>
          <w:b/>
          <w:bCs/>
          <w:spacing w:val="-5"/>
        </w:rPr>
        <w:t>18、2024</w:t>
      </w:r>
      <w:r>
        <w:rPr>
          <w:spacing w:val="-46"/>
        </w:rPr>
        <w:t xml:space="preserve"> </w:t>
      </w:r>
      <w:r>
        <w:rPr>
          <w:b/>
          <w:bCs/>
          <w:spacing w:val="-5"/>
        </w:rPr>
        <w:t>年度或</w:t>
      </w:r>
      <w:r>
        <w:rPr>
          <w:spacing w:val="-57"/>
        </w:rPr>
        <w:t xml:space="preserve"> </w:t>
      </w:r>
      <w:r>
        <w:rPr>
          <w:b/>
          <w:bCs/>
          <w:spacing w:val="-5"/>
        </w:rPr>
        <w:t>2025</w:t>
      </w:r>
      <w:r>
        <w:rPr>
          <w:spacing w:val="-57"/>
        </w:rPr>
        <w:t xml:space="preserve"> </w:t>
      </w:r>
      <w:r>
        <w:rPr>
          <w:b/>
          <w:bCs/>
          <w:spacing w:val="-5"/>
        </w:rPr>
        <w:t>年度经审计的财务审计报告；</w:t>
      </w:r>
    </w:p>
    <w:p w14:paraId="5B29F889">
      <w:pPr>
        <w:spacing w:line="405" w:lineRule="auto"/>
        <w:rPr>
          <w:rFonts w:ascii="Arial"/>
          <w:sz w:val="21"/>
        </w:rPr>
      </w:pPr>
    </w:p>
    <w:p w14:paraId="7F9C9904">
      <w:pPr>
        <w:pStyle w:val="2"/>
        <w:spacing w:before="91" w:line="220" w:lineRule="auto"/>
        <w:ind w:left="17"/>
      </w:pPr>
      <w:r>
        <w:rPr>
          <w:b/>
          <w:bCs/>
          <w:spacing w:val="-5"/>
        </w:rPr>
        <w:t>19、投标保证金缴纳凭证；</w:t>
      </w:r>
    </w:p>
    <w:p w14:paraId="64E8B8BE">
      <w:pPr>
        <w:spacing w:line="403" w:lineRule="auto"/>
        <w:rPr>
          <w:rFonts w:ascii="Arial"/>
          <w:sz w:val="21"/>
        </w:rPr>
      </w:pPr>
    </w:p>
    <w:p w14:paraId="4A9E977F">
      <w:pPr>
        <w:pStyle w:val="2"/>
        <w:spacing w:before="91" w:line="219" w:lineRule="auto"/>
      </w:pPr>
      <w:r>
        <w:rPr>
          <w:b/>
          <w:bCs/>
          <w:spacing w:val="-3"/>
        </w:rPr>
        <w:t>20、投标人认为有必要提供的声明及文件资料。</w:t>
      </w:r>
    </w:p>
    <w:p w14:paraId="56562E4B">
      <w:pPr>
        <w:spacing w:line="219" w:lineRule="auto"/>
        <w:sectPr>
          <w:footerReference r:id="rId89" w:type="default"/>
          <w:pgSz w:w="11907" w:h="16840"/>
          <w:pgMar w:top="400" w:right="1786" w:bottom="1216" w:left="1653" w:header="0" w:footer="1053" w:gutter="0"/>
          <w:cols w:space="720" w:num="1"/>
        </w:sectPr>
      </w:pPr>
    </w:p>
    <w:p w14:paraId="3173AAB0">
      <w:pPr>
        <w:rPr>
          <w:rFonts w:ascii="Arial"/>
          <w:sz w:val="21"/>
        </w:rPr>
      </w:pPr>
    </w:p>
    <w:p w14:paraId="0EA635E0">
      <w:pPr>
        <w:rPr>
          <w:rFonts w:ascii="Arial"/>
          <w:sz w:val="21"/>
        </w:rPr>
      </w:pPr>
    </w:p>
    <w:p w14:paraId="6E37C17F">
      <w:pPr>
        <w:rPr>
          <w:rFonts w:ascii="Arial"/>
          <w:sz w:val="21"/>
        </w:rPr>
      </w:pPr>
    </w:p>
    <w:p w14:paraId="65E0F0A6">
      <w:pPr>
        <w:rPr>
          <w:rFonts w:ascii="Arial"/>
          <w:sz w:val="21"/>
        </w:rPr>
      </w:pPr>
    </w:p>
    <w:p w14:paraId="5C427115">
      <w:pPr>
        <w:rPr>
          <w:rFonts w:ascii="Arial"/>
          <w:sz w:val="21"/>
        </w:rPr>
      </w:pPr>
    </w:p>
    <w:p w14:paraId="77215EA2">
      <w:pPr>
        <w:rPr>
          <w:rFonts w:ascii="Arial"/>
          <w:sz w:val="21"/>
        </w:rPr>
      </w:pPr>
    </w:p>
    <w:p w14:paraId="2CA27C45">
      <w:pPr>
        <w:rPr>
          <w:rFonts w:ascii="Arial"/>
          <w:sz w:val="21"/>
        </w:rPr>
      </w:pPr>
    </w:p>
    <w:p w14:paraId="6EC4C9EC">
      <w:pPr>
        <w:rPr>
          <w:rFonts w:ascii="Arial"/>
          <w:sz w:val="21"/>
        </w:rPr>
      </w:pPr>
    </w:p>
    <w:p w14:paraId="592D570B">
      <w:pPr>
        <w:rPr>
          <w:rFonts w:ascii="Arial"/>
          <w:sz w:val="21"/>
        </w:rPr>
      </w:pPr>
    </w:p>
    <w:p w14:paraId="2EB45FF4">
      <w:pPr>
        <w:rPr>
          <w:rFonts w:ascii="Arial"/>
          <w:sz w:val="21"/>
        </w:rPr>
      </w:pPr>
    </w:p>
    <w:p w14:paraId="27EC58B7">
      <w:pPr>
        <w:rPr>
          <w:rFonts w:ascii="Arial"/>
          <w:sz w:val="21"/>
        </w:rPr>
      </w:pPr>
    </w:p>
    <w:p w14:paraId="570A934A">
      <w:pPr>
        <w:rPr>
          <w:rFonts w:ascii="Arial"/>
          <w:sz w:val="21"/>
        </w:rPr>
      </w:pPr>
    </w:p>
    <w:p w14:paraId="749406F5">
      <w:pPr>
        <w:rPr>
          <w:rFonts w:ascii="Arial"/>
          <w:sz w:val="21"/>
        </w:rPr>
      </w:pPr>
    </w:p>
    <w:p w14:paraId="4D3FA17A">
      <w:pPr>
        <w:rPr>
          <w:rFonts w:ascii="Arial"/>
          <w:sz w:val="21"/>
        </w:rPr>
      </w:pPr>
    </w:p>
    <w:p w14:paraId="7E642DAF">
      <w:pPr>
        <w:rPr>
          <w:rFonts w:ascii="Arial"/>
          <w:sz w:val="21"/>
        </w:rPr>
      </w:pPr>
    </w:p>
    <w:p w14:paraId="314A111B">
      <w:pPr>
        <w:rPr>
          <w:rFonts w:ascii="Arial"/>
          <w:sz w:val="21"/>
        </w:rPr>
      </w:pPr>
    </w:p>
    <w:p w14:paraId="28025AFC">
      <w:pPr>
        <w:rPr>
          <w:rFonts w:ascii="Arial"/>
          <w:sz w:val="21"/>
        </w:rPr>
      </w:pPr>
    </w:p>
    <w:p w14:paraId="0A1D8A0E">
      <w:pPr>
        <w:rPr>
          <w:rFonts w:ascii="Arial"/>
          <w:sz w:val="21"/>
        </w:rPr>
      </w:pPr>
    </w:p>
    <w:p w14:paraId="39F4D70E">
      <w:pPr>
        <w:spacing w:line="241" w:lineRule="auto"/>
        <w:rPr>
          <w:rFonts w:ascii="Arial"/>
          <w:sz w:val="21"/>
        </w:rPr>
      </w:pPr>
    </w:p>
    <w:p w14:paraId="427B5A7F">
      <w:pPr>
        <w:spacing w:line="241" w:lineRule="auto"/>
        <w:rPr>
          <w:rFonts w:ascii="Arial"/>
          <w:sz w:val="21"/>
        </w:rPr>
      </w:pPr>
    </w:p>
    <w:p w14:paraId="64D7DFAC">
      <w:pPr>
        <w:pStyle w:val="2"/>
        <w:spacing w:before="140" w:line="223" w:lineRule="auto"/>
        <w:ind w:left="3299"/>
        <w:rPr>
          <w:sz w:val="43"/>
          <w:szCs w:val="43"/>
        </w:rPr>
      </w:pPr>
      <w:r>
        <w:rPr>
          <w:b/>
          <w:bCs/>
          <w:spacing w:val="2"/>
          <w:sz w:val="43"/>
          <w:szCs w:val="43"/>
        </w:rPr>
        <w:t>第三部分</w:t>
      </w:r>
    </w:p>
    <w:p w14:paraId="3301ED47">
      <w:pPr>
        <w:pStyle w:val="2"/>
        <w:spacing w:before="308" w:line="223" w:lineRule="auto"/>
        <w:ind w:left="3301"/>
        <w:rPr>
          <w:sz w:val="43"/>
          <w:szCs w:val="43"/>
        </w:rPr>
      </w:pPr>
      <w:r>
        <w:rPr>
          <w:b/>
          <w:bCs/>
          <w:spacing w:val="1"/>
          <w:sz w:val="43"/>
          <w:szCs w:val="43"/>
        </w:rPr>
        <w:t>技术部分</w:t>
      </w:r>
    </w:p>
    <w:p w14:paraId="254B1853">
      <w:pPr>
        <w:spacing w:line="223" w:lineRule="auto"/>
        <w:rPr>
          <w:sz w:val="43"/>
          <w:szCs w:val="43"/>
        </w:rPr>
        <w:sectPr>
          <w:footerReference r:id="rId90" w:type="default"/>
          <w:pgSz w:w="11907" w:h="16840"/>
          <w:pgMar w:top="400" w:right="1786" w:bottom="1216" w:left="1786" w:header="0" w:footer="1053" w:gutter="0"/>
          <w:cols w:space="720" w:num="1"/>
        </w:sectPr>
      </w:pPr>
    </w:p>
    <w:p w14:paraId="229A7864">
      <w:pPr>
        <w:spacing w:line="247" w:lineRule="auto"/>
        <w:rPr>
          <w:rFonts w:ascii="Arial"/>
          <w:sz w:val="21"/>
        </w:rPr>
      </w:pPr>
    </w:p>
    <w:p w14:paraId="6F92A58A">
      <w:pPr>
        <w:spacing w:line="247" w:lineRule="auto"/>
        <w:rPr>
          <w:rFonts w:ascii="Arial"/>
          <w:sz w:val="21"/>
        </w:rPr>
      </w:pPr>
    </w:p>
    <w:p w14:paraId="1AACD2AB">
      <w:pPr>
        <w:spacing w:line="248" w:lineRule="auto"/>
        <w:rPr>
          <w:rFonts w:ascii="Arial"/>
          <w:sz w:val="21"/>
        </w:rPr>
      </w:pPr>
    </w:p>
    <w:p w14:paraId="1D74C734">
      <w:pPr>
        <w:spacing w:line="248" w:lineRule="auto"/>
        <w:rPr>
          <w:rFonts w:ascii="Arial"/>
          <w:sz w:val="21"/>
        </w:rPr>
      </w:pPr>
    </w:p>
    <w:p w14:paraId="7627D8AE">
      <w:pPr>
        <w:pStyle w:val="2"/>
        <w:spacing w:before="91" w:line="219" w:lineRule="auto"/>
        <w:ind w:left="2"/>
      </w:pPr>
      <w:r>
        <w:rPr>
          <w:b/>
          <w:bCs/>
          <w:spacing w:val="-1"/>
        </w:rPr>
        <w:t>21、投标产品详细介绍</w:t>
      </w:r>
      <w:r>
        <w:rPr>
          <w:b/>
          <w:bCs/>
          <w:spacing w:val="-20"/>
        </w:rPr>
        <w:t>；（</w:t>
      </w:r>
      <w:r>
        <w:rPr>
          <w:b/>
          <w:bCs/>
          <w:spacing w:val="-1"/>
        </w:rPr>
        <w:t>根据招标文件要求自拟）</w:t>
      </w:r>
    </w:p>
    <w:p w14:paraId="7C5961D8">
      <w:pPr>
        <w:spacing w:line="257" w:lineRule="auto"/>
        <w:rPr>
          <w:rFonts w:ascii="Arial"/>
          <w:sz w:val="21"/>
        </w:rPr>
      </w:pPr>
    </w:p>
    <w:p w14:paraId="099DCDB6">
      <w:pPr>
        <w:spacing w:line="258" w:lineRule="auto"/>
        <w:rPr>
          <w:rFonts w:ascii="Arial"/>
          <w:sz w:val="21"/>
        </w:rPr>
      </w:pPr>
    </w:p>
    <w:p w14:paraId="3476F2EC">
      <w:pPr>
        <w:spacing w:line="258" w:lineRule="auto"/>
        <w:rPr>
          <w:rFonts w:ascii="Arial"/>
          <w:sz w:val="21"/>
        </w:rPr>
      </w:pPr>
    </w:p>
    <w:p w14:paraId="49589B48">
      <w:pPr>
        <w:spacing w:line="258" w:lineRule="auto"/>
        <w:rPr>
          <w:rFonts w:ascii="Arial"/>
          <w:sz w:val="21"/>
        </w:rPr>
      </w:pPr>
    </w:p>
    <w:p w14:paraId="4E61D65F">
      <w:pPr>
        <w:spacing w:line="258" w:lineRule="auto"/>
        <w:rPr>
          <w:rFonts w:ascii="Arial"/>
          <w:sz w:val="21"/>
        </w:rPr>
      </w:pPr>
    </w:p>
    <w:p w14:paraId="53C7C292">
      <w:pPr>
        <w:pStyle w:val="2"/>
        <w:spacing w:before="91" w:line="219" w:lineRule="auto"/>
        <w:ind w:left="2"/>
      </w:pPr>
      <w:r>
        <w:rPr>
          <w:b/>
          <w:bCs/>
          <w:spacing w:val="-3"/>
        </w:rPr>
        <w:t>22、对本次投标详细的实施方案；</w:t>
      </w:r>
    </w:p>
    <w:p w14:paraId="52B987E7">
      <w:pPr>
        <w:pStyle w:val="2"/>
        <w:spacing w:before="161" w:line="219" w:lineRule="auto"/>
        <w:rPr>
          <w:sz w:val="24"/>
          <w:szCs w:val="24"/>
        </w:rPr>
      </w:pPr>
      <w:r>
        <w:rPr>
          <w:spacing w:val="-1"/>
          <w:sz w:val="24"/>
          <w:szCs w:val="24"/>
        </w:rPr>
        <w:t>投标人应按要求递交完整的实施方案</w:t>
      </w:r>
    </w:p>
    <w:p w14:paraId="47D3ACE1">
      <w:pPr>
        <w:pStyle w:val="2"/>
        <w:spacing w:before="176" w:line="219" w:lineRule="auto"/>
        <w:ind w:left="8"/>
        <w:rPr>
          <w:sz w:val="24"/>
          <w:szCs w:val="24"/>
        </w:rPr>
      </w:pPr>
      <w:r>
        <w:rPr>
          <w:spacing w:val="-2"/>
          <w:sz w:val="24"/>
          <w:szCs w:val="24"/>
        </w:rPr>
        <w:t>（一）服务工作目标，管理方案；</w:t>
      </w:r>
    </w:p>
    <w:p w14:paraId="1AE19644">
      <w:pPr>
        <w:pStyle w:val="2"/>
        <w:spacing w:before="175" w:line="219" w:lineRule="auto"/>
        <w:ind w:left="8"/>
        <w:rPr>
          <w:sz w:val="24"/>
          <w:szCs w:val="24"/>
        </w:rPr>
      </w:pPr>
      <w:r>
        <w:rPr>
          <w:spacing w:val="-2"/>
          <w:sz w:val="24"/>
          <w:szCs w:val="24"/>
        </w:rPr>
        <w:t>（二）对采购人需求的响应程度；</w:t>
      </w:r>
    </w:p>
    <w:p w14:paraId="0CE36F56">
      <w:pPr>
        <w:pStyle w:val="2"/>
        <w:spacing w:before="174" w:line="220" w:lineRule="auto"/>
        <w:ind w:left="8"/>
        <w:rPr>
          <w:sz w:val="24"/>
          <w:szCs w:val="24"/>
        </w:rPr>
      </w:pPr>
      <w:r>
        <w:rPr>
          <w:spacing w:val="-3"/>
          <w:sz w:val="24"/>
          <w:szCs w:val="24"/>
        </w:rPr>
        <w:t>（三）整体运作流程；</w:t>
      </w:r>
    </w:p>
    <w:p w14:paraId="794B2F9B">
      <w:pPr>
        <w:pStyle w:val="2"/>
        <w:spacing w:before="175" w:line="220" w:lineRule="auto"/>
        <w:ind w:left="8"/>
        <w:rPr>
          <w:sz w:val="24"/>
          <w:szCs w:val="24"/>
        </w:rPr>
      </w:pPr>
      <w:r>
        <w:rPr>
          <w:spacing w:val="-2"/>
          <w:sz w:val="24"/>
          <w:szCs w:val="24"/>
        </w:rPr>
        <w:t>（四）质量保证体系及措施；</w:t>
      </w:r>
    </w:p>
    <w:p w14:paraId="32BED322">
      <w:pPr>
        <w:pStyle w:val="2"/>
        <w:spacing w:before="175" w:line="219" w:lineRule="auto"/>
        <w:ind w:left="8"/>
        <w:rPr>
          <w:sz w:val="24"/>
          <w:szCs w:val="24"/>
        </w:rPr>
      </w:pPr>
      <w:r>
        <w:rPr>
          <w:spacing w:val="-2"/>
          <w:sz w:val="24"/>
          <w:szCs w:val="24"/>
        </w:rPr>
        <w:t>（五）配送方案及特殊情况应急方案；</w:t>
      </w:r>
    </w:p>
    <w:p w14:paraId="057BBBDF">
      <w:pPr>
        <w:pStyle w:val="2"/>
        <w:spacing w:before="173" w:line="219" w:lineRule="auto"/>
        <w:ind w:left="8"/>
        <w:rPr>
          <w:sz w:val="24"/>
          <w:szCs w:val="24"/>
        </w:rPr>
      </w:pPr>
      <w:r>
        <w:rPr>
          <w:spacing w:val="-2"/>
          <w:sz w:val="24"/>
          <w:szCs w:val="24"/>
        </w:rPr>
        <w:t>（六）出现产品质量问题退换货承诺；</w:t>
      </w:r>
    </w:p>
    <w:p w14:paraId="225122D5">
      <w:pPr>
        <w:pStyle w:val="2"/>
        <w:spacing w:before="177" w:line="219" w:lineRule="auto"/>
        <w:ind w:left="8"/>
        <w:rPr>
          <w:sz w:val="24"/>
          <w:szCs w:val="24"/>
        </w:rPr>
      </w:pPr>
      <w:r>
        <w:rPr>
          <w:spacing w:val="-2"/>
          <w:sz w:val="24"/>
          <w:szCs w:val="24"/>
        </w:rPr>
        <w:t>（七）食品安全管理制度；</w:t>
      </w:r>
    </w:p>
    <w:p w14:paraId="3E186A83">
      <w:pPr>
        <w:pStyle w:val="2"/>
        <w:spacing w:before="176" w:line="219" w:lineRule="auto"/>
        <w:ind w:left="8"/>
        <w:rPr>
          <w:sz w:val="24"/>
          <w:szCs w:val="24"/>
        </w:rPr>
      </w:pPr>
      <w:r>
        <w:rPr>
          <w:spacing w:val="-3"/>
          <w:sz w:val="24"/>
          <w:szCs w:val="24"/>
        </w:rPr>
        <w:t>（八）车辆管理制度；</w:t>
      </w:r>
    </w:p>
    <w:p w14:paraId="6B77F4FB">
      <w:pPr>
        <w:pStyle w:val="2"/>
        <w:spacing w:before="174" w:line="219" w:lineRule="auto"/>
        <w:ind w:left="8"/>
        <w:rPr>
          <w:sz w:val="24"/>
          <w:szCs w:val="24"/>
        </w:rPr>
      </w:pPr>
      <w:r>
        <w:rPr>
          <w:spacing w:val="-2"/>
          <w:sz w:val="24"/>
          <w:szCs w:val="24"/>
        </w:rPr>
        <w:t>（九）工作人员配置、管理；</w:t>
      </w:r>
    </w:p>
    <w:p w14:paraId="27C38265">
      <w:pPr>
        <w:pStyle w:val="2"/>
        <w:spacing w:before="176" w:line="219" w:lineRule="auto"/>
        <w:ind w:left="8"/>
        <w:rPr>
          <w:sz w:val="24"/>
          <w:szCs w:val="24"/>
        </w:rPr>
      </w:pPr>
      <w:r>
        <w:rPr>
          <w:spacing w:val="-2"/>
          <w:sz w:val="24"/>
          <w:szCs w:val="24"/>
        </w:rPr>
        <w:t>（十）其它承诺或说明；</w:t>
      </w:r>
    </w:p>
    <w:p w14:paraId="6B4FF08D">
      <w:pPr>
        <w:pStyle w:val="2"/>
        <w:spacing w:before="176" w:line="219" w:lineRule="auto"/>
        <w:ind w:left="8"/>
        <w:rPr>
          <w:sz w:val="24"/>
          <w:szCs w:val="24"/>
        </w:rPr>
      </w:pPr>
      <w:r>
        <w:rPr>
          <w:spacing w:val="-2"/>
          <w:sz w:val="24"/>
          <w:szCs w:val="24"/>
        </w:rPr>
        <w:t>（十一）提出合理化建议等；</w:t>
      </w:r>
    </w:p>
    <w:p w14:paraId="23B519DB">
      <w:pPr>
        <w:pStyle w:val="2"/>
        <w:spacing w:before="173" w:line="221" w:lineRule="auto"/>
        <w:ind w:left="8"/>
        <w:rPr>
          <w:sz w:val="24"/>
          <w:szCs w:val="24"/>
        </w:rPr>
      </w:pPr>
      <w:r>
        <w:rPr>
          <w:spacing w:val="-3"/>
          <w:sz w:val="24"/>
          <w:szCs w:val="24"/>
        </w:rPr>
        <w:t>（十二）其它。</w:t>
      </w:r>
    </w:p>
    <w:p w14:paraId="4C7BDBFD">
      <w:pPr>
        <w:spacing w:line="325" w:lineRule="auto"/>
        <w:rPr>
          <w:rFonts w:ascii="Arial"/>
          <w:sz w:val="21"/>
        </w:rPr>
      </w:pPr>
    </w:p>
    <w:p w14:paraId="6637AB7F">
      <w:pPr>
        <w:pStyle w:val="2"/>
        <w:spacing w:before="92" w:line="219" w:lineRule="auto"/>
        <w:ind w:left="2"/>
      </w:pPr>
      <w:r>
        <w:rPr>
          <w:b/>
          <w:bCs/>
          <w:spacing w:val="-1"/>
        </w:rPr>
        <w:t>23、其他检测报告和技术资料</w:t>
      </w:r>
      <w:r>
        <w:rPr>
          <w:b/>
          <w:bCs/>
          <w:spacing w:val="-21"/>
        </w:rPr>
        <w:t>：（</w:t>
      </w:r>
      <w:r>
        <w:rPr>
          <w:b/>
          <w:bCs/>
          <w:spacing w:val="-1"/>
        </w:rPr>
        <w:t>根据招标文件要求自拟）</w:t>
      </w:r>
    </w:p>
    <w:p w14:paraId="284ABCA0">
      <w:pPr>
        <w:spacing w:line="219" w:lineRule="auto"/>
        <w:sectPr>
          <w:footerReference r:id="rId91" w:type="default"/>
          <w:pgSz w:w="11907" w:h="16840"/>
          <w:pgMar w:top="400" w:right="1786" w:bottom="1216" w:left="1092" w:header="0" w:footer="1053" w:gutter="0"/>
          <w:cols w:space="720" w:num="1"/>
        </w:sectPr>
      </w:pPr>
    </w:p>
    <w:p w14:paraId="3CD78B81">
      <w:pPr>
        <w:spacing w:line="252" w:lineRule="auto"/>
        <w:rPr>
          <w:rFonts w:ascii="Arial"/>
          <w:sz w:val="21"/>
        </w:rPr>
      </w:pPr>
    </w:p>
    <w:p w14:paraId="1A72C381">
      <w:pPr>
        <w:spacing w:line="252" w:lineRule="auto"/>
        <w:rPr>
          <w:rFonts w:ascii="Arial"/>
          <w:sz w:val="21"/>
        </w:rPr>
      </w:pPr>
    </w:p>
    <w:p w14:paraId="0A6DD112">
      <w:pPr>
        <w:spacing w:line="252" w:lineRule="auto"/>
        <w:rPr>
          <w:rFonts w:ascii="Arial"/>
          <w:sz w:val="21"/>
        </w:rPr>
      </w:pPr>
    </w:p>
    <w:p w14:paraId="7B553AED">
      <w:pPr>
        <w:spacing w:line="253" w:lineRule="auto"/>
        <w:rPr>
          <w:rFonts w:ascii="Arial"/>
          <w:sz w:val="21"/>
        </w:rPr>
      </w:pPr>
    </w:p>
    <w:p w14:paraId="5AA954CC">
      <w:pPr>
        <w:pStyle w:val="2"/>
        <w:spacing w:before="91" w:line="220" w:lineRule="auto"/>
        <w:ind w:left="3734"/>
      </w:pPr>
      <w:r>
        <w:rPr>
          <w:b/>
          <w:bCs/>
          <w:spacing w:val="-4"/>
        </w:rPr>
        <w:t>24、产品参数偏离表</w:t>
      </w:r>
    </w:p>
    <w:p w14:paraId="5FF31962">
      <w:pPr>
        <w:spacing w:line="437" w:lineRule="auto"/>
        <w:rPr>
          <w:rFonts w:ascii="Arial"/>
          <w:sz w:val="21"/>
        </w:rPr>
      </w:pPr>
    </w:p>
    <w:p w14:paraId="7B536EB5">
      <w:pPr>
        <w:pStyle w:val="2"/>
        <w:spacing w:before="78" w:line="219" w:lineRule="auto"/>
        <w:ind w:left="606"/>
        <w:rPr>
          <w:sz w:val="24"/>
          <w:szCs w:val="24"/>
        </w:rPr>
      </w:pPr>
      <w:r>
        <w:rPr>
          <w:spacing w:val="-1"/>
          <w:sz w:val="24"/>
          <w:szCs w:val="24"/>
        </w:rPr>
        <w:t>项目名称</w:t>
      </w:r>
      <w:r>
        <w:rPr>
          <w:spacing w:val="-1"/>
          <w:sz w:val="24"/>
          <w:szCs w:val="24"/>
          <w:u w:val="single" w:color="auto"/>
        </w:rPr>
        <w:t xml:space="preserve">                           </w:t>
      </w:r>
      <w:r>
        <w:rPr>
          <w:spacing w:val="-99"/>
          <w:sz w:val="24"/>
          <w:szCs w:val="24"/>
        </w:rPr>
        <w:t xml:space="preserve"> </w:t>
      </w:r>
      <w:r>
        <w:rPr>
          <w:spacing w:val="-1"/>
          <w:sz w:val="24"/>
          <w:szCs w:val="24"/>
        </w:rPr>
        <w:t>招标编号：</w:t>
      </w:r>
      <w:r>
        <w:rPr>
          <w:sz w:val="24"/>
          <w:szCs w:val="24"/>
          <w:u w:val="single" w:color="auto"/>
        </w:rPr>
        <w:t xml:space="preserve">          </w:t>
      </w:r>
    </w:p>
    <w:p w14:paraId="220ABD29">
      <w:pPr>
        <w:spacing w:before="215"/>
      </w:pPr>
    </w:p>
    <w:tbl>
      <w:tblPr>
        <w:tblStyle w:val="7"/>
        <w:tblW w:w="987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93"/>
        <w:gridCol w:w="1276"/>
        <w:gridCol w:w="1875"/>
        <w:gridCol w:w="2671"/>
        <w:gridCol w:w="1577"/>
        <w:gridCol w:w="1582"/>
      </w:tblGrid>
      <w:tr w14:paraId="14A7E7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6" w:hRule="atLeast"/>
        </w:trPr>
        <w:tc>
          <w:tcPr>
            <w:tcW w:w="893" w:type="dxa"/>
            <w:vAlign w:val="top"/>
          </w:tcPr>
          <w:p w14:paraId="242466D4">
            <w:pPr>
              <w:spacing w:line="245" w:lineRule="auto"/>
              <w:rPr>
                <w:rFonts w:ascii="Arial"/>
                <w:sz w:val="21"/>
              </w:rPr>
            </w:pPr>
          </w:p>
          <w:p w14:paraId="47BDB57F">
            <w:pPr>
              <w:spacing w:line="245" w:lineRule="auto"/>
              <w:rPr>
                <w:rFonts w:ascii="Arial"/>
                <w:sz w:val="21"/>
              </w:rPr>
            </w:pPr>
          </w:p>
          <w:p w14:paraId="075A0CE1">
            <w:pPr>
              <w:spacing w:line="245" w:lineRule="auto"/>
              <w:rPr>
                <w:rFonts w:ascii="Arial"/>
                <w:sz w:val="21"/>
              </w:rPr>
            </w:pPr>
          </w:p>
          <w:p w14:paraId="4F1F7C9B">
            <w:pPr>
              <w:pStyle w:val="8"/>
              <w:spacing w:before="78" w:line="221" w:lineRule="auto"/>
              <w:ind w:left="212"/>
            </w:pPr>
            <w:r>
              <w:rPr>
                <w:spacing w:val="-5"/>
              </w:rPr>
              <w:t>序号</w:t>
            </w:r>
          </w:p>
        </w:tc>
        <w:tc>
          <w:tcPr>
            <w:tcW w:w="1276" w:type="dxa"/>
            <w:vAlign w:val="top"/>
          </w:tcPr>
          <w:p w14:paraId="7BA4E367">
            <w:pPr>
              <w:pStyle w:val="8"/>
              <w:spacing w:before="196" w:line="220" w:lineRule="auto"/>
              <w:ind w:left="211"/>
            </w:pPr>
            <w:r>
              <w:rPr>
                <w:spacing w:val="32"/>
              </w:rPr>
              <w:t>招标文</w:t>
            </w:r>
          </w:p>
          <w:p w14:paraId="067FEF9F">
            <w:pPr>
              <w:spacing w:line="256" w:lineRule="auto"/>
              <w:rPr>
                <w:rFonts w:ascii="Arial"/>
                <w:sz w:val="21"/>
              </w:rPr>
            </w:pPr>
          </w:p>
          <w:p w14:paraId="676F9631">
            <w:pPr>
              <w:pStyle w:val="8"/>
              <w:spacing w:before="78" w:line="219" w:lineRule="auto"/>
              <w:ind w:left="209"/>
            </w:pPr>
            <w:r>
              <w:rPr>
                <w:spacing w:val="32"/>
              </w:rPr>
              <w:t>件规格</w:t>
            </w:r>
          </w:p>
          <w:p w14:paraId="199C60DB">
            <w:pPr>
              <w:spacing w:line="259" w:lineRule="auto"/>
              <w:rPr>
                <w:rFonts w:ascii="Arial"/>
                <w:sz w:val="21"/>
              </w:rPr>
            </w:pPr>
          </w:p>
          <w:p w14:paraId="274D6951">
            <w:pPr>
              <w:pStyle w:val="8"/>
              <w:spacing w:before="78" w:line="219" w:lineRule="auto"/>
              <w:ind w:left="212"/>
            </w:pPr>
            <w:r>
              <w:rPr>
                <w:spacing w:val="33"/>
              </w:rPr>
              <w:t>条目号</w:t>
            </w:r>
          </w:p>
        </w:tc>
        <w:tc>
          <w:tcPr>
            <w:tcW w:w="1875" w:type="dxa"/>
            <w:vAlign w:val="top"/>
          </w:tcPr>
          <w:p w14:paraId="10E70310">
            <w:pPr>
              <w:spacing w:line="245" w:lineRule="auto"/>
              <w:rPr>
                <w:rFonts w:ascii="Arial"/>
                <w:sz w:val="21"/>
              </w:rPr>
            </w:pPr>
          </w:p>
          <w:p w14:paraId="4A2054E1">
            <w:pPr>
              <w:spacing w:line="245" w:lineRule="auto"/>
              <w:rPr>
                <w:rFonts w:ascii="Arial"/>
                <w:sz w:val="21"/>
              </w:rPr>
            </w:pPr>
          </w:p>
          <w:p w14:paraId="32A93744">
            <w:pPr>
              <w:spacing w:line="245" w:lineRule="auto"/>
              <w:rPr>
                <w:rFonts w:ascii="Arial"/>
                <w:sz w:val="21"/>
              </w:rPr>
            </w:pPr>
          </w:p>
          <w:p w14:paraId="3D44F2F7">
            <w:pPr>
              <w:pStyle w:val="8"/>
              <w:spacing w:before="78" w:line="219" w:lineRule="auto"/>
              <w:ind w:left="368"/>
            </w:pPr>
            <w:r>
              <w:rPr>
                <w:spacing w:val="35"/>
              </w:rPr>
              <w:t>招标规格</w:t>
            </w:r>
          </w:p>
        </w:tc>
        <w:tc>
          <w:tcPr>
            <w:tcW w:w="2671" w:type="dxa"/>
            <w:vAlign w:val="top"/>
          </w:tcPr>
          <w:p w14:paraId="65C0FA72">
            <w:pPr>
              <w:spacing w:line="245" w:lineRule="auto"/>
              <w:rPr>
                <w:rFonts w:ascii="Arial"/>
                <w:sz w:val="21"/>
              </w:rPr>
            </w:pPr>
          </w:p>
          <w:p w14:paraId="633AAFB2">
            <w:pPr>
              <w:spacing w:line="245" w:lineRule="auto"/>
              <w:rPr>
                <w:rFonts w:ascii="Arial"/>
                <w:sz w:val="21"/>
              </w:rPr>
            </w:pPr>
          </w:p>
          <w:p w14:paraId="4087F7FD">
            <w:pPr>
              <w:spacing w:line="245" w:lineRule="auto"/>
              <w:rPr>
                <w:rFonts w:ascii="Arial"/>
                <w:sz w:val="21"/>
              </w:rPr>
            </w:pPr>
          </w:p>
          <w:p w14:paraId="072584D5">
            <w:pPr>
              <w:pStyle w:val="8"/>
              <w:spacing w:before="78" w:line="219" w:lineRule="auto"/>
              <w:ind w:left="770"/>
            </w:pPr>
            <w:r>
              <w:rPr>
                <w:spacing w:val="35"/>
              </w:rPr>
              <w:t>投标规格</w:t>
            </w:r>
          </w:p>
        </w:tc>
        <w:tc>
          <w:tcPr>
            <w:tcW w:w="1577" w:type="dxa"/>
            <w:vAlign w:val="top"/>
          </w:tcPr>
          <w:p w14:paraId="1EFE17A6">
            <w:pPr>
              <w:spacing w:line="245" w:lineRule="auto"/>
              <w:rPr>
                <w:rFonts w:ascii="Arial"/>
                <w:sz w:val="21"/>
              </w:rPr>
            </w:pPr>
          </w:p>
          <w:p w14:paraId="3F45F529">
            <w:pPr>
              <w:spacing w:line="245" w:lineRule="auto"/>
              <w:rPr>
                <w:rFonts w:ascii="Arial"/>
                <w:sz w:val="21"/>
              </w:rPr>
            </w:pPr>
          </w:p>
          <w:p w14:paraId="7524A4A6">
            <w:pPr>
              <w:spacing w:line="245" w:lineRule="auto"/>
              <w:rPr>
                <w:rFonts w:ascii="Arial"/>
                <w:sz w:val="21"/>
              </w:rPr>
            </w:pPr>
          </w:p>
          <w:p w14:paraId="4FFA90F2">
            <w:pPr>
              <w:pStyle w:val="8"/>
              <w:spacing w:before="78" w:line="219" w:lineRule="auto"/>
              <w:ind w:left="220"/>
            </w:pPr>
            <w:r>
              <w:rPr>
                <w:spacing w:val="36"/>
              </w:rPr>
              <w:t>偏离情况</w:t>
            </w:r>
          </w:p>
        </w:tc>
        <w:tc>
          <w:tcPr>
            <w:tcW w:w="1582" w:type="dxa"/>
            <w:vAlign w:val="top"/>
          </w:tcPr>
          <w:p w14:paraId="00AE149A">
            <w:pPr>
              <w:spacing w:line="245" w:lineRule="auto"/>
              <w:rPr>
                <w:rFonts w:ascii="Arial"/>
                <w:sz w:val="21"/>
              </w:rPr>
            </w:pPr>
          </w:p>
          <w:p w14:paraId="3441158A">
            <w:pPr>
              <w:spacing w:line="245" w:lineRule="auto"/>
              <w:rPr>
                <w:rFonts w:ascii="Arial"/>
                <w:sz w:val="21"/>
              </w:rPr>
            </w:pPr>
          </w:p>
          <w:p w14:paraId="0D340A13">
            <w:pPr>
              <w:spacing w:line="245" w:lineRule="auto"/>
              <w:rPr>
                <w:rFonts w:ascii="Arial"/>
                <w:sz w:val="21"/>
              </w:rPr>
            </w:pPr>
          </w:p>
          <w:p w14:paraId="4CA0A568">
            <w:pPr>
              <w:pStyle w:val="8"/>
              <w:spacing w:before="78" w:line="219" w:lineRule="auto"/>
              <w:ind w:left="513"/>
            </w:pPr>
            <w:r>
              <w:rPr>
                <w:spacing w:val="33"/>
              </w:rPr>
              <w:t>说明</w:t>
            </w:r>
          </w:p>
        </w:tc>
      </w:tr>
      <w:tr w14:paraId="2C496C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893" w:type="dxa"/>
            <w:vAlign w:val="top"/>
          </w:tcPr>
          <w:p w14:paraId="6346204B">
            <w:pPr>
              <w:rPr>
                <w:rFonts w:ascii="Arial"/>
                <w:sz w:val="21"/>
              </w:rPr>
            </w:pPr>
          </w:p>
        </w:tc>
        <w:tc>
          <w:tcPr>
            <w:tcW w:w="1276" w:type="dxa"/>
            <w:vAlign w:val="top"/>
          </w:tcPr>
          <w:p w14:paraId="7E5F01AC">
            <w:pPr>
              <w:rPr>
                <w:rFonts w:ascii="Arial"/>
                <w:sz w:val="21"/>
              </w:rPr>
            </w:pPr>
          </w:p>
        </w:tc>
        <w:tc>
          <w:tcPr>
            <w:tcW w:w="1875" w:type="dxa"/>
            <w:vAlign w:val="top"/>
          </w:tcPr>
          <w:p w14:paraId="204A8DCF">
            <w:pPr>
              <w:rPr>
                <w:rFonts w:ascii="Arial"/>
                <w:sz w:val="21"/>
              </w:rPr>
            </w:pPr>
          </w:p>
        </w:tc>
        <w:tc>
          <w:tcPr>
            <w:tcW w:w="2671" w:type="dxa"/>
            <w:vAlign w:val="top"/>
          </w:tcPr>
          <w:p w14:paraId="335E07E1">
            <w:pPr>
              <w:rPr>
                <w:rFonts w:ascii="Arial"/>
                <w:sz w:val="21"/>
              </w:rPr>
            </w:pPr>
          </w:p>
        </w:tc>
        <w:tc>
          <w:tcPr>
            <w:tcW w:w="1577" w:type="dxa"/>
            <w:vAlign w:val="top"/>
          </w:tcPr>
          <w:p w14:paraId="7154C118">
            <w:pPr>
              <w:rPr>
                <w:rFonts w:ascii="Arial"/>
                <w:sz w:val="21"/>
              </w:rPr>
            </w:pPr>
          </w:p>
        </w:tc>
        <w:tc>
          <w:tcPr>
            <w:tcW w:w="1582" w:type="dxa"/>
            <w:vAlign w:val="top"/>
          </w:tcPr>
          <w:p w14:paraId="5F894F14">
            <w:pPr>
              <w:rPr>
                <w:rFonts w:ascii="Arial"/>
                <w:sz w:val="21"/>
              </w:rPr>
            </w:pPr>
          </w:p>
        </w:tc>
      </w:tr>
      <w:tr w14:paraId="4CA4B8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93" w:type="dxa"/>
            <w:vAlign w:val="top"/>
          </w:tcPr>
          <w:p w14:paraId="75639920">
            <w:pPr>
              <w:rPr>
                <w:rFonts w:ascii="Arial"/>
                <w:sz w:val="21"/>
              </w:rPr>
            </w:pPr>
          </w:p>
        </w:tc>
        <w:tc>
          <w:tcPr>
            <w:tcW w:w="1276" w:type="dxa"/>
            <w:vAlign w:val="top"/>
          </w:tcPr>
          <w:p w14:paraId="5958F411">
            <w:pPr>
              <w:rPr>
                <w:rFonts w:ascii="Arial"/>
                <w:sz w:val="21"/>
              </w:rPr>
            </w:pPr>
          </w:p>
        </w:tc>
        <w:tc>
          <w:tcPr>
            <w:tcW w:w="1875" w:type="dxa"/>
            <w:vAlign w:val="top"/>
          </w:tcPr>
          <w:p w14:paraId="5FEC40FB">
            <w:pPr>
              <w:rPr>
                <w:rFonts w:ascii="Arial"/>
                <w:sz w:val="21"/>
              </w:rPr>
            </w:pPr>
          </w:p>
        </w:tc>
        <w:tc>
          <w:tcPr>
            <w:tcW w:w="2671" w:type="dxa"/>
            <w:vAlign w:val="top"/>
          </w:tcPr>
          <w:p w14:paraId="20EFE2CD">
            <w:pPr>
              <w:rPr>
                <w:rFonts w:ascii="Arial"/>
                <w:sz w:val="21"/>
              </w:rPr>
            </w:pPr>
          </w:p>
        </w:tc>
        <w:tc>
          <w:tcPr>
            <w:tcW w:w="1577" w:type="dxa"/>
            <w:vAlign w:val="top"/>
          </w:tcPr>
          <w:p w14:paraId="3397C99F">
            <w:pPr>
              <w:rPr>
                <w:rFonts w:ascii="Arial"/>
                <w:sz w:val="21"/>
              </w:rPr>
            </w:pPr>
          </w:p>
        </w:tc>
        <w:tc>
          <w:tcPr>
            <w:tcW w:w="1582" w:type="dxa"/>
            <w:vAlign w:val="top"/>
          </w:tcPr>
          <w:p w14:paraId="0EB9A816">
            <w:pPr>
              <w:rPr>
                <w:rFonts w:ascii="Arial"/>
                <w:sz w:val="21"/>
              </w:rPr>
            </w:pPr>
          </w:p>
        </w:tc>
      </w:tr>
      <w:tr w14:paraId="514A60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893" w:type="dxa"/>
            <w:vAlign w:val="top"/>
          </w:tcPr>
          <w:p w14:paraId="3CEFDC57">
            <w:pPr>
              <w:rPr>
                <w:rFonts w:ascii="Arial"/>
                <w:sz w:val="21"/>
              </w:rPr>
            </w:pPr>
          </w:p>
        </w:tc>
        <w:tc>
          <w:tcPr>
            <w:tcW w:w="1276" w:type="dxa"/>
            <w:vAlign w:val="top"/>
          </w:tcPr>
          <w:p w14:paraId="2BE37A9E">
            <w:pPr>
              <w:rPr>
                <w:rFonts w:ascii="Arial"/>
                <w:sz w:val="21"/>
              </w:rPr>
            </w:pPr>
          </w:p>
        </w:tc>
        <w:tc>
          <w:tcPr>
            <w:tcW w:w="1875" w:type="dxa"/>
            <w:vAlign w:val="top"/>
          </w:tcPr>
          <w:p w14:paraId="2E4DA131">
            <w:pPr>
              <w:rPr>
                <w:rFonts w:ascii="Arial"/>
                <w:sz w:val="21"/>
              </w:rPr>
            </w:pPr>
          </w:p>
        </w:tc>
        <w:tc>
          <w:tcPr>
            <w:tcW w:w="2671" w:type="dxa"/>
            <w:vAlign w:val="top"/>
          </w:tcPr>
          <w:p w14:paraId="6B65355B">
            <w:pPr>
              <w:rPr>
                <w:rFonts w:ascii="Arial"/>
                <w:sz w:val="21"/>
              </w:rPr>
            </w:pPr>
          </w:p>
        </w:tc>
        <w:tc>
          <w:tcPr>
            <w:tcW w:w="1577" w:type="dxa"/>
            <w:vAlign w:val="top"/>
          </w:tcPr>
          <w:p w14:paraId="435F9B68">
            <w:pPr>
              <w:rPr>
                <w:rFonts w:ascii="Arial"/>
                <w:sz w:val="21"/>
              </w:rPr>
            </w:pPr>
          </w:p>
        </w:tc>
        <w:tc>
          <w:tcPr>
            <w:tcW w:w="1582" w:type="dxa"/>
            <w:vAlign w:val="top"/>
          </w:tcPr>
          <w:p w14:paraId="25DCCA3D">
            <w:pPr>
              <w:rPr>
                <w:rFonts w:ascii="Arial"/>
                <w:sz w:val="21"/>
              </w:rPr>
            </w:pPr>
          </w:p>
        </w:tc>
      </w:tr>
      <w:tr w14:paraId="2F6DC1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93" w:type="dxa"/>
            <w:vAlign w:val="top"/>
          </w:tcPr>
          <w:p w14:paraId="0B585D02">
            <w:pPr>
              <w:rPr>
                <w:rFonts w:ascii="Arial"/>
                <w:sz w:val="21"/>
              </w:rPr>
            </w:pPr>
          </w:p>
        </w:tc>
        <w:tc>
          <w:tcPr>
            <w:tcW w:w="1276" w:type="dxa"/>
            <w:vAlign w:val="top"/>
          </w:tcPr>
          <w:p w14:paraId="1BD04AA2">
            <w:pPr>
              <w:rPr>
                <w:rFonts w:ascii="Arial"/>
                <w:sz w:val="21"/>
              </w:rPr>
            </w:pPr>
          </w:p>
        </w:tc>
        <w:tc>
          <w:tcPr>
            <w:tcW w:w="1875" w:type="dxa"/>
            <w:vAlign w:val="top"/>
          </w:tcPr>
          <w:p w14:paraId="0D5E3B5A">
            <w:pPr>
              <w:rPr>
                <w:rFonts w:ascii="Arial"/>
                <w:sz w:val="21"/>
              </w:rPr>
            </w:pPr>
          </w:p>
        </w:tc>
        <w:tc>
          <w:tcPr>
            <w:tcW w:w="2671" w:type="dxa"/>
            <w:vAlign w:val="top"/>
          </w:tcPr>
          <w:p w14:paraId="2E707F5F">
            <w:pPr>
              <w:rPr>
                <w:rFonts w:ascii="Arial"/>
                <w:sz w:val="21"/>
              </w:rPr>
            </w:pPr>
          </w:p>
        </w:tc>
        <w:tc>
          <w:tcPr>
            <w:tcW w:w="1577" w:type="dxa"/>
            <w:vAlign w:val="top"/>
          </w:tcPr>
          <w:p w14:paraId="51E39D00">
            <w:pPr>
              <w:rPr>
                <w:rFonts w:ascii="Arial"/>
                <w:sz w:val="21"/>
              </w:rPr>
            </w:pPr>
          </w:p>
        </w:tc>
        <w:tc>
          <w:tcPr>
            <w:tcW w:w="1582" w:type="dxa"/>
            <w:vAlign w:val="top"/>
          </w:tcPr>
          <w:p w14:paraId="7C7E5E20">
            <w:pPr>
              <w:rPr>
                <w:rFonts w:ascii="Arial"/>
                <w:sz w:val="21"/>
              </w:rPr>
            </w:pPr>
          </w:p>
        </w:tc>
      </w:tr>
      <w:tr w14:paraId="546DEB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893" w:type="dxa"/>
            <w:vAlign w:val="top"/>
          </w:tcPr>
          <w:p w14:paraId="3B3A907C">
            <w:pPr>
              <w:rPr>
                <w:rFonts w:ascii="Arial"/>
                <w:sz w:val="21"/>
              </w:rPr>
            </w:pPr>
          </w:p>
        </w:tc>
        <w:tc>
          <w:tcPr>
            <w:tcW w:w="1276" w:type="dxa"/>
            <w:vAlign w:val="top"/>
          </w:tcPr>
          <w:p w14:paraId="346F6F90">
            <w:pPr>
              <w:rPr>
                <w:rFonts w:ascii="Arial"/>
                <w:sz w:val="21"/>
              </w:rPr>
            </w:pPr>
          </w:p>
        </w:tc>
        <w:tc>
          <w:tcPr>
            <w:tcW w:w="1875" w:type="dxa"/>
            <w:vAlign w:val="top"/>
          </w:tcPr>
          <w:p w14:paraId="693A1A89">
            <w:pPr>
              <w:rPr>
                <w:rFonts w:ascii="Arial"/>
                <w:sz w:val="21"/>
              </w:rPr>
            </w:pPr>
          </w:p>
        </w:tc>
        <w:tc>
          <w:tcPr>
            <w:tcW w:w="2671" w:type="dxa"/>
            <w:vAlign w:val="top"/>
          </w:tcPr>
          <w:p w14:paraId="7EC3EE6B">
            <w:pPr>
              <w:rPr>
                <w:rFonts w:ascii="Arial"/>
                <w:sz w:val="21"/>
              </w:rPr>
            </w:pPr>
          </w:p>
        </w:tc>
        <w:tc>
          <w:tcPr>
            <w:tcW w:w="1577" w:type="dxa"/>
            <w:vAlign w:val="top"/>
          </w:tcPr>
          <w:p w14:paraId="0770A092">
            <w:pPr>
              <w:rPr>
                <w:rFonts w:ascii="Arial"/>
                <w:sz w:val="21"/>
              </w:rPr>
            </w:pPr>
          </w:p>
        </w:tc>
        <w:tc>
          <w:tcPr>
            <w:tcW w:w="1582" w:type="dxa"/>
            <w:vAlign w:val="top"/>
          </w:tcPr>
          <w:p w14:paraId="603ECF22">
            <w:pPr>
              <w:rPr>
                <w:rFonts w:ascii="Arial"/>
                <w:sz w:val="21"/>
              </w:rPr>
            </w:pPr>
          </w:p>
        </w:tc>
      </w:tr>
      <w:tr w14:paraId="4610A7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893" w:type="dxa"/>
            <w:vAlign w:val="top"/>
          </w:tcPr>
          <w:p w14:paraId="20A9D048">
            <w:pPr>
              <w:rPr>
                <w:rFonts w:ascii="Arial"/>
                <w:sz w:val="21"/>
              </w:rPr>
            </w:pPr>
          </w:p>
        </w:tc>
        <w:tc>
          <w:tcPr>
            <w:tcW w:w="1276" w:type="dxa"/>
            <w:vAlign w:val="top"/>
          </w:tcPr>
          <w:p w14:paraId="7F14FB74">
            <w:pPr>
              <w:rPr>
                <w:rFonts w:ascii="Arial"/>
                <w:sz w:val="21"/>
              </w:rPr>
            </w:pPr>
          </w:p>
        </w:tc>
        <w:tc>
          <w:tcPr>
            <w:tcW w:w="1875" w:type="dxa"/>
            <w:vAlign w:val="top"/>
          </w:tcPr>
          <w:p w14:paraId="024C5FB1">
            <w:pPr>
              <w:rPr>
                <w:rFonts w:ascii="Arial"/>
                <w:sz w:val="21"/>
              </w:rPr>
            </w:pPr>
          </w:p>
        </w:tc>
        <w:tc>
          <w:tcPr>
            <w:tcW w:w="2671" w:type="dxa"/>
            <w:vAlign w:val="top"/>
          </w:tcPr>
          <w:p w14:paraId="21A9E090">
            <w:pPr>
              <w:rPr>
                <w:rFonts w:ascii="Arial"/>
                <w:sz w:val="21"/>
              </w:rPr>
            </w:pPr>
          </w:p>
        </w:tc>
        <w:tc>
          <w:tcPr>
            <w:tcW w:w="1577" w:type="dxa"/>
            <w:vAlign w:val="top"/>
          </w:tcPr>
          <w:p w14:paraId="0B8C0ED8">
            <w:pPr>
              <w:rPr>
                <w:rFonts w:ascii="Arial"/>
                <w:sz w:val="21"/>
              </w:rPr>
            </w:pPr>
          </w:p>
        </w:tc>
        <w:tc>
          <w:tcPr>
            <w:tcW w:w="1582" w:type="dxa"/>
            <w:vAlign w:val="top"/>
          </w:tcPr>
          <w:p w14:paraId="5295503B">
            <w:pPr>
              <w:rPr>
                <w:rFonts w:ascii="Arial"/>
                <w:sz w:val="21"/>
              </w:rPr>
            </w:pPr>
          </w:p>
        </w:tc>
      </w:tr>
      <w:tr w14:paraId="7BE04E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893" w:type="dxa"/>
            <w:vAlign w:val="top"/>
          </w:tcPr>
          <w:p w14:paraId="3EE8735D">
            <w:pPr>
              <w:rPr>
                <w:rFonts w:ascii="Arial"/>
                <w:sz w:val="21"/>
              </w:rPr>
            </w:pPr>
          </w:p>
        </w:tc>
        <w:tc>
          <w:tcPr>
            <w:tcW w:w="1276" w:type="dxa"/>
            <w:vAlign w:val="top"/>
          </w:tcPr>
          <w:p w14:paraId="39DABF35">
            <w:pPr>
              <w:rPr>
                <w:rFonts w:ascii="Arial"/>
                <w:sz w:val="21"/>
              </w:rPr>
            </w:pPr>
          </w:p>
        </w:tc>
        <w:tc>
          <w:tcPr>
            <w:tcW w:w="1875" w:type="dxa"/>
            <w:vAlign w:val="top"/>
          </w:tcPr>
          <w:p w14:paraId="16602EFA">
            <w:pPr>
              <w:rPr>
                <w:rFonts w:ascii="Arial"/>
                <w:sz w:val="21"/>
              </w:rPr>
            </w:pPr>
          </w:p>
        </w:tc>
        <w:tc>
          <w:tcPr>
            <w:tcW w:w="2671" w:type="dxa"/>
            <w:vAlign w:val="top"/>
          </w:tcPr>
          <w:p w14:paraId="23075A34">
            <w:pPr>
              <w:rPr>
                <w:rFonts w:ascii="Arial"/>
                <w:sz w:val="21"/>
              </w:rPr>
            </w:pPr>
          </w:p>
        </w:tc>
        <w:tc>
          <w:tcPr>
            <w:tcW w:w="1577" w:type="dxa"/>
            <w:vAlign w:val="top"/>
          </w:tcPr>
          <w:p w14:paraId="00124095">
            <w:pPr>
              <w:rPr>
                <w:rFonts w:ascii="Arial"/>
                <w:sz w:val="21"/>
              </w:rPr>
            </w:pPr>
          </w:p>
        </w:tc>
        <w:tc>
          <w:tcPr>
            <w:tcW w:w="1582" w:type="dxa"/>
            <w:vAlign w:val="top"/>
          </w:tcPr>
          <w:p w14:paraId="26859FB7">
            <w:pPr>
              <w:rPr>
                <w:rFonts w:ascii="Arial"/>
                <w:sz w:val="21"/>
              </w:rPr>
            </w:pPr>
          </w:p>
        </w:tc>
      </w:tr>
      <w:tr w14:paraId="18984A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893" w:type="dxa"/>
            <w:vAlign w:val="top"/>
          </w:tcPr>
          <w:p w14:paraId="00AA4627">
            <w:pPr>
              <w:rPr>
                <w:rFonts w:ascii="Arial"/>
                <w:sz w:val="21"/>
              </w:rPr>
            </w:pPr>
          </w:p>
        </w:tc>
        <w:tc>
          <w:tcPr>
            <w:tcW w:w="1276" w:type="dxa"/>
            <w:vAlign w:val="top"/>
          </w:tcPr>
          <w:p w14:paraId="45F1B8CF">
            <w:pPr>
              <w:rPr>
                <w:rFonts w:ascii="Arial"/>
                <w:sz w:val="21"/>
              </w:rPr>
            </w:pPr>
          </w:p>
        </w:tc>
        <w:tc>
          <w:tcPr>
            <w:tcW w:w="1875" w:type="dxa"/>
            <w:vAlign w:val="top"/>
          </w:tcPr>
          <w:p w14:paraId="5EA239DE">
            <w:pPr>
              <w:rPr>
                <w:rFonts w:ascii="Arial"/>
                <w:sz w:val="21"/>
              </w:rPr>
            </w:pPr>
          </w:p>
        </w:tc>
        <w:tc>
          <w:tcPr>
            <w:tcW w:w="2671" w:type="dxa"/>
            <w:vAlign w:val="top"/>
          </w:tcPr>
          <w:p w14:paraId="20276F79">
            <w:pPr>
              <w:rPr>
                <w:rFonts w:ascii="Arial"/>
                <w:sz w:val="21"/>
              </w:rPr>
            </w:pPr>
          </w:p>
        </w:tc>
        <w:tc>
          <w:tcPr>
            <w:tcW w:w="1577" w:type="dxa"/>
            <w:vAlign w:val="top"/>
          </w:tcPr>
          <w:p w14:paraId="52FA6EE4">
            <w:pPr>
              <w:rPr>
                <w:rFonts w:ascii="Arial"/>
                <w:sz w:val="21"/>
              </w:rPr>
            </w:pPr>
          </w:p>
        </w:tc>
        <w:tc>
          <w:tcPr>
            <w:tcW w:w="1582" w:type="dxa"/>
            <w:vAlign w:val="top"/>
          </w:tcPr>
          <w:p w14:paraId="62460F63">
            <w:pPr>
              <w:rPr>
                <w:rFonts w:ascii="Arial"/>
                <w:sz w:val="21"/>
              </w:rPr>
            </w:pPr>
          </w:p>
        </w:tc>
      </w:tr>
    </w:tbl>
    <w:p w14:paraId="01AD4206">
      <w:pPr>
        <w:spacing w:line="262" w:lineRule="auto"/>
        <w:rPr>
          <w:rFonts w:ascii="Arial"/>
          <w:sz w:val="21"/>
        </w:rPr>
      </w:pPr>
    </w:p>
    <w:p w14:paraId="0876453A">
      <w:pPr>
        <w:spacing w:line="263" w:lineRule="auto"/>
        <w:rPr>
          <w:rFonts w:ascii="Arial"/>
          <w:sz w:val="21"/>
        </w:rPr>
      </w:pPr>
    </w:p>
    <w:p w14:paraId="50729FEE">
      <w:pPr>
        <w:pStyle w:val="2"/>
        <w:spacing w:before="78" w:line="219" w:lineRule="auto"/>
        <w:ind w:left="122"/>
        <w:rPr>
          <w:sz w:val="24"/>
          <w:szCs w:val="24"/>
        </w:rPr>
      </w:pPr>
      <w:r>
        <w:rPr>
          <w:spacing w:val="-1"/>
          <w:sz w:val="24"/>
          <w:szCs w:val="24"/>
        </w:rPr>
        <w:t>注：1. 供应商须把招标文件要求的项目列入此表。</w:t>
      </w:r>
    </w:p>
    <w:p w14:paraId="7F6296EA">
      <w:pPr>
        <w:spacing w:line="257" w:lineRule="auto"/>
        <w:rPr>
          <w:rFonts w:ascii="Arial"/>
          <w:sz w:val="21"/>
        </w:rPr>
      </w:pPr>
    </w:p>
    <w:p w14:paraId="22D46DF3">
      <w:pPr>
        <w:pStyle w:val="2"/>
        <w:spacing w:before="78" w:line="219" w:lineRule="auto"/>
        <w:ind w:left="605"/>
        <w:rPr>
          <w:sz w:val="24"/>
          <w:szCs w:val="24"/>
        </w:rPr>
      </w:pPr>
      <w:r>
        <w:rPr>
          <w:sz w:val="24"/>
          <w:szCs w:val="24"/>
        </w:rPr>
        <w:t>2、供应商必须据实填写，不得虚假填写，</w:t>
      </w:r>
      <w:r>
        <w:rPr>
          <w:spacing w:val="-1"/>
          <w:sz w:val="24"/>
          <w:szCs w:val="24"/>
        </w:rPr>
        <w:t>否则将取消其投标或中标资格。</w:t>
      </w:r>
    </w:p>
    <w:p w14:paraId="732E2747">
      <w:pPr>
        <w:spacing w:line="258" w:lineRule="auto"/>
        <w:rPr>
          <w:rFonts w:ascii="Arial"/>
          <w:sz w:val="21"/>
        </w:rPr>
      </w:pPr>
    </w:p>
    <w:p w14:paraId="41F8B156">
      <w:pPr>
        <w:pStyle w:val="2"/>
        <w:spacing w:before="78" w:line="219" w:lineRule="auto"/>
        <w:ind w:left="606"/>
        <w:rPr>
          <w:sz w:val="24"/>
          <w:szCs w:val="24"/>
        </w:rPr>
      </w:pPr>
      <w:r>
        <w:rPr>
          <w:spacing w:val="-1"/>
          <w:sz w:val="24"/>
          <w:szCs w:val="24"/>
        </w:rPr>
        <w:t>3、无偏离请填写无偏离，有偏离说明正负偏离并注明偏离情况。</w:t>
      </w:r>
    </w:p>
    <w:p w14:paraId="1F0CCA5D">
      <w:pPr>
        <w:spacing w:line="259" w:lineRule="auto"/>
        <w:rPr>
          <w:rFonts w:ascii="Arial"/>
          <w:sz w:val="21"/>
        </w:rPr>
      </w:pPr>
    </w:p>
    <w:p w14:paraId="28B6D477">
      <w:pPr>
        <w:pStyle w:val="2"/>
        <w:spacing w:before="78" w:line="219" w:lineRule="auto"/>
        <w:ind w:left="601"/>
        <w:rPr>
          <w:sz w:val="24"/>
          <w:szCs w:val="24"/>
        </w:rPr>
      </w:pPr>
      <w:r>
        <w:rPr>
          <w:spacing w:val="-1"/>
          <w:sz w:val="24"/>
          <w:szCs w:val="24"/>
        </w:rPr>
        <w:t>4、未按以上要求填写，视为无效投标。</w:t>
      </w:r>
    </w:p>
    <w:p w14:paraId="1E662E9D">
      <w:pPr>
        <w:spacing w:line="430" w:lineRule="auto"/>
        <w:rPr>
          <w:rFonts w:ascii="Arial"/>
          <w:sz w:val="21"/>
        </w:rPr>
      </w:pPr>
    </w:p>
    <w:p w14:paraId="5F38DCA5">
      <w:pPr>
        <w:pStyle w:val="2"/>
        <w:spacing w:before="79" w:line="219" w:lineRule="auto"/>
        <w:ind w:left="1325"/>
        <w:rPr>
          <w:sz w:val="24"/>
          <w:szCs w:val="24"/>
        </w:rPr>
      </w:pPr>
      <w:r>
        <w:rPr>
          <w:spacing w:val="2"/>
          <w:sz w:val="24"/>
          <w:szCs w:val="24"/>
        </w:rPr>
        <w:t>投标单位</w:t>
      </w:r>
      <w:r>
        <w:rPr>
          <w:spacing w:val="-16"/>
          <w:sz w:val="24"/>
          <w:szCs w:val="24"/>
        </w:rPr>
        <w:t>：</w:t>
      </w:r>
      <w:r>
        <w:rPr>
          <w:sz w:val="24"/>
          <w:szCs w:val="24"/>
        </w:rPr>
        <w:t xml:space="preserve"> </w:t>
      </w:r>
      <w:r>
        <w:rPr>
          <w:spacing w:val="5"/>
          <w:sz w:val="24"/>
          <w:szCs w:val="24"/>
          <w:u w:val="single" w:color="auto"/>
        </w:rPr>
        <w:t xml:space="preserve">                      </w:t>
      </w:r>
      <w:r>
        <w:rPr>
          <w:spacing w:val="-16"/>
          <w:sz w:val="24"/>
          <w:szCs w:val="24"/>
          <w:u w:val="single" w:color="auto"/>
        </w:rPr>
        <w:t>（</w:t>
      </w:r>
      <w:r>
        <w:rPr>
          <w:spacing w:val="2"/>
          <w:sz w:val="24"/>
          <w:szCs w:val="24"/>
          <w:u w:val="single" w:color="auto"/>
        </w:rPr>
        <w:t xml:space="preserve">法人公章）    </w:t>
      </w:r>
    </w:p>
    <w:p w14:paraId="13491955">
      <w:pPr>
        <w:spacing w:line="331" w:lineRule="auto"/>
        <w:rPr>
          <w:rFonts w:ascii="Arial"/>
          <w:sz w:val="21"/>
        </w:rPr>
      </w:pPr>
    </w:p>
    <w:p w14:paraId="4B0F15A6">
      <w:pPr>
        <w:pStyle w:val="2"/>
        <w:spacing w:before="78" w:line="219" w:lineRule="auto"/>
        <w:ind w:left="1323"/>
        <w:rPr>
          <w:sz w:val="24"/>
          <w:szCs w:val="24"/>
        </w:rPr>
      </w:pPr>
      <w:r>
        <w:rPr>
          <w:spacing w:val="-1"/>
          <w:sz w:val="24"/>
          <w:szCs w:val="24"/>
        </w:rPr>
        <w:t>法定代表人或授权代表人（签字盖章</w:t>
      </w:r>
      <w:r>
        <w:rPr>
          <w:spacing w:val="2"/>
          <w:sz w:val="24"/>
          <w:szCs w:val="24"/>
        </w:rPr>
        <w:t>）：</w:t>
      </w:r>
      <w:r>
        <w:rPr>
          <w:sz w:val="24"/>
          <w:szCs w:val="24"/>
          <w:u w:val="single" w:color="auto"/>
        </w:rPr>
        <w:t xml:space="preserve">             </w:t>
      </w:r>
    </w:p>
    <w:p w14:paraId="008D6BB1">
      <w:pPr>
        <w:spacing w:line="465" w:lineRule="auto"/>
        <w:rPr>
          <w:rFonts w:ascii="Arial"/>
          <w:sz w:val="21"/>
        </w:rPr>
      </w:pPr>
    </w:p>
    <w:p w14:paraId="4707B98F">
      <w:pPr>
        <w:pStyle w:val="2"/>
        <w:spacing w:before="79" w:line="219" w:lineRule="auto"/>
        <w:ind w:left="4205"/>
        <w:rPr>
          <w:sz w:val="24"/>
          <w:szCs w:val="24"/>
        </w:rPr>
      </w:pPr>
      <w:r>
        <w:rPr>
          <w:spacing w:val="-18"/>
          <w:sz w:val="24"/>
          <w:szCs w:val="24"/>
        </w:rPr>
        <w:t>日</w:t>
      </w:r>
      <w:r>
        <w:rPr>
          <w:spacing w:val="27"/>
          <w:sz w:val="24"/>
          <w:szCs w:val="24"/>
        </w:rPr>
        <w:t xml:space="preserve">  </w:t>
      </w:r>
      <w:r>
        <w:rPr>
          <w:spacing w:val="-18"/>
          <w:sz w:val="24"/>
          <w:szCs w:val="24"/>
        </w:rPr>
        <w:t>期：</w:t>
      </w:r>
      <w:r>
        <w:rPr>
          <w:spacing w:val="89"/>
          <w:sz w:val="24"/>
          <w:szCs w:val="24"/>
        </w:rPr>
        <w:t xml:space="preserve"> </w:t>
      </w:r>
      <w:r>
        <w:rPr>
          <w:spacing w:val="-18"/>
          <w:sz w:val="24"/>
          <w:szCs w:val="24"/>
        </w:rPr>
        <w:t>年</w:t>
      </w:r>
      <w:r>
        <w:rPr>
          <w:spacing w:val="97"/>
          <w:sz w:val="24"/>
          <w:szCs w:val="24"/>
        </w:rPr>
        <w:t xml:space="preserve"> </w:t>
      </w:r>
      <w:r>
        <w:rPr>
          <w:spacing w:val="-18"/>
          <w:sz w:val="24"/>
          <w:szCs w:val="24"/>
        </w:rPr>
        <w:t>月   日</w:t>
      </w:r>
    </w:p>
    <w:p w14:paraId="4F4BABE3">
      <w:pPr>
        <w:spacing w:line="219" w:lineRule="auto"/>
        <w:rPr>
          <w:sz w:val="24"/>
          <w:szCs w:val="24"/>
        </w:rPr>
        <w:sectPr>
          <w:footerReference r:id="rId92" w:type="default"/>
          <w:pgSz w:w="11907" w:h="16840"/>
          <w:pgMar w:top="400" w:right="1060" w:bottom="1216" w:left="967" w:header="0" w:footer="1053" w:gutter="0"/>
          <w:cols w:space="720" w:num="1"/>
        </w:sectPr>
      </w:pPr>
    </w:p>
    <w:p w14:paraId="1AB7F20F">
      <w:pPr>
        <w:spacing w:line="267" w:lineRule="auto"/>
        <w:rPr>
          <w:rFonts w:ascii="Arial"/>
          <w:sz w:val="21"/>
        </w:rPr>
      </w:pPr>
    </w:p>
    <w:p w14:paraId="29CCCE64">
      <w:pPr>
        <w:spacing w:line="267" w:lineRule="auto"/>
        <w:rPr>
          <w:rFonts w:ascii="Arial"/>
          <w:sz w:val="21"/>
        </w:rPr>
      </w:pPr>
    </w:p>
    <w:p w14:paraId="28B09DB4">
      <w:pPr>
        <w:spacing w:line="267" w:lineRule="auto"/>
        <w:rPr>
          <w:rFonts w:ascii="Arial"/>
          <w:sz w:val="21"/>
        </w:rPr>
      </w:pPr>
    </w:p>
    <w:p w14:paraId="4EDDD7D0">
      <w:pPr>
        <w:spacing w:line="267" w:lineRule="auto"/>
        <w:rPr>
          <w:rFonts w:ascii="Arial"/>
          <w:sz w:val="21"/>
        </w:rPr>
      </w:pPr>
    </w:p>
    <w:p w14:paraId="4D427E41">
      <w:pPr>
        <w:spacing w:line="267" w:lineRule="auto"/>
        <w:rPr>
          <w:rFonts w:ascii="Arial"/>
          <w:sz w:val="21"/>
        </w:rPr>
      </w:pPr>
    </w:p>
    <w:p w14:paraId="2F188738">
      <w:pPr>
        <w:pStyle w:val="2"/>
        <w:spacing w:before="91" w:line="221" w:lineRule="auto"/>
        <w:ind w:left="3801"/>
      </w:pPr>
      <w:r>
        <w:rPr>
          <w:b/>
          <w:bCs/>
          <w:spacing w:val="-7"/>
        </w:rPr>
        <w:t>中小企业划分标准</w:t>
      </w:r>
    </w:p>
    <w:p w14:paraId="22724AC7">
      <w:pPr>
        <w:spacing w:line="348" w:lineRule="auto"/>
        <w:rPr>
          <w:rFonts w:ascii="Arial"/>
          <w:sz w:val="21"/>
        </w:rPr>
      </w:pPr>
    </w:p>
    <w:p w14:paraId="510DF746">
      <w:pPr>
        <w:pStyle w:val="2"/>
        <w:spacing w:before="78" w:line="285" w:lineRule="auto"/>
        <w:ind w:left="27" w:right="15" w:firstLine="480"/>
        <w:rPr>
          <w:sz w:val="24"/>
          <w:szCs w:val="24"/>
        </w:rPr>
      </w:pPr>
      <w:r>
        <w:rPr>
          <w:spacing w:val="-3"/>
          <w:sz w:val="24"/>
          <w:szCs w:val="24"/>
        </w:rPr>
        <w:t>工业和信息化部、国家统计局、发展改革委、财政部等四部门《关于印发中小企业划型标</w:t>
      </w:r>
      <w:r>
        <w:rPr>
          <w:spacing w:val="-1"/>
          <w:sz w:val="24"/>
          <w:szCs w:val="24"/>
        </w:rPr>
        <w:t>准规定的通知》（工信部联企业〔2011〕300</w:t>
      </w:r>
      <w:r>
        <w:rPr>
          <w:spacing w:val="-33"/>
          <w:sz w:val="24"/>
          <w:szCs w:val="24"/>
        </w:rPr>
        <w:t xml:space="preserve"> </w:t>
      </w:r>
      <w:r>
        <w:rPr>
          <w:spacing w:val="-1"/>
          <w:sz w:val="24"/>
          <w:szCs w:val="24"/>
        </w:rPr>
        <w:t>号）规定中小企业划型标准如表所示：</w:t>
      </w:r>
    </w:p>
    <w:tbl>
      <w:tblPr>
        <w:tblStyle w:val="7"/>
        <w:tblW w:w="977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33"/>
        <w:gridCol w:w="1048"/>
        <w:gridCol w:w="6991"/>
      </w:tblGrid>
      <w:tr w14:paraId="24E321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1733" w:type="dxa"/>
            <w:vMerge w:val="restart"/>
            <w:tcBorders>
              <w:bottom w:val="nil"/>
            </w:tcBorders>
            <w:vAlign w:val="top"/>
          </w:tcPr>
          <w:p w14:paraId="4D2A006B">
            <w:pPr>
              <w:spacing w:line="250" w:lineRule="auto"/>
              <w:rPr>
                <w:rFonts w:ascii="Arial"/>
                <w:sz w:val="21"/>
              </w:rPr>
            </w:pPr>
          </w:p>
          <w:p w14:paraId="46F339BB">
            <w:pPr>
              <w:spacing w:line="251" w:lineRule="auto"/>
              <w:rPr>
                <w:rFonts w:ascii="Arial"/>
                <w:sz w:val="21"/>
              </w:rPr>
            </w:pPr>
          </w:p>
          <w:p w14:paraId="6EE7B72E">
            <w:pPr>
              <w:spacing w:line="251" w:lineRule="auto"/>
              <w:rPr>
                <w:rFonts w:ascii="Arial"/>
                <w:sz w:val="21"/>
              </w:rPr>
            </w:pPr>
          </w:p>
          <w:p w14:paraId="492E24EA">
            <w:pPr>
              <w:pStyle w:val="8"/>
              <w:spacing w:before="65" w:line="228" w:lineRule="auto"/>
              <w:ind w:left="30"/>
              <w:rPr>
                <w:sz w:val="20"/>
                <w:szCs w:val="20"/>
              </w:rPr>
            </w:pPr>
            <w:r>
              <w:rPr>
                <w:spacing w:val="8"/>
                <w:sz w:val="20"/>
                <w:szCs w:val="20"/>
              </w:rPr>
              <w:t>农、林、牧、渔业</w:t>
            </w:r>
          </w:p>
        </w:tc>
        <w:tc>
          <w:tcPr>
            <w:tcW w:w="8039" w:type="dxa"/>
            <w:gridSpan w:val="2"/>
            <w:vAlign w:val="top"/>
          </w:tcPr>
          <w:p w14:paraId="38A5A58A">
            <w:pPr>
              <w:pStyle w:val="8"/>
              <w:spacing w:before="126" w:line="228" w:lineRule="auto"/>
              <w:ind w:left="1928"/>
              <w:rPr>
                <w:sz w:val="20"/>
                <w:szCs w:val="20"/>
              </w:rPr>
            </w:pPr>
            <w:r>
              <w:rPr>
                <w:spacing w:val="6"/>
                <w:sz w:val="20"/>
                <w:szCs w:val="20"/>
              </w:rPr>
              <w:t>营业收入</w:t>
            </w:r>
            <w:r>
              <w:rPr>
                <w:spacing w:val="-26"/>
                <w:sz w:val="20"/>
                <w:szCs w:val="20"/>
              </w:rPr>
              <w:t xml:space="preserve"> </w:t>
            </w:r>
            <w:r>
              <w:rPr>
                <w:spacing w:val="6"/>
                <w:sz w:val="20"/>
                <w:szCs w:val="20"/>
              </w:rPr>
              <w:t>20000</w:t>
            </w:r>
            <w:r>
              <w:rPr>
                <w:spacing w:val="-33"/>
                <w:sz w:val="20"/>
                <w:szCs w:val="20"/>
              </w:rPr>
              <w:t xml:space="preserve"> </w:t>
            </w:r>
            <w:r>
              <w:rPr>
                <w:spacing w:val="6"/>
                <w:sz w:val="20"/>
                <w:szCs w:val="20"/>
              </w:rPr>
              <w:t>万元以下的为中小微型企业。</w:t>
            </w:r>
          </w:p>
        </w:tc>
      </w:tr>
      <w:tr w14:paraId="676191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0261FD6F">
            <w:pPr>
              <w:rPr>
                <w:rFonts w:ascii="Arial"/>
                <w:sz w:val="21"/>
              </w:rPr>
            </w:pPr>
          </w:p>
        </w:tc>
        <w:tc>
          <w:tcPr>
            <w:tcW w:w="1048" w:type="dxa"/>
            <w:vAlign w:val="top"/>
          </w:tcPr>
          <w:p w14:paraId="2244198B">
            <w:pPr>
              <w:pStyle w:val="8"/>
              <w:spacing w:before="122" w:line="228" w:lineRule="auto"/>
              <w:ind w:left="338"/>
              <w:rPr>
                <w:sz w:val="20"/>
                <w:szCs w:val="20"/>
              </w:rPr>
            </w:pPr>
            <w:r>
              <w:rPr>
                <w:spacing w:val="-5"/>
                <w:sz w:val="20"/>
                <w:szCs w:val="20"/>
              </w:rPr>
              <w:t>中型</w:t>
            </w:r>
          </w:p>
        </w:tc>
        <w:tc>
          <w:tcPr>
            <w:tcW w:w="6991" w:type="dxa"/>
            <w:vAlign w:val="top"/>
          </w:tcPr>
          <w:p w14:paraId="4276BBF0">
            <w:pPr>
              <w:pStyle w:val="8"/>
              <w:spacing w:before="122" w:line="228" w:lineRule="auto"/>
              <w:ind w:left="2505"/>
              <w:rPr>
                <w:sz w:val="20"/>
                <w:szCs w:val="20"/>
              </w:rPr>
            </w:pPr>
            <w:r>
              <w:rPr>
                <w:spacing w:val="3"/>
                <w:sz w:val="20"/>
                <w:szCs w:val="20"/>
              </w:rPr>
              <w:t>500</w:t>
            </w:r>
            <w:r>
              <w:rPr>
                <w:spacing w:val="-28"/>
                <w:sz w:val="20"/>
                <w:szCs w:val="20"/>
              </w:rPr>
              <w:t xml:space="preserve"> </w:t>
            </w:r>
            <w:r>
              <w:rPr>
                <w:spacing w:val="3"/>
                <w:sz w:val="20"/>
                <w:szCs w:val="20"/>
              </w:rPr>
              <w:t>万元-20 000</w:t>
            </w:r>
            <w:r>
              <w:rPr>
                <w:spacing w:val="-33"/>
                <w:sz w:val="20"/>
                <w:szCs w:val="20"/>
              </w:rPr>
              <w:t xml:space="preserve"> </w:t>
            </w:r>
            <w:r>
              <w:rPr>
                <w:spacing w:val="3"/>
                <w:sz w:val="20"/>
                <w:szCs w:val="20"/>
              </w:rPr>
              <w:t>万元</w:t>
            </w:r>
          </w:p>
        </w:tc>
      </w:tr>
      <w:tr w14:paraId="10AD31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733" w:type="dxa"/>
            <w:vMerge w:val="continue"/>
            <w:tcBorders>
              <w:top w:val="nil"/>
              <w:bottom w:val="nil"/>
            </w:tcBorders>
            <w:vAlign w:val="top"/>
          </w:tcPr>
          <w:p w14:paraId="7A9C756A">
            <w:pPr>
              <w:rPr>
                <w:rFonts w:ascii="Arial"/>
                <w:sz w:val="21"/>
              </w:rPr>
            </w:pPr>
          </w:p>
        </w:tc>
        <w:tc>
          <w:tcPr>
            <w:tcW w:w="1048" w:type="dxa"/>
            <w:vAlign w:val="top"/>
          </w:tcPr>
          <w:p w14:paraId="2A135ABD">
            <w:pPr>
              <w:pStyle w:val="8"/>
              <w:spacing w:before="121" w:line="230" w:lineRule="auto"/>
              <w:ind w:left="324"/>
              <w:rPr>
                <w:sz w:val="20"/>
                <w:szCs w:val="20"/>
              </w:rPr>
            </w:pPr>
            <w:r>
              <w:rPr>
                <w:spacing w:val="2"/>
                <w:sz w:val="20"/>
                <w:szCs w:val="20"/>
              </w:rPr>
              <w:t>小型</w:t>
            </w:r>
          </w:p>
        </w:tc>
        <w:tc>
          <w:tcPr>
            <w:tcW w:w="6991" w:type="dxa"/>
            <w:vAlign w:val="top"/>
          </w:tcPr>
          <w:p w14:paraId="08D2CDD6">
            <w:pPr>
              <w:pStyle w:val="8"/>
              <w:spacing w:before="121" w:line="228" w:lineRule="auto"/>
              <w:ind w:left="2716"/>
              <w:rPr>
                <w:sz w:val="20"/>
                <w:szCs w:val="20"/>
              </w:rPr>
            </w:pPr>
            <w:r>
              <w:rPr>
                <w:spacing w:val="3"/>
                <w:sz w:val="20"/>
                <w:szCs w:val="20"/>
              </w:rPr>
              <w:t>50</w:t>
            </w:r>
            <w:r>
              <w:rPr>
                <w:spacing w:val="-36"/>
                <w:sz w:val="20"/>
                <w:szCs w:val="20"/>
              </w:rPr>
              <w:t xml:space="preserve"> </w:t>
            </w:r>
            <w:r>
              <w:rPr>
                <w:spacing w:val="3"/>
                <w:sz w:val="20"/>
                <w:szCs w:val="20"/>
              </w:rPr>
              <w:t>万元-500</w:t>
            </w:r>
            <w:r>
              <w:rPr>
                <w:spacing w:val="-36"/>
                <w:sz w:val="20"/>
                <w:szCs w:val="20"/>
              </w:rPr>
              <w:t xml:space="preserve"> </w:t>
            </w:r>
            <w:r>
              <w:rPr>
                <w:spacing w:val="3"/>
                <w:sz w:val="20"/>
                <w:szCs w:val="20"/>
              </w:rPr>
              <w:t>万元</w:t>
            </w:r>
          </w:p>
        </w:tc>
      </w:tr>
      <w:tr w14:paraId="46B3AF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tcBorders>
            <w:vAlign w:val="top"/>
          </w:tcPr>
          <w:p w14:paraId="15EB216A">
            <w:pPr>
              <w:rPr>
                <w:rFonts w:ascii="Arial"/>
                <w:sz w:val="21"/>
              </w:rPr>
            </w:pPr>
          </w:p>
        </w:tc>
        <w:tc>
          <w:tcPr>
            <w:tcW w:w="1048" w:type="dxa"/>
            <w:vAlign w:val="top"/>
          </w:tcPr>
          <w:p w14:paraId="7E95699C">
            <w:pPr>
              <w:pStyle w:val="8"/>
              <w:spacing w:before="123" w:line="228" w:lineRule="auto"/>
              <w:ind w:left="318"/>
              <w:rPr>
                <w:sz w:val="20"/>
                <w:szCs w:val="20"/>
              </w:rPr>
            </w:pPr>
            <w:r>
              <w:rPr>
                <w:spacing w:val="4"/>
                <w:sz w:val="20"/>
                <w:szCs w:val="20"/>
              </w:rPr>
              <w:t>微型</w:t>
            </w:r>
          </w:p>
        </w:tc>
        <w:tc>
          <w:tcPr>
            <w:tcW w:w="6991" w:type="dxa"/>
            <w:vAlign w:val="top"/>
          </w:tcPr>
          <w:p w14:paraId="60D4663C">
            <w:pPr>
              <w:pStyle w:val="8"/>
              <w:spacing w:before="124" w:line="228" w:lineRule="auto"/>
              <w:ind w:left="2951"/>
              <w:rPr>
                <w:sz w:val="20"/>
                <w:szCs w:val="20"/>
              </w:rPr>
            </w:pPr>
            <w:r>
              <w:rPr>
                <w:spacing w:val="3"/>
                <w:sz w:val="20"/>
                <w:szCs w:val="20"/>
              </w:rPr>
              <w:t>50</w:t>
            </w:r>
            <w:r>
              <w:rPr>
                <w:spacing w:val="-32"/>
                <w:sz w:val="20"/>
                <w:szCs w:val="20"/>
              </w:rPr>
              <w:t xml:space="preserve"> </w:t>
            </w:r>
            <w:r>
              <w:rPr>
                <w:spacing w:val="3"/>
                <w:sz w:val="20"/>
                <w:szCs w:val="20"/>
              </w:rPr>
              <w:t>万元以下</w:t>
            </w:r>
          </w:p>
        </w:tc>
      </w:tr>
      <w:tr w14:paraId="3BF282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733" w:type="dxa"/>
            <w:vMerge w:val="restart"/>
            <w:tcBorders>
              <w:bottom w:val="nil"/>
            </w:tcBorders>
            <w:vAlign w:val="top"/>
          </w:tcPr>
          <w:p w14:paraId="6505BFBE">
            <w:pPr>
              <w:pStyle w:val="8"/>
              <w:spacing w:before="103"/>
              <w:ind w:left="664"/>
              <w:rPr>
                <w:sz w:val="20"/>
                <w:szCs w:val="20"/>
              </w:rPr>
            </w:pPr>
            <w:r>
              <w:rPr>
                <w:spacing w:val="3"/>
                <w:sz w:val="20"/>
                <w:szCs w:val="20"/>
              </w:rPr>
              <w:t>工业</w:t>
            </w:r>
          </w:p>
          <w:p w14:paraId="77CFB362">
            <w:pPr>
              <w:pStyle w:val="8"/>
              <w:spacing w:before="155" w:line="227" w:lineRule="auto"/>
              <w:ind w:left="41"/>
              <w:rPr>
                <w:sz w:val="20"/>
                <w:szCs w:val="20"/>
              </w:rPr>
            </w:pPr>
            <w:r>
              <w:rPr>
                <w:spacing w:val="7"/>
                <w:sz w:val="20"/>
                <w:szCs w:val="20"/>
              </w:rPr>
              <w:t>（包括采矿业，制</w:t>
            </w:r>
          </w:p>
          <w:p w14:paraId="1A1EE252">
            <w:pPr>
              <w:pStyle w:val="8"/>
              <w:spacing w:before="168" w:line="228" w:lineRule="auto"/>
              <w:jc w:val="right"/>
              <w:rPr>
                <w:sz w:val="20"/>
                <w:szCs w:val="20"/>
              </w:rPr>
            </w:pPr>
            <w:r>
              <w:rPr>
                <w:spacing w:val="-11"/>
                <w:sz w:val="20"/>
                <w:szCs w:val="20"/>
              </w:rPr>
              <w:t>造业，电力、热力、</w:t>
            </w:r>
          </w:p>
          <w:p w14:paraId="30B20B09">
            <w:pPr>
              <w:pStyle w:val="8"/>
              <w:spacing w:before="168" w:line="227" w:lineRule="auto"/>
              <w:ind w:left="31"/>
              <w:rPr>
                <w:sz w:val="20"/>
                <w:szCs w:val="20"/>
              </w:rPr>
            </w:pPr>
            <w:r>
              <w:rPr>
                <w:spacing w:val="8"/>
                <w:sz w:val="20"/>
                <w:szCs w:val="20"/>
              </w:rPr>
              <w:t>燃气及水生产和供</w:t>
            </w:r>
          </w:p>
          <w:p w14:paraId="7CA7BDD2">
            <w:pPr>
              <w:pStyle w:val="8"/>
              <w:spacing w:before="169" w:line="230" w:lineRule="auto"/>
              <w:ind w:left="556"/>
              <w:rPr>
                <w:sz w:val="20"/>
                <w:szCs w:val="20"/>
              </w:rPr>
            </w:pPr>
            <w:r>
              <w:rPr>
                <w:spacing w:val="3"/>
                <w:sz w:val="20"/>
                <w:szCs w:val="20"/>
              </w:rPr>
              <w:t>应业）</w:t>
            </w:r>
          </w:p>
        </w:tc>
        <w:tc>
          <w:tcPr>
            <w:tcW w:w="8039" w:type="dxa"/>
            <w:gridSpan w:val="2"/>
            <w:vAlign w:val="top"/>
          </w:tcPr>
          <w:p w14:paraId="4B77543A">
            <w:pPr>
              <w:pStyle w:val="8"/>
              <w:spacing w:before="122" w:line="228" w:lineRule="auto"/>
              <w:ind w:left="743"/>
              <w:rPr>
                <w:sz w:val="20"/>
                <w:szCs w:val="20"/>
              </w:rPr>
            </w:pPr>
            <w:r>
              <w:rPr>
                <w:spacing w:val="6"/>
                <w:sz w:val="20"/>
                <w:szCs w:val="20"/>
              </w:rPr>
              <w:t>从业人员</w:t>
            </w:r>
            <w:r>
              <w:rPr>
                <w:spacing w:val="-6"/>
                <w:sz w:val="20"/>
                <w:szCs w:val="20"/>
              </w:rPr>
              <w:t xml:space="preserve"> </w:t>
            </w:r>
            <w:r>
              <w:rPr>
                <w:spacing w:val="6"/>
                <w:sz w:val="20"/>
                <w:szCs w:val="20"/>
              </w:rPr>
              <w:t>1 000</w:t>
            </w:r>
            <w:r>
              <w:rPr>
                <w:spacing w:val="-36"/>
                <w:sz w:val="20"/>
                <w:szCs w:val="20"/>
              </w:rPr>
              <w:t xml:space="preserve"> </w:t>
            </w:r>
            <w:r>
              <w:rPr>
                <w:spacing w:val="6"/>
                <w:sz w:val="20"/>
                <w:szCs w:val="20"/>
              </w:rPr>
              <w:t>人以下或营业收入 40000</w:t>
            </w:r>
            <w:r>
              <w:rPr>
                <w:spacing w:val="-36"/>
                <w:sz w:val="20"/>
                <w:szCs w:val="20"/>
              </w:rPr>
              <w:t xml:space="preserve"> </w:t>
            </w:r>
            <w:r>
              <w:rPr>
                <w:spacing w:val="6"/>
                <w:sz w:val="20"/>
                <w:szCs w:val="20"/>
              </w:rPr>
              <w:t>万元以下的为中小微型企业。</w:t>
            </w:r>
          </w:p>
        </w:tc>
      </w:tr>
      <w:tr w14:paraId="25DA82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535D6C9D">
            <w:pPr>
              <w:rPr>
                <w:rFonts w:ascii="Arial"/>
                <w:sz w:val="21"/>
              </w:rPr>
            </w:pPr>
          </w:p>
        </w:tc>
        <w:tc>
          <w:tcPr>
            <w:tcW w:w="1048" w:type="dxa"/>
            <w:vAlign w:val="top"/>
          </w:tcPr>
          <w:p w14:paraId="4514B276">
            <w:pPr>
              <w:pStyle w:val="8"/>
              <w:spacing w:before="123" w:line="228" w:lineRule="auto"/>
              <w:ind w:left="338"/>
              <w:rPr>
                <w:sz w:val="20"/>
                <w:szCs w:val="20"/>
              </w:rPr>
            </w:pPr>
            <w:r>
              <w:rPr>
                <w:spacing w:val="-5"/>
                <w:sz w:val="20"/>
                <w:szCs w:val="20"/>
              </w:rPr>
              <w:t>中型</w:t>
            </w:r>
          </w:p>
        </w:tc>
        <w:tc>
          <w:tcPr>
            <w:tcW w:w="6991" w:type="dxa"/>
            <w:vAlign w:val="top"/>
          </w:tcPr>
          <w:p w14:paraId="73F15C8B">
            <w:pPr>
              <w:pStyle w:val="8"/>
              <w:spacing w:before="122" w:line="228" w:lineRule="auto"/>
              <w:ind w:left="353"/>
              <w:rPr>
                <w:sz w:val="20"/>
                <w:szCs w:val="20"/>
              </w:rPr>
            </w:pPr>
            <w:r>
              <w:rPr>
                <w:spacing w:val="4"/>
                <w:sz w:val="20"/>
                <w:szCs w:val="20"/>
              </w:rPr>
              <w:t>从业人员 300</w:t>
            </w:r>
            <w:r>
              <w:rPr>
                <w:spacing w:val="-25"/>
                <w:sz w:val="20"/>
                <w:szCs w:val="20"/>
              </w:rPr>
              <w:t xml:space="preserve"> </w:t>
            </w:r>
            <w:r>
              <w:rPr>
                <w:spacing w:val="4"/>
                <w:sz w:val="20"/>
                <w:szCs w:val="20"/>
              </w:rPr>
              <w:t>人一</w:t>
            </w:r>
            <w:r>
              <w:rPr>
                <w:spacing w:val="-21"/>
                <w:sz w:val="20"/>
                <w:szCs w:val="20"/>
              </w:rPr>
              <w:t xml:space="preserve"> </w:t>
            </w:r>
            <w:r>
              <w:rPr>
                <w:spacing w:val="4"/>
                <w:sz w:val="20"/>
                <w:szCs w:val="20"/>
              </w:rPr>
              <w:t>1 000</w:t>
            </w:r>
            <w:r>
              <w:rPr>
                <w:spacing w:val="-39"/>
                <w:sz w:val="20"/>
                <w:szCs w:val="20"/>
              </w:rPr>
              <w:t xml:space="preserve"> </w:t>
            </w:r>
            <w:r>
              <w:rPr>
                <w:spacing w:val="4"/>
                <w:sz w:val="20"/>
                <w:szCs w:val="20"/>
              </w:rPr>
              <w:t>人，且营业收入 2</w:t>
            </w:r>
            <w:r>
              <w:rPr>
                <w:spacing w:val="17"/>
                <w:sz w:val="20"/>
                <w:szCs w:val="20"/>
              </w:rPr>
              <w:t xml:space="preserve"> </w:t>
            </w:r>
            <w:r>
              <w:rPr>
                <w:spacing w:val="4"/>
                <w:sz w:val="20"/>
                <w:szCs w:val="20"/>
              </w:rPr>
              <w:t>000</w:t>
            </w:r>
            <w:r>
              <w:rPr>
                <w:spacing w:val="-36"/>
                <w:sz w:val="20"/>
                <w:szCs w:val="20"/>
              </w:rPr>
              <w:t xml:space="preserve"> </w:t>
            </w:r>
            <w:r>
              <w:rPr>
                <w:spacing w:val="4"/>
                <w:sz w:val="20"/>
                <w:szCs w:val="20"/>
              </w:rPr>
              <w:t>万元一</w:t>
            </w:r>
            <w:r>
              <w:rPr>
                <w:spacing w:val="-40"/>
                <w:sz w:val="20"/>
                <w:szCs w:val="20"/>
              </w:rPr>
              <w:t xml:space="preserve"> </w:t>
            </w:r>
            <w:r>
              <w:rPr>
                <w:spacing w:val="4"/>
                <w:sz w:val="20"/>
                <w:szCs w:val="20"/>
              </w:rPr>
              <w:t>40</w:t>
            </w:r>
            <w:r>
              <w:rPr>
                <w:spacing w:val="15"/>
                <w:sz w:val="20"/>
                <w:szCs w:val="20"/>
              </w:rPr>
              <w:t xml:space="preserve"> </w:t>
            </w:r>
            <w:r>
              <w:rPr>
                <w:spacing w:val="4"/>
                <w:sz w:val="20"/>
                <w:szCs w:val="20"/>
              </w:rPr>
              <w:t>000</w:t>
            </w:r>
            <w:r>
              <w:rPr>
                <w:spacing w:val="-33"/>
                <w:sz w:val="20"/>
                <w:szCs w:val="20"/>
              </w:rPr>
              <w:t xml:space="preserve"> </w:t>
            </w:r>
            <w:r>
              <w:rPr>
                <w:spacing w:val="4"/>
                <w:sz w:val="20"/>
                <w:szCs w:val="20"/>
              </w:rPr>
              <w:t>万元</w:t>
            </w:r>
          </w:p>
        </w:tc>
      </w:tr>
      <w:tr w14:paraId="7FE6F1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6D885EAF">
            <w:pPr>
              <w:rPr>
                <w:rFonts w:ascii="Arial"/>
                <w:sz w:val="21"/>
              </w:rPr>
            </w:pPr>
          </w:p>
        </w:tc>
        <w:tc>
          <w:tcPr>
            <w:tcW w:w="1048" w:type="dxa"/>
            <w:vAlign w:val="top"/>
          </w:tcPr>
          <w:p w14:paraId="68EFAC49">
            <w:pPr>
              <w:pStyle w:val="8"/>
              <w:spacing w:before="124" w:line="230" w:lineRule="auto"/>
              <w:ind w:left="324"/>
              <w:rPr>
                <w:sz w:val="20"/>
                <w:szCs w:val="20"/>
              </w:rPr>
            </w:pPr>
            <w:r>
              <w:rPr>
                <w:spacing w:val="2"/>
                <w:sz w:val="20"/>
                <w:szCs w:val="20"/>
              </w:rPr>
              <w:t>小型</w:t>
            </w:r>
          </w:p>
        </w:tc>
        <w:tc>
          <w:tcPr>
            <w:tcW w:w="6991" w:type="dxa"/>
            <w:vAlign w:val="top"/>
          </w:tcPr>
          <w:p w14:paraId="1074C4AF">
            <w:pPr>
              <w:pStyle w:val="8"/>
              <w:spacing w:before="124" w:line="228" w:lineRule="auto"/>
              <w:ind w:left="694"/>
              <w:rPr>
                <w:sz w:val="20"/>
                <w:szCs w:val="20"/>
              </w:rPr>
            </w:pPr>
            <w:r>
              <w:rPr>
                <w:spacing w:val="5"/>
                <w:sz w:val="20"/>
                <w:szCs w:val="20"/>
              </w:rPr>
              <w:t>从业人员</w:t>
            </w:r>
            <w:r>
              <w:rPr>
                <w:spacing w:val="-37"/>
                <w:sz w:val="20"/>
                <w:szCs w:val="20"/>
              </w:rPr>
              <w:t xml:space="preserve"> </w:t>
            </w:r>
            <w:r>
              <w:rPr>
                <w:spacing w:val="5"/>
                <w:sz w:val="20"/>
                <w:szCs w:val="20"/>
              </w:rPr>
              <w:t>20</w:t>
            </w:r>
            <w:r>
              <w:rPr>
                <w:spacing w:val="-36"/>
                <w:sz w:val="20"/>
                <w:szCs w:val="20"/>
              </w:rPr>
              <w:t xml:space="preserve"> </w:t>
            </w:r>
            <w:r>
              <w:rPr>
                <w:spacing w:val="5"/>
                <w:sz w:val="20"/>
                <w:szCs w:val="20"/>
              </w:rPr>
              <w:t>人一</w:t>
            </w:r>
            <w:r>
              <w:rPr>
                <w:spacing w:val="-33"/>
                <w:sz w:val="20"/>
                <w:szCs w:val="20"/>
              </w:rPr>
              <w:t xml:space="preserve"> </w:t>
            </w:r>
            <w:r>
              <w:rPr>
                <w:spacing w:val="5"/>
                <w:sz w:val="20"/>
                <w:szCs w:val="20"/>
              </w:rPr>
              <w:t>300</w:t>
            </w:r>
            <w:r>
              <w:rPr>
                <w:spacing w:val="-38"/>
                <w:sz w:val="20"/>
                <w:szCs w:val="20"/>
              </w:rPr>
              <w:t xml:space="preserve"> </w:t>
            </w:r>
            <w:r>
              <w:rPr>
                <w:spacing w:val="5"/>
                <w:sz w:val="20"/>
                <w:szCs w:val="20"/>
              </w:rPr>
              <w:t>人，且营业收入 300</w:t>
            </w:r>
            <w:r>
              <w:rPr>
                <w:spacing w:val="-36"/>
                <w:sz w:val="20"/>
                <w:szCs w:val="20"/>
              </w:rPr>
              <w:t xml:space="preserve"> </w:t>
            </w:r>
            <w:r>
              <w:rPr>
                <w:spacing w:val="5"/>
                <w:sz w:val="20"/>
                <w:szCs w:val="20"/>
              </w:rPr>
              <w:t>万</w:t>
            </w:r>
            <w:r>
              <w:rPr>
                <w:spacing w:val="4"/>
                <w:sz w:val="20"/>
                <w:szCs w:val="20"/>
              </w:rPr>
              <w:t>元一</w:t>
            </w:r>
            <w:r>
              <w:rPr>
                <w:spacing w:val="-34"/>
                <w:sz w:val="20"/>
                <w:szCs w:val="20"/>
              </w:rPr>
              <w:t xml:space="preserve"> </w:t>
            </w:r>
            <w:r>
              <w:rPr>
                <w:spacing w:val="4"/>
                <w:sz w:val="20"/>
                <w:szCs w:val="20"/>
              </w:rPr>
              <w:t>2 000</w:t>
            </w:r>
            <w:r>
              <w:rPr>
                <w:spacing w:val="-35"/>
                <w:sz w:val="20"/>
                <w:szCs w:val="20"/>
              </w:rPr>
              <w:t xml:space="preserve"> </w:t>
            </w:r>
            <w:r>
              <w:rPr>
                <w:spacing w:val="4"/>
                <w:sz w:val="20"/>
                <w:szCs w:val="20"/>
              </w:rPr>
              <w:t>万元</w:t>
            </w:r>
          </w:p>
        </w:tc>
      </w:tr>
      <w:tr w14:paraId="6E8315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7" w:hRule="atLeast"/>
        </w:trPr>
        <w:tc>
          <w:tcPr>
            <w:tcW w:w="1733" w:type="dxa"/>
            <w:vMerge w:val="continue"/>
            <w:tcBorders>
              <w:top w:val="nil"/>
            </w:tcBorders>
            <w:vAlign w:val="top"/>
          </w:tcPr>
          <w:p w14:paraId="4041C7DF">
            <w:pPr>
              <w:rPr>
                <w:rFonts w:ascii="Arial"/>
                <w:sz w:val="21"/>
              </w:rPr>
            </w:pPr>
          </w:p>
        </w:tc>
        <w:tc>
          <w:tcPr>
            <w:tcW w:w="1048" w:type="dxa"/>
            <w:vAlign w:val="top"/>
          </w:tcPr>
          <w:p w14:paraId="77FC2563">
            <w:pPr>
              <w:pStyle w:val="8"/>
              <w:spacing w:before="238" w:line="228" w:lineRule="auto"/>
              <w:ind w:left="318"/>
              <w:rPr>
                <w:sz w:val="20"/>
                <w:szCs w:val="20"/>
              </w:rPr>
            </w:pPr>
            <w:r>
              <w:rPr>
                <w:spacing w:val="4"/>
                <w:sz w:val="20"/>
                <w:szCs w:val="20"/>
              </w:rPr>
              <w:t>微型</w:t>
            </w:r>
          </w:p>
        </w:tc>
        <w:tc>
          <w:tcPr>
            <w:tcW w:w="6991" w:type="dxa"/>
            <w:vAlign w:val="top"/>
          </w:tcPr>
          <w:p w14:paraId="3156FC1D">
            <w:pPr>
              <w:pStyle w:val="8"/>
              <w:spacing w:before="238" w:line="228" w:lineRule="auto"/>
              <w:ind w:left="1428"/>
              <w:rPr>
                <w:sz w:val="20"/>
                <w:szCs w:val="20"/>
              </w:rPr>
            </w:pPr>
            <w:r>
              <w:rPr>
                <w:spacing w:val="6"/>
                <w:sz w:val="20"/>
                <w:szCs w:val="20"/>
              </w:rPr>
              <w:t>从业人员</w:t>
            </w:r>
            <w:r>
              <w:rPr>
                <w:spacing w:val="-25"/>
                <w:sz w:val="20"/>
                <w:szCs w:val="20"/>
              </w:rPr>
              <w:t xml:space="preserve"> </w:t>
            </w:r>
            <w:r>
              <w:rPr>
                <w:spacing w:val="6"/>
                <w:sz w:val="20"/>
                <w:szCs w:val="20"/>
              </w:rPr>
              <w:t>20</w:t>
            </w:r>
            <w:r>
              <w:rPr>
                <w:spacing w:val="-39"/>
                <w:sz w:val="20"/>
                <w:szCs w:val="20"/>
              </w:rPr>
              <w:t xml:space="preserve"> </w:t>
            </w:r>
            <w:r>
              <w:rPr>
                <w:spacing w:val="6"/>
                <w:sz w:val="20"/>
                <w:szCs w:val="20"/>
              </w:rPr>
              <w:t>人以下或营业收入 300</w:t>
            </w:r>
            <w:r>
              <w:rPr>
                <w:spacing w:val="-35"/>
                <w:sz w:val="20"/>
                <w:szCs w:val="20"/>
              </w:rPr>
              <w:t xml:space="preserve"> </w:t>
            </w:r>
            <w:r>
              <w:rPr>
                <w:spacing w:val="6"/>
                <w:sz w:val="20"/>
                <w:szCs w:val="20"/>
              </w:rPr>
              <w:t>万元以下</w:t>
            </w:r>
          </w:p>
        </w:tc>
      </w:tr>
      <w:tr w14:paraId="4A2323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restart"/>
            <w:tcBorders>
              <w:bottom w:val="nil"/>
            </w:tcBorders>
            <w:vAlign w:val="top"/>
          </w:tcPr>
          <w:p w14:paraId="46DCB98C">
            <w:pPr>
              <w:spacing w:line="250" w:lineRule="auto"/>
              <w:rPr>
                <w:rFonts w:ascii="Arial"/>
                <w:sz w:val="21"/>
              </w:rPr>
            </w:pPr>
          </w:p>
          <w:p w14:paraId="20DE1035">
            <w:pPr>
              <w:spacing w:line="251" w:lineRule="auto"/>
              <w:rPr>
                <w:rFonts w:ascii="Arial"/>
                <w:sz w:val="21"/>
              </w:rPr>
            </w:pPr>
          </w:p>
          <w:p w14:paraId="27D87C4E">
            <w:pPr>
              <w:spacing w:line="251" w:lineRule="auto"/>
              <w:rPr>
                <w:rFonts w:ascii="Arial"/>
                <w:sz w:val="21"/>
              </w:rPr>
            </w:pPr>
          </w:p>
          <w:p w14:paraId="60163818">
            <w:pPr>
              <w:pStyle w:val="8"/>
              <w:spacing w:before="65" w:line="228" w:lineRule="auto"/>
              <w:ind w:left="559"/>
              <w:rPr>
                <w:sz w:val="20"/>
                <w:szCs w:val="20"/>
              </w:rPr>
            </w:pPr>
            <w:r>
              <w:rPr>
                <w:spacing w:val="6"/>
                <w:sz w:val="20"/>
                <w:szCs w:val="20"/>
              </w:rPr>
              <w:t>建筑业</w:t>
            </w:r>
          </w:p>
        </w:tc>
        <w:tc>
          <w:tcPr>
            <w:tcW w:w="8039" w:type="dxa"/>
            <w:gridSpan w:val="2"/>
            <w:vAlign w:val="top"/>
          </w:tcPr>
          <w:p w14:paraId="0FC90EA7">
            <w:pPr>
              <w:pStyle w:val="8"/>
              <w:spacing w:before="125" w:line="228" w:lineRule="auto"/>
              <w:ind w:left="644"/>
              <w:rPr>
                <w:sz w:val="20"/>
                <w:szCs w:val="20"/>
              </w:rPr>
            </w:pPr>
            <w:r>
              <w:rPr>
                <w:spacing w:val="8"/>
                <w:sz w:val="20"/>
                <w:szCs w:val="20"/>
              </w:rPr>
              <w:t>营业收入80000</w:t>
            </w:r>
            <w:r>
              <w:rPr>
                <w:spacing w:val="-20"/>
                <w:sz w:val="20"/>
                <w:szCs w:val="20"/>
              </w:rPr>
              <w:t xml:space="preserve"> </w:t>
            </w:r>
            <w:r>
              <w:rPr>
                <w:spacing w:val="8"/>
                <w:sz w:val="20"/>
                <w:szCs w:val="20"/>
              </w:rPr>
              <w:t>万元以下或资产总额 80000</w:t>
            </w:r>
            <w:r>
              <w:rPr>
                <w:spacing w:val="-33"/>
                <w:sz w:val="20"/>
                <w:szCs w:val="20"/>
              </w:rPr>
              <w:t xml:space="preserve"> </w:t>
            </w:r>
            <w:r>
              <w:rPr>
                <w:spacing w:val="8"/>
                <w:sz w:val="20"/>
                <w:szCs w:val="20"/>
              </w:rPr>
              <w:t>万元以下的为中小微型企业。</w:t>
            </w:r>
          </w:p>
        </w:tc>
      </w:tr>
      <w:tr w14:paraId="329F84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07D1588A">
            <w:pPr>
              <w:rPr>
                <w:rFonts w:ascii="Arial"/>
                <w:sz w:val="21"/>
              </w:rPr>
            </w:pPr>
          </w:p>
        </w:tc>
        <w:tc>
          <w:tcPr>
            <w:tcW w:w="1048" w:type="dxa"/>
            <w:vAlign w:val="top"/>
          </w:tcPr>
          <w:p w14:paraId="36F747CA">
            <w:pPr>
              <w:pStyle w:val="8"/>
              <w:spacing w:before="125" w:line="228" w:lineRule="auto"/>
              <w:ind w:left="338"/>
              <w:rPr>
                <w:sz w:val="20"/>
                <w:szCs w:val="20"/>
              </w:rPr>
            </w:pPr>
            <w:r>
              <w:rPr>
                <w:spacing w:val="-5"/>
                <w:sz w:val="20"/>
                <w:szCs w:val="20"/>
              </w:rPr>
              <w:t>中型</w:t>
            </w:r>
          </w:p>
        </w:tc>
        <w:tc>
          <w:tcPr>
            <w:tcW w:w="6991" w:type="dxa"/>
            <w:vAlign w:val="top"/>
          </w:tcPr>
          <w:p w14:paraId="68482AE4">
            <w:pPr>
              <w:pStyle w:val="8"/>
              <w:spacing w:before="124" w:line="228" w:lineRule="auto"/>
              <w:ind w:left="93"/>
              <w:rPr>
                <w:sz w:val="20"/>
                <w:szCs w:val="20"/>
              </w:rPr>
            </w:pPr>
            <w:r>
              <w:rPr>
                <w:spacing w:val="5"/>
                <w:sz w:val="20"/>
                <w:szCs w:val="20"/>
              </w:rPr>
              <w:t>营业收入</w:t>
            </w:r>
            <w:r>
              <w:rPr>
                <w:spacing w:val="-27"/>
                <w:sz w:val="20"/>
                <w:szCs w:val="20"/>
              </w:rPr>
              <w:t xml:space="preserve"> </w:t>
            </w:r>
            <w:r>
              <w:rPr>
                <w:spacing w:val="5"/>
                <w:sz w:val="20"/>
                <w:szCs w:val="20"/>
              </w:rPr>
              <w:t>6000</w:t>
            </w:r>
            <w:r>
              <w:rPr>
                <w:spacing w:val="-33"/>
                <w:sz w:val="20"/>
                <w:szCs w:val="20"/>
              </w:rPr>
              <w:t xml:space="preserve"> </w:t>
            </w:r>
            <w:r>
              <w:rPr>
                <w:spacing w:val="5"/>
                <w:sz w:val="20"/>
                <w:szCs w:val="20"/>
              </w:rPr>
              <w:t>万元一</w:t>
            </w:r>
            <w:r>
              <w:rPr>
                <w:spacing w:val="-39"/>
                <w:sz w:val="20"/>
                <w:szCs w:val="20"/>
              </w:rPr>
              <w:t xml:space="preserve"> </w:t>
            </w:r>
            <w:r>
              <w:rPr>
                <w:spacing w:val="5"/>
                <w:sz w:val="20"/>
                <w:szCs w:val="20"/>
              </w:rPr>
              <w:t>80000</w:t>
            </w:r>
            <w:r>
              <w:rPr>
                <w:spacing w:val="-32"/>
                <w:sz w:val="20"/>
                <w:szCs w:val="20"/>
              </w:rPr>
              <w:t xml:space="preserve"> </w:t>
            </w:r>
            <w:r>
              <w:rPr>
                <w:spacing w:val="5"/>
                <w:sz w:val="20"/>
                <w:szCs w:val="20"/>
              </w:rPr>
              <w:t>万元，且资产总额 5 000</w:t>
            </w:r>
            <w:r>
              <w:rPr>
                <w:spacing w:val="-36"/>
                <w:sz w:val="20"/>
                <w:szCs w:val="20"/>
              </w:rPr>
              <w:t xml:space="preserve"> </w:t>
            </w:r>
            <w:r>
              <w:rPr>
                <w:spacing w:val="5"/>
                <w:sz w:val="20"/>
                <w:szCs w:val="20"/>
              </w:rPr>
              <w:t>万元一</w:t>
            </w:r>
            <w:r>
              <w:rPr>
                <w:spacing w:val="-36"/>
                <w:sz w:val="20"/>
                <w:szCs w:val="20"/>
              </w:rPr>
              <w:t xml:space="preserve"> </w:t>
            </w:r>
            <w:r>
              <w:rPr>
                <w:spacing w:val="5"/>
                <w:sz w:val="20"/>
                <w:szCs w:val="20"/>
              </w:rPr>
              <w:t>80 000 万元</w:t>
            </w:r>
          </w:p>
        </w:tc>
      </w:tr>
      <w:tr w14:paraId="20EDA5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47B3EA47">
            <w:pPr>
              <w:rPr>
                <w:rFonts w:ascii="Arial"/>
                <w:sz w:val="21"/>
              </w:rPr>
            </w:pPr>
          </w:p>
        </w:tc>
        <w:tc>
          <w:tcPr>
            <w:tcW w:w="1048" w:type="dxa"/>
            <w:vAlign w:val="top"/>
          </w:tcPr>
          <w:p w14:paraId="357AF758">
            <w:pPr>
              <w:pStyle w:val="8"/>
              <w:spacing w:before="126" w:line="230" w:lineRule="auto"/>
              <w:ind w:left="324"/>
              <w:rPr>
                <w:sz w:val="20"/>
                <w:szCs w:val="20"/>
              </w:rPr>
            </w:pPr>
            <w:r>
              <w:rPr>
                <w:spacing w:val="2"/>
                <w:sz w:val="20"/>
                <w:szCs w:val="20"/>
              </w:rPr>
              <w:t>小型</w:t>
            </w:r>
          </w:p>
        </w:tc>
        <w:tc>
          <w:tcPr>
            <w:tcW w:w="6991" w:type="dxa"/>
            <w:vAlign w:val="top"/>
          </w:tcPr>
          <w:p w14:paraId="4BADFCC6">
            <w:pPr>
              <w:pStyle w:val="8"/>
              <w:spacing w:before="126" w:line="228" w:lineRule="auto"/>
              <w:ind w:left="407"/>
              <w:rPr>
                <w:sz w:val="20"/>
                <w:szCs w:val="20"/>
              </w:rPr>
            </w:pPr>
            <w:r>
              <w:rPr>
                <w:spacing w:val="5"/>
                <w:sz w:val="20"/>
                <w:szCs w:val="20"/>
              </w:rPr>
              <w:t>营业收入 300</w:t>
            </w:r>
            <w:r>
              <w:rPr>
                <w:spacing w:val="-35"/>
                <w:sz w:val="20"/>
                <w:szCs w:val="20"/>
              </w:rPr>
              <w:t xml:space="preserve"> </w:t>
            </w:r>
            <w:r>
              <w:rPr>
                <w:spacing w:val="5"/>
                <w:sz w:val="20"/>
                <w:szCs w:val="20"/>
              </w:rPr>
              <w:t>万元一</w:t>
            </w:r>
            <w:r>
              <w:rPr>
                <w:spacing w:val="-35"/>
                <w:sz w:val="20"/>
                <w:szCs w:val="20"/>
              </w:rPr>
              <w:t xml:space="preserve"> </w:t>
            </w:r>
            <w:r>
              <w:rPr>
                <w:spacing w:val="5"/>
                <w:sz w:val="20"/>
                <w:szCs w:val="20"/>
              </w:rPr>
              <w:t>6 000</w:t>
            </w:r>
            <w:r>
              <w:rPr>
                <w:spacing w:val="-36"/>
                <w:sz w:val="20"/>
                <w:szCs w:val="20"/>
              </w:rPr>
              <w:t xml:space="preserve"> </w:t>
            </w:r>
            <w:r>
              <w:rPr>
                <w:spacing w:val="5"/>
                <w:sz w:val="20"/>
                <w:szCs w:val="20"/>
              </w:rPr>
              <w:t>万元，且资产总额 30</w:t>
            </w:r>
            <w:r>
              <w:rPr>
                <w:spacing w:val="4"/>
                <w:sz w:val="20"/>
                <w:szCs w:val="20"/>
              </w:rPr>
              <w:t>0</w:t>
            </w:r>
            <w:r>
              <w:rPr>
                <w:spacing w:val="-35"/>
                <w:sz w:val="20"/>
                <w:szCs w:val="20"/>
              </w:rPr>
              <w:t xml:space="preserve"> </w:t>
            </w:r>
            <w:r>
              <w:rPr>
                <w:spacing w:val="4"/>
                <w:sz w:val="20"/>
                <w:szCs w:val="20"/>
              </w:rPr>
              <w:t>万一</w:t>
            </w:r>
            <w:r>
              <w:rPr>
                <w:spacing w:val="-33"/>
                <w:sz w:val="20"/>
                <w:szCs w:val="20"/>
              </w:rPr>
              <w:t xml:space="preserve"> </w:t>
            </w:r>
            <w:r>
              <w:rPr>
                <w:spacing w:val="4"/>
                <w:sz w:val="20"/>
                <w:szCs w:val="20"/>
              </w:rPr>
              <w:t>5</w:t>
            </w:r>
            <w:r>
              <w:rPr>
                <w:spacing w:val="14"/>
                <w:sz w:val="20"/>
                <w:szCs w:val="20"/>
              </w:rPr>
              <w:t xml:space="preserve"> </w:t>
            </w:r>
            <w:r>
              <w:rPr>
                <w:spacing w:val="4"/>
                <w:sz w:val="20"/>
                <w:szCs w:val="20"/>
              </w:rPr>
              <w:t>000</w:t>
            </w:r>
            <w:r>
              <w:rPr>
                <w:spacing w:val="-33"/>
                <w:sz w:val="20"/>
                <w:szCs w:val="20"/>
              </w:rPr>
              <w:t xml:space="preserve"> </w:t>
            </w:r>
            <w:r>
              <w:rPr>
                <w:spacing w:val="4"/>
                <w:sz w:val="20"/>
                <w:szCs w:val="20"/>
              </w:rPr>
              <w:t>万元</w:t>
            </w:r>
          </w:p>
        </w:tc>
      </w:tr>
      <w:tr w14:paraId="0ED112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tcBorders>
            <w:vAlign w:val="top"/>
          </w:tcPr>
          <w:p w14:paraId="7267A163">
            <w:pPr>
              <w:rPr>
                <w:rFonts w:ascii="Arial"/>
                <w:sz w:val="21"/>
              </w:rPr>
            </w:pPr>
          </w:p>
        </w:tc>
        <w:tc>
          <w:tcPr>
            <w:tcW w:w="1048" w:type="dxa"/>
            <w:vAlign w:val="top"/>
          </w:tcPr>
          <w:p w14:paraId="7D9452C7">
            <w:pPr>
              <w:pStyle w:val="8"/>
              <w:spacing w:before="125" w:line="228" w:lineRule="auto"/>
              <w:ind w:left="318"/>
              <w:rPr>
                <w:sz w:val="20"/>
                <w:szCs w:val="20"/>
              </w:rPr>
            </w:pPr>
            <w:r>
              <w:rPr>
                <w:spacing w:val="4"/>
                <w:sz w:val="20"/>
                <w:szCs w:val="20"/>
              </w:rPr>
              <w:t>微型</w:t>
            </w:r>
          </w:p>
        </w:tc>
        <w:tc>
          <w:tcPr>
            <w:tcW w:w="6991" w:type="dxa"/>
            <w:vAlign w:val="top"/>
          </w:tcPr>
          <w:p w14:paraId="0D70E002">
            <w:pPr>
              <w:pStyle w:val="8"/>
              <w:spacing w:before="125" w:line="228" w:lineRule="auto"/>
              <w:ind w:left="1274"/>
              <w:rPr>
                <w:sz w:val="20"/>
                <w:szCs w:val="20"/>
              </w:rPr>
            </w:pPr>
            <w:r>
              <w:rPr>
                <w:spacing w:val="6"/>
                <w:sz w:val="20"/>
                <w:szCs w:val="20"/>
              </w:rPr>
              <w:t>营业收入</w:t>
            </w:r>
            <w:r>
              <w:rPr>
                <w:spacing w:val="-30"/>
                <w:sz w:val="20"/>
                <w:szCs w:val="20"/>
              </w:rPr>
              <w:t xml:space="preserve"> </w:t>
            </w:r>
            <w:r>
              <w:rPr>
                <w:spacing w:val="6"/>
                <w:sz w:val="20"/>
                <w:szCs w:val="20"/>
              </w:rPr>
              <w:t>300</w:t>
            </w:r>
            <w:r>
              <w:rPr>
                <w:spacing w:val="-35"/>
                <w:sz w:val="20"/>
                <w:szCs w:val="20"/>
              </w:rPr>
              <w:t xml:space="preserve"> </w:t>
            </w:r>
            <w:r>
              <w:rPr>
                <w:spacing w:val="6"/>
                <w:sz w:val="20"/>
                <w:szCs w:val="20"/>
              </w:rPr>
              <w:t>万元以下或资产总额 300</w:t>
            </w:r>
            <w:r>
              <w:rPr>
                <w:spacing w:val="-36"/>
                <w:sz w:val="20"/>
                <w:szCs w:val="20"/>
              </w:rPr>
              <w:t xml:space="preserve"> </w:t>
            </w:r>
            <w:r>
              <w:rPr>
                <w:spacing w:val="6"/>
                <w:sz w:val="20"/>
                <w:szCs w:val="20"/>
              </w:rPr>
              <w:t>万元以下</w:t>
            </w:r>
          </w:p>
        </w:tc>
      </w:tr>
      <w:tr w14:paraId="520109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restart"/>
            <w:tcBorders>
              <w:bottom w:val="nil"/>
            </w:tcBorders>
            <w:vAlign w:val="top"/>
          </w:tcPr>
          <w:p w14:paraId="5D409546">
            <w:pPr>
              <w:spacing w:line="250" w:lineRule="auto"/>
              <w:rPr>
                <w:rFonts w:ascii="Arial"/>
                <w:sz w:val="21"/>
              </w:rPr>
            </w:pPr>
          </w:p>
          <w:p w14:paraId="3F9D0C90">
            <w:pPr>
              <w:spacing w:line="250" w:lineRule="auto"/>
              <w:rPr>
                <w:rFonts w:ascii="Arial"/>
                <w:sz w:val="21"/>
              </w:rPr>
            </w:pPr>
          </w:p>
          <w:p w14:paraId="20F26325">
            <w:pPr>
              <w:spacing w:line="251" w:lineRule="auto"/>
              <w:rPr>
                <w:rFonts w:ascii="Arial"/>
                <w:sz w:val="21"/>
              </w:rPr>
            </w:pPr>
          </w:p>
          <w:p w14:paraId="787B983D">
            <w:pPr>
              <w:pStyle w:val="8"/>
              <w:spacing w:before="65" w:line="228" w:lineRule="auto"/>
              <w:ind w:left="555"/>
              <w:rPr>
                <w:sz w:val="20"/>
                <w:szCs w:val="20"/>
              </w:rPr>
            </w:pPr>
            <w:r>
              <w:rPr>
                <w:spacing w:val="7"/>
                <w:sz w:val="20"/>
                <w:szCs w:val="20"/>
              </w:rPr>
              <w:t>批发业</w:t>
            </w:r>
          </w:p>
        </w:tc>
        <w:tc>
          <w:tcPr>
            <w:tcW w:w="8039" w:type="dxa"/>
            <w:gridSpan w:val="2"/>
            <w:vAlign w:val="top"/>
          </w:tcPr>
          <w:p w14:paraId="1C12A8B1">
            <w:pPr>
              <w:pStyle w:val="8"/>
              <w:spacing w:before="124" w:line="228" w:lineRule="auto"/>
              <w:ind w:left="796"/>
              <w:rPr>
                <w:sz w:val="20"/>
                <w:szCs w:val="20"/>
              </w:rPr>
            </w:pPr>
            <w:r>
              <w:rPr>
                <w:spacing w:val="7"/>
                <w:sz w:val="20"/>
                <w:szCs w:val="20"/>
              </w:rPr>
              <w:t>从业人员</w:t>
            </w:r>
            <w:r>
              <w:rPr>
                <w:spacing w:val="-34"/>
                <w:sz w:val="20"/>
                <w:szCs w:val="20"/>
              </w:rPr>
              <w:t xml:space="preserve"> </w:t>
            </w:r>
            <w:r>
              <w:rPr>
                <w:spacing w:val="7"/>
                <w:sz w:val="20"/>
                <w:szCs w:val="20"/>
              </w:rPr>
              <w:t>200</w:t>
            </w:r>
            <w:r>
              <w:rPr>
                <w:spacing w:val="-39"/>
                <w:sz w:val="20"/>
                <w:szCs w:val="20"/>
              </w:rPr>
              <w:t xml:space="preserve"> </w:t>
            </w:r>
            <w:r>
              <w:rPr>
                <w:spacing w:val="7"/>
                <w:sz w:val="20"/>
                <w:szCs w:val="20"/>
              </w:rPr>
              <w:t>人以下或营业收入 40 000</w:t>
            </w:r>
            <w:r>
              <w:rPr>
                <w:spacing w:val="-35"/>
                <w:sz w:val="20"/>
                <w:szCs w:val="20"/>
              </w:rPr>
              <w:t xml:space="preserve"> </w:t>
            </w:r>
            <w:r>
              <w:rPr>
                <w:spacing w:val="7"/>
                <w:sz w:val="20"/>
                <w:szCs w:val="20"/>
              </w:rPr>
              <w:t>万元以下的为中小微</w:t>
            </w:r>
            <w:r>
              <w:rPr>
                <w:spacing w:val="6"/>
                <w:sz w:val="20"/>
                <w:szCs w:val="20"/>
              </w:rPr>
              <w:t>型企业。</w:t>
            </w:r>
          </w:p>
        </w:tc>
      </w:tr>
      <w:tr w14:paraId="1F9ACF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12F7F5D2">
            <w:pPr>
              <w:rPr>
                <w:rFonts w:ascii="Arial"/>
                <w:sz w:val="21"/>
              </w:rPr>
            </w:pPr>
          </w:p>
        </w:tc>
        <w:tc>
          <w:tcPr>
            <w:tcW w:w="1048" w:type="dxa"/>
            <w:vAlign w:val="top"/>
          </w:tcPr>
          <w:p w14:paraId="45284FA5">
            <w:pPr>
              <w:pStyle w:val="8"/>
              <w:spacing w:before="126" w:line="228" w:lineRule="auto"/>
              <w:ind w:left="338"/>
              <w:rPr>
                <w:sz w:val="20"/>
                <w:szCs w:val="20"/>
              </w:rPr>
            </w:pPr>
            <w:r>
              <w:rPr>
                <w:spacing w:val="-5"/>
                <w:sz w:val="20"/>
                <w:szCs w:val="20"/>
              </w:rPr>
              <w:t>中型</w:t>
            </w:r>
          </w:p>
        </w:tc>
        <w:tc>
          <w:tcPr>
            <w:tcW w:w="6991" w:type="dxa"/>
            <w:vAlign w:val="top"/>
          </w:tcPr>
          <w:p w14:paraId="405B154E">
            <w:pPr>
              <w:pStyle w:val="8"/>
              <w:spacing w:before="126" w:line="228" w:lineRule="auto"/>
              <w:ind w:left="535"/>
              <w:rPr>
                <w:sz w:val="20"/>
                <w:szCs w:val="20"/>
              </w:rPr>
            </w:pPr>
            <w:r>
              <w:rPr>
                <w:spacing w:val="5"/>
                <w:sz w:val="20"/>
                <w:szCs w:val="20"/>
              </w:rPr>
              <w:t>从业人员</w:t>
            </w:r>
            <w:r>
              <w:rPr>
                <w:spacing w:val="-34"/>
                <w:sz w:val="20"/>
                <w:szCs w:val="20"/>
              </w:rPr>
              <w:t xml:space="preserve"> </w:t>
            </w:r>
            <w:r>
              <w:rPr>
                <w:spacing w:val="5"/>
                <w:sz w:val="20"/>
                <w:szCs w:val="20"/>
              </w:rPr>
              <w:t>20</w:t>
            </w:r>
            <w:r>
              <w:rPr>
                <w:spacing w:val="-39"/>
                <w:sz w:val="20"/>
                <w:szCs w:val="20"/>
              </w:rPr>
              <w:t xml:space="preserve"> </w:t>
            </w:r>
            <w:r>
              <w:rPr>
                <w:spacing w:val="5"/>
                <w:sz w:val="20"/>
                <w:szCs w:val="20"/>
              </w:rPr>
              <w:t>人一</w:t>
            </w:r>
            <w:r>
              <w:rPr>
                <w:spacing w:val="-34"/>
                <w:sz w:val="20"/>
                <w:szCs w:val="20"/>
              </w:rPr>
              <w:t xml:space="preserve"> </w:t>
            </w:r>
            <w:r>
              <w:rPr>
                <w:spacing w:val="5"/>
                <w:sz w:val="20"/>
                <w:szCs w:val="20"/>
              </w:rPr>
              <w:t>200</w:t>
            </w:r>
            <w:r>
              <w:rPr>
                <w:spacing w:val="-39"/>
                <w:sz w:val="20"/>
                <w:szCs w:val="20"/>
              </w:rPr>
              <w:t xml:space="preserve"> </w:t>
            </w:r>
            <w:r>
              <w:rPr>
                <w:spacing w:val="5"/>
                <w:sz w:val="20"/>
                <w:szCs w:val="20"/>
              </w:rPr>
              <w:t>人，且营业收入 5 000</w:t>
            </w:r>
            <w:r>
              <w:rPr>
                <w:spacing w:val="-35"/>
                <w:sz w:val="20"/>
                <w:szCs w:val="20"/>
              </w:rPr>
              <w:t xml:space="preserve"> </w:t>
            </w:r>
            <w:r>
              <w:rPr>
                <w:spacing w:val="5"/>
                <w:sz w:val="20"/>
                <w:szCs w:val="20"/>
              </w:rPr>
              <w:t>万元一</w:t>
            </w:r>
            <w:r>
              <w:rPr>
                <w:spacing w:val="-40"/>
                <w:sz w:val="20"/>
                <w:szCs w:val="20"/>
              </w:rPr>
              <w:t xml:space="preserve"> </w:t>
            </w:r>
            <w:r>
              <w:rPr>
                <w:spacing w:val="5"/>
                <w:sz w:val="20"/>
                <w:szCs w:val="20"/>
              </w:rPr>
              <w:t>40 000</w:t>
            </w:r>
            <w:r>
              <w:rPr>
                <w:spacing w:val="-36"/>
                <w:sz w:val="20"/>
                <w:szCs w:val="20"/>
              </w:rPr>
              <w:t xml:space="preserve"> </w:t>
            </w:r>
            <w:r>
              <w:rPr>
                <w:spacing w:val="5"/>
                <w:sz w:val="20"/>
                <w:szCs w:val="20"/>
              </w:rPr>
              <w:t>万元</w:t>
            </w:r>
          </w:p>
        </w:tc>
      </w:tr>
      <w:tr w14:paraId="535397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12623A8B">
            <w:pPr>
              <w:rPr>
                <w:rFonts w:ascii="Arial"/>
                <w:sz w:val="21"/>
              </w:rPr>
            </w:pPr>
          </w:p>
        </w:tc>
        <w:tc>
          <w:tcPr>
            <w:tcW w:w="1048" w:type="dxa"/>
            <w:vAlign w:val="top"/>
          </w:tcPr>
          <w:p w14:paraId="28ED45A0">
            <w:pPr>
              <w:pStyle w:val="8"/>
              <w:spacing w:before="125" w:line="230" w:lineRule="auto"/>
              <w:ind w:left="324"/>
              <w:rPr>
                <w:sz w:val="20"/>
                <w:szCs w:val="20"/>
              </w:rPr>
            </w:pPr>
            <w:r>
              <w:rPr>
                <w:spacing w:val="2"/>
                <w:sz w:val="20"/>
                <w:szCs w:val="20"/>
              </w:rPr>
              <w:t>小型</w:t>
            </w:r>
          </w:p>
        </w:tc>
        <w:tc>
          <w:tcPr>
            <w:tcW w:w="6991" w:type="dxa"/>
            <w:vAlign w:val="top"/>
          </w:tcPr>
          <w:p w14:paraId="38C9D228">
            <w:pPr>
              <w:pStyle w:val="8"/>
              <w:spacing w:before="125" w:line="228" w:lineRule="auto"/>
              <w:ind w:left="694"/>
              <w:rPr>
                <w:sz w:val="20"/>
                <w:szCs w:val="20"/>
              </w:rPr>
            </w:pPr>
            <w:r>
              <w:rPr>
                <w:spacing w:val="4"/>
                <w:sz w:val="20"/>
                <w:szCs w:val="20"/>
              </w:rPr>
              <w:t>从业人员</w:t>
            </w:r>
            <w:r>
              <w:rPr>
                <w:spacing w:val="-35"/>
                <w:sz w:val="20"/>
                <w:szCs w:val="20"/>
              </w:rPr>
              <w:t xml:space="preserve"> </w:t>
            </w:r>
            <w:r>
              <w:rPr>
                <w:spacing w:val="4"/>
                <w:sz w:val="20"/>
                <w:szCs w:val="20"/>
              </w:rPr>
              <w:t>5</w:t>
            </w:r>
            <w:r>
              <w:rPr>
                <w:spacing w:val="-37"/>
                <w:sz w:val="20"/>
                <w:szCs w:val="20"/>
              </w:rPr>
              <w:t xml:space="preserve"> </w:t>
            </w:r>
            <w:r>
              <w:rPr>
                <w:spacing w:val="4"/>
                <w:sz w:val="20"/>
                <w:szCs w:val="20"/>
              </w:rPr>
              <w:t>人一</w:t>
            </w:r>
            <w:r>
              <w:rPr>
                <w:spacing w:val="-34"/>
                <w:sz w:val="20"/>
                <w:szCs w:val="20"/>
              </w:rPr>
              <w:t xml:space="preserve"> </w:t>
            </w:r>
            <w:r>
              <w:rPr>
                <w:spacing w:val="4"/>
                <w:sz w:val="20"/>
                <w:szCs w:val="20"/>
              </w:rPr>
              <w:t>20</w:t>
            </w:r>
            <w:r>
              <w:rPr>
                <w:spacing w:val="-39"/>
                <w:sz w:val="20"/>
                <w:szCs w:val="20"/>
              </w:rPr>
              <w:t xml:space="preserve"> </w:t>
            </w:r>
            <w:r>
              <w:rPr>
                <w:spacing w:val="4"/>
                <w:sz w:val="20"/>
                <w:szCs w:val="20"/>
              </w:rPr>
              <w:t>人，且营业收入</w:t>
            </w:r>
            <w:r>
              <w:rPr>
                <w:spacing w:val="32"/>
                <w:sz w:val="20"/>
                <w:szCs w:val="20"/>
              </w:rPr>
              <w:t xml:space="preserve"> </w:t>
            </w:r>
            <w:r>
              <w:rPr>
                <w:spacing w:val="4"/>
                <w:sz w:val="20"/>
                <w:szCs w:val="20"/>
              </w:rPr>
              <w:t>1 000</w:t>
            </w:r>
            <w:r>
              <w:rPr>
                <w:spacing w:val="-35"/>
                <w:sz w:val="20"/>
                <w:szCs w:val="20"/>
              </w:rPr>
              <w:t xml:space="preserve"> </w:t>
            </w:r>
            <w:r>
              <w:rPr>
                <w:spacing w:val="4"/>
                <w:sz w:val="20"/>
                <w:szCs w:val="20"/>
              </w:rPr>
              <w:t>万元一</w:t>
            </w:r>
            <w:r>
              <w:rPr>
                <w:spacing w:val="-33"/>
                <w:sz w:val="20"/>
                <w:szCs w:val="20"/>
              </w:rPr>
              <w:t xml:space="preserve"> </w:t>
            </w:r>
            <w:r>
              <w:rPr>
                <w:spacing w:val="4"/>
                <w:sz w:val="20"/>
                <w:szCs w:val="20"/>
              </w:rPr>
              <w:t>5</w:t>
            </w:r>
            <w:r>
              <w:rPr>
                <w:spacing w:val="3"/>
                <w:sz w:val="20"/>
                <w:szCs w:val="20"/>
              </w:rPr>
              <w:t xml:space="preserve"> 000</w:t>
            </w:r>
            <w:r>
              <w:rPr>
                <w:spacing w:val="-35"/>
                <w:sz w:val="20"/>
                <w:szCs w:val="20"/>
              </w:rPr>
              <w:t xml:space="preserve"> </w:t>
            </w:r>
            <w:r>
              <w:rPr>
                <w:spacing w:val="3"/>
                <w:sz w:val="20"/>
                <w:szCs w:val="20"/>
              </w:rPr>
              <w:t>万元</w:t>
            </w:r>
          </w:p>
        </w:tc>
      </w:tr>
      <w:tr w14:paraId="5A4B4F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tcBorders>
            <w:vAlign w:val="top"/>
          </w:tcPr>
          <w:p w14:paraId="04BC85F2">
            <w:pPr>
              <w:rPr>
                <w:rFonts w:ascii="Arial"/>
                <w:sz w:val="21"/>
              </w:rPr>
            </w:pPr>
          </w:p>
        </w:tc>
        <w:tc>
          <w:tcPr>
            <w:tcW w:w="1048" w:type="dxa"/>
            <w:vAlign w:val="top"/>
          </w:tcPr>
          <w:p w14:paraId="03281EFA">
            <w:pPr>
              <w:pStyle w:val="8"/>
              <w:spacing w:before="124" w:line="228" w:lineRule="auto"/>
              <w:ind w:left="318"/>
              <w:rPr>
                <w:sz w:val="20"/>
                <w:szCs w:val="20"/>
              </w:rPr>
            </w:pPr>
            <w:r>
              <w:rPr>
                <w:spacing w:val="4"/>
                <w:sz w:val="20"/>
                <w:szCs w:val="20"/>
              </w:rPr>
              <w:t>微型</w:t>
            </w:r>
          </w:p>
        </w:tc>
        <w:tc>
          <w:tcPr>
            <w:tcW w:w="6991" w:type="dxa"/>
            <w:vAlign w:val="top"/>
          </w:tcPr>
          <w:p w14:paraId="1D7E3FDF">
            <w:pPr>
              <w:pStyle w:val="8"/>
              <w:spacing w:before="124" w:line="228" w:lineRule="auto"/>
              <w:ind w:left="1375"/>
              <w:rPr>
                <w:sz w:val="20"/>
                <w:szCs w:val="20"/>
              </w:rPr>
            </w:pPr>
            <w:r>
              <w:rPr>
                <w:spacing w:val="5"/>
                <w:sz w:val="20"/>
                <w:szCs w:val="20"/>
              </w:rPr>
              <w:t>从业人员</w:t>
            </w:r>
            <w:r>
              <w:rPr>
                <w:spacing w:val="-29"/>
                <w:sz w:val="20"/>
                <w:szCs w:val="20"/>
              </w:rPr>
              <w:t xml:space="preserve"> </w:t>
            </w:r>
            <w:r>
              <w:rPr>
                <w:spacing w:val="5"/>
                <w:sz w:val="20"/>
                <w:szCs w:val="20"/>
              </w:rPr>
              <w:t>5</w:t>
            </w:r>
            <w:r>
              <w:rPr>
                <w:spacing w:val="-39"/>
                <w:sz w:val="20"/>
                <w:szCs w:val="20"/>
              </w:rPr>
              <w:t xml:space="preserve"> </w:t>
            </w:r>
            <w:r>
              <w:rPr>
                <w:spacing w:val="5"/>
                <w:sz w:val="20"/>
                <w:szCs w:val="20"/>
              </w:rPr>
              <w:t>人以下或营业收入</w:t>
            </w:r>
            <w:r>
              <w:rPr>
                <w:spacing w:val="32"/>
                <w:sz w:val="20"/>
                <w:szCs w:val="20"/>
              </w:rPr>
              <w:t xml:space="preserve"> </w:t>
            </w:r>
            <w:r>
              <w:rPr>
                <w:spacing w:val="5"/>
                <w:sz w:val="20"/>
                <w:szCs w:val="20"/>
              </w:rPr>
              <w:t>1 000</w:t>
            </w:r>
            <w:r>
              <w:rPr>
                <w:spacing w:val="-36"/>
                <w:sz w:val="20"/>
                <w:szCs w:val="20"/>
              </w:rPr>
              <w:t xml:space="preserve"> </w:t>
            </w:r>
            <w:r>
              <w:rPr>
                <w:spacing w:val="5"/>
                <w:sz w:val="20"/>
                <w:szCs w:val="20"/>
              </w:rPr>
              <w:t>万元以下</w:t>
            </w:r>
          </w:p>
        </w:tc>
      </w:tr>
      <w:tr w14:paraId="3DA138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restart"/>
            <w:tcBorders>
              <w:bottom w:val="nil"/>
            </w:tcBorders>
            <w:vAlign w:val="top"/>
          </w:tcPr>
          <w:p w14:paraId="38B6F00F">
            <w:pPr>
              <w:spacing w:line="250" w:lineRule="auto"/>
              <w:rPr>
                <w:rFonts w:ascii="Arial"/>
                <w:sz w:val="21"/>
              </w:rPr>
            </w:pPr>
          </w:p>
          <w:p w14:paraId="5AA177F9">
            <w:pPr>
              <w:spacing w:line="251" w:lineRule="auto"/>
              <w:rPr>
                <w:rFonts w:ascii="Arial"/>
                <w:sz w:val="21"/>
              </w:rPr>
            </w:pPr>
          </w:p>
          <w:p w14:paraId="0CBF2B5E">
            <w:pPr>
              <w:spacing w:line="251" w:lineRule="auto"/>
              <w:rPr>
                <w:rFonts w:ascii="Arial"/>
                <w:sz w:val="21"/>
              </w:rPr>
            </w:pPr>
          </w:p>
          <w:p w14:paraId="73677DF8">
            <w:pPr>
              <w:pStyle w:val="8"/>
              <w:spacing w:before="65" w:line="228" w:lineRule="auto"/>
              <w:ind w:left="557"/>
              <w:rPr>
                <w:sz w:val="20"/>
                <w:szCs w:val="20"/>
              </w:rPr>
            </w:pPr>
            <w:r>
              <w:rPr>
                <w:spacing w:val="6"/>
                <w:sz w:val="20"/>
                <w:szCs w:val="20"/>
              </w:rPr>
              <w:t>零售业</w:t>
            </w:r>
          </w:p>
        </w:tc>
        <w:tc>
          <w:tcPr>
            <w:tcW w:w="8039" w:type="dxa"/>
            <w:gridSpan w:val="2"/>
            <w:vAlign w:val="top"/>
          </w:tcPr>
          <w:p w14:paraId="2C6DDD75">
            <w:pPr>
              <w:pStyle w:val="8"/>
              <w:spacing w:before="126" w:line="228" w:lineRule="auto"/>
              <w:ind w:left="796"/>
              <w:rPr>
                <w:sz w:val="20"/>
                <w:szCs w:val="20"/>
              </w:rPr>
            </w:pPr>
            <w:r>
              <w:rPr>
                <w:spacing w:val="7"/>
                <w:sz w:val="20"/>
                <w:szCs w:val="20"/>
              </w:rPr>
              <w:t>从业人员</w:t>
            </w:r>
            <w:r>
              <w:rPr>
                <w:spacing w:val="-32"/>
                <w:sz w:val="20"/>
                <w:szCs w:val="20"/>
              </w:rPr>
              <w:t xml:space="preserve"> </w:t>
            </w:r>
            <w:r>
              <w:rPr>
                <w:spacing w:val="7"/>
                <w:sz w:val="20"/>
                <w:szCs w:val="20"/>
              </w:rPr>
              <w:t>300</w:t>
            </w:r>
            <w:r>
              <w:rPr>
                <w:spacing w:val="-39"/>
                <w:sz w:val="20"/>
                <w:szCs w:val="20"/>
              </w:rPr>
              <w:t xml:space="preserve"> </w:t>
            </w:r>
            <w:r>
              <w:rPr>
                <w:spacing w:val="7"/>
                <w:sz w:val="20"/>
                <w:szCs w:val="20"/>
              </w:rPr>
              <w:t>人以下或营业收入 20 000</w:t>
            </w:r>
            <w:r>
              <w:rPr>
                <w:spacing w:val="-35"/>
                <w:sz w:val="20"/>
                <w:szCs w:val="20"/>
              </w:rPr>
              <w:t xml:space="preserve"> </w:t>
            </w:r>
            <w:r>
              <w:rPr>
                <w:spacing w:val="7"/>
                <w:sz w:val="20"/>
                <w:szCs w:val="20"/>
              </w:rPr>
              <w:t>万元以下的为中</w:t>
            </w:r>
            <w:r>
              <w:rPr>
                <w:spacing w:val="6"/>
                <w:sz w:val="20"/>
                <w:szCs w:val="20"/>
              </w:rPr>
              <w:t>小微型企业。</w:t>
            </w:r>
          </w:p>
        </w:tc>
      </w:tr>
      <w:tr w14:paraId="074A70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32FDE962">
            <w:pPr>
              <w:rPr>
                <w:rFonts w:ascii="Arial"/>
                <w:sz w:val="21"/>
              </w:rPr>
            </w:pPr>
          </w:p>
        </w:tc>
        <w:tc>
          <w:tcPr>
            <w:tcW w:w="1048" w:type="dxa"/>
            <w:vAlign w:val="top"/>
          </w:tcPr>
          <w:p w14:paraId="729F940D">
            <w:pPr>
              <w:pStyle w:val="8"/>
              <w:spacing w:before="126" w:line="228" w:lineRule="auto"/>
              <w:ind w:left="338"/>
              <w:rPr>
                <w:sz w:val="20"/>
                <w:szCs w:val="20"/>
              </w:rPr>
            </w:pPr>
            <w:r>
              <w:rPr>
                <w:spacing w:val="-5"/>
                <w:sz w:val="20"/>
                <w:szCs w:val="20"/>
              </w:rPr>
              <w:t>中型</w:t>
            </w:r>
          </w:p>
        </w:tc>
        <w:tc>
          <w:tcPr>
            <w:tcW w:w="6991" w:type="dxa"/>
            <w:vAlign w:val="top"/>
          </w:tcPr>
          <w:p w14:paraId="5F484476">
            <w:pPr>
              <w:pStyle w:val="8"/>
              <w:spacing w:before="125" w:line="228" w:lineRule="auto"/>
              <w:ind w:left="614"/>
              <w:rPr>
                <w:sz w:val="20"/>
                <w:szCs w:val="20"/>
              </w:rPr>
            </w:pPr>
            <w:r>
              <w:rPr>
                <w:spacing w:val="5"/>
                <w:sz w:val="20"/>
                <w:szCs w:val="20"/>
              </w:rPr>
              <w:t>从业人员 50</w:t>
            </w:r>
            <w:r>
              <w:rPr>
                <w:spacing w:val="-39"/>
                <w:sz w:val="20"/>
                <w:szCs w:val="20"/>
              </w:rPr>
              <w:t xml:space="preserve"> </w:t>
            </w:r>
            <w:r>
              <w:rPr>
                <w:spacing w:val="5"/>
                <w:sz w:val="20"/>
                <w:szCs w:val="20"/>
              </w:rPr>
              <w:t>人一</w:t>
            </w:r>
            <w:r>
              <w:rPr>
                <w:spacing w:val="-32"/>
                <w:sz w:val="20"/>
                <w:szCs w:val="20"/>
              </w:rPr>
              <w:t xml:space="preserve"> </w:t>
            </w:r>
            <w:r>
              <w:rPr>
                <w:spacing w:val="5"/>
                <w:sz w:val="20"/>
                <w:szCs w:val="20"/>
              </w:rPr>
              <w:t>300</w:t>
            </w:r>
            <w:r>
              <w:rPr>
                <w:spacing w:val="-39"/>
                <w:sz w:val="20"/>
                <w:szCs w:val="20"/>
              </w:rPr>
              <w:t xml:space="preserve"> </w:t>
            </w:r>
            <w:r>
              <w:rPr>
                <w:spacing w:val="5"/>
                <w:sz w:val="20"/>
                <w:szCs w:val="20"/>
              </w:rPr>
              <w:t>人，且营业收入 500</w:t>
            </w:r>
            <w:r>
              <w:rPr>
                <w:spacing w:val="-35"/>
                <w:sz w:val="20"/>
                <w:szCs w:val="20"/>
              </w:rPr>
              <w:t xml:space="preserve"> </w:t>
            </w:r>
            <w:r>
              <w:rPr>
                <w:spacing w:val="5"/>
                <w:sz w:val="20"/>
                <w:szCs w:val="20"/>
              </w:rPr>
              <w:t>万元一</w:t>
            </w:r>
            <w:r>
              <w:rPr>
                <w:spacing w:val="-37"/>
                <w:sz w:val="20"/>
                <w:szCs w:val="20"/>
              </w:rPr>
              <w:t xml:space="preserve"> </w:t>
            </w:r>
            <w:r>
              <w:rPr>
                <w:spacing w:val="5"/>
                <w:sz w:val="20"/>
                <w:szCs w:val="20"/>
              </w:rPr>
              <w:t>20</w:t>
            </w:r>
            <w:r>
              <w:rPr>
                <w:spacing w:val="16"/>
                <w:sz w:val="20"/>
                <w:szCs w:val="20"/>
              </w:rPr>
              <w:t xml:space="preserve"> </w:t>
            </w:r>
            <w:r>
              <w:rPr>
                <w:spacing w:val="5"/>
                <w:sz w:val="20"/>
                <w:szCs w:val="20"/>
              </w:rPr>
              <w:t>0</w:t>
            </w:r>
            <w:r>
              <w:rPr>
                <w:spacing w:val="4"/>
                <w:sz w:val="20"/>
                <w:szCs w:val="20"/>
              </w:rPr>
              <w:t>00</w:t>
            </w:r>
            <w:r>
              <w:rPr>
                <w:spacing w:val="-35"/>
                <w:sz w:val="20"/>
                <w:szCs w:val="20"/>
              </w:rPr>
              <w:t xml:space="preserve"> </w:t>
            </w:r>
            <w:r>
              <w:rPr>
                <w:spacing w:val="4"/>
                <w:sz w:val="20"/>
                <w:szCs w:val="20"/>
              </w:rPr>
              <w:t>万元</w:t>
            </w:r>
          </w:p>
        </w:tc>
      </w:tr>
      <w:tr w14:paraId="31442A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646F8658">
            <w:pPr>
              <w:rPr>
                <w:rFonts w:ascii="Arial"/>
                <w:sz w:val="21"/>
              </w:rPr>
            </w:pPr>
          </w:p>
        </w:tc>
        <w:tc>
          <w:tcPr>
            <w:tcW w:w="1048" w:type="dxa"/>
            <w:vAlign w:val="top"/>
          </w:tcPr>
          <w:p w14:paraId="14D33726">
            <w:pPr>
              <w:pStyle w:val="8"/>
              <w:spacing w:before="124" w:line="230" w:lineRule="auto"/>
              <w:ind w:left="324"/>
              <w:rPr>
                <w:sz w:val="20"/>
                <w:szCs w:val="20"/>
              </w:rPr>
            </w:pPr>
            <w:r>
              <w:rPr>
                <w:spacing w:val="2"/>
                <w:sz w:val="20"/>
                <w:szCs w:val="20"/>
              </w:rPr>
              <w:t>小型</w:t>
            </w:r>
          </w:p>
        </w:tc>
        <w:tc>
          <w:tcPr>
            <w:tcW w:w="6991" w:type="dxa"/>
            <w:vAlign w:val="top"/>
          </w:tcPr>
          <w:p w14:paraId="1AD61487">
            <w:pPr>
              <w:pStyle w:val="8"/>
              <w:spacing w:before="124" w:line="228" w:lineRule="auto"/>
              <w:ind w:left="850"/>
              <w:rPr>
                <w:sz w:val="20"/>
                <w:szCs w:val="20"/>
              </w:rPr>
            </w:pPr>
            <w:r>
              <w:rPr>
                <w:spacing w:val="3"/>
                <w:sz w:val="20"/>
                <w:szCs w:val="20"/>
              </w:rPr>
              <w:t>从业人员</w:t>
            </w:r>
            <w:r>
              <w:rPr>
                <w:spacing w:val="-13"/>
                <w:sz w:val="20"/>
                <w:szCs w:val="20"/>
              </w:rPr>
              <w:t xml:space="preserve"> </w:t>
            </w:r>
            <w:r>
              <w:rPr>
                <w:spacing w:val="3"/>
                <w:sz w:val="20"/>
                <w:szCs w:val="20"/>
              </w:rPr>
              <w:t>10</w:t>
            </w:r>
            <w:r>
              <w:rPr>
                <w:spacing w:val="-38"/>
                <w:sz w:val="20"/>
                <w:szCs w:val="20"/>
              </w:rPr>
              <w:t xml:space="preserve"> </w:t>
            </w:r>
            <w:r>
              <w:rPr>
                <w:spacing w:val="3"/>
                <w:sz w:val="20"/>
                <w:szCs w:val="20"/>
              </w:rPr>
              <w:t>人一</w:t>
            </w:r>
            <w:r>
              <w:rPr>
                <w:spacing w:val="-33"/>
                <w:sz w:val="20"/>
                <w:szCs w:val="20"/>
              </w:rPr>
              <w:t xml:space="preserve"> </w:t>
            </w:r>
            <w:r>
              <w:rPr>
                <w:spacing w:val="3"/>
                <w:sz w:val="20"/>
                <w:szCs w:val="20"/>
              </w:rPr>
              <w:t>50</w:t>
            </w:r>
            <w:r>
              <w:rPr>
                <w:spacing w:val="-36"/>
                <w:sz w:val="20"/>
                <w:szCs w:val="20"/>
              </w:rPr>
              <w:t xml:space="preserve"> </w:t>
            </w:r>
            <w:r>
              <w:rPr>
                <w:spacing w:val="3"/>
                <w:sz w:val="20"/>
                <w:szCs w:val="20"/>
              </w:rPr>
              <w:t>人，且营业收入</w:t>
            </w:r>
            <w:r>
              <w:rPr>
                <w:spacing w:val="29"/>
                <w:sz w:val="20"/>
                <w:szCs w:val="20"/>
              </w:rPr>
              <w:t xml:space="preserve"> </w:t>
            </w:r>
            <w:r>
              <w:rPr>
                <w:spacing w:val="3"/>
                <w:sz w:val="20"/>
                <w:szCs w:val="20"/>
              </w:rPr>
              <w:t>100</w:t>
            </w:r>
            <w:r>
              <w:rPr>
                <w:spacing w:val="-35"/>
                <w:sz w:val="20"/>
                <w:szCs w:val="20"/>
              </w:rPr>
              <w:t xml:space="preserve"> </w:t>
            </w:r>
            <w:r>
              <w:rPr>
                <w:spacing w:val="3"/>
                <w:sz w:val="20"/>
                <w:szCs w:val="20"/>
              </w:rPr>
              <w:t>万元一</w:t>
            </w:r>
            <w:r>
              <w:rPr>
                <w:spacing w:val="-35"/>
                <w:sz w:val="20"/>
                <w:szCs w:val="20"/>
              </w:rPr>
              <w:t xml:space="preserve"> </w:t>
            </w:r>
            <w:r>
              <w:rPr>
                <w:spacing w:val="3"/>
                <w:sz w:val="20"/>
                <w:szCs w:val="20"/>
              </w:rPr>
              <w:t>500</w:t>
            </w:r>
            <w:r>
              <w:rPr>
                <w:spacing w:val="-36"/>
                <w:sz w:val="20"/>
                <w:szCs w:val="20"/>
              </w:rPr>
              <w:t xml:space="preserve"> </w:t>
            </w:r>
            <w:r>
              <w:rPr>
                <w:spacing w:val="3"/>
                <w:sz w:val="20"/>
                <w:szCs w:val="20"/>
              </w:rPr>
              <w:t>万元</w:t>
            </w:r>
          </w:p>
        </w:tc>
      </w:tr>
      <w:tr w14:paraId="0DC385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733" w:type="dxa"/>
            <w:vMerge w:val="continue"/>
            <w:tcBorders>
              <w:top w:val="nil"/>
            </w:tcBorders>
            <w:vAlign w:val="top"/>
          </w:tcPr>
          <w:p w14:paraId="0616A06B">
            <w:pPr>
              <w:rPr>
                <w:rFonts w:ascii="Arial"/>
                <w:sz w:val="21"/>
              </w:rPr>
            </w:pPr>
          </w:p>
        </w:tc>
        <w:tc>
          <w:tcPr>
            <w:tcW w:w="1048" w:type="dxa"/>
            <w:vAlign w:val="top"/>
          </w:tcPr>
          <w:p w14:paraId="6DA7278C">
            <w:pPr>
              <w:pStyle w:val="8"/>
              <w:spacing w:before="126" w:line="228" w:lineRule="auto"/>
              <w:ind w:left="318"/>
              <w:rPr>
                <w:sz w:val="20"/>
                <w:szCs w:val="20"/>
              </w:rPr>
            </w:pPr>
            <w:r>
              <w:rPr>
                <w:spacing w:val="4"/>
                <w:sz w:val="20"/>
                <w:szCs w:val="20"/>
              </w:rPr>
              <w:t>微型</w:t>
            </w:r>
          </w:p>
        </w:tc>
        <w:tc>
          <w:tcPr>
            <w:tcW w:w="6991" w:type="dxa"/>
            <w:vAlign w:val="top"/>
          </w:tcPr>
          <w:p w14:paraId="0635A537">
            <w:pPr>
              <w:pStyle w:val="8"/>
              <w:spacing w:before="126" w:line="228" w:lineRule="auto"/>
              <w:ind w:left="1428"/>
              <w:rPr>
                <w:sz w:val="20"/>
                <w:szCs w:val="20"/>
              </w:rPr>
            </w:pPr>
            <w:r>
              <w:rPr>
                <w:spacing w:val="4"/>
                <w:sz w:val="20"/>
                <w:szCs w:val="20"/>
              </w:rPr>
              <w:t>从业人员</w:t>
            </w:r>
            <w:r>
              <w:rPr>
                <w:spacing w:val="-9"/>
                <w:sz w:val="20"/>
                <w:szCs w:val="20"/>
              </w:rPr>
              <w:t xml:space="preserve"> </w:t>
            </w:r>
            <w:r>
              <w:rPr>
                <w:spacing w:val="4"/>
                <w:sz w:val="20"/>
                <w:szCs w:val="20"/>
              </w:rPr>
              <w:t>10</w:t>
            </w:r>
            <w:r>
              <w:rPr>
                <w:spacing w:val="-38"/>
                <w:sz w:val="20"/>
                <w:szCs w:val="20"/>
              </w:rPr>
              <w:t xml:space="preserve"> </w:t>
            </w:r>
            <w:r>
              <w:rPr>
                <w:spacing w:val="4"/>
                <w:sz w:val="20"/>
                <w:szCs w:val="20"/>
              </w:rPr>
              <w:t>人以下或营业收入</w:t>
            </w:r>
            <w:r>
              <w:rPr>
                <w:spacing w:val="31"/>
                <w:sz w:val="20"/>
                <w:szCs w:val="20"/>
              </w:rPr>
              <w:t xml:space="preserve"> </w:t>
            </w:r>
            <w:r>
              <w:rPr>
                <w:spacing w:val="4"/>
                <w:sz w:val="20"/>
                <w:szCs w:val="20"/>
              </w:rPr>
              <w:t>100</w:t>
            </w:r>
            <w:r>
              <w:rPr>
                <w:spacing w:val="-35"/>
                <w:sz w:val="20"/>
                <w:szCs w:val="20"/>
              </w:rPr>
              <w:t xml:space="preserve"> </w:t>
            </w:r>
            <w:r>
              <w:rPr>
                <w:spacing w:val="4"/>
                <w:sz w:val="20"/>
                <w:szCs w:val="20"/>
              </w:rPr>
              <w:t>万元以下</w:t>
            </w:r>
          </w:p>
        </w:tc>
      </w:tr>
      <w:tr w14:paraId="19229E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restart"/>
            <w:tcBorders>
              <w:bottom w:val="nil"/>
            </w:tcBorders>
            <w:vAlign w:val="top"/>
          </w:tcPr>
          <w:p w14:paraId="737BA549">
            <w:pPr>
              <w:spacing w:line="273" w:lineRule="auto"/>
              <w:rPr>
                <w:rFonts w:ascii="Arial"/>
                <w:sz w:val="21"/>
              </w:rPr>
            </w:pPr>
          </w:p>
          <w:p w14:paraId="7D517442">
            <w:pPr>
              <w:spacing w:line="274" w:lineRule="auto"/>
              <w:rPr>
                <w:rFonts w:ascii="Arial"/>
                <w:sz w:val="21"/>
              </w:rPr>
            </w:pPr>
          </w:p>
          <w:p w14:paraId="3B258C15">
            <w:pPr>
              <w:pStyle w:val="8"/>
              <w:spacing w:before="65" w:line="385" w:lineRule="auto"/>
              <w:ind w:left="241" w:right="10" w:hanging="218"/>
              <w:rPr>
                <w:sz w:val="20"/>
                <w:szCs w:val="20"/>
              </w:rPr>
            </w:pPr>
            <w:r>
              <w:rPr>
                <w:spacing w:val="11"/>
                <w:sz w:val="20"/>
                <w:szCs w:val="20"/>
              </w:rPr>
              <w:t>交通运输业（不含</w:t>
            </w:r>
            <w:r>
              <w:rPr>
                <w:spacing w:val="6"/>
                <w:sz w:val="20"/>
                <w:szCs w:val="20"/>
              </w:rPr>
              <w:t>铁路运输业）</w:t>
            </w:r>
          </w:p>
        </w:tc>
        <w:tc>
          <w:tcPr>
            <w:tcW w:w="8039" w:type="dxa"/>
            <w:gridSpan w:val="2"/>
            <w:vAlign w:val="top"/>
          </w:tcPr>
          <w:p w14:paraId="4EC07EE9">
            <w:pPr>
              <w:pStyle w:val="8"/>
              <w:spacing w:before="126" w:line="228" w:lineRule="auto"/>
              <w:ind w:left="690"/>
              <w:rPr>
                <w:sz w:val="20"/>
                <w:szCs w:val="20"/>
              </w:rPr>
            </w:pPr>
            <w:r>
              <w:rPr>
                <w:spacing w:val="6"/>
                <w:sz w:val="20"/>
                <w:szCs w:val="20"/>
              </w:rPr>
              <w:t>从业人员</w:t>
            </w:r>
            <w:r>
              <w:rPr>
                <w:spacing w:val="-6"/>
                <w:sz w:val="20"/>
                <w:szCs w:val="20"/>
              </w:rPr>
              <w:t xml:space="preserve"> </w:t>
            </w:r>
            <w:r>
              <w:rPr>
                <w:spacing w:val="6"/>
                <w:sz w:val="20"/>
                <w:szCs w:val="20"/>
              </w:rPr>
              <w:t>1 000</w:t>
            </w:r>
            <w:r>
              <w:rPr>
                <w:spacing w:val="-37"/>
                <w:sz w:val="20"/>
                <w:szCs w:val="20"/>
              </w:rPr>
              <w:t xml:space="preserve"> </w:t>
            </w:r>
            <w:r>
              <w:rPr>
                <w:spacing w:val="6"/>
                <w:sz w:val="20"/>
                <w:szCs w:val="20"/>
              </w:rPr>
              <w:t>人以下或营业收入 30 000</w:t>
            </w:r>
            <w:r>
              <w:rPr>
                <w:spacing w:val="-35"/>
                <w:sz w:val="20"/>
                <w:szCs w:val="20"/>
              </w:rPr>
              <w:t xml:space="preserve"> </w:t>
            </w:r>
            <w:r>
              <w:rPr>
                <w:spacing w:val="6"/>
                <w:sz w:val="20"/>
                <w:szCs w:val="20"/>
              </w:rPr>
              <w:t>万元以下的为中小微型企业。</w:t>
            </w:r>
          </w:p>
        </w:tc>
      </w:tr>
      <w:tr w14:paraId="5754C3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1D5054B0">
            <w:pPr>
              <w:rPr>
                <w:rFonts w:ascii="Arial"/>
                <w:sz w:val="21"/>
              </w:rPr>
            </w:pPr>
          </w:p>
        </w:tc>
        <w:tc>
          <w:tcPr>
            <w:tcW w:w="1048" w:type="dxa"/>
            <w:vAlign w:val="top"/>
          </w:tcPr>
          <w:p w14:paraId="4E1B090B">
            <w:pPr>
              <w:pStyle w:val="8"/>
              <w:spacing w:before="126" w:line="228" w:lineRule="auto"/>
              <w:ind w:left="338"/>
              <w:rPr>
                <w:sz w:val="20"/>
                <w:szCs w:val="20"/>
              </w:rPr>
            </w:pPr>
            <w:r>
              <w:rPr>
                <w:spacing w:val="-5"/>
                <w:sz w:val="20"/>
                <w:szCs w:val="20"/>
              </w:rPr>
              <w:t>中型</w:t>
            </w:r>
          </w:p>
        </w:tc>
        <w:tc>
          <w:tcPr>
            <w:tcW w:w="6991" w:type="dxa"/>
            <w:vAlign w:val="top"/>
          </w:tcPr>
          <w:p w14:paraId="4503892A">
            <w:pPr>
              <w:pStyle w:val="8"/>
              <w:spacing w:before="125" w:line="228" w:lineRule="auto"/>
              <w:ind w:left="353"/>
              <w:rPr>
                <w:sz w:val="20"/>
                <w:szCs w:val="20"/>
              </w:rPr>
            </w:pPr>
            <w:r>
              <w:rPr>
                <w:spacing w:val="4"/>
                <w:sz w:val="20"/>
                <w:szCs w:val="20"/>
              </w:rPr>
              <w:t>从业人员 300</w:t>
            </w:r>
            <w:r>
              <w:rPr>
                <w:spacing w:val="-30"/>
                <w:sz w:val="20"/>
                <w:szCs w:val="20"/>
              </w:rPr>
              <w:t xml:space="preserve"> </w:t>
            </w:r>
            <w:r>
              <w:rPr>
                <w:spacing w:val="4"/>
                <w:sz w:val="20"/>
                <w:szCs w:val="20"/>
              </w:rPr>
              <w:t>人一</w:t>
            </w:r>
            <w:r>
              <w:rPr>
                <w:spacing w:val="-21"/>
                <w:sz w:val="20"/>
                <w:szCs w:val="20"/>
              </w:rPr>
              <w:t xml:space="preserve"> </w:t>
            </w:r>
            <w:r>
              <w:rPr>
                <w:spacing w:val="4"/>
                <w:sz w:val="20"/>
                <w:szCs w:val="20"/>
              </w:rPr>
              <w:t>1 000</w:t>
            </w:r>
            <w:r>
              <w:rPr>
                <w:spacing w:val="-39"/>
                <w:sz w:val="20"/>
                <w:szCs w:val="20"/>
              </w:rPr>
              <w:t xml:space="preserve"> </w:t>
            </w:r>
            <w:r>
              <w:rPr>
                <w:spacing w:val="4"/>
                <w:sz w:val="20"/>
                <w:szCs w:val="20"/>
              </w:rPr>
              <w:t>人，且营业收入 3</w:t>
            </w:r>
            <w:r>
              <w:rPr>
                <w:spacing w:val="17"/>
                <w:sz w:val="20"/>
                <w:szCs w:val="20"/>
              </w:rPr>
              <w:t xml:space="preserve"> </w:t>
            </w:r>
            <w:r>
              <w:rPr>
                <w:spacing w:val="4"/>
                <w:sz w:val="20"/>
                <w:szCs w:val="20"/>
              </w:rPr>
              <w:t>000</w:t>
            </w:r>
            <w:r>
              <w:rPr>
                <w:spacing w:val="-36"/>
                <w:sz w:val="20"/>
                <w:szCs w:val="20"/>
              </w:rPr>
              <w:t xml:space="preserve"> </w:t>
            </w:r>
            <w:r>
              <w:rPr>
                <w:spacing w:val="4"/>
                <w:sz w:val="20"/>
                <w:szCs w:val="20"/>
              </w:rPr>
              <w:t>万元一</w:t>
            </w:r>
            <w:r>
              <w:rPr>
                <w:spacing w:val="-35"/>
                <w:sz w:val="20"/>
                <w:szCs w:val="20"/>
              </w:rPr>
              <w:t xml:space="preserve"> </w:t>
            </w:r>
            <w:r>
              <w:rPr>
                <w:spacing w:val="4"/>
                <w:sz w:val="20"/>
                <w:szCs w:val="20"/>
              </w:rPr>
              <w:t>30</w:t>
            </w:r>
            <w:r>
              <w:rPr>
                <w:spacing w:val="15"/>
                <w:sz w:val="20"/>
                <w:szCs w:val="20"/>
              </w:rPr>
              <w:t xml:space="preserve"> </w:t>
            </w:r>
            <w:r>
              <w:rPr>
                <w:spacing w:val="4"/>
                <w:sz w:val="20"/>
                <w:szCs w:val="20"/>
              </w:rPr>
              <w:t>000</w:t>
            </w:r>
            <w:r>
              <w:rPr>
                <w:spacing w:val="-33"/>
                <w:sz w:val="20"/>
                <w:szCs w:val="20"/>
              </w:rPr>
              <w:t xml:space="preserve"> </w:t>
            </w:r>
            <w:r>
              <w:rPr>
                <w:spacing w:val="4"/>
                <w:sz w:val="20"/>
                <w:szCs w:val="20"/>
              </w:rPr>
              <w:t>万元</w:t>
            </w:r>
          </w:p>
        </w:tc>
      </w:tr>
      <w:tr w14:paraId="339C10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1D62F875">
            <w:pPr>
              <w:rPr>
                <w:rFonts w:ascii="Arial"/>
                <w:sz w:val="21"/>
              </w:rPr>
            </w:pPr>
          </w:p>
        </w:tc>
        <w:tc>
          <w:tcPr>
            <w:tcW w:w="1048" w:type="dxa"/>
            <w:vAlign w:val="top"/>
          </w:tcPr>
          <w:p w14:paraId="53E9C4E5">
            <w:pPr>
              <w:pStyle w:val="8"/>
              <w:spacing w:before="127" w:line="230" w:lineRule="auto"/>
              <w:ind w:left="324"/>
              <w:rPr>
                <w:sz w:val="20"/>
                <w:szCs w:val="20"/>
              </w:rPr>
            </w:pPr>
            <w:r>
              <w:rPr>
                <w:spacing w:val="2"/>
                <w:sz w:val="20"/>
                <w:szCs w:val="20"/>
              </w:rPr>
              <w:t>小型</w:t>
            </w:r>
          </w:p>
        </w:tc>
        <w:tc>
          <w:tcPr>
            <w:tcW w:w="6991" w:type="dxa"/>
            <w:vAlign w:val="top"/>
          </w:tcPr>
          <w:p w14:paraId="23854ABD">
            <w:pPr>
              <w:pStyle w:val="8"/>
              <w:spacing w:before="127" w:line="228" w:lineRule="auto"/>
              <w:ind w:left="694"/>
              <w:rPr>
                <w:sz w:val="20"/>
                <w:szCs w:val="20"/>
              </w:rPr>
            </w:pPr>
            <w:r>
              <w:rPr>
                <w:spacing w:val="5"/>
                <w:sz w:val="20"/>
                <w:szCs w:val="20"/>
              </w:rPr>
              <w:t>从业人员</w:t>
            </w:r>
            <w:r>
              <w:rPr>
                <w:spacing w:val="-36"/>
                <w:sz w:val="20"/>
                <w:szCs w:val="20"/>
              </w:rPr>
              <w:t xml:space="preserve"> </w:t>
            </w:r>
            <w:r>
              <w:rPr>
                <w:spacing w:val="5"/>
                <w:sz w:val="20"/>
                <w:szCs w:val="20"/>
              </w:rPr>
              <w:t>20</w:t>
            </w:r>
            <w:r>
              <w:rPr>
                <w:spacing w:val="-37"/>
                <w:sz w:val="20"/>
                <w:szCs w:val="20"/>
              </w:rPr>
              <w:t xml:space="preserve"> </w:t>
            </w:r>
            <w:r>
              <w:rPr>
                <w:spacing w:val="5"/>
                <w:sz w:val="20"/>
                <w:szCs w:val="20"/>
              </w:rPr>
              <w:t>人一</w:t>
            </w:r>
            <w:r>
              <w:rPr>
                <w:spacing w:val="-32"/>
                <w:sz w:val="20"/>
                <w:szCs w:val="20"/>
              </w:rPr>
              <w:t xml:space="preserve"> </w:t>
            </w:r>
            <w:r>
              <w:rPr>
                <w:spacing w:val="5"/>
                <w:sz w:val="20"/>
                <w:szCs w:val="20"/>
              </w:rPr>
              <w:t>300</w:t>
            </w:r>
            <w:r>
              <w:rPr>
                <w:spacing w:val="-39"/>
                <w:sz w:val="20"/>
                <w:szCs w:val="20"/>
              </w:rPr>
              <w:t xml:space="preserve"> </w:t>
            </w:r>
            <w:r>
              <w:rPr>
                <w:spacing w:val="5"/>
                <w:sz w:val="20"/>
                <w:szCs w:val="20"/>
              </w:rPr>
              <w:t>人，且营业收入 20</w:t>
            </w:r>
            <w:r>
              <w:rPr>
                <w:spacing w:val="4"/>
                <w:sz w:val="20"/>
                <w:szCs w:val="20"/>
              </w:rPr>
              <w:t>0</w:t>
            </w:r>
            <w:r>
              <w:rPr>
                <w:spacing w:val="-35"/>
                <w:sz w:val="20"/>
                <w:szCs w:val="20"/>
              </w:rPr>
              <w:t xml:space="preserve"> </w:t>
            </w:r>
            <w:r>
              <w:rPr>
                <w:spacing w:val="4"/>
                <w:sz w:val="20"/>
                <w:szCs w:val="20"/>
              </w:rPr>
              <w:t>万元一</w:t>
            </w:r>
            <w:r>
              <w:rPr>
                <w:spacing w:val="-33"/>
                <w:sz w:val="20"/>
                <w:szCs w:val="20"/>
              </w:rPr>
              <w:t xml:space="preserve"> </w:t>
            </w:r>
            <w:r>
              <w:rPr>
                <w:spacing w:val="4"/>
                <w:sz w:val="20"/>
                <w:szCs w:val="20"/>
              </w:rPr>
              <w:t>3 000</w:t>
            </w:r>
            <w:r>
              <w:rPr>
                <w:spacing w:val="-35"/>
                <w:sz w:val="20"/>
                <w:szCs w:val="20"/>
              </w:rPr>
              <w:t xml:space="preserve"> </w:t>
            </w:r>
            <w:r>
              <w:rPr>
                <w:spacing w:val="4"/>
                <w:sz w:val="20"/>
                <w:szCs w:val="20"/>
              </w:rPr>
              <w:t>万元</w:t>
            </w:r>
          </w:p>
        </w:tc>
      </w:tr>
      <w:tr w14:paraId="2DA16A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tcBorders>
            <w:vAlign w:val="top"/>
          </w:tcPr>
          <w:p w14:paraId="438ED706">
            <w:pPr>
              <w:rPr>
                <w:rFonts w:ascii="Arial"/>
                <w:sz w:val="21"/>
              </w:rPr>
            </w:pPr>
          </w:p>
        </w:tc>
        <w:tc>
          <w:tcPr>
            <w:tcW w:w="1048" w:type="dxa"/>
            <w:vAlign w:val="top"/>
          </w:tcPr>
          <w:p w14:paraId="4D5CF65B">
            <w:pPr>
              <w:pStyle w:val="8"/>
              <w:spacing w:before="126" w:line="228" w:lineRule="auto"/>
              <w:ind w:left="318"/>
              <w:rPr>
                <w:sz w:val="20"/>
                <w:szCs w:val="20"/>
              </w:rPr>
            </w:pPr>
            <w:r>
              <w:rPr>
                <w:spacing w:val="4"/>
                <w:sz w:val="20"/>
                <w:szCs w:val="20"/>
              </w:rPr>
              <w:t>微型</w:t>
            </w:r>
          </w:p>
        </w:tc>
        <w:tc>
          <w:tcPr>
            <w:tcW w:w="6991" w:type="dxa"/>
            <w:vAlign w:val="top"/>
          </w:tcPr>
          <w:p w14:paraId="5B42DBF8">
            <w:pPr>
              <w:pStyle w:val="8"/>
              <w:spacing w:before="126" w:line="228" w:lineRule="auto"/>
              <w:ind w:left="1428"/>
              <w:rPr>
                <w:sz w:val="20"/>
                <w:szCs w:val="20"/>
              </w:rPr>
            </w:pPr>
            <w:r>
              <w:rPr>
                <w:spacing w:val="6"/>
                <w:sz w:val="20"/>
                <w:szCs w:val="20"/>
              </w:rPr>
              <w:t>从业人员</w:t>
            </w:r>
            <w:r>
              <w:rPr>
                <w:spacing w:val="-25"/>
                <w:sz w:val="20"/>
                <w:szCs w:val="20"/>
              </w:rPr>
              <w:t xml:space="preserve"> </w:t>
            </w:r>
            <w:r>
              <w:rPr>
                <w:spacing w:val="6"/>
                <w:sz w:val="20"/>
                <w:szCs w:val="20"/>
              </w:rPr>
              <w:t>20</w:t>
            </w:r>
            <w:r>
              <w:rPr>
                <w:spacing w:val="-39"/>
                <w:sz w:val="20"/>
                <w:szCs w:val="20"/>
              </w:rPr>
              <w:t xml:space="preserve"> </w:t>
            </w:r>
            <w:r>
              <w:rPr>
                <w:spacing w:val="6"/>
                <w:sz w:val="20"/>
                <w:szCs w:val="20"/>
              </w:rPr>
              <w:t>人以下或营业收入 200</w:t>
            </w:r>
            <w:r>
              <w:rPr>
                <w:spacing w:val="-35"/>
                <w:sz w:val="20"/>
                <w:szCs w:val="20"/>
              </w:rPr>
              <w:t xml:space="preserve"> </w:t>
            </w:r>
            <w:r>
              <w:rPr>
                <w:spacing w:val="6"/>
                <w:sz w:val="20"/>
                <w:szCs w:val="20"/>
              </w:rPr>
              <w:t>万元以下</w:t>
            </w:r>
          </w:p>
        </w:tc>
      </w:tr>
      <w:tr w14:paraId="133535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trPr>
        <w:tc>
          <w:tcPr>
            <w:tcW w:w="1733" w:type="dxa"/>
            <w:vAlign w:val="top"/>
          </w:tcPr>
          <w:p w14:paraId="0A86D24D">
            <w:pPr>
              <w:pStyle w:val="8"/>
              <w:spacing w:before="126" w:line="228" w:lineRule="auto"/>
              <w:ind w:left="555"/>
              <w:rPr>
                <w:sz w:val="20"/>
                <w:szCs w:val="20"/>
              </w:rPr>
            </w:pPr>
            <w:r>
              <w:rPr>
                <w:spacing w:val="7"/>
                <w:sz w:val="20"/>
                <w:szCs w:val="20"/>
              </w:rPr>
              <w:t>仓储业</w:t>
            </w:r>
          </w:p>
        </w:tc>
        <w:tc>
          <w:tcPr>
            <w:tcW w:w="8039" w:type="dxa"/>
            <w:gridSpan w:val="2"/>
            <w:vAlign w:val="top"/>
          </w:tcPr>
          <w:p w14:paraId="564240F4">
            <w:pPr>
              <w:pStyle w:val="8"/>
              <w:spacing w:before="125" w:line="228" w:lineRule="auto"/>
              <w:ind w:left="796"/>
              <w:rPr>
                <w:sz w:val="20"/>
                <w:szCs w:val="20"/>
              </w:rPr>
            </w:pPr>
            <w:r>
              <w:rPr>
                <w:spacing w:val="7"/>
                <w:sz w:val="20"/>
                <w:szCs w:val="20"/>
              </w:rPr>
              <w:t>从业人员</w:t>
            </w:r>
            <w:r>
              <w:rPr>
                <w:spacing w:val="-34"/>
                <w:sz w:val="20"/>
                <w:szCs w:val="20"/>
              </w:rPr>
              <w:t xml:space="preserve"> </w:t>
            </w:r>
            <w:r>
              <w:rPr>
                <w:spacing w:val="7"/>
                <w:sz w:val="20"/>
                <w:szCs w:val="20"/>
              </w:rPr>
              <w:t>200</w:t>
            </w:r>
            <w:r>
              <w:rPr>
                <w:spacing w:val="-39"/>
                <w:sz w:val="20"/>
                <w:szCs w:val="20"/>
              </w:rPr>
              <w:t xml:space="preserve"> </w:t>
            </w:r>
            <w:r>
              <w:rPr>
                <w:spacing w:val="7"/>
                <w:sz w:val="20"/>
                <w:szCs w:val="20"/>
              </w:rPr>
              <w:t>人以下或营业收入 30 000</w:t>
            </w:r>
            <w:r>
              <w:rPr>
                <w:spacing w:val="-35"/>
                <w:sz w:val="20"/>
                <w:szCs w:val="20"/>
              </w:rPr>
              <w:t xml:space="preserve"> </w:t>
            </w:r>
            <w:r>
              <w:rPr>
                <w:spacing w:val="7"/>
                <w:sz w:val="20"/>
                <w:szCs w:val="20"/>
              </w:rPr>
              <w:t>万元以下的为中小微</w:t>
            </w:r>
            <w:r>
              <w:rPr>
                <w:spacing w:val="6"/>
                <w:sz w:val="20"/>
                <w:szCs w:val="20"/>
              </w:rPr>
              <w:t>型企业。</w:t>
            </w:r>
          </w:p>
        </w:tc>
      </w:tr>
    </w:tbl>
    <w:p w14:paraId="0579450B">
      <w:pPr>
        <w:rPr>
          <w:rFonts w:ascii="Arial"/>
          <w:sz w:val="21"/>
        </w:rPr>
      </w:pPr>
    </w:p>
    <w:p w14:paraId="5F787AB9">
      <w:pPr>
        <w:rPr>
          <w:rFonts w:ascii="Arial" w:hAnsi="Arial" w:eastAsia="Arial" w:cs="Arial"/>
          <w:sz w:val="21"/>
          <w:szCs w:val="21"/>
        </w:rPr>
        <w:sectPr>
          <w:footerReference r:id="rId93" w:type="default"/>
          <w:pgSz w:w="11907" w:h="16840"/>
          <w:pgMar w:top="400" w:right="1065" w:bottom="1216" w:left="1064" w:header="0" w:footer="1053" w:gutter="0"/>
          <w:cols w:space="720" w:num="1"/>
        </w:sectPr>
      </w:pPr>
    </w:p>
    <w:p w14:paraId="74DAE326">
      <w:pPr>
        <w:spacing w:before="19"/>
      </w:pPr>
    </w:p>
    <w:p w14:paraId="39EA0FF6">
      <w:pPr>
        <w:spacing w:before="19"/>
      </w:pPr>
    </w:p>
    <w:p w14:paraId="3AF91234">
      <w:pPr>
        <w:spacing w:before="18"/>
      </w:pPr>
    </w:p>
    <w:p w14:paraId="0A83018D">
      <w:pPr>
        <w:spacing w:before="18"/>
      </w:pPr>
    </w:p>
    <w:tbl>
      <w:tblPr>
        <w:tblStyle w:val="7"/>
        <w:tblW w:w="9772" w:type="dxa"/>
        <w:tblInd w:w="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33"/>
        <w:gridCol w:w="1048"/>
        <w:gridCol w:w="6991"/>
      </w:tblGrid>
      <w:tr w14:paraId="61B89C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1733" w:type="dxa"/>
            <w:vMerge w:val="restart"/>
            <w:tcBorders>
              <w:bottom w:val="nil"/>
            </w:tcBorders>
            <w:vAlign w:val="top"/>
          </w:tcPr>
          <w:p w14:paraId="73F6885B">
            <w:pPr>
              <w:rPr>
                <w:rFonts w:ascii="Arial"/>
                <w:sz w:val="21"/>
              </w:rPr>
            </w:pPr>
          </w:p>
        </w:tc>
        <w:tc>
          <w:tcPr>
            <w:tcW w:w="1048" w:type="dxa"/>
            <w:vAlign w:val="top"/>
          </w:tcPr>
          <w:p w14:paraId="23E1C8D3">
            <w:pPr>
              <w:pStyle w:val="8"/>
              <w:spacing w:before="126" w:line="228" w:lineRule="auto"/>
              <w:ind w:left="338"/>
              <w:rPr>
                <w:sz w:val="20"/>
                <w:szCs w:val="20"/>
              </w:rPr>
            </w:pPr>
            <w:r>
              <w:rPr>
                <w:spacing w:val="-5"/>
                <w:sz w:val="20"/>
                <w:szCs w:val="20"/>
              </w:rPr>
              <w:t>中型</w:t>
            </w:r>
          </w:p>
        </w:tc>
        <w:tc>
          <w:tcPr>
            <w:tcW w:w="6991" w:type="dxa"/>
            <w:vAlign w:val="top"/>
          </w:tcPr>
          <w:p w14:paraId="0E1D52EF">
            <w:pPr>
              <w:pStyle w:val="8"/>
              <w:spacing w:before="125" w:line="228" w:lineRule="auto"/>
              <w:ind w:left="482"/>
              <w:rPr>
                <w:sz w:val="20"/>
                <w:szCs w:val="20"/>
              </w:rPr>
            </w:pPr>
            <w:r>
              <w:rPr>
                <w:spacing w:val="4"/>
                <w:sz w:val="20"/>
                <w:szCs w:val="20"/>
              </w:rPr>
              <w:t>从业人员</w:t>
            </w:r>
            <w:r>
              <w:rPr>
                <w:spacing w:val="-22"/>
                <w:sz w:val="20"/>
                <w:szCs w:val="20"/>
              </w:rPr>
              <w:t xml:space="preserve"> </w:t>
            </w:r>
            <w:r>
              <w:rPr>
                <w:spacing w:val="4"/>
                <w:sz w:val="20"/>
                <w:szCs w:val="20"/>
              </w:rPr>
              <w:t>100</w:t>
            </w:r>
            <w:r>
              <w:rPr>
                <w:spacing w:val="-38"/>
                <w:sz w:val="20"/>
                <w:szCs w:val="20"/>
              </w:rPr>
              <w:t xml:space="preserve"> </w:t>
            </w:r>
            <w:r>
              <w:rPr>
                <w:spacing w:val="4"/>
                <w:sz w:val="20"/>
                <w:szCs w:val="20"/>
              </w:rPr>
              <w:t>人一</w:t>
            </w:r>
            <w:r>
              <w:rPr>
                <w:spacing w:val="-35"/>
                <w:sz w:val="20"/>
                <w:szCs w:val="20"/>
              </w:rPr>
              <w:t xml:space="preserve"> </w:t>
            </w:r>
            <w:r>
              <w:rPr>
                <w:spacing w:val="4"/>
                <w:sz w:val="20"/>
                <w:szCs w:val="20"/>
              </w:rPr>
              <w:t>200</w:t>
            </w:r>
            <w:r>
              <w:rPr>
                <w:spacing w:val="-38"/>
                <w:sz w:val="20"/>
                <w:szCs w:val="20"/>
              </w:rPr>
              <w:t xml:space="preserve"> </w:t>
            </w:r>
            <w:r>
              <w:rPr>
                <w:spacing w:val="4"/>
                <w:sz w:val="20"/>
                <w:szCs w:val="20"/>
              </w:rPr>
              <w:t>人，且营业收入</w:t>
            </w:r>
            <w:r>
              <w:rPr>
                <w:spacing w:val="29"/>
                <w:sz w:val="20"/>
                <w:szCs w:val="20"/>
              </w:rPr>
              <w:t xml:space="preserve"> </w:t>
            </w:r>
            <w:r>
              <w:rPr>
                <w:spacing w:val="4"/>
                <w:sz w:val="20"/>
                <w:szCs w:val="20"/>
              </w:rPr>
              <w:t>1 000</w:t>
            </w:r>
            <w:r>
              <w:rPr>
                <w:spacing w:val="-36"/>
                <w:sz w:val="20"/>
                <w:szCs w:val="20"/>
              </w:rPr>
              <w:t xml:space="preserve"> </w:t>
            </w:r>
            <w:r>
              <w:rPr>
                <w:spacing w:val="4"/>
                <w:sz w:val="20"/>
                <w:szCs w:val="20"/>
              </w:rPr>
              <w:t>万元一</w:t>
            </w:r>
            <w:r>
              <w:rPr>
                <w:spacing w:val="-35"/>
                <w:sz w:val="20"/>
                <w:szCs w:val="20"/>
              </w:rPr>
              <w:t xml:space="preserve"> </w:t>
            </w:r>
            <w:r>
              <w:rPr>
                <w:spacing w:val="4"/>
                <w:sz w:val="20"/>
                <w:szCs w:val="20"/>
              </w:rPr>
              <w:t>30</w:t>
            </w:r>
            <w:r>
              <w:rPr>
                <w:spacing w:val="3"/>
                <w:sz w:val="20"/>
                <w:szCs w:val="20"/>
              </w:rPr>
              <w:t xml:space="preserve"> 000</w:t>
            </w:r>
            <w:r>
              <w:rPr>
                <w:spacing w:val="-35"/>
                <w:sz w:val="20"/>
                <w:szCs w:val="20"/>
              </w:rPr>
              <w:t xml:space="preserve"> </w:t>
            </w:r>
            <w:r>
              <w:rPr>
                <w:spacing w:val="3"/>
                <w:sz w:val="20"/>
                <w:szCs w:val="20"/>
              </w:rPr>
              <w:t>万元</w:t>
            </w:r>
          </w:p>
        </w:tc>
      </w:tr>
      <w:tr w14:paraId="069EBB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733" w:type="dxa"/>
            <w:vMerge w:val="continue"/>
            <w:tcBorders>
              <w:top w:val="nil"/>
              <w:bottom w:val="nil"/>
            </w:tcBorders>
            <w:vAlign w:val="top"/>
          </w:tcPr>
          <w:p w14:paraId="478FE7DB">
            <w:pPr>
              <w:rPr>
                <w:rFonts w:ascii="Arial"/>
                <w:sz w:val="21"/>
              </w:rPr>
            </w:pPr>
          </w:p>
        </w:tc>
        <w:tc>
          <w:tcPr>
            <w:tcW w:w="1048" w:type="dxa"/>
            <w:vAlign w:val="top"/>
          </w:tcPr>
          <w:p w14:paraId="60142136">
            <w:pPr>
              <w:pStyle w:val="8"/>
              <w:spacing w:before="121" w:line="230" w:lineRule="auto"/>
              <w:ind w:left="324"/>
              <w:rPr>
                <w:sz w:val="20"/>
                <w:szCs w:val="20"/>
              </w:rPr>
            </w:pPr>
            <w:r>
              <w:rPr>
                <w:spacing w:val="2"/>
                <w:sz w:val="20"/>
                <w:szCs w:val="20"/>
              </w:rPr>
              <w:t>小型</w:t>
            </w:r>
          </w:p>
        </w:tc>
        <w:tc>
          <w:tcPr>
            <w:tcW w:w="6991" w:type="dxa"/>
            <w:vAlign w:val="top"/>
          </w:tcPr>
          <w:p w14:paraId="6FCABA89">
            <w:pPr>
              <w:pStyle w:val="8"/>
              <w:spacing w:before="120" w:line="228" w:lineRule="auto"/>
              <w:ind w:left="694"/>
              <w:rPr>
                <w:sz w:val="20"/>
                <w:szCs w:val="20"/>
              </w:rPr>
            </w:pPr>
            <w:r>
              <w:rPr>
                <w:spacing w:val="3"/>
                <w:sz w:val="20"/>
                <w:szCs w:val="20"/>
              </w:rPr>
              <w:t>从业人员</w:t>
            </w:r>
            <w:r>
              <w:rPr>
                <w:spacing w:val="-32"/>
                <w:sz w:val="20"/>
                <w:szCs w:val="20"/>
              </w:rPr>
              <w:t xml:space="preserve"> </w:t>
            </w:r>
            <w:r>
              <w:rPr>
                <w:spacing w:val="3"/>
                <w:sz w:val="20"/>
                <w:szCs w:val="20"/>
              </w:rPr>
              <w:t>20</w:t>
            </w:r>
            <w:r>
              <w:rPr>
                <w:spacing w:val="-36"/>
                <w:sz w:val="20"/>
                <w:szCs w:val="20"/>
              </w:rPr>
              <w:t xml:space="preserve"> </w:t>
            </w:r>
            <w:r>
              <w:rPr>
                <w:spacing w:val="3"/>
                <w:sz w:val="20"/>
                <w:szCs w:val="20"/>
              </w:rPr>
              <w:t>人一</w:t>
            </w:r>
            <w:r>
              <w:rPr>
                <w:spacing w:val="-22"/>
                <w:sz w:val="20"/>
                <w:szCs w:val="20"/>
              </w:rPr>
              <w:t xml:space="preserve"> </w:t>
            </w:r>
            <w:r>
              <w:rPr>
                <w:spacing w:val="3"/>
                <w:sz w:val="20"/>
                <w:szCs w:val="20"/>
              </w:rPr>
              <w:t>100</w:t>
            </w:r>
            <w:r>
              <w:rPr>
                <w:spacing w:val="-38"/>
                <w:sz w:val="20"/>
                <w:szCs w:val="20"/>
              </w:rPr>
              <w:t xml:space="preserve"> </w:t>
            </w:r>
            <w:r>
              <w:rPr>
                <w:spacing w:val="3"/>
                <w:sz w:val="20"/>
                <w:szCs w:val="20"/>
              </w:rPr>
              <w:t>人，且营业收入</w:t>
            </w:r>
            <w:r>
              <w:rPr>
                <w:spacing w:val="29"/>
                <w:sz w:val="20"/>
                <w:szCs w:val="20"/>
              </w:rPr>
              <w:t xml:space="preserve"> </w:t>
            </w:r>
            <w:r>
              <w:rPr>
                <w:spacing w:val="3"/>
                <w:sz w:val="20"/>
                <w:szCs w:val="20"/>
              </w:rPr>
              <w:t>100</w:t>
            </w:r>
            <w:r>
              <w:rPr>
                <w:spacing w:val="-36"/>
                <w:sz w:val="20"/>
                <w:szCs w:val="20"/>
              </w:rPr>
              <w:t xml:space="preserve"> </w:t>
            </w:r>
            <w:r>
              <w:rPr>
                <w:spacing w:val="3"/>
                <w:sz w:val="20"/>
                <w:szCs w:val="20"/>
              </w:rPr>
              <w:t>万元一</w:t>
            </w:r>
            <w:r>
              <w:rPr>
                <w:spacing w:val="-21"/>
                <w:sz w:val="20"/>
                <w:szCs w:val="20"/>
              </w:rPr>
              <w:t xml:space="preserve"> </w:t>
            </w:r>
            <w:r>
              <w:rPr>
                <w:spacing w:val="3"/>
                <w:sz w:val="20"/>
                <w:szCs w:val="20"/>
              </w:rPr>
              <w:t>1 000</w:t>
            </w:r>
            <w:r>
              <w:rPr>
                <w:spacing w:val="-35"/>
                <w:sz w:val="20"/>
                <w:szCs w:val="20"/>
              </w:rPr>
              <w:t xml:space="preserve"> </w:t>
            </w:r>
            <w:r>
              <w:rPr>
                <w:spacing w:val="3"/>
                <w:sz w:val="20"/>
                <w:szCs w:val="20"/>
              </w:rPr>
              <w:t>万元</w:t>
            </w:r>
          </w:p>
        </w:tc>
      </w:tr>
      <w:tr w14:paraId="493A38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733" w:type="dxa"/>
            <w:vMerge w:val="continue"/>
            <w:tcBorders>
              <w:top w:val="nil"/>
            </w:tcBorders>
            <w:vAlign w:val="top"/>
          </w:tcPr>
          <w:p w14:paraId="001170F6">
            <w:pPr>
              <w:rPr>
                <w:rFonts w:ascii="Arial"/>
                <w:sz w:val="21"/>
              </w:rPr>
            </w:pPr>
          </w:p>
        </w:tc>
        <w:tc>
          <w:tcPr>
            <w:tcW w:w="1048" w:type="dxa"/>
            <w:vAlign w:val="top"/>
          </w:tcPr>
          <w:p w14:paraId="10A1E644">
            <w:pPr>
              <w:pStyle w:val="8"/>
              <w:spacing w:before="123" w:line="228" w:lineRule="auto"/>
              <w:ind w:left="318"/>
              <w:rPr>
                <w:sz w:val="20"/>
                <w:szCs w:val="20"/>
              </w:rPr>
            </w:pPr>
            <w:r>
              <w:rPr>
                <w:spacing w:val="4"/>
                <w:sz w:val="20"/>
                <w:szCs w:val="20"/>
              </w:rPr>
              <w:t>微型</w:t>
            </w:r>
          </w:p>
        </w:tc>
        <w:tc>
          <w:tcPr>
            <w:tcW w:w="6991" w:type="dxa"/>
            <w:vAlign w:val="top"/>
          </w:tcPr>
          <w:p w14:paraId="54BF6D60">
            <w:pPr>
              <w:pStyle w:val="8"/>
              <w:spacing w:before="123" w:line="228" w:lineRule="auto"/>
              <w:ind w:left="1428"/>
              <w:rPr>
                <w:sz w:val="20"/>
                <w:szCs w:val="20"/>
              </w:rPr>
            </w:pPr>
            <w:r>
              <w:rPr>
                <w:spacing w:val="5"/>
                <w:sz w:val="20"/>
                <w:szCs w:val="20"/>
              </w:rPr>
              <w:t>从业人员</w:t>
            </w:r>
            <w:r>
              <w:rPr>
                <w:spacing w:val="-30"/>
                <w:sz w:val="20"/>
                <w:szCs w:val="20"/>
              </w:rPr>
              <w:t xml:space="preserve"> </w:t>
            </w:r>
            <w:r>
              <w:rPr>
                <w:spacing w:val="5"/>
                <w:sz w:val="20"/>
                <w:szCs w:val="20"/>
              </w:rPr>
              <w:t>20</w:t>
            </w:r>
            <w:r>
              <w:rPr>
                <w:spacing w:val="-38"/>
                <w:sz w:val="20"/>
                <w:szCs w:val="20"/>
              </w:rPr>
              <w:t xml:space="preserve"> </w:t>
            </w:r>
            <w:r>
              <w:rPr>
                <w:spacing w:val="5"/>
                <w:sz w:val="20"/>
                <w:szCs w:val="20"/>
              </w:rPr>
              <w:t>人以下或营业收入</w:t>
            </w:r>
            <w:r>
              <w:rPr>
                <w:spacing w:val="31"/>
                <w:sz w:val="20"/>
                <w:szCs w:val="20"/>
              </w:rPr>
              <w:t xml:space="preserve"> </w:t>
            </w:r>
            <w:r>
              <w:rPr>
                <w:spacing w:val="5"/>
                <w:sz w:val="20"/>
                <w:szCs w:val="20"/>
              </w:rPr>
              <w:t>100</w:t>
            </w:r>
            <w:r>
              <w:rPr>
                <w:spacing w:val="-35"/>
                <w:sz w:val="20"/>
                <w:szCs w:val="20"/>
              </w:rPr>
              <w:t xml:space="preserve"> </w:t>
            </w:r>
            <w:r>
              <w:rPr>
                <w:spacing w:val="5"/>
                <w:sz w:val="20"/>
                <w:szCs w:val="20"/>
              </w:rPr>
              <w:t>万元以下</w:t>
            </w:r>
          </w:p>
        </w:tc>
      </w:tr>
      <w:tr w14:paraId="03BED7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restart"/>
            <w:tcBorders>
              <w:bottom w:val="nil"/>
            </w:tcBorders>
            <w:vAlign w:val="top"/>
          </w:tcPr>
          <w:p w14:paraId="748158E5">
            <w:pPr>
              <w:spacing w:line="250" w:lineRule="auto"/>
              <w:rPr>
                <w:rFonts w:ascii="Arial"/>
                <w:sz w:val="21"/>
              </w:rPr>
            </w:pPr>
          </w:p>
          <w:p w14:paraId="2CB4BB74">
            <w:pPr>
              <w:spacing w:line="250" w:lineRule="auto"/>
              <w:rPr>
                <w:rFonts w:ascii="Arial"/>
                <w:sz w:val="21"/>
              </w:rPr>
            </w:pPr>
          </w:p>
          <w:p w14:paraId="085A9BED">
            <w:pPr>
              <w:spacing w:line="250" w:lineRule="auto"/>
              <w:rPr>
                <w:rFonts w:ascii="Arial"/>
                <w:sz w:val="21"/>
              </w:rPr>
            </w:pPr>
          </w:p>
          <w:p w14:paraId="31E4DCF9">
            <w:pPr>
              <w:pStyle w:val="8"/>
              <w:spacing w:before="65" w:line="229" w:lineRule="auto"/>
              <w:ind w:left="572"/>
              <w:rPr>
                <w:sz w:val="20"/>
                <w:szCs w:val="20"/>
              </w:rPr>
            </w:pPr>
            <w:r>
              <w:rPr>
                <w:spacing w:val="1"/>
                <w:sz w:val="20"/>
                <w:szCs w:val="20"/>
              </w:rPr>
              <w:t>邮政业</w:t>
            </w:r>
          </w:p>
        </w:tc>
        <w:tc>
          <w:tcPr>
            <w:tcW w:w="8039" w:type="dxa"/>
            <w:gridSpan w:val="2"/>
            <w:vAlign w:val="top"/>
          </w:tcPr>
          <w:p w14:paraId="23FEF77A">
            <w:pPr>
              <w:pStyle w:val="8"/>
              <w:spacing w:before="123" w:line="228" w:lineRule="auto"/>
              <w:ind w:left="690"/>
              <w:rPr>
                <w:sz w:val="20"/>
                <w:szCs w:val="20"/>
              </w:rPr>
            </w:pPr>
            <w:r>
              <w:rPr>
                <w:spacing w:val="6"/>
                <w:sz w:val="20"/>
                <w:szCs w:val="20"/>
              </w:rPr>
              <w:t>从业人员</w:t>
            </w:r>
            <w:r>
              <w:rPr>
                <w:spacing w:val="-6"/>
                <w:sz w:val="20"/>
                <w:szCs w:val="20"/>
              </w:rPr>
              <w:t xml:space="preserve"> </w:t>
            </w:r>
            <w:r>
              <w:rPr>
                <w:spacing w:val="6"/>
                <w:sz w:val="20"/>
                <w:szCs w:val="20"/>
              </w:rPr>
              <w:t>1 000</w:t>
            </w:r>
            <w:r>
              <w:rPr>
                <w:spacing w:val="-37"/>
                <w:sz w:val="20"/>
                <w:szCs w:val="20"/>
              </w:rPr>
              <w:t xml:space="preserve"> </w:t>
            </w:r>
            <w:r>
              <w:rPr>
                <w:spacing w:val="6"/>
                <w:sz w:val="20"/>
                <w:szCs w:val="20"/>
              </w:rPr>
              <w:t>人以下或营业收入 30 000</w:t>
            </w:r>
            <w:r>
              <w:rPr>
                <w:spacing w:val="-35"/>
                <w:sz w:val="20"/>
                <w:szCs w:val="20"/>
              </w:rPr>
              <w:t xml:space="preserve"> </w:t>
            </w:r>
            <w:r>
              <w:rPr>
                <w:spacing w:val="6"/>
                <w:sz w:val="20"/>
                <w:szCs w:val="20"/>
              </w:rPr>
              <w:t>万元以下的为中小微型企业。</w:t>
            </w:r>
          </w:p>
        </w:tc>
      </w:tr>
      <w:tr w14:paraId="63BC58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733" w:type="dxa"/>
            <w:vMerge w:val="continue"/>
            <w:tcBorders>
              <w:top w:val="nil"/>
              <w:bottom w:val="nil"/>
            </w:tcBorders>
            <w:vAlign w:val="top"/>
          </w:tcPr>
          <w:p w14:paraId="5A7D6D99">
            <w:pPr>
              <w:rPr>
                <w:rFonts w:ascii="Arial"/>
                <w:sz w:val="21"/>
              </w:rPr>
            </w:pPr>
          </w:p>
        </w:tc>
        <w:tc>
          <w:tcPr>
            <w:tcW w:w="1048" w:type="dxa"/>
            <w:vAlign w:val="top"/>
          </w:tcPr>
          <w:p w14:paraId="17CF1CEC">
            <w:pPr>
              <w:pStyle w:val="8"/>
              <w:spacing w:before="123" w:line="228" w:lineRule="auto"/>
              <w:ind w:left="338"/>
              <w:rPr>
                <w:sz w:val="20"/>
                <w:szCs w:val="20"/>
              </w:rPr>
            </w:pPr>
            <w:r>
              <w:rPr>
                <w:spacing w:val="-5"/>
                <w:sz w:val="20"/>
                <w:szCs w:val="20"/>
              </w:rPr>
              <w:t>中型</w:t>
            </w:r>
          </w:p>
        </w:tc>
        <w:tc>
          <w:tcPr>
            <w:tcW w:w="6991" w:type="dxa"/>
            <w:vAlign w:val="top"/>
          </w:tcPr>
          <w:p w14:paraId="5310DBEE">
            <w:pPr>
              <w:pStyle w:val="8"/>
              <w:spacing w:before="122" w:line="228" w:lineRule="auto"/>
              <w:ind w:left="353"/>
              <w:rPr>
                <w:sz w:val="20"/>
                <w:szCs w:val="20"/>
              </w:rPr>
            </w:pPr>
            <w:r>
              <w:rPr>
                <w:spacing w:val="4"/>
                <w:sz w:val="20"/>
                <w:szCs w:val="20"/>
              </w:rPr>
              <w:t>从业人员 300</w:t>
            </w:r>
            <w:r>
              <w:rPr>
                <w:spacing w:val="-30"/>
                <w:sz w:val="20"/>
                <w:szCs w:val="20"/>
              </w:rPr>
              <w:t xml:space="preserve"> </w:t>
            </w:r>
            <w:r>
              <w:rPr>
                <w:spacing w:val="4"/>
                <w:sz w:val="20"/>
                <w:szCs w:val="20"/>
              </w:rPr>
              <w:t>人一</w:t>
            </w:r>
            <w:r>
              <w:rPr>
                <w:spacing w:val="-21"/>
                <w:sz w:val="20"/>
                <w:szCs w:val="20"/>
              </w:rPr>
              <w:t xml:space="preserve"> </w:t>
            </w:r>
            <w:r>
              <w:rPr>
                <w:spacing w:val="4"/>
                <w:sz w:val="20"/>
                <w:szCs w:val="20"/>
              </w:rPr>
              <w:t>1 000</w:t>
            </w:r>
            <w:r>
              <w:rPr>
                <w:spacing w:val="-39"/>
                <w:sz w:val="20"/>
                <w:szCs w:val="20"/>
              </w:rPr>
              <w:t xml:space="preserve"> </w:t>
            </w:r>
            <w:r>
              <w:rPr>
                <w:spacing w:val="4"/>
                <w:sz w:val="20"/>
                <w:szCs w:val="20"/>
              </w:rPr>
              <w:t>人，且营业收入 2</w:t>
            </w:r>
            <w:r>
              <w:rPr>
                <w:spacing w:val="17"/>
                <w:sz w:val="20"/>
                <w:szCs w:val="20"/>
              </w:rPr>
              <w:t xml:space="preserve"> </w:t>
            </w:r>
            <w:r>
              <w:rPr>
                <w:spacing w:val="4"/>
                <w:sz w:val="20"/>
                <w:szCs w:val="20"/>
              </w:rPr>
              <w:t>000</w:t>
            </w:r>
            <w:r>
              <w:rPr>
                <w:spacing w:val="-36"/>
                <w:sz w:val="20"/>
                <w:szCs w:val="20"/>
              </w:rPr>
              <w:t xml:space="preserve"> </w:t>
            </w:r>
            <w:r>
              <w:rPr>
                <w:spacing w:val="4"/>
                <w:sz w:val="20"/>
                <w:szCs w:val="20"/>
              </w:rPr>
              <w:t>万元一</w:t>
            </w:r>
            <w:r>
              <w:rPr>
                <w:spacing w:val="-35"/>
                <w:sz w:val="20"/>
                <w:szCs w:val="20"/>
              </w:rPr>
              <w:t xml:space="preserve"> </w:t>
            </w:r>
            <w:r>
              <w:rPr>
                <w:spacing w:val="4"/>
                <w:sz w:val="20"/>
                <w:szCs w:val="20"/>
              </w:rPr>
              <w:t>30</w:t>
            </w:r>
            <w:r>
              <w:rPr>
                <w:spacing w:val="15"/>
                <w:sz w:val="20"/>
                <w:szCs w:val="20"/>
              </w:rPr>
              <w:t xml:space="preserve"> </w:t>
            </w:r>
            <w:r>
              <w:rPr>
                <w:spacing w:val="4"/>
                <w:sz w:val="20"/>
                <w:szCs w:val="20"/>
              </w:rPr>
              <w:t>000</w:t>
            </w:r>
            <w:r>
              <w:rPr>
                <w:spacing w:val="-33"/>
                <w:sz w:val="20"/>
                <w:szCs w:val="20"/>
              </w:rPr>
              <w:t xml:space="preserve"> </w:t>
            </w:r>
            <w:r>
              <w:rPr>
                <w:spacing w:val="4"/>
                <w:sz w:val="20"/>
                <w:szCs w:val="20"/>
              </w:rPr>
              <w:t>万元</w:t>
            </w:r>
          </w:p>
        </w:tc>
      </w:tr>
      <w:tr w14:paraId="319019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733" w:type="dxa"/>
            <w:vMerge w:val="continue"/>
            <w:tcBorders>
              <w:top w:val="nil"/>
              <w:bottom w:val="nil"/>
            </w:tcBorders>
            <w:vAlign w:val="top"/>
          </w:tcPr>
          <w:p w14:paraId="5BEA669A">
            <w:pPr>
              <w:rPr>
                <w:rFonts w:ascii="Arial"/>
                <w:sz w:val="21"/>
              </w:rPr>
            </w:pPr>
          </w:p>
        </w:tc>
        <w:tc>
          <w:tcPr>
            <w:tcW w:w="1048" w:type="dxa"/>
            <w:vAlign w:val="top"/>
          </w:tcPr>
          <w:p w14:paraId="2A3624B8">
            <w:pPr>
              <w:pStyle w:val="8"/>
              <w:spacing w:before="125" w:line="230" w:lineRule="auto"/>
              <w:ind w:left="324"/>
              <w:rPr>
                <w:sz w:val="20"/>
                <w:szCs w:val="20"/>
              </w:rPr>
            </w:pPr>
            <w:r>
              <w:rPr>
                <w:spacing w:val="2"/>
                <w:sz w:val="20"/>
                <w:szCs w:val="20"/>
              </w:rPr>
              <w:t>小型</w:t>
            </w:r>
          </w:p>
        </w:tc>
        <w:tc>
          <w:tcPr>
            <w:tcW w:w="6991" w:type="dxa"/>
            <w:vAlign w:val="top"/>
          </w:tcPr>
          <w:p w14:paraId="4FBC354B">
            <w:pPr>
              <w:pStyle w:val="8"/>
              <w:spacing w:before="125" w:line="228" w:lineRule="auto"/>
              <w:ind w:left="694"/>
              <w:rPr>
                <w:sz w:val="20"/>
                <w:szCs w:val="20"/>
              </w:rPr>
            </w:pPr>
            <w:r>
              <w:rPr>
                <w:spacing w:val="4"/>
                <w:sz w:val="20"/>
                <w:szCs w:val="20"/>
              </w:rPr>
              <w:t>从业人员</w:t>
            </w:r>
            <w:r>
              <w:rPr>
                <w:spacing w:val="-37"/>
                <w:sz w:val="20"/>
                <w:szCs w:val="20"/>
              </w:rPr>
              <w:t xml:space="preserve"> </w:t>
            </w:r>
            <w:r>
              <w:rPr>
                <w:spacing w:val="4"/>
                <w:sz w:val="20"/>
                <w:szCs w:val="20"/>
              </w:rPr>
              <w:t>20</w:t>
            </w:r>
            <w:r>
              <w:rPr>
                <w:spacing w:val="-36"/>
                <w:sz w:val="20"/>
                <w:szCs w:val="20"/>
              </w:rPr>
              <w:t xml:space="preserve"> </w:t>
            </w:r>
            <w:r>
              <w:rPr>
                <w:spacing w:val="4"/>
                <w:sz w:val="20"/>
                <w:szCs w:val="20"/>
              </w:rPr>
              <w:t>人一</w:t>
            </w:r>
            <w:r>
              <w:rPr>
                <w:spacing w:val="-33"/>
                <w:sz w:val="20"/>
                <w:szCs w:val="20"/>
              </w:rPr>
              <w:t xml:space="preserve"> </w:t>
            </w:r>
            <w:r>
              <w:rPr>
                <w:spacing w:val="4"/>
                <w:sz w:val="20"/>
                <w:szCs w:val="20"/>
              </w:rPr>
              <w:t>300</w:t>
            </w:r>
            <w:r>
              <w:rPr>
                <w:spacing w:val="-38"/>
                <w:sz w:val="20"/>
                <w:szCs w:val="20"/>
              </w:rPr>
              <w:t xml:space="preserve"> </w:t>
            </w:r>
            <w:r>
              <w:rPr>
                <w:spacing w:val="4"/>
                <w:sz w:val="20"/>
                <w:szCs w:val="20"/>
              </w:rPr>
              <w:t>人，且营业收入</w:t>
            </w:r>
            <w:r>
              <w:rPr>
                <w:spacing w:val="29"/>
                <w:sz w:val="20"/>
                <w:szCs w:val="20"/>
              </w:rPr>
              <w:t xml:space="preserve"> </w:t>
            </w:r>
            <w:r>
              <w:rPr>
                <w:spacing w:val="4"/>
                <w:sz w:val="20"/>
                <w:szCs w:val="20"/>
              </w:rPr>
              <w:t>100</w:t>
            </w:r>
            <w:r>
              <w:rPr>
                <w:spacing w:val="-36"/>
                <w:sz w:val="20"/>
                <w:szCs w:val="20"/>
              </w:rPr>
              <w:t xml:space="preserve"> </w:t>
            </w:r>
            <w:r>
              <w:rPr>
                <w:spacing w:val="4"/>
                <w:sz w:val="20"/>
                <w:szCs w:val="20"/>
              </w:rPr>
              <w:t>万元一</w:t>
            </w:r>
            <w:r>
              <w:rPr>
                <w:spacing w:val="-34"/>
                <w:sz w:val="20"/>
                <w:szCs w:val="20"/>
              </w:rPr>
              <w:t xml:space="preserve"> </w:t>
            </w:r>
            <w:r>
              <w:rPr>
                <w:spacing w:val="4"/>
                <w:sz w:val="20"/>
                <w:szCs w:val="20"/>
              </w:rPr>
              <w:t>2 000</w:t>
            </w:r>
            <w:r>
              <w:rPr>
                <w:spacing w:val="-35"/>
                <w:sz w:val="20"/>
                <w:szCs w:val="20"/>
              </w:rPr>
              <w:t xml:space="preserve"> </w:t>
            </w:r>
            <w:r>
              <w:rPr>
                <w:spacing w:val="3"/>
                <w:sz w:val="20"/>
                <w:szCs w:val="20"/>
              </w:rPr>
              <w:t>万元</w:t>
            </w:r>
          </w:p>
        </w:tc>
      </w:tr>
      <w:tr w14:paraId="1CB6DD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1733" w:type="dxa"/>
            <w:vMerge w:val="continue"/>
            <w:tcBorders>
              <w:top w:val="nil"/>
            </w:tcBorders>
            <w:vAlign w:val="top"/>
          </w:tcPr>
          <w:p w14:paraId="4EF16357">
            <w:pPr>
              <w:rPr>
                <w:rFonts w:ascii="Arial"/>
                <w:sz w:val="21"/>
              </w:rPr>
            </w:pPr>
          </w:p>
        </w:tc>
        <w:tc>
          <w:tcPr>
            <w:tcW w:w="1048" w:type="dxa"/>
            <w:vAlign w:val="top"/>
          </w:tcPr>
          <w:p w14:paraId="66940DD3">
            <w:pPr>
              <w:pStyle w:val="8"/>
              <w:spacing w:before="125" w:line="228" w:lineRule="auto"/>
              <w:ind w:left="318"/>
              <w:rPr>
                <w:sz w:val="20"/>
                <w:szCs w:val="20"/>
              </w:rPr>
            </w:pPr>
            <w:r>
              <w:rPr>
                <w:spacing w:val="4"/>
                <w:sz w:val="20"/>
                <w:szCs w:val="20"/>
              </w:rPr>
              <w:t>微型</w:t>
            </w:r>
          </w:p>
        </w:tc>
        <w:tc>
          <w:tcPr>
            <w:tcW w:w="6991" w:type="dxa"/>
            <w:vAlign w:val="top"/>
          </w:tcPr>
          <w:p w14:paraId="498059C7">
            <w:pPr>
              <w:pStyle w:val="8"/>
              <w:spacing w:before="125" w:line="228" w:lineRule="auto"/>
              <w:ind w:left="1428"/>
              <w:rPr>
                <w:sz w:val="20"/>
                <w:szCs w:val="20"/>
              </w:rPr>
            </w:pPr>
            <w:r>
              <w:rPr>
                <w:spacing w:val="5"/>
                <w:sz w:val="20"/>
                <w:szCs w:val="20"/>
              </w:rPr>
              <w:t>从业人员</w:t>
            </w:r>
            <w:r>
              <w:rPr>
                <w:spacing w:val="-30"/>
                <w:sz w:val="20"/>
                <w:szCs w:val="20"/>
              </w:rPr>
              <w:t xml:space="preserve"> </w:t>
            </w:r>
            <w:r>
              <w:rPr>
                <w:spacing w:val="5"/>
                <w:sz w:val="20"/>
                <w:szCs w:val="20"/>
              </w:rPr>
              <w:t>20</w:t>
            </w:r>
            <w:r>
              <w:rPr>
                <w:spacing w:val="-38"/>
                <w:sz w:val="20"/>
                <w:szCs w:val="20"/>
              </w:rPr>
              <w:t xml:space="preserve"> </w:t>
            </w:r>
            <w:r>
              <w:rPr>
                <w:spacing w:val="5"/>
                <w:sz w:val="20"/>
                <w:szCs w:val="20"/>
              </w:rPr>
              <w:t>人以下或营业收入</w:t>
            </w:r>
            <w:r>
              <w:rPr>
                <w:spacing w:val="31"/>
                <w:sz w:val="20"/>
                <w:szCs w:val="20"/>
              </w:rPr>
              <w:t xml:space="preserve"> </w:t>
            </w:r>
            <w:r>
              <w:rPr>
                <w:spacing w:val="5"/>
                <w:sz w:val="20"/>
                <w:szCs w:val="20"/>
              </w:rPr>
              <w:t>100</w:t>
            </w:r>
            <w:r>
              <w:rPr>
                <w:spacing w:val="-35"/>
                <w:sz w:val="20"/>
                <w:szCs w:val="20"/>
              </w:rPr>
              <w:t xml:space="preserve"> </w:t>
            </w:r>
            <w:r>
              <w:rPr>
                <w:spacing w:val="5"/>
                <w:sz w:val="20"/>
                <w:szCs w:val="20"/>
              </w:rPr>
              <w:t>万元以下</w:t>
            </w:r>
          </w:p>
        </w:tc>
      </w:tr>
    </w:tbl>
    <w:p w14:paraId="78217F67">
      <w:pPr>
        <w:spacing w:before="173"/>
      </w:pPr>
    </w:p>
    <w:tbl>
      <w:tblPr>
        <w:tblStyle w:val="7"/>
        <w:tblW w:w="977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97"/>
        <w:gridCol w:w="768"/>
        <w:gridCol w:w="7309"/>
      </w:tblGrid>
      <w:tr w14:paraId="773072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1697" w:type="dxa"/>
            <w:vMerge w:val="restart"/>
            <w:tcBorders>
              <w:bottom w:val="nil"/>
            </w:tcBorders>
            <w:vAlign w:val="top"/>
          </w:tcPr>
          <w:p w14:paraId="213C561C">
            <w:pPr>
              <w:spacing w:line="251" w:lineRule="auto"/>
              <w:rPr>
                <w:rFonts w:ascii="Arial"/>
                <w:sz w:val="21"/>
              </w:rPr>
            </w:pPr>
          </w:p>
          <w:p w14:paraId="3D5D2D45">
            <w:pPr>
              <w:spacing w:line="251" w:lineRule="auto"/>
              <w:rPr>
                <w:rFonts w:ascii="Arial"/>
                <w:sz w:val="21"/>
              </w:rPr>
            </w:pPr>
          </w:p>
          <w:p w14:paraId="2D44DEFC">
            <w:pPr>
              <w:spacing w:line="251" w:lineRule="auto"/>
              <w:rPr>
                <w:rFonts w:ascii="Arial"/>
                <w:sz w:val="21"/>
              </w:rPr>
            </w:pPr>
          </w:p>
          <w:p w14:paraId="513195D3">
            <w:pPr>
              <w:pStyle w:val="8"/>
              <w:spacing w:before="65" w:line="228" w:lineRule="auto"/>
              <w:ind w:left="537"/>
              <w:rPr>
                <w:sz w:val="20"/>
                <w:szCs w:val="20"/>
              </w:rPr>
            </w:pPr>
            <w:r>
              <w:rPr>
                <w:spacing w:val="7"/>
                <w:sz w:val="20"/>
                <w:szCs w:val="20"/>
              </w:rPr>
              <w:t>住宿业</w:t>
            </w:r>
          </w:p>
        </w:tc>
        <w:tc>
          <w:tcPr>
            <w:tcW w:w="8077" w:type="dxa"/>
            <w:gridSpan w:val="2"/>
            <w:vAlign w:val="top"/>
          </w:tcPr>
          <w:p w14:paraId="4C3BD42E">
            <w:pPr>
              <w:pStyle w:val="8"/>
              <w:spacing w:before="127" w:line="228" w:lineRule="auto"/>
              <w:ind w:left="869"/>
              <w:rPr>
                <w:sz w:val="20"/>
                <w:szCs w:val="20"/>
              </w:rPr>
            </w:pPr>
            <w:r>
              <w:rPr>
                <w:spacing w:val="7"/>
                <w:sz w:val="20"/>
                <w:szCs w:val="20"/>
              </w:rPr>
              <w:t>从业人员</w:t>
            </w:r>
            <w:r>
              <w:rPr>
                <w:spacing w:val="-35"/>
                <w:sz w:val="20"/>
                <w:szCs w:val="20"/>
              </w:rPr>
              <w:t xml:space="preserve"> </w:t>
            </w:r>
            <w:r>
              <w:rPr>
                <w:spacing w:val="7"/>
                <w:sz w:val="20"/>
                <w:szCs w:val="20"/>
              </w:rPr>
              <w:t>300</w:t>
            </w:r>
            <w:r>
              <w:rPr>
                <w:spacing w:val="-36"/>
                <w:sz w:val="20"/>
                <w:szCs w:val="20"/>
              </w:rPr>
              <w:t xml:space="preserve"> </w:t>
            </w:r>
            <w:r>
              <w:rPr>
                <w:spacing w:val="7"/>
                <w:sz w:val="20"/>
                <w:szCs w:val="20"/>
              </w:rPr>
              <w:t>人以下或营业收入 10000</w:t>
            </w:r>
            <w:r>
              <w:rPr>
                <w:spacing w:val="-33"/>
                <w:sz w:val="20"/>
                <w:szCs w:val="20"/>
              </w:rPr>
              <w:t xml:space="preserve"> </w:t>
            </w:r>
            <w:r>
              <w:rPr>
                <w:spacing w:val="7"/>
                <w:sz w:val="20"/>
                <w:szCs w:val="20"/>
              </w:rPr>
              <w:t>万元以下的为</w:t>
            </w:r>
            <w:r>
              <w:rPr>
                <w:spacing w:val="6"/>
                <w:sz w:val="20"/>
                <w:szCs w:val="20"/>
              </w:rPr>
              <w:t>中小微型企业。</w:t>
            </w:r>
          </w:p>
        </w:tc>
      </w:tr>
      <w:tr w14:paraId="196F16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075CF123">
            <w:pPr>
              <w:rPr>
                <w:rFonts w:ascii="Arial"/>
                <w:sz w:val="21"/>
              </w:rPr>
            </w:pPr>
          </w:p>
        </w:tc>
        <w:tc>
          <w:tcPr>
            <w:tcW w:w="768" w:type="dxa"/>
            <w:vAlign w:val="top"/>
          </w:tcPr>
          <w:p w14:paraId="1290FC7D">
            <w:pPr>
              <w:pStyle w:val="8"/>
              <w:spacing w:before="123" w:line="228" w:lineRule="auto"/>
              <w:ind w:left="197"/>
              <w:rPr>
                <w:sz w:val="20"/>
                <w:szCs w:val="20"/>
              </w:rPr>
            </w:pPr>
            <w:r>
              <w:rPr>
                <w:spacing w:val="-5"/>
                <w:sz w:val="20"/>
                <w:szCs w:val="20"/>
              </w:rPr>
              <w:t>中型</w:t>
            </w:r>
          </w:p>
        </w:tc>
        <w:tc>
          <w:tcPr>
            <w:tcW w:w="7309" w:type="dxa"/>
            <w:vAlign w:val="top"/>
          </w:tcPr>
          <w:p w14:paraId="5845EB8F">
            <w:pPr>
              <w:pStyle w:val="8"/>
              <w:spacing w:before="122" w:line="228" w:lineRule="auto"/>
              <w:ind w:left="641"/>
              <w:rPr>
                <w:sz w:val="20"/>
                <w:szCs w:val="20"/>
              </w:rPr>
            </w:pPr>
            <w:r>
              <w:rPr>
                <w:spacing w:val="4"/>
                <w:sz w:val="20"/>
                <w:szCs w:val="20"/>
              </w:rPr>
              <w:t>从业人员</w:t>
            </w:r>
            <w:r>
              <w:rPr>
                <w:spacing w:val="-18"/>
                <w:sz w:val="20"/>
                <w:szCs w:val="20"/>
              </w:rPr>
              <w:t xml:space="preserve"> </w:t>
            </w:r>
            <w:r>
              <w:rPr>
                <w:spacing w:val="4"/>
                <w:sz w:val="20"/>
                <w:szCs w:val="20"/>
              </w:rPr>
              <w:t>100</w:t>
            </w:r>
            <w:r>
              <w:rPr>
                <w:spacing w:val="-39"/>
                <w:sz w:val="20"/>
                <w:szCs w:val="20"/>
              </w:rPr>
              <w:t xml:space="preserve"> </w:t>
            </w:r>
            <w:r>
              <w:rPr>
                <w:spacing w:val="4"/>
                <w:sz w:val="20"/>
                <w:szCs w:val="20"/>
              </w:rPr>
              <w:t>人一</w:t>
            </w:r>
            <w:r>
              <w:rPr>
                <w:spacing w:val="-32"/>
                <w:sz w:val="20"/>
                <w:szCs w:val="20"/>
              </w:rPr>
              <w:t xml:space="preserve"> </w:t>
            </w:r>
            <w:r>
              <w:rPr>
                <w:spacing w:val="4"/>
                <w:sz w:val="20"/>
                <w:szCs w:val="20"/>
              </w:rPr>
              <w:t>300</w:t>
            </w:r>
            <w:r>
              <w:rPr>
                <w:spacing w:val="-39"/>
                <w:sz w:val="20"/>
                <w:szCs w:val="20"/>
              </w:rPr>
              <w:t xml:space="preserve"> </w:t>
            </w:r>
            <w:r>
              <w:rPr>
                <w:spacing w:val="4"/>
                <w:sz w:val="20"/>
                <w:szCs w:val="20"/>
              </w:rPr>
              <w:t>人，且营业收入 2 000</w:t>
            </w:r>
            <w:r>
              <w:rPr>
                <w:spacing w:val="-35"/>
                <w:sz w:val="20"/>
                <w:szCs w:val="20"/>
              </w:rPr>
              <w:t xml:space="preserve"> </w:t>
            </w:r>
            <w:r>
              <w:rPr>
                <w:spacing w:val="4"/>
                <w:sz w:val="20"/>
                <w:szCs w:val="20"/>
              </w:rPr>
              <w:t>万元一</w:t>
            </w:r>
            <w:r>
              <w:rPr>
                <w:spacing w:val="-22"/>
                <w:sz w:val="20"/>
                <w:szCs w:val="20"/>
              </w:rPr>
              <w:t xml:space="preserve"> </w:t>
            </w:r>
            <w:r>
              <w:rPr>
                <w:spacing w:val="4"/>
                <w:sz w:val="20"/>
                <w:szCs w:val="20"/>
              </w:rPr>
              <w:t>10 000</w:t>
            </w:r>
            <w:r>
              <w:rPr>
                <w:spacing w:val="-35"/>
                <w:sz w:val="20"/>
                <w:szCs w:val="20"/>
              </w:rPr>
              <w:t xml:space="preserve"> </w:t>
            </w:r>
            <w:r>
              <w:rPr>
                <w:spacing w:val="4"/>
                <w:sz w:val="20"/>
                <w:szCs w:val="20"/>
              </w:rPr>
              <w:t>万元</w:t>
            </w:r>
          </w:p>
        </w:tc>
      </w:tr>
      <w:tr w14:paraId="1A91D1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697" w:type="dxa"/>
            <w:vMerge w:val="continue"/>
            <w:tcBorders>
              <w:top w:val="nil"/>
              <w:bottom w:val="nil"/>
            </w:tcBorders>
            <w:vAlign w:val="top"/>
          </w:tcPr>
          <w:p w14:paraId="324A3274">
            <w:pPr>
              <w:rPr>
                <w:rFonts w:ascii="Arial"/>
                <w:sz w:val="21"/>
              </w:rPr>
            </w:pPr>
          </w:p>
        </w:tc>
        <w:tc>
          <w:tcPr>
            <w:tcW w:w="768" w:type="dxa"/>
            <w:vAlign w:val="top"/>
          </w:tcPr>
          <w:p w14:paraId="77E4745C">
            <w:pPr>
              <w:pStyle w:val="8"/>
              <w:spacing w:before="121" w:line="230" w:lineRule="auto"/>
              <w:ind w:left="183"/>
              <w:rPr>
                <w:sz w:val="20"/>
                <w:szCs w:val="20"/>
              </w:rPr>
            </w:pPr>
            <w:r>
              <w:rPr>
                <w:spacing w:val="2"/>
                <w:sz w:val="20"/>
                <w:szCs w:val="20"/>
              </w:rPr>
              <w:t>小型</w:t>
            </w:r>
          </w:p>
        </w:tc>
        <w:tc>
          <w:tcPr>
            <w:tcW w:w="7309" w:type="dxa"/>
            <w:vAlign w:val="top"/>
          </w:tcPr>
          <w:p w14:paraId="12089CCA">
            <w:pPr>
              <w:pStyle w:val="8"/>
              <w:spacing w:before="121" w:line="228" w:lineRule="auto"/>
              <w:ind w:left="852"/>
              <w:rPr>
                <w:sz w:val="20"/>
                <w:szCs w:val="20"/>
              </w:rPr>
            </w:pPr>
            <w:r>
              <w:rPr>
                <w:spacing w:val="3"/>
                <w:sz w:val="20"/>
                <w:szCs w:val="20"/>
              </w:rPr>
              <w:t>从业人员</w:t>
            </w:r>
            <w:r>
              <w:rPr>
                <w:spacing w:val="-17"/>
                <w:sz w:val="20"/>
                <w:szCs w:val="20"/>
              </w:rPr>
              <w:t xml:space="preserve"> </w:t>
            </w:r>
            <w:r>
              <w:rPr>
                <w:spacing w:val="3"/>
                <w:sz w:val="20"/>
                <w:szCs w:val="20"/>
              </w:rPr>
              <w:t>10</w:t>
            </w:r>
            <w:r>
              <w:rPr>
                <w:spacing w:val="-38"/>
                <w:sz w:val="20"/>
                <w:szCs w:val="20"/>
              </w:rPr>
              <w:t xml:space="preserve"> </w:t>
            </w:r>
            <w:r>
              <w:rPr>
                <w:spacing w:val="3"/>
                <w:sz w:val="20"/>
                <w:szCs w:val="20"/>
              </w:rPr>
              <w:t>人一</w:t>
            </w:r>
            <w:r>
              <w:rPr>
                <w:spacing w:val="-22"/>
                <w:sz w:val="20"/>
                <w:szCs w:val="20"/>
              </w:rPr>
              <w:t xml:space="preserve"> </w:t>
            </w:r>
            <w:r>
              <w:rPr>
                <w:spacing w:val="3"/>
                <w:sz w:val="20"/>
                <w:szCs w:val="20"/>
              </w:rPr>
              <w:t>100</w:t>
            </w:r>
            <w:r>
              <w:rPr>
                <w:spacing w:val="-38"/>
                <w:sz w:val="20"/>
                <w:szCs w:val="20"/>
              </w:rPr>
              <w:t xml:space="preserve"> </w:t>
            </w:r>
            <w:r>
              <w:rPr>
                <w:spacing w:val="3"/>
                <w:sz w:val="20"/>
                <w:szCs w:val="20"/>
              </w:rPr>
              <w:t>人，且营业收入</w:t>
            </w:r>
            <w:r>
              <w:rPr>
                <w:spacing w:val="29"/>
                <w:sz w:val="20"/>
                <w:szCs w:val="20"/>
              </w:rPr>
              <w:t xml:space="preserve"> </w:t>
            </w:r>
            <w:r>
              <w:rPr>
                <w:spacing w:val="3"/>
                <w:sz w:val="20"/>
                <w:szCs w:val="20"/>
              </w:rPr>
              <w:t>100</w:t>
            </w:r>
            <w:r>
              <w:rPr>
                <w:spacing w:val="-36"/>
                <w:sz w:val="20"/>
                <w:szCs w:val="20"/>
              </w:rPr>
              <w:t xml:space="preserve"> </w:t>
            </w:r>
            <w:r>
              <w:rPr>
                <w:spacing w:val="3"/>
                <w:sz w:val="20"/>
                <w:szCs w:val="20"/>
              </w:rPr>
              <w:t>万元一</w:t>
            </w:r>
            <w:r>
              <w:rPr>
                <w:spacing w:val="-34"/>
                <w:sz w:val="20"/>
                <w:szCs w:val="20"/>
              </w:rPr>
              <w:t xml:space="preserve"> </w:t>
            </w:r>
            <w:r>
              <w:rPr>
                <w:spacing w:val="3"/>
                <w:sz w:val="20"/>
                <w:szCs w:val="20"/>
              </w:rPr>
              <w:t>2 000</w:t>
            </w:r>
            <w:r>
              <w:rPr>
                <w:spacing w:val="-35"/>
                <w:sz w:val="20"/>
                <w:szCs w:val="20"/>
              </w:rPr>
              <w:t xml:space="preserve"> </w:t>
            </w:r>
            <w:r>
              <w:rPr>
                <w:spacing w:val="3"/>
                <w:sz w:val="20"/>
                <w:szCs w:val="20"/>
              </w:rPr>
              <w:t>万元</w:t>
            </w:r>
          </w:p>
        </w:tc>
      </w:tr>
      <w:tr w14:paraId="6D1488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tcBorders>
            <w:vAlign w:val="top"/>
          </w:tcPr>
          <w:p w14:paraId="19CA9638">
            <w:pPr>
              <w:rPr>
                <w:rFonts w:ascii="Arial"/>
                <w:sz w:val="21"/>
              </w:rPr>
            </w:pPr>
          </w:p>
        </w:tc>
        <w:tc>
          <w:tcPr>
            <w:tcW w:w="768" w:type="dxa"/>
            <w:vAlign w:val="top"/>
          </w:tcPr>
          <w:p w14:paraId="787D1034">
            <w:pPr>
              <w:pStyle w:val="8"/>
              <w:spacing w:before="124" w:line="228" w:lineRule="auto"/>
              <w:ind w:left="178"/>
              <w:rPr>
                <w:sz w:val="20"/>
                <w:szCs w:val="20"/>
              </w:rPr>
            </w:pPr>
            <w:r>
              <w:rPr>
                <w:spacing w:val="4"/>
                <w:sz w:val="20"/>
                <w:szCs w:val="20"/>
              </w:rPr>
              <w:t>微型</w:t>
            </w:r>
          </w:p>
        </w:tc>
        <w:tc>
          <w:tcPr>
            <w:tcW w:w="7309" w:type="dxa"/>
            <w:vAlign w:val="top"/>
          </w:tcPr>
          <w:p w14:paraId="62845EB3">
            <w:pPr>
              <w:pStyle w:val="8"/>
              <w:spacing w:before="124" w:line="228" w:lineRule="auto"/>
              <w:ind w:left="1587"/>
              <w:rPr>
                <w:sz w:val="20"/>
                <w:szCs w:val="20"/>
              </w:rPr>
            </w:pPr>
            <w:r>
              <w:rPr>
                <w:spacing w:val="4"/>
                <w:sz w:val="20"/>
                <w:szCs w:val="20"/>
              </w:rPr>
              <w:t>从业人员</w:t>
            </w:r>
            <w:r>
              <w:rPr>
                <w:spacing w:val="-9"/>
                <w:sz w:val="20"/>
                <w:szCs w:val="20"/>
              </w:rPr>
              <w:t xml:space="preserve"> </w:t>
            </w:r>
            <w:r>
              <w:rPr>
                <w:spacing w:val="4"/>
                <w:sz w:val="20"/>
                <w:szCs w:val="20"/>
              </w:rPr>
              <w:t>10</w:t>
            </w:r>
            <w:r>
              <w:rPr>
                <w:spacing w:val="-38"/>
                <w:sz w:val="20"/>
                <w:szCs w:val="20"/>
              </w:rPr>
              <w:t xml:space="preserve"> </w:t>
            </w:r>
            <w:r>
              <w:rPr>
                <w:spacing w:val="4"/>
                <w:sz w:val="20"/>
                <w:szCs w:val="20"/>
              </w:rPr>
              <w:t>人以下或营业收入</w:t>
            </w:r>
            <w:r>
              <w:rPr>
                <w:spacing w:val="31"/>
                <w:sz w:val="20"/>
                <w:szCs w:val="20"/>
              </w:rPr>
              <w:t xml:space="preserve"> </w:t>
            </w:r>
            <w:r>
              <w:rPr>
                <w:spacing w:val="4"/>
                <w:sz w:val="20"/>
                <w:szCs w:val="20"/>
              </w:rPr>
              <w:t>100</w:t>
            </w:r>
            <w:r>
              <w:rPr>
                <w:spacing w:val="-35"/>
                <w:sz w:val="20"/>
                <w:szCs w:val="20"/>
              </w:rPr>
              <w:t xml:space="preserve"> </w:t>
            </w:r>
            <w:r>
              <w:rPr>
                <w:spacing w:val="4"/>
                <w:sz w:val="20"/>
                <w:szCs w:val="20"/>
              </w:rPr>
              <w:t>万元以下</w:t>
            </w:r>
          </w:p>
        </w:tc>
      </w:tr>
      <w:tr w14:paraId="190218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697" w:type="dxa"/>
            <w:vMerge w:val="restart"/>
            <w:tcBorders>
              <w:bottom w:val="nil"/>
            </w:tcBorders>
            <w:vAlign w:val="top"/>
          </w:tcPr>
          <w:p w14:paraId="42F7D85D">
            <w:pPr>
              <w:spacing w:line="249" w:lineRule="auto"/>
              <w:rPr>
                <w:rFonts w:ascii="Arial"/>
                <w:sz w:val="21"/>
              </w:rPr>
            </w:pPr>
          </w:p>
          <w:p w14:paraId="28F3DB71">
            <w:pPr>
              <w:spacing w:line="250" w:lineRule="auto"/>
              <w:rPr>
                <w:rFonts w:ascii="Arial"/>
                <w:sz w:val="21"/>
              </w:rPr>
            </w:pPr>
          </w:p>
          <w:p w14:paraId="522EE40B">
            <w:pPr>
              <w:spacing w:line="250" w:lineRule="auto"/>
              <w:rPr>
                <w:rFonts w:ascii="Arial"/>
                <w:sz w:val="21"/>
              </w:rPr>
            </w:pPr>
          </w:p>
          <w:p w14:paraId="088DB393">
            <w:pPr>
              <w:pStyle w:val="8"/>
              <w:spacing w:before="65" w:line="228" w:lineRule="auto"/>
              <w:ind w:left="540"/>
              <w:rPr>
                <w:sz w:val="20"/>
                <w:szCs w:val="20"/>
              </w:rPr>
            </w:pPr>
            <w:r>
              <w:rPr>
                <w:spacing w:val="6"/>
                <w:sz w:val="20"/>
                <w:szCs w:val="20"/>
              </w:rPr>
              <w:t>餐饮业</w:t>
            </w:r>
          </w:p>
        </w:tc>
        <w:tc>
          <w:tcPr>
            <w:tcW w:w="8077" w:type="dxa"/>
            <w:gridSpan w:val="2"/>
            <w:vAlign w:val="top"/>
          </w:tcPr>
          <w:p w14:paraId="7397C7D4">
            <w:pPr>
              <w:pStyle w:val="8"/>
              <w:spacing w:before="123" w:line="228" w:lineRule="auto"/>
              <w:ind w:left="814"/>
              <w:rPr>
                <w:sz w:val="20"/>
                <w:szCs w:val="20"/>
              </w:rPr>
            </w:pPr>
            <w:r>
              <w:rPr>
                <w:spacing w:val="6"/>
                <w:sz w:val="20"/>
                <w:szCs w:val="20"/>
              </w:rPr>
              <w:t>从业人员</w:t>
            </w:r>
            <w:r>
              <w:rPr>
                <w:spacing w:val="-29"/>
                <w:sz w:val="20"/>
                <w:szCs w:val="20"/>
              </w:rPr>
              <w:t xml:space="preserve"> </w:t>
            </w:r>
            <w:r>
              <w:rPr>
                <w:spacing w:val="6"/>
                <w:sz w:val="20"/>
                <w:szCs w:val="20"/>
              </w:rPr>
              <w:t>300</w:t>
            </w:r>
            <w:r>
              <w:rPr>
                <w:spacing w:val="-38"/>
                <w:sz w:val="20"/>
                <w:szCs w:val="20"/>
              </w:rPr>
              <w:t xml:space="preserve"> </w:t>
            </w:r>
            <w:r>
              <w:rPr>
                <w:spacing w:val="6"/>
                <w:sz w:val="20"/>
                <w:szCs w:val="20"/>
              </w:rPr>
              <w:t>人以下或营业收入</w:t>
            </w:r>
            <w:r>
              <w:rPr>
                <w:spacing w:val="31"/>
                <w:sz w:val="20"/>
                <w:szCs w:val="20"/>
              </w:rPr>
              <w:t xml:space="preserve"> </w:t>
            </w:r>
            <w:r>
              <w:rPr>
                <w:spacing w:val="6"/>
                <w:sz w:val="20"/>
                <w:szCs w:val="20"/>
              </w:rPr>
              <w:t>10 000</w:t>
            </w:r>
            <w:r>
              <w:rPr>
                <w:spacing w:val="-35"/>
                <w:sz w:val="20"/>
                <w:szCs w:val="20"/>
              </w:rPr>
              <w:t xml:space="preserve"> </w:t>
            </w:r>
            <w:r>
              <w:rPr>
                <w:spacing w:val="6"/>
                <w:sz w:val="20"/>
                <w:szCs w:val="20"/>
              </w:rPr>
              <w:t>万元以下的为中小微型企业。</w:t>
            </w:r>
          </w:p>
        </w:tc>
      </w:tr>
      <w:tr w14:paraId="5B43CB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2AC54B01">
            <w:pPr>
              <w:rPr>
                <w:rFonts w:ascii="Arial"/>
                <w:sz w:val="21"/>
              </w:rPr>
            </w:pPr>
          </w:p>
        </w:tc>
        <w:tc>
          <w:tcPr>
            <w:tcW w:w="768" w:type="dxa"/>
            <w:vAlign w:val="top"/>
          </w:tcPr>
          <w:p w14:paraId="73DEEC6D">
            <w:pPr>
              <w:pStyle w:val="8"/>
              <w:spacing w:before="124" w:line="228" w:lineRule="auto"/>
              <w:ind w:left="197"/>
              <w:rPr>
                <w:sz w:val="20"/>
                <w:szCs w:val="20"/>
              </w:rPr>
            </w:pPr>
            <w:r>
              <w:rPr>
                <w:spacing w:val="-5"/>
                <w:sz w:val="20"/>
                <w:szCs w:val="20"/>
              </w:rPr>
              <w:t>中型</w:t>
            </w:r>
          </w:p>
        </w:tc>
        <w:tc>
          <w:tcPr>
            <w:tcW w:w="7309" w:type="dxa"/>
            <w:vAlign w:val="top"/>
          </w:tcPr>
          <w:p w14:paraId="02BD9944">
            <w:pPr>
              <w:pStyle w:val="8"/>
              <w:spacing w:before="123" w:line="228" w:lineRule="auto"/>
              <w:ind w:left="747"/>
              <w:rPr>
                <w:sz w:val="20"/>
                <w:szCs w:val="20"/>
              </w:rPr>
            </w:pPr>
            <w:r>
              <w:rPr>
                <w:spacing w:val="4"/>
                <w:sz w:val="20"/>
                <w:szCs w:val="20"/>
              </w:rPr>
              <w:t>从业人员</w:t>
            </w:r>
            <w:r>
              <w:rPr>
                <w:spacing w:val="-13"/>
                <w:sz w:val="20"/>
                <w:szCs w:val="20"/>
              </w:rPr>
              <w:t xml:space="preserve"> </w:t>
            </w:r>
            <w:r>
              <w:rPr>
                <w:spacing w:val="4"/>
                <w:sz w:val="20"/>
                <w:szCs w:val="20"/>
              </w:rPr>
              <w:t>100— 300</w:t>
            </w:r>
            <w:r>
              <w:rPr>
                <w:spacing w:val="-36"/>
                <w:sz w:val="20"/>
                <w:szCs w:val="20"/>
              </w:rPr>
              <w:t xml:space="preserve"> </w:t>
            </w:r>
            <w:r>
              <w:rPr>
                <w:spacing w:val="4"/>
                <w:sz w:val="20"/>
                <w:szCs w:val="20"/>
              </w:rPr>
              <w:t>人，且营业收入 2 000</w:t>
            </w:r>
            <w:r>
              <w:rPr>
                <w:spacing w:val="-36"/>
                <w:sz w:val="20"/>
                <w:szCs w:val="20"/>
              </w:rPr>
              <w:t xml:space="preserve"> </w:t>
            </w:r>
            <w:r>
              <w:rPr>
                <w:spacing w:val="4"/>
                <w:sz w:val="20"/>
                <w:szCs w:val="20"/>
              </w:rPr>
              <w:t>万元一</w:t>
            </w:r>
            <w:r>
              <w:rPr>
                <w:spacing w:val="-21"/>
                <w:sz w:val="20"/>
                <w:szCs w:val="20"/>
              </w:rPr>
              <w:t xml:space="preserve"> </w:t>
            </w:r>
            <w:r>
              <w:rPr>
                <w:spacing w:val="4"/>
                <w:sz w:val="20"/>
                <w:szCs w:val="20"/>
              </w:rPr>
              <w:t>10</w:t>
            </w:r>
            <w:r>
              <w:rPr>
                <w:spacing w:val="14"/>
                <w:sz w:val="20"/>
                <w:szCs w:val="20"/>
              </w:rPr>
              <w:t xml:space="preserve"> </w:t>
            </w:r>
            <w:r>
              <w:rPr>
                <w:spacing w:val="4"/>
                <w:sz w:val="20"/>
                <w:szCs w:val="20"/>
              </w:rPr>
              <w:t>000</w:t>
            </w:r>
            <w:r>
              <w:rPr>
                <w:spacing w:val="-35"/>
                <w:sz w:val="20"/>
                <w:szCs w:val="20"/>
              </w:rPr>
              <w:t xml:space="preserve"> </w:t>
            </w:r>
            <w:r>
              <w:rPr>
                <w:spacing w:val="4"/>
                <w:sz w:val="20"/>
                <w:szCs w:val="20"/>
              </w:rPr>
              <w:t>万元</w:t>
            </w:r>
          </w:p>
        </w:tc>
      </w:tr>
      <w:tr w14:paraId="6EF388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22773F76">
            <w:pPr>
              <w:rPr>
                <w:rFonts w:ascii="Arial"/>
                <w:sz w:val="21"/>
              </w:rPr>
            </w:pPr>
          </w:p>
        </w:tc>
        <w:tc>
          <w:tcPr>
            <w:tcW w:w="768" w:type="dxa"/>
            <w:vAlign w:val="top"/>
          </w:tcPr>
          <w:p w14:paraId="4FA79172">
            <w:pPr>
              <w:pStyle w:val="8"/>
              <w:spacing w:before="125" w:line="230" w:lineRule="auto"/>
              <w:ind w:left="183"/>
              <w:rPr>
                <w:sz w:val="20"/>
                <w:szCs w:val="20"/>
              </w:rPr>
            </w:pPr>
            <w:r>
              <w:rPr>
                <w:spacing w:val="2"/>
                <w:sz w:val="20"/>
                <w:szCs w:val="20"/>
              </w:rPr>
              <w:t>小型</w:t>
            </w:r>
          </w:p>
        </w:tc>
        <w:tc>
          <w:tcPr>
            <w:tcW w:w="7309" w:type="dxa"/>
            <w:vAlign w:val="top"/>
          </w:tcPr>
          <w:p w14:paraId="05E18960">
            <w:pPr>
              <w:pStyle w:val="8"/>
              <w:spacing w:before="125" w:line="228" w:lineRule="auto"/>
              <w:ind w:left="852"/>
              <w:rPr>
                <w:sz w:val="20"/>
                <w:szCs w:val="20"/>
              </w:rPr>
            </w:pPr>
            <w:r>
              <w:rPr>
                <w:spacing w:val="3"/>
                <w:sz w:val="20"/>
                <w:szCs w:val="20"/>
              </w:rPr>
              <w:t>从业人员</w:t>
            </w:r>
            <w:r>
              <w:rPr>
                <w:spacing w:val="-17"/>
                <w:sz w:val="20"/>
                <w:szCs w:val="20"/>
              </w:rPr>
              <w:t xml:space="preserve"> </w:t>
            </w:r>
            <w:r>
              <w:rPr>
                <w:spacing w:val="3"/>
                <w:sz w:val="20"/>
                <w:szCs w:val="20"/>
              </w:rPr>
              <w:t>10</w:t>
            </w:r>
            <w:r>
              <w:rPr>
                <w:spacing w:val="-38"/>
                <w:sz w:val="20"/>
                <w:szCs w:val="20"/>
              </w:rPr>
              <w:t xml:space="preserve"> </w:t>
            </w:r>
            <w:r>
              <w:rPr>
                <w:spacing w:val="3"/>
                <w:sz w:val="20"/>
                <w:szCs w:val="20"/>
              </w:rPr>
              <w:t>人一</w:t>
            </w:r>
            <w:r>
              <w:rPr>
                <w:spacing w:val="-22"/>
                <w:sz w:val="20"/>
                <w:szCs w:val="20"/>
              </w:rPr>
              <w:t xml:space="preserve"> </w:t>
            </w:r>
            <w:r>
              <w:rPr>
                <w:spacing w:val="3"/>
                <w:sz w:val="20"/>
                <w:szCs w:val="20"/>
              </w:rPr>
              <w:t>100</w:t>
            </w:r>
            <w:r>
              <w:rPr>
                <w:spacing w:val="-38"/>
                <w:sz w:val="20"/>
                <w:szCs w:val="20"/>
              </w:rPr>
              <w:t xml:space="preserve"> </w:t>
            </w:r>
            <w:r>
              <w:rPr>
                <w:spacing w:val="3"/>
                <w:sz w:val="20"/>
                <w:szCs w:val="20"/>
              </w:rPr>
              <w:t>人，且营业收入</w:t>
            </w:r>
            <w:r>
              <w:rPr>
                <w:spacing w:val="29"/>
                <w:sz w:val="20"/>
                <w:szCs w:val="20"/>
              </w:rPr>
              <w:t xml:space="preserve"> </w:t>
            </w:r>
            <w:r>
              <w:rPr>
                <w:spacing w:val="3"/>
                <w:sz w:val="20"/>
                <w:szCs w:val="20"/>
              </w:rPr>
              <w:t>100</w:t>
            </w:r>
            <w:r>
              <w:rPr>
                <w:spacing w:val="-36"/>
                <w:sz w:val="20"/>
                <w:szCs w:val="20"/>
              </w:rPr>
              <w:t xml:space="preserve"> </w:t>
            </w:r>
            <w:r>
              <w:rPr>
                <w:spacing w:val="3"/>
                <w:sz w:val="20"/>
                <w:szCs w:val="20"/>
              </w:rPr>
              <w:t>万元一</w:t>
            </w:r>
            <w:r>
              <w:rPr>
                <w:spacing w:val="-34"/>
                <w:sz w:val="20"/>
                <w:szCs w:val="20"/>
              </w:rPr>
              <w:t xml:space="preserve"> </w:t>
            </w:r>
            <w:r>
              <w:rPr>
                <w:spacing w:val="3"/>
                <w:sz w:val="20"/>
                <w:szCs w:val="20"/>
              </w:rPr>
              <w:t>2 000</w:t>
            </w:r>
            <w:r>
              <w:rPr>
                <w:spacing w:val="-35"/>
                <w:sz w:val="20"/>
                <w:szCs w:val="20"/>
              </w:rPr>
              <w:t xml:space="preserve"> </w:t>
            </w:r>
            <w:r>
              <w:rPr>
                <w:spacing w:val="3"/>
                <w:sz w:val="20"/>
                <w:szCs w:val="20"/>
              </w:rPr>
              <w:t>万元</w:t>
            </w:r>
          </w:p>
        </w:tc>
      </w:tr>
      <w:tr w14:paraId="267A5B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tcBorders>
            <w:vAlign w:val="top"/>
          </w:tcPr>
          <w:p w14:paraId="76887971">
            <w:pPr>
              <w:rPr>
                <w:rFonts w:ascii="Arial"/>
                <w:sz w:val="21"/>
              </w:rPr>
            </w:pPr>
          </w:p>
        </w:tc>
        <w:tc>
          <w:tcPr>
            <w:tcW w:w="768" w:type="dxa"/>
            <w:vAlign w:val="top"/>
          </w:tcPr>
          <w:p w14:paraId="7217F15A">
            <w:pPr>
              <w:pStyle w:val="8"/>
              <w:spacing w:before="124" w:line="228" w:lineRule="auto"/>
              <w:ind w:left="178"/>
              <w:rPr>
                <w:sz w:val="20"/>
                <w:szCs w:val="20"/>
              </w:rPr>
            </w:pPr>
            <w:r>
              <w:rPr>
                <w:spacing w:val="4"/>
                <w:sz w:val="20"/>
                <w:szCs w:val="20"/>
              </w:rPr>
              <w:t>微型</w:t>
            </w:r>
          </w:p>
        </w:tc>
        <w:tc>
          <w:tcPr>
            <w:tcW w:w="7309" w:type="dxa"/>
            <w:vAlign w:val="top"/>
          </w:tcPr>
          <w:p w14:paraId="3A4151B5">
            <w:pPr>
              <w:pStyle w:val="8"/>
              <w:spacing w:before="124" w:line="228" w:lineRule="auto"/>
              <w:ind w:left="1587"/>
              <w:rPr>
                <w:sz w:val="20"/>
                <w:szCs w:val="20"/>
              </w:rPr>
            </w:pPr>
            <w:r>
              <w:rPr>
                <w:spacing w:val="4"/>
                <w:sz w:val="20"/>
                <w:szCs w:val="20"/>
              </w:rPr>
              <w:t>从业人员</w:t>
            </w:r>
            <w:r>
              <w:rPr>
                <w:spacing w:val="-9"/>
                <w:sz w:val="20"/>
                <w:szCs w:val="20"/>
              </w:rPr>
              <w:t xml:space="preserve"> </w:t>
            </w:r>
            <w:r>
              <w:rPr>
                <w:spacing w:val="4"/>
                <w:sz w:val="20"/>
                <w:szCs w:val="20"/>
              </w:rPr>
              <w:t>10</w:t>
            </w:r>
            <w:r>
              <w:rPr>
                <w:spacing w:val="-38"/>
                <w:sz w:val="20"/>
                <w:szCs w:val="20"/>
              </w:rPr>
              <w:t xml:space="preserve"> </w:t>
            </w:r>
            <w:r>
              <w:rPr>
                <w:spacing w:val="4"/>
                <w:sz w:val="20"/>
                <w:szCs w:val="20"/>
              </w:rPr>
              <w:t>人以下或营业收入</w:t>
            </w:r>
            <w:r>
              <w:rPr>
                <w:spacing w:val="31"/>
                <w:sz w:val="20"/>
                <w:szCs w:val="20"/>
              </w:rPr>
              <w:t xml:space="preserve"> </w:t>
            </w:r>
            <w:r>
              <w:rPr>
                <w:spacing w:val="4"/>
                <w:sz w:val="20"/>
                <w:szCs w:val="20"/>
              </w:rPr>
              <w:t>100</w:t>
            </w:r>
            <w:r>
              <w:rPr>
                <w:spacing w:val="-35"/>
                <w:sz w:val="20"/>
                <w:szCs w:val="20"/>
              </w:rPr>
              <w:t xml:space="preserve"> </w:t>
            </w:r>
            <w:r>
              <w:rPr>
                <w:spacing w:val="4"/>
                <w:sz w:val="20"/>
                <w:szCs w:val="20"/>
              </w:rPr>
              <w:t>万元以下</w:t>
            </w:r>
          </w:p>
        </w:tc>
      </w:tr>
      <w:tr w14:paraId="6CFA4A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restart"/>
            <w:tcBorders>
              <w:bottom w:val="nil"/>
            </w:tcBorders>
            <w:vAlign w:val="top"/>
          </w:tcPr>
          <w:p w14:paraId="6A8AFFC6">
            <w:pPr>
              <w:spacing w:line="337" w:lineRule="auto"/>
              <w:rPr>
                <w:rFonts w:ascii="Arial"/>
                <w:sz w:val="21"/>
              </w:rPr>
            </w:pPr>
          </w:p>
          <w:p w14:paraId="5AB56391">
            <w:pPr>
              <w:pStyle w:val="8"/>
              <w:spacing w:before="65" w:line="227" w:lineRule="auto"/>
              <w:ind w:left="67"/>
              <w:rPr>
                <w:sz w:val="20"/>
                <w:szCs w:val="20"/>
              </w:rPr>
            </w:pPr>
            <w:r>
              <w:rPr>
                <w:spacing w:val="8"/>
                <w:sz w:val="20"/>
                <w:szCs w:val="20"/>
              </w:rPr>
              <w:t>信息传输业 （包</w:t>
            </w:r>
          </w:p>
          <w:p w14:paraId="72C67DA5">
            <w:pPr>
              <w:pStyle w:val="8"/>
              <w:spacing w:before="168" w:line="228" w:lineRule="auto"/>
              <w:ind w:left="118"/>
              <w:rPr>
                <w:sz w:val="20"/>
                <w:szCs w:val="20"/>
              </w:rPr>
            </w:pPr>
            <w:r>
              <w:rPr>
                <w:spacing w:val="8"/>
                <w:sz w:val="20"/>
                <w:szCs w:val="20"/>
              </w:rPr>
              <w:t>括电信、互联网</w:t>
            </w:r>
          </w:p>
          <w:p w14:paraId="2064F028">
            <w:pPr>
              <w:pStyle w:val="8"/>
              <w:spacing w:before="168" w:line="228" w:lineRule="auto"/>
              <w:ind w:left="224"/>
              <w:rPr>
                <w:sz w:val="20"/>
                <w:szCs w:val="20"/>
              </w:rPr>
            </w:pPr>
            <w:r>
              <w:rPr>
                <w:spacing w:val="6"/>
                <w:sz w:val="20"/>
                <w:szCs w:val="20"/>
              </w:rPr>
              <w:t>和相关服务）</w:t>
            </w:r>
          </w:p>
        </w:tc>
        <w:tc>
          <w:tcPr>
            <w:tcW w:w="8077" w:type="dxa"/>
            <w:gridSpan w:val="2"/>
            <w:vAlign w:val="top"/>
          </w:tcPr>
          <w:p w14:paraId="10FB7233">
            <w:pPr>
              <w:pStyle w:val="8"/>
              <w:spacing w:before="123" w:line="228" w:lineRule="auto"/>
              <w:ind w:left="658"/>
              <w:rPr>
                <w:sz w:val="20"/>
                <w:szCs w:val="20"/>
              </w:rPr>
            </w:pPr>
            <w:r>
              <w:rPr>
                <w:spacing w:val="7"/>
                <w:sz w:val="20"/>
                <w:szCs w:val="20"/>
              </w:rPr>
              <w:t>从业人员</w:t>
            </w:r>
            <w:r>
              <w:rPr>
                <w:spacing w:val="-34"/>
                <w:sz w:val="20"/>
                <w:szCs w:val="20"/>
              </w:rPr>
              <w:t xml:space="preserve"> </w:t>
            </w:r>
            <w:r>
              <w:rPr>
                <w:spacing w:val="7"/>
                <w:sz w:val="20"/>
                <w:szCs w:val="20"/>
              </w:rPr>
              <w:t>2 000</w:t>
            </w:r>
            <w:r>
              <w:rPr>
                <w:spacing w:val="-37"/>
                <w:sz w:val="20"/>
                <w:szCs w:val="20"/>
              </w:rPr>
              <w:t xml:space="preserve"> </w:t>
            </w:r>
            <w:r>
              <w:rPr>
                <w:spacing w:val="7"/>
                <w:sz w:val="20"/>
                <w:szCs w:val="20"/>
              </w:rPr>
              <w:t>人以下或营业收入 100 000</w:t>
            </w:r>
            <w:r>
              <w:rPr>
                <w:spacing w:val="-35"/>
                <w:sz w:val="20"/>
                <w:szCs w:val="20"/>
              </w:rPr>
              <w:t xml:space="preserve"> </w:t>
            </w:r>
            <w:r>
              <w:rPr>
                <w:spacing w:val="6"/>
                <w:sz w:val="20"/>
                <w:szCs w:val="20"/>
              </w:rPr>
              <w:t>万元以下的为中小微型企业。</w:t>
            </w:r>
          </w:p>
        </w:tc>
      </w:tr>
      <w:tr w14:paraId="4C5BAB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69B186DF">
            <w:pPr>
              <w:rPr>
                <w:rFonts w:ascii="Arial"/>
                <w:sz w:val="21"/>
              </w:rPr>
            </w:pPr>
          </w:p>
        </w:tc>
        <w:tc>
          <w:tcPr>
            <w:tcW w:w="768" w:type="dxa"/>
            <w:vAlign w:val="top"/>
          </w:tcPr>
          <w:p w14:paraId="1902BA83">
            <w:pPr>
              <w:pStyle w:val="8"/>
              <w:spacing w:before="125" w:line="228" w:lineRule="auto"/>
              <w:ind w:left="197"/>
              <w:rPr>
                <w:sz w:val="20"/>
                <w:szCs w:val="20"/>
              </w:rPr>
            </w:pPr>
            <w:r>
              <w:rPr>
                <w:spacing w:val="-5"/>
                <w:sz w:val="20"/>
                <w:szCs w:val="20"/>
              </w:rPr>
              <w:t>中型</w:t>
            </w:r>
          </w:p>
        </w:tc>
        <w:tc>
          <w:tcPr>
            <w:tcW w:w="7309" w:type="dxa"/>
            <w:vAlign w:val="top"/>
          </w:tcPr>
          <w:p w14:paraId="70FF718E">
            <w:pPr>
              <w:pStyle w:val="8"/>
              <w:spacing w:before="125" w:line="228" w:lineRule="auto"/>
              <w:ind w:left="538"/>
              <w:rPr>
                <w:sz w:val="20"/>
                <w:szCs w:val="20"/>
              </w:rPr>
            </w:pPr>
            <w:r>
              <w:rPr>
                <w:spacing w:val="4"/>
                <w:sz w:val="20"/>
                <w:szCs w:val="20"/>
              </w:rPr>
              <w:t>从业人员</w:t>
            </w:r>
            <w:r>
              <w:rPr>
                <w:spacing w:val="-24"/>
                <w:sz w:val="20"/>
                <w:szCs w:val="20"/>
              </w:rPr>
              <w:t xml:space="preserve"> </w:t>
            </w:r>
            <w:r>
              <w:rPr>
                <w:spacing w:val="4"/>
                <w:sz w:val="20"/>
                <w:szCs w:val="20"/>
              </w:rPr>
              <w:t>100</w:t>
            </w:r>
            <w:r>
              <w:rPr>
                <w:spacing w:val="-36"/>
                <w:sz w:val="20"/>
                <w:szCs w:val="20"/>
              </w:rPr>
              <w:t xml:space="preserve"> </w:t>
            </w:r>
            <w:r>
              <w:rPr>
                <w:spacing w:val="4"/>
                <w:sz w:val="20"/>
                <w:szCs w:val="20"/>
              </w:rPr>
              <w:t>人一</w:t>
            </w:r>
            <w:r>
              <w:rPr>
                <w:spacing w:val="-37"/>
                <w:sz w:val="20"/>
                <w:szCs w:val="20"/>
              </w:rPr>
              <w:t xml:space="preserve"> </w:t>
            </w:r>
            <w:r>
              <w:rPr>
                <w:spacing w:val="4"/>
                <w:sz w:val="20"/>
                <w:szCs w:val="20"/>
              </w:rPr>
              <w:t>2 000</w:t>
            </w:r>
            <w:r>
              <w:rPr>
                <w:spacing w:val="-39"/>
                <w:sz w:val="20"/>
                <w:szCs w:val="20"/>
              </w:rPr>
              <w:t xml:space="preserve"> </w:t>
            </w:r>
            <w:r>
              <w:rPr>
                <w:spacing w:val="4"/>
                <w:sz w:val="20"/>
                <w:szCs w:val="20"/>
              </w:rPr>
              <w:t>人，且营业收入</w:t>
            </w:r>
            <w:r>
              <w:rPr>
                <w:spacing w:val="29"/>
                <w:sz w:val="20"/>
                <w:szCs w:val="20"/>
              </w:rPr>
              <w:t xml:space="preserve"> </w:t>
            </w:r>
            <w:r>
              <w:rPr>
                <w:spacing w:val="4"/>
                <w:sz w:val="20"/>
                <w:szCs w:val="20"/>
              </w:rPr>
              <w:t xml:space="preserve">1 </w:t>
            </w:r>
            <w:r>
              <w:rPr>
                <w:spacing w:val="3"/>
                <w:sz w:val="20"/>
                <w:szCs w:val="20"/>
              </w:rPr>
              <w:t>000</w:t>
            </w:r>
            <w:r>
              <w:rPr>
                <w:spacing w:val="-35"/>
                <w:sz w:val="20"/>
                <w:szCs w:val="20"/>
              </w:rPr>
              <w:t xml:space="preserve"> </w:t>
            </w:r>
            <w:r>
              <w:rPr>
                <w:spacing w:val="3"/>
                <w:sz w:val="20"/>
                <w:szCs w:val="20"/>
              </w:rPr>
              <w:t>万元一</w:t>
            </w:r>
            <w:r>
              <w:rPr>
                <w:spacing w:val="-24"/>
                <w:sz w:val="20"/>
                <w:szCs w:val="20"/>
              </w:rPr>
              <w:t xml:space="preserve"> </w:t>
            </w:r>
            <w:r>
              <w:rPr>
                <w:spacing w:val="3"/>
                <w:sz w:val="20"/>
                <w:szCs w:val="20"/>
              </w:rPr>
              <w:t>10 000</w:t>
            </w:r>
            <w:r>
              <w:rPr>
                <w:spacing w:val="-35"/>
                <w:sz w:val="20"/>
                <w:szCs w:val="20"/>
              </w:rPr>
              <w:t xml:space="preserve"> </w:t>
            </w:r>
            <w:r>
              <w:rPr>
                <w:spacing w:val="3"/>
                <w:sz w:val="20"/>
                <w:szCs w:val="20"/>
              </w:rPr>
              <w:t>万元</w:t>
            </w:r>
          </w:p>
        </w:tc>
      </w:tr>
      <w:tr w14:paraId="6E1DBB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41778DEB">
            <w:pPr>
              <w:rPr>
                <w:rFonts w:ascii="Arial"/>
                <w:sz w:val="21"/>
              </w:rPr>
            </w:pPr>
          </w:p>
        </w:tc>
        <w:tc>
          <w:tcPr>
            <w:tcW w:w="768" w:type="dxa"/>
            <w:vAlign w:val="top"/>
          </w:tcPr>
          <w:p w14:paraId="26CBE58B">
            <w:pPr>
              <w:pStyle w:val="8"/>
              <w:spacing w:before="124" w:line="230" w:lineRule="auto"/>
              <w:ind w:left="183"/>
              <w:rPr>
                <w:sz w:val="20"/>
                <w:szCs w:val="20"/>
              </w:rPr>
            </w:pPr>
            <w:r>
              <w:rPr>
                <w:spacing w:val="2"/>
                <w:sz w:val="20"/>
                <w:szCs w:val="20"/>
              </w:rPr>
              <w:t>小型</w:t>
            </w:r>
          </w:p>
        </w:tc>
        <w:tc>
          <w:tcPr>
            <w:tcW w:w="7309" w:type="dxa"/>
            <w:vAlign w:val="top"/>
          </w:tcPr>
          <w:p w14:paraId="5B534EC4">
            <w:pPr>
              <w:pStyle w:val="8"/>
              <w:spacing w:before="124" w:line="228" w:lineRule="auto"/>
              <w:ind w:left="852"/>
              <w:rPr>
                <w:sz w:val="20"/>
                <w:szCs w:val="20"/>
              </w:rPr>
            </w:pPr>
            <w:r>
              <w:rPr>
                <w:spacing w:val="3"/>
                <w:sz w:val="20"/>
                <w:szCs w:val="20"/>
              </w:rPr>
              <w:t>从业人员</w:t>
            </w:r>
            <w:r>
              <w:rPr>
                <w:spacing w:val="-22"/>
                <w:sz w:val="20"/>
                <w:szCs w:val="20"/>
              </w:rPr>
              <w:t xml:space="preserve"> </w:t>
            </w:r>
            <w:r>
              <w:rPr>
                <w:spacing w:val="3"/>
                <w:sz w:val="20"/>
                <w:szCs w:val="20"/>
              </w:rPr>
              <w:t>10</w:t>
            </w:r>
            <w:r>
              <w:rPr>
                <w:spacing w:val="-38"/>
                <w:sz w:val="20"/>
                <w:szCs w:val="20"/>
              </w:rPr>
              <w:t xml:space="preserve"> </w:t>
            </w:r>
            <w:r>
              <w:rPr>
                <w:spacing w:val="3"/>
                <w:sz w:val="20"/>
                <w:szCs w:val="20"/>
              </w:rPr>
              <w:t>人一</w:t>
            </w:r>
            <w:r>
              <w:rPr>
                <w:spacing w:val="-22"/>
                <w:sz w:val="20"/>
                <w:szCs w:val="20"/>
              </w:rPr>
              <w:t xml:space="preserve"> </w:t>
            </w:r>
            <w:r>
              <w:rPr>
                <w:spacing w:val="3"/>
                <w:sz w:val="20"/>
                <w:szCs w:val="20"/>
              </w:rPr>
              <w:t>100</w:t>
            </w:r>
            <w:r>
              <w:rPr>
                <w:spacing w:val="-38"/>
                <w:sz w:val="20"/>
                <w:szCs w:val="20"/>
              </w:rPr>
              <w:t xml:space="preserve"> </w:t>
            </w:r>
            <w:r>
              <w:rPr>
                <w:spacing w:val="3"/>
                <w:sz w:val="20"/>
                <w:szCs w:val="20"/>
              </w:rPr>
              <w:t>人，且营业收入</w:t>
            </w:r>
            <w:r>
              <w:rPr>
                <w:spacing w:val="29"/>
                <w:sz w:val="20"/>
                <w:szCs w:val="20"/>
              </w:rPr>
              <w:t xml:space="preserve"> </w:t>
            </w:r>
            <w:r>
              <w:rPr>
                <w:spacing w:val="3"/>
                <w:sz w:val="20"/>
                <w:szCs w:val="20"/>
              </w:rPr>
              <w:t>100</w:t>
            </w:r>
            <w:r>
              <w:rPr>
                <w:spacing w:val="-36"/>
                <w:sz w:val="20"/>
                <w:szCs w:val="20"/>
              </w:rPr>
              <w:t xml:space="preserve"> </w:t>
            </w:r>
            <w:r>
              <w:rPr>
                <w:spacing w:val="3"/>
                <w:sz w:val="20"/>
                <w:szCs w:val="20"/>
              </w:rPr>
              <w:t>万元</w:t>
            </w:r>
            <w:r>
              <w:rPr>
                <w:spacing w:val="2"/>
                <w:sz w:val="20"/>
                <w:szCs w:val="20"/>
              </w:rPr>
              <w:t>一</w:t>
            </w:r>
            <w:r>
              <w:rPr>
                <w:spacing w:val="-21"/>
                <w:sz w:val="20"/>
                <w:szCs w:val="20"/>
              </w:rPr>
              <w:t xml:space="preserve"> </w:t>
            </w:r>
            <w:r>
              <w:rPr>
                <w:spacing w:val="2"/>
                <w:sz w:val="20"/>
                <w:szCs w:val="20"/>
              </w:rPr>
              <w:t>1 000</w:t>
            </w:r>
            <w:r>
              <w:rPr>
                <w:spacing w:val="-35"/>
                <w:sz w:val="20"/>
                <w:szCs w:val="20"/>
              </w:rPr>
              <w:t xml:space="preserve"> </w:t>
            </w:r>
            <w:r>
              <w:rPr>
                <w:spacing w:val="2"/>
                <w:sz w:val="20"/>
                <w:szCs w:val="20"/>
              </w:rPr>
              <w:t>万元</w:t>
            </w:r>
          </w:p>
        </w:tc>
      </w:tr>
      <w:tr w14:paraId="06F511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tcBorders>
            <w:vAlign w:val="top"/>
          </w:tcPr>
          <w:p w14:paraId="59F5B281">
            <w:pPr>
              <w:rPr>
                <w:rFonts w:ascii="Arial"/>
                <w:sz w:val="21"/>
              </w:rPr>
            </w:pPr>
          </w:p>
        </w:tc>
        <w:tc>
          <w:tcPr>
            <w:tcW w:w="768" w:type="dxa"/>
            <w:vAlign w:val="top"/>
          </w:tcPr>
          <w:p w14:paraId="658A09EC">
            <w:pPr>
              <w:pStyle w:val="8"/>
              <w:spacing w:before="123" w:line="228" w:lineRule="auto"/>
              <w:ind w:left="178"/>
              <w:rPr>
                <w:sz w:val="20"/>
                <w:szCs w:val="20"/>
              </w:rPr>
            </w:pPr>
            <w:r>
              <w:rPr>
                <w:spacing w:val="4"/>
                <w:sz w:val="20"/>
                <w:szCs w:val="20"/>
              </w:rPr>
              <w:t>微型</w:t>
            </w:r>
          </w:p>
        </w:tc>
        <w:tc>
          <w:tcPr>
            <w:tcW w:w="7309" w:type="dxa"/>
            <w:vAlign w:val="top"/>
          </w:tcPr>
          <w:p w14:paraId="5609F89C">
            <w:pPr>
              <w:pStyle w:val="8"/>
              <w:spacing w:before="123" w:line="228" w:lineRule="auto"/>
              <w:ind w:left="1587"/>
              <w:rPr>
                <w:sz w:val="20"/>
                <w:szCs w:val="20"/>
              </w:rPr>
            </w:pPr>
            <w:r>
              <w:rPr>
                <w:spacing w:val="4"/>
                <w:sz w:val="20"/>
                <w:szCs w:val="20"/>
              </w:rPr>
              <w:t>从业人员</w:t>
            </w:r>
            <w:r>
              <w:rPr>
                <w:spacing w:val="-9"/>
                <w:sz w:val="20"/>
                <w:szCs w:val="20"/>
              </w:rPr>
              <w:t xml:space="preserve"> </w:t>
            </w:r>
            <w:r>
              <w:rPr>
                <w:spacing w:val="4"/>
                <w:sz w:val="20"/>
                <w:szCs w:val="20"/>
              </w:rPr>
              <w:t>10</w:t>
            </w:r>
            <w:r>
              <w:rPr>
                <w:spacing w:val="-38"/>
                <w:sz w:val="20"/>
                <w:szCs w:val="20"/>
              </w:rPr>
              <w:t xml:space="preserve"> </w:t>
            </w:r>
            <w:r>
              <w:rPr>
                <w:spacing w:val="4"/>
                <w:sz w:val="20"/>
                <w:szCs w:val="20"/>
              </w:rPr>
              <w:t>人以下或营业收入</w:t>
            </w:r>
            <w:r>
              <w:rPr>
                <w:spacing w:val="31"/>
                <w:sz w:val="20"/>
                <w:szCs w:val="20"/>
              </w:rPr>
              <w:t xml:space="preserve"> </w:t>
            </w:r>
            <w:r>
              <w:rPr>
                <w:spacing w:val="4"/>
                <w:sz w:val="20"/>
                <w:szCs w:val="20"/>
              </w:rPr>
              <w:t>100</w:t>
            </w:r>
            <w:r>
              <w:rPr>
                <w:spacing w:val="-35"/>
                <w:sz w:val="20"/>
                <w:szCs w:val="20"/>
              </w:rPr>
              <w:t xml:space="preserve"> </w:t>
            </w:r>
            <w:r>
              <w:rPr>
                <w:spacing w:val="4"/>
                <w:sz w:val="20"/>
                <w:szCs w:val="20"/>
              </w:rPr>
              <w:t>万元以下</w:t>
            </w:r>
          </w:p>
        </w:tc>
      </w:tr>
      <w:tr w14:paraId="5ED784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restart"/>
            <w:tcBorders>
              <w:bottom w:val="nil"/>
            </w:tcBorders>
            <w:vAlign w:val="top"/>
          </w:tcPr>
          <w:p w14:paraId="7B9C8ED9">
            <w:pPr>
              <w:spacing w:line="271" w:lineRule="auto"/>
              <w:rPr>
                <w:rFonts w:ascii="Arial"/>
                <w:sz w:val="21"/>
              </w:rPr>
            </w:pPr>
          </w:p>
          <w:p w14:paraId="3B4B115A">
            <w:pPr>
              <w:spacing w:line="272" w:lineRule="auto"/>
              <w:rPr>
                <w:rFonts w:ascii="Arial"/>
                <w:sz w:val="21"/>
              </w:rPr>
            </w:pPr>
          </w:p>
          <w:p w14:paraId="6842C6EA">
            <w:pPr>
              <w:pStyle w:val="8"/>
              <w:spacing w:before="65" w:line="385" w:lineRule="auto"/>
              <w:ind w:left="537" w:right="112" w:hanging="417"/>
              <w:rPr>
                <w:sz w:val="20"/>
                <w:szCs w:val="20"/>
              </w:rPr>
            </w:pPr>
            <w:r>
              <w:rPr>
                <w:spacing w:val="8"/>
                <w:sz w:val="20"/>
                <w:szCs w:val="20"/>
              </w:rPr>
              <w:t>软件和信息技术</w:t>
            </w:r>
            <w:r>
              <w:rPr>
                <w:spacing w:val="6"/>
                <w:sz w:val="20"/>
                <w:szCs w:val="20"/>
              </w:rPr>
              <w:t>服务业</w:t>
            </w:r>
          </w:p>
        </w:tc>
        <w:tc>
          <w:tcPr>
            <w:tcW w:w="8077" w:type="dxa"/>
            <w:gridSpan w:val="2"/>
            <w:vAlign w:val="top"/>
          </w:tcPr>
          <w:p w14:paraId="5246B1BC">
            <w:pPr>
              <w:pStyle w:val="8"/>
              <w:spacing w:before="125" w:line="228" w:lineRule="auto"/>
              <w:ind w:left="869"/>
              <w:rPr>
                <w:sz w:val="20"/>
                <w:szCs w:val="20"/>
              </w:rPr>
            </w:pPr>
            <w:r>
              <w:rPr>
                <w:spacing w:val="7"/>
                <w:sz w:val="20"/>
                <w:szCs w:val="20"/>
              </w:rPr>
              <w:t>从业人员</w:t>
            </w:r>
            <w:r>
              <w:rPr>
                <w:spacing w:val="-35"/>
                <w:sz w:val="20"/>
                <w:szCs w:val="20"/>
              </w:rPr>
              <w:t xml:space="preserve"> </w:t>
            </w:r>
            <w:r>
              <w:rPr>
                <w:spacing w:val="7"/>
                <w:sz w:val="20"/>
                <w:szCs w:val="20"/>
              </w:rPr>
              <w:t>300</w:t>
            </w:r>
            <w:r>
              <w:rPr>
                <w:spacing w:val="-36"/>
                <w:sz w:val="20"/>
                <w:szCs w:val="20"/>
              </w:rPr>
              <w:t xml:space="preserve"> </w:t>
            </w:r>
            <w:r>
              <w:rPr>
                <w:spacing w:val="7"/>
                <w:sz w:val="20"/>
                <w:szCs w:val="20"/>
              </w:rPr>
              <w:t>人以下或营业收入 10000</w:t>
            </w:r>
            <w:r>
              <w:rPr>
                <w:spacing w:val="-33"/>
                <w:sz w:val="20"/>
                <w:szCs w:val="20"/>
              </w:rPr>
              <w:t xml:space="preserve"> </w:t>
            </w:r>
            <w:r>
              <w:rPr>
                <w:spacing w:val="7"/>
                <w:sz w:val="20"/>
                <w:szCs w:val="20"/>
              </w:rPr>
              <w:t>万元以下的为</w:t>
            </w:r>
            <w:r>
              <w:rPr>
                <w:spacing w:val="6"/>
                <w:sz w:val="20"/>
                <w:szCs w:val="20"/>
              </w:rPr>
              <w:t>中小微型企业。</w:t>
            </w:r>
          </w:p>
        </w:tc>
      </w:tr>
      <w:tr w14:paraId="1FCFA0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697" w:type="dxa"/>
            <w:vMerge w:val="continue"/>
            <w:tcBorders>
              <w:top w:val="nil"/>
              <w:bottom w:val="nil"/>
            </w:tcBorders>
            <w:vAlign w:val="top"/>
          </w:tcPr>
          <w:p w14:paraId="7C943EB7">
            <w:pPr>
              <w:rPr>
                <w:rFonts w:ascii="Arial"/>
                <w:sz w:val="21"/>
              </w:rPr>
            </w:pPr>
          </w:p>
        </w:tc>
        <w:tc>
          <w:tcPr>
            <w:tcW w:w="768" w:type="dxa"/>
            <w:vAlign w:val="top"/>
          </w:tcPr>
          <w:p w14:paraId="4E4A7589">
            <w:pPr>
              <w:pStyle w:val="8"/>
              <w:spacing w:before="125" w:line="228" w:lineRule="auto"/>
              <w:ind w:left="197"/>
              <w:rPr>
                <w:sz w:val="20"/>
                <w:szCs w:val="20"/>
              </w:rPr>
            </w:pPr>
            <w:r>
              <w:rPr>
                <w:spacing w:val="-5"/>
                <w:sz w:val="20"/>
                <w:szCs w:val="20"/>
              </w:rPr>
              <w:t>中型</w:t>
            </w:r>
          </w:p>
        </w:tc>
        <w:tc>
          <w:tcPr>
            <w:tcW w:w="7309" w:type="dxa"/>
            <w:vAlign w:val="top"/>
          </w:tcPr>
          <w:p w14:paraId="4A7F53A3">
            <w:pPr>
              <w:pStyle w:val="8"/>
              <w:spacing w:before="124" w:line="228" w:lineRule="auto"/>
              <w:ind w:left="747"/>
              <w:rPr>
                <w:sz w:val="20"/>
                <w:szCs w:val="20"/>
              </w:rPr>
            </w:pPr>
            <w:r>
              <w:rPr>
                <w:spacing w:val="4"/>
                <w:sz w:val="20"/>
                <w:szCs w:val="20"/>
              </w:rPr>
              <w:t>从业人员</w:t>
            </w:r>
            <w:r>
              <w:rPr>
                <w:spacing w:val="-21"/>
                <w:sz w:val="20"/>
                <w:szCs w:val="20"/>
              </w:rPr>
              <w:t xml:space="preserve"> </w:t>
            </w:r>
            <w:r>
              <w:rPr>
                <w:spacing w:val="4"/>
                <w:sz w:val="20"/>
                <w:szCs w:val="20"/>
              </w:rPr>
              <w:t>100— 300</w:t>
            </w:r>
            <w:r>
              <w:rPr>
                <w:spacing w:val="-36"/>
                <w:sz w:val="20"/>
                <w:szCs w:val="20"/>
              </w:rPr>
              <w:t xml:space="preserve"> </w:t>
            </w:r>
            <w:r>
              <w:rPr>
                <w:spacing w:val="4"/>
                <w:sz w:val="20"/>
                <w:szCs w:val="20"/>
              </w:rPr>
              <w:t>人，且营业收入</w:t>
            </w:r>
            <w:r>
              <w:rPr>
                <w:spacing w:val="29"/>
                <w:sz w:val="20"/>
                <w:szCs w:val="20"/>
              </w:rPr>
              <w:t xml:space="preserve"> </w:t>
            </w:r>
            <w:r>
              <w:rPr>
                <w:spacing w:val="4"/>
                <w:sz w:val="20"/>
                <w:szCs w:val="20"/>
              </w:rPr>
              <w:t>1 000</w:t>
            </w:r>
            <w:r>
              <w:rPr>
                <w:spacing w:val="-35"/>
                <w:sz w:val="20"/>
                <w:szCs w:val="20"/>
              </w:rPr>
              <w:t xml:space="preserve"> </w:t>
            </w:r>
            <w:r>
              <w:rPr>
                <w:spacing w:val="4"/>
                <w:sz w:val="20"/>
                <w:szCs w:val="20"/>
              </w:rPr>
              <w:t>万元一</w:t>
            </w:r>
            <w:r>
              <w:rPr>
                <w:spacing w:val="-22"/>
                <w:sz w:val="20"/>
                <w:szCs w:val="20"/>
              </w:rPr>
              <w:t xml:space="preserve"> </w:t>
            </w:r>
            <w:r>
              <w:rPr>
                <w:spacing w:val="4"/>
                <w:sz w:val="20"/>
                <w:szCs w:val="20"/>
              </w:rPr>
              <w:t>1</w:t>
            </w:r>
            <w:r>
              <w:rPr>
                <w:spacing w:val="3"/>
                <w:sz w:val="20"/>
                <w:szCs w:val="20"/>
              </w:rPr>
              <w:t>0 000</w:t>
            </w:r>
            <w:r>
              <w:rPr>
                <w:spacing w:val="-35"/>
                <w:sz w:val="20"/>
                <w:szCs w:val="20"/>
              </w:rPr>
              <w:t xml:space="preserve"> </w:t>
            </w:r>
            <w:r>
              <w:rPr>
                <w:spacing w:val="3"/>
                <w:sz w:val="20"/>
                <w:szCs w:val="20"/>
              </w:rPr>
              <w:t>万元</w:t>
            </w:r>
          </w:p>
        </w:tc>
      </w:tr>
      <w:tr w14:paraId="53C3AD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7AE0366E">
            <w:pPr>
              <w:rPr>
                <w:rFonts w:ascii="Arial"/>
                <w:sz w:val="21"/>
              </w:rPr>
            </w:pPr>
          </w:p>
        </w:tc>
        <w:tc>
          <w:tcPr>
            <w:tcW w:w="768" w:type="dxa"/>
            <w:vAlign w:val="top"/>
          </w:tcPr>
          <w:p w14:paraId="095D6A73">
            <w:pPr>
              <w:pStyle w:val="8"/>
              <w:spacing w:before="124" w:line="230" w:lineRule="auto"/>
              <w:ind w:left="183"/>
              <w:rPr>
                <w:sz w:val="20"/>
                <w:szCs w:val="20"/>
              </w:rPr>
            </w:pPr>
            <w:r>
              <w:rPr>
                <w:spacing w:val="2"/>
                <w:sz w:val="20"/>
                <w:szCs w:val="20"/>
              </w:rPr>
              <w:t>小型</w:t>
            </w:r>
          </w:p>
        </w:tc>
        <w:tc>
          <w:tcPr>
            <w:tcW w:w="7309" w:type="dxa"/>
            <w:vAlign w:val="top"/>
          </w:tcPr>
          <w:p w14:paraId="05430308">
            <w:pPr>
              <w:pStyle w:val="8"/>
              <w:spacing w:before="124" w:line="228" w:lineRule="auto"/>
              <w:ind w:left="905"/>
              <w:rPr>
                <w:sz w:val="20"/>
                <w:szCs w:val="20"/>
              </w:rPr>
            </w:pPr>
            <w:r>
              <w:rPr>
                <w:spacing w:val="3"/>
                <w:sz w:val="20"/>
                <w:szCs w:val="20"/>
              </w:rPr>
              <w:t>从业人员</w:t>
            </w:r>
            <w:r>
              <w:rPr>
                <w:spacing w:val="-9"/>
                <w:sz w:val="20"/>
                <w:szCs w:val="20"/>
              </w:rPr>
              <w:t xml:space="preserve"> </w:t>
            </w:r>
            <w:r>
              <w:rPr>
                <w:spacing w:val="3"/>
                <w:sz w:val="20"/>
                <w:szCs w:val="20"/>
              </w:rPr>
              <w:t>10</w:t>
            </w:r>
            <w:r>
              <w:rPr>
                <w:spacing w:val="-36"/>
                <w:sz w:val="20"/>
                <w:szCs w:val="20"/>
              </w:rPr>
              <w:t xml:space="preserve"> </w:t>
            </w:r>
            <w:r>
              <w:rPr>
                <w:spacing w:val="3"/>
                <w:sz w:val="20"/>
                <w:szCs w:val="20"/>
              </w:rPr>
              <w:t>人一</w:t>
            </w:r>
            <w:r>
              <w:rPr>
                <w:spacing w:val="-24"/>
                <w:sz w:val="20"/>
                <w:szCs w:val="20"/>
              </w:rPr>
              <w:t xml:space="preserve"> </w:t>
            </w:r>
            <w:r>
              <w:rPr>
                <w:spacing w:val="3"/>
                <w:sz w:val="20"/>
                <w:szCs w:val="20"/>
              </w:rPr>
              <w:t>100</w:t>
            </w:r>
            <w:r>
              <w:rPr>
                <w:spacing w:val="-36"/>
                <w:sz w:val="20"/>
                <w:szCs w:val="20"/>
              </w:rPr>
              <w:t xml:space="preserve"> </w:t>
            </w:r>
            <w:r>
              <w:rPr>
                <w:spacing w:val="3"/>
                <w:sz w:val="20"/>
                <w:szCs w:val="20"/>
              </w:rPr>
              <w:t>人，且营业收入 50</w:t>
            </w:r>
            <w:r>
              <w:rPr>
                <w:spacing w:val="-35"/>
                <w:sz w:val="20"/>
                <w:szCs w:val="20"/>
              </w:rPr>
              <w:t xml:space="preserve"> </w:t>
            </w:r>
            <w:r>
              <w:rPr>
                <w:spacing w:val="3"/>
                <w:sz w:val="20"/>
                <w:szCs w:val="20"/>
              </w:rPr>
              <w:t>万元一</w:t>
            </w:r>
            <w:r>
              <w:rPr>
                <w:spacing w:val="-22"/>
                <w:sz w:val="20"/>
                <w:szCs w:val="20"/>
              </w:rPr>
              <w:t xml:space="preserve"> </w:t>
            </w:r>
            <w:r>
              <w:rPr>
                <w:spacing w:val="3"/>
                <w:sz w:val="20"/>
                <w:szCs w:val="20"/>
              </w:rPr>
              <w:t>1 000</w:t>
            </w:r>
            <w:r>
              <w:rPr>
                <w:spacing w:val="-35"/>
                <w:sz w:val="20"/>
                <w:szCs w:val="20"/>
              </w:rPr>
              <w:t xml:space="preserve"> </w:t>
            </w:r>
            <w:r>
              <w:rPr>
                <w:spacing w:val="3"/>
                <w:sz w:val="20"/>
                <w:szCs w:val="20"/>
              </w:rPr>
              <w:t>万元</w:t>
            </w:r>
          </w:p>
        </w:tc>
      </w:tr>
      <w:tr w14:paraId="68FBD7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tcBorders>
            <w:vAlign w:val="top"/>
          </w:tcPr>
          <w:p w14:paraId="590C705A">
            <w:pPr>
              <w:rPr>
                <w:rFonts w:ascii="Arial"/>
                <w:sz w:val="21"/>
              </w:rPr>
            </w:pPr>
          </w:p>
        </w:tc>
        <w:tc>
          <w:tcPr>
            <w:tcW w:w="768" w:type="dxa"/>
            <w:vAlign w:val="top"/>
          </w:tcPr>
          <w:p w14:paraId="4E67B349">
            <w:pPr>
              <w:pStyle w:val="8"/>
              <w:spacing w:before="126" w:line="228" w:lineRule="auto"/>
              <w:ind w:left="178"/>
              <w:rPr>
                <w:sz w:val="20"/>
                <w:szCs w:val="20"/>
              </w:rPr>
            </w:pPr>
            <w:r>
              <w:rPr>
                <w:spacing w:val="4"/>
                <w:sz w:val="20"/>
                <w:szCs w:val="20"/>
              </w:rPr>
              <w:t>微型</w:t>
            </w:r>
          </w:p>
        </w:tc>
        <w:tc>
          <w:tcPr>
            <w:tcW w:w="7309" w:type="dxa"/>
            <w:vAlign w:val="top"/>
          </w:tcPr>
          <w:p w14:paraId="620A4FB7">
            <w:pPr>
              <w:pStyle w:val="8"/>
              <w:spacing w:before="126" w:line="228" w:lineRule="auto"/>
              <w:ind w:left="1639"/>
              <w:rPr>
                <w:sz w:val="20"/>
                <w:szCs w:val="20"/>
              </w:rPr>
            </w:pPr>
            <w:r>
              <w:rPr>
                <w:spacing w:val="5"/>
                <w:sz w:val="20"/>
                <w:szCs w:val="20"/>
              </w:rPr>
              <w:t>从业人员</w:t>
            </w:r>
            <w:r>
              <w:rPr>
                <w:spacing w:val="-6"/>
                <w:sz w:val="20"/>
                <w:szCs w:val="20"/>
              </w:rPr>
              <w:t xml:space="preserve"> </w:t>
            </w:r>
            <w:r>
              <w:rPr>
                <w:spacing w:val="5"/>
                <w:sz w:val="20"/>
                <w:szCs w:val="20"/>
              </w:rPr>
              <w:t>10</w:t>
            </w:r>
            <w:r>
              <w:rPr>
                <w:spacing w:val="-36"/>
                <w:sz w:val="20"/>
                <w:szCs w:val="20"/>
              </w:rPr>
              <w:t xml:space="preserve"> </w:t>
            </w:r>
            <w:r>
              <w:rPr>
                <w:spacing w:val="5"/>
                <w:sz w:val="20"/>
                <w:szCs w:val="20"/>
              </w:rPr>
              <w:t>人以下或营业收入 50</w:t>
            </w:r>
            <w:r>
              <w:rPr>
                <w:spacing w:val="-36"/>
                <w:sz w:val="20"/>
                <w:szCs w:val="20"/>
              </w:rPr>
              <w:t xml:space="preserve"> </w:t>
            </w:r>
            <w:r>
              <w:rPr>
                <w:spacing w:val="5"/>
                <w:sz w:val="20"/>
                <w:szCs w:val="20"/>
              </w:rPr>
              <w:t>万元以下</w:t>
            </w:r>
          </w:p>
        </w:tc>
      </w:tr>
      <w:tr w14:paraId="202A05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restart"/>
            <w:tcBorders>
              <w:bottom w:val="nil"/>
            </w:tcBorders>
            <w:vAlign w:val="top"/>
          </w:tcPr>
          <w:p w14:paraId="4C61A1EA">
            <w:pPr>
              <w:spacing w:line="250" w:lineRule="auto"/>
              <w:rPr>
                <w:rFonts w:ascii="Arial"/>
                <w:sz w:val="21"/>
              </w:rPr>
            </w:pPr>
          </w:p>
          <w:p w14:paraId="4D122DA1">
            <w:pPr>
              <w:spacing w:line="250" w:lineRule="auto"/>
              <w:rPr>
                <w:rFonts w:ascii="Arial"/>
                <w:sz w:val="21"/>
              </w:rPr>
            </w:pPr>
          </w:p>
          <w:p w14:paraId="01DD9B92">
            <w:pPr>
              <w:spacing w:line="251" w:lineRule="auto"/>
              <w:rPr>
                <w:rFonts w:ascii="Arial"/>
                <w:sz w:val="21"/>
              </w:rPr>
            </w:pPr>
          </w:p>
          <w:p w14:paraId="1EA587B9">
            <w:pPr>
              <w:pStyle w:val="8"/>
              <w:spacing w:before="65" w:line="228" w:lineRule="auto"/>
              <w:ind w:left="119"/>
              <w:rPr>
                <w:sz w:val="20"/>
                <w:szCs w:val="20"/>
              </w:rPr>
            </w:pPr>
            <w:r>
              <w:rPr>
                <w:spacing w:val="8"/>
                <w:sz w:val="20"/>
                <w:szCs w:val="20"/>
              </w:rPr>
              <w:t>房地产开发经营</w:t>
            </w:r>
          </w:p>
        </w:tc>
        <w:tc>
          <w:tcPr>
            <w:tcW w:w="8077" w:type="dxa"/>
            <w:gridSpan w:val="2"/>
            <w:vAlign w:val="top"/>
          </w:tcPr>
          <w:p w14:paraId="57334531">
            <w:pPr>
              <w:pStyle w:val="8"/>
              <w:spacing w:before="125" w:line="228" w:lineRule="auto"/>
              <w:ind w:left="503"/>
              <w:rPr>
                <w:sz w:val="20"/>
                <w:szCs w:val="20"/>
              </w:rPr>
            </w:pPr>
            <w:r>
              <w:rPr>
                <w:spacing w:val="7"/>
                <w:sz w:val="20"/>
                <w:szCs w:val="20"/>
              </w:rPr>
              <w:t>营业收入</w:t>
            </w:r>
            <w:r>
              <w:rPr>
                <w:spacing w:val="-34"/>
                <w:sz w:val="20"/>
                <w:szCs w:val="20"/>
              </w:rPr>
              <w:t xml:space="preserve"> </w:t>
            </w:r>
            <w:r>
              <w:rPr>
                <w:spacing w:val="7"/>
                <w:sz w:val="20"/>
                <w:szCs w:val="20"/>
              </w:rPr>
              <w:t>200 000</w:t>
            </w:r>
            <w:r>
              <w:rPr>
                <w:spacing w:val="-36"/>
                <w:sz w:val="20"/>
                <w:szCs w:val="20"/>
              </w:rPr>
              <w:t xml:space="preserve"> </w:t>
            </w:r>
            <w:r>
              <w:rPr>
                <w:spacing w:val="7"/>
                <w:sz w:val="20"/>
                <w:szCs w:val="20"/>
              </w:rPr>
              <w:t>万元以下或资产总额 10 0</w:t>
            </w:r>
            <w:r>
              <w:rPr>
                <w:spacing w:val="6"/>
                <w:sz w:val="20"/>
                <w:szCs w:val="20"/>
              </w:rPr>
              <w:t>00</w:t>
            </w:r>
            <w:r>
              <w:rPr>
                <w:spacing w:val="-35"/>
                <w:sz w:val="20"/>
                <w:szCs w:val="20"/>
              </w:rPr>
              <w:t xml:space="preserve"> </w:t>
            </w:r>
            <w:r>
              <w:rPr>
                <w:spacing w:val="6"/>
                <w:sz w:val="20"/>
                <w:szCs w:val="20"/>
              </w:rPr>
              <w:t>万元以下的为中小微型企业。</w:t>
            </w:r>
          </w:p>
        </w:tc>
      </w:tr>
      <w:tr w14:paraId="44F9AB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71FE0FA9">
            <w:pPr>
              <w:rPr>
                <w:rFonts w:ascii="Arial"/>
                <w:sz w:val="21"/>
              </w:rPr>
            </w:pPr>
          </w:p>
        </w:tc>
        <w:tc>
          <w:tcPr>
            <w:tcW w:w="768" w:type="dxa"/>
            <w:vAlign w:val="top"/>
          </w:tcPr>
          <w:p w14:paraId="58E53667">
            <w:pPr>
              <w:pStyle w:val="8"/>
              <w:spacing w:before="125" w:line="228" w:lineRule="auto"/>
              <w:ind w:left="197"/>
              <w:rPr>
                <w:sz w:val="20"/>
                <w:szCs w:val="20"/>
              </w:rPr>
            </w:pPr>
            <w:r>
              <w:rPr>
                <w:spacing w:val="-5"/>
                <w:sz w:val="20"/>
                <w:szCs w:val="20"/>
              </w:rPr>
              <w:t>中型</w:t>
            </w:r>
          </w:p>
        </w:tc>
        <w:tc>
          <w:tcPr>
            <w:tcW w:w="7309" w:type="dxa"/>
            <w:vAlign w:val="top"/>
          </w:tcPr>
          <w:p w14:paraId="769E2105">
            <w:pPr>
              <w:pStyle w:val="8"/>
              <w:spacing w:before="124" w:line="228" w:lineRule="auto"/>
              <w:ind w:left="172"/>
              <w:rPr>
                <w:sz w:val="20"/>
                <w:szCs w:val="20"/>
              </w:rPr>
            </w:pPr>
            <w:r>
              <w:rPr>
                <w:spacing w:val="4"/>
                <w:sz w:val="20"/>
                <w:szCs w:val="20"/>
              </w:rPr>
              <w:t>营业收入</w:t>
            </w:r>
            <w:r>
              <w:rPr>
                <w:spacing w:val="-22"/>
                <w:sz w:val="20"/>
                <w:szCs w:val="20"/>
              </w:rPr>
              <w:t xml:space="preserve"> </w:t>
            </w:r>
            <w:r>
              <w:rPr>
                <w:spacing w:val="4"/>
                <w:sz w:val="20"/>
                <w:szCs w:val="20"/>
              </w:rPr>
              <w:t>1 000</w:t>
            </w:r>
            <w:r>
              <w:rPr>
                <w:spacing w:val="-33"/>
                <w:sz w:val="20"/>
                <w:szCs w:val="20"/>
              </w:rPr>
              <w:t xml:space="preserve"> </w:t>
            </w:r>
            <w:r>
              <w:rPr>
                <w:spacing w:val="4"/>
                <w:sz w:val="20"/>
                <w:szCs w:val="20"/>
              </w:rPr>
              <w:t>万元一</w:t>
            </w:r>
            <w:r>
              <w:rPr>
                <w:spacing w:val="-37"/>
                <w:sz w:val="20"/>
                <w:szCs w:val="20"/>
              </w:rPr>
              <w:t xml:space="preserve"> </w:t>
            </w:r>
            <w:r>
              <w:rPr>
                <w:spacing w:val="4"/>
                <w:sz w:val="20"/>
                <w:szCs w:val="20"/>
              </w:rPr>
              <w:t>200 000</w:t>
            </w:r>
            <w:r>
              <w:rPr>
                <w:spacing w:val="-35"/>
                <w:sz w:val="20"/>
                <w:szCs w:val="20"/>
              </w:rPr>
              <w:t xml:space="preserve"> </w:t>
            </w:r>
            <w:r>
              <w:rPr>
                <w:spacing w:val="4"/>
                <w:sz w:val="20"/>
                <w:szCs w:val="20"/>
              </w:rPr>
              <w:t>万元，且资产总额 5</w:t>
            </w:r>
            <w:r>
              <w:rPr>
                <w:spacing w:val="17"/>
                <w:sz w:val="20"/>
                <w:szCs w:val="20"/>
              </w:rPr>
              <w:t xml:space="preserve"> </w:t>
            </w:r>
            <w:r>
              <w:rPr>
                <w:spacing w:val="4"/>
                <w:sz w:val="20"/>
                <w:szCs w:val="20"/>
              </w:rPr>
              <w:t>000</w:t>
            </w:r>
            <w:r>
              <w:rPr>
                <w:spacing w:val="-38"/>
                <w:sz w:val="20"/>
                <w:szCs w:val="20"/>
              </w:rPr>
              <w:t xml:space="preserve"> </w:t>
            </w:r>
            <w:r>
              <w:rPr>
                <w:spacing w:val="4"/>
                <w:sz w:val="20"/>
                <w:szCs w:val="20"/>
              </w:rPr>
              <w:t>万元一</w:t>
            </w:r>
            <w:r>
              <w:rPr>
                <w:spacing w:val="-21"/>
                <w:sz w:val="20"/>
                <w:szCs w:val="20"/>
              </w:rPr>
              <w:t xml:space="preserve"> </w:t>
            </w:r>
            <w:r>
              <w:rPr>
                <w:spacing w:val="4"/>
                <w:sz w:val="20"/>
                <w:szCs w:val="20"/>
              </w:rPr>
              <w:t>10000</w:t>
            </w:r>
            <w:r>
              <w:rPr>
                <w:spacing w:val="-36"/>
                <w:sz w:val="20"/>
                <w:szCs w:val="20"/>
              </w:rPr>
              <w:t xml:space="preserve"> </w:t>
            </w:r>
            <w:r>
              <w:rPr>
                <w:spacing w:val="4"/>
                <w:sz w:val="20"/>
                <w:szCs w:val="20"/>
              </w:rPr>
              <w:t>万元</w:t>
            </w:r>
          </w:p>
        </w:tc>
      </w:tr>
      <w:tr w14:paraId="6FD3C5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697" w:type="dxa"/>
            <w:vMerge w:val="continue"/>
            <w:tcBorders>
              <w:top w:val="nil"/>
              <w:bottom w:val="nil"/>
            </w:tcBorders>
            <w:vAlign w:val="top"/>
          </w:tcPr>
          <w:p w14:paraId="730A311F">
            <w:pPr>
              <w:rPr>
                <w:rFonts w:ascii="Arial"/>
                <w:sz w:val="21"/>
              </w:rPr>
            </w:pPr>
          </w:p>
        </w:tc>
        <w:tc>
          <w:tcPr>
            <w:tcW w:w="768" w:type="dxa"/>
            <w:vAlign w:val="top"/>
          </w:tcPr>
          <w:p w14:paraId="43CCB14F">
            <w:pPr>
              <w:pStyle w:val="8"/>
              <w:spacing w:before="126" w:line="230" w:lineRule="auto"/>
              <w:ind w:left="183"/>
              <w:rPr>
                <w:sz w:val="20"/>
                <w:szCs w:val="20"/>
              </w:rPr>
            </w:pPr>
            <w:r>
              <w:rPr>
                <w:spacing w:val="2"/>
                <w:sz w:val="20"/>
                <w:szCs w:val="20"/>
              </w:rPr>
              <w:t>小型</w:t>
            </w:r>
          </w:p>
        </w:tc>
        <w:tc>
          <w:tcPr>
            <w:tcW w:w="7309" w:type="dxa"/>
            <w:vAlign w:val="top"/>
          </w:tcPr>
          <w:p w14:paraId="1345D842">
            <w:pPr>
              <w:pStyle w:val="8"/>
              <w:spacing w:before="126" w:line="228" w:lineRule="auto"/>
              <w:ind w:left="357"/>
              <w:rPr>
                <w:sz w:val="20"/>
                <w:szCs w:val="20"/>
              </w:rPr>
            </w:pPr>
            <w:r>
              <w:rPr>
                <w:spacing w:val="4"/>
                <w:sz w:val="20"/>
                <w:szCs w:val="20"/>
              </w:rPr>
              <w:t>营业收入</w:t>
            </w:r>
            <w:r>
              <w:rPr>
                <w:spacing w:val="-21"/>
                <w:sz w:val="20"/>
                <w:szCs w:val="20"/>
              </w:rPr>
              <w:t xml:space="preserve"> </w:t>
            </w:r>
            <w:r>
              <w:rPr>
                <w:spacing w:val="4"/>
                <w:sz w:val="20"/>
                <w:szCs w:val="20"/>
              </w:rPr>
              <w:t>100</w:t>
            </w:r>
            <w:r>
              <w:rPr>
                <w:spacing w:val="-35"/>
                <w:sz w:val="20"/>
                <w:szCs w:val="20"/>
              </w:rPr>
              <w:t xml:space="preserve"> </w:t>
            </w:r>
            <w:r>
              <w:rPr>
                <w:spacing w:val="4"/>
                <w:sz w:val="20"/>
                <w:szCs w:val="20"/>
              </w:rPr>
              <w:t>万元一</w:t>
            </w:r>
            <w:r>
              <w:rPr>
                <w:spacing w:val="-24"/>
                <w:sz w:val="20"/>
                <w:szCs w:val="20"/>
              </w:rPr>
              <w:t xml:space="preserve"> </w:t>
            </w:r>
            <w:r>
              <w:rPr>
                <w:spacing w:val="4"/>
                <w:sz w:val="20"/>
                <w:szCs w:val="20"/>
              </w:rPr>
              <w:t>1 000</w:t>
            </w:r>
            <w:r>
              <w:rPr>
                <w:spacing w:val="-36"/>
                <w:sz w:val="20"/>
                <w:szCs w:val="20"/>
              </w:rPr>
              <w:t xml:space="preserve"> </w:t>
            </w:r>
            <w:r>
              <w:rPr>
                <w:spacing w:val="4"/>
                <w:sz w:val="20"/>
                <w:szCs w:val="20"/>
              </w:rPr>
              <w:t>万元，且资产总额 2 000</w:t>
            </w:r>
            <w:r>
              <w:rPr>
                <w:spacing w:val="-35"/>
                <w:sz w:val="20"/>
                <w:szCs w:val="20"/>
              </w:rPr>
              <w:t xml:space="preserve"> </w:t>
            </w:r>
            <w:r>
              <w:rPr>
                <w:spacing w:val="4"/>
                <w:sz w:val="20"/>
                <w:szCs w:val="20"/>
              </w:rPr>
              <w:t>万元一</w:t>
            </w:r>
            <w:r>
              <w:rPr>
                <w:spacing w:val="-33"/>
                <w:sz w:val="20"/>
                <w:szCs w:val="20"/>
              </w:rPr>
              <w:t xml:space="preserve"> </w:t>
            </w:r>
            <w:r>
              <w:rPr>
                <w:spacing w:val="4"/>
                <w:sz w:val="20"/>
                <w:szCs w:val="20"/>
              </w:rPr>
              <w:t>5</w:t>
            </w:r>
            <w:r>
              <w:rPr>
                <w:spacing w:val="15"/>
                <w:sz w:val="20"/>
                <w:szCs w:val="20"/>
              </w:rPr>
              <w:t xml:space="preserve"> </w:t>
            </w:r>
            <w:r>
              <w:rPr>
                <w:spacing w:val="4"/>
                <w:sz w:val="20"/>
                <w:szCs w:val="20"/>
              </w:rPr>
              <w:t>0</w:t>
            </w:r>
            <w:r>
              <w:rPr>
                <w:spacing w:val="3"/>
                <w:sz w:val="20"/>
                <w:szCs w:val="20"/>
              </w:rPr>
              <w:t>00</w:t>
            </w:r>
            <w:r>
              <w:rPr>
                <w:spacing w:val="17"/>
                <w:sz w:val="20"/>
                <w:szCs w:val="20"/>
              </w:rPr>
              <w:t xml:space="preserve"> </w:t>
            </w:r>
            <w:r>
              <w:rPr>
                <w:spacing w:val="3"/>
                <w:sz w:val="20"/>
                <w:szCs w:val="20"/>
              </w:rPr>
              <w:t>万元</w:t>
            </w:r>
          </w:p>
        </w:tc>
      </w:tr>
      <w:tr w14:paraId="17D56D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tcBorders>
            <w:vAlign w:val="top"/>
          </w:tcPr>
          <w:p w14:paraId="1D8D159B">
            <w:pPr>
              <w:rPr>
                <w:rFonts w:ascii="Arial"/>
                <w:sz w:val="21"/>
              </w:rPr>
            </w:pPr>
          </w:p>
        </w:tc>
        <w:tc>
          <w:tcPr>
            <w:tcW w:w="768" w:type="dxa"/>
            <w:vAlign w:val="top"/>
          </w:tcPr>
          <w:p w14:paraId="4F6AB5C8">
            <w:pPr>
              <w:pStyle w:val="8"/>
              <w:spacing w:before="126" w:line="228" w:lineRule="auto"/>
              <w:ind w:left="178"/>
              <w:rPr>
                <w:sz w:val="20"/>
                <w:szCs w:val="20"/>
              </w:rPr>
            </w:pPr>
            <w:r>
              <w:rPr>
                <w:spacing w:val="4"/>
                <w:sz w:val="20"/>
                <w:szCs w:val="20"/>
              </w:rPr>
              <w:t>微型</w:t>
            </w:r>
          </w:p>
        </w:tc>
        <w:tc>
          <w:tcPr>
            <w:tcW w:w="7309" w:type="dxa"/>
            <w:vAlign w:val="top"/>
          </w:tcPr>
          <w:p w14:paraId="3C0748E2">
            <w:pPr>
              <w:pStyle w:val="8"/>
              <w:spacing w:before="126" w:line="228" w:lineRule="auto"/>
              <w:ind w:left="724"/>
              <w:rPr>
                <w:sz w:val="20"/>
                <w:szCs w:val="20"/>
              </w:rPr>
            </w:pPr>
            <w:r>
              <w:rPr>
                <w:spacing w:val="6"/>
                <w:sz w:val="20"/>
                <w:szCs w:val="20"/>
              </w:rPr>
              <w:t>营业收入</w:t>
            </w:r>
            <w:r>
              <w:rPr>
                <w:spacing w:val="-17"/>
                <w:sz w:val="20"/>
                <w:szCs w:val="20"/>
              </w:rPr>
              <w:t xml:space="preserve"> </w:t>
            </w:r>
            <w:r>
              <w:rPr>
                <w:spacing w:val="6"/>
                <w:sz w:val="20"/>
                <w:szCs w:val="20"/>
              </w:rPr>
              <w:t>100</w:t>
            </w:r>
            <w:r>
              <w:rPr>
                <w:spacing w:val="-35"/>
                <w:sz w:val="20"/>
                <w:szCs w:val="20"/>
              </w:rPr>
              <w:t xml:space="preserve"> </w:t>
            </w:r>
            <w:r>
              <w:rPr>
                <w:spacing w:val="6"/>
                <w:sz w:val="20"/>
                <w:szCs w:val="20"/>
              </w:rPr>
              <w:t>万元以下或资产总额</w:t>
            </w:r>
            <w:r>
              <w:rPr>
                <w:spacing w:val="-37"/>
                <w:sz w:val="20"/>
                <w:szCs w:val="20"/>
              </w:rPr>
              <w:t xml:space="preserve"> </w:t>
            </w:r>
            <w:r>
              <w:rPr>
                <w:spacing w:val="6"/>
                <w:sz w:val="20"/>
                <w:szCs w:val="20"/>
              </w:rPr>
              <w:t>2 000</w:t>
            </w:r>
            <w:r>
              <w:rPr>
                <w:spacing w:val="-35"/>
                <w:sz w:val="20"/>
                <w:szCs w:val="20"/>
              </w:rPr>
              <w:t xml:space="preserve"> </w:t>
            </w:r>
            <w:r>
              <w:rPr>
                <w:spacing w:val="6"/>
                <w:sz w:val="20"/>
                <w:szCs w:val="20"/>
              </w:rPr>
              <w:t>万元以下的为微型企业</w:t>
            </w:r>
          </w:p>
        </w:tc>
      </w:tr>
      <w:tr w14:paraId="7291B4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restart"/>
            <w:tcBorders>
              <w:bottom w:val="nil"/>
            </w:tcBorders>
            <w:vAlign w:val="top"/>
          </w:tcPr>
          <w:p w14:paraId="7537161B">
            <w:pPr>
              <w:spacing w:line="291" w:lineRule="auto"/>
              <w:rPr>
                <w:rFonts w:ascii="Arial"/>
                <w:sz w:val="21"/>
              </w:rPr>
            </w:pPr>
          </w:p>
          <w:p w14:paraId="1C872950">
            <w:pPr>
              <w:pStyle w:val="8"/>
              <w:spacing w:before="65" w:line="228" w:lineRule="auto"/>
              <w:ind w:left="432"/>
              <w:rPr>
                <w:sz w:val="20"/>
                <w:szCs w:val="20"/>
              </w:rPr>
            </w:pPr>
            <w:r>
              <w:rPr>
                <w:spacing w:val="7"/>
                <w:sz w:val="20"/>
                <w:szCs w:val="20"/>
              </w:rPr>
              <w:t>物业管理</w:t>
            </w:r>
          </w:p>
        </w:tc>
        <w:tc>
          <w:tcPr>
            <w:tcW w:w="8077" w:type="dxa"/>
            <w:gridSpan w:val="2"/>
            <w:vAlign w:val="top"/>
          </w:tcPr>
          <w:p w14:paraId="558110CF">
            <w:pPr>
              <w:pStyle w:val="8"/>
              <w:spacing w:before="125" w:line="228" w:lineRule="auto"/>
              <w:ind w:left="763"/>
              <w:rPr>
                <w:sz w:val="20"/>
                <w:szCs w:val="20"/>
              </w:rPr>
            </w:pPr>
            <w:r>
              <w:rPr>
                <w:spacing w:val="7"/>
                <w:sz w:val="20"/>
                <w:szCs w:val="20"/>
              </w:rPr>
              <w:t>从业人员</w:t>
            </w:r>
            <w:r>
              <w:rPr>
                <w:spacing w:val="-24"/>
                <w:sz w:val="20"/>
                <w:szCs w:val="20"/>
              </w:rPr>
              <w:t xml:space="preserve"> </w:t>
            </w:r>
            <w:r>
              <w:rPr>
                <w:spacing w:val="7"/>
                <w:sz w:val="20"/>
                <w:szCs w:val="20"/>
              </w:rPr>
              <w:t>1 000</w:t>
            </w:r>
            <w:r>
              <w:rPr>
                <w:spacing w:val="-38"/>
                <w:sz w:val="20"/>
                <w:szCs w:val="20"/>
              </w:rPr>
              <w:t xml:space="preserve"> </w:t>
            </w:r>
            <w:r>
              <w:rPr>
                <w:spacing w:val="7"/>
                <w:sz w:val="20"/>
                <w:szCs w:val="20"/>
              </w:rPr>
              <w:t xml:space="preserve">人以下或营业收入 5 </w:t>
            </w:r>
            <w:r>
              <w:rPr>
                <w:spacing w:val="6"/>
                <w:sz w:val="20"/>
                <w:szCs w:val="20"/>
              </w:rPr>
              <w:t>000</w:t>
            </w:r>
            <w:r>
              <w:rPr>
                <w:spacing w:val="-38"/>
                <w:sz w:val="20"/>
                <w:szCs w:val="20"/>
              </w:rPr>
              <w:t xml:space="preserve"> </w:t>
            </w:r>
            <w:r>
              <w:rPr>
                <w:spacing w:val="6"/>
                <w:sz w:val="20"/>
                <w:szCs w:val="20"/>
              </w:rPr>
              <w:t>万元以下的为中小微型企业。</w:t>
            </w:r>
          </w:p>
        </w:tc>
      </w:tr>
      <w:tr w14:paraId="0C1233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trPr>
        <w:tc>
          <w:tcPr>
            <w:tcW w:w="1697" w:type="dxa"/>
            <w:vMerge w:val="continue"/>
            <w:tcBorders>
              <w:top w:val="nil"/>
            </w:tcBorders>
            <w:vAlign w:val="top"/>
          </w:tcPr>
          <w:p w14:paraId="457A8A83">
            <w:pPr>
              <w:rPr>
                <w:rFonts w:ascii="Arial"/>
                <w:sz w:val="21"/>
              </w:rPr>
            </w:pPr>
          </w:p>
        </w:tc>
        <w:tc>
          <w:tcPr>
            <w:tcW w:w="768" w:type="dxa"/>
            <w:vAlign w:val="top"/>
          </w:tcPr>
          <w:p w14:paraId="3D44FDFB">
            <w:pPr>
              <w:pStyle w:val="8"/>
              <w:spacing w:before="127" w:line="228" w:lineRule="auto"/>
              <w:ind w:left="197"/>
              <w:rPr>
                <w:sz w:val="20"/>
                <w:szCs w:val="20"/>
              </w:rPr>
            </w:pPr>
            <w:r>
              <w:rPr>
                <w:spacing w:val="-5"/>
                <w:sz w:val="20"/>
                <w:szCs w:val="20"/>
              </w:rPr>
              <w:t>中型</w:t>
            </w:r>
          </w:p>
        </w:tc>
        <w:tc>
          <w:tcPr>
            <w:tcW w:w="7309" w:type="dxa"/>
            <w:vAlign w:val="top"/>
          </w:tcPr>
          <w:p w14:paraId="72C55E6C">
            <w:pPr>
              <w:pStyle w:val="8"/>
              <w:spacing w:before="127" w:line="228" w:lineRule="auto"/>
              <w:ind w:left="617"/>
              <w:rPr>
                <w:sz w:val="20"/>
                <w:szCs w:val="20"/>
              </w:rPr>
            </w:pPr>
            <w:r>
              <w:rPr>
                <w:spacing w:val="4"/>
                <w:sz w:val="20"/>
                <w:szCs w:val="20"/>
              </w:rPr>
              <w:t>从业人员 300</w:t>
            </w:r>
            <w:r>
              <w:rPr>
                <w:spacing w:val="-33"/>
                <w:sz w:val="20"/>
                <w:szCs w:val="20"/>
              </w:rPr>
              <w:t xml:space="preserve"> </w:t>
            </w:r>
            <w:r>
              <w:rPr>
                <w:spacing w:val="4"/>
                <w:sz w:val="20"/>
                <w:szCs w:val="20"/>
              </w:rPr>
              <w:t>人一</w:t>
            </w:r>
            <w:r>
              <w:rPr>
                <w:spacing w:val="-21"/>
                <w:sz w:val="20"/>
                <w:szCs w:val="20"/>
              </w:rPr>
              <w:t xml:space="preserve"> </w:t>
            </w:r>
            <w:r>
              <w:rPr>
                <w:spacing w:val="4"/>
                <w:sz w:val="20"/>
                <w:szCs w:val="20"/>
              </w:rPr>
              <w:t>1 000</w:t>
            </w:r>
            <w:r>
              <w:rPr>
                <w:spacing w:val="-39"/>
                <w:sz w:val="20"/>
                <w:szCs w:val="20"/>
              </w:rPr>
              <w:t xml:space="preserve"> </w:t>
            </w:r>
            <w:r>
              <w:rPr>
                <w:spacing w:val="4"/>
                <w:sz w:val="20"/>
                <w:szCs w:val="20"/>
              </w:rPr>
              <w:t>人，且营业收入</w:t>
            </w:r>
            <w:r>
              <w:rPr>
                <w:spacing w:val="29"/>
                <w:sz w:val="20"/>
                <w:szCs w:val="20"/>
              </w:rPr>
              <w:t xml:space="preserve"> </w:t>
            </w:r>
            <w:r>
              <w:rPr>
                <w:spacing w:val="4"/>
                <w:sz w:val="20"/>
                <w:szCs w:val="20"/>
              </w:rPr>
              <w:t>1000</w:t>
            </w:r>
            <w:r>
              <w:rPr>
                <w:spacing w:val="-35"/>
                <w:sz w:val="20"/>
                <w:szCs w:val="20"/>
              </w:rPr>
              <w:t xml:space="preserve"> </w:t>
            </w:r>
            <w:r>
              <w:rPr>
                <w:spacing w:val="4"/>
                <w:sz w:val="20"/>
                <w:szCs w:val="20"/>
              </w:rPr>
              <w:t>万元一</w:t>
            </w:r>
            <w:r>
              <w:rPr>
                <w:spacing w:val="-35"/>
                <w:sz w:val="20"/>
                <w:szCs w:val="20"/>
              </w:rPr>
              <w:t xml:space="preserve"> </w:t>
            </w:r>
            <w:r>
              <w:rPr>
                <w:spacing w:val="4"/>
                <w:sz w:val="20"/>
                <w:szCs w:val="20"/>
              </w:rPr>
              <w:t>5 000</w:t>
            </w:r>
            <w:r>
              <w:rPr>
                <w:spacing w:val="-36"/>
                <w:sz w:val="20"/>
                <w:szCs w:val="20"/>
              </w:rPr>
              <w:t xml:space="preserve"> </w:t>
            </w:r>
            <w:r>
              <w:rPr>
                <w:spacing w:val="4"/>
                <w:sz w:val="20"/>
                <w:szCs w:val="20"/>
              </w:rPr>
              <w:t>万元</w:t>
            </w:r>
          </w:p>
        </w:tc>
      </w:tr>
    </w:tbl>
    <w:p w14:paraId="109D05B8">
      <w:pPr>
        <w:rPr>
          <w:rFonts w:ascii="Arial"/>
          <w:sz w:val="21"/>
        </w:rPr>
      </w:pPr>
    </w:p>
    <w:p w14:paraId="09348DA1">
      <w:pPr>
        <w:rPr>
          <w:rFonts w:ascii="Arial" w:hAnsi="Arial" w:eastAsia="Arial" w:cs="Arial"/>
          <w:sz w:val="21"/>
          <w:szCs w:val="21"/>
        </w:rPr>
        <w:sectPr>
          <w:footerReference r:id="rId94" w:type="default"/>
          <w:pgSz w:w="11907" w:h="16840"/>
          <w:pgMar w:top="400" w:right="1064" w:bottom="1216" w:left="1063" w:header="0" w:footer="1053" w:gutter="0"/>
          <w:cols w:space="720" w:num="1"/>
        </w:sectPr>
      </w:pPr>
    </w:p>
    <w:p w14:paraId="6CB55DA4">
      <w:pPr>
        <w:spacing w:before="19"/>
      </w:pPr>
    </w:p>
    <w:p w14:paraId="5B8C6E48">
      <w:pPr>
        <w:spacing w:before="19"/>
      </w:pPr>
    </w:p>
    <w:p w14:paraId="67F4C43F">
      <w:pPr>
        <w:spacing w:before="18"/>
      </w:pPr>
    </w:p>
    <w:p w14:paraId="77ABCC8E">
      <w:pPr>
        <w:spacing w:before="18"/>
      </w:pPr>
    </w:p>
    <w:tbl>
      <w:tblPr>
        <w:tblStyle w:val="7"/>
        <w:tblW w:w="977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97"/>
        <w:gridCol w:w="768"/>
        <w:gridCol w:w="7309"/>
      </w:tblGrid>
      <w:tr w14:paraId="520E31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1697" w:type="dxa"/>
            <w:vMerge w:val="restart"/>
            <w:tcBorders>
              <w:bottom w:val="nil"/>
            </w:tcBorders>
            <w:vAlign w:val="top"/>
          </w:tcPr>
          <w:p w14:paraId="547239EA">
            <w:pPr>
              <w:rPr>
                <w:rFonts w:ascii="Arial"/>
                <w:sz w:val="21"/>
              </w:rPr>
            </w:pPr>
          </w:p>
        </w:tc>
        <w:tc>
          <w:tcPr>
            <w:tcW w:w="768" w:type="dxa"/>
            <w:vAlign w:val="top"/>
          </w:tcPr>
          <w:p w14:paraId="58B91CB6">
            <w:pPr>
              <w:pStyle w:val="8"/>
              <w:spacing w:before="125" w:line="230" w:lineRule="auto"/>
              <w:ind w:left="183"/>
              <w:rPr>
                <w:sz w:val="20"/>
                <w:szCs w:val="20"/>
              </w:rPr>
            </w:pPr>
            <w:r>
              <w:rPr>
                <w:spacing w:val="2"/>
                <w:sz w:val="20"/>
                <w:szCs w:val="20"/>
              </w:rPr>
              <w:t>小型</w:t>
            </w:r>
          </w:p>
        </w:tc>
        <w:tc>
          <w:tcPr>
            <w:tcW w:w="7309" w:type="dxa"/>
            <w:vAlign w:val="top"/>
          </w:tcPr>
          <w:p w14:paraId="1F0C6CE7">
            <w:pPr>
              <w:pStyle w:val="8"/>
              <w:spacing w:before="125" w:line="228" w:lineRule="auto"/>
              <w:ind w:left="799"/>
              <w:rPr>
                <w:sz w:val="20"/>
                <w:szCs w:val="20"/>
              </w:rPr>
            </w:pPr>
            <w:r>
              <w:rPr>
                <w:spacing w:val="4"/>
                <w:sz w:val="20"/>
                <w:szCs w:val="20"/>
              </w:rPr>
              <w:t>从业人员</w:t>
            </w:r>
            <w:r>
              <w:rPr>
                <w:spacing w:val="-24"/>
                <w:sz w:val="20"/>
                <w:szCs w:val="20"/>
              </w:rPr>
              <w:t xml:space="preserve"> </w:t>
            </w:r>
            <w:r>
              <w:rPr>
                <w:spacing w:val="4"/>
                <w:sz w:val="20"/>
                <w:szCs w:val="20"/>
              </w:rPr>
              <w:t>100</w:t>
            </w:r>
            <w:r>
              <w:rPr>
                <w:spacing w:val="-37"/>
                <w:sz w:val="20"/>
                <w:szCs w:val="20"/>
              </w:rPr>
              <w:t xml:space="preserve"> </w:t>
            </w:r>
            <w:r>
              <w:rPr>
                <w:spacing w:val="4"/>
                <w:sz w:val="20"/>
                <w:szCs w:val="20"/>
              </w:rPr>
              <w:t>人一</w:t>
            </w:r>
            <w:r>
              <w:rPr>
                <w:spacing w:val="-35"/>
                <w:sz w:val="20"/>
                <w:szCs w:val="20"/>
              </w:rPr>
              <w:t xml:space="preserve"> </w:t>
            </w:r>
            <w:r>
              <w:rPr>
                <w:spacing w:val="4"/>
                <w:sz w:val="20"/>
                <w:szCs w:val="20"/>
              </w:rPr>
              <w:t>300</w:t>
            </w:r>
            <w:r>
              <w:rPr>
                <w:spacing w:val="-37"/>
                <w:sz w:val="20"/>
                <w:szCs w:val="20"/>
              </w:rPr>
              <w:t xml:space="preserve"> </w:t>
            </w:r>
            <w:r>
              <w:rPr>
                <w:spacing w:val="4"/>
                <w:sz w:val="20"/>
                <w:szCs w:val="20"/>
              </w:rPr>
              <w:t>人，且营业收入 500</w:t>
            </w:r>
            <w:r>
              <w:rPr>
                <w:spacing w:val="-35"/>
                <w:sz w:val="20"/>
                <w:szCs w:val="20"/>
              </w:rPr>
              <w:t xml:space="preserve"> </w:t>
            </w:r>
            <w:r>
              <w:rPr>
                <w:spacing w:val="4"/>
                <w:sz w:val="20"/>
                <w:szCs w:val="20"/>
              </w:rPr>
              <w:t>万元一</w:t>
            </w:r>
            <w:r>
              <w:rPr>
                <w:spacing w:val="-21"/>
                <w:sz w:val="20"/>
                <w:szCs w:val="20"/>
              </w:rPr>
              <w:t xml:space="preserve"> </w:t>
            </w:r>
            <w:r>
              <w:rPr>
                <w:spacing w:val="4"/>
                <w:sz w:val="20"/>
                <w:szCs w:val="20"/>
              </w:rPr>
              <w:t>1 000</w:t>
            </w:r>
            <w:r>
              <w:rPr>
                <w:spacing w:val="-36"/>
                <w:sz w:val="20"/>
                <w:szCs w:val="20"/>
              </w:rPr>
              <w:t xml:space="preserve"> </w:t>
            </w:r>
            <w:r>
              <w:rPr>
                <w:spacing w:val="4"/>
                <w:sz w:val="20"/>
                <w:szCs w:val="20"/>
              </w:rPr>
              <w:t>万元</w:t>
            </w:r>
          </w:p>
        </w:tc>
      </w:tr>
      <w:tr w14:paraId="0D2F7E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tcBorders>
            <w:vAlign w:val="top"/>
          </w:tcPr>
          <w:p w14:paraId="7FE9DDD0">
            <w:pPr>
              <w:rPr>
                <w:rFonts w:ascii="Arial"/>
                <w:sz w:val="21"/>
              </w:rPr>
            </w:pPr>
          </w:p>
        </w:tc>
        <w:tc>
          <w:tcPr>
            <w:tcW w:w="768" w:type="dxa"/>
            <w:vAlign w:val="top"/>
          </w:tcPr>
          <w:p w14:paraId="742F2F62">
            <w:pPr>
              <w:pStyle w:val="8"/>
              <w:spacing w:before="120" w:line="228" w:lineRule="auto"/>
              <w:ind w:left="178"/>
              <w:rPr>
                <w:sz w:val="20"/>
                <w:szCs w:val="20"/>
              </w:rPr>
            </w:pPr>
            <w:r>
              <w:rPr>
                <w:spacing w:val="4"/>
                <w:sz w:val="20"/>
                <w:szCs w:val="20"/>
              </w:rPr>
              <w:t>微型</w:t>
            </w:r>
          </w:p>
        </w:tc>
        <w:tc>
          <w:tcPr>
            <w:tcW w:w="7309" w:type="dxa"/>
            <w:vAlign w:val="top"/>
          </w:tcPr>
          <w:p w14:paraId="01E87A0F">
            <w:pPr>
              <w:pStyle w:val="8"/>
              <w:spacing w:before="120" w:line="228" w:lineRule="auto"/>
              <w:ind w:left="1534"/>
              <w:rPr>
                <w:sz w:val="20"/>
                <w:szCs w:val="20"/>
              </w:rPr>
            </w:pPr>
            <w:r>
              <w:rPr>
                <w:spacing w:val="6"/>
                <w:sz w:val="20"/>
                <w:szCs w:val="20"/>
              </w:rPr>
              <w:t>从业人员</w:t>
            </w:r>
            <w:r>
              <w:rPr>
                <w:spacing w:val="-22"/>
                <w:sz w:val="20"/>
                <w:szCs w:val="20"/>
              </w:rPr>
              <w:t xml:space="preserve"> </w:t>
            </w:r>
            <w:r>
              <w:rPr>
                <w:spacing w:val="6"/>
                <w:sz w:val="20"/>
                <w:szCs w:val="20"/>
              </w:rPr>
              <w:t>100</w:t>
            </w:r>
            <w:r>
              <w:rPr>
                <w:spacing w:val="-38"/>
                <w:sz w:val="20"/>
                <w:szCs w:val="20"/>
              </w:rPr>
              <w:t xml:space="preserve"> </w:t>
            </w:r>
            <w:r>
              <w:rPr>
                <w:spacing w:val="6"/>
                <w:sz w:val="20"/>
                <w:szCs w:val="20"/>
              </w:rPr>
              <w:t>人以下或营业收入 500</w:t>
            </w:r>
            <w:r>
              <w:rPr>
                <w:spacing w:val="-36"/>
                <w:sz w:val="20"/>
                <w:szCs w:val="20"/>
              </w:rPr>
              <w:t xml:space="preserve"> </w:t>
            </w:r>
            <w:r>
              <w:rPr>
                <w:spacing w:val="5"/>
                <w:sz w:val="20"/>
                <w:szCs w:val="20"/>
              </w:rPr>
              <w:t>万元以下</w:t>
            </w:r>
          </w:p>
        </w:tc>
      </w:tr>
      <w:tr w14:paraId="19BC8A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63" w:hRule="atLeast"/>
        </w:trPr>
        <w:tc>
          <w:tcPr>
            <w:tcW w:w="1697" w:type="dxa"/>
            <w:vMerge w:val="restart"/>
            <w:tcBorders>
              <w:bottom w:val="nil"/>
            </w:tcBorders>
            <w:vAlign w:val="top"/>
          </w:tcPr>
          <w:p w14:paraId="12B164F9">
            <w:pPr>
              <w:spacing w:line="285" w:lineRule="auto"/>
              <w:rPr>
                <w:rFonts w:ascii="Arial"/>
                <w:sz w:val="21"/>
              </w:rPr>
            </w:pPr>
          </w:p>
          <w:p w14:paraId="462F2B1D">
            <w:pPr>
              <w:spacing w:line="285" w:lineRule="auto"/>
              <w:rPr>
                <w:rFonts w:ascii="Arial"/>
                <w:sz w:val="21"/>
              </w:rPr>
            </w:pPr>
          </w:p>
          <w:p w14:paraId="0E332533">
            <w:pPr>
              <w:spacing w:line="286" w:lineRule="auto"/>
              <w:rPr>
                <w:rFonts w:ascii="Arial"/>
                <w:sz w:val="21"/>
              </w:rPr>
            </w:pPr>
          </w:p>
          <w:p w14:paraId="6223D632">
            <w:pPr>
              <w:spacing w:line="286" w:lineRule="auto"/>
              <w:rPr>
                <w:rFonts w:ascii="Arial"/>
                <w:sz w:val="21"/>
              </w:rPr>
            </w:pPr>
          </w:p>
          <w:p w14:paraId="46BADA03">
            <w:pPr>
              <w:pStyle w:val="8"/>
              <w:spacing w:before="65" w:line="391" w:lineRule="auto"/>
              <w:ind w:left="748" w:right="112" w:hanging="628"/>
              <w:rPr>
                <w:sz w:val="20"/>
                <w:szCs w:val="20"/>
              </w:rPr>
            </w:pPr>
            <w:r>
              <w:rPr>
                <w:spacing w:val="8"/>
                <w:sz w:val="20"/>
                <w:szCs w:val="20"/>
              </w:rPr>
              <w:t>租赁和商务服务</w:t>
            </w:r>
            <w:r>
              <w:rPr>
                <w:spacing w:val="1"/>
                <w:sz w:val="20"/>
                <w:szCs w:val="20"/>
              </w:rPr>
              <w:t>业</w:t>
            </w:r>
          </w:p>
        </w:tc>
        <w:tc>
          <w:tcPr>
            <w:tcW w:w="8077" w:type="dxa"/>
            <w:gridSpan w:val="2"/>
            <w:vAlign w:val="top"/>
          </w:tcPr>
          <w:p w14:paraId="25E7604C">
            <w:pPr>
              <w:pStyle w:val="8"/>
              <w:spacing w:before="103" w:line="228" w:lineRule="auto"/>
              <w:ind w:left="29"/>
              <w:rPr>
                <w:sz w:val="20"/>
                <w:szCs w:val="20"/>
              </w:rPr>
            </w:pPr>
            <w:r>
              <w:rPr>
                <w:spacing w:val="7"/>
                <w:sz w:val="20"/>
                <w:szCs w:val="20"/>
              </w:rPr>
              <w:t>从业人员</w:t>
            </w:r>
            <w:r>
              <w:rPr>
                <w:spacing w:val="-36"/>
                <w:sz w:val="20"/>
                <w:szCs w:val="20"/>
              </w:rPr>
              <w:t xml:space="preserve"> </w:t>
            </w:r>
            <w:r>
              <w:rPr>
                <w:spacing w:val="7"/>
                <w:sz w:val="20"/>
                <w:szCs w:val="20"/>
              </w:rPr>
              <w:t>300</w:t>
            </w:r>
            <w:r>
              <w:rPr>
                <w:spacing w:val="-36"/>
                <w:sz w:val="20"/>
                <w:szCs w:val="20"/>
              </w:rPr>
              <w:t xml:space="preserve"> </w:t>
            </w:r>
            <w:r>
              <w:rPr>
                <w:spacing w:val="7"/>
                <w:sz w:val="20"/>
                <w:szCs w:val="20"/>
              </w:rPr>
              <w:t>人以下或资产总额 120 000</w:t>
            </w:r>
            <w:r>
              <w:rPr>
                <w:spacing w:val="-36"/>
                <w:sz w:val="20"/>
                <w:szCs w:val="20"/>
              </w:rPr>
              <w:t xml:space="preserve"> </w:t>
            </w:r>
            <w:r>
              <w:rPr>
                <w:spacing w:val="7"/>
                <w:sz w:val="20"/>
                <w:szCs w:val="20"/>
              </w:rPr>
              <w:t>万元以下的为中小微型企业。 其中，</w:t>
            </w:r>
            <w:r>
              <w:rPr>
                <w:spacing w:val="25"/>
                <w:sz w:val="20"/>
                <w:szCs w:val="20"/>
              </w:rPr>
              <w:t xml:space="preserve"> </w:t>
            </w:r>
            <w:r>
              <w:rPr>
                <w:spacing w:val="7"/>
                <w:sz w:val="20"/>
                <w:szCs w:val="20"/>
              </w:rPr>
              <w:t>从业人</w:t>
            </w:r>
          </w:p>
          <w:p w14:paraId="3ABDB4D9">
            <w:pPr>
              <w:pStyle w:val="8"/>
              <w:spacing w:before="168" w:line="228" w:lineRule="auto"/>
              <w:jc w:val="right"/>
              <w:rPr>
                <w:sz w:val="20"/>
                <w:szCs w:val="20"/>
              </w:rPr>
            </w:pPr>
            <w:r>
              <w:rPr>
                <w:spacing w:val="3"/>
                <w:sz w:val="20"/>
                <w:szCs w:val="20"/>
              </w:rPr>
              <w:t>员</w:t>
            </w:r>
            <w:r>
              <w:rPr>
                <w:spacing w:val="-9"/>
                <w:sz w:val="20"/>
                <w:szCs w:val="20"/>
              </w:rPr>
              <w:t xml:space="preserve"> </w:t>
            </w:r>
            <w:r>
              <w:rPr>
                <w:spacing w:val="3"/>
                <w:sz w:val="20"/>
                <w:szCs w:val="20"/>
              </w:rPr>
              <w:t>100</w:t>
            </w:r>
            <w:r>
              <w:rPr>
                <w:spacing w:val="-39"/>
                <w:sz w:val="20"/>
                <w:szCs w:val="20"/>
              </w:rPr>
              <w:t xml:space="preserve"> </w:t>
            </w:r>
            <w:r>
              <w:rPr>
                <w:spacing w:val="3"/>
                <w:sz w:val="20"/>
                <w:szCs w:val="20"/>
              </w:rPr>
              <w:t>人及以上，且资产总额 8</w:t>
            </w:r>
            <w:r>
              <w:rPr>
                <w:spacing w:val="-39"/>
                <w:sz w:val="20"/>
                <w:szCs w:val="20"/>
              </w:rPr>
              <w:t xml:space="preserve"> </w:t>
            </w:r>
            <w:r>
              <w:rPr>
                <w:spacing w:val="3"/>
                <w:sz w:val="20"/>
                <w:szCs w:val="20"/>
              </w:rPr>
              <w:t>000</w:t>
            </w:r>
            <w:r>
              <w:rPr>
                <w:spacing w:val="-34"/>
                <w:sz w:val="20"/>
                <w:szCs w:val="20"/>
              </w:rPr>
              <w:t xml:space="preserve"> </w:t>
            </w:r>
            <w:r>
              <w:rPr>
                <w:spacing w:val="3"/>
                <w:sz w:val="20"/>
                <w:szCs w:val="20"/>
              </w:rPr>
              <w:t>万元及以上的为中型企业；从业 人员</w:t>
            </w:r>
            <w:r>
              <w:rPr>
                <w:spacing w:val="-24"/>
                <w:sz w:val="20"/>
                <w:szCs w:val="20"/>
              </w:rPr>
              <w:t xml:space="preserve"> </w:t>
            </w:r>
            <w:r>
              <w:rPr>
                <w:spacing w:val="3"/>
                <w:sz w:val="20"/>
                <w:szCs w:val="20"/>
              </w:rPr>
              <w:t>10</w:t>
            </w:r>
            <w:r>
              <w:rPr>
                <w:spacing w:val="-37"/>
                <w:sz w:val="20"/>
                <w:szCs w:val="20"/>
              </w:rPr>
              <w:t xml:space="preserve"> </w:t>
            </w:r>
            <w:r>
              <w:rPr>
                <w:spacing w:val="3"/>
                <w:sz w:val="20"/>
                <w:szCs w:val="20"/>
              </w:rPr>
              <w:t>人及以上，</w:t>
            </w:r>
          </w:p>
          <w:p w14:paraId="5CEDB327">
            <w:pPr>
              <w:pStyle w:val="8"/>
              <w:spacing w:before="168" w:line="228" w:lineRule="auto"/>
              <w:ind w:left="50"/>
              <w:rPr>
                <w:sz w:val="20"/>
                <w:szCs w:val="20"/>
              </w:rPr>
            </w:pPr>
            <w:r>
              <w:rPr>
                <w:spacing w:val="6"/>
                <w:sz w:val="20"/>
                <w:szCs w:val="20"/>
              </w:rPr>
              <w:t>且资产总额</w:t>
            </w:r>
            <w:r>
              <w:rPr>
                <w:spacing w:val="32"/>
                <w:sz w:val="20"/>
                <w:szCs w:val="20"/>
              </w:rPr>
              <w:t xml:space="preserve"> </w:t>
            </w:r>
            <w:r>
              <w:rPr>
                <w:spacing w:val="6"/>
                <w:sz w:val="20"/>
                <w:szCs w:val="20"/>
              </w:rPr>
              <w:t>100</w:t>
            </w:r>
            <w:r>
              <w:rPr>
                <w:spacing w:val="-36"/>
                <w:sz w:val="20"/>
                <w:szCs w:val="20"/>
              </w:rPr>
              <w:t xml:space="preserve"> </w:t>
            </w:r>
            <w:r>
              <w:rPr>
                <w:spacing w:val="6"/>
                <w:sz w:val="20"/>
                <w:szCs w:val="20"/>
              </w:rPr>
              <w:t>万元及以上的为小型企业；从业人员</w:t>
            </w:r>
            <w:r>
              <w:rPr>
                <w:spacing w:val="-21"/>
                <w:sz w:val="20"/>
                <w:szCs w:val="20"/>
              </w:rPr>
              <w:t xml:space="preserve"> </w:t>
            </w:r>
            <w:r>
              <w:rPr>
                <w:spacing w:val="6"/>
                <w:sz w:val="20"/>
                <w:szCs w:val="20"/>
              </w:rPr>
              <w:t>10</w:t>
            </w:r>
            <w:r>
              <w:rPr>
                <w:spacing w:val="-39"/>
                <w:sz w:val="20"/>
                <w:szCs w:val="20"/>
              </w:rPr>
              <w:t xml:space="preserve"> </w:t>
            </w:r>
            <w:r>
              <w:rPr>
                <w:spacing w:val="6"/>
                <w:sz w:val="20"/>
                <w:szCs w:val="20"/>
              </w:rPr>
              <w:t>人以下或资产总额</w:t>
            </w:r>
            <w:r>
              <w:rPr>
                <w:spacing w:val="32"/>
                <w:sz w:val="20"/>
                <w:szCs w:val="20"/>
              </w:rPr>
              <w:t xml:space="preserve"> </w:t>
            </w:r>
            <w:r>
              <w:rPr>
                <w:spacing w:val="6"/>
                <w:sz w:val="20"/>
                <w:szCs w:val="20"/>
              </w:rPr>
              <w:t>100</w:t>
            </w:r>
            <w:r>
              <w:rPr>
                <w:spacing w:val="-35"/>
                <w:sz w:val="20"/>
                <w:szCs w:val="20"/>
              </w:rPr>
              <w:t xml:space="preserve"> </w:t>
            </w:r>
            <w:r>
              <w:rPr>
                <w:spacing w:val="6"/>
                <w:sz w:val="20"/>
                <w:szCs w:val="20"/>
              </w:rPr>
              <w:t>万</w:t>
            </w:r>
            <w:r>
              <w:rPr>
                <w:spacing w:val="5"/>
                <w:sz w:val="20"/>
                <w:szCs w:val="20"/>
              </w:rPr>
              <w:t>元以</w:t>
            </w:r>
          </w:p>
          <w:p w14:paraId="4BA8E701">
            <w:pPr>
              <w:pStyle w:val="8"/>
              <w:spacing w:before="168" w:line="228" w:lineRule="auto"/>
              <w:ind w:left="3208"/>
              <w:rPr>
                <w:sz w:val="20"/>
                <w:szCs w:val="20"/>
              </w:rPr>
            </w:pPr>
            <w:r>
              <w:rPr>
                <w:spacing w:val="6"/>
                <w:sz w:val="20"/>
                <w:szCs w:val="20"/>
              </w:rPr>
              <w:t>下的为微型企业。</w:t>
            </w:r>
          </w:p>
        </w:tc>
      </w:tr>
      <w:tr w14:paraId="6A83C2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697" w:type="dxa"/>
            <w:vMerge w:val="continue"/>
            <w:tcBorders>
              <w:top w:val="nil"/>
              <w:bottom w:val="nil"/>
            </w:tcBorders>
            <w:vAlign w:val="top"/>
          </w:tcPr>
          <w:p w14:paraId="5B85EA7C">
            <w:pPr>
              <w:rPr>
                <w:rFonts w:ascii="Arial"/>
                <w:sz w:val="21"/>
              </w:rPr>
            </w:pPr>
          </w:p>
        </w:tc>
        <w:tc>
          <w:tcPr>
            <w:tcW w:w="768" w:type="dxa"/>
            <w:vAlign w:val="top"/>
          </w:tcPr>
          <w:p w14:paraId="13CA012C">
            <w:pPr>
              <w:pStyle w:val="8"/>
              <w:spacing w:before="125" w:line="228" w:lineRule="auto"/>
              <w:ind w:left="197"/>
              <w:rPr>
                <w:sz w:val="20"/>
                <w:szCs w:val="20"/>
              </w:rPr>
            </w:pPr>
            <w:r>
              <w:rPr>
                <w:spacing w:val="-5"/>
                <w:sz w:val="20"/>
                <w:szCs w:val="20"/>
              </w:rPr>
              <w:t>中型</w:t>
            </w:r>
          </w:p>
        </w:tc>
        <w:tc>
          <w:tcPr>
            <w:tcW w:w="7309" w:type="dxa"/>
            <w:vAlign w:val="top"/>
          </w:tcPr>
          <w:p w14:paraId="0ACD7007">
            <w:pPr>
              <w:pStyle w:val="8"/>
              <w:spacing w:before="124" w:line="228" w:lineRule="auto"/>
              <w:ind w:left="588"/>
              <w:rPr>
                <w:sz w:val="20"/>
                <w:szCs w:val="20"/>
              </w:rPr>
            </w:pPr>
            <w:r>
              <w:rPr>
                <w:spacing w:val="4"/>
                <w:sz w:val="20"/>
                <w:szCs w:val="20"/>
              </w:rPr>
              <w:t>从业人员</w:t>
            </w:r>
            <w:r>
              <w:rPr>
                <w:spacing w:val="-16"/>
                <w:sz w:val="20"/>
                <w:szCs w:val="20"/>
              </w:rPr>
              <w:t xml:space="preserve"> </w:t>
            </w:r>
            <w:r>
              <w:rPr>
                <w:spacing w:val="4"/>
                <w:sz w:val="20"/>
                <w:szCs w:val="20"/>
              </w:rPr>
              <w:t>100</w:t>
            </w:r>
            <w:r>
              <w:rPr>
                <w:spacing w:val="-39"/>
                <w:sz w:val="20"/>
                <w:szCs w:val="20"/>
              </w:rPr>
              <w:t xml:space="preserve"> </w:t>
            </w:r>
            <w:r>
              <w:rPr>
                <w:spacing w:val="4"/>
                <w:sz w:val="20"/>
                <w:szCs w:val="20"/>
              </w:rPr>
              <w:t>人一</w:t>
            </w:r>
            <w:r>
              <w:rPr>
                <w:spacing w:val="-33"/>
                <w:sz w:val="20"/>
                <w:szCs w:val="20"/>
              </w:rPr>
              <w:t xml:space="preserve"> </w:t>
            </w:r>
            <w:r>
              <w:rPr>
                <w:spacing w:val="4"/>
                <w:sz w:val="20"/>
                <w:szCs w:val="20"/>
              </w:rPr>
              <w:t>300</w:t>
            </w:r>
            <w:r>
              <w:rPr>
                <w:spacing w:val="-38"/>
                <w:sz w:val="20"/>
                <w:szCs w:val="20"/>
              </w:rPr>
              <w:t xml:space="preserve"> </w:t>
            </w:r>
            <w:r>
              <w:rPr>
                <w:spacing w:val="4"/>
                <w:sz w:val="20"/>
                <w:szCs w:val="20"/>
              </w:rPr>
              <w:t>人，且资产总额 8 000</w:t>
            </w:r>
            <w:r>
              <w:rPr>
                <w:spacing w:val="-36"/>
                <w:sz w:val="20"/>
                <w:szCs w:val="20"/>
              </w:rPr>
              <w:t xml:space="preserve"> </w:t>
            </w:r>
            <w:r>
              <w:rPr>
                <w:spacing w:val="4"/>
                <w:sz w:val="20"/>
                <w:szCs w:val="20"/>
              </w:rPr>
              <w:t>万元一</w:t>
            </w:r>
            <w:r>
              <w:rPr>
                <w:spacing w:val="-21"/>
                <w:sz w:val="20"/>
                <w:szCs w:val="20"/>
              </w:rPr>
              <w:t xml:space="preserve"> </w:t>
            </w:r>
            <w:r>
              <w:rPr>
                <w:spacing w:val="4"/>
                <w:sz w:val="20"/>
                <w:szCs w:val="20"/>
              </w:rPr>
              <w:t>120 000</w:t>
            </w:r>
            <w:r>
              <w:rPr>
                <w:spacing w:val="-38"/>
                <w:sz w:val="20"/>
                <w:szCs w:val="20"/>
              </w:rPr>
              <w:t xml:space="preserve"> </w:t>
            </w:r>
            <w:r>
              <w:rPr>
                <w:spacing w:val="4"/>
                <w:sz w:val="20"/>
                <w:szCs w:val="20"/>
              </w:rPr>
              <w:t>万元</w:t>
            </w:r>
          </w:p>
        </w:tc>
      </w:tr>
      <w:tr w14:paraId="2EF005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32BA3153">
            <w:pPr>
              <w:rPr>
                <w:rFonts w:ascii="Arial"/>
                <w:sz w:val="21"/>
              </w:rPr>
            </w:pPr>
          </w:p>
        </w:tc>
        <w:tc>
          <w:tcPr>
            <w:tcW w:w="768" w:type="dxa"/>
            <w:vAlign w:val="top"/>
          </w:tcPr>
          <w:p w14:paraId="375AA298">
            <w:pPr>
              <w:pStyle w:val="8"/>
              <w:spacing w:before="125" w:line="230" w:lineRule="auto"/>
              <w:ind w:left="183"/>
              <w:rPr>
                <w:sz w:val="20"/>
                <w:szCs w:val="20"/>
              </w:rPr>
            </w:pPr>
            <w:r>
              <w:rPr>
                <w:spacing w:val="2"/>
                <w:sz w:val="20"/>
                <w:szCs w:val="20"/>
              </w:rPr>
              <w:t>小型</w:t>
            </w:r>
          </w:p>
        </w:tc>
        <w:tc>
          <w:tcPr>
            <w:tcW w:w="7309" w:type="dxa"/>
            <w:vAlign w:val="top"/>
          </w:tcPr>
          <w:p w14:paraId="305917EE">
            <w:pPr>
              <w:pStyle w:val="8"/>
              <w:spacing w:before="125" w:line="228" w:lineRule="auto"/>
              <w:ind w:left="852"/>
              <w:rPr>
                <w:sz w:val="20"/>
                <w:szCs w:val="20"/>
              </w:rPr>
            </w:pPr>
            <w:r>
              <w:rPr>
                <w:spacing w:val="3"/>
                <w:sz w:val="20"/>
                <w:szCs w:val="20"/>
              </w:rPr>
              <w:t>从业人员</w:t>
            </w:r>
            <w:r>
              <w:rPr>
                <w:spacing w:val="-15"/>
                <w:sz w:val="20"/>
                <w:szCs w:val="20"/>
              </w:rPr>
              <w:t xml:space="preserve"> </w:t>
            </w:r>
            <w:r>
              <w:rPr>
                <w:spacing w:val="3"/>
                <w:sz w:val="20"/>
                <w:szCs w:val="20"/>
              </w:rPr>
              <w:t>10</w:t>
            </w:r>
            <w:r>
              <w:rPr>
                <w:spacing w:val="-39"/>
                <w:sz w:val="20"/>
                <w:szCs w:val="20"/>
              </w:rPr>
              <w:t xml:space="preserve"> </w:t>
            </w:r>
            <w:r>
              <w:rPr>
                <w:spacing w:val="3"/>
                <w:sz w:val="20"/>
                <w:szCs w:val="20"/>
              </w:rPr>
              <w:t>人一</w:t>
            </w:r>
            <w:r>
              <w:rPr>
                <w:spacing w:val="-21"/>
                <w:sz w:val="20"/>
                <w:szCs w:val="20"/>
              </w:rPr>
              <w:t xml:space="preserve"> </w:t>
            </w:r>
            <w:r>
              <w:rPr>
                <w:spacing w:val="3"/>
                <w:sz w:val="20"/>
                <w:szCs w:val="20"/>
              </w:rPr>
              <w:t>100</w:t>
            </w:r>
            <w:r>
              <w:rPr>
                <w:spacing w:val="-39"/>
                <w:sz w:val="20"/>
                <w:szCs w:val="20"/>
              </w:rPr>
              <w:t xml:space="preserve"> </w:t>
            </w:r>
            <w:r>
              <w:rPr>
                <w:spacing w:val="3"/>
                <w:sz w:val="20"/>
                <w:szCs w:val="20"/>
              </w:rPr>
              <w:t>人，且资产总额</w:t>
            </w:r>
            <w:r>
              <w:rPr>
                <w:spacing w:val="29"/>
                <w:sz w:val="20"/>
                <w:szCs w:val="20"/>
              </w:rPr>
              <w:t xml:space="preserve"> </w:t>
            </w:r>
            <w:r>
              <w:rPr>
                <w:spacing w:val="3"/>
                <w:sz w:val="20"/>
                <w:szCs w:val="20"/>
              </w:rPr>
              <w:t>100</w:t>
            </w:r>
            <w:r>
              <w:rPr>
                <w:spacing w:val="-35"/>
                <w:sz w:val="20"/>
                <w:szCs w:val="20"/>
              </w:rPr>
              <w:t xml:space="preserve"> </w:t>
            </w:r>
            <w:r>
              <w:rPr>
                <w:spacing w:val="3"/>
                <w:sz w:val="20"/>
                <w:szCs w:val="20"/>
              </w:rPr>
              <w:t>万元一</w:t>
            </w:r>
            <w:r>
              <w:rPr>
                <w:spacing w:val="-36"/>
                <w:sz w:val="20"/>
                <w:szCs w:val="20"/>
              </w:rPr>
              <w:t xml:space="preserve"> </w:t>
            </w:r>
            <w:r>
              <w:rPr>
                <w:spacing w:val="3"/>
                <w:sz w:val="20"/>
                <w:szCs w:val="20"/>
              </w:rPr>
              <w:t>8 000</w:t>
            </w:r>
            <w:r>
              <w:rPr>
                <w:spacing w:val="-35"/>
                <w:sz w:val="20"/>
                <w:szCs w:val="20"/>
              </w:rPr>
              <w:t xml:space="preserve"> </w:t>
            </w:r>
            <w:r>
              <w:rPr>
                <w:spacing w:val="3"/>
                <w:sz w:val="20"/>
                <w:szCs w:val="20"/>
              </w:rPr>
              <w:t>万元</w:t>
            </w:r>
          </w:p>
        </w:tc>
      </w:tr>
      <w:tr w14:paraId="391992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697" w:type="dxa"/>
            <w:vMerge w:val="continue"/>
            <w:tcBorders>
              <w:top w:val="nil"/>
            </w:tcBorders>
            <w:vAlign w:val="top"/>
          </w:tcPr>
          <w:p w14:paraId="346CA762">
            <w:pPr>
              <w:rPr>
                <w:rFonts w:ascii="Arial"/>
                <w:sz w:val="21"/>
              </w:rPr>
            </w:pPr>
          </w:p>
        </w:tc>
        <w:tc>
          <w:tcPr>
            <w:tcW w:w="768" w:type="dxa"/>
            <w:vAlign w:val="top"/>
          </w:tcPr>
          <w:p w14:paraId="1FD91C74">
            <w:pPr>
              <w:pStyle w:val="8"/>
              <w:spacing w:before="124" w:line="228" w:lineRule="auto"/>
              <w:ind w:left="178"/>
              <w:rPr>
                <w:sz w:val="20"/>
                <w:szCs w:val="20"/>
              </w:rPr>
            </w:pPr>
            <w:r>
              <w:rPr>
                <w:spacing w:val="4"/>
                <w:sz w:val="20"/>
                <w:szCs w:val="20"/>
              </w:rPr>
              <w:t>微型</w:t>
            </w:r>
          </w:p>
        </w:tc>
        <w:tc>
          <w:tcPr>
            <w:tcW w:w="7309" w:type="dxa"/>
            <w:vAlign w:val="top"/>
          </w:tcPr>
          <w:p w14:paraId="21A609F8">
            <w:pPr>
              <w:pStyle w:val="8"/>
              <w:spacing w:before="124" w:line="228" w:lineRule="auto"/>
              <w:ind w:left="1587"/>
              <w:rPr>
                <w:sz w:val="20"/>
                <w:szCs w:val="20"/>
              </w:rPr>
            </w:pPr>
            <w:r>
              <w:rPr>
                <w:spacing w:val="4"/>
                <w:sz w:val="20"/>
                <w:szCs w:val="20"/>
              </w:rPr>
              <w:t>从业人员</w:t>
            </w:r>
            <w:r>
              <w:rPr>
                <w:spacing w:val="-9"/>
                <w:sz w:val="20"/>
                <w:szCs w:val="20"/>
              </w:rPr>
              <w:t xml:space="preserve"> </w:t>
            </w:r>
            <w:r>
              <w:rPr>
                <w:spacing w:val="4"/>
                <w:sz w:val="20"/>
                <w:szCs w:val="20"/>
              </w:rPr>
              <w:t>10</w:t>
            </w:r>
            <w:r>
              <w:rPr>
                <w:spacing w:val="-38"/>
                <w:sz w:val="20"/>
                <w:szCs w:val="20"/>
              </w:rPr>
              <w:t xml:space="preserve"> </w:t>
            </w:r>
            <w:r>
              <w:rPr>
                <w:spacing w:val="4"/>
                <w:sz w:val="20"/>
                <w:szCs w:val="20"/>
              </w:rPr>
              <w:t>人以下或资产总额</w:t>
            </w:r>
            <w:r>
              <w:rPr>
                <w:spacing w:val="31"/>
                <w:sz w:val="20"/>
                <w:szCs w:val="20"/>
              </w:rPr>
              <w:t xml:space="preserve"> </w:t>
            </w:r>
            <w:r>
              <w:rPr>
                <w:spacing w:val="4"/>
                <w:sz w:val="20"/>
                <w:szCs w:val="20"/>
              </w:rPr>
              <w:t>100</w:t>
            </w:r>
            <w:r>
              <w:rPr>
                <w:spacing w:val="-35"/>
                <w:sz w:val="20"/>
                <w:szCs w:val="20"/>
              </w:rPr>
              <w:t xml:space="preserve"> </w:t>
            </w:r>
            <w:r>
              <w:rPr>
                <w:spacing w:val="4"/>
                <w:sz w:val="20"/>
                <w:szCs w:val="20"/>
              </w:rPr>
              <w:t>万元以下</w:t>
            </w:r>
          </w:p>
        </w:tc>
      </w:tr>
      <w:tr w14:paraId="16EB9D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restart"/>
            <w:tcBorders>
              <w:bottom w:val="nil"/>
            </w:tcBorders>
            <w:vAlign w:val="top"/>
          </w:tcPr>
          <w:p w14:paraId="3A59B9CA">
            <w:pPr>
              <w:spacing w:line="251" w:lineRule="auto"/>
              <w:rPr>
                <w:rFonts w:ascii="Arial"/>
                <w:sz w:val="21"/>
              </w:rPr>
            </w:pPr>
          </w:p>
          <w:p w14:paraId="5C8949ED">
            <w:pPr>
              <w:spacing w:line="251" w:lineRule="auto"/>
              <w:rPr>
                <w:rFonts w:ascii="Arial"/>
                <w:sz w:val="21"/>
              </w:rPr>
            </w:pPr>
          </w:p>
          <w:p w14:paraId="6BC0B287">
            <w:pPr>
              <w:spacing w:line="251" w:lineRule="auto"/>
              <w:rPr>
                <w:rFonts w:ascii="Arial"/>
                <w:sz w:val="21"/>
              </w:rPr>
            </w:pPr>
          </w:p>
          <w:p w14:paraId="49F62790">
            <w:pPr>
              <w:pStyle w:val="8"/>
              <w:spacing w:before="65" w:line="228" w:lineRule="auto"/>
              <w:ind w:left="119"/>
              <w:rPr>
                <w:sz w:val="20"/>
                <w:szCs w:val="20"/>
              </w:rPr>
            </w:pPr>
            <w:r>
              <w:rPr>
                <w:spacing w:val="8"/>
                <w:sz w:val="20"/>
                <w:szCs w:val="20"/>
              </w:rPr>
              <w:t>其他未列明行业</w:t>
            </w:r>
          </w:p>
        </w:tc>
        <w:tc>
          <w:tcPr>
            <w:tcW w:w="8077" w:type="dxa"/>
            <w:gridSpan w:val="2"/>
            <w:vAlign w:val="top"/>
          </w:tcPr>
          <w:p w14:paraId="19C86C28">
            <w:pPr>
              <w:pStyle w:val="8"/>
              <w:spacing w:before="126" w:line="228" w:lineRule="auto"/>
              <w:ind w:left="2153"/>
              <w:rPr>
                <w:sz w:val="20"/>
                <w:szCs w:val="20"/>
              </w:rPr>
            </w:pPr>
            <w:r>
              <w:rPr>
                <w:spacing w:val="6"/>
                <w:sz w:val="20"/>
                <w:szCs w:val="20"/>
              </w:rPr>
              <w:t>从业人员</w:t>
            </w:r>
            <w:r>
              <w:rPr>
                <w:spacing w:val="-19"/>
                <w:sz w:val="20"/>
                <w:szCs w:val="20"/>
              </w:rPr>
              <w:t xml:space="preserve"> </w:t>
            </w:r>
            <w:r>
              <w:rPr>
                <w:spacing w:val="6"/>
                <w:sz w:val="20"/>
                <w:szCs w:val="20"/>
              </w:rPr>
              <w:t>300</w:t>
            </w:r>
            <w:r>
              <w:rPr>
                <w:spacing w:val="-38"/>
                <w:sz w:val="20"/>
                <w:szCs w:val="20"/>
              </w:rPr>
              <w:t xml:space="preserve"> </w:t>
            </w:r>
            <w:r>
              <w:rPr>
                <w:spacing w:val="6"/>
                <w:sz w:val="20"/>
                <w:szCs w:val="20"/>
              </w:rPr>
              <w:t>人以下的为中小微型企业。</w:t>
            </w:r>
          </w:p>
        </w:tc>
      </w:tr>
      <w:tr w14:paraId="303C85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76137FB3">
            <w:pPr>
              <w:rPr>
                <w:rFonts w:ascii="Arial"/>
                <w:sz w:val="21"/>
              </w:rPr>
            </w:pPr>
          </w:p>
        </w:tc>
        <w:tc>
          <w:tcPr>
            <w:tcW w:w="768" w:type="dxa"/>
            <w:vAlign w:val="top"/>
          </w:tcPr>
          <w:p w14:paraId="64961905">
            <w:pPr>
              <w:pStyle w:val="8"/>
              <w:spacing w:before="126" w:line="228" w:lineRule="auto"/>
              <w:ind w:left="197"/>
              <w:rPr>
                <w:sz w:val="20"/>
                <w:szCs w:val="20"/>
              </w:rPr>
            </w:pPr>
            <w:r>
              <w:rPr>
                <w:spacing w:val="-5"/>
                <w:sz w:val="20"/>
                <w:szCs w:val="20"/>
              </w:rPr>
              <w:t>中型</w:t>
            </w:r>
          </w:p>
        </w:tc>
        <w:tc>
          <w:tcPr>
            <w:tcW w:w="7309" w:type="dxa"/>
            <w:vAlign w:val="top"/>
          </w:tcPr>
          <w:p w14:paraId="162A22A0">
            <w:pPr>
              <w:pStyle w:val="8"/>
              <w:spacing w:before="126" w:line="228" w:lineRule="auto"/>
              <w:ind w:left="2611"/>
              <w:rPr>
                <w:sz w:val="20"/>
                <w:szCs w:val="20"/>
              </w:rPr>
            </w:pPr>
            <w:r>
              <w:rPr>
                <w:spacing w:val="3"/>
                <w:sz w:val="20"/>
                <w:szCs w:val="20"/>
              </w:rPr>
              <w:t>从业人员</w:t>
            </w:r>
            <w:r>
              <w:rPr>
                <w:spacing w:val="-14"/>
                <w:sz w:val="20"/>
                <w:szCs w:val="20"/>
              </w:rPr>
              <w:t xml:space="preserve"> </w:t>
            </w:r>
            <w:r>
              <w:rPr>
                <w:spacing w:val="3"/>
                <w:sz w:val="20"/>
                <w:szCs w:val="20"/>
              </w:rPr>
              <w:t>100— 300</w:t>
            </w:r>
            <w:r>
              <w:rPr>
                <w:spacing w:val="-39"/>
                <w:sz w:val="20"/>
                <w:szCs w:val="20"/>
              </w:rPr>
              <w:t xml:space="preserve"> </w:t>
            </w:r>
            <w:r>
              <w:rPr>
                <w:spacing w:val="3"/>
                <w:sz w:val="20"/>
                <w:szCs w:val="20"/>
              </w:rPr>
              <w:t>人</w:t>
            </w:r>
          </w:p>
        </w:tc>
      </w:tr>
      <w:tr w14:paraId="7352ED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3ECCC009">
            <w:pPr>
              <w:rPr>
                <w:rFonts w:ascii="Arial"/>
                <w:sz w:val="21"/>
              </w:rPr>
            </w:pPr>
          </w:p>
        </w:tc>
        <w:tc>
          <w:tcPr>
            <w:tcW w:w="768" w:type="dxa"/>
            <w:vAlign w:val="top"/>
          </w:tcPr>
          <w:p w14:paraId="13E07016">
            <w:pPr>
              <w:pStyle w:val="8"/>
              <w:spacing w:before="125" w:line="230" w:lineRule="auto"/>
              <w:ind w:left="183"/>
              <w:rPr>
                <w:sz w:val="20"/>
                <w:szCs w:val="20"/>
              </w:rPr>
            </w:pPr>
            <w:r>
              <w:rPr>
                <w:spacing w:val="2"/>
                <w:sz w:val="20"/>
                <w:szCs w:val="20"/>
              </w:rPr>
              <w:t>小型</w:t>
            </w:r>
          </w:p>
        </w:tc>
        <w:tc>
          <w:tcPr>
            <w:tcW w:w="7309" w:type="dxa"/>
            <w:vAlign w:val="top"/>
          </w:tcPr>
          <w:p w14:paraId="0BCA369C">
            <w:pPr>
              <w:pStyle w:val="8"/>
              <w:spacing w:before="126" w:line="228" w:lineRule="auto"/>
              <w:ind w:left="2559"/>
              <w:rPr>
                <w:sz w:val="20"/>
                <w:szCs w:val="20"/>
              </w:rPr>
            </w:pPr>
            <w:r>
              <w:rPr>
                <w:spacing w:val="1"/>
                <w:sz w:val="20"/>
                <w:szCs w:val="20"/>
              </w:rPr>
              <w:t>从业人员</w:t>
            </w:r>
            <w:r>
              <w:rPr>
                <w:spacing w:val="-24"/>
                <w:sz w:val="20"/>
                <w:szCs w:val="20"/>
              </w:rPr>
              <w:t xml:space="preserve"> </w:t>
            </w:r>
            <w:r>
              <w:rPr>
                <w:spacing w:val="1"/>
                <w:sz w:val="20"/>
                <w:szCs w:val="20"/>
              </w:rPr>
              <w:t>10</w:t>
            </w:r>
            <w:r>
              <w:rPr>
                <w:spacing w:val="-36"/>
                <w:sz w:val="20"/>
                <w:szCs w:val="20"/>
              </w:rPr>
              <w:t xml:space="preserve"> </w:t>
            </w:r>
            <w:r>
              <w:rPr>
                <w:spacing w:val="1"/>
                <w:sz w:val="20"/>
                <w:szCs w:val="20"/>
              </w:rPr>
              <w:t>人一</w:t>
            </w:r>
            <w:r>
              <w:rPr>
                <w:spacing w:val="-21"/>
                <w:sz w:val="20"/>
                <w:szCs w:val="20"/>
              </w:rPr>
              <w:t xml:space="preserve"> </w:t>
            </w:r>
            <w:r>
              <w:rPr>
                <w:spacing w:val="1"/>
                <w:sz w:val="20"/>
                <w:szCs w:val="20"/>
              </w:rPr>
              <w:t>100</w:t>
            </w:r>
            <w:r>
              <w:rPr>
                <w:spacing w:val="-39"/>
                <w:sz w:val="20"/>
                <w:szCs w:val="20"/>
              </w:rPr>
              <w:t xml:space="preserve"> </w:t>
            </w:r>
            <w:r>
              <w:rPr>
                <w:spacing w:val="1"/>
                <w:sz w:val="20"/>
                <w:szCs w:val="20"/>
              </w:rPr>
              <w:t>人</w:t>
            </w:r>
          </w:p>
        </w:tc>
      </w:tr>
      <w:tr w14:paraId="759F5C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1697" w:type="dxa"/>
            <w:vMerge w:val="continue"/>
            <w:tcBorders>
              <w:top w:val="nil"/>
            </w:tcBorders>
            <w:vAlign w:val="top"/>
          </w:tcPr>
          <w:p w14:paraId="6FE5C552">
            <w:pPr>
              <w:rPr>
                <w:rFonts w:ascii="Arial"/>
                <w:sz w:val="21"/>
              </w:rPr>
            </w:pPr>
          </w:p>
        </w:tc>
        <w:tc>
          <w:tcPr>
            <w:tcW w:w="768" w:type="dxa"/>
            <w:vAlign w:val="top"/>
          </w:tcPr>
          <w:p w14:paraId="1EC4CC9A">
            <w:pPr>
              <w:pStyle w:val="8"/>
              <w:spacing w:before="126" w:line="228" w:lineRule="auto"/>
              <w:ind w:left="178"/>
              <w:rPr>
                <w:sz w:val="20"/>
                <w:szCs w:val="20"/>
              </w:rPr>
            </w:pPr>
            <w:r>
              <w:rPr>
                <w:spacing w:val="4"/>
                <w:sz w:val="20"/>
                <w:szCs w:val="20"/>
              </w:rPr>
              <w:t>微型</w:t>
            </w:r>
          </w:p>
        </w:tc>
        <w:tc>
          <w:tcPr>
            <w:tcW w:w="7309" w:type="dxa"/>
            <w:vAlign w:val="top"/>
          </w:tcPr>
          <w:p w14:paraId="1B635AB8">
            <w:pPr>
              <w:pStyle w:val="8"/>
              <w:spacing w:before="127" w:line="228" w:lineRule="auto"/>
              <w:ind w:left="2767"/>
              <w:rPr>
                <w:sz w:val="20"/>
                <w:szCs w:val="20"/>
              </w:rPr>
            </w:pPr>
            <w:r>
              <w:rPr>
                <w:spacing w:val="3"/>
                <w:sz w:val="20"/>
                <w:szCs w:val="20"/>
              </w:rPr>
              <w:t>从业人员</w:t>
            </w:r>
            <w:r>
              <w:rPr>
                <w:spacing w:val="-17"/>
                <w:sz w:val="20"/>
                <w:szCs w:val="20"/>
              </w:rPr>
              <w:t xml:space="preserve"> </w:t>
            </w:r>
            <w:r>
              <w:rPr>
                <w:spacing w:val="3"/>
                <w:sz w:val="20"/>
                <w:szCs w:val="20"/>
              </w:rPr>
              <w:t>10</w:t>
            </w:r>
            <w:r>
              <w:rPr>
                <w:spacing w:val="-39"/>
                <w:sz w:val="20"/>
                <w:szCs w:val="20"/>
              </w:rPr>
              <w:t xml:space="preserve"> </w:t>
            </w:r>
            <w:r>
              <w:rPr>
                <w:spacing w:val="3"/>
                <w:sz w:val="20"/>
                <w:szCs w:val="20"/>
              </w:rPr>
              <w:t>人以下</w:t>
            </w:r>
          </w:p>
        </w:tc>
      </w:tr>
    </w:tbl>
    <w:p w14:paraId="2B859D8A">
      <w:pPr>
        <w:rPr>
          <w:rFonts w:ascii="Arial"/>
          <w:sz w:val="21"/>
        </w:rPr>
      </w:pPr>
    </w:p>
    <w:sectPr>
      <w:footerReference r:id="rId95" w:type="default"/>
      <w:pgSz w:w="11907" w:h="16840"/>
      <w:pgMar w:top="400" w:right="1064" w:bottom="1216" w:left="1063" w:header="0" w:footer="1053"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6"/>
    <w:family w:val="auto"/>
    <w:pitch w:val="default"/>
    <w:sig w:usb0="E00002FF" w:usb1="6AC7FDFB" w:usb2="08000012" w:usb3="00000000" w:csb0="4002009F" w:csb1="DFD70000"/>
  </w:font>
  <w:font w:name="Segoe UI">
    <w:panose1 w:val="020B0502040204020203"/>
    <w:charset w:val="00"/>
    <w:family w:val="auto"/>
    <w:pitch w:val="default"/>
    <w:sig w:usb0="E4002EFF" w:usb1="C000E47F" w:usb2="00000009" w:usb3="00000000" w:csb0="200001FF" w:csb1="00000000"/>
  </w:font>
  <w:font w:name="var(--dsw-font-markdown-tabl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新宋体">
    <w:panose1 w:val="02010609030101010101"/>
    <w:charset w:val="86"/>
    <w:family w:val="auto"/>
    <w:pitch w:val="default"/>
    <w:sig w:usb0="00000203" w:usb1="288F0000" w:usb2="00000006" w:usb3="00000000" w:csb0="00040001" w:csb1="00000000"/>
  </w:font>
  <w:font w:name="汉仪字酷堂长林体W">
    <w:panose1 w:val="00020600040101010101"/>
    <w:charset w:val="86"/>
    <w:family w:val="auto"/>
    <w:pitch w:val="default"/>
    <w:sig w:usb0="8000003F" w:usb1="1AC104FA" w:usb2="00000016" w:usb3="00000000" w:csb0="0004009F" w:csb1="00000000"/>
  </w:font>
  <w:font w:name="汉仪中宋简">
    <w:panose1 w:val="02010600000101010101"/>
    <w:charset w:val="80"/>
    <w:family w:val="auto"/>
    <w:pitch w:val="default"/>
    <w:sig w:usb0="800002BF" w:usb1="184F6CF8" w:usb2="00000012"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5A88A9">
    <w:pPr>
      <w:spacing w:line="176" w:lineRule="auto"/>
      <w:ind w:left="4122"/>
      <w:rPr>
        <w:rFonts w:ascii="Times New Roman" w:hAnsi="Times New Roman" w:eastAsia="Times New Roman" w:cs="Times New Roman"/>
        <w:sz w:val="18"/>
        <w:szCs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341E6E">
    <w:pPr>
      <w:spacing w:line="176" w:lineRule="auto"/>
      <w:ind w:left="513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15</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D25DCB">
    <w:pPr>
      <w:spacing w:line="176" w:lineRule="auto"/>
      <w:ind w:left="513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17</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CA6CB6">
    <w:pPr>
      <w:spacing w:line="176" w:lineRule="auto"/>
      <w:ind w:left="513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18</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1B47C">
    <w:pPr>
      <w:spacing w:line="176" w:lineRule="auto"/>
      <w:ind w:left="513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19</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DC5346">
    <w:pPr>
      <w:spacing w:line="176" w:lineRule="auto"/>
      <w:ind w:left="5113"/>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20</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ED140">
    <w:pPr>
      <w:spacing w:line="176" w:lineRule="auto"/>
      <w:ind w:left="4961"/>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21</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B08A5">
    <w:pPr>
      <w:spacing w:line="176" w:lineRule="auto"/>
      <w:ind w:left="4960"/>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22</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6DF1CB">
    <w:pPr>
      <w:spacing w:line="176" w:lineRule="auto"/>
      <w:ind w:left="4960"/>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23</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6441B8">
    <w:pPr>
      <w:spacing w:line="176" w:lineRule="auto"/>
      <w:ind w:left="4960"/>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25</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DCBC0">
    <w:pPr>
      <w:spacing w:line="176" w:lineRule="auto"/>
      <w:ind w:left="4961"/>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17A415">
    <w:pPr>
      <w:spacing w:line="176" w:lineRule="auto"/>
      <w:ind w:left="5003"/>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55B6FA">
    <w:pPr>
      <w:spacing w:line="176" w:lineRule="auto"/>
      <w:ind w:left="4971"/>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27</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4D1E5E">
    <w:pPr>
      <w:spacing w:line="176" w:lineRule="auto"/>
      <w:ind w:left="4971"/>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28</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C027DE">
    <w:pPr>
      <w:spacing w:line="176" w:lineRule="auto"/>
      <w:ind w:left="4960"/>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29</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68BD12">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30</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6FC9F">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31</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C53FB">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32</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35847">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33</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DBB441">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34</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69FF65">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35</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C2E61">
    <w:pPr>
      <w:spacing w:line="176" w:lineRule="auto"/>
      <w:ind w:left="496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A6CDEB">
    <w:pPr>
      <w:spacing w:line="176" w:lineRule="auto"/>
      <w:ind w:left="4423"/>
      <w:rPr>
        <w:rFonts w:ascii="Times New Roman" w:hAnsi="Times New Roman" w:eastAsia="Times New Roman" w:cs="Times New Roman"/>
        <w:sz w:val="18"/>
        <w:szCs w:val="18"/>
      </w:rPr>
    </w:pPr>
    <w:r>
      <w:rPr>
        <w:rFonts w:ascii="Times New Roman" w:hAnsi="Times New Roman" w:eastAsia="Times New Roman" w:cs="Times New Roman"/>
        <w:sz w:val="18"/>
        <w:szCs w:val="18"/>
      </w:rPr>
      <w:t>3</w: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0F8788">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37</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33BA2">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38</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BD181">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39</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5F4B83">
    <w:pPr>
      <w:spacing w:line="176" w:lineRule="auto"/>
      <w:ind w:left="4959"/>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40</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1D224">
    <w:pPr>
      <w:spacing w:line="176" w:lineRule="auto"/>
      <w:ind w:left="4957"/>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41</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85895A">
    <w:pPr>
      <w:spacing w:line="176" w:lineRule="auto"/>
      <w:ind w:left="4956"/>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42</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F0BB1">
    <w:pPr>
      <w:spacing w:line="176" w:lineRule="auto"/>
      <w:ind w:left="4955"/>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43</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720FF">
    <w:pPr>
      <w:spacing w:line="176" w:lineRule="auto"/>
      <w:ind w:left="4475"/>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49</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26233C">
    <w:pPr>
      <w:spacing w:line="176" w:lineRule="auto"/>
      <w:ind w:left="4963"/>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50</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7B5CE5">
    <w:pPr>
      <w:spacing w:line="176" w:lineRule="auto"/>
      <w:ind w:left="4962"/>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3F269A">
    <w:pPr>
      <w:spacing w:line="176" w:lineRule="auto"/>
      <w:ind w:left="5009"/>
      <w:rPr>
        <w:rFonts w:ascii="Times New Roman" w:hAnsi="Times New Roman" w:eastAsia="Times New Roman" w:cs="Times New Roman"/>
        <w:sz w:val="18"/>
        <w:szCs w:val="18"/>
      </w:rPr>
    </w:pPr>
    <w:r>
      <w:rPr>
        <w:rFonts w:ascii="Times New Roman" w:hAnsi="Times New Roman" w:eastAsia="Times New Roman" w:cs="Times New Roman"/>
        <w:sz w:val="18"/>
        <w:szCs w:val="18"/>
      </w:rPr>
      <w:t>9</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216E7">
    <w:pPr>
      <w:spacing w:line="176" w:lineRule="auto"/>
      <w:ind w:left="4962"/>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52</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BCED4">
    <w:pPr>
      <w:spacing w:line="176" w:lineRule="auto"/>
      <w:ind w:left="448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53</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5D12BB">
    <w:pPr>
      <w:spacing w:line="176" w:lineRule="auto"/>
      <w:ind w:left="4962"/>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54</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7CB8AA">
    <w:pPr>
      <w:spacing w:line="173"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55</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33CCB1">
    <w:pPr>
      <w:spacing w:line="176" w:lineRule="auto"/>
      <w:ind w:left="4963"/>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56</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432F6">
    <w:pPr>
      <w:spacing w:line="173" w:lineRule="auto"/>
      <w:ind w:left="4962"/>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57</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6E7B8">
    <w:pPr>
      <w:spacing w:line="176" w:lineRule="auto"/>
      <w:ind w:left="4962"/>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58</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E562B7">
    <w:pPr>
      <w:spacing w:line="176" w:lineRule="auto"/>
      <w:ind w:left="4481"/>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59</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8540B">
    <w:pPr>
      <w:spacing w:line="176" w:lineRule="auto"/>
      <w:ind w:left="5002"/>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60</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F2F103">
    <w:pPr>
      <w:spacing w:line="176" w:lineRule="auto"/>
      <w:ind w:left="42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61</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C2DC6C">
    <w:pPr>
      <w:spacing w:line="176" w:lineRule="auto"/>
      <w:ind w:left="4391"/>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10</w: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5A8F04">
    <w:pPr>
      <w:spacing w:line="176" w:lineRule="auto"/>
      <w:ind w:left="4962"/>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62</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D7799">
    <w:pPr>
      <w:spacing w:line="176" w:lineRule="auto"/>
      <w:ind w:left="4963"/>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63</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DC998">
    <w:pPr>
      <w:spacing w:line="176" w:lineRule="auto"/>
      <w:ind w:left="4960"/>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64</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B280D">
    <w:pPr>
      <w:spacing w:line="176" w:lineRule="auto"/>
      <w:ind w:left="5088"/>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65</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25B8D">
    <w:pPr>
      <w:spacing w:line="176" w:lineRule="auto"/>
      <w:ind w:left="5088"/>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66</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989502">
    <w:pPr>
      <w:spacing w:line="176" w:lineRule="auto"/>
      <w:ind w:left="5088"/>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67</w: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C81CA4">
    <w:pPr>
      <w:spacing w:line="176" w:lineRule="auto"/>
      <w:ind w:left="4961"/>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74</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8D7312">
    <w:pPr>
      <w:spacing w:line="173" w:lineRule="auto"/>
      <w:ind w:left="4263"/>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75</w: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84DE6">
    <w:pPr>
      <w:spacing w:line="176" w:lineRule="auto"/>
      <w:ind w:left="4263"/>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76</w: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3E30FE">
    <w:pPr>
      <w:spacing w:line="173" w:lineRule="auto"/>
      <w:ind w:left="4263"/>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77</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61AB">
    <w:pPr>
      <w:spacing w:line="176" w:lineRule="auto"/>
      <w:ind w:left="513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11</w:t>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AE6BE">
    <w:pPr>
      <w:spacing w:line="176" w:lineRule="auto"/>
      <w:ind w:left="4959"/>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78</w: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A5A7DC">
    <w:pPr>
      <w:spacing w:line="176" w:lineRule="auto"/>
      <w:ind w:left="4991"/>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79</w: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600F2">
    <w:pPr>
      <w:spacing w:line="176" w:lineRule="auto"/>
      <w:ind w:left="4976"/>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80</w: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E4158">
    <w:pPr>
      <w:spacing w:line="176" w:lineRule="auto"/>
      <w:ind w:left="4268"/>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81</w: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6AE932">
    <w:pPr>
      <w:spacing w:line="176" w:lineRule="auto"/>
      <w:ind w:left="4961"/>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82</w: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F72BAE">
    <w:pPr>
      <w:spacing w:line="176" w:lineRule="auto"/>
      <w:ind w:left="5089"/>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83</w: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70C8B">
    <w:pPr>
      <w:spacing w:line="176" w:lineRule="auto"/>
      <w:ind w:left="4958"/>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84</w: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8B8A43">
    <w:pPr>
      <w:spacing w:line="176" w:lineRule="auto"/>
      <w:ind w:left="4961"/>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85</w: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3DADF4">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86</w:t>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C58CD">
    <w:pPr>
      <w:spacing w:line="176" w:lineRule="auto"/>
      <w:ind w:left="4965"/>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87</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954FD">
    <w:pPr>
      <w:spacing w:line="176" w:lineRule="auto"/>
      <w:ind w:left="513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12</w:t>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B7E7CE">
    <w:pPr>
      <w:spacing w:line="176" w:lineRule="auto"/>
      <w:ind w:left="5251"/>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88</w:t>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85FE0">
    <w:pPr>
      <w:spacing w:line="176" w:lineRule="auto"/>
      <w:ind w:left="4965"/>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89</w:t>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8AD10D">
    <w:pPr>
      <w:spacing w:line="176" w:lineRule="auto"/>
      <w:ind w:left="42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90</w:t>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563703">
    <w:pPr>
      <w:spacing w:line="176" w:lineRule="auto"/>
      <w:ind w:left="5081"/>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91</w:t>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5B017C">
    <w:pPr>
      <w:spacing w:line="176" w:lineRule="auto"/>
      <w:ind w:left="5141"/>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92</w:t>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A3573">
    <w:pPr>
      <w:spacing w:line="176" w:lineRule="auto"/>
      <w:ind w:left="5083"/>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93</w:t>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D5DDB">
    <w:pPr>
      <w:spacing w:line="176" w:lineRule="auto"/>
      <w:ind w:left="4961"/>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94</w:t>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87BC7C">
    <w:pPr>
      <w:spacing w:line="176" w:lineRule="auto"/>
      <w:ind w:left="4479"/>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95</w:t>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0A91B">
    <w:pPr>
      <w:spacing w:line="176" w:lineRule="auto"/>
      <w:ind w:left="4859"/>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96</w:t>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9ECB5">
    <w:pPr>
      <w:spacing w:line="176" w:lineRule="auto"/>
      <w:ind w:left="5083"/>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97</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60391">
    <w:pPr>
      <w:spacing w:line="176" w:lineRule="auto"/>
      <w:ind w:left="513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13</w:t>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97F14">
    <w:pPr>
      <w:spacing w:line="176" w:lineRule="auto"/>
      <w:ind w:left="4960"/>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98</w:t>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96CDC2">
    <w:pPr>
      <w:spacing w:line="176" w:lineRule="auto"/>
      <w:ind w:left="4396"/>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99</w:t>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840877">
    <w:pPr>
      <w:spacing w:line="176" w:lineRule="auto"/>
      <w:ind w:left="4232"/>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100</w:t>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FBE3AD">
    <w:pPr>
      <w:spacing w:line="176" w:lineRule="auto"/>
      <w:ind w:left="4926"/>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101</w:t>
    </w: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9F1892">
    <w:pPr>
      <w:spacing w:line="176" w:lineRule="auto"/>
      <w:ind w:left="5051"/>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102</w:t>
    </w: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0054E">
    <w:pPr>
      <w:spacing w:line="176" w:lineRule="auto"/>
      <w:ind w:left="4954"/>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103</w:t>
    </w:r>
  </w:p>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A9F90C">
    <w:pPr>
      <w:spacing w:line="176" w:lineRule="auto"/>
      <w:ind w:left="4955"/>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104</w:t>
    </w:r>
  </w:p>
</w:ftr>
</file>

<file path=word/footer8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8C0D0">
    <w:pPr>
      <w:spacing w:line="176" w:lineRule="auto"/>
      <w:ind w:left="4955"/>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105</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8B7D94">
    <w:pPr>
      <w:spacing w:line="176" w:lineRule="auto"/>
      <w:ind w:left="513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D5CCF9">
    <w:pPr>
      <w:spacing w:line="21" w:lineRule="auto"/>
      <w:rPr>
        <w:rFonts w:ascii="Arial"/>
        <w:sz w:val="2"/>
      </w:rPr>
    </w:pPr>
    <w:r>
      <w:pict>
        <v:shape id="_x0000_s2049" o:spid="_x0000_s2049" style="position:absolute;left:0pt;margin-left:78pt;margin-top:84.5pt;height:0.6pt;width:392pt;mso-position-horizontal-relative:page;mso-position-vertical-relative:page;z-index:251660288;mso-width-relative:page;mso-height-relative:page;" filled="f" stroked="t" coordsize="7840,12" o:allowincell="f" path="m0,5l7840,5e">
          <v:fill on="f" focussize="0,0"/>
          <v:stroke weight="0.6pt" color="#000000" miterlimit="2" joinstyle="bevel"/>
          <v:imagedata o:title=""/>
          <o:lock v:ext="edi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1F1513">
    <w:pPr>
      <w:spacing w:line="14" w:lineRule="auto"/>
      <w:rPr>
        <w:rFonts w:ascii="Arial"/>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F68932">
    <w:pPr>
      <w:pStyle w:val="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55B960">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0FDCAD"/>
    <w:multiLevelType w:val="singleLevel"/>
    <w:tmpl w:val="900FDCAD"/>
    <w:lvl w:ilvl="0" w:tentative="0">
      <w:start w:val="1"/>
      <w:numFmt w:val="decimal"/>
      <w:suff w:val="nothing"/>
      <w:lvlText w:val="（%1）"/>
      <w:lvlJc w:val="left"/>
      <w:pPr>
        <w:ind w:left="503"/>
      </w:pPr>
    </w:lvl>
  </w:abstractNum>
  <w:abstractNum w:abstractNumId="1">
    <w:nsid w:val="0FFE9132"/>
    <w:multiLevelType w:val="singleLevel"/>
    <w:tmpl w:val="0FFE9132"/>
    <w:lvl w:ilvl="0" w:tentative="0">
      <w:start w:val="1"/>
      <w:numFmt w:val="decimal"/>
      <w:lvlText w:val="%1."/>
      <w:lvlJc w:val="left"/>
      <w:pPr>
        <w:ind w:left="425" w:hanging="425"/>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hdrShapeDefaults>
    <o:shapelayout v:ext="edit">
      <o:idmap v:ext="edit" data="2"/>
    </o:shapelayout>
  </w:hdrShapeDefault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03548E7"/>
    <w:rsid w:val="03B60F38"/>
    <w:rsid w:val="046603BF"/>
    <w:rsid w:val="074F408E"/>
    <w:rsid w:val="07A76DE7"/>
    <w:rsid w:val="080A67D2"/>
    <w:rsid w:val="09D10BFA"/>
    <w:rsid w:val="09E16531"/>
    <w:rsid w:val="0AAB621D"/>
    <w:rsid w:val="0B1651E3"/>
    <w:rsid w:val="0B806482"/>
    <w:rsid w:val="0BE81413"/>
    <w:rsid w:val="0C25691C"/>
    <w:rsid w:val="0DE00E6C"/>
    <w:rsid w:val="0E201AC3"/>
    <w:rsid w:val="0F9B77D1"/>
    <w:rsid w:val="10DE4D19"/>
    <w:rsid w:val="118203B2"/>
    <w:rsid w:val="11C96517"/>
    <w:rsid w:val="139C1111"/>
    <w:rsid w:val="13B03B62"/>
    <w:rsid w:val="142832BA"/>
    <w:rsid w:val="14DE1D5E"/>
    <w:rsid w:val="15182F0F"/>
    <w:rsid w:val="152E3710"/>
    <w:rsid w:val="154F21C4"/>
    <w:rsid w:val="1691474E"/>
    <w:rsid w:val="16E924B6"/>
    <w:rsid w:val="17D962EE"/>
    <w:rsid w:val="18653FFC"/>
    <w:rsid w:val="1B1D5F25"/>
    <w:rsid w:val="1C8166F6"/>
    <w:rsid w:val="1DE555E3"/>
    <w:rsid w:val="1F43051E"/>
    <w:rsid w:val="20A504DF"/>
    <w:rsid w:val="20D14BF9"/>
    <w:rsid w:val="25EB1060"/>
    <w:rsid w:val="26101F26"/>
    <w:rsid w:val="27D36DD5"/>
    <w:rsid w:val="288D37FB"/>
    <w:rsid w:val="288F1471"/>
    <w:rsid w:val="2A951139"/>
    <w:rsid w:val="2C0F2268"/>
    <w:rsid w:val="2C7C3EDF"/>
    <w:rsid w:val="2CA82DBA"/>
    <w:rsid w:val="2D1F1505"/>
    <w:rsid w:val="2E395C0E"/>
    <w:rsid w:val="2E9851F3"/>
    <w:rsid w:val="2EBE24C5"/>
    <w:rsid w:val="32764F2C"/>
    <w:rsid w:val="329266DD"/>
    <w:rsid w:val="33577870"/>
    <w:rsid w:val="33DC34B5"/>
    <w:rsid w:val="34851019"/>
    <w:rsid w:val="351C2F84"/>
    <w:rsid w:val="36FB55FB"/>
    <w:rsid w:val="39685583"/>
    <w:rsid w:val="3C416D3E"/>
    <w:rsid w:val="3CB44AC3"/>
    <w:rsid w:val="3EAF5959"/>
    <w:rsid w:val="3F3E1EF3"/>
    <w:rsid w:val="3F6735A8"/>
    <w:rsid w:val="3FFA134E"/>
    <w:rsid w:val="434C5D40"/>
    <w:rsid w:val="44496B2A"/>
    <w:rsid w:val="45187DF5"/>
    <w:rsid w:val="453F5DDC"/>
    <w:rsid w:val="45B44A7A"/>
    <w:rsid w:val="460F14C8"/>
    <w:rsid w:val="46F56C55"/>
    <w:rsid w:val="47F70466"/>
    <w:rsid w:val="48092C90"/>
    <w:rsid w:val="48207F58"/>
    <w:rsid w:val="49EC56F7"/>
    <w:rsid w:val="4DC43542"/>
    <w:rsid w:val="4F4F4C16"/>
    <w:rsid w:val="4F800B10"/>
    <w:rsid w:val="4F9B6297"/>
    <w:rsid w:val="51895F8F"/>
    <w:rsid w:val="52274B61"/>
    <w:rsid w:val="52AA3249"/>
    <w:rsid w:val="52B90A87"/>
    <w:rsid w:val="52E8702D"/>
    <w:rsid w:val="546F4CE9"/>
    <w:rsid w:val="55A50A03"/>
    <w:rsid w:val="566109ED"/>
    <w:rsid w:val="57AD4DF8"/>
    <w:rsid w:val="57C637C4"/>
    <w:rsid w:val="59B47A99"/>
    <w:rsid w:val="5A580E73"/>
    <w:rsid w:val="5C2C1206"/>
    <w:rsid w:val="604D0DD3"/>
    <w:rsid w:val="62842E61"/>
    <w:rsid w:val="6367031F"/>
    <w:rsid w:val="668E6282"/>
    <w:rsid w:val="67310039"/>
    <w:rsid w:val="67A73CFD"/>
    <w:rsid w:val="684B3B48"/>
    <w:rsid w:val="68CF1F2A"/>
    <w:rsid w:val="71AF5789"/>
    <w:rsid w:val="726D4021"/>
    <w:rsid w:val="727F5809"/>
    <w:rsid w:val="75634EDF"/>
    <w:rsid w:val="784F0DDF"/>
    <w:rsid w:val="78904050"/>
    <w:rsid w:val="797463C9"/>
    <w:rsid w:val="7A5B20BC"/>
    <w:rsid w:val="7F23331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8"/>
      <w:szCs w:val="28"/>
      <w:lang w:val="en-US" w:eastAsia="en-US" w:bidi="ar-SA"/>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Strong"/>
    <w:basedOn w:val="5"/>
    <w:qFormat/>
    <w:uiPriority w:val="0"/>
    <w:rPr>
      <w:b/>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9" Type="http://schemas.openxmlformats.org/officeDocument/2006/relationships/image" Target="media/image3.png"/><Relationship Id="rId98" Type="http://schemas.openxmlformats.org/officeDocument/2006/relationships/image" Target="media/image2.png"/><Relationship Id="rId97" Type="http://schemas.openxmlformats.org/officeDocument/2006/relationships/image" Target="media/image1.png"/><Relationship Id="rId96" Type="http://schemas.openxmlformats.org/officeDocument/2006/relationships/theme" Target="theme/theme1.xml"/><Relationship Id="rId95" Type="http://schemas.openxmlformats.org/officeDocument/2006/relationships/footer" Target="footer87.xml"/><Relationship Id="rId94" Type="http://schemas.openxmlformats.org/officeDocument/2006/relationships/footer" Target="footer86.xml"/><Relationship Id="rId93" Type="http://schemas.openxmlformats.org/officeDocument/2006/relationships/footer" Target="footer85.xml"/><Relationship Id="rId92" Type="http://schemas.openxmlformats.org/officeDocument/2006/relationships/footer" Target="footer84.xml"/><Relationship Id="rId91" Type="http://schemas.openxmlformats.org/officeDocument/2006/relationships/footer" Target="footer83.xml"/><Relationship Id="rId90" Type="http://schemas.openxmlformats.org/officeDocument/2006/relationships/footer" Target="footer82.xml"/><Relationship Id="rId9" Type="http://schemas.openxmlformats.org/officeDocument/2006/relationships/footer" Target="footer5.xml"/><Relationship Id="rId89" Type="http://schemas.openxmlformats.org/officeDocument/2006/relationships/footer" Target="footer81.xml"/><Relationship Id="rId88" Type="http://schemas.openxmlformats.org/officeDocument/2006/relationships/footer" Target="footer80.xml"/><Relationship Id="rId87" Type="http://schemas.openxmlformats.org/officeDocument/2006/relationships/footer" Target="footer79.xml"/><Relationship Id="rId86" Type="http://schemas.openxmlformats.org/officeDocument/2006/relationships/footer" Target="footer78.xml"/><Relationship Id="rId85" Type="http://schemas.openxmlformats.org/officeDocument/2006/relationships/footer" Target="footer77.xml"/><Relationship Id="rId84" Type="http://schemas.openxmlformats.org/officeDocument/2006/relationships/footer" Target="footer76.xml"/><Relationship Id="rId83" Type="http://schemas.openxmlformats.org/officeDocument/2006/relationships/footer" Target="footer75.xml"/><Relationship Id="rId82" Type="http://schemas.openxmlformats.org/officeDocument/2006/relationships/footer" Target="footer74.xml"/><Relationship Id="rId81" Type="http://schemas.openxmlformats.org/officeDocument/2006/relationships/footer" Target="footer73.xml"/><Relationship Id="rId80" Type="http://schemas.openxmlformats.org/officeDocument/2006/relationships/footer" Target="footer72.xml"/><Relationship Id="rId8" Type="http://schemas.openxmlformats.org/officeDocument/2006/relationships/footer" Target="footer4.xml"/><Relationship Id="rId79" Type="http://schemas.openxmlformats.org/officeDocument/2006/relationships/footer" Target="footer71.xml"/><Relationship Id="rId78" Type="http://schemas.openxmlformats.org/officeDocument/2006/relationships/footer" Target="footer70.xml"/><Relationship Id="rId77" Type="http://schemas.openxmlformats.org/officeDocument/2006/relationships/footer" Target="footer69.xml"/><Relationship Id="rId76" Type="http://schemas.openxmlformats.org/officeDocument/2006/relationships/footer" Target="footer68.xml"/><Relationship Id="rId75" Type="http://schemas.openxmlformats.org/officeDocument/2006/relationships/footer" Target="footer67.xml"/><Relationship Id="rId74" Type="http://schemas.openxmlformats.org/officeDocument/2006/relationships/footer" Target="footer66.xml"/><Relationship Id="rId73" Type="http://schemas.openxmlformats.org/officeDocument/2006/relationships/footer" Target="footer65.xml"/><Relationship Id="rId72" Type="http://schemas.openxmlformats.org/officeDocument/2006/relationships/footer" Target="footer64.xml"/><Relationship Id="rId71" Type="http://schemas.openxmlformats.org/officeDocument/2006/relationships/footer" Target="footer63.xml"/><Relationship Id="rId70" Type="http://schemas.openxmlformats.org/officeDocument/2006/relationships/footer" Target="footer62.xml"/><Relationship Id="rId7" Type="http://schemas.openxmlformats.org/officeDocument/2006/relationships/footer" Target="footer3.xml"/><Relationship Id="rId69" Type="http://schemas.openxmlformats.org/officeDocument/2006/relationships/footer" Target="footer61.xml"/><Relationship Id="rId68" Type="http://schemas.openxmlformats.org/officeDocument/2006/relationships/footer" Target="footer60.xml"/><Relationship Id="rId67" Type="http://schemas.openxmlformats.org/officeDocument/2006/relationships/footer" Target="footer59.xml"/><Relationship Id="rId66" Type="http://schemas.openxmlformats.org/officeDocument/2006/relationships/footer" Target="footer58.xml"/><Relationship Id="rId65" Type="http://schemas.openxmlformats.org/officeDocument/2006/relationships/footer" Target="footer57.xml"/><Relationship Id="rId64" Type="http://schemas.openxmlformats.org/officeDocument/2006/relationships/footer" Target="footer56.xml"/><Relationship Id="rId63" Type="http://schemas.openxmlformats.org/officeDocument/2006/relationships/footer" Target="footer55.xml"/><Relationship Id="rId62" Type="http://schemas.openxmlformats.org/officeDocument/2006/relationships/footer" Target="footer54.xml"/><Relationship Id="rId61" Type="http://schemas.openxmlformats.org/officeDocument/2006/relationships/footer" Target="footer53.xml"/><Relationship Id="rId60" Type="http://schemas.openxmlformats.org/officeDocument/2006/relationships/footer" Target="footer52.xml"/><Relationship Id="rId6" Type="http://schemas.openxmlformats.org/officeDocument/2006/relationships/footer" Target="footer2.xml"/><Relationship Id="rId59" Type="http://schemas.openxmlformats.org/officeDocument/2006/relationships/footer" Target="footer51.xml"/><Relationship Id="rId58" Type="http://schemas.openxmlformats.org/officeDocument/2006/relationships/footer" Target="footer50.xml"/><Relationship Id="rId57" Type="http://schemas.openxmlformats.org/officeDocument/2006/relationships/footer" Target="footer49.xml"/><Relationship Id="rId56" Type="http://schemas.openxmlformats.org/officeDocument/2006/relationships/footer" Target="footer48.xml"/><Relationship Id="rId55" Type="http://schemas.openxmlformats.org/officeDocument/2006/relationships/footer" Target="footer47.xml"/><Relationship Id="rId54" Type="http://schemas.openxmlformats.org/officeDocument/2006/relationships/footer" Target="footer46.xml"/><Relationship Id="rId53" Type="http://schemas.openxmlformats.org/officeDocument/2006/relationships/footer" Target="footer45.xml"/><Relationship Id="rId52" Type="http://schemas.openxmlformats.org/officeDocument/2006/relationships/footer" Target="footer44.xml"/><Relationship Id="rId51" Type="http://schemas.openxmlformats.org/officeDocument/2006/relationships/footer" Target="footer43.xml"/><Relationship Id="rId50" Type="http://schemas.openxmlformats.org/officeDocument/2006/relationships/footer" Target="footer42.xml"/><Relationship Id="rId5" Type="http://schemas.openxmlformats.org/officeDocument/2006/relationships/footer" Target="footer1.xml"/><Relationship Id="rId49" Type="http://schemas.openxmlformats.org/officeDocument/2006/relationships/footer" Target="footer41.xml"/><Relationship Id="rId48" Type="http://schemas.openxmlformats.org/officeDocument/2006/relationships/footer" Target="footer40.xml"/><Relationship Id="rId47" Type="http://schemas.openxmlformats.org/officeDocument/2006/relationships/footer" Target="footer39.xml"/><Relationship Id="rId46" Type="http://schemas.openxmlformats.org/officeDocument/2006/relationships/header" Target="header4.xml"/><Relationship Id="rId45" Type="http://schemas.openxmlformats.org/officeDocument/2006/relationships/footer" Target="footer38.xml"/><Relationship Id="rId44" Type="http://schemas.openxmlformats.org/officeDocument/2006/relationships/header" Target="header3.xml"/><Relationship Id="rId43" Type="http://schemas.openxmlformats.org/officeDocument/2006/relationships/footer" Target="footer37.xml"/><Relationship Id="rId42" Type="http://schemas.openxmlformats.org/officeDocument/2006/relationships/header" Target="header2.xml"/><Relationship Id="rId41" Type="http://schemas.openxmlformats.org/officeDocument/2006/relationships/footer" Target="footer36.xml"/><Relationship Id="rId40" Type="http://schemas.openxmlformats.org/officeDocument/2006/relationships/header" Target="header1.xml"/><Relationship Id="rId4" Type="http://schemas.openxmlformats.org/officeDocument/2006/relationships/endnotes" Target="endnotes.xml"/><Relationship Id="rId39" Type="http://schemas.openxmlformats.org/officeDocument/2006/relationships/footer" Target="footer35.xml"/><Relationship Id="rId38" Type="http://schemas.openxmlformats.org/officeDocument/2006/relationships/footer" Target="footer34.xml"/><Relationship Id="rId37" Type="http://schemas.openxmlformats.org/officeDocument/2006/relationships/footer" Target="footer33.xml"/><Relationship Id="rId36" Type="http://schemas.openxmlformats.org/officeDocument/2006/relationships/footer" Target="footer32.xml"/><Relationship Id="rId35" Type="http://schemas.openxmlformats.org/officeDocument/2006/relationships/footer" Target="footer31.xml"/><Relationship Id="rId34" Type="http://schemas.openxmlformats.org/officeDocument/2006/relationships/footer" Target="footer30.xml"/><Relationship Id="rId33" Type="http://schemas.openxmlformats.org/officeDocument/2006/relationships/footer" Target="footer29.xml"/><Relationship Id="rId32" Type="http://schemas.openxmlformats.org/officeDocument/2006/relationships/footer" Target="footer28.xml"/><Relationship Id="rId31" Type="http://schemas.openxmlformats.org/officeDocument/2006/relationships/footer" Target="footer27.xml"/><Relationship Id="rId30" Type="http://schemas.openxmlformats.org/officeDocument/2006/relationships/footer" Target="footer26.xml"/><Relationship Id="rId3" Type="http://schemas.openxmlformats.org/officeDocument/2006/relationships/footnotes" Target="footnotes.xml"/><Relationship Id="rId29" Type="http://schemas.openxmlformats.org/officeDocument/2006/relationships/footer" Target="footer25.xml"/><Relationship Id="rId28" Type="http://schemas.openxmlformats.org/officeDocument/2006/relationships/footer" Target="footer24.xml"/><Relationship Id="rId27" Type="http://schemas.openxmlformats.org/officeDocument/2006/relationships/footer" Target="footer23.xml"/><Relationship Id="rId26" Type="http://schemas.openxmlformats.org/officeDocument/2006/relationships/footer" Target="footer22.xml"/><Relationship Id="rId25" Type="http://schemas.openxmlformats.org/officeDocument/2006/relationships/footer" Target="footer21.xml"/><Relationship Id="rId24" Type="http://schemas.openxmlformats.org/officeDocument/2006/relationships/footer" Target="footer20.xml"/><Relationship Id="rId23" Type="http://schemas.openxmlformats.org/officeDocument/2006/relationships/footer" Target="footer19.xml"/><Relationship Id="rId22" Type="http://schemas.openxmlformats.org/officeDocument/2006/relationships/footer" Target="footer18.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0" Type="http://schemas.openxmlformats.org/officeDocument/2006/relationships/fontTable" Target="fontTable.xml"/><Relationship Id="rId15" Type="http://schemas.openxmlformats.org/officeDocument/2006/relationships/footer" Target="footer11.xml"/><Relationship Id="rId149" Type="http://schemas.openxmlformats.org/officeDocument/2006/relationships/numbering" Target="numbering.xml"/><Relationship Id="rId148" Type="http://schemas.openxmlformats.org/officeDocument/2006/relationships/customXml" Target="../customXml/item1.xml"/><Relationship Id="rId147" Type="http://schemas.openxmlformats.org/officeDocument/2006/relationships/image" Target="media/image50.png"/><Relationship Id="rId146" Type="http://schemas.openxmlformats.org/officeDocument/2006/relationships/image" Target="media/image49.png"/><Relationship Id="rId145" Type="http://schemas.openxmlformats.org/officeDocument/2006/relationships/image" Target="media/image48.png"/><Relationship Id="rId144" Type="http://schemas.openxmlformats.org/officeDocument/2006/relationships/hyperlink" Target="#bookmark20"/><Relationship Id="rId143" Type="http://schemas.openxmlformats.org/officeDocument/2006/relationships/image" Target="media/image47.png"/><Relationship Id="rId142" Type="http://schemas.openxmlformats.org/officeDocument/2006/relationships/image" Target="media/image46.png"/><Relationship Id="rId141" Type="http://schemas.openxmlformats.org/officeDocument/2006/relationships/image" Target="media/image45.png"/><Relationship Id="rId140" Type="http://schemas.openxmlformats.org/officeDocument/2006/relationships/image" Target="media/image44.png"/><Relationship Id="rId14" Type="http://schemas.openxmlformats.org/officeDocument/2006/relationships/footer" Target="footer10.xml"/><Relationship Id="rId139" Type="http://schemas.openxmlformats.org/officeDocument/2006/relationships/image" Target="media/image43.png"/><Relationship Id="rId138" Type="http://schemas.openxmlformats.org/officeDocument/2006/relationships/image" Target="media/image42.png"/><Relationship Id="rId137" Type="http://schemas.openxmlformats.org/officeDocument/2006/relationships/image" Target="media/image41.png"/><Relationship Id="rId136" Type="http://schemas.openxmlformats.org/officeDocument/2006/relationships/image" Target="media/image40.png"/><Relationship Id="rId135" Type="http://schemas.openxmlformats.org/officeDocument/2006/relationships/image" Target="media/image39.png"/><Relationship Id="rId134" Type="http://schemas.openxmlformats.org/officeDocument/2006/relationships/image" Target="media/image38.png"/><Relationship Id="rId133" Type="http://schemas.openxmlformats.org/officeDocument/2006/relationships/image" Target="media/image37.png"/><Relationship Id="rId132" Type="http://schemas.openxmlformats.org/officeDocument/2006/relationships/image" Target="media/image36.png"/><Relationship Id="rId131" Type="http://schemas.openxmlformats.org/officeDocument/2006/relationships/image" Target="media/image35.png"/><Relationship Id="rId130" Type="http://schemas.openxmlformats.org/officeDocument/2006/relationships/image" Target="media/image34.png"/><Relationship Id="rId13" Type="http://schemas.openxmlformats.org/officeDocument/2006/relationships/footer" Target="footer9.xml"/><Relationship Id="rId129" Type="http://schemas.openxmlformats.org/officeDocument/2006/relationships/image" Target="media/image33.png"/><Relationship Id="rId128" Type="http://schemas.openxmlformats.org/officeDocument/2006/relationships/image" Target="media/image32.png"/><Relationship Id="rId127" Type="http://schemas.openxmlformats.org/officeDocument/2006/relationships/image" Target="media/image31.png"/><Relationship Id="rId126" Type="http://schemas.openxmlformats.org/officeDocument/2006/relationships/image" Target="media/image30.png"/><Relationship Id="rId125" Type="http://schemas.openxmlformats.org/officeDocument/2006/relationships/image" Target="media/image29.png"/><Relationship Id="rId124" Type="http://schemas.openxmlformats.org/officeDocument/2006/relationships/image" Target="media/image28.png"/><Relationship Id="rId123" Type="http://schemas.openxmlformats.org/officeDocument/2006/relationships/image" Target="media/image27.png"/><Relationship Id="rId122" Type="http://schemas.openxmlformats.org/officeDocument/2006/relationships/image" Target="media/image26.png"/><Relationship Id="rId121" Type="http://schemas.openxmlformats.org/officeDocument/2006/relationships/image" Target="media/image25.png"/><Relationship Id="rId120" Type="http://schemas.openxmlformats.org/officeDocument/2006/relationships/image" Target="media/image24.png"/><Relationship Id="rId12" Type="http://schemas.openxmlformats.org/officeDocument/2006/relationships/footer" Target="footer8.xml"/><Relationship Id="rId119" Type="http://schemas.openxmlformats.org/officeDocument/2006/relationships/image" Target="media/image23.png"/><Relationship Id="rId118" Type="http://schemas.openxmlformats.org/officeDocument/2006/relationships/image" Target="media/image22.png"/><Relationship Id="rId117" Type="http://schemas.openxmlformats.org/officeDocument/2006/relationships/image" Target="media/image21.png"/><Relationship Id="rId116" Type="http://schemas.openxmlformats.org/officeDocument/2006/relationships/image" Target="media/image20.png"/><Relationship Id="rId115" Type="http://schemas.openxmlformats.org/officeDocument/2006/relationships/image" Target="media/image19.png"/><Relationship Id="rId114" Type="http://schemas.openxmlformats.org/officeDocument/2006/relationships/image" Target="media/image18.png"/><Relationship Id="rId113" Type="http://schemas.openxmlformats.org/officeDocument/2006/relationships/image" Target="media/image17.png"/><Relationship Id="rId112" Type="http://schemas.openxmlformats.org/officeDocument/2006/relationships/image" Target="media/image16.png"/><Relationship Id="rId111" Type="http://schemas.openxmlformats.org/officeDocument/2006/relationships/image" Target="media/image15.png"/><Relationship Id="rId110" Type="http://schemas.openxmlformats.org/officeDocument/2006/relationships/image" Target="media/image14.png"/><Relationship Id="rId11" Type="http://schemas.openxmlformats.org/officeDocument/2006/relationships/footer" Target="footer7.xml"/><Relationship Id="rId109" Type="http://schemas.openxmlformats.org/officeDocument/2006/relationships/image" Target="media/image13.png"/><Relationship Id="rId108" Type="http://schemas.openxmlformats.org/officeDocument/2006/relationships/image" Target="media/image12.png"/><Relationship Id="rId107" Type="http://schemas.openxmlformats.org/officeDocument/2006/relationships/image" Target="media/image11.png"/><Relationship Id="rId106" Type="http://schemas.openxmlformats.org/officeDocument/2006/relationships/image" Target="media/image10.png"/><Relationship Id="rId105" Type="http://schemas.openxmlformats.org/officeDocument/2006/relationships/image" Target="media/image9.png"/><Relationship Id="rId104" Type="http://schemas.openxmlformats.org/officeDocument/2006/relationships/image" Target="media/image8.png"/><Relationship Id="rId103" Type="http://schemas.openxmlformats.org/officeDocument/2006/relationships/image" Target="media/image7.png"/><Relationship Id="rId102" Type="http://schemas.openxmlformats.org/officeDocument/2006/relationships/image" Target="media/image6.png"/><Relationship Id="rId101" Type="http://schemas.openxmlformats.org/officeDocument/2006/relationships/image" Target="media/image5.png"/><Relationship Id="rId100" Type="http://schemas.openxmlformats.org/officeDocument/2006/relationships/image" Target="media/image4.png"/><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1026"/>
    <customShpInfo spid="_x0000_s1028"/>
    <customShpInfo spid="_x0000_s1029"/>
    <customShpInfo spid="_x0000_s1027"/>
    <customShpInfo spid="_x0000_s1031"/>
    <customShpInfo spid="_x0000_s1032"/>
    <customShpInfo spid="_x0000_s1030"/>
    <customShpInfo spid="_x0000_s1033"/>
    <customShpInfo spid="_x0000_s103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109</Pages>
  <Words>29411</Words>
  <Characters>31629</Characters>
  <TotalTime>0</TotalTime>
  <ScaleCrop>false</ScaleCrop>
  <LinksUpToDate>false</LinksUpToDate>
  <CharactersWithSpaces>32314</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2026-03-18T19:07:00Z</dcterms:created>
  <dc:creator>aa</dc:creator>
  <cp:lastModifiedBy>Optimus Prime</cp:lastModifiedBy>
  <dcterms:modified xsi:type="dcterms:W3CDTF">2026-04-28T11:13:58Z</dcterms:modified>
  <dc:title>新疆塔里木河流域近期综合治理和田河流域</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2026-04-14T16:13:25Z</vt:filetime>
  </property>
  <property fmtid="{D5CDD505-2E9C-101B-9397-08002B2CF9AE}" pid="4" name="KSOTemplateDocerSaveRecord">
    <vt:lpwstr>eyJoZGlkIjoiYTc2OTk5MjgzNGMxZDAxOGI4YzU3NmVlYzdhZjlmOTYiLCJ1c2VySWQiOiI3MTIwMjA3NzQifQ==</vt:lpwstr>
  </property>
  <property fmtid="{D5CDD505-2E9C-101B-9397-08002B2CF9AE}" pid="5" name="KSOProductBuildVer">
    <vt:lpwstr>2052-12.1.0.25865</vt:lpwstr>
  </property>
  <property fmtid="{D5CDD505-2E9C-101B-9397-08002B2CF9AE}" pid="6" name="ICV">
    <vt:lpwstr>B232796A488D4BC68EDEE49CDB631831_12</vt:lpwstr>
  </property>
</Properties>
</file>