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3447E">
      <w:pPr>
        <w:tabs>
          <w:tab w:val="left" w:pos="2070"/>
          <w:tab w:val="center" w:pos="4365"/>
        </w:tabs>
        <w:snapToGrid w:val="0"/>
        <w:rPr>
          <w:rFonts w:ascii="华文中宋" w:hAnsi="华文中宋" w:eastAsia="华文中宋"/>
          <w:sz w:val="30"/>
          <w:szCs w:val="30"/>
          <w:highlight w:val="none"/>
        </w:rPr>
      </w:pPr>
      <w:bookmarkStart w:id="99" w:name="_GoBack"/>
      <w:bookmarkEnd w:id="99"/>
    </w:p>
    <w:p w14:paraId="563180E9">
      <w:pPr>
        <w:tabs>
          <w:tab w:val="left" w:pos="2070"/>
          <w:tab w:val="center" w:pos="4365"/>
        </w:tabs>
        <w:snapToGrid w:val="0"/>
        <w:ind w:firstLine="9680" w:firstLineChars="2200"/>
        <w:rPr>
          <w:rFonts w:ascii="华文中宋" w:hAnsi="华文中宋" w:eastAsia="华文中宋"/>
          <w:sz w:val="44"/>
          <w:szCs w:val="44"/>
          <w:highlight w:val="none"/>
        </w:rPr>
      </w:pPr>
    </w:p>
    <w:p w14:paraId="69E10BA1">
      <w:pPr>
        <w:tabs>
          <w:tab w:val="left" w:pos="2070"/>
          <w:tab w:val="center" w:pos="4365"/>
        </w:tabs>
        <w:snapToGrid w:val="0"/>
        <w:rPr>
          <w:rFonts w:ascii="华文中宋" w:hAnsi="华文中宋" w:eastAsia="华文中宋"/>
          <w:sz w:val="44"/>
          <w:szCs w:val="44"/>
          <w:highlight w:val="none"/>
        </w:rPr>
      </w:pPr>
    </w:p>
    <w:p w14:paraId="24D9E314">
      <w:pPr>
        <w:tabs>
          <w:tab w:val="left" w:pos="2070"/>
          <w:tab w:val="center" w:pos="4365"/>
        </w:tabs>
        <w:snapToGrid w:val="0"/>
        <w:rPr>
          <w:rFonts w:ascii="华文中宋" w:hAnsi="华文中宋" w:eastAsia="华文中宋"/>
          <w:sz w:val="44"/>
          <w:szCs w:val="44"/>
          <w:highlight w:val="none"/>
        </w:rPr>
      </w:pPr>
    </w:p>
    <w:p w14:paraId="173DE1A4">
      <w:pPr>
        <w:tabs>
          <w:tab w:val="left" w:pos="2070"/>
          <w:tab w:val="center" w:pos="4365"/>
        </w:tabs>
        <w:snapToGrid w:val="0"/>
        <w:jc w:val="center"/>
        <w:rPr>
          <w:rFonts w:ascii="华文中宋" w:hAnsi="华文中宋" w:eastAsia="华文中宋"/>
          <w:b/>
          <w:sz w:val="96"/>
          <w:szCs w:val="96"/>
          <w:highlight w:val="none"/>
        </w:rPr>
      </w:pPr>
      <w:r>
        <w:rPr>
          <w:rFonts w:hint="eastAsia" w:ascii="华文中宋" w:hAnsi="华文中宋" w:eastAsia="华文中宋"/>
          <w:b/>
          <w:sz w:val="96"/>
          <w:szCs w:val="96"/>
          <w:highlight w:val="none"/>
        </w:rPr>
        <w:t>招 标 文 件</w:t>
      </w:r>
    </w:p>
    <w:p w14:paraId="616CD9DA">
      <w:pPr>
        <w:tabs>
          <w:tab w:val="left" w:pos="2070"/>
          <w:tab w:val="center" w:pos="4365"/>
        </w:tabs>
        <w:snapToGrid w:val="0"/>
        <w:jc w:val="center"/>
        <w:rPr>
          <w:rFonts w:hint="eastAsia" w:ascii="华文中宋" w:hAnsi="华文中宋" w:eastAsia="华文中宋"/>
          <w:sz w:val="44"/>
          <w:szCs w:val="44"/>
          <w:highlight w:val="none"/>
          <w:lang w:eastAsia="zh-CN"/>
        </w:rPr>
      </w:pPr>
      <w:r>
        <w:rPr>
          <w:rFonts w:hint="eastAsia" w:ascii="华文中宋" w:hAnsi="华文中宋" w:eastAsia="华文中宋"/>
          <w:sz w:val="44"/>
          <w:szCs w:val="44"/>
          <w:highlight w:val="none"/>
          <w:lang w:eastAsia="zh-CN"/>
        </w:rPr>
        <w:t>（</w:t>
      </w:r>
      <w:r>
        <w:rPr>
          <w:rFonts w:hint="eastAsia" w:ascii="华文中宋" w:hAnsi="华文中宋" w:eastAsia="华文中宋"/>
          <w:sz w:val="44"/>
          <w:szCs w:val="44"/>
          <w:highlight w:val="none"/>
          <w:lang w:val="en-US" w:eastAsia="zh-CN"/>
        </w:rPr>
        <w:t>三盲一随机</w:t>
      </w:r>
      <w:r>
        <w:rPr>
          <w:rFonts w:hint="eastAsia" w:ascii="华文中宋" w:hAnsi="华文中宋" w:eastAsia="华文中宋"/>
          <w:sz w:val="44"/>
          <w:szCs w:val="44"/>
          <w:highlight w:val="none"/>
          <w:lang w:eastAsia="zh-CN"/>
        </w:rPr>
        <w:t>）</w:t>
      </w:r>
    </w:p>
    <w:p w14:paraId="6CFAF460">
      <w:pPr>
        <w:tabs>
          <w:tab w:val="left" w:pos="2070"/>
          <w:tab w:val="center" w:pos="4365"/>
        </w:tabs>
        <w:snapToGrid w:val="0"/>
        <w:jc w:val="center"/>
        <w:rPr>
          <w:rFonts w:ascii="华文中宋" w:hAnsi="华文中宋" w:eastAsia="华文中宋"/>
          <w:sz w:val="44"/>
          <w:szCs w:val="44"/>
          <w:highlight w:val="none"/>
        </w:rPr>
      </w:pPr>
    </w:p>
    <w:p w14:paraId="15AE1173">
      <w:pPr>
        <w:tabs>
          <w:tab w:val="left" w:pos="2070"/>
          <w:tab w:val="center" w:pos="4365"/>
        </w:tabs>
        <w:snapToGrid w:val="0"/>
        <w:jc w:val="center"/>
        <w:rPr>
          <w:rFonts w:ascii="华文中宋" w:hAnsi="华文中宋" w:eastAsia="华文中宋"/>
          <w:sz w:val="44"/>
          <w:szCs w:val="44"/>
          <w:highlight w:val="none"/>
        </w:rPr>
      </w:pPr>
    </w:p>
    <w:p w14:paraId="20D86705">
      <w:pPr>
        <w:tabs>
          <w:tab w:val="left" w:pos="2070"/>
          <w:tab w:val="center" w:pos="4365"/>
        </w:tabs>
        <w:snapToGrid w:val="0"/>
        <w:jc w:val="center"/>
        <w:rPr>
          <w:rFonts w:ascii="华文中宋" w:hAnsi="华文中宋" w:eastAsia="华文中宋"/>
          <w:sz w:val="44"/>
          <w:szCs w:val="44"/>
          <w:highlight w:val="none"/>
        </w:rPr>
      </w:pPr>
    </w:p>
    <w:p w14:paraId="1BA62DC0">
      <w:pPr>
        <w:spacing w:line="480" w:lineRule="exact"/>
        <w:ind w:firstLine="1650" w:firstLineChars="550"/>
        <w:rPr>
          <w:rFonts w:hint="eastAsia" w:ascii="华文中宋" w:hAnsi="华文中宋" w:eastAsia="华文中宋"/>
          <w:sz w:val="30"/>
          <w:szCs w:val="30"/>
          <w:highlight w:val="none"/>
          <w:lang w:eastAsia="zh-CN"/>
        </w:rPr>
      </w:pPr>
      <w:r>
        <w:rPr>
          <w:rFonts w:hint="eastAsia" w:ascii="华文中宋" w:hAnsi="华文中宋" w:eastAsia="华文中宋"/>
          <w:sz w:val="30"/>
          <w:szCs w:val="30"/>
          <w:highlight w:val="none"/>
        </w:rPr>
        <w:t>项目编号：</w:t>
      </w:r>
      <w:bookmarkStart w:id="0" w:name="PO_3000010933_PM001"/>
      <w:r>
        <w:rPr>
          <w:rFonts w:hint="eastAsia" w:ascii="华文中宋" w:hAnsi="华文中宋" w:eastAsia="华文中宋"/>
          <w:sz w:val="30"/>
          <w:szCs w:val="30"/>
          <w:highlight w:val="none"/>
          <w:lang w:eastAsia="zh-CN"/>
        </w:rPr>
        <w:t>1499002026CGK00554</w:t>
      </w:r>
      <w:bookmarkEnd w:id="0"/>
    </w:p>
    <w:p w14:paraId="5ACFBED7">
      <w:pPr>
        <w:spacing w:line="480" w:lineRule="exact"/>
        <w:ind w:firstLine="1650" w:firstLineChars="550"/>
        <w:rPr>
          <w:rFonts w:hint="eastAsia" w:ascii="华文中宋" w:hAnsi="华文中宋" w:eastAsia="华文中宋"/>
          <w:sz w:val="30"/>
          <w:szCs w:val="30"/>
          <w:highlight w:val="none"/>
          <w:u w:val="single"/>
          <w:lang w:eastAsia="zh-CN"/>
        </w:rPr>
      </w:pPr>
      <w:r>
        <w:rPr>
          <w:rFonts w:hint="eastAsia" w:ascii="华文中宋" w:hAnsi="华文中宋" w:eastAsia="华文中宋"/>
          <w:sz w:val="30"/>
          <w:szCs w:val="30"/>
          <w:highlight w:val="none"/>
        </w:rPr>
        <w:t>项目名称：</w:t>
      </w:r>
      <w:bookmarkStart w:id="1" w:name="PO_3000010933_PM002"/>
      <w:r>
        <w:rPr>
          <w:rFonts w:hint="eastAsia" w:ascii="华文中宋" w:hAnsi="华文中宋" w:eastAsia="华文中宋"/>
          <w:sz w:val="30"/>
          <w:szCs w:val="30"/>
          <w:highlight w:val="none"/>
          <w:lang w:eastAsia="zh-CN"/>
        </w:rPr>
        <w:t>山西警官职业学院双塔校区2026-2027年度物业服务项目</w:t>
      </w:r>
      <w:bookmarkEnd w:id="1"/>
    </w:p>
    <w:p w14:paraId="1179AF76">
      <w:pPr>
        <w:spacing w:line="560" w:lineRule="exact"/>
        <w:ind w:firstLine="1050" w:firstLineChars="350"/>
        <w:jc w:val="center"/>
        <w:rPr>
          <w:rFonts w:ascii="华文中宋" w:hAnsi="华文中宋" w:eastAsia="华文中宋"/>
          <w:sz w:val="30"/>
          <w:szCs w:val="30"/>
          <w:highlight w:val="none"/>
        </w:rPr>
      </w:pPr>
    </w:p>
    <w:p w14:paraId="0D00D263">
      <w:pPr>
        <w:spacing w:line="560" w:lineRule="exact"/>
        <w:ind w:firstLine="1050" w:firstLineChars="350"/>
        <w:jc w:val="center"/>
        <w:rPr>
          <w:rFonts w:ascii="华文中宋" w:hAnsi="华文中宋" w:eastAsia="华文中宋"/>
          <w:sz w:val="30"/>
          <w:szCs w:val="30"/>
          <w:highlight w:val="none"/>
        </w:rPr>
      </w:pPr>
    </w:p>
    <w:p w14:paraId="08A5F7DB">
      <w:pPr>
        <w:spacing w:line="560" w:lineRule="exact"/>
        <w:ind w:firstLine="1050" w:firstLineChars="350"/>
        <w:jc w:val="center"/>
        <w:rPr>
          <w:rFonts w:ascii="华文中宋" w:hAnsi="华文中宋" w:eastAsia="华文中宋"/>
          <w:sz w:val="30"/>
          <w:szCs w:val="30"/>
          <w:highlight w:val="none"/>
        </w:rPr>
      </w:pPr>
    </w:p>
    <w:p w14:paraId="403AAE28">
      <w:pPr>
        <w:spacing w:line="560" w:lineRule="exact"/>
        <w:ind w:firstLine="1050" w:firstLineChars="350"/>
        <w:jc w:val="center"/>
        <w:rPr>
          <w:rFonts w:ascii="华文中宋" w:hAnsi="华文中宋" w:eastAsia="华文中宋"/>
          <w:sz w:val="30"/>
          <w:szCs w:val="30"/>
          <w:highlight w:val="none"/>
        </w:rPr>
      </w:pPr>
    </w:p>
    <w:p w14:paraId="421C9702">
      <w:pPr>
        <w:spacing w:line="560" w:lineRule="exact"/>
        <w:ind w:firstLine="1050" w:firstLineChars="350"/>
        <w:jc w:val="center"/>
        <w:rPr>
          <w:rFonts w:ascii="华文中宋" w:hAnsi="华文中宋" w:eastAsia="华文中宋"/>
          <w:sz w:val="30"/>
          <w:szCs w:val="30"/>
          <w:highlight w:val="none"/>
        </w:rPr>
      </w:pPr>
    </w:p>
    <w:p w14:paraId="50D40D9C">
      <w:pPr>
        <w:spacing w:line="560" w:lineRule="exact"/>
        <w:ind w:firstLine="1050" w:firstLineChars="350"/>
        <w:jc w:val="center"/>
        <w:rPr>
          <w:rFonts w:ascii="华文中宋" w:hAnsi="华文中宋" w:eastAsia="华文中宋"/>
          <w:sz w:val="30"/>
          <w:szCs w:val="30"/>
          <w:highlight w:val="none"/>
        </w:rPr>
      </w:pPr>
    </w:p>
    <w:p w14:paraId="14B5A9E5">
      <w:pPr>
        <w:spacing w:line="560" w:lineRule="exact"/>
        <w:ind w:firstLine="1050" w:firstLineChars="350"/>
        <w:jc w:val="center"/>
        <w:rPr>
          <w:rFonts w:ascii="华文中宋" w:hAnsi="华文中宋" w:eastAsia="华文中宋"/>
          <w:sz w:val="30"/>
          <w:szCs w:val="30"/>
          <w:highlight w:val="none"/>
        </w:rPr>
      </w:pPr>
    </w:p>
    <w:p w14:paraId="1D47C87E">
      <w:pPr>
        <w:spacing w:line="560" w:lineRule="exact"/>
        <w:ind w:firstLine="1050" w:firstLineChars="350"/>
        <w:jc w:val="center"/>
        <w:rPr>
          <w:rFonts w:ascii="华文中宋" w:hAnsi="华文中宋" w:eastAsia="华文中宋"/>
          <w:sz w:val="30"/>
          <w:szCs w:val="30"/>
          <w:highlight w:val="none"/>
        </w:rPr>
      </w:pPr>
    </w:p>
    <w:p w14:paraId="6D3E45E9">
      <w:pPr>
        <w:spacing w:line="560" w:lineRule="exact"/>
        <w:ind w:firstLine="1050" w:firstLineChars="350"/>
        <w:jc w:val="center"/>
        <w:rPr>
          <w:rFonts w:ascii="华文中宋" w:hAnsi="华文中宋" w:eastAsia="华文中宋"/>
          <w:sz w:val="30"/>
          <w:szCs w:val="30"/>
          <w:highlight w:val="none"/>
        </w:rPr>
      </w:pPr>
    </w:p>
    <w:p w14:paraId="5D543D0F">
      <w:pPr>
        <w:tabs>
          <w:tab w:val="left" w:pos="2070"/>
          <w:tab w:val="center" w:pos="4365"/>
        </w:tabs>
        <w:snapToGrid w:val="0"/>
        <w:jc w:val="center"/>
        <w:rPr>
          <w:rFonts w:hint="eastAsia" w:ascii="华文中宋" w:hAnsi="华文中宋" w:eastAsia="华文中宋"/>
          <w:sz w:val="32"/>
          <w:szCs w:val="32"/>
          <w:highlight w:val="none"/>
          <w:lang w:eastAsia="zh-CN"/>
        </w:rPr>
        <w:sectPr>
          <w:headerReference r:id="rId3" w:type="default"/>
          <w:pgSz w:w="11906" w:h="16838"/>
          <w:pgMar w:top="1417" w:right="1134" w:bottom="1134" w:left="1134" w:header="851" w:footer="992" w:gutter="0"/>
          <w:pgNumType w:start="1"/>
          <w:cols w:space="425" w:num="1"/>
          <w:docGrid w:type="lines" w:linePitch="312" w:charSpace="0"/>
        </w:sectPr>
      </w:pPr>
      <w:bookmarkStart w:id="2" w:name="PO_3000010933_PM031"/>
      <w:r>
        <w:rPr>
          <w:rFonts w:hint="eastAsia" w:ascii="华文中宋" w:hAnsi="华文中宋" w:eastAsia="华文中宋"/>
          <w:sz w:val="32"/>
          <w:szCs w:val="32"/>
          <w:highlight w:val="none"/>
          <w:lang w:eastAsia="zh-CN"/>
        </w:rPr>
        <w:t>山西省公共资源交易中心（山西省省级政府采购中心）</w:t>
      </w:r>
      <w:bookmarkEnd w:id="2"/>
    </w:p>
    <w:p w14:paraId="59F5E77F">
      <w:pPr>
        <w:tabs>
          <w:tab w:val="left" w:pos="2070"/>
          <w:tab w:val="center" w:pos="4365"/>
        </w:tabs>
        <w:snapToGrid w:val="0"/>
        <w:jc w:val="center"/>
        <w:rPr>
          <w:rFonts w:ascii="华文中宋" w:hAnsi="华文中宋" w:eastAsia="华文中宋"/>
          <w:b/>
          <w:sz w:val="28"/>
          <w:szCs w:val="28"/>
          <w:highlight w:val="none"/>
        </w:rPr>
      </w:pPr>
    </w:p>
    <w:p w14:paraId="058A45C2">
      <w:pPr>
        <w:tabs>
          <w:tab w:val="left" w:pos="2070"/>
          <w:tab w:val="center" w:pos="4365"/>
        </w:tabs>
        <w:snapToGrid w:val="0"/>
        <w:jc w:val="both"/>
        <w:rPr>
          <w:rFonts w:ascii="华文中宋" w:hAnsi="华文中宋" w:eastAsia="华文中宋"/>
          <w:b/>
          <w:sz w:val="28"/>
          <w:szCs w:val="28"/>
          <w:highlight w:val="none"/>
        </w:rPr>
      </w:pPr>
    </w:p>
    <w:p w14:paraId="2524E964">
      <w:pPr>
        <w:tabs>
          <w:tab w:val="left" w:pos="2070"/>
          <w:tab w:val="center" w:pos="4365"/>
        </w:tabs>
        <w:snapToGrid w:val="0"/>
        <w:rPr>
          <w:rFonts w:ascii="华文中宋" w:hAnsi="华文中宋" w:eastAsia="华文中宋"/>
          <w:b/>
          <w:sz w:val="28"/>
          <w:szCs w:val="28"/>
          <w:highlight w:val="none"/>
        </w:rPr>
      </w:pPr>
    </w:p>
    <w:p w14:paraId="433C5AC3">
      <w:pPr>
        <w:tabs>
          <w:tab w:val="left" w:pos="2070"/>
          <w:tab w:val="center" w:pos="4365"/>
        </w:tabs>
        <w:snapToGrid w:val="0"/>
        <w:jc w:val="center"/>
        <w:rPr>
          <w:rFonts w:ascii="华文中宋" w:hAnsi="华文中宋" w:eastAsia="华文中宋"/>
          <w:b/>
          <w:sz w:val="28"/>
          <w:szCs w:val="28"/>
          <w:highlight w:val="none"/>
        </w:rPr>
      </w:pPr>
      <w:r>
        <w:rPr>
          <w:rFonts w:hint="eastAsia" w:ascii="华文中宋" w:hAnsi="华文中宋" w:eastAsia="华文中宋"/>
          <w:b/>
          <w:sz w:val="28"/>
          <w:szCs w:val="28"/>
          <w:highlight w:val="none"/>
        </w:rPr>
        <w:t>目  录</w:t>
      </w:r>
    </w:p>
    <w:p w14:paraId="59084084">
      <w:pPr>
        <w:pStyle w:val="20"/>
        <w:tabs>
          <w:tab w:val="right" w:leader="dot" w:pos="9004"/>
        </w:tabs>
        <w:rPr>
          <w:rFonts w:ascii="Calibri" w:hAnsi="Calibri"/>
          <w:szCs w:val="22"/>
          <w:highlight w:val="none"/>
        </w:rPr>
      </w:pPr>
      <w:r>
        <w:rPr>
          <w:rFonts w:ascii="华文中宋" w:hAnsi="华文中宋" w:eastAsia="华文中宋"/>
          <w:highlight w:val="none"/>
        </w:rPr>
        <w:fldChar w:fldCharType="begin"/>
      </w:r>
      <w:r>
        <w:rPr>
          <w:rFonts w:ascii="华文中宋" w:hAnsi="华文中宋" w:eastAsia="华文中宋"/>
          <w:highlight w:val="none"/>
        </w:rPr>
        <w:instrText xml:space="preserve"> TOC \o "1-2" \h \z \u </w:instrText>
      </w:r>
      <w:r>
        <w:rPr>
          <w:rFonts w:ascii="华文中宋" w:hAnsi="华文中宋" w:eastAsia="华文中宋"/>
          <w:highlight w:val="none"/>
        </w:rPr>
        <w:fldChar w:fldCharType="separate"/>
      </w:r>
      <w:r>
        <w:rPr>
          <w:highlight w:val="none"/>
        </w:rPr>
        <w:fldChar w:fldCharType="begin"/>
      </w:r>
      <w:r>
        <w:rPr>
          <w:highlight w:val="none"/>
        </w:rPr>
        <w:instrText xml:space="preserve"> HYPERLINK \l "_Toc91694417" </w:instrText>
      </w:r>
      <w:r>
        <w:rPr>
          <w:highlight w:val="none"/>
        </w:rPr>
        <w:fldChar w:fldCharType="separate"/>
      </w:r>
      <w:r>
        <w:rPr>
          <w:rStyle w:val="30"/>
          <w:rFonts w:hint="eastAsia" w:ascii="华文中宋" w:hAnsi="华文中宋" w:eastAsia="华文中宋"/>
          <w:color w:val="auto"/>
          <w:spacing w:val="20"/>
          <w:highlight w:val="none"/>
        </w:rPr>
        <w:t>第一部分 投标邀请</w:t>
      </w:r>
      <w:r>
        <w:rPr>
          <w:highlight w:val="none"/>
        </w:rPr>
        <w:tab/>
      </w:r>
      <w:r>
        <w:rPr>
          <w:highlight w:val="none"/>
        </w:rPr>
        <w:t>1</w:t>
      </w:r>
      <w:r>
        <w:rPr>
          <w:highlight w:val="none"/>
        </w:rPr>
        <w:fldChar w:fldCharType="end"/>
      </w:r>
    </w:p>
    <w:p w14:paraId="0A6F53EF">
      <w:pPr>
        <w:pStyle w:val="20"/>
        <w:tabs>
          <w:tab w:val="right" w:leader="dot" w:pos="9004"/>
        </w:tabs>
        <w:rPr>
          <w:rFonts w:ascii="Calibri" w:hAnsi="Calibri"/>
          <w:szCs w:val="22"/>
          <w:highlight w:val="none"/>
        </w:rPr>
      </w:pPr>
      <w:r>
        <w:rPr>
          <w:highlight w:val="none"/>
        </w:rPr>
        <w:fldChar w:fldCharType="begin"/>
      </w:r>
      <w:r>
        <w:rPr>
          <w:highlight w:val="none"/>
        </w:rPr>
        <w:instrText xml:space="preserve"> HYPERLINK \l "_Toc91694418" </w:instrText>
      </w:r>
      <w:r>
        <w:rPr>
          <w:highlight w:val="none"/>
        </w:rPr>
        <w:fldChar w:fldCharType="separate"/>
      </w:r>
      <w:r>
        <w:rPr>
          <w:rStyle w:val="30"/>
          <w:rFonts w:hint="eastAsia" w:ascii="华文中宋" w:hAnsi="华文中宋" w:eastAsia="华文中宋"/>
          <w:color w:val="auto"/>
          <w:spacing w:val="20"/>
          <w:highlight w:val="none"/>
        </w:rPr>
        <w:t>第二部分 投标人须知前附表</w:t>
      </w:r>
      <w:r>
        <w:rPr>
          <w:highlight w:val="none"/>
        </w:rPr>
        <w:tab/>
      </w:r>
      <w:r>
        <w:rPr>
          <w:highlight w:val="none"/>
        </w:rPr>
        <w:fldChar w:fldCharType="begin"/>
      </w:r>
      <w:r>
        <w:rPr>
          <w:highlight w:val="none"/>
        </w:rPr>
        <w:instrText xml:space="preserve"> PAGEREF _Toc91694418 \h </w:instrText>
      </w:r>
      <w:r>
        <w:rPr>
          <w:highlight w:val="none"/>
        </w:rPr>
        <w:fldChar w:fldCharType="separate"/>
      </w:r>
      <w:r>
        <w:rPr>
          <w:highlight w:val="none"/>
        </w:rPr>
        <w:t>4</w:t>
      </w:r>
      <w:r>
        <w:rPr>
          <w:highlight w:val="none"/>
        </w:rPr>
        <w:fldChar w:fldCharType="end"/>
      </w:r>
      <w:r>
        <w:rPr>
          <w:highlight w:val="none"/>
        </w:rPr>
        <w:fldChar w:fldCharType="end"/>
      </w:r>
    </w:p>
    <w:p w14:paraId="429883BC">
      <w:pPr>
        <w:pStyle w:val="20"/>
        <w:tabs>
          <w:tab w:val="right" w:leader="dot" w:pos="9004"/>
        </w:tabs>
        <w:rPr>
          <w:rFonts w:ascii="Calibri" w:hAnsi="Calibri"/>
          <w:szCs w:val="22"/>
          <w:highlight w:val="none"/>
        </w:rPr>
      </w:pPr>
      <w:r>
        <w:rPr>
          <w:highlight w:val="none"/>
        </w:rPr>
        <w:fldChar w:fldCharType="begin"/>
      </w:r>
      <w:r>
        <w:rPr>
          <w:highlight w:val="none"/>
        </w:rPr>
        <w:instrText xml:space="preserve"> HYPERLINK \l "_Toc91694419" </w:instrText>
      </w:r>
      <w:r>
        <w:rPr>
          <w:highlight w:val="none"/>
        </w:rPr>
        <w:fldChar w:fldCharType="separate"/>
      </w:r>
      <w:r>
        <w:rPr>
          <w:rStyle w:val="30"/>
          <w:rFonts w:hint="eastAsia" w:ascii="华文中宋" w:hAnsi="华文中宋" w:eastAsia="华文中宋"/>
          <w:color w:val="auto"/>
          <w:spacing w:val="20"/>
          <w:highlight w:val="none"/>
        </w:rPr>
        <w:t>第三部分 投标人须知</w:t>
      </w:r>
      <w:r>
        <w:rPr>
          <w:highlight w:val="none"/>
        </w:rPr>
        <w:tab/>
      </w:r>
      <w:r>
        <w:rPr>
          <w:highlight w:val="none"/>
        </w:rPr>
        <w:fldChar w:fldCharType="begin"/>
      </w:r>
      <w:r>
        <w:rPr>
          <w:highlight w:val="none"/>
        </w:rPr>
        <w:instrText xml:space="preserve"> PAGEREF _Toc91694419 \h </w:instrText>
      </w:r>
      <w:r>
        <w:rPr>
          <w:highlight w:val="none"/>
        </w:rPr>
        <w:fldChar w:fldCharType="separate"/>
      </w:r>
      <w:r>
        <w:rPr>
          <w:highlight w:val="none"/>
        </w:rPr>
        <w:t>8</w:t>
      </w:r>
      <w:r>
        <w:rPr>
          <w:highlight w:val="none"/>
        </w:rPr>
        <w:fldChar w:fldCharType="end"/>
      </w:r>
      <w:r>
        <w:rPr>
          <w:highlight w:val="none"/>
        </w:rPr>
        <w:fldChar w:fldCharType="end"/>
      </w:r>
    </w:p>
    <w:p w14:paraId="6D247A39">
      <w:pPr>
        <w:pStyle w:val="21"/>
        <w:tabs>
          <w:tab w:val="left" w:pos="1260"/>
          <w:tab w:val="right" w:leader="dot" w:pos="9004"/>
        </w:tabs>
        <w:rPr>
          <w:rFonts w:ascii="Calibri" w:hAnsi="Calibri"/>
          <w:szCs w:val="22"/>
          <w:highlight w:val="none"/>
        </w:rPr>
      </w:pPr>
      <w:r>
        <w:rPr>
          <w:highlight w:val="none"/>
        </w:rPr>
        <w:fldChar w:fldCharType="begin"/>
      </w:r>
      <w:r>
        <w:rPr>
          <w:highlight w:val="none"/>
        </w:rPr>
        <w:instrText xml:space="preserve"> HYPERLINK \l "_Toc91694420" </w:instrText>
      </w:r>
      <w:r>
        <w:rPr>
          <w:highlight w:val="none"/>
        </w:rPr>
        <w:fldChar w:fldCharType="separate"/>
      </w:r>
      <w:r>
        <w:rPr>
          <w:rStyle w:val="30"/>
          <w:rFonts w:hint="eastAsia" w:ascii="华文中宋" w:hAnsi="华文中宋" w:eastAsia="华文中宋"/>
          <w:color w:val="auto"/>
          <w:spacing w:val="10"/>
          <w:highlight w:val="none"/>
        </w:rPr>
        <w:t>一、总则</w:t>
      </w:r>
      <w:r>
        <w:rPr>
          <w:highlight w:val="none"/>
        </w:rPr>
        <w:tab/>
      </w:r>
      <w:r>
        <w:rPr>
          <w:highlight w:val="none"/>
        </w:rPr>
        <w:fldChar w:fldCharType="begin"/>
      </w:r>
      <w:r>
        <w:rPr>
          <w:highlight w:val="none"/>
        </w:rPr>
        <w:instrText xml:space="preserve"> PAGEREF _Toc91694420 \h </w:instrText>
      </w:r>
      <w:r>
        <w:rPr>
          <w:highlight w:val="none"/>
        </w:rPr>
        <w:fldChar w:fldCharType="separate"/>
      </w:r>
      <w:r>
        <w:rPr>
          <w:highlight w:val="none"/>
        </w:rPr>
        <w:t>8</w:t>
      </w:r>
      <w:r>
        <w:rPr>
          <w:highlight w:val="none"/>
        </w:rPr>
        <w:fldChar w:fldCharType="end"/>
      </w:r>
      <w:r>
        <w:rPr>
          <w:highlight w:val="none"/>
        </w:rPr>
        <w:fldChar w:fldCharType="end"/>
      </w:r>
    </w:p>
    <w:p w14:paraId="51B1647F">
      <w:pPr>
        <w:pStyle w:val="21"/>
        <w:tabs>
          <w:tab w:val="right" w:leader="dot" w:pos="9004"/>
        </w:tabs>
        <w:rPr>
          <w:rFonts w:ascii="Calibri" w:hAnsi="Calibri"/>
          <w:szCs w:val="22"/>
          <w:highlight w:val="none"/>
        </w:rPr>
      </w:pPr>
      <w:r>
        <w:rPr>
          <w:highlight w:val="none"/>
        </w:rPr>
        <w:fldChar w:fldCharType="begin"/>
      </w:r>
      <w:r>
        <w:rPr>
          <w:highlight w:val="none"/>
        </w:rPr>
        <w:instrText xml:space="preserve"> HYPERLINK \l "_Toc91694421" </w:instrText>
      </w:r>
      <w:r>
        <w:rPr>
          <w:highlight w:val="none"/>
        </w:rPr>
        <w:fldChar w:fldCharType="separate"/>
      </w:r>
      <w:r>
        <w:rPr>
          <w:rStyle w:val="30"/>
          <w:rFonts w:hint="eastAsia" w:ascii="华文中宋" w:hAnsi="华文中宋" w:eastAsia="华文中宋"/>
          <w:color w:val="auto"/>
          <w:spacing w:val="10"/>
          <w:highlight w:val="none"/>
        </w:rPr>
        <w:t>二、招标文件</w:t>
      </w:r>
      <w:r>
        <w:rPr>
          <w:highlight w:val="none"/>
        </w:rPr>
        <w:tab/>
      </w:r>
      <w:r>
        <w:rPr>
          <w:highlight w:val="none"/>
        </w:rPr>
        <w:fldChar w:fldCharType="begin"/>
      </w:r>
      <w:r>
        <w:rPr>
          <w:highlight w:val="none"/>
        </w:rPr>
        <w:instrText xml:space="preserve"> PAGEREF _Toc91694421 \h </w:instrText>
      </w:r>
      <w:r>
        <w:rPr>
          <w:highlight w:val="none"/>
        </w:rPr>
        <w:fldChar w:fldCharType="separate"/>
      </w:r>
      <w:r>
        <w:rPr>
          <w:highlight w:val="none"/>
        </w:rPr>
        <w:t>10</w:t>
      </w:r>
      <w:r>
        <w:rPr>
          <w:highlight w:val="none"/>
        </w:rPr>
        <w:fldChar w:fldCharType="end"/>
      </w:r>
      <w:r>
        <w:rPr>
          <w:highlight w:val="none"/>
        </w:rPr>
        <w:fldChar w:fldCharType="end"/>
      </w:r>
    </w:p>
    <w:p w14:paraId="4F9A8933">
      <w:pPr>
        <w:pStyle w:val="21"/>
        <w:tabs>
          <w:tab w:val="right" w:leader="dot" w:pos="9004"/>
        </w:tabs>
        <w:rPr>
          <w:rFonts w:ascii="Calibri" w:hAnsi="Calibri"/>
          <w:szCs w:val="22"/>
          <w:highlight w:val="none"/>
        </w:rPr>
      </w:pPr>
      <w:r>
        <w:rPr>
          <w:highlight w:val="none"/>
        </w:rPr>
        <w:fldChar w:fldCharType="begin"/>
      </w:r>
      <w:r>
        <w:rPr>
          <w:highlight w:val="none"/>
        </w:rPr>
        <w:instrText xml:space="preserve"> HYPERLINK \l "_Toc91694422" </w:instrText>
      </w:r>
      <w:r>
        <w:rPr>
          <w:highlight w:val="none"/>
        </w:rPr>
        <w:fldChar w:fldCharType="separate"/>
      </w:r>
      <w:r>
        <w:rPr>
          <w:rStyle w:val="30"/>
          <w:rFonts w:hint="eastAsia" w:ascii="华文中宋" w:hAnsi="华文中宋" w:eastAsia="华文中宋"/>
          <w:color w:val="auto"/>
          <w:spacing w:val="10"/>
          <w:highlight w:val="none"/>
        </w:rPr>
        <w:t>三、投标文件</w:t>
      </w:r>
      <w:r>
        <w:rPr>
          <w:highlight w:val="none"/>
        </w:rPr>
        <w:tab/>
      </w:r>
      <w:r>
        <w:rPr>
          <w:highlight w:val="none"/>
        </w:rPr>
        <w:fldChar w:fldCharType="begin"/>
      </w:r>
      <w:r>
        <w:rPr>
          <w:highlight w:val="none"/>
        </w:rPr>
        <w:instrText xml:space="preserve"> PAGEREF _Toc91694422 \h </w:instrText>
      </w:r>
      <w:r>
        <w:rPr>
          <w:highlight w:val="none"/>
        </w:rPr>
        <w:fldChar w:fldCharType="separate"/>
      </w:r>
      <w:r>
        <w:rPr>
          <w:highlight w:val="none"/>
        </w:rPr>
        <w:t>11</w:t>
      </w:r>
      <w:r>
        <w:rPr>
          <w:highlight w:val="none"/>
        </w:rPr>
        <w:fldChar w:fldCharType="end"/>
      </w:r>
      <w:r>
        <w:rPr>
          <w:highlight w:val="none"/>
        </w:rPr>
        <w:fldChar w:fldCharType="end"/>
      </w:r>
    </w:p>
    <w:p w14:paraId="41D67F7F">
      <w:pPr>
        <w:pStyle w:val="21"/>
        <w:tabs>
          <w:tab w:val="right" w:leader="dot" w:pos="9004"/>
        </w:tabs>
        <w:rPr>
          <w:rFonts w:ascii="Calibri" w:hAnsi="Calibri"/>
          <w:szCs w:val="22"/>
          <w:highlight w:val="none"/>
        </w:rPr>
      </w:pPr>
      <w:r>
        <w:rPr>
          <w:highlight w:val="none"/>
        </w:rPr>
        <w:fldChar w:fldCharType="begin"/>
      </w:r>
      <w:r>
        <w:rPr>
          <w:highlight w:val="none"/>
        </w:rPr>
        <w:instrText xml:space="preserve"> HYPERLINK \l "_Toc91694423" </w:instrText>
      </w:r>
      <w:r>
        <w:rPr>
          <w:highlight w:val="none"/>
        </w:rPr>
        <w:fldChar w:fldCharType="separate"/>
      </w:r>
      <w:r>
        <w:rPr>
          <w:rStyle w:val="30"/>
          <w:rFonts w:hint="eastAsia" w:ascii="华文中宋" w:hAnsi="华文中宋" w:eastAsia="华文中宋"/>
          <w:color w:val="auto"/>
          <w:spacing w:val="10"/>
          <w:highlight w:val="none"/>
        </w:rPr>
        <w:t>四、开标</w:t>
      </w:r>
      <w:r>
        <w:rPr>
          <w:highlight w:val="none"/>
        </w:rPr>
        <w:tab/>
      </w:r>
      <w:r>
        <w:rPr>
          <w:highlight w:val="none"/>
        </w:rPr>
        <w:fldChar w:fldCharType="begin"/>
      </w:r>
      <w:r>
        <w:rPr>
          <w:highlight w:val="none"/>
        </w:rPr>
        <w:instrText xml:space="preserve"> PAGEREF _Toc91694423 \h </w:instrText>
      </w:r>
      <w:r>
        <w:rPr>
          <w:highlight w:val="none"/>
        </w:rPr>
        <w:fldChar w:fldCharType="separate"/>
      </w:r>
      <w:r>
        <w:rPr>
          <w:highlight w:val="none"/>
        </w:rPr>
        <w:t>13</w:t>
      </w:r>
      <w:r>
        <w:rPr>
          <w:highlight w:val="none"/>
        </w:rPr>
        <w:fldChar w:fldCharType="end"/>
      </w:r>
      <w:r>
        <w:rPr>
          <w:highlight w:val="none"/>
        </w:rPr>
        <w:fldChar w:fldCharType="end"/>
      </w:r>
    </w:p>
    <w:p w14:paraId="741CFF5D">
      <w:pPr>
        <w:pStyle w:val="21"/>
        <w:tabs>
          <w:tab w:val="right" w:leader="dot" w:pos="9004"/>
        </w:tabs>
        <w:rPr>
          <w:rFonts w:ascii="Calibri" w:hAnsi="Calibri"/>
          <w:szCs w:val="22"/>
          <w:highlight w:val="none"/>
        </w:rPr>
      </w:pPr>
      <w:r>
        <w:rPr>
          <w:highlight w:val="none"/>
        </w:rPr>
        <w:fldChar w:fldCharType="begin"/>
      </w:r>
      <w:r>
        <w:rPr>
          <w:highlight w:val="none"/>
        </w:rPr>
        <w:instrText xml:space="preserve"> HYPERLINK \l "_Toc91694424" </w:instrText>
      </w:r>
      <w:r>
        <w:rPr>
          <w:highlight w:val="none"/>
        </w:rPr>
        <w:fldChar w:fldCharType="separate"/>
      </w:r>
      <w:r>
        <w:rPr>
          <w:rStyle w:val="30"/>
          <w:rFonts w:hint="eastAsia" w:ascii="华文中宋" w:hAnsi="华文中宋" w:eastAsia="华文中宋"/>
          <w:color w:val="auto"/>
          <w:spacing w:val="10"/>
          <w:highlight w:val="none"/>
        </w:rPr>
        <w:t>五、评标程序和要求</w:t>
      </w:r>
      <w:r>
        <w:rPr>
          <w:highlight w:val="none"/>
        </w:rPr>
        <w:tab/>
      </w:r>
      <w:r>
        <w:rPr>
          <w:highlight w:val="none"/>
        </w:rPr>
        <w:fldChar w:fldCharType="begin"/>
      </w:r>
      <w:r>
        <w:rPr>
          <w:highlight w:val="none"/>
        </w:rPr>
        <w:instrText xml:space="preserve"> PAGEREF _Toc91694424 \h </w:instrText>
      </w:r>
      <w:r>
        <w:rPr>
          <w:highlight w:val="none"/>
        </w:rPr>
        <w:fldChar w:fldCharType="separate"/>
      </w:r>
      <w:r>
        <w:rPr>
          <w:highlight w:val="none"/>
        </w:rPr>
        <w:t>13</w:t>
      </w:r>
      <w:r>
        <w:rPr>
          <w:highlight w:val="none"/>
        </w:rPr>
        <w:fldChar w:fldCharType="end"/>
      </w:r>
      <w:r>
        <w:rPr>
          <w:highlight w:val="none"/>
        </w:rPr>
        <w:fldChar w:fldCharType="end"/>
      </w:r>
    </w:p>
    <w:p w14:paraId="5A843A0D">
      <w:pPr>
        <w:pStyle w:val="21"/>
        <w:tabs>
          <w:tab w:val="right" w:leader="dot" w:pos="9004"/>
        </w:tabs>
        <w:rPr>
          <w:rFonts w:ascii="Calibri" w:hAnsi="Calibri"/>
          <w:szCs w:val="22"/>
          <w:highlight w:val="none"/>
        </w:rPr>
      </w:pPr>
      <w:r>
        <w:rPr>
          <w:highlight w:val="none"/>
        </w:rPr>
        <w:fldChar w:fldCharType="begin"/>
      </w:r>
      <w:r>
        <w:rPr>
          <w:highlight w:val="none"/>
        </w:rPr>
        <w:instrText xml:space="preserve"> HYPERLINK \l "_Toc91694425" </w:instrText>
      </w:r>
      <w:r>
        <w:rPr>
          <w:highlight w:val="none"/>
        </w:rPr>
        <w:fldChar w:fldCharType="separate"/>
      </w:r>
      <w:r>
        <w:rPr>
          <w:rStyle w:val="30"/>
          <w:rFonts w:hint="eastAsia" w:ascii="华文中宋" w:hAnsi="华文中宋" w:eastAsia="华文中宋"/>
          <w:color w:val="auto"/>
          <w:spacing w:val="10"/>
          <w:highlight w:val="none"/>
        </w:rPr>
        <w:t>六、签订合同</w:t>
      </w:r>
      <w:r>
        <w:rPr>
          <w:highlight w:val="none"/>
        </w:rPr>
        <w:tab/>
      </w:r>
      <w:r>
        <w:rPr>
          <w:highlight w:val="none"/>
        </w:rPr>
        <w:fldChar w:fldCharType="begin"/>
      </w:r>
      <w:r>
        <w:rPr>
          <w:highlight w:val="none"/>
        </w:rPr>
        <w:instrText xml:space="preserve"> PAGEREF _Toc91694425 \h </w:instrText>
      </w:r>
      <w:r>
        <w:rPr>
          <w:highlight w:val="none"/>
        </w:rPr>
        <w:fldChar w:fldCharType="separate"/>
      </w:r>
      <w:r>
        <w:rPr>
          <w:highlight w:val="none"/>
        </w:rPr>
        <w:t>16</w:t>
      </w:r>
      <w:r>
        <w:rPr>
          <w:highlight w:val="none"/>
        </w:rPr>
        <w:fldChar w:fldCharType="end"/>
      </w:r>
      <w:r>
        <w:rPr>
          <w:highlight w:val="none"/>
        </w:rPr>
        <w:fldChar w:fldCharType="end"/>
      </w:r>
    </w:p>
    <w:p w14:paraId="363D3398">
      <w:pPr>
        <w:pStyle w:val="21"/>
        <w:tabs>
          <w:tab w:val="right" w:leader="dot" w:pos="9004"/>
        </w:tabs>
        <w:rPr>
          <w:rFonts w:ascii="Calibri" w:hAnsi="Calibri"/>
          <w:szCs w:val="22"/>
          <w:highlight w:val="none"/>
        </w:rPr>
      </w:pPr>
      <w:r>
        <w:rPr>
          <w:highlight w:val="none"/>
        </w:rPr>
        <w:fldChar w:fldCharType="begin"/>
      </w:r>
      <w:r>
        <w:rPr>
          <w:highlight w:val="none"/>
        </w:rPr>
        <w:instrText xml:space="preserve"> HYPERLINK \l "_Toc91694426" </w:instrText>
      </w:r>
      <w:r>
        <w:rPr>
          <w:highlight w:val="none"/>
        </w:rPr>
        <w:fldChar w:fldCharType="separate"/>
      </w:r>
      <w:r>
        <w:rPr>
          <w:rStyle w:val="30"/>
          <w:rFonts w:hint="eastAsia" w:ascii="华文中宋" w:hAnsi="华文中宋" w:eastAsia="华文中宋"/>
          <w:color w:val="auto"/>
          <w:spacing w:val="10"/>
          <w:highlight w:val="none"/>
        </w:rPr>
        <w:t>七、服务费</w:t>
      </w:r>
      <w:r>
        <w:rPr>
          <w:highlight w:val="none"/>
        </w:rPr>
        <w:tab/>
      </w:r>
      <w:r>
        <w:rPr>
          <w:highlight w:val="none"/>
        </w:rPr>
        <w:fldChar w:fldCharType="begin"/>
      </w:r>
      <w:r>
        <w:rPr>
          <w:highlight w:val="none"/>
        </w:rPr>
        <w:instrText xml:space="preserve"> PAGEREF _Toc91694426 \h </w:instrText>
      </w:r>
      <w:r>
        <w:rPr>
          <w:highlight w:val="none"/>
        </w:rPr>
        <w:fldChar w:fldCharType="separate"/>
      </w:r>
      <w:r>
        <w:rPr>
          <w:highlight w:val="none"/>
        </w:rPr>
        <w:t>17</w:t>
      </w:r>
      <w:r>
        <w:rPr>
          <w:highlight w:val="none"/>
        </w:rPr>
        <w:fldChar w:fldCharType="end"/>
      </w:r>
      <w:r>
        <w:rPr>
          <w:highlight w:val="none"/>
        </w:rPr>
        <w:fldChar w:fldCharType="end"/>
      </w:r>
    </w:p>
    <w:p w14:paraId="2C917D00">
      <w:pPr>
        <w:pStyle w:val="21"/>
        <w:tabs>
          <w:tab w:val="right" w:leader="dot" w:pos="9004"/>
        </w:tabs>
        <w:rPr>
          <w:rFonts w:ascii="Calibri" w:hAnsi="Calibri"/>
          <w:szCs w:val="22"/>
          <w:highlight w:val="none"/>
        </w:rPr>
      </w:pPr>
      <w:r>
        <w:rPr>
          <w:highlight w:val="none"/>
        </w:rPr>
        <w:fldChar w:fldCharType="begin"/>
      </w:r>
      <w:r>
        <w:rPr>
          <w:highlight w:val="none"/>
        </w:rPr>
        <w:instrText xml:space="preserve"> HYPERLINK \l "_Toc91694427" </w:instrText>
      </w:r>
      <w:r>
        <w:rPr>
          <w:highlight w:val="none"/>
        </w:rPr>
        <w:fldChar w:fldCharType="separate"/>
      </w:r>
      <w:r>
        <w:rPr>
          <w:rStyle w:val="30"/>
          <w:rFonts w:hint="eastAsia" w:ascii="华文中宋" w:hAnsi="华文中宋" w:eastAsia="华文中宋"/>
          <w:color w:val="auto"/>
          <w:spacing w:val="10"/>
          <w:highlight w:val="none"/>
        </w:rPr>
        <w:t>八、保密和披露</w:t>
      </w:r>
      <w:r>
        <w:rPr>
          <w:highlight w:val="none"/>
        </w:rPr>
        <w:tab/>
      </w:r>
      <w:r>
        <w:rPr>
          <w:highlight w:val="none"/>
        </w:rPr>
        <w:fldChar w:fldCharType="begin"/>
      </w:r>
      <w:r>
        <w:rPr>
          <w:highlight w:val="none"/>
        </w:rPr>
        <w:instrText xml:space="preserve"> PAGEREF _Toc91694427 \h </w:instrText>
      </w:r>
      <w:r>
        <w:rPr>
          <w:highlight w:val="none"/>
        </w:rPr>
        <w:fldChar w:fldCharType="separate"/>
      </w:r>
      <w:r>
        <w:rPr>
          <w:highlight w:val="none"/>
        </w:rPr>
        <w:t>17</w:t>
      </w:r>
      <w:r>
        <w:rPr>
          <w:highlight w:val="none"/>
        </w:rPr>
        <w:fldChar w:fldCharType="end"/>
      </w:r>
      <w:r>
        <w:rPr>
          <w:highlight w:val="none"/>
        </w:rPr>
        <w:fldChar w:fldCharType="end"/>
      </w:r>
    </w:p>
    <w:p w14:paraId="27CE2953">
      <w:pPr>
        <w:pStyle w:val="21"/>
        <w:tabs>
          <w:tab w:val="right" w:leader="dot" w:pos="9004"/>
        </w:tabs>
        <w:rPr>
          <w:rFonts w:ascii="Calibri" w:hAnsi="Calibri"/>
          <w:szCs w:val="22"/>
          <w:highlight w:val="none"/>
        </w:rPr>
      </w:pPr>
      <w:r>
        <w:rPr>
          <w:highlight w:val="none"/>
        </w:rPr>
        <w:fldChar w:fldCharType="begin"/>
      </w:r>
      <w:r>
        <w:rPr>
          <w:highlight w:val="none"/>
        </w:rPr>
        <w:instrText xml:space="preserve"> HYPERLINK \l "_Toc91694428" </w:instrText>
      </w:r>
      <w:r>
        <w:rPr>
          <w:highlight w:val="none"/>
        </w:rPr>
        <w:fldChar w:fldCharType="separate"/>
      </w:r>
      <w:r>
        <w:rPr>
          <w:rStyle w:val="30"/>
          <w:rFonts w:hint="eastAsia" w:ascii="华文中宋" w:hAnsi="华文中宋" w:eastAsia="华文中宋"/>
          <w:color w:val="auto"/>
          <w:spacing w:val="10"/>
          <w:highlight w:val="none"/>
        </w:rPr>
        <w:t>九、询问和质疑</w:t>
      </w:r>
      <w:r>
        <w:rPr>
          <w:highlight w:val="none"/>
        </w:rPr>
        <w:tab/>
      </w:r>
      <w:r>
        <w:rPr>
          <w:highlight w:val="none"/>
        </w:rPr>
        <w:fldChar w:fldCharType="begin"/>
      </w:r>
      <w:r>
        <w:rPr>
          <w:highlight w:val="none"/>
        </w:rPr>
        <w:instrText xml:space="preserve"> PAGEREF _Toc91694428 \h </w:instrText>
      </w:r>
      <w:r>
        <w:rPr>
          <w:highlight w:val="none"/>
        </w:rPr>
        <w:fldChar w:fldCharType="separate"/>
      </w:r>
      <w:r>
        <w:rPr>
          <w:highlight w:val="none"/>
        </w:rPr>
        <w:t>17</w:t>
      </w:r>
      <w:r>
        <w:rPr>
          <w:highlight w:val="none"/>
        </w:rPr>
        <w:fldChar w:fldCharType="end"/>
      </w:r>
      <w:r>
        <w:rPr>
          <w:highlight w:val="none"/>
        </w:rPr>
        <w:fldChar w:fldCharType="end"/>
      </w:r>
    </w:p>
    <w:p w14:paraId="4DB456C3">
      <w:pPr>
        <w:pStyle w:val="20"/>
        <w:tabs>
          <w:tab w:val="right" w:leader="dot" w:pos="9004"/>
        </w:tabs>
        <w:rPr>
          <w:rFonts w:ascii="Calibri" w:hAnsi="Calibri"/>
          <w:szCs w:val="22"/>
          <w:highlight w:val="none"/>
        </w:rPr>
      </w:pPr>
      <w:r>
        <w:rPr>
          <w:highlight w:val="none"/>
        </w:rPr>
        <w:fldChar w:fldCharType="begin"/>
      </w:r>
      <w:r>
        <w:rPr>
          <w:highlight w:val="none"/>
        </w:rPr>
        <w:instrText xml:space="preserve"> HYPERLINK \l "_Toc91694429" </w:instrText>
      </w:r>
      <w:r>
        <w:rPr>
          <w:highlight w:val="none"/>
        </w:rPr>
        <w:fldChar w:fldCharType="separate"/>
      </w:r>
      <w:r>
        <w:rPr>
          <w:rStyle w:val="30"/>
          <w:rFonts w:hint="eastAsia" w:ascii="华文中宋" w:hAnsi="华文中宋" w:eastAsia="华文中宋"/>
          <w:color w:val="auto"/>
          <w:spacing w:val="20"/>
          <w:highlight w:val="none"/>
        </w:rPr>
        <w:t>第四部分 采购需求</w:t>
      </w:r>
      <w:r>
        <w:rPr>
          <w:highlight w:val="none"/>
        </w:rPr>
        <w:tab/>
      </w:r>
      <w:r>
        <w:rPr>
          <w:highlight w:val="none"/>
        </w:rPr>
        <w:fldChar w:fldCharType="begin"/>
      </w:r>
      <w:r>
        <w:rPr>
          <w:highlight w:val="none"/>
        </w:rPr>
        <w:instrText xml:space="preserve"> PAGEREF _Toc91694429 \h </w:instrText>
      </w:r>
      <w:r>
        <w:rPr>
          <w:highlight w:val="none"/>
        </w:rPr>
        <w:fldChar w:fldCharType="separate"/>
      </w:r>
      <w:r>
        <w:rPr>
          <w:highlight w:val="none"/>
        </w:rPr>
        <w:t>20</w:t>
      </w:r>
      <w:r>
        <w:rPr>
          <w:highlight w:val="none"/>
        </w:rPr>
        <w:fldChar w:fldCharType="end"/>
      </w:r>
      <w:r>
        <w:rPr>
          <w:highlight w:val="none"/>
        </w:rPr>
        <w:fldChar w:fldCharType="end"/>
      </w:r>
    </w:p>
    <w:p w14:paraId="08F9D1CE">
      <w:pPr>
        <w:pStyle w:val="20"/>
        <w:tabs>
          <w:tab w:val="right" w:leader="dot" w:pos="9004"/>
        </w:tabs>
        <w:rPr>
          <w:rFonts w:ascii="Calibri" w:hAnsi="Calibri"/>
          <w:szCs w:val="22"/>
          <w:highlight w:val="none"/>
        </w:rPr>
      </w:pPr>
      <w:r>
        <w:rPr>
          <w:highlight w:val="none"/>
        </w:rPr>
        <w:fldChar w:fldCharType="begin"/>
      </w:r>
      <w:r>
        <w:rPr>
          <w:highlight w:val="none"/>
        </w:rPr>
        <w:instrText xml:space="preserve"> HYPERLINK \l "_Toc91694430" </w:instrText>
      </w:r>
      <w:r>
        <w:rPr>
          <w:highlight w:val="none"/>
        </w:rPr>
        <w:fldChar w:fldCharType="separate"/>
      </w:r>
      <w:r>
        <w:rPr>
          <w:rStyle w:val="30"/>
          <w:rFonts w:hint="eastAsia" w:ascii="华文中宋" w:hAnsi="华文中宋" w:eastAsia="华文中宋"/>
          <w:color w:val="auto"/>
          <w:spacing w:val="20"/>
          <w:highlight w:val="none"/>
        </w:rPr>
        <w:t>第五部分 资格审查内容及标准</w:t>
      </w:r>
      <w:r>
        <w:rPr>
          <w:highlight w:val="none"/>
        </w:rPr>
        <w:tab/>
      </w:r>
      <w:r>
        <w:rPr>
          <w:highlight w:val="none"/>
        </w:rPr>
        <w:fldChar w:fldCharType="begin"/>
      </w:r>
      <w:r>
        <w:rPr>
          <w:highlight w:val="none"/>
        </w:rPr>
        <w:instrText xml:space="preserve"> PAGEREF _Toc91694430 \h </w:instrText>
      </w:r>
      <w:r>
        <w:rPr>
          <w:highlight w:val="none"/>
        </w:rPr>
        <w:fldChar w:fldCharType="separate"/>
      </w:r>
      <w:r>
        <w:rPr>
          <w:highlight w:val="none"/>
        </w:rPr>
        <w:t>21</w:t>
      </w:r>
      <w:r>
        <w:rPr>
          <w:highlight w:val="none"/>
        </w:rPr>
        <w:fldChar w:fldCharType="end"/>
      </w:r>
      <w:r>
        <w:rPr>
          <w:highlight w:val="none"/>
        </w:rPr>
        <w:fldChar w:fldCharType="end"/>
      </w:r>
    </w:p>
    <w:p w14:paraId="560B9DCA">
      <w:pPr>
        <w:pStyle w:val="20"/>
        <w:tabs>
          <w:tab w:val="right" w:leader="dot" w:pos="9004"/>
        </w:tabs>
        <w:rPr>
          <w:rFonts w:ascii="Calibri" w:hAnsi="Calibri"/>
          <w:szCs w:val="22"/>
          <w:highlight w:val="none"/>
        </w:rPr>
      </w:pPr>
      <w:r>
        <w:rPr>
          <w:highlight w:val="none"/>
        </w:rPr>
        <w:fldChar w:fldCharType="begin"/>
      </w:r>
      <w:r>
        <w:rPr>
          <w:highlight w:val="none"/>
        </w:rPr>
        <w:instrText xml:space="preserve"> HYPERLINK \l "_Toc91694431" </w:instrText>
      </w:r>
      <w:r>
        <w:rPr>
          <w:highlight w:val="none"/>
        </w:rPr>
        <w:fldChar w:fldCharType="separate"/>
      </w:r>
      <w:r>
        <w:rPr>
          <w:rStyle w:val="30"/>
          <w:rFonts w:hint="eastAsia" w:ascii="华文中宋" w:hAnsi="华文中宋" w:eastAsia="华文中宋"/>
          <w:color w:val="auto"/>
          <w:spacing w:val="20"/>
          <w:highlight w:val="none"/>
        </w:rPr>
        <w:t>第六部分 评标标准和评标方法</w:t>
      </w:r>
      <w:r>
        <w:rPr>
          <w:highlight w:val="none"/>
        </w:rPr>
        <w:tab/>
      </w:r>
      <w:r>
        <w:rPr>
          <w:highlight w:val="none"/>
        </w:rPr>
        <w:fldChar w:fldCharType="begin"/>
      </w:r>
      <w:r>
        <w:rPr>
          <w:highlight w:val="none"/>
        </w:rPr>
        <w:instrText xml:space="preserve"> PAGEREF _Toc91694431 \h </w:instrText>
      </w:r>
      <w:r>
        <w:rPr>
          <w:highlight w:val="none"/>
        </w:rPr>
        <w:fldChar w:fldCharType="separate"/>
      </w:r>
      <w:r>
        <w:rPr>
          <w:highlight w:val="none"/>
        </w:rPr>
        <w:t>23</w:t>
      </w:r>
      <w:r>
        <w:rPr>
          <w:highlight w:val="none"/>
        </w:rPr>
        <w:fldChar w:fldCharType="end"/>
      </w:r>
      <w:r>
        <w:rPr>
          <w:highlight w:val="none"/>
        </w:rPr>
        <w:fldChar w:fldCharType="end"/>
      </w:r>
    </w:p>
    <w:p w14:paraId="329FFEB3">
      <w:pPr>
        <w:pStyle w:val="20"/>
        <w:tabs>
          <w:tab w:val="right" w:leader="dot" w:pos="9004"/>
        </w:tabs>
        <w:rPr>
          <w:rFonts w:ascii="Calibri" w:hAnsi="Calibri"/>
          <w:szCs w:val="22"/>
          <w:highlight w:val="none"/>
        </w:rPr>
      </w:pPr>
      <w:r>
        <w:rPr>
          <w:highlight w:val="none"/>
        </w:rPr>
        <w:fldChar w:fldCharType="begin"/>
      </w:r>
      <w:r>
        <w:rPr>
          <w:highlight w:val="none"/>
        </w:rPr>
        <w:instrText xml:space="preserve"> HYPERLINK \l "_Toc91694432" </w:instrText>
      </w:r>
      <w:r>
        <w:rPr>
          <w:highlight w:val="none"/>
        </w:rPr>
        <w:fldChar w:fldCharType="separate"/>
      </w:r>
      <w:r>
        <w:rPr>
          <w:rStyle w:val="30"/>
          <w:rFonts w:hint="eastAsia" w:ascii="华文中宋" w:hAnsi="华文中宋" w:eastAsia="华文中宋" w:cs="华文中宋"/>
          <w:color w:val="auto"/>
          <w:spacing w:val="20"/>
          <w:kern w:val="44"/>
          <w:highlight w:val="none"/>
        </w:rPr>
        <w:t>第七部分 合同文本</w:t>
      </w:r>
      <w:r>
        <w:rPr>
          <w:highlight w:val="none"/>
        </w:rPr>
        <w:tab/>
      </w:r>
      <w:r>
        <w:rPr>
          <w:highlight w:val="none"/>
        </w:rPr>
        <w:fldChar w:fldCharType="begin"/>
      </w:r>
      <w:r>
        <w:rPr>
          <w:highlight w:val="none"/>
        </w:rPr>
        <w:instrText xml:space="preserve"> PAGEREF _Toc91694432 \h </w:instrText>
      </w:r>
      <w:r>
        <w:rPr>
          <w:highlight w:val="none"/>
        </w:rPr>
        <w:fldChar w:fldCharType="separate"/>
      </w:r>
      <w:r>
        <w:rPr>
          <w:highlight w:val="none"/>
        </w:rPr>
        <w:t>27</w:t>
      </w:r>
      <w:r>
        <w:rPr>
          <w:highlight w:val="none"/>
        </w:rPr>
        <w:fldChar w:fldCharType="end"/>
      </w:r>
      <w:r>
        <w:rPr>
          <w:highlight w:val="none"/>
        </w:rPr>
        <w:fldChar w:fldCharType="end"/>
      </w:r>
    </w:p>
    <w:p w14:paraId="4024265D">
      <w:pPr>
        <w:pStyle w:val="20"/>
        <w:tabs>
          <w:tab w:val="right" w:leader="dot" w:pos="9004"/>
        </w:tabs>
        <w:rPr>
          <w:rFonts w:ascii="Calibri" w:hAnsi="Calibri"/>
          <w:szCs w:val="22"/>
          <w:highlight w:val="none"/>
        </w:rPr>
      </w:pPr>
      <w:r>
        <w:rPr>
          <w:highlight w:val="none"/>
        </w:rPr>
        <w:fldChar w:fldCharType="begin"/>
      </w:r>
      <w:r>
        <w:rPr>
          <w:highlight w:val="none"/>
        </w:rPr>
        <w:instrText xml:space="preserve"> HYPERLINK \l "_Toc91694433" </w:instrText>
      </w:r>
      <w:r>
        <w:rPr>
          <w:highlight w:val="none"/>
        </w:rPr>
        <w:fldChar w:fldCharType="separate"/>
      </w:r>
      <w:r>
        <w:rPr>
          <w:rStyle w:val="30"/>
          <w:rFonts w:hint="eastAsia" w:ascii="华文中宋" w:hAnsi="华文中宋" w:eastAsia="华文中宋" w:cs="华文中宋"/>
          <w:color w:val="auto"/>
          <w:spacing w:val="20"/>
          <w:kern w:val="44"/>
          <w:highlight w:val="none"/>
        </w:rPr>
        <w:t>第八部分 投标文件内容要求及格式</w:t>
      </w:r>
      <w:r>
        <w:rPr>
          <w:highlight w:val="none"/>
        </w:rPr>
        <w:tab/>
      </w:r>
      <w:r>
        <w:rPr>
          <w:highlight w:val="none"/>
        </w:rPr>
        <w:fldChar w:fldCharType="begin"/>
      </w:r>
      <w:r>
        <w:rPr>
          <w:highlight w:val="none"/>
        </w:rPr>
        <w:instrText xml:space="preserve"> PAGEREF _Toc91694433 \h </w:instrText>
      </w:r>
      <w:r>
        <w:rPr>
          <w:highlight w:val="none"/>
        </w:rPr>
        <w:fldChar w:fldCharType="separate"/>
      </w:r>
      <w:r>
        <w:rPr>
          <w:highlight w:val="none"/>
        </w:rPr>
        <w:t>31</w:t>
      </w:r>
      <w:r>
        <w:rPr>
          <w:highlight w:val="none"/>
        </w:rPr>
        <w:fldChar w:fldCharType="end"/>
      </w:r>
      <w:r>
        <w:rPr>
          <w:highlight w:val="none"/>
        </w:rPr>
        <w:fldChar w:fldCharType="end"/>
      </w:r>
    </w:p>
    <w:p w14:paraId="67247361">
      <w:pPr>
        <w:rPr>
          <w:rFonts w:ascii="华文中宋" w:hAnsi="华文中宋" w:eastAsia="华文中宋"/>
          <w:highlight w:val="none"/>
        </w:rPr>
        <w:sectPr>
          <w:headerReference r:id="rId4" w:type="default"/>
          <w:pgSz w:w="11906" w:h="16838"/>
          <w:pgMar w:top="1134" w:right="1361" w:bottom="1021" w:left="1531" w:header="851" w:footer="992" w:gutter="0"/>
          <w:pgNumType w:start="1"/>
          <w:cols w:space="425" w:num="1"/>
          <w:docGrid w:type="lines" w:linePitch="312" w:charSpace="0"/>
        </w:sectPr>
      </w:pPr>
      <w:r>
        <w:rPr>
          <w:rFonts w:ascii="华文中宋" w:hAnsi="华文中宋" w:eastAsia="华文中宋"/>
          <w:highlight w:val="none"/>
        </w:rPr>
        <w:fldChar w:fldCharType="end"/>
      </w:r>
    </w:p>
    <w:p w14:paraId="34CA5592">
      <w:pPr>
        <w:pStyle w:val="49"/>
        <w:numPr>
          <w:ilvl w:val="0"/>
          <w:numId w:val="0"/>
        </w:numPr>
        <w:snapToGrid w:val="0"/>
        <w:spacing w:before="0" w:after="0"/>
        <w:rPr>
          <w:rFonts w:ascii="华文中宋" w:hAnsi="华文中宋" w:eastAsia="华文中宋"/>
          <w:spacing w:val="20"/>
          <w:szCs w:val="28"/>
          <w:highlight w:val="none"/>
        </w:rPr>
      </w:pPr>
      <w:bookmarkStart w:id="3" w:name="_Toc352761927"/>
      <w:bookmarkStart w:id="4" w:name="_Toc424378682"/>
      <w:bookmarkStart w:id="5" w:name="_Toc91694417"/>
      <w:r>
        <w:rPr>
          <w:rFonts w:hint="eastAsia" w:ascii="华文中宋" w:hAnsi="华文中宋" w:eastAsia="华文中宋"/>
          <w:spacing w:val="20"/>
          <w:szCs w:val="28"/>
          <w:highlight w:val="none"/>
        </w:rPr>
        <w:t>第一部分  投标邀请</w:t>
      </w:r>
      <w:bookmarkEnd w:id="3"/>
      <w:bookmarkEnd w:id="4"/>
      <w:bookmarkEnd w:id="5"/>
    </w:p>
    <w:p w14:paraId="313082B2">
      <w:pPr>
        <w:snapToGrid w:val="0"/>
        <w:spacing w:line="360" w:lineRule="auto"/>
        <w:ind w:firstLine="420" w:firstLineChars="200"/>
        <w:rPr>
          <w:rFonts w:ascii="华文中宋" w:hAnsi="华文中宋" w:eastAsia="华文中宋"/>
          <w:szCs w:val="21"/>
          <w:highlight w:val="none"/>
        </w:rPr>
      </w:pPr>
      <w:r>
        <w:rPr>
          <w:rFonts w:hint="eastAsia" w:ascii="华文中宋" w:hAnsi="华文中宋" w:eastAsia="华文中宋"/>
          <w:szCs w:val="21"/>
          <w:highlight w:val="none"/>
        </w:rPr>
        <w:t>根据《中华人民共和国政府采购法》和有关法律法规及规章规定，</w:t>
      </w:r>
      <w:bookmarkStart w:id="6" w:name="PO_3000010933_PM031_2"/>
      <w:r>
        <w:rPr>
          <w:rFonts w:hint="eastAsia" w:ascii="华文中宋" w:hAnsi="华文中宋" w:eastAsia="华文中宋"/>
          <w:szCs w:val="21"/>
          <w:highlight w:val="none"/>
          <w:lang w:eastAsia="zh-CN"/>
        </w:rPr>
        <w:t>山西省公共资源交易中心（山西省省级政府采购中心）</w:t>
      </w:r>
      <w:bookmarkEnd w:id="6"/>
      <w:r>
        <w:rPr>
          <w:rFonts w:ascii="华文中宋" w:hAnsi="华文中宋" w:eastAsia="华文中宋"/>
          <w:szCs w:val="21"/>
          <w:highlight w:val="none"/>
        </w:rPr>
        <w:t>(</w:t>
      </w:r>
      <w:r>
        <w:rPr>
          <w:rFonts w:hint="eastAsia" w:ascii="华文中宋" w:hAnsi="华文中宋" w:eastAsia="华文中宋"/>
          <w:szCs w:val="21"/>
          <w:highlight w:val="none"/>
        </w:rPr>
        <w:t>以下简称“集采机构”</w:t>
      </w:r>
      <w:r>
        <w:rPr>
          <w:rFonts w:ascii="华文中宋" w:hAnsi="华文中宋" w:eastAsia="华文中宋"/>
          <w:szCs w:val="21"/>
          <w:highlight w:val="none"/>
        </w:rPr>
        <w:t>)</w:t>
      </w:r>
      <w:r>
        <w:rPr>
          <w:rFonts w:hint="eastAsia" w:ascii="华文中宋" w:hAnsi="华文中宋" w:eastAsia="华文中宋"/>
          <w:szCs w:val="21"/>
          <w:highlight w:val="none"/>
        </w:rPr>
        <w:t>受采购人委托，对下述项目进行国内公开招标采购，欢迎符合条件的供应商参与投标。</w:t>
      </w:r>
    </w:p>
    <w:p w14:paraId="72057144">
      <w:pPr>
        <w:spacing w:line="360" w:lineRule="auto"/>
        <w:rPr>
          <w:rFonts w:ascii="华文中宋" w:hAnsi="华文中宋" w:eastAsia="华文中宋"/>
          <w:b/>
          <w:szCs w:val="21"/>
          <w:highlight w:val="none"/>
        </w:rPr>
      </w:pPr>
      <w:r>
        <w:rPr>
          <w:rFonts w:hint="eastAsia" w:ascii="华文中宋" w:hAnsi="华文中宋" w:eastAsia="华文中宋"/>
          <w:b/>
          <w:szCs w:val="21"/>
          <w:highlight w:val="none"/>
        </w:rPr>
        <w:t>一、项目基本情况</w:t>
      </w:r>
    </w:p>
    <w:p w14:paraId="1FA2A332">
      <w:pPr>
        <w:spacing w:line="360" w:lineRule="auto"/>
        <w:ind w:firstLine="420" w:firstLineChars="200"/>
        <w:rPr>
          <w:rFonts w:hint="eastAsia" w:eastAsia="华文中宋"/>
          <w:highlight w:val="none"/>
          <w:lang w:eastAsia="zh-CN"/>
        </w:rPr>
      </w:pPr>
      <w:bookmarkStart w:id="7" w:name="_Toc20018_WPSOffice_Level2"/>
      <w:bookmarkStart w:id="8" w:name="_Toc10973_WPSOffice_Level2"/>
      <w:bookmarkStart w:id="9" w:name="_Toc14738_WPSOffice_Level2"/>
      <w:r>
        <w:rPr>
          <w:rFonts w:hint="eastAsia" w:ascii="华文中宋" w:hAnsi="华文中宋" w:eastAsia="华文中宋"/>
          <w:szCs w:val="21"/>
          <w:highlight w:val="none"/>
        </w:rPr>
        <w:t>1. 项目编号：</w:t>
      </w:r>
      <w:bookmarkStart w:id="10" w:name="PO_3000010933_PM001_1"/>
      <w:r>
        <w:rPr>
          <w:rFonts w:hint="eastAsia" w:ascii="华文中宋" w:hAnsi="华文中宋" w:eastAsia="华文中宋"/>
          <w:szCs w:val="21"/>
          <w:highlight w:val="none"/>
          <w:lang w:eastAsia="zh-CN"/>
        </w:rPr>
        <w:t>1499002026CGK00554</w:t>
      </w:r>
      <w:bookmarkEnd w:id="10"/>
    </w:p>
    <w:p w14:paraId="3C610612">
      <w:pPr>
        <w:spacing w:line="360" w:lineRule="auto"/>
        <w:ind w:firstLine="420" w:firstLineChars="200"/>
        <w:rPr>
          <w:rFonts w:hint="eastAsia" w:eastAsia="华文中宋"/>
          <w:highlight w:val="none"/>
          <w:lang w:eastAsia="zh-CN"/>
        </w:rPr>
      </w:pPr>
      <w:r>
        <w:rPr>
          <w:rFonts w:hint="eastAsia" w:ascii="华文中宋" w:hAnsi="华文中宋" w:eastAsia="华文中宋"/>
          <w:szCs w:val="21"/>
          <w:highlight w:val="none"/>
        </w:rPr>
        <w:t>2. 项目名称：</w:t>
      </w:r>
      <w:bookmarkStart w:id="11" w:name="PO_3000010933_PM002_1"/>
      <w:r>
        <w:rPr>
          <w:rFonts w:hint="eastAsia" w:ascii="华文中宋" w:hAnsi="华文中宋" w:eastAsia="华文中宋"/>
          <w:szCs w:val="21"/>
          <w:highlight w:val="none"/>
          <w:lang w:eastAsia="zh-CN"/>
        </w:rPr>
        <w:t>山西警官职业学院双塔校区2026-2027年度物业服务项目</w:t>
      </w:r>
      <w:bookmarkEnd w:id="11"/>
    </w:p>
    <w:p w14:paraId="64DD8066">
      <w:pPr>
        <w:spacing w:line="360" w:lineRule="auto"/>
        <w:ind w:firstLine="420" w:firstLineChars="200"/>
        <w:rPr>
          <w:rFonts w:hint="eastAsia" w:ascii="华文中宋" w:hAnsi="华文中宋" w:eastAsia="华文中宋" w:cs="宋体"/>
          <w:bCs/>
          <w:kern w:val="0"/>
          <w:highlight w:val="none"/>
          <w:lang w:eastAsia="zh-CN"/>
        </w:rPr>
      </w:pPr>
      <w:r>
        <w:rPr>
          <w:rFonts w:hint="eastAsia" w:ascii="华文中宋" w:hAnsi="华文中宋" w:eastAsia="华文中宋" w:cs="宋体"/>
          <w:bCs/>
          <w:kern w:val="0"/>
          <w:highlight w:val="none"/>
        </w:rPr>
        <w:t>3. 预算金额：</w:t>
      </w:r>
      <w:r>
        <w:rPr>
          <w:rFonts w:hint="eastAsia" w:ascii="华文中宋" w:hAnsi="华文中宋" w:eastAsia="华文中宋" w:cs="宋体"/>
          <w:bCs/>
          <w:kern w:val="0"/>
          <w:highlight w:val="none"/>
          <w:lang w:eastAsia="zh-CN"/>
        </w:rPr>
        <w:t>154.08576万元</w:t>
      </w:r>
    </w:p>
    <w:p w14:paraId="3B5DA682">
      <w:pPr>
        <w:spacing w:line="360" w:lineRule="auto"/>
        <w:ind w:firstLine="420" w:firstLineChars="200"/>
        <w:rPr>
          <w:rFonts w:hint="eastAsia" w:ascii="华文中宋" w:hAnsi="华文中宋" w:eastAsia="华文中宋" w:cs="宋体"/>
          <w:bCs/>
          <w:kern w:val="0"/>
          <w:highlight w:val="none"/>
          <w:lang w:eastAsia="zh-CN"/>
        </w:rPr>
      </w:pPr>
      <w:r>
        <w:rPr>
          <w:rFonts w:hint="eastAsia" w:ascii="华文中宋" w:hAnsi="华文中宋" w:eastAsia="华文中宋" w:cs="宋体"/>
          <w:bCs/>
          <w:kern w:val="0"/>
          <w:highlight w:val="none"/>
        </w:rPr>
        <w:t>4. 最高限价：</w:t>
      </w:r>
      <w:r>
        <w:rPr>
          <w:rFonts w:hint="eastAsia" w:ascii="华文中宋" w:hAnsi="华文中宋" w:eastAsia="华文中宋" w:cs="宋体"/>
          <w:bCs/>
          <w:kern w:val="0"/>
          <w:highlight w:val="none"/>
          <w:lang w:eastAsia="zh-CN"/>
        </w:rPr>
        <w:t>154.08576万元</w:t>
      </w:r>
    </w:p>
    <w:p w14:paraId="51E51722">
      <w:pPr>
        <w:spacing w:line="360" w:lineRule="auto"/>
        <w:ind w:firstLine="420" w:firstLineChars="200"/>
        <w:rPr>
          <w:rFonts w:ascii="华文中宋" w:hAnsi="华文中宋" w:eastAsia="华文中宋" w:cs="宋体"/>
          <w:b/>
          <w:bCs/>
          <w:kern w:val="0"/>
          <w:highlight w:val="none"/>
        </w:rPr>
      </w:pPr>
      <w:r>
        <w:rPr>
          <w:rFonts w:hint="eastAsia" w:ascii="华文中宋" w:hAnsi="华文中宋" w:eastAsia="华文中宋" w:cs="宋体"/>
          <w:bCs/>
          <w:kern w:val="0"/>
          <w:highlight w:val="none"/>
        </w:rPr>
        <w:t>5. 采购需求：</w:t>
      </w:r>
      <w:r>
        <w:rPr>
          <w:rFonts w:hint="eastAsia" w:ascii="华文中宋" w:hAnsi="华文中宋" w:eastAsia="华文中宋"/>
          <w:szCs w:val="21"/>
          <w:highlight w:val="none"/>
        </w:rPr>
        <w:t>具体以第四部分采购需求为准，参加投标的供应商可投报全部，也可投报一包或多包。</w:t>
      </w:r>
    </w:p>
    <w:p w14:paraId="7D844A71">
      <w:pPr>
        <w:spacing w:line="360" w:lineRule="auto"/>
        <w:rPr>
          <w:rFonts w:ascii="华文中宋" w:hAnsi="华文中宋" w:eastAsia="华文中宋"/>
          <w:b/>
          <w:szCs w:val="21"/>
          <w:highlight w:val="none"/>
        </w:rPr>
      </w:pPr>
      <w:r>
        <w:rPr>
          <w:rFonts w:hint="eastAsia" w:ascii="华文中宋" w:hAnsi="华文中宋" w:eastAsia="华文中宋"/>
          <w:b/>
          <w:szCs w:val="21"/>
          <w:highlight w:val="none"/>
        </w:rPr>
        <w:t>二、投标、开标方式及评审方式</w:t>
      </w:r>
    </w:p>
    <w:p w14:paraId="27A4C4F5">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szCs w:val="21"/>
          <w:highlight w:val="none"/>
        </w:rPr>
        <w:t>1. 投标方式：</w:t>
      </w:r>
      <w:r>
        <w:rPr>
          <w:rFonts w:hint="eastAsia" w:ascii="华文中宋" w:hAnsi="华文中宋" w:eastAsia="华文中宋" w:cs="Arial"/>
          <w:szCs w:val="21"/>
          <w:highlight w:val="none"/>
        </w:rPr>
        <w:t>本项目无需递交纸质版投标文件，采用网上提交电子投标文件的方式进行</w:t>
      </w:r>
      <w:r>
        <w:rPr>
          <w:rFonts w:hint="eastAsia" w:ascii="华文中宋" w:hAnsi="华文中宋" w:eastAsia="华文中宋" w:cs="华文中宋"/>
          <w:szCs w:val="21"/>
          <w:highlight w:val="none"/>
        </w:rPr>
        <w:t>。</w:t>
      </w:r>
    </w:p>
    <w:p w14:paraId="79A3526A">
      <w:pPr>
        <w:spacing w:line="360" w:lineRule="auto"/>
        <w:ind w:firstLine="420" w:firstLineChars="200"/>
        <w:rPr>
          <w:rFonts w:ascii="华文中宋" w:hAnsi="华文中宋" w:eastAsia="华文中宋" w:cs="Arial"/>
          <w:kern w:val="0"/>
          <w:szCs w:val="21"/>
          <w:highlight w:val="none"/>
        </w:rPr>
      </w:pPr>
      <w:r>
        <w:rPr>
          <w:rFonts w:hint="eastAsia" w:ascii="华文中宋" w:hAnsi="华文中宋" w:eastAsia="华文中宋"/>
          <w:szCs w:val="21"/>
          <w:highlight w:val="none"/>
        </w:rPr>
        <w:t>2. 开标方式：</w:t>
      </w:r>
      <w:r>
        <w:rPr>
          <w:rFonts w:hint="eastAsia" w:ascii="华文中宋" w:hAnsi="华文中宋" w:eastAsia="华文中宋" w:cs="Arial"/>
          <w:kern w:val="0"/>
          <w:szCs w:val="21"/>
          <w:highlight w:val="none"/>
        </w:rPr>
        <w:t>本项目采用网上电子开标的方式进行，因不可抗因素导致业务执行系统无法正常运行时，集采机构将等待系统恢复正常后继续进行开标。系统不能及时恢复正常时，集采机构将待系统恢复正常后继续开标。</w:t>
      </w:r>
    </w:p>
    <w:p w14:paraId="0135FF8B">
      <w:pPr>
        <w:spacing w:line="360" w:lineRule="auto"/>
        <w:ind w:firstLine="420" w:firstLineChars="200"/>
        <w:rPr>
          <w:rFonts w:hint="eastAsia" w:ascii="华文中宋" w:hAnsi="华文中宋" w:eastAsia="华文中宋" w:cs="华文中宋"/>
          <w:color w:val="auto"/>
          <w:kern w:val="0"/>
          <w:szCs w:val="21"/>
          <w:highlight w:val="none"/>
          <w:lang w:val="en-US" w:eastAsia="zh-CN"/>
        </w:rPr>
      </w:pPr>
      <w:r>
        <w:rPr>
          <w:rFonts w:hint="eastAsia" w:ascii="华文中宋" w:hAnsi="华文中宋" w:eastAsia="华文中宋"/>
          <w:szCs w:val="21"/>
          <w:highlight w:val="none"/>
        </w:rPr>
        <w:t>3. 评审方式：</w:t>
      </w:r>
      <w:r>
        <w:rPr>
          <w:rFonts w:hint="eastAsia" w:ascii="华文中宋" w:hAnsi="华文中宋" w:eastAsia="华文中宋" w:cs="华文中宋"/>
          <w:color w:val="auto"/>
          <w:kern w:val="0"/>
          <w:szCs w:val="21"/>
          <w:highlight w:val="none"/>
          <w:lang w:val="en-US" w:eastAsia="zh-CN"/>
        </w:rPr>
        <w:t>本项目采用“三盲一随机”方式进行评审。供应商应按照招标文件要求对相应文件的商务文件“明标”、技术文件“暗标”分开制作，评审委员会按要求对商务标采取明标评审、对技术（服务）标采取暗标评审。</w:t>
      </w:r>
    </w:p>
    <w:p w14:paraId="1CD863E7">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cs="华文中宋"/>
          <w:color w:val="auto"/>
          <w:kern w:val="0"/>
          <w:szCs w:val="21"/>
          <w:highlight w:val="none"/>
          <w:lang w:val="en-US" w:eastAsia="zh-CN"/>
        </w:rPr>
        <w:t>本项目采用</w:t>
      </w:r>
      <w:r>
        <w:rPr>
          <w:rFonts w:hint="eastAsia" w:ascii="华文中宋" w:hAnsi="华文中宋" w:eastAsia="华文中宋"/>
          <w:color w:val="auto"/>
          <w:szCs w:val="21"/>
          <w:highlight w:val="none"/>
        </w:rPr>
        <w:t>网上电子评审的方式进行，依据上传至系统的</w:t>
      </w:r>
      <w:r>
        <w:rPr>
          <w:rFonts w:hint="eastAsia" w:ascii="华文中宋" w:hAnsi="华文中宋" w:eastAsia="华文中宋" w:cs="Arial"/>
          <w:color w:val="auto"/>
          <w:szCs w:val="21"/>
          <w:highlight w:val="none"/>
        </w:rPr>
        <w:t>投标</w:t>
      </w:r>
      <w:r>
        <w:rPr>
          <w:rFonts w:hint="eastAsia" w:ascii="华文中宋" w:hAnsi="华文中宋" w:eastAsia="华文中宋"/>
          <w:color w:val="auto"/>
          <w:szCs w:val="21"/>
          <w:highlight w:val="none"/>
        </w:rPr>
        <w:t>文件进行评审，因不可抗因素导致业务执行系统无法正常运行时，集采机构将等待系统恢复正常后继续进行评审。系统不能及时恢复正常时，集采机构将封标，待系统恢复正常后继续或重新进行评审。</w:t>
      </w:r>
    </w:p>
    <w:p w14:paraId="3F0C97B4">
      <w:pPr>
        <w:spacing w:line="360" w:lineRule="auto"/>
        <w:rPr>
          <w:rFonts w:ascii="华文中宋" w:hAnsi="华文中宋" w:eastAsia="华文中宋"/>
          <w:b/>
          <w:szCs w:val="21"/>
          <w:highlight w:val="none"/>
        </w:rPr>
      </w:pPr>
      <w:r>
        <w:rPr>
          <w:rFonts w:hint="eastAsia" w:ascii="华文中宋" w:hAnsi="华文中宋" w:eastAsia="华文中宋"/>
          <w:b/>
          <w:szCs w:val="21"/>
          <w:highlight w:val="none"/>
        </w:rPr>
        <w:t>三</w:t>
      </w:r>
      <w:r>
        <w:rPr>
          <w:rFonts w:hint="eastAsia" w:ascii="华文中宋" w:hAnsi="华文中宋" w:eastAsia="华文中宋"/>
          <w:szCs w:val="21"/>
          <w:highlight w:val="none"/>
        </w:rPr>
        <w:t>、</w:t>
      </w:r>
      <w:bookmarkEnd w:id="7"/>
      <w:bookmarkEnd w:id="8"/>
      <w:bookmarkEnd w:id="9"/>
      <w:r>
        <w:rPr>
          <w:rFonts w:hint="eastAsia" w:ascii="华文中宋" w:hAnsi="华文中宋" w:eastAsia="华文中宋"/>
          <w:b/>
          <w:szCs w:val="21"/>
          <w:highlight w:val="none"/>
          <w:lang w:val="en-US" w:eastAsia="zh-CN"/>
        </w:rPr>
        <w:t>招</w:t>
      </w:r>
      <w:r>
        <w:rPr>
          <w:rFonts w:hint="eastAsia" w:ascii="华文中宋" w:hAnsi="华文中宋" w:eastAsia="华文中宋"/>
          <w:b/>
          <w:szCs w:val="21"/>
          <w:highlight w:val="none"/>
        </w:rPr>
        <w:t>标文件获取时间、投标文件上传截止时间、解密时间及开启时间</w:t>
      </w:r>
    </w:p>
    <w:p w14:paraId="1833A496">
      <w:pPr>
        <w:spacing w:line="360" w:lineRule="auto"/>
        <w:ind w:firstLine="420" w:firstLineChars="200"/>
        <w:rPr>
          <w:rFonts w:hint="eastAsia" w:ascii="华文中宋" w:hAnsi="华文中宋" w:eastAsia="华文中宋"/>
          <w:szCs w:val="21"/>
          <w:highlight w:val="none"/>
          <w:lang w:eastAsia="zh-CN"/>
        </w:rPr>
      </w:pPr>
      <w:r>
        <w:rPr>
          <w:rFonts w:hint="eastAsia" w:ascii="华文中宋" w:hAnsi="华文中宋" w:eastAsia="华文中宋"/>
          <w:szCs w:val="21"/>
          <w:highlight w:val="none"/>
        </w:rPr>
        <w:t>招标文件获取时间：</w:t>
      </w:r>
      <w:bookmarkStart w:id="12" w:name="PO_3000010933_PM008"/>
      <w:r>
        <w:rPr>
          <w:rFonts w:hint="eastAsia" w:ascii="华文中宋" w:hAnsi="华文中宋" w:eastAsia="华文中宋"/>
          <w:szCs w:val="21"/>
          <w:highlight w:val="none"/>
          <w:lang w:eastAsia="zh-CN"/>
        </w:rPr>
        <w:t>2026-04-20</w:t>
      </w:r>
      <w:bookmarkEnd w:id="12"/>
      <w:r>
        <w:rPr>
          <w:rFonts w:hint="eastAsia" w:ascii="华文中宋" w:hAnsi="华文中宋" w:eastAsia="华文中宋"/>
          <w:szCs w:val="21"/>
          <w:highlight w:val="none"/>
        </w:rPr>
        <w:t>至</w:t>
      </w:r>
      <w:bookmarkStart w:id="13" w:name="PO_3000010933_PM009"/>
      <w:r>
        <w:rPr>
          <w:rFonts w:hint="eastAsia" w:ascii="华文中宋" w:hAnsi="华文中宋" w:eastAsia="华文中宋"/>
          <w:szCs w:val="21"/>
          <w:highlight w:val="none"/>
          <w:lang w:eastAsia="zh-CN"/>
        </w:rPr>
        <w:t>2026-04-27 23:59:00</w:t>
      </w:r>
      <w:bookmarkEnd w:id="13"/>
    </w:p>
    <w:p w14:paraId="33AA5CD4">
      <w:pPr>
        <w:spacing w:line="360" w:lineRule="auto"/>
        <w:ind w:firstLine="420" w:firstLineChars="200"/>
        <w:rPr>
          <w:rFonts w:hint="eastAsia" w:eastAsia="华文中宋"/>
          <w:highlight w:val="none"/>
          <w:lang w:eastAsia="zh-CN"/>
        </w:rPr>
      </w:pPr>
      <w:r>
        <w:rPr>
          <w:rFonts w:hint="eastAsia" w:ascii="华文中宋" w:hAnsi="华文中宋" w:eastAsia="华文中宋"/>
          <w:szCs w:val="21"/>
          <w:highlight w:val="none"/>
        </w:rPr>
        <w:t>投标文件上传截止时间：</w:t>
      </w:r>
      <w:bookmarkStart w:id="14" w:name="PO_3000010933_PM015"/>
      <w:r>
        <w:rPr>
          <w:rFonts w:hint="eastAsia" w:ascii="华文中宋" w:hAnsi="华文中宋" w:eastAsia="华文中宋"/>
          <w:szCs w:val="21"/>
          <w:highlight w:val="none"/>
          <w:lang w:eastAsia="zh-CN"/>
        </w:rPr>
        <w:t>2026-05-12 09:00:00</w:t>
      </w:r>
      <w:bookmarkEnd w:id="14"/>
    </w:p>
    <w:p w14:paraId="15F9CC49">
      <w:pPr>
        <w:spacing w:line="360" w:lineRule="auto"/>
        <w:ind w:firstLine="420" w:firstLineChars="200"/>
        <w:rPr>
          <w:highlight w:val="none"/>
        </w:rPr>
      </w:pPr>
      <w:r>
        <w:rPr>
          <w:rFonts w:hint="eastAsia" w:ascii="华文中宋" w:hAnsi="华文中宋" w:eastAsia="华文中宋"/>
          <w:szCs w:val="21"/>
          <w:highlight w:val="none"/>
        </w:rPr>
        <w:t>投标文件解密时间</w:t>
      </w:r>
      <w:r>
        <w:rPr>
          <w:rFonts w:ascii="华文中宋" w:hAnsi="华文中宋" w:eastAsia="华文中宋"/>
          <w:szCs w:val="21"/>
          <w:highlight w:val="none"/>
        </w:rPr>
        <w:t>:</w:t>
      </w:r>
      <w:bookmarkStart w:id="15" w:name="PO_3000010933_PM015_1"/>
      <w:r>
        <w:rPr>
          <w:rFonts w:hint="eastAsia" w:ascii="华文中宋" w:hAnsi="华文中宋" w:eastAsia="华文中宋"/>
          <w:szCs w:val="21"/>
          <w:highlight w:val="none"/>
          <w:lang w:eastAsia="zh-CN"/>
        </w:rPr>
        <w:t>2026-05-12 09:00:00</w:t>
      </w:r>
      <w:bookmarkEnd w:id="15"/>
      <w:r>
        <w:rPr>
          <w:rFonts w:hint="eastAsia" w:ascii="华文中宋" w:hAnsi="华文中宋" w:eastAsia="华文中宋"/>
          <w:szCs w:val="21"/>
          <w:highlight w:val="none"/>
        </w:rPr>
        <w:t>-09:</w:t>
      </w:r>
      <w:r>
        <w:rPr>
          <w:rFonts w:hint="eastAsia" w:ascii="华文中宋" w:hAnsi="华文中宋" w:eastAsia="华文中宋"/>
          <w:szCs w:val="21"/>
          <w:highlight w:val="none"/>
          <w:lang w:val="en-US" w:eastAsia="zh-CN"/>
        </w:rPr>
        <w:t>3</w:t>
      </w:r>
      <w:r>
        <w:rPr>
          <w:rFonts w:hint="eastAsia" w:ascii="华文中宋" w:hAnsi="华文中宋" w:eastAsia="华文中宋"/>
          <w:szCs w:val="21"/>
          <w:highlight w:val="none"/>
        </w:rPr>
        <w:t>0:00</w:t>
      </w:r>
    </w:p>
    <w:p w14:paraId="4485D232">
      <w:pPr>
        <w:spacing w:line="360" w:lineRule="auto"/>
        <w:ind w:firstLine="420" w:firstLineChars="200"/>
        <w:rPr>
          <w:rFonts w:hint="eastAsia" w:eastAsia="华文中宋"/>
          <w:highlight w:val="none"/>
          <w:lang w:eastAsia="zh-CN"/>
        </w:rPr>
      </w:pPr>
      <w:r>
        <w:rPr>
          <w:rFonts w:hint="eastAsia" w:ascii="华文中宋" w:hAnsi="华文中宋" w:eastAsia="华文中宋"/>
          <w:szCs w:val="21"/>
          <w:highlight w:val="none"/>
        </w:rPr>
        <w:t>投标文件开启时间</w:t>
      </w:r>
      <w:r>
        <w:rPr>
          <w:rFonts w:ascii="华文中宋" w:hAnsi="华文中宋" w:eastAsia="华文中宋"/>
          <w:szCs w:val="21"/>
          <w:highlight w:val="none"/>
        </w:rPr>
        <w:t>:</w:t>
      </w:r>
      <w:bookmarkStart w:id="16" w:name="PO_3000010933_PM018"/>
      <w:r>
        <w:rPr>
          <w:rFonts w:hint="eastAsia" w:ascii="华文中宋" w:hAnsi="华文中宋" w:eastAsia="华文中宋"/>
          <w:szCs w:val="21"/>
          <w:highlight w:val="none"/>
          <w:lang w:eastAsia="zh-CN"/>
        </w:rPr>
        <w:t>2026-05-12 09:30:00</w:t>
      </w:r>
      <w:bookmarkEnd w:id="16"/>
    </w:p>
    <w:p w14:paraId="20C404E4">
      <w:pPr>
        <w:spacing w:line="360" w:lineRule="auto"/>
        <w:rPr>
          <w:rFonts w:ascii="华文中宋" w:hAnsi="华文中宋" w:eastAsia="华文中宋"/>
          <w:b/>
          <w:szCs w:val="21"/>
          <w:highlight w:val="none"/>
        </w:rPr>
      </w:pPr>
      <w:r>
        <w:rPr>
          <w:rStyle w:val="28"/>
          <w:rFonts w:hint="eastAsia" w:ascii="华文中宋" w:hAnsi="华文中宋" w:eastAsia="华文中宋" w:cs="Arial"/>
          <w:bCs/>
          <w:szCs w:val="21"/>
          <w:highlight w:val="none"/>
        </w:rPr>
        <w:t>四</w:t>
      </w:r>
      <w:r>
        <w:rPr>
          <w:rFonts w:hint="eastAsia" w:ascii="华文中宋" w:hAnsi="华文中宋" w:eastAsia="华文中宋"/>
          <w:b/>
          <w:szCs w:val="21"/>
          <w:highlight w:val="none"/>
        </w:rPr>
        <w:t>、</w:t>
      </w:r>
      <w:r>
        <w:rPr>
          <w:rFonts w:hint="eastAsia" w:ascii="华文中宋" w:hAnsi="华文中宋" w:eastAsia="华文中宋" w:cs="宋体"/>
          <w:b/>
          <w:kern w:val="0"/>
          <w:szCs w:val="21"/>
          <w:highlight w:val="none"/>
        </w:rPr>
        <w:t>基本信息</w:t>
      </w:r>
    </w:p>
    <w:p w14:paraId="12C2035B">
      <w:pPr>
        <w:spacing w:line="360" w:lineRule="auto"/>
        <w:ind w:firstLine="420"/>
        <w:rPr>
          <w:rFonts w:ascii="华文中宋" w:hAnsi="华文中宋" w:eastAsia="华文中宋"/>
          <w:b/>
          <w:szCs w:val="21"/>
          <w:highlight w:val="none"/>
        </w:rPr>
      </w:pPr>
      <w:r>
        <w:rPr>
          <w:rFonts w:hint="eastAsia" w:ascii="华文中宋" w:hAnsi="华文中宋" w:eastAsia="华文中宋"/>
          <w:b/>
          <w:szCs w:val="21"/>
          <w:highlight w:val="none"/>
        </w:rPr>
        <w:t>采购人基本信息</w:t>
      </w:r>
    </w:p>
    <w:p w14:paraId="6BC8C81C">
      <w:pPr>
        <w:snapToGrid w:val="0"/>
        <w:spacing w:line="360" w:lineRule="auto"/>
        <w:ind w:firstLine="420" w:firstLineChars="200"/>
        <w:rPr>
          <w:rFonts w:hint="eastAsia" w:ascii="华文中宋" w:hAnsi="华文中宋" w:eastAsia="华文中宋" w:cs="宋体"/>
          <w:bCs/>
          <w:kern w:val="0"/>
          <w:highlight w:val="none"/>
          <w:lang w:eastAsia="zh-CN"/>
        </w:rPr>
      </w:pPr>
      <w:r>
        <w:rPr>
          <w:rFonts w:hint="eastAsia" w:ascii="华文中宋" w:hAnsi="华文中宋" w:eastAsia="华文中宋"/>
          <w:szCs w:val="21"/>
          <w:highlight w:val="none"/>
        </w:rPr>
        <w:t>单位名称：</w:t>
      </w:r>
      <w:bookmarkStart w:id="17" w:name="PO_3000010933_PM026"/>
      <w:r>
        <w:rPr>
          <w:rFonts w:hint="eastAsia" w:ascii="华文中宋" w:hAnsi="华文中宋" w:eastAsia="华文中宋"/>
          <w:szCs w:val="21"/>
          <w:highlight w:val="none"/>
          <w:lang w:eastAsia="zh-CN"/>
        </w:rPr>
        <w:t>山西警官职业学院</w:t>
      </w:r>
      <w:bookmarkEnd w:id="17"/>
    </w:p>
    <w:p w14:paraId="38F4A8ED">
      <w:pPr>
        <w:snapToGrid w:val="0"/>
        <w:spacing w:line="360" w:lineRule="auto"/>
        <w:ind w:firstLine="420" w:firstLineChars="200"/>
        <w:rPr>
          <w:rFonts w:hint="eastAsia" w:ascii="华文中宋" w:hAnsi="华文中宋" w:eastAsia="华文中宋" w:cs="宋体"/>
          <w:bCs/>
          <w:kern w:val="0"/>
          <w:highlight w:val="none"/>
          <w:lang w:eastAsia="zh-CN"/>
        </w:rPr>
      </w:pPr>
      <w:r>
        <w:rPr>
          <w:rFonts w:hint="eastAsia" w:ascii="华文中宋" w:hAnsi="华文中宋" w:eastAsia="华文中宋"/>
          <w:szCs w:val="21"/>
          <w:highlight w:val="none"/>
        </w:rPr>
        <w:t>地</w:t>
      </w:r>
      <w:r>
        <w:rPr>
          <w:rFonts w:ascii="华文中宋" w:hAnsi="华文中宋" w:eastAsia="华文中宋"/>
          <w:szCs w:val="21"/>
          <w:highlight w:val="none"/>
        </w:rPr>
        <w:t xml:space="preserve">     </w:t>
      </w:r>
      <w:r>
        <w:rPr>
          <w:rFonts w:hint="eastAsia" w:ascii="华文中宋" w:hAnsi="华文中宋" w:eastAsia="华文中宋"/>
          <w:szCs w:val="21"/>
          <w:highlight w:val="none"/>
        </w:rPr>
        <w:t>址：</w:t>
      </w:r>
      <w:bookmarkStart w:id="18" w:name="PO_3000010933_PM030"/>
      <w:r>
        <w:rPr>
          <w:rFonts w:hint="eastAsia" w:ascii="华文中宋" w:hAnsi="华文中宋" w:eastAsia="华文中宋"/>
          <w:szCs w:val="21"/>
          <w:highlight w:val="none"/>
          <w:lang w:eastAsia="zh-CN"/>
        </w:rPr>
        <w:t>山西省太原市迎泽区双塔南路34号</w:t>
      </w:r>
      <w:bookmarkEnd w:id="18"/>
    </w:p>
    <w:p w14:paraId="4C79D687">
      <w:pPr>
        <w:snapToGrid w:val="0"/>
        <w:spacing w:line="360" w:lineRule="auto"/>
        <w:ind w:firstLine="420" w:firstLineChars="200"/>
        <w:rPr>
          <w:rFonts w:hint="eastAsia" w:ascii="华文中宋" w:hAnsi="华文中宋" w:eastAsia="华文中宋" w:cs="宋体"/>
          <w:bCs/>
          <w:kern w:val="0"/>
          <w:highlight w:val="none"/>
          <w:lang w:eastAsia="zh-CN"/>
        </w:rPr>
      </w:pPr>
      <w:r>
        <w:rPr>
          <w:rFonts w:hint="eastAsia" w:ascii="华文中宋" w:hAnsi="华文中宋" w:eastAsia="华文中宋"/>
          <w:szCs w:val="21"/>
          <w:highlight w:val="none"/>
        </w:rPr>
        <w:t>项目联系人：</w:t>
      </w:r>
      <w:bookmarkStart w:id="19" w:name="PO_3000010933_PM027"/>
      <w:r>
        <w:rPr>
          <w:rFonts w:hint="eastAsia" w:ascii="华文中宋" w:hAnsi="华文中宋" w:eastAsia="华文中宋"/>
          <w:szCs w:val="21"/>
          <w:highlight w:val="none"/>
          <w:lang w:eastAsia="zh-CN"/>
        </w:rPr>
        <w:t>闫广平</w:t>
      </w:r>
      <w:bookmarkEnd w:id="19"/>
    </w:p>
    <w:p w14:paraId="7932F216">
      <w:pPr>
        <w:snapToGrid w:val="0"/>
        <w:spacing w:line="360" w:lineRule="auto"/>
        <w:ind w:firstLine="420" w:firstLineChars="200"/>
        <w:rPr>
          <w:rFonts w:hint="eastAsia" w:ascii="华文中宋" w:hAnsi="华文中宋" w:eastAsia="华文中宋" w:cs="宋体"/>
          <w:bCs/>
          <w:kern w:val="0"/>
          <w:highlight w:val="none"/>
          <w:lang w:eastAsia="zh-CN"/>
        </w:rPr>
      </w:pPr>
      <w:r>
        <w:rPr>
          <w:rFonts w:hint="eastAsia" w:ascii="华文中宋" w:hAnsi="华文中宋" w:eastAsia="华文中宋"/>
          <w:szCs w:val="21"/>
          <w:highlight w:val="none"/>
        </w:rPr>
        <w:t>联系电话：</w:t>
      </w:r>
      <w:bookmarkStart w:id="20" w:name="PO_3000010933_PM028"/>
      <w:r>
        <w:rPr>
          <w:rFonts w:hint="eastAsia" w:ascii="华文中宋" w:hAnsi="华文中宋" w:eastAsia="华文中宋"/>
          <w:szCs w:val="21"/>
          <w:highlight w:val="none"/>
          <w:lang w:eastAsia="zh-CN"/>
        </w:rPr>
        <w:t>0351-2873018</w:t>
      </w:r>
      <w:bookmarkEnd w:id="20"/>
    </w:p>
    <w:p w14:paraId="320AF53F">
      <w:pPr>
        <w:snapToGrid w:val="0"/>
        <w:spacing w:line="360" w:lineRule="auto"/>
        <w:ind w:firstLine="420" w:firstLineChars="200"/>
        <w:rPr>
          <w:rFonts w:ascii="华文中宋" w:hAnsi="华文中宋" w:eastAsia="华文中宋"/>
          <w:b/>
          <w:szCs w:val="21"/>
          <w:highlight w:val="none"/>
        </w:rPr>
      </w:pPr>
      <w:r>
        <w:rPr>
          <w:rFonts w:hint="eastAsia" w:ascii="华文中宋" w:hAnsi="华文中宋" w:eastAsia="华文中宋"/>
          <w:b/>
          <w:szCs w:val="21"/>
          <w:highlight w:val="none"/>
        </w:rPr>
        <w:t>集采机构基本信息</w:t>
      </w:r>
    </w:p>
    <w:p w14:paraId="1002B45A">
      <w:pPr>
        <w:snapToGrid w:val="0"/>
        <w:spacing w:line="360" w:lineRule="auto"/>
        <w:ind w:firstLine="420" w:firstLineChars="200"/>
        <w:rPr>
          <w:rFonts w:hint="eastAsia" w:ascii="华文中宋" w:hAnsi="华文中宋" w:eastAsia="华文中宋"/>
          <w:szCs w:val="21"/>
          <w:highlight w:val="none"/>
          <w:lang w:eastAsia="zh-CN"/>
        </w:rPr>
      </w:pPr>
      <w:r>
        <w:rPr>
          <w:rFonts w:hint="eastAsia" w:ascii="华文中宋" w:hAnsi="华文中宋" w:eastAsia="华文中宋"/>
          <w:szCs w:val="21"/>
          <w:highlight w:val="none"/>
        </w:rPr>
        <w:t>单位名称：</w:t>
      </w:r>
      <w:bookmarkStart w:id="21" w:name="PO_3000010933_PM031_3"/>
      <w:r>
        <w:rPr>
          <w:rFonts w:hint="eastAsia" w:ascii="华文中宋" w:hAnsi="华文中宋" w:eastAsia="华文中宋"/>
          <w:szCs w:val="21"/>
          <w:highlight w:val="none"/>
          <w:lang w:eastAsia="zh-CN"/>
        </w:rPr>
        <w:t>山西省公共资源交易中心（山西省省级政府采购中心）</w:t>
      </w:r>
      <w:bookmarkEnd w:id="21"/>
    </w:p>
    <w:p w14:paraId="427C75FF">
      <w:pPr>
        <w:snapToGrid w:val="0"/>
        <w:spacing w:line="360" w:lineRule="auto"/>
        <w:ind w:firstLine="420" w:firstLineChars="200"/>
        <w:rPr>
          <w:rFonts w:hint="eastAsia" w:ascii="华文中宋" w:hAnsi="华文中宋" w:eastAsia="华文中宋"/>
          <w:szCs w:val="21"/>
          <w:highlight w:val="none"/>
          <w:lang w:eastAsia="zh-CN"/>
        </w:rPr>
      </w:pPr>
      <w:r>
        <w:rPr>
          <w:rFonts w:hint="eastAsia" w:ascii="华文中宋" w:hAnsi="华文中宋" w:eastAsia="华文中宋"/>
          <w:szCs w:val="21"/>
          <w:highlight w:val="none"/>
        </w:rPr>
        <w:t>地址：</w:t>
      </w:r>
      <w:bookmarkStart w:id="22" w:name="PO_3000010933_PM035"/>
      <w:r>
        <w:rPr>
          <w:rFonts w:hint="eastAsia" w:ascii="华文中宋" w:hAnsi="华文中宋" w:eastAsia="华文中宋"/>
          <w:szCs w:val="21"/>
          <w:highlight w:val="none"/>
          <w:lang w:eastAsia="zh-CN"/>
        </w:rPr>
        <w:t>太原市坞城南路50号</w:t>
      </w:r>
      <w:bookmarkEnd w:id="22"/>
    </w:p>
    <w:p w14:paraId="108FA470">
      <w:pPr>
        <w:spacing w:line="360" w:lineRule="auto"/>
        <w:ind w:firstLine="420" w:firstLineChars="200"/>
        <w:rPr>
          <w:rFonts w:hint="eastAsia" w:ascii="华文中宋" w:hAnsi="华文中宋" w:eastAsia="华文中宋"/>
          <w:szCs w:val="21"/>
          <w:highlight w:val="none"/>
          <w:lang w:eastAsia="zh-CN"/>
        </w:rPr>
      </w:pPr>
      <w:r>
        <w:rPr>
          <w:rFonts w:hint="eastAsia" w:ascii="华文中宋" w:hAnsi="华文中宋" w:eastAsia="华文中宋"/>
          <w:szCs w:val="21"/>
          <w:highlight w:val="none"/>
        </w:rPr>
        <w:t>联系人：</w:t>
      </w:r>
      <w:bookmarkStart w:id="23" w:name="PO_3000010933_PM032"/>
      <w:r>
        <w:rPr>
          <w:rFonts w:hint="eastAsia" w:ascii="华文中宋" w:hAnsi="华文中宋" w:eastAsia="华文中宋"/>
          <w:szCs w:val="21"/>
          <w:highlight w:val="none"/>
          <w:lang w:eastAsia="zh-CN"/>
        </w:rPr>
        <w:t>卢迎斌</w:t>
      </w:r>
      <w:bookmarkEnd w:id="23"/>
    </w:p>
    <w:p w14:paraId="148861AD">
      <w:pPr>
        <w:spacing w:line="360" w:lineRule="auto"/>
        <w:ind w:firstLine="420" w:firstLineChars="200"/>
        <w:rPr>
          <w:rFonts w:hint="eastAsia" w:ascii="华文中宋" w:hAnsi="华文中宋" w:eastAsia="华文中宋"/>
          <w:szCs w:val="21"/>
          <w:highlight w:val="none"/>
          <w:lang w:eastAsia="zh-CN"/>
        </w:rPr>
      </w:pPr>
      <w:r>
        <w:rPr>
          <w:rFonts w:hint="eastAsia" w:ascii="华文中宋" w:hAnsi="华文中宋" w:eastAsia="华文中宋"/>
          <w:szCs w:val="21"/>
          <w:highlight w:val="none"/>
        </w:rPr>
        <w:t>联系电话：</w:t>
      </w:r>
      <w:bookmarkStart w:id="24" w:name="PO_3000010933_PM033"/>
      <w:r>
        <w:rPr>
          <w:rFonts w:hint="eastAsia" w:ascii="华文中宋" w:hAnsi="华文中宋" w:eastAsia="华文中宋"/>
          <w:szCs w:val="21"/>
          <w:highlight w:val="none"/>
          <w:lang w:eastAsia="zh-CN"/>
        </w:rPr>
        <w:t>0351-7731967</w:t>
      </w:r>
      <w:bookmarkEnd w:id="24"/>
    </w:p>
    <w:p w14:paraId="49BE84B6">
      <w:pPr>
        <w:spacing w:line="360" w:lineRule="auto"/>
        <w:ind w:firstLine="420" w:firstLineChars="200"/>
        <w:rPr>
          <w:rFonts w:ascii="华文中宋" w:hAnsi="华文中宋" w:eastAsia="华文中宋"/>
          <w:b/>
          <w:szCs w:val="21"/>
          <w:highlight w:val="none"/>
        </w:rPr>
      </w:pPr>
      <w:r>
        <w:rPr>
          <w:rFonts w:hint="eastAsia" w:ascii="华文中宋" w:hAnsi="华文中宋" w:eastAsia="华文中宋"/>
          <w:b/>
          <w:szCs w:val="21"/>
          <w:highlight w:val="none"/>
        </w:rPr>
        <w:t>政采云平台</w:t>
      </w:r>
    </w:p>
    <w:p w14:paraId="751C7C65">
      <w:pPr>
        <w:snapToGrid w:val="0"/>
        <w:spacing w:line="360" w:lineRule="auto"/>
        <w:ind w:firstLine="420" w:firstLineChars="200"/>
        <w:rPr>
          <w:rFonts w:hint="eastAsia" w:ascii="华文中宋" w:hAnsi="华文中宋" w:eastAsia="华文中宋" w:cs="Times New Roman"/>
          <w:szCs w:val="21"/>
          <w:highlight w:val="none"/>
          <w:lang w:val="en-US" w:eastAsia="zh-CN"/>
        </w:rPr>
      </w:pPr>
      <w:r>
        <w:rPr>
          <w:rFonts w:hint="eastAsia" w:ascii="华文中宋" w:hAnsi="华文中宋" w:eastAsia="华文中宋"/>
          <w:szCs w:val="21"/>
          <w:highlight w:val="none"/>
        </w:rPr>
        <w:t>技术支持电话：</w:t>
      </w:r>
      <w:r>
        <w:rPr>
          <w:rFonts w:hint="eastAsia" w:ascii="华文中宋" w:hAnsi="华文中宋" w:eastAsia="华文中宋"/>
          <w:szCs w:val="21"/>
          <w:highlight w:val="none"/>
          <w:lang w:val="en-US" w:eastAsia="zh-CN"/>
        </w:rPr>
        <w:t xml:space="preserve">  </w:t>
      </w:r>
      <w:r>
        <w:rPr>
          <w:rFonts w:hint="eastAsia" w:ascii="华文中宋" w:hAnsi="华文中宋" w:eastAsia="华文中宋" w:cs="Times New Roman"/>
          <w:szCs w:val="21"/>
          <w:highlight w:val="none"/>
          <w:lang w:val="en-US" w:eastAsia="zh-CN"/>
        </w:rPr>
        <w:t xml:space="preserve">95763 </w:t>
      </w:r>
    </w:p>
    <w:p w14:paraId="5914BEE0">
      <w:pPr>
        <w:snapToGrid w:val="0"/>
        <w:spacing w:line="360" w:lineRule="auto"/>
        <w:ind w:firstLine="1470" w:firstLineChars="700"/>
        <w:rPr>
          <w:rFonts w:ascii="华文中宋" w:hAnsi="华文中宋" w:eastAsia="华文中宋"/>
          <w:szCs w:val="21"/>
          <w:highlight w:val="none"/>
        </w:rPr>
      </w:pPr>
      <w:r>
        <w:rPr>
          <w:rFonts w:hint="eastAsia" w:ascii="华文中宋" w:hAnsi="华文中宋" w:eastAsia="华文中宋"/>
          <w:szCs w:val="21"/>
          <w:highlight w:val="none"/>
          <w:lang w:val="en-US" w:eastAsia="zh-CN"/>
        </w:rPr>
        <w:t xml:space="preserve">    </w:t>
      </w:r>
      <w:r>
        <w:rPr>
          <w:rFonts w:hint="eastAsia" w:ascii="华文中宋" w:hAnsi="华文中宋" w:eastAsia="华文中宋"/>
          <w:szCs w:val="21"/>
          <w:highlight w:val="none"/>
        </w:rPr>
        <w:t xml:space="preserve">0351-7731616   </w:t>
      </w:r>
    </w:p>
    <w:p w14:paraId="2C17B031">
      <w:pPr>
        <w:snapToGrid w:val="0"/>
        <w:spacing w:line="360" w:lineRule="auto"/>
        <w:ind w:firstLine="420" w:firstLineChars="200"/>
        <w:rPr>
          <w:rFonts w:ascii="华文中宋" w:hAnsi="华文中宋" w:eastAsia="华文中宋"/>
          <w:szCs w:val="21"/>
          <w:highlight w:val="none"/>
        </w:rPr>
      </w:pPr>
      <w:r>
        <w:rPr>
          <w:rFonts w:hint="eastAsia" w:ascii="华文中宋" w:hAnsi="华文中宋" w:eastAsia="华文中宋"/>
          <w:szCs w:val="21"/>
          <w:highlight w:val="none"/>
        </w:rPr>
        <w:t>注：本招标文件所表述的时间均为北京时间。</w:t>
      </w:r>
    </w:p>
    <w:p w14:paraId="086E4EE3">
      <w:pPr>
        <w:rPr>
          <w:highlight w:val="none"/>
        </w:rPr>
      </w:pPr>
      <w:r>
        <w:rPr>
          <w:highlight w:val="none"/>
        </w:rPr>
        <w:br w:type="page"/>
      </w:r>
    </w:p>
    <w:p w14:paraId="5FFDD8E7">
      <w:pPr>
        <w:pStyle w:val="49"/>
        <w:numPr>
          <w:ilvl w:val="0"/>
          <w:numId w:val="0"/>
        </w:numPr>
        <w:snapToGrid w:val="0"/>
        <w:spacing w:before="0" w:after="0"/>
        <w:rPr>
          <w:rFonts w:ascii="华文中宋" w:hAnsi="华文中宋" w:eastAsia="华文中宋"/>
          <w:spacing w:val="20"/>
          <w:szCs w:val="28"/>
          <w:highlight w:val="none"/>
        </w:rPr>
      </w:pPr>
      <w:bookmarkStart w:id="25" w:name="_Toc424378683"/>
      <w:bookmarkStart w:id="26" w:name="_Toc352761928"/>
      <w:bookmarkStart w:id="27" w:name="_Toc91694418"/>
      <w:r>
        <w:rPr>
          <w:rFonts w:hint="eastAsia" w:ascii="华文中宋" w:hAnsi="华文中宋" w:eastAsia="华文中宋"/>
          <w:spacing w:val="20"/>
          <w:szCs w:val="28"/>
          <w:highlight w:val="none"/>
        </w:rPr>
        <w:t>第二部分  投标人须知前附表</w:t>
      </w:r>
      <w:bookmarkEnd w:id="25"/>
      <w:bookmarkEnd w:id="26"/>
      <w:bookmarkEnd w:id="27"/>
    </w:p>
    <w:p w14:paraId="18D33762">
      <w:pPr>
        <w:pStyle w:val="49"/>
        <w:numPr>
          <w:ilvl w:val="0"/>
          <w:numId w:val="0"/>
        </w:numPr>
        <w:snapToGrid w:val="0"/>
        <w:spacing w:before="0" w:after="0"/>
        <w:rPr>
          <w:rFonts w:ascii="华文中宋" w:hAnsi="华文中宋" w:eastAsia="华文中宋"/>
          <w:spacing w:val="20"/>
          <w:szCs w:val="28"/>
          <w:highlight w:val="none"/>
        </w:rPr>
      </w:pPr>
    </w:p>
    <w:tbl>
      <w:tblPr>
        <w:tblStyle w:val="2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6448"/>
      </w:tblGrid>
      <w:tr w14:paraId="6534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9" w:type="dxa"/>
            <w:vAlign w:val="center"/>
          </w:tcPr>
          <w:p w14:paraId="1A3D3843">
            <w:pPr>
              <w:snapToGrid w:val="0"/>
              <w:spacing w:line="360" w:lineRule="auto"/>
              <w:jc w:val="center"/>
              <w:rPr>
                <w:rFonts w:ascii="华文中宋" w:hAnsi="华文中宋" w:eastAsia="华文中宋"/>
                <w:szCs w:val="21"/>
                <w:highlight w:val="none"/>
              </w:rPr>
            </w:pPr>
            <w:r>
              <w:rPr>
                <w:rFonts w:hint="eastAsia" w:ascii="华文中宋" w:hAnsi="华文中宋" w:eastAsia="华文中宋"/>
                <w:szCs w:val="21"/>
                <w:highlight w:val="none"/>
              </w:rPr>
              <w:t>序号</w:t>
            </w:r>
          </w:p>
        </w:tc>
        <w:tc>
          <w:tcPr>
            <w:tcW w:w="2011" w:type="dxa"/>
            <w:vAlign w:val="center"/>
          </w:tcPr>
          <w:p w14:paraId="65586442">
            <w:pPr>
              <w:snapToGrid w:val="0"/>
              <w:spacing w:line="360" w:lineRule="auto"/>
              <w:jc w:val="center"/>
              <w:rPr>
                <w:rFonts w:ascii="华文中宋" w:hAnsi="华文中宋" w:eastAsia="华文中宋"/>
                <w:szCs w:val="21"/>
                <w:highlight w:val="none"/>
              </w:rPr>
            </w:pPr>
            <w:r>
              <w:rPr>
                <w:rFonts w:hint="eastAsia" w:ascii="华文中宋" w:hAnsi="华文中宋" w:eastAsia="华文中宋"/>
                <w:szCs w:val="21"/>
                <w:highlight w:val="none"/>
              </w:rPr>
              <w:t>内容</w:t>
            </w:r>
          </w:p>
        </w:tc>
        <w:tc>
          <w:tcPr>
            <w:tcW w:w="6448" w:type="dxa"/>
            <w:vAlign w:val="center"/>
          </w:tcPr>
          <w:p w14:paraId="2EB7D8A9">
            <w:pPr>
              <w:pStyle w:val="17"/>
              <w:snapToGrid w:val="0"/>
              <w:spacing w:line="360" w:lineRule="auto"/>
              <w:jc w:val="center"/>
              <w:rPr>
                <w:rFonts w:ascii="华文中宋" w:hAnsi="华文中宋" w:eastAsia="华文中宋"/>
                <w:highlight w:val="none"/>
              </w:rPr>
            </w:pPr>
            <w:r>
              <w:rPr>
                <w:rFonts w:hint="eastAsia" w:ascii="华文中宋" w:hAnsi="华文中宋" w:eastAsia="华文中宋"/>
                <w:kern w:val="0"/>
                <w:highlight w:val="none"/>
              </w:rPr>
              <w:t>说明与要求</w:t>
            </w:r>
          </w:p>
        </w:tc>
      </w:tr>
      <w:tr w14:paraId="6715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649" w:type="dxa"/>
            <w:vAlign w:val="center"/>
          </w:tcPr>
          <w:p w14:paraId="5BF3F8E1">
            <w:pPr>
              <w:snapToGrid w:val="0"/>
              <w:spacing w:line="360" w:lineRule="auto"/>
              <w:jc w:val="center"/>
              <w:rPr>
                <w:rFonts w:ascii="华文中宋" w:hAnsi="华文中宋" w:eastAsia="华文中宋"/>
                <w:b/>
                <w:szCs w:val="21"/>
                <w:highlight w:val="none"/>
              </w:rPr>
            </w:pPr>
            <w:r>
              <w:rPr>
                <w:rFonts w:ascii="华文中宋" w:hAnsi="华文中宋" w:eastAsia="华文中宋"/>
                <w:b/>
                <w:szCs w:val="21"/>
                <w:highlight w:val="none"/>
              </w:rPr>
              <w:t>1</w:t>
            </w:r>
          </w:p>
        </w:tc>
        <w:tc>
          <w:tcPr>
            <w:tcW w:w="2011" w:type="dxa"/>
            <w:vAlign w:val="center"/>
          </w:tcPr>
          <w:p w14:paraId="011AEDD3">
            <w:pPr>
              <w:pStyle w:val="50"/>
              <w:tabs>
                <w:tab w:val="clear" w:pos="2880"/>
              </w:tabs>
              <w:snapToGrid w:val="0"/>
              <w:spacing w:line="360" w:lineRule="auto"/>
              <w:ind w:left="0" w:firstLine="420" w:firstLineChars="200"/>
              <w:jc w:val="both"/>
              <w:rPr>
                <w:rFonts w:ascii="华文中宋" w:hAnsi="华文中宋" w:eastAsia="华文中宋"/>
                <w:sz w:val="21"/>
                <w:szCs w:val="21"/>
                <w:highlight w:val="none"/>
              </w:rPr>
            </w:pPr>
            <w:r>
              <w:rPr>
                <w:rFonts w:hint="eastAsia" w:ascii="华文中宋" w:hAnsi="华文中宋" w:eastAsia="华文中宋"/>
                <w:sz w:val="21"/>
                <w:szCs w:val="21"/>
                <w:highlight w:val="none"/>
              </w:rPr>
              <w:t>投标人应</w:t>
            </w:r>
          </w:p>
          <w:p w14:paraId="087429AF">
            <w:pPr>
              <w:pStyle w:val="50"/>
              <w:tabs>
                <w:tab w:val="clear" w:pos="2880"/>
              </w:tabs>
              <w:snapToGrid w:val="0"/>
              <w:spacing w:line="360" w:lineRule="auto"/>
              <w:ind w:left="0" w:firstLine="105" w:firstLineChars="50"/>
              <w:jc w:val="both"/>
              <w:rPr>
                <w:rFonts w:ascii="华文中宋" w:hAnsi="华文中宋" w:eastAsia="华文中宋"/>
                <w:sz w:val="21"/>
                <w:szCs w:val="21"/>
                <w:highlight w:val="none"/>
              </w:rPr>
            </w:pPr>
            <w:r>
              <w:rPr>
                <w:rFonts w:hint="eastAsia" w:ascii="华文中宋" w:hAnsi="华文中宋" w:eastAsia="华文中宋"/>
                <w:sz w:val="21"/>
                <w:szCs w:val="21"/>
                <w:highlight w:val="none"/>
              </w:rPr>
              <w:t>具备的资格要求</w:t>
            </w:r>
          </w:p>
        </w:tc>
        <w:tc>
          <w:tcPr>
            <w:tcW w:w="6448" w:type="dxa"/>
            <w:vAlign w:val="center"/>
          </w:tcPr>
          <w:p w14:paraId="347226EF">
            <w:pPr>
              <w:spacing w:line="360" w:lineRule="auto"/>
              <w:ind w:firstLine="420" w:firstLineChars="200"/>
              <w:rPr>
                <w:rFonts w:ascii="华文中宋" w:hAnsi="华文中宋" w:eastAsia="华文中宋"/>
                <w:szCs w:val="21"/>
                <w:highlight w:val="none"/>
              </w:rPr>
            </w:pPr>
            <w:r>
              <w:rPr>
                <w:rFonts w:ascii="华文中宋" w:hAnsi="华文中宋" w:eastAsia="华文中宋"/>
                <w:szCs w:val="21"/>
                <w:highlight w:val="none"/>
              </w:rPr>
              <w:t>1</w:t>
            </w:r>
            <w:r>
              <w:rPr>
                <w:rFonts w:hint="eastAsia" w:ascii="华文中宋" w:hAnsi="华文中宋" w:eastAsia="华文中宋"/>
                <w:szCs w:val="21"/>
                <w:highlight w:val="none"/>
              </w:rPr>
              <w:t>．具备政府采购法第二十二条第一款规定的条件</w:t>
            </w:r>
          </w:p>
          <w:p w14:paraId="34D44106">
            <w:pPr>
              <w:spacing w:line="360" w:lineRule="auto"/>
              <w:ind w:firstLine="420" w:firstLineChars="200"/>
              <w:rPr>
                <w:rFonts w:ascii="华文中宋" w:hAnsi="华文中宋" w:eastAsia="华文中宋" w:cs="宋体"/>
                <w:bCs/>
                <w:kern w:val="0"/>
                <w:highlight w:val="none"/>
              </w:rPr>
            </w:pPr>
            <w:r>
              <w:rPr>
                <w:rFonts w:ascii="华文中宋" w:hAnsi="华文中宋" w:eastAsia="华文中宋"/>
                <w:szCs w:val="21"/>
                <w:highlight w:val="none"/>
              </w:rPr>
              <w:t>2</w:t>
            </w:r>
            <w:r>
              <w:rPr>
                <w:rFonts w:hint="eastAsia" w:ascii="华文中宋" w:hAnsi="华文中宋" w:eastAsia="华文中宋"/>
                <w:szCs w:val="21"/>
                <w:highlight w:val="none"/>
              </w:rPr>
              <w:t>．本包是否接受联合体：</w:t>
            </w:r>
          </w:p>
          <w:p w14:paraId="255012E4">
            <w:pPr>
              <w:ind w:left="420" w:leftChars="200"/>
              <w:rPr>
                <w:rFonts w:hint="eastAsia" w:ascii="华文中宋" w:hAnsi="华文中宋" w:eastAsia="华文中宋"/>
                <w:highlight w:val="none"/>
                <w:lang w:eastAsia="zh-CN"/>
              </w:rPr>
            </w:pPr>
            <w:bookmarkStart w:id="28" w:name="PO_3000010933_PM007"/>
            <w:r>
              <w:rPr>
                <w:rFonts w:hint="eastAsia" w:ascii="华文中宋" w:hAnsi="华文中宋" w:eastAsia="华文中宋"/>
                <w:highlight w:val="none"/>
                <w:lang w:eastAsia="zh-CN"/>
              </w:rPr>
              <w:t>包1:不允许联合体投标</w:t>
            </w:r>
            <w:bookmarkEnd w:id="28"/>
          </w:p>
          <w:p w14:paraId="21B7C870">
            <w:pPr>
              <w:numPr>
                <w:ilvl w:val="0"/>
                <w:numId w:val="0"/>
              </w:numPr>
              <w:ind w:firstLine="420" w:firstLineChars="200"/>
              <w:rPr>
                <w:rFonts w:hint="default" w:ascii="华文中宋" w:hAnsi="华文中宋" w:eastAsia="华文中宋"/>
                <w:highlight w:val="none"/>
                <w:lang w:val="en-US" w:eastAsia="zh-CN"/>
              </w:rPr>
            </w:pPr>
            <w:r>
              <w:rPr>
                <w:rFonts w:hint="eastAsia" w:ascii="华文中宋" w:hAnsi="华文中宋" w:eastAsia="华文中宋"/>
                <w:highlight w:val="none"/>
              </w:rPr>
              <w:t>本项目所需的其他特定资格条件：</w:t>
            </w:r>
            <w:bookmarkStart w:id="29" w:name="PO_3000010933_PM006"/>
            <w:r>
              <w:rPr>
                <w:rFonts w:hint="eastAsia" w:ascii="华文中宋" w:hAnsi="华文中宋" w:eastAsia="华文中宋"/>
                <w:highlight w:val="none"/>
                <w:lang w:eastAsia="zh-CN"/>
              </w:rPr>
              <w:t xml:space="preserve"> </w:t>
            </w:r>
            <w:bookmarkEnd w:id="29"/>
            <w:r>
              <w:rPr>
                <w:rFonts w:hint="eastAsia" w:ascii="华文中宋" w:hAnsi="华文中宋" w:eastAsia="华文中宋"/>
                <w:highlight w:val="none"/>
                <w:lang w:val="en-US" w:eastAsia="zh-CN"/>
              </w:rPr>
              <w:t>无</w:t>
            </w:r>
          </w:p>
          <w:p w14:paraId="6F6A7293">
            <w:pPr>
              <w:numPr>
                <w:ilvl w:val="0"/>
                <w:numId w:val="2"/>
              </w:numPr>
              <w:ind w:left="420" w:leftChars="200"/>
              <w:rPr>
                <w:rFonts w:hint="default" w:ascii="华文中宋" w:hAnsi="华文中宋" w:eastAsia="华文中宋"/>
                <w:b w:val="0"/>
                <w:bCs/>
                <w:color w:val="auto"/>
                <w:szCs w:val="21"/>
                <w:highlight w:val="none"/>
                <w:u w:val="none"/>
                <w:lang w:val="en-US" w:eastAsia="zh-CN"/>
              </w:rPr>
            </w:pPr>
            <w:r>
              <w:rPr>
                <w:rFonts w:hint="eastAsia" w:ascii="华文中宋" w:hAnsi="华文中宋" w:eastAsia="华文中宋"/>
                <w:b w:val="0"/>
                <w:bCs/>
                <w:color w:val="auto"/>
                <w:szCs w:val="21"/>
                <w:highlight w:val="none"/>
                <w:u w:val="none"/>
                <w:lang w:val="en-US" w:eastAsia="zh-CN"/>
              </w:rPr>
              <w:t>本项目是否专门面向中小企业项目：是</w:t>
            </w:r>
          </w:p>
          <w:p w14:paraId="0831CB2C">
            <w:pPr>
              <w:spacing w:line="360" w:lineRule="auto"/>
              <w:ind w:firstLine="420" w:firstLineChars="200"/>
              <w:rPr>
                <w:rFonts w:hint="default" w:ascii="华文中宋" w:hAnsi="华文中宋" w:eastAsia="华文中宋"/>
                <w:b w:val="0"/>
                <w:bCs/>
                <w:color w:val="auto"/>
                <w:szCs w:val="21"/>
                <w:highlight w:val="none"/>
                <w:u w:val="none"/>
                <w:lang w:val="en-US" w:eastAsia="zh-CN"/>
              </w:rPr>
            </w:pPr>
            <w:r>
              <w:rPr>
                <w:rFonts w:hint="eastAsia" w:ascii="华文中宋" w:hAnsi="华文中宋" w:eastAsia="华文中宋"/>
                <w:b w:val="0"/>
                <w:bCs/>
                <w:color w:val="auto"/>
                <w:szCs w:val="21"/>
                <w:highlight w:val="none"/>
                <w:u w:val="none"/>
                <w:lang w:val="en-US" w:eastAsia="zh-CN"/>
              </w:rPr>
              <w:t>小微企业的价格折扣比例：无</w:t>
            </w:r>
          </w:p>
          <w:p w14:paraId="6BCF910E">
            <w:pPr>
              <w:spacing w:line="360" w:lineRule="auto"/>
              <w:ind w:firstLine="420" w:firstLineChars="200"/>
              <w:jc w:val="left"/>
              <w:rPr>
                <w:rFonts w:ascii="华文中宋" w:hAnsi="华文中宋" w:eastAsia="华文中宋"/>
                <w:bCs/>
                <w:szCs w:val="21"/>
                <w:highlight w:val="none"/>
              </w:rPr>
            </w:pPr>
            <w:r>
              <w:rPr>
                <w:rFonts w:hint="eastAsia" w:ascii="华文中宋" w:hAnsi="华文中宋" w:eastAsia="华文中宋"/>
                <w:b w:val="0"/>
                <w:bCs/>
                <w:color w:val="auto"/>
                <w:szCs w:val="21"/>
                <w:highlight w:val="none"/>
                <w:u w:val="none"/>
                <w:lang w:val="en-US" w:eastAsia="zh-CN"/>
              </w:rPr>
              <w:t>5.本项目是否允许再分包： 否</w:t>
            </w:r>
          </w:p>
        </w:tc>
      </w:tr>
      <w:tr w14:paraId="2D76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2CE82DB2">
            <w:pPr>
              <w:snapToGrid w:val="0"/>
              <w:spacing w:line="360" w:lineRule="auto"/>
              <w:jc w:val="center"/>
              <w:rPr>
                <w:rFonts w:ascii="华文中宋" w:hAnsi="华文中宋" w:eastAsia="华文中宋"/>
                <w:b/>
                <w:szCs w:val="21"/>
                <w:highlight w:val="none"/>
              </w:rPr>
            </w:pPr>
            <w:r>
              <w:rPr>
                <w:rFonts w:ascii="华文中宋" w:hAnsi="华文中宋" w:eastAsia="华文中宋"/>
                <w:b/>
                <w:szCs w:val="21"/>
                <w:highlight w:val="none"/>
              </w:rPr>
              <w:t>2</w:t>
            </w:r>
          </w:p>
        </w:tc>
        <w:tc>
          <w:tcPr>
            <w:tcW w:w="2011" w:type="dxa"/>
            <w:vAlign w:val="center"/>
          </w:tcPr>
          <w:p w14:paraId="5BD7A05F">
            <w:pPr>
              <w:snapToGrid w:val="0"/>
              <w:spacing w:line="360" w:lineRule="auto"/>
              <w:ind w:firstLine="105" w:firstLineChars="50"/>
              <w:jc w:val="center"/>
              <w:rPr>
                <w:rFonts w:ascii="华文中宋" w:hAnsi="华文中宋" w:eastAsia="华文中宋"/>
                <w:b/>
                <w:szCs w:val="21"/>
                <w:highlight w:val="none"/>
              </w:rPr>
            </w:pPr>
            <w:r>
              <w:rPr>
                <w:rFonts w:hint="eastAsia" w:ascii="华文中宋" w:hAnsi="华文中宋" w:eastAsia="华文中宋"/>
                <w:b/>
                <w:szCs w:val="21"/>
                <w:highlight w:val="none"/>
              </w:rPr>
              <w:t>投标文件</w:t>
            </w:r>
          </w:p>
          <w:p w14:paraId="4E0F36E1">
            <w:pPr>
              <w:snapToGrid w:val="0"/>
              <w:spacing w:line="360" w:lineRule="auto"/>
              <w:jc w:val="center"/>
              <w:rPr>
                <w:rFonts w:ascii="华文中宋" w:hAnsi="华文中宋" w:eastAsia="华文中宋"/>
                <w:b/>
                <w:szCs w:val="21"/>
                <w:highlight w:val="none"/>
              </w:rPr>
            </w:pPr>
            <w:r>
              <w:rPr>
                <w:rFonts w:hint="eastAsia" w:ascii="华文中宋" w:hAnsi="华文中宋" w:eastAsia="华文中宋"/>
                <w:b/>
                <w:szCs w:val="21"/>
                <w:highlight w:val="none"/>
              </w:rPr>
              <w:t>（资格证明文件）</w:t>
            </w:r>
          </w:p>
        </w:tc>
        <w:tc>
          <w:tcPr>
            <w:tcW w:w="6448" w:type="dxa"/>
            <w:vAlign w:val="center"/>
          </w:tcPr>
          <w:p w14:paraId="1F3E1C92">
            <w:pPr>
              <w:spacing w:line="360" w:lineRule="auto"/>
              <w:ind w:firstLine="420" w:firstLineChars="200"/>
              <w:jc w:val="left"/>
              <w:rPr>
                <w:rFonts w:ascii="华文中宋" w:hAnsi="华文中宋" w:eastAsia="华文中宋"/>
                <w:szCs w:val="21"/>
                <w:highlight w:val="none"/>
              </w:rPr>
            </w:pPr>
            <w:r>
              <w:rPr>
                <w:rFonts w:ascii="华文中宋" w:hAnsi="华文中宋" w:eastAsia="华文中宋"/>
                <w:b/>
                <w:szCs w:val="21"/>
                <w:highlight w:val="none"/>
              </w:rPr>
              <w:t>1</w:t>
            </w:r>
            <w:r>
              <w:rPr>
                <w:rFonts w:hint="eastAsia" w:ascii="华文中宋" w:hAnsi="华文中宋" w:eastAsia="华文中宋"/>
                <w:b/>
                <w:szCs w:val="21"/>
                <w:highlight w:val="none"/>
              </w:rPr>
              <w:t>．投标人代表的证明</w:t>
            </w:r>
            <w:r>
              <w:rPr>
                <w:rFonts w:hint="eastAsia" w:ascii="华文中宋" w:hAnsi="华文中宋" w:eastAsia="华文中宋" w:cs="华文中宋"/>
                <w:b/>
                <w:szCs w:val="21"/>
                <w:highlight w:val="none"/>
              </w:rPr>
              <w:t>（格式见第八部分）</w:t>
            </w:r>
          </w:p>
          <w:p w14:paraId="232B61C6">
            <w:pPr>
              <w:spacing w:line="360" w:lineRule="auto"/>
              <w:ind w:firstLine="420" w:firstLineChars="200"/>
              <w:jc w:val="left"/>
              <w:rPr>
                <w:rFonts w:ascii="华文中宋" w:hAnsi="华文中宋" w:eastAsia="华文中宋" w:cs="华文中宋"/>
                <w:szCs w:val="21"/>
                <w:highlight w:val="none"/>
              </w:rPr>
            </w:pPr>
            <w:r>
              <w:rPr>
                <w:rFonts w:hint="eastAsia" w:ascii="华文中宋" w:hAnsi="华文中宋" w:eastAsia="华文中宋"/>
                <w:szCs w:val="21"/>
                <w:highlight w:val="none"/>
              </w:rPr>
              <w:t>法定代表人（负责人）参加投标的</w:t>
            </w:r>
            <w:r>
              <w:rPr>
                <w:rFonts w:hint="eastAsia" w:ascii="华文中宋" w:hAnsi="华文中宋" w:eastAsia="华文中宋" w:cs="华文中宋"/>
                <w:szCs w:val="21"/>
                <w:highlight w:val="none"/>
              </w:rPr>
              <w:t>，</w:t>
            </w:r>
            <w:r>
              <w:rPr>
                <w:rFonts w:hint="eastAsia" w:ascii="华文中宋" w:hAnsi="华文中宋" w:eastAsia="华文中宋"/>
                <w:szCs w:val="21"/>
                <w:highlight w:val="none"/>
              </w:rPr>
              <w:t>提供“法定代表人（负责人）证明书”</w:t>
            </w:r>
          </w:p>
          <w:p w14:paraId="1049F53F">
            <w:pPr>
              <w:spacing w:line="360" w:lineRule="auto"/>
              <w:ind w:firstLine="420" w:firstLineChars="200"/>
              <w:jc w:val="left"/>
              <w:rPr>
                <w:rFonts w:ascii="华文中宋" w:hAnsi="华文中宋" w:eastAsia="华文中宋" w:cs="华文中宋"/>
                <w:szCs w:val="21"/>
                <w:highlight w:val="none"/>
              </w:rPr>
            </w:pPr>
            <w:r>
              <w:rPr>
                <w:rFonts w:hint="eastAsia" w:ascii="华文中宋" w:hAnsi="华文中宋" w:eastAsia="华文中宋"/>
                <w:szCs w:val="21"/>
                <w:highlight w:val="none"/>
              </w:rPr>
              <w:t>委托代理人参加投标的</w:t>
            </w:r>
            <w:r>
              <w:rPr>
                <w:rFonts w:hint="eastAsia" w:ascii="华文中宋" w:hAnsi="华文中宋" w:eastAsia="华文中宋" w:cs="华文中宋"/>
                <w:szCs w:val="21"/>
                <w:highlight w:val="none"/>
              </w:rPr>
              <w:t>，</w:t>
            </w:r>
            <w:r>
              <w:rPr>
                <w:rFonts w:hint="eastAsia" w:ascii="华文中宋" w:hAnsi="华文中宋" w:eastAsia="华文中宋"/>
                <w:szCs w:val="21"/>
                <w:highlight w:val="none"/>
              </w:rPr>
              <w:t>提供“法定代表人（负责人）授权委托书</w:t>
            </w:r>
            <w:r>
              <w:rPr>
                <w:rFonts w:hint="eastAsia" w:ascii="华文中宋" w:hAnsi="华文中宋" w:eastAsia="华文中宋" w:cs="华文中宋"/>
                <w:szCs w:val="21"/>
                <w:highlight w:val="none"/>
              </w:rPr>
              <w:t>”</w:t>
            </w:r>
          </w:p>
          <w:p w14:paraId="6EE9968D">
            <w:pPr>
              <w:spacing w:line="360" w:lineRule="auto"/>
              <w:ind w:firstLine="420" w:firstLineChars="200"/>
              <w:jc w:val="left"/>
              <w:rPr>
                <w:rFonts w:ascii="华文中宋" w:hAnsi="华文中宋" w:eastAsia="华文中宋" w:cs="华文中宋"/>
                <w:szCs w:val="21"/>
                <w:highlight w:val="none"/>
              </w:rPr>
            </w:pPr>
            <w:r>
              <w:rPr>
                <w:rFonts w:hint="eastAsia" w:ascii="华文中宋" w:hAnsi="华文中宋" w:eastAsia="华文中宋"/>
                <w:szCs w:val="21"/>
                <w:highlight w:val="none"/>
              </w:rPr>
              <w:t>自然人参加投标的</w:t>
            </w:r>
            <w:r>
              <w:rPr>
                <w:rFonts w:hint="eastAsia" w:ascii="华文中宋" w:hAnsi="华文中宋" w:eastAsia="华文中宋" w:cs="华文中宋"/>
                <w:szCs w:val="21"/>
                <w:highlight w:val="none"/>
              </w:rPr>
              <w:t>，</w:t>
            </w:r>
            <w:r>
              <w:rPr>
                <w:rFonts w:hint="eastAsia" w:ascii="华文中宋" w:hAnsi="华文中宋" w:eastAsia="华文中宋"/>
                <w:szCs w:val="21"/>
                <w:highlight w:val="none"/>
              </w:rPr>
              <w:t>提供个人身份证明</w:t>
            </w:r>
            <w:r>
              <w:rPr>
                <w:rFonts w:hint="eastAsia" w:ascii="华文中宋" w:hAnsi="华文中宋" w:eastAsia="华文中宋" w:cs="华文中宋"/>
                <w:szCs w:val="21"/>
                <w:highlight w:val="none"/>
              </w:rPr>
              <w:t>扫描件</w:t>
            </w:r>
          </w:p>
          <w:p w14:paraId="6404B0B5">
            <w:pPr>
              <w:spacing w:line="360" w:lineRule="auto"/>
              <w:ind w:left="315" w:leftChars="150" w:firstLine="105" w:firstLineChars="50"/>
              <w:rPr>
                <w:rFonts w:ascii="华文中宋" w:hAnsi="华文中宋" w:eastAsia="华文中宋" w:cs="华文中宋"/>
                <w:szCs w:val="21"/>
                <w:highlight w:val="none"/>
              </w:rPr>
            </w:pPr>
            <w:r>
              <w:rPr>
                <w:rFonts w:ascii="华文中宋" w:hAnsi="华文中宋" w:eastAsia="华文中宋" w:cs="华文中宋"/>
                <w:b/>
                <w:szCs w:val="21"/>
                <w:highlight w:val="none"/>
              </w:rPr>
              <w:t>2</w:t>
            </w:r>
            <w:r>
              <w:rPr>
                <w:rFonts w:hint="eastAsia" w:ascii="华文中宋" w:hAnsi="华文中宋" w:eastAsia="华文中宋" w:cs="华文中宋"/>
                <w:b/>
                <w:szCs w:val="21"/>
                <w:highlight w:val="none"/>
              </w:rPr>
              <w:t>．投标函</w:t>
            </w:r>
            <w:r>
              <w:rPr>
                <w:rFonts w:hint="eastAsia" w:ascii="华文中宋" w:hAnsi="华文中宋" w:eastAsia="华文中宋"/>
                <w:b/>
                <w:szCs w:val="21"/>
                <w:highlight w:val="none"/>
              </w:rPr>
              <w:t>（格式见第八部分）</w:t>
            </w:r>
          </w:p>
          <w:p w14:paraId="41E5E640">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3</w:t>
            </w:r>
            <w:r>
              <w:rPr>
                <w:rFonts w:hint="eastAsia" w:ascii="华文中宋" w:hAnsi="华文中宋" w:eastAsia="华文中宋"/>
                <w:b/>
                <w:szCs w:val="21"/>
                <w:highlight w:val="none"/>
              </w:rPr>
              <w:t>．</w:t>
            </w:r>
            <w:r>
              <w:rPr>
                <w:rFonts w:hint="eastAsia" w:ascii="华文中宋" w:hAnsi="华文中宋" w:eastAsia="华文中宋"/>
                <w:b/>
                <w:color w:val="auto"/>
                <w:szCs w:val="21"/>
                <w:highlight w:val="none"/>
              </w:rPr>
              <w:t>以下内容</w:t>
            </w:r>
            <w:r>
              <w:rPr>
                <w:rFonts w:hint="eastAsia" w:ascii="华文中宋" w:hAnsi="华文中宋" w:eastAsia="华文中宋"/>
                <w:b/>
                <w:color w:val="auto"/>
                <w:szCs w:val="21"/>
                <w:highlight w:val="none"/>
                <w:lang w:val="en-US" w:eastAsia="zh-CN"/>
              </w:rPr>
              <w:t>仅需</w:t>
            </w:r>
            <w:r>
              <w:rPr>
                <w:rFonts w:hint="eastAsia" w:ascii="华文中宋" w:hAnsi="华文中宋" w:eastAsia="华文中宋"/>
                <w:b/>
                <w:color w:val="auto"/>
                <w:szCs w:val="21"/>
                <w:highlight w:val="none"/>
              </w:rPr>
              <w:t>提供《政府集中采购供应商信用承诺书》</w:t>
            </w:r>
            <w:r>
              <w:rPr>
                <w:rFonts w:hint="eastAsia" w:ascii="华文中宋" w:hAnsi="华文中宋" w:eastAsia="华文中宋"/>
                <w:b/>
                <w:color w:val="auto"/>
                <w:szCs w:val="21"/>
                <w:highlight w:val="none"/>
                <w:lang w:val="en-US" w:eastAsia="zh-CN"/>
              </w:rPr>
              <w:t>一份即可</w:t>
            </w:r>
            <w:r>
              <w:rPr>
                <w:rFonts w:hint="eastAsia" w:ascii="华文中宋" w:hAnsi="华文中宋" w:eastAsia="华文中宋"/>
                <w:b/>
                <w:color w:val="auto"/>
                <w:szCs w:val="21"/>
                <w:highlight w:val="none"/>
              </w:rPr>
              <w:t>（格式见第八部分）</w:t>
            </w:r>
          </w:p>
          <w:p w14:paraId="7DAC1D8E">
            <w:pPr>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具有独立承担民事责任的能力</w:t>
            </w:r>
          </w:p>
          <w:p w14:paraId="3EE4F07C">
            <w:pPr>
              <w:spacing w:line="360" w:lineRule="auto"/>
              <w:ind w:firstLine="420" w:firstLineChars="200"/>
              <w:rPr>
                <w:rFonts w:ascii="华文中宋" w:hAnsi="华文中宋" w:eastAsia="华文中宋"/>
                <w:color w:val="auto"/>
                <w:kern w:val="0"/>
                <w:szCs w:val="21"/>
                <w:highlight w:val="none"/>
              </w:rPr>
            </w:pPr>
            <w:r>
              <w:rPr>
                <w:rFonts w:hint="eastAsia" w:ascii="华文中宋" w:hAnsi="华文中宋" w:eastAsia="华文中宋"/>
                <w:color w:val="auto"/>
                <w:kern w:val="0"/>
                <w:szCs w:val="21"/>
                <w:highlight w:val="none"/>
              </w:rPr>
              <w:t>具有良好的商业信誉和健全的财务会计制度</w:t>
            </w:r>
          </w:p>
          <w:p w14:paraId="37927ABE">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具有依法缴纳税收</w:t>
            </w:r>
            <w:r>
              <w:rPr>
                <w:rFonts w:hint="eastAsia" w:ascii="华文中宋" w:hAnsi="华文中宋" w:eastAsia="华文中宋" w:cs="华文中宋"/>
                <w:color w:val="auto"/>
                <w:kern w:val="0"/>
                <w:szCs w:val="21"/>
                <w:highlight w:val="none"/>
                <w:lang w:val="en-US" w:eastAsia="zh-CN"/>
              </w:rPr>
              <w:t>和</w:t>
            </w:r>
            <w:r>
              <w:rPr>
                <w:rFonts w:hint="eastAsia" w:ascii="华文中宋" w:hAnsi="华文中宋" w:eastAsia="华文中宋" w:cs="华文中宋"/>
                <w:color w:val="auto"/>
                <w:kern w:val="0"/>
                <w:szCs w:val="21"/>
                <w:highlight w:val="none"/>
              </w:rPr>
              <w:t>社会保障资金的良好记录</w:t>
            </w:r>
          </w:p>
          <w:p w14:paraId="2E883899">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具有履行合同</w:t>
            </w:r>
            <w:r>
              <w:rPr>
                <w:rFonts w:hint="eastAsia" w:ascii="华文中宋" w:hAnsi="华文中宋" w:eastAsia="华文中宋"/>
                <w:color w:val="auto"/>
                <w:szCs w:val="21"/>
                <w:highlight w:val="none"/>
              </w:rPr>
              <w:t>所必需的设备和专业技术能力</w:t>
            </w:r>
          </w:p>
          <w:p w14:paraId="228DB64D">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cs="华文中宋"/>
                <w:color w:val="auto"/>
                <w:kern w:val="0"/>
                <w:szCs w:val="21"/>
                <w:highlight w:val="none"/>
              </w:rPr>
              <w:t>参加政府采购活动前三年内，在经营活动中没有重大违法记录</w:t>
            </w:r>
          </w:p>
          <w:p w14:paraId="146A3BAE">
            <w:pPr>
              <w:spacing w:line="360" w:lineRule="auto"/>
              <w:ind w:left="315" w:leftChars="150" w:firstLine="105" w:firstLineChars="50"/>
              <w:rPr>
                <w:rFonts w:ascii="华文中宋" w:hAnsi="华文中宋" w:eastAsia="华文中宋"/>
                <w:b/>
                <w:szCs w:val="21"/>
                <w:highlight w:val="none"/>
              </w:rPr>
            </w:pPr>
            <w:r>
              <w:rPr>
                <w:rFonts w:ascii="华文中宋" w:hAnsi="华文中宋" w:eastAsia="华文中宋"/>
                <w:b/>
                <w:szCs w:val="21"/>
                <w:highlight w:val="none"/>
              </w:rPr>
              <w:t>4</w:t>
            </w:r>
            <w:r>
              <w:rPr>
                <w:rFonts w:hint="eastAsia" w:ascii="华文中宋" w:hAnsi="华文中宋" w:eastAsia="华文中宋"/>
                <w:b/>
                <w:szCs w:val="21"/>
                <w:highlight w:val="none"/>
              </w:rPr>
              <w:t>．本项目所需的其他特定资格条件</w:t>
            </w:r>
            <w:r>
              <w:rPr>
                <w:rFonts w:hint="eastAsia" w:ascii="华文中宋" w:hAnsi="华文中宋" w:eastAsia="华文中宋"/>
                <w:b/>
                <w:szCs w:val="21"/>
                <w:highlight w:val="none"/>
                <w:lang w:eastAsia="zh-CN"/>
              </w:rPr>
              <w:t>（</w:t>
            </w:r>
            <w:r>
              <w:rPr>
                <w:rFonts w:hint="eastAsia" w:ascii="华文中宋" w:hAnsi="华文中宋" w:eastAsia="华文中宋"/>
                <w:b/>
                <w:szCs w:val="21"/>
                <w:highlight w:val="none"/>
                <w:lang w:val="en-US" w:eastAsia="zh-CN"/>
              </w:rPr>
              <w:t>如涉及</w:t>
            </w:r>
            <w:r>
              <w:rPr>
                <w:rFonts w:hint="eastAsia" w:ascii="华文中宋" w:hAnsi="华文中宋" w:eastAsia="华文中宋"/>
                <w:b/>
                <w:szCs w:val="21"/>
                <w:highlight w:val="none"/>
                <w:lang w:eastAsia="zh-CN"/>
              </w:rPr>
              <w:t>）</w:t>
            </w:r>
          </w:p>
          <w:p w14:paraId="323B81EB">
            <w:pPr>
              <w:spacing w:line="360" w:lineRule="auto"/>
              <w:ind w:left="315" w:leftChars="150" w:firstLine="105" w:firstLineChars="50"/>
              <w:rPr>
                <w:rFonts w:ascii="华文中宋" w:hAnsi="华文中宋" w:eastAsia="华文中宋"/>
                <w:szCs w:val="21"/>
                <w:highlight w:val="none"/>
              </w:rPr>
            </w:pPr>
            <w:r>
              <w:rPr>
                <w:rFonts w:hint="eastAsia" w:ascii="华文中宋" w:hAnsi="华文中宋" w:eastAsia="华文中宋"/>
                <w:szCs w:val="21"/>
                <w:highlight w:val="none"/>
              </w:rPr>
              <w:t>按照本部分序号</w:t>
            </w:r>
            <w:r>
              <w:rPr>
                <w:rFonts w:ascii="华文中宋" w:hAnsi="华文中宋" w:eastAsia="华文中宋"/>
                <w:szCs w:val="21"/>
                <w:highlight w:val="none"/>
              </w:rPr>
              <w:t>1</w:t>
            </w:r>
            <w:r>
              <w:rPr>
                <w:rFonts w:hint="eastAsia" w:ascii="华文中宋" w:hAnsi="华文中宋" w:eastAsia="华文中宋"/>
                <w:szCs w:val="21"/>
                <w:highlight w:val="none"/>
              </w:rPr>
              <w:t>“</w:t>
            </w:r>
            <w:r>
              <w:rPr>
                <w:rFonts w:hint="eastAsia" w:ascii="华文中宋" w:hAnsi="华文中宋" w:eastAsia="华文中宋"/>
                <w:bCs/>
                <w:szCs w:val="21"/>
                <w:highlight w:val="none"/>
              </w:rPr>
              <w:t>其他特定资格条件</w:t>
            </w:r>
            <w:r>
              <w:rPr>
                <w:rFonts w:hint="eastAsia" w:ascii="华文中宋" w:hAnsi="华文中宋" w:eastAsia="华文中宋"/>
                <w:szCs w:val="21"/>
                <w:highlight w:val="none"/>
              </w:rPr>
              <w:t>”规定提交相关证明文件。</w:t>
            </w:r>
          </w:p>
          <w:p w14:paraId="161AD91C">
            <w:pPr>
              <w:spacing w:line="360" w:lineRule="auto"/>
              <w:ind w:left="315" w:leftChars="150" w:firstLine="105" w:firstLineChars="50"/>
              <w:rPr>
                <w:rFonts w:ascii="华文中宋" w:hAnsi="华文中宋" w:eastAsia="华文中宋"/>
                <w:b/>
                <w:i w:val="0"/>
                <w:iCs w:val="0"/>
                <w:szCs w:val="21"/>
                <w:highlight w:val="none"/>
                <w:u w:val="none"/>
              </w:rPr>
            </w:pPr>
            <w:r>
              <w:rPr>
                <w:rFonts w:ascii="华文中宋" w:hAnsi="华文中宋" w:eastAsia="华文中宋"/>
                <w:b/>
                <w:szCs w:val="21"/>
                <w:highlight w:val="none"/>
              </w:rPr>
              <w:t>5</w:t>
            </w:r>
            <w:r>
              <w:rPr>
                <w:rFonts w:hint="eastAsia" w:ascii="华文中宋" w:hAnsi="华文中宋" w:eastAsia="华文中宋"/>
                <w:b/>
                <w:szCs w:val="21"/>
                <w:highlight w:val="none"/>
              </w:rPr>
              <w:t>．</w:t>
            </w:r>
            <w:r>
              <w:rPr>
                <w:rFonts w:hint="eastAsia" w:ascii="华文中宋" w:hAnsi="华文中宋" w:eastAsia="华文中宋"/>
                <w:b/>
                <w:i w:val="0"/>
                <w:iCs w:val="0"/>
                <w:szCs w:val="21"/>
                <w:highlight w:val="none"/>
                <w:u w:val="none"/>
              </w:rPr>
              <w:t>投标保证金的</w:t>
            </w:r>
            <w:r>
              <w:rPr>
                <w:rFonts w:hint="eastAsia" w:ascii="华文中宋" w:hAnsi="华文中宋" w:eastAsia="华文中宋"/>
                <w:b/>
                <w:i w:val="0"/>
                <w:iCs w:val="0"/>
                <w:szCs w:val="21"/>
                <w:highlight w:val="none"/>
                <w:u w:val="none"/>
                <w:lang w:val="en-US" w:eastAsia="zh-CN"/>
              </w:rPr>
              <w:t>缴</w:t>
            </w:r>
            <w:r>
              <w:rPr>
                <w:rFonts w:hint="eastAsia" w:ascii="华文中宋" w:hAnsi="华文中宋" w:eastAsia="华文中宋"/>
                <w:b/>
                <w:i w:val="0"/>
                <w:iCs w:val="0"/>
                <w:szCs w:val="21"/>
                <w:highlight w:val="none"/>
                <w:u w:val="none"/>
              </w:rPr>
              <w:t>纳情况</w:t>
            </w:r>
          </w:p>
          <w:p w14:paraId="5B37355F">
            <w:pPr>
              <w:spacing w:line="360" w:lineRule="exact"/>
              <w:ind w:firstLine="420" w:firstLineChars="20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要求提交保证金的项目，投标人需要提供</w:t>
            </w:r>
            <w:r>
              <w:rPr>
                <w:rFonts w:hint="eastAsia" w:ascii="华文中宋" w:hAnsi="华文中宋" w:eastAsia="华文中宋"/>
                <w:i w:val="0"/>
                <w:iCs w:val="0"/>
                <w:color w:val="auto"/>
                <w:szCs w:val="21"/>
                <w:highlight w:val="none"/>
                <w:u w:val="none"/>
                <w:lang w:eastAsia="zh-CN"/>
              </w:rPr>
              <w:t>：</w:t>
            </w:r>
          </w:p>
          <w:p w14:paraId="5C1A407B">
            <w:pPr>
              <w:numPr>
                <w:ilvl w:val="1"/>
                <w:numId w:val="3"/>
              </w:numPr>
              <w:spacing w:line="360" w:lineRule="exact"/>
              <w:ind w:left="1260" w:leftChars="0" w:hanging="420" w:firstLineChars="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采用银行转账方式的，需提交</w:t>
            </w:r>
            <w:r>
              <w:rPr>
                <w:rFonts w:hint="eastAsia" w:ascii="华文中宋" w:hAnsi="华文中宋" w:eastAsia="华文中宋"/>
                <w:i w:val="0"/>
                <w:iCs w:val="0"/>
                <w:color w:val="auto"/>
                <w:highlight w:val="none"/>
                <w:u w:val="none"/>
                <w:lang w:val="en-US" w:eastAsia="zh-CN"/>
              </w:rPr>
              <w:t>保证金缴纳回单或回执</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szCs w:val="21"/>
                <w:highlight w:val="none"/>
                <w:u w:val="none"/>
                <w:lang w:eastAsia="zh-CN"/>
              </w:rPr>
              <w:t>；</w:t>
            </w:r>
            <w:r>
              <w:rPr>
                <w:rFonts w:hint="eastAsia" w:ascii="华文中宋" w:hAnsi="华文中宋" w:eastAsia="华文中宋"/>
                <w:i w:val="0"/>
                <w:iCs w:val="0"/>
                <w:color w:val="FF0000"/>
                <w:szCs w:val="21"/>
                <w:highlight w:val="none"/>
                <w:u w:val="none"/>
                <w:lang w:eastAsia="zh-CN"/>
              </w:rPr>
              <w:t>（保证金是否缴纳成功，以集采机构财务部门出具的最终入账信息为准）</w:t>
            </w:r>
          </w:p>
          <w:p w14:paraId="04DE063A">
            <w:pPr>
              <w:numPr>
                <w:ilvl w:val="1"/>
                <w:numId w:val="3"/>
              </w:numPr>
              <w:spacing w:line="360" w:lineRule="exact"/>
              <w:ind w:left="1260" w:leftChars="0" w:hanging="420" w:firstLineChars="0"/>
              <w:rPr>
                <w:rFonts w:hint="eastAsia" w:ascii="华文中宋" w:hAnsi="华文中宋" w:eastAsia="华文中宋"/>
                <w:i w:val="0"/>
                <w:iCs w:val="0"/>
                <w:color w:val="000000" w:themeColor="text1"/>
                <w:szCs w:val="21"/>
                <w:highlight w:val="none"/>
                <w:u w:val="none"/>
                <w:lang w:val="en-US" w:eastAsia="zh-CN"/>
                <w14:textFill>
                  <w14:solidFill>
                    <w14:schemeClr w14:val="tx1"/>
                  </w14:solidFill>
                </w14:textFill>
              </w:rPr>
            </w:pPr>
            <w:r>
              <w:rPr>
                <w:rFonts w:hint="eastAsia" w:ascii="华文中宋" w:hAnsi="华文中宋" w:eastAsia="华文中宋"/>
                <w:i w:val="0"/>
                <w:iCs w:val="0"/>
                <w:color w:val="000000" w:themeColor="text1"/>
                <w:szCs w:val="21"/>
                <w:highlight w:val="none"/>
                <w:u w:val="none"/>
                <w:lang w:val="en-US" w:eastAsia="zh-CN"/>
                <w14:textFill>
                  <w14:solidFill>
                    <w14:schemeClr w14:val="tx1"/>
                  </w14:solidFill>
                </w14:textFill>
              </w:rPr>
              <w:t>采用电子保函形式的，投标人自行在线办理；“政采云”系统投标时提供电子保函缴纳成功回执截图；</w:t>
            </w:r>
          </w:p>
          <w:p w14:paraId="06610E2B">
            <w:pPr>
              <w:numPr>
                <w:ilvl w:val="1"/>
                <w:numId w:val="3"/>
              </w:numPr>
              <w:spacing w:line="360" w:lineRule="exact"/>
              <w:ind w:left="1260" w:leftChars="0" w:hanging="420" w:firstLineChars="0"/>
              <w:rPr>
                <w:rFonts w:hint="eastAsia" w:ascii="华文中宋" w:hAnsi="华文中宋" w:eastAsia="华文中宋"/>
                <w:i w:val="0"/>
                <w:iCs w:val="0"/>
                <w:color w:val="auto"/>
                <w:szCs w:val="21"/>
                <w:highlight w:val="none"/>
                <w:u w:val="none"/>
                <w:lang w:val="en-US" w:eastAsia="zh-CN"/>
              </w:rPr>
            </w:pPr>
            <w:r>
              <w:rPr>
                <w:rFonts w:hint="eastAsia" w:ascii="华文中宋" w:hAnsi="华文中宋" w:eastAsia="华文中宋"/>
                <w:i w:val="0"/>
                <w:iCs w:val="0"/>
                <w:color w:val="auto"/>
                <w:szCs w:val="21"/>
                <w:highlight w:val="none"/>
                <w:u w:val="none"/>
                <w:lang w:val="en-US" w:eastAsia="zh-CN"/>
              </w:rPr>
              <w:t>采用支票、汇票、本票、纸质保函形式的，需提交集采机构财务部门加盖“投标保证金业务专用章”的回执单</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szCs w:val="21"/>
                <w:highlight w:val="none"/>
                <w:u w:val="none"/>
                <w:lang w:val="en-US" w:eastAsia="zh-CN"/>
              </w:rPr>
              <w:t>。</w:t>
            </w:r>
          </w:p>
          <w:p w14:paraId="74FB07C3">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i w:val="0"/>
                <w:iCs w:val="0"/>
                <w:color w:val="auto"/>
                <w:szCs w:val="21"/>
                <w:highlight w:val="none"/>
                <w:u w:val="none"/>
                <w:lang w:val="en-US" w:eastAsia="zh-CN"/>
              </w:rPr>
              <w:t>不要求提交保证金的项目：不审核此项内容，投标人不需提供证明材料</w:t>
            </w:r>
            <w:r>
              <w:rPr>
                <w:rFonts w:hint="eastAsia" w:ascii="华文中宋" w:hAnsi="华文中宋" w:eastAsia="华文中宋"/>
                <w:i w:val="0"/>
                <w:iCs w:val="0"/>
                <w:color w:val="auto"/>
                <w:szCs w:val="21"/>
                <w:highlight w:val="none"/>
                <w:u w:val="none"/>
                <w:lang w:eastAsia="zh-CN"/>
              </w:rPr>
              <w:t>。</w:t>
            </w:r>
          </w:p>
          <w:p w14:paraId="0943C59B">
            <w:pPr>
              <w:numPr>
                <w:ilvl w:val="0"/>
                <w:numId w:val="0"/>
              </w:numPr>
              <w:spacing w:line="360" w:lineRule="auto"/>
              <w:ind w:leftChars="200"/>
              <w:rPr>
                <w:rFonts w:hint="eastAsia" w:ascii="华文中宋" w:hAnsi="华文中宋" w:eastAsia="华文中宋" w:cs="Times New Roman"/>
                <w:b/>
                <w:color w:val="auto"/>
                <w:szCs w:val="21"/>
                <w:highlight w:val="none"/>
                <w:lang w:val="en-US" w:eastAsia="zh-CN"/>
              </w:rPr>
            </w:pPr>
            <w:r>
              <w:rPr>
                <w:rFonts w:hint="eastAsia" w:ascii="华文中宋" w:hAnsi="华文中宋" w:eastAsia="华文中宋" w:cs="Times New Roman"/>
                <w:b/>
                <w:color w:val="auto"/>
                <w:szCs w:val="21"/>
                <w:highlight w:val="none"/>
                <w:lang w:val="en-US" w:eastAsia="zh-CN"/>
              </w:rPr>
              <w:t>6.本项目若为专门面向中小企业项目</w:t>
            </w:r>
          </w:p>
          <w:p w14:paraId="5BB504AE">
            <w:pPr>
              <w:spacing w:line="360" w:lineRule="auto"/>
              <w:ind w:firstLine="315" w:firstLineChars="150"/>
              <w:rPr>
                <w:rFonts w:hint="eastAsia" w:ascii="华文中宋" w:hAnsi="华文中宋" w:eastAsia="华文中宋" w:cs="Times New Roman"/>
                <w:i w:val="0"/>
                <w:iCs w:val="0"/>
                <w:color w:val="auto"/>
                <w:szCs w:val="21"/>
                <w:highlight w:val="none"/>
                <w:u w:val="none"/>
                <w:lang w:val="en-US" w:eastAsia="zh-CN"/>
              </w:rPr>
            </w:pPr>
            <w:r>
              <w:rPr>
                <w:rFonts w:hint="eastAsia" w:ascii="华文中宋" w:hAnsi="华文中宋" w:eastAsia="华文中宋" w:cs="Times New Roman"/>
                <w:i w:val="0"/>
                <w:iCs w:val="0"/>
                <w:color w:val="auto"/>
                <w:szCs w:val="21"/>
                <w:highlight w:val="none"/>
                <w:u w:val="none"/>
                <w:lang w:val="en-US" w:eastAsia="zh-CN"/>
              </w:rPr>
              <w:t>应按照采购文件要求提供《中小企业声明函》。</w:t>
            </w:r>
          </w:p>
          <w:p w14:paraId="43962420">
            <w:pPr>
              <w:spacing w:line="360" w:lineRule="auto"/>
              <w:ind w:firstLine="315" w:firstLineChars="150"/>
              <w:rPr>
                <w:rFonts w:ascii="华文中宋" w:hAnsi="华文中宋" w:eastAsia="华文中宋"/>
                <w:b/>
                <w:szCs w:val="21"/>
                <w:highlight w:val="none"/>
              </w:rPr>
            </w:pPr>
            <w:r>
              <w:rPr>
                <w:rFonts w:hint="eastAsia" w:ascii="华文中宋" w:hAnsi="华文中宋" w:eastAsia="华文中宋"/>
                <w:b/>
                <w:szCs w:val="21"/>
                <w:highlight w:val="none"/>
              </w:rPr>
              <w:t>说明：本项目将根据投标人提供的上述文件进行资格审查，具体资格审查内容及标准见第五部分。</w:t>
            </w:r>
          </w:p>
        </w:tc>
      </w:tr>
      <w:tr w14:paraId="5A11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7D41BF68">
            <w:pPr>
              <w:snapToGrid w:val="0"/>
              <w:spacing w:line="360" w:lineRule="auto"/>
              <w:jc w:val="center"/>
              <w:rPr>
                <w:rFonts w:ascii="华文中宋" w:hAnsi="华文中宋" w:eastAsia="华文中宋"/>
                <w:b/>
                <w:szCs w:val="21"/>
                <w:highlight w:val="none"/>
              </w:rPr>
            </w:pPr>
            <w:r>
              <w:rPr>
                <w:rFonts w:ascii="华文中宋" w:hAnsi="华文中宋" w:eastAsia="华文中宋"/>
                <w:b/>
                <w:color w:val="auto"/>
                <w:szCs w:val="21"/>
                <w:highlight w:val="none"/>
              </w:rPr>
              <w:t>3</w:t>
            </w:r>
          </w:p>
        </w:tc>
        <w:tc>
          <w:tcPr>
            <w:tcW w:w="2011" w:type="dxa"/>
            <w:vAlign w:val="center"/>
          </w:tcPr>
          <w:p w14:paraId="7A797CDE">
            <w:pPr>
              <w:snapToGrid w:val="0"/>
              <w:spacing w:line="360" w:lineRule="auto"/>
              <w:ind w:firstLine="105" w:firstLineChars="50"/>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投标文件</w:t>
            </w:r>
          </w:p>
          <w:p w14:paraId="7990847E">
            <w:pPr>
              <w:snapToGrid w:val="0"/>
              <w:spacing w:line="360" w:lineRule="auto"/>
              <w:rPr>
                <w:rFonts w:ascii="华文中宋" w:hAnsi="华文中宋" w:eastAsia="华文中宋"/>
                <w:b/>
                <w:szCs w:val="21"/>
                <w:highlight w:val="none"/>
              </w:rPr>
            </w:pPr>
            <w:r>
              <w:rPr>
                <w:rFonts w:hint="eastAsia" w:ascii="华文中宋" w:hAnsi="华文中宋" w:eastAsia="华文中宋"/>
                <w:b/>
                <w:color w:val="auto"/>
                <w:szCs w:val="21"/>
                <w:highlight w:val="none"/>
              </w:rPr>
              <w:t>（商务文件）</w:t>
            </w:r>
            <w:r>
              <w:rPr>
                <w:rFonts w:hint="eastAsia" w:ascii="华文中宋" w:hAnsi="华文中宋" w:eastAsia="华文中宋"/>
                <w:b/>
                <w:color w:val="auto"/>
                <w:szCs w:val="21"/>
                <w:highlight w:val="none"/>
                <w:lang w:val="en-US" w:eastAsia="zh-CN"/>
              </w:rPr>
              <w:t>明标</w:t>
            </w:r>
          </w:p>
        </w:tc>
        <w:tc>
          <w:tcPr>
            <w:tcW w:w="6448" w:type="dxa"/>
            <w:vAlign w:val="center"/>
          </w:tcPr>
          <w:p w14:paraId="5384AF4A">
            <w:pPr>
              <w:numPr>
                <w:ilvl w:val="0"/>
                <w:numId w:val="4"/>
              </w:numPr>
              <w:spacing w:line="360" w:lineRule="auto"/>
              <w:ind w:left="315" w:leftChars="150" w:firstLine="105" w:firstLineChars="50"/>
              <w:rPr>
                <w:rFonts w:hint="eastAsia" w:ascii="华文中宋" w:hAnsi="华文中宋" w:eastAsia="华文中宋"/>
                <w:b/>
                <w:bCs w:val="0"/>
                <w:color w:val="auto"/>
                <w:szCs w:val="21"/>
                <w:highlight w:val="none"/>
              </w:rPr>
            </w:pPr>
            <w:r>
              <w:rPr>
                <w:rFonts w:hint="eastAsia" w:ascii="华文中宋" w:hAnsi="华文中宋" w:eastAsia="华文中宋" w:cs="华文中宋"/>
                <w:b/>
                <w:bCs w:val="0"/>
                <w:color w:val="auto"/>
                <w:szCs w:val="21"/>
                <w:highlight w:val="none"/>
              </w:rPr>
              <w:t>开标报价一览表</w:t>
            </w:r>
            <w:r>
              <w:rPr>
                <w:rFonts w:hint="eastAsia" w:ascii="华文中宋" w:hAnsi="华文中宋" w:eastAsia="华文中宋"/>
                <w:b/>
                <w:bCs w:val="0"/>
                <w:color w:val="auto"/>
                <w:szCs w:val="21"/>
                <w:highlight w:val="none"/>
              </w:rPr>
              <w:t>（格式见第八部分）</w:t>
            </w:r>
          </w:p>
          <w:p w14:paraId="362D481F">
            <w:pPr>
              <w:numPr>
                <w:ilvl w:val="0"/>
                <w:numId w:val="4"/>
              </w:numPr>
              <w:spacing w:line="360" w:lineRule="auto"/>
              <w:ind w:left="315" w:leftChars="150" w:firstLine="105" w:firstLineChars="5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rPr>
              <w:t>对采购需求的响应内容</w:t>
            </w:r>
          </w:p>
          <w:p w14:paraId="1F0625D5">
            <w:pPr>
              <w:numPr>
                <w:ilvl w:val="0"/>
                <w:numId w:val="0"/>
              </w:numPr>
              <w:spacing w:line="360" w:lineRule="auto"/>
              <w:ind w:leftChars="200"/>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对项目强制性标准及要求内容进行响应；</w:t>
            </w:r>
          </w:p>
          <w:p w14:paraId="1796FAA1">
            <w:pPr>
              <w:spacing w:line="360" w:lineRule="auto"/>
              <w:ind w:firstLine="420" w:firstLineChars="200"/>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olor w:val="auto"/>
                <w:szCs w:val="21"/>
                <w:highlight w:val="none"/>
                <w:lang w:val="en-US" w:eastAsia="zh-CN"/>
              </w:rPr>
              <w:t>对采购文件第四部分</w:t>
            </w:r>
            <w:r>
              <w:rPr>
                <w:rFonts w:hint="eastAsia" w:ascii="华文中宋" w:hAnsi="华文中宋" w:eastAsia="华文中宋"/>
                <w:b/>
                <w:bCs/>
                <w:color w:val="auto"/>
                <w:highlight w:val="none"/>
                <w:lang w:val="en-US" w:eastAsia="zh-CN"/>
              </w:rPr>
              <w:t>服务要求及标准</w:t>
            </w:r>
            <w:r>
              <w:rPr>
                <w:rFonts w:hint="eastAsia" w:ascii="华文中宋" w:hAnsi="华文中宋" w:eastAsia="华文中宋"/>
                <w:color w:val="auto"/>
                <w:highlight w:val="none"/>
              </w:rPr>
              <w:t>中标注★</w:t>
            </w:r>
            <w:r>
              <w:rPr>
                <w:rFonts w:hint="eastAsia" w:ascii="华文中宋" w:hAnsi="华文中宋" w:eastAsia="华文中宋"/>
                <w:color w:val="auto"/>
                <w:highlight w:val="none"/>
                <w:lang w:val="en-US" w:eastAsia="zh-CN"/>
              </w:rPr>
              <w:t>的</w:t>
            </w:r>
            <w:r>
              <w:rPr>
                <w:rFonts w:hint="eastAsia" w:ascii="华文中宋" w:hAnsi="华文中宋" w:eastAsia="华文中宋"/>
                <w:color w:val="auto"/>
                <w:highlight w:val="none"/>
              </w:rPr>
              <w:t>内容</w:t>
            </w:r>
            <w:r>
              <w:rPr>
                <w:rFonts w:hint="eastAsia" w:ascii="华文中宋" w:hAnsi="华文中宋" w:eastAsia="华文中宋"/>
                <w:color w:val="auto"/>
                <w:highlight w:val="none"/>
                <w:lang w:val="en-US" w:eastAsia="zh-CN"/>
              </w:rPr>
              <w:t>进行响应；</w:t>
            </w:r>
          </w:p>
          <w:p w14:paraId="5FE26773">
            <w:pPr>
              <w:spacing w:line="360" w:lineRule="auto"/>
              <w:ind w:firstLine="420" w:firstLineChars="200"/>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对项目非实质性要求内容进行响应（业绩、人员技术力量等）。</w:t>
            </w:r>
          </w:p>
          <w:p w14:paraId="352CC96A">
            <w:pPr>
              <w:spacing w:line="360" w:lineRule="auto"/>
              <w:ind w:firstLine="420" w:firstLineChars="200"/>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（以本采购文件第四部分采购需求要求自行响应）</w:t>
            </w:r>
          </w:p>
          <w:p w14:paraId="3F92DFE1">
            <w:pPr>
              <w:spacing w:line="360" w:lineRule="auto"/>
              <w:ind w:firstLine="420" w:firstLineChars="200"/>
              <w:rPr>
                <w:rFonts w:ascii="华文中宋" w:hAnsi="华文中宋" w:eastAsia="华文中宋" w:cs="华文中宋"/>
                <w:b/>
                <w:szCs w:val="21"/>
                <w:highlight w:val="none"/>
              </w:rPr>
            </w:pPr>
            <w:r>
              <w:rPr>
                <w:rFonts w:hint="eastAsia" w:ascii="华文中宋" w:hAnsi="华文中宋" w:eastAsia="华文中宋" w:cs="华文中宋"/>
                <w:b/>
                <w:color w:val="auto"/>
                <w:szCs w:val="21"/>
                <w:highlight w:val="none"/>
                <w:lang w:val="en-US" w:eastAsia="zh-CN"/>
              </w:rPr>
              <w:t>3</w:t>
            </w:r>
            <w:r>
              <w:rPr>
                <w:rFonts w:hint="eastAsia" w:ascii="华文中宋" w:hAnsi="华文中宋" w:eastAsia="华文中宋" w:cs="华文中宋"/>
                <w:b/>
                <w:color w:val="auto"/>
                <w:szCs w:val="21"/>
                <w:highlight w:val="none"/>
              </w:rPr>
              <w:t>．招标文件要求或投标人认为需要提供的其他商务材料</w:t>
            </w:r>
            <w:r>
              <w:rPr>
                <w:rFonts w:ascii="华文中宋" w:hAnsi="华文中宋" w:eastAsia="华文中宋" w:cs="华文中宋"/>
                <w:b/>
                <w:color w:val="auto"/>
                <w:szCs w:val="21"/>
                <w:highlight w:val="none"/>
              </w:rPr>
              <w:t>/</w:t>
            </w:r>
            <w:r>
              <w:rPr>
                <w:rFonts w:hint="eastAsia" w:ascii="华文中宋" w:hAnsi="华文中宋" w:eastAsia="华文中宋" w:cs="华文中宋"/>
                <w:b/>
                <w:color w:val="auto"/>
                <w:szCs w:val="21"/>
                <w:highlight w:val="none"/>
              </w:rPr>
              <w:t>文件</w:t>
            </w:r>
          </w:p>
        </w:tc>
      </w:tr>
      <w:tr w14:paraId="78FF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5E8BE3F3">
            <w:pPr>
              <w:snapToGrid w:val="0"/>
              <w:spacing w:line="360" w:lineRule="auto"/>
              <w:jc w:val="center"/>
              <w:rPr>
                <w:rFonts w:ascii="华文中宋" w:hAnsi="华文中宋" w:eastAsia="华文中宋"/>
                <w:b/>
                <w:szCs w:val="21"/>
                <w:highlight w:val="none"/>
              </w:rPr>
            </w:pPr>
            <w:r>
              <w:rPr>
                <w:rFonts w:hint="eastAsia" w:ascii="华文中宋" w:hAnsi="华文中宋" w:eastAsia="华文中宋"/>
                <w:b/>
                <w:color w:val="auto"/>
                <w:szCs w:val="21"/>
                <w:highlight w:val="none"/>
                <w:lang w:val="en-US" w:eastAsia="zh-CN"/>
              </w:rPr>
              <w:t>4</w:t>
            </w:r>
          </w:p>
        </w:tc>
        <w:tc>
          <w:tcPr>
            <w:tcW w:w="2011" w:type="dxa"/>
            <w:vAlign w:val="center"/>
          </w:tcPr>
          <w:p w14:paraId="2A2AB7A6">
            <w:pPr>
              <w:snapToGrid w:val="0"/>
              <w:spacing w:line="360" w:lineRule="auto"/>
              <w:ind w:firstLine="105" w:firstLineChars="50"/>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投标文件</w:t>
            </w:r>
          </w:p>
          <w:p w14:paraId="6D77D916">
            <w:pPr>
              <w:snapToGrid w:val="0"/>
              <w:spacing w:line="360" w:lineRule="auto"/>
              <w:rPr>
                <w:rFonts w:hint="eastAsia" w:ascii="华文中宋" w:hAnsi="华文中宋" w:eastAsia="华文中宋"/>
                <w:b/>
                <w:szCs w:val="21"/>
                <w:highlight w:val="none"/>
              </w:rPr>
            </w:pPr>
            <w:r>
              <w:rPr>
                <w:rFonts w:hint="eastAsia" w:ascii="华文中宋" w:hAnsi="华文中宋" w:eastAsia="华文中宋"/>
                <w:b/>
                <w:color w:val="auto"/>
                <w:szCs w:val="21"/>
                <w:highlight w:val="none"/>
              </w:rPr>
              <w:t>（</w:t>
            </w:r>
            <w:r>
              <w:rPr>
                <w:rFonts w:hint="eastAsia" w:ascii="华文中宋" w:hAnsi="华文中宋" w:eastAsia="华文中宋"/>
                <w:b/>
                <w:color w:val="auto"/>
                <w:szCs w:val="21"/>
                <w:highlight w:val="none"/>
                <w:lang w:val="en-US" w:eastAsia="zh-CN"/>
              </w:rPr>
              <w:t>技术</w:t>
            </w:r>
            <w:r>
              <w:rPr>
                <w:rFonts w:hint="eastAsia" w:ascii="华文中宋" w:hAnsi="华文中宋" w:eastAsia="华文中宋"/>
                <w:b/>
                <w:color w:val="auto"/>
                <w:szCs w:val="21"/>
                <w:highlight w:val="none"/>
              </w:rPr>
              <w:t>文件）</w:t>
            </w:r>
            <w:r>
              <w:rPr>
                <w:rFonts w:hint="eastAsia" w:ascii="华文中宋" w:hAnsi="华文中宋" w:eastAsia="华文中宋"/>
                <w:b/>
                <w:color w:val="auto"/>
                <w:szCs w:val="21"/>
                <w:highlight w:val="none"/>
                <w:lang w:val="en-US" w:eastAsia="zh-CN"/>
              </w:rPr>
              <w:t>暗标</w:t>
            </w:r>
          </w:p>
        </w:tc>
        <w:tc>
          <w:tcPr>
            <w:tcW w:w="6448" w:type="dxa"/>
            <w:vAlign w:val="center"/>
          </w:tcPr>
          <w:p w14:paraId="2B23CD0F">
            <w:pPr>
              <w:numPr>
                <w:ilvl w:val="0"/>
                <w:numId w:val="0"/>
              </w:numPr>
              <w:spacing w:line="360" w:lineRule="auto"/>
              <w:ind w:firstLine="420" w:firstLineChars="200"/>
              <w:rPr>
                <w:rFonts w:hint="eastAsia" w:ascii="华文中宋" w:hAnsi="华文中宋" w:eastAsia="华文中宋"/>
                <w:b/>
                <w:bCs/>
                <w:color w:val="auto"/>
                <w:highlight w:val="none"/>
                <w:lang w:val="en-US" w:eastAsia="zh-CN"/>
              </w:rPr>
            </w:pPr>
            <w:r>
              <w:rPr>
                <w:rFonts w:hint="eastAsia" w:ascii="华文中宋" w:hAnsi="华文中宋" w:eastAsia="华文中宋"/>
                <w:b/>
                <w:bCs/>
                <w:color w:val="auto"/>
                <w:highlight w:val="none"/>
                <w:lang w:val="en-US" w:eastAsia="zh-CN"/>
              </w:rPr>
              <w:t>1.</w:t>
            </w:r>
            <w:r>
              <w:rPr>
                <w:rFonts w:hint="eastAsia" w:ascii="华文中宋" w:hAnsi="华文中宋" w:eastAsia="华文中宋"/>
                <w:b/>
                <w:bCs/>
                <w:color w:val="auto"/>
                <w:highlight w:val="none"/>
              </w:rPr>
              <w:t>合同履行期限</w:t>
            </w:r>
            <w:r>
              <w:rPr>
                <w:rFonts w:hint="eastAsia" w:ascii="华文中宋" w:hAnsi="华文中宋" w:eastAsia="华文中宋"/>
                <w:b/>
                <w:bCs/>
                <w:color w:val="auto"/>
                <w:highlight w:val="none"/>
                <w:lang w:val="en-US" w:eastAsia="zh-CN"/>
              </w:rPr>
              <w:t>响应：</w:t>
            </w:r>
            <w:r>
              <w:rPr>
                <w:rFonts w:hint="eastAsia" w:ascii="华文中宋" w:hAnsi="华文中宋" w:eastAsia="华文中宋" w:cs="华文中宋"/>
                <w:color w:val="auto"/>
                <w:szCs w:val="21"/>
                <w:highlight w:val="none"/>
                <w:lang w:val="en-US" w:eastAsia="zh-CN"/>
              </w:rPr>
              <w:t>投标人对照采购文件第四部分采购需求中“合同履行期限”要求，根据自身实际进行响应。</w:t>
            </w:r>
          </w:p>
          <w:p w14:paraId="1E855D68">
            <w:pPr>
              <w:numPr>
                <w:ilvl w:val="0"/>
                <w:numId w:val="0"/>
              </w:numPr>
              <w:spacing w:line="360" w:lineRule="auto"/>
              <w:ind w:firstLine="420" w:firstLineChars="200"/>
              <w:rPr>
                <w:rFonts w:hint="eastAsia" w:ascii="华文中宋" w:hAnsi="华文中宋" w:eastAsia="华文中宋"/>
                <w:b/>
                <w:bCs/>
                <w:color w:val="auto"/>
                <w:highlight w:val="none"/>
                <w:lang w:val="en-US" w:eastAsia="zh-CN"/>
              </w:rPr>
            </w:pPr>
            <w:r>
              <w:rPr>
                <w:rFonts w:hint="eastAsia" w:ascii="华文中宋" w:hAnsi="华文中宋" w:eastAsia="华文中宋"/>
                <w:b/>
                <w:bCs/>
                <w:color w:val="auto"/>
                <w:highlight w:val="none"/>
                <w:lang w:val="en-US" w:eastAsia="zh-CN"/>
              </w:rPr>
              <w:t>2.服务要求及标准偏离程度响应：</w:t>
            </w:r>
            <w:r>
              <w:rPr>
                <w:rFonts w:hint="eastAsia" w:ascii="华文中宋" w:hAnsi="华文中宋" w:eastAsia="华文中宋" w:cs="华文中宋"/>
                <w:color w:val="auto"/>
                <w:szCs w:val="21"/>
                <w:highlight w:val="none"/>
                <w:lang w:val="en-US" w:eastAsia="zh-CN"/>
              </w:rPr>
              <w:t>投标人对照采购文件第四部分采购需求中“六、服务要求”中的“服务内容”及“服务范围及标准”，根据自身实际情况进行偏离响应。</w:t>
            </w:r>
          </w:p>
          <w:p w14:paraId="7BFFBC1D">
            <w:pPr>
              <w:numPr>
                <w:ilvl w:val="0"/>
                <w:numId w:val="0"/>
              </w:numPr>
              <w:spacing w:line="360" w:lineRule="auto"/>
              <w:ind w:left="0" w:leftChars="0" w:firstLine="420" w:firstLineChars="200"/>
              <w:rPr>
                <w:rFonts w:hint="eastAsia" w:ascii="华文中宋" w:hAnsi="华文中宋" w:eastAsia="华文中宋" w:cs="华文中宋"/>
                <w:b/>
                <w:szCs w:val="21"/>
                <w:highlight w:val="none"/>
              </w:rPr>
            </w:pPr>
            <w:r>
              <w:rPr>
                <w:rFonts w:hint="eastAsia" w:ascii="华文中宋" w:hAnsi="华文中宋" w:eastAsia="华文中宋"/>
                <w:b/>
                <w:bCs/>
                <w:color w:val="auto"/>
                <w:highlight w:val="none"/>
                <w:lang w:val="en-US" w:eastAsia="zh-CN"/>
              </w:rPr>
              <w:t>3.服务方案响应：</w:t>
            </w:r>
            <w:r>
              <w:rPr>
                <w:rFonts w:hint="eastAsia" w:ascii="华文中宋" w:hAnsi="华文中宋" w:eastAsia="华文中宋" w:cs="华文中宋"/>
                <w:color w:val="auto"/>
                <w:szCs w:val="21"/>
                <w:highlight w:val="none"/>
                <w:lang w:val="en-US" w:eastAsia="zh-CN"/>
              </w:rPr>
              <w:t>投标人对照采购文件第四部分采购需求中“四、服务方案要求”内容要求，根据自身专业理解和认识编制服务方案，自行响应。</w:t>
            </w:r>
          </w:p>
        </w:tc>
      </w:tr>
      <w:tr w14:paraId="1E5B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2380D065">
            <w:pPr>
              <w:snapToGrid w:val="0"/>
              <w:spacing w:line="360" w:lineRule="auto"/>
              <w:jc w:val="center"/>
              <w:rPr>
                <w:rFonts w:hint="eastAsia" w:ascii="华文中宋" w:hAnsi="华文中宋" w:eastAsia="华文中宋"/>
                <w:b/>
                <w:szCs w:val="21"/>
                <w:highlight w:val="none"/>
                <w:lang w:eastAsia="zh-CN"/>
              </w:rPr>
            </w:pPr>
            <w:r>
              <w:rPr>
                <w:rFonts w:hint="eastAsia" w:ascii="华文中宋" w:hAnsi="华文中宋" w:eastAsia="华文中宋"/>
                <w:b/>
                <w:szCs w:val="21"/>
                <w:highlight w:val="none"/>
                <w:lang w:val="en-US" w:eastAsia="zh-CN"/>
              </w:rPr>
              <w:t>5</w:t>
            </w:r>
          </w:p>
        </w:tc>
        <w:tc>
          <w:tcPr>
            <w:tcW w:w="2011" w:type="dxa"/>
            <w:vAlign w:val="center"/>
          </w:tcPr>
          <w:p w14:paraId="7040F9D0">
            <w:pPr>
              <w:snapToGrid w:val="0"/>
              <w:spacing w:line="360" w:lineRule="auto"/>
              <w:ind w:firstLine="105" w:firstLineChars="50"/>
              <w:rPr>
                <w:rFonts w:ascii="华文中宋" w:hAnsi="华文中宋" w:eastAsia="华文中宋"/>
                <w:b/>
                <w:szCs w:val="21"/>
                <w:highlight w:val="none"/>
              </w:rPr>
            </w:pPr>
            <w:r>
              <w:rPr>
                <w:rFonts w:hint="eastAsia" w:ascii="华文中宋" w:hAnsi="华文中宋" w:eastAsia="华文中宋"/>
                <w:b/>
                <w:szCs w:val="21"/>
                <w:highlight w:val="none"/>
              </w:rPr>
              <w:t>投标保证金</w:t>
            </w:r>
          </w:p>
        </w:tc>
        <w:tc>
          <w:tcPr>
            <w:tcW w:w="6448" w:type="dxa"/>
            <w:vAlign w:val="center"/>
          </w:tcPr>
          <w:p w14:paraId="10CE6FD7">
            <w:pPr>
              <w:pStyle w:val="17"/>
              <w:snapToGrid w:val="0"/>
              <w:spacing w:line="360" w:lineRule="auto"/>
              <w:ind w:firstLine="420" w:firstLineChars="200"/>
              <w:rPr>
                <w:rFonts w:ascii="华文中宋" w:hAnsi="华文中宋" w:eastAsia="华文中宋"/>
                <w:spacing w:val="10"/>
                <w:kern w:val="0"/>
                <w:highlight w:val="none"/>
              </w:rPr>
            </w:pPr>
            <w:r>
              <w:rPr>
                <w:rFonts w:hint="eastAsia" w:ascii="华文中宋" w:hAnsi="华文中宋" w:eastAsia="华文中宋"/>
                <w:i w:val="0"/>
                <w:iCs w:val="0"/>
                <w:highlight w:val="none"/>
                <w:u w:val="none"/>
              </w:rPr>
              <w:t>本项目</w:t>
            </w:r>
            <w:r>
              <w:rPr>
                <w:rFonts w:hint="eastAsia" w:ascii="华文中宋" w:hAnsi="华文中宋" w:eastAsia="华文中宋"/>
                <w:i w:val="0"/>
                <w:iCs w:val="0"/>
                <w:highlight w:val="none"/>
                <w:u w:val="none"/>
                <w:lang w:val="en-US" w:eastAsia="zh-CN"/>
              </w:rPr>
              <w:t>不</w:t>
            </w:r>
            <w:r>
              <w:rPr>
                <w:rFonts w:hint="eastAsia" w:ascii="华文中宋" w:hAnsi="华文中宋" w:eastAsia="华文中宋"/>
                <w:i w:val="0"/>
                <w:iCs w:val="0"/>
                <w:highlight w:val="none"/>
                <w:u w:val="none"/>
              </w:rPr>
              <w:t>要求提交保证金</w:t>
            </w:r>
            <w:r>
              <w:rPr>
                <w:rFonts w:hint="eastAsia" w:ascii="华文中宋" w:hAnsi="华文中宋" w:eastAsia="华文中宋"/>
                <w:b/>
                <w:bCs/>
                <w:i w:val="0"/>
                <w:iCs w:val="0"/>
                <w:color w:val="auto"/>
                <w:szCs w:val="21"/>
                <w:highlight w:val="none"/>
                <w:u w:val="none"/>
                <w:lang w:val="en-US" w:eastAsia="zh-CN"/>
              </w:rPr>
              <w:t>。</w:t>
            </w:r>
          </w:p>
        </w:tc>
      </w:tr>
      <w:tr w14:paraId="0445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2F783B72">
            <w:pPr>
              <w:snapToGrid w:val="0"/>
              <w:spacing w:line="360" w:lineRule="auto"/>
              <w:jc w:val="center"/>
              <w:rPr>
                <w:rFonts w:hint="eastAsia" w:ascii="华文中宋" w:hAnsi="华文中宋" w:eastAsia="华文中宋"/>
                <w:b/>
                <w:szCs w:val="21"/>
                <w:highlight w:val="none"/>
                <w:lang w:eastAsia="zh-CN"/>
              </w:rPr>
            </w:pPr>
            <w:r>
              <w:rPr>
                <w:rFonts w:hint="eastAsia" w:ascii="华文中宋" w:hAnsi="华文中宋" w:eastAsia="华文中宋"/>
                <w:b/>
                <w:szCs w:val="21"/>
                <w:highlight w:val="none"/>
                <w:lang w:val="en-US" w:eastAsia="zh-CN"/>
              </w:rPr>
              <w:t>6</w:t>
            </w:r>
          </w:p>
        </w:tc>
        <w:tc>
          <w:tcPr>
            <w:tcW w:w="2011" w:type="dxa"/>
            <w:vAlign w:val="center"/>
          </w:tcPr>
          <w:p w14:paraId="3F9878E9">
            <w:pPr>
              <w:snapToGrid w:val="0"/>
              <w:spacing w:line="360" w:lineRule="auto"/>
              <w:ind w:firstLine="105" w:firstLineChars="50"/>
              <w:rPr>
                <w:rFonts w:ascii="华文中宋" w:hAnsi="华文中宋" w:eastAsia="华文中宋" w:cs="宋体"/>
                <w:b/>
                <w:bCs/>
                <w:szCs w:val="21"/>
                <w:highlight w:val="none"/>
              </w:rPr>
            </w:pPr>
            <w:r>
              <w:rPr>
                <w:rFonts w:hint="eastAsia" w:ascii="华文中宋" w:hAnsi="华文中宋" w:eastAsia="华文中宋"/>
                <w:b/>
                <w:szCs w:val="21"/>
                <w:highlight w:val="none"/>
              </w:rPr>
              <w:t>投标有效期</w:t>
            </w:r>
          </w:p>
        </w:tc>
        <w:tc>
          <w:tcPr>
            <w:tcW w:w="6448" w:type="dxa"/>
            <w:vAlign w:val="center"/>
          </w:tcPr>
          <w:p w14:paraId="24203176">
            <w:pPr>
              <w:spacing w:line="360" w:lineRule="auto"/>
              <w:rPr>
                <w:rFonts w:ascii="华文中宋" w:hAnsi="华文中宋" w:eastAsia="华文中宋"/>
                <w:szCs w:val="21"/>
                <w:highlight w:val="none"/>
              </w:rPr>
            </w:pPr>
            <w:r>
              <w:rPr>
                <w:rFonts w:ascii="华文中宋" w:hAnsi="华文中宋" w:eastAsia="华文中宋"/>
                <w:szCs w:val="21"/>
                <w:highlight w:val="none"/>
              </w:rPr>
              <w:t>90</w:t>
            </w:r>
            <w:r>
              <w:rPr>
                <w:rFonts w:hint="eastAsia" w:ascii="华文中宋" w:hAnsi="华文中宋" w:eastAsia="华文中宋"/>
                <w:szCs w:val="21"/>
                <w:highlight w:val="none"/>
              </w:rPr>
              <w:t>个日历天（自</w:t>
            </w:r>
            <w:r>
              <w:rPr>
                <w:rFonts w:hint="eastAsia" w:ascii="华文中宋" w:hAnsi="华文中宋" w:eastAsia="华文中宋"/>
                <w:szCs w:val="21"/>
                <w:highlight w:val="none"/>
                <w:lang w:val="en-US" w:eastAsia="zh-CN"/>
              </w:rPr>
              <w:t>招标</w:t>
            </w:r>
            <w:r>
              <w:rPr>
                <w:rFonts w:hint="eastAsia" w:ascii="华文中宋" w:hAnsi="华文中宋" w:eastAsia="华文中宋"/>
                <w:szCs w:val="21"/>
                <w:highlight w:val="none"/>
              </w:rPr>
              <w:t>文件</w:t>
            </w:r>
            <w:r>
              <w:rPr>
                <w:rFonts w:hint="eastAsia" w:ascii="华文中宋" w:hAnsi="华文中宋" w:eastAsia="华文中宋"/>
                <w:szCs w:val="21"/>
                <w:highlight w:val="none"/>
                <w:lang w:val="en-US" w:eastAsia="zh-CN"/>
              </w:rPr>
              <w:t>上传截止</w:t>
            </w:r>
            <w:r>
              <w:rPr>
                <w:rFonts w:hint="eastAsia" w:ascii="华文中宋" w:hAnsi="华文中宋" w:eastAsia="华文中宋"/>
                <w:szCs w:val="21"/>
                <w:highlight w:val="none"/>
              </w:rPr>
              <w:t>之日起计算）</w:t>
            </w:r>
          </w:p>
        </w:tc>
      </w:tr>
      <w:tr w14:paraId="5DEA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1E97E8CC">
            <w:pPr>
              <w:snapToGrid w:val="0"/>
              <w:spacing w:line="360" w:lineRule="auto"/>
              <w:jc w:val="center"/>
              <w:rPr>
                <w:rFonts w:hint="eastAsia" w:ascii="华文中宋" w:hAnsi="华文中宋" w:eastAsia="华文中宋"/>
                <w:b/>
                <w:szCs w:val="21"/>
                <w:highlight w:val="none"/>
                <w:lang w:eastAsia="zh-CN"/>
              </w:rPr>
            </w:pPr>
            <w:r>
              <w:rPr>
                <w:rFonts w:hint="eastAsia" w:ascii="华文中宋" w:hAnsi="华文中宋" w:eastAsia="华文中宋"/>
                <w:b/>
                <w:szCs w:val="21"/>
                <w:highlight w:val="none"/>
                <w:lang w:val="en-US" w:eastAsia="zh-CN"/>
              </w:rPr>
              <w:t>7</w:t>
            </w:r>
          </w:p>
        </w:tc>
        <w:tc>
          <w:tcPr>
            <w:tcW w:w="2011" w:type="dxa"/>
            <w:vAlign w:val="center"/>
          </w:tcPr>
          <w:p w14:paraId="736E1F01">
            <w:pPr>
              <w:snapToGrid w:val="0"/>
              <w:spacing w:line="360" w:lineRule="auto"/>
              <w:jc w:val="center"/>
              <w:rPr>
                <w:rFonts w:ascii="华文中宋" w:hAnsi="华文中宋" w:eastAsia="华文中宋"/>
                <w:b/>
                <w:szCs w:val="21"/>
                <w:highlight w:val="none"/>
              </w:rPr>
            </w:pPr>
            <w:r>
              <w:rPr>
                <w:rFonts w:hint="eastAsia" w:ascii="华文中宋" w:hAnsi="华文中宋" w:eastAsia="华文中宋"/>
                <w:b/>
                <w:szCs w:val="21"/>
                <w:highlight w:val="none"/>
              </w:rPr>
              <w:t>政府采购</w:t>
            </w:r>
          </w:p>
          <w:p w14:paraId="41728950">
            <w:pPr>
              <w:snapToGrid w:val="0"/>
              <w:spacing w:line="360" w:lineRule="auto"/>
              <w:jc w:val="center"/>
              <w:rPr>
                <w:rFonts w:ascii="华文中宋" w:hAnsi="华文中宋" w:eastAsia="华文中宋"/>
                <w:b/>
                <w:szCs w:val="21"/>
                <w:highlight w:val="none"/>
              </w:rPr>
            </w:pPr>
            <w:r>
              <w:rPr>
                <w:rFonts w:hint="eastAsia" w:ascii="华文中宋" w:hAnsi="华文中宋" w:eastAsia="华文中宋"/>
                <w:b/>
                <w:szCs w:val="21"/>
                <w:highlight w:val="none"/>
              </w:rPr>
              <w:t>相关政策要求</w:t>
            </w:r>
          </w:p>
          <w:p w14:paraId="17CF6DFD">
            <w:pPr>
              <w:snapToGrid w:val="0"/>
              <w:spacing w:line="360" w:lineRule="auto"/>
              <w:jc w:val="center"/>
              <w:rPr>
                <w:rFonts w:ascii="华文中宋" w:hAnsi="华文中宋" w:eastAsia="华文中宋"/>
                <w:b/>
                <w:szCs w:val="21"/>
                <w:highlight w:val="none"/>
              </w:rPr>
            </w:pPr>
            <w:r>
              <w:rPr>
                <w:rFonts w:hint="eastAsia" w:ascii="华文中宋" w:hAnsi="华文中宋" w:eastAsia="华文中宋"/>
                <w:b/>
                <w:szCs w:val="21"/>
                <w:highlight w:val="none"/>
              </w:rPr>
              <w:t>（如涉及的话）</w:t>
            </w:r>
          </w:p>
        </w:tc>
        <w:tc>
          <w:tcPr>
            <w:tcW w:w="6448" w:type="dxa"/>
            <w:vAlign w:val="center"/>
          </w:tcPr>
          <w:p w14:paraId="3CE1752E">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1</w:t>
            </w:r>
            <w:r>
              <w:rPr>
                <w:rFonts w:hint="eastAsia" w:ascii="华文中宋" w:hAnsi="华文中宋" w:eastAsia="华文中宋"/>
                <w:b/>
                <w:szCs w:val="21"/>
                <w:highlight w:val="none"/>
              </w:rPr>
              <w:t>．涉及小型、微型企业参加投标的要求：</w:t>
            </w:r>
          </w:p>
          <w:p w14:paraId="27791A2E">
            <w:pPr>
              <w:pStyle w:val="52"/>
              <w:snapToGrid w:val="0"/>
              <w:spacing w:line="360" w:lineRule="auto"/>
              <w:ind w:firstLine="315" w:firstLineChars="150"/>
              <w:rPr>
                <w:rFonts w:hint="eastAsia" w:ascii="华文中宋" w:hAnsi="华文中宋" w:eastAsia="华文中宋"/>
                <w:highlight w:val="none"/>
              </w:rPr>
            </w:pPr>
            <w:r>
              <w:rPr>
                <w:rFonts w:hint="eastAsia" w:ascii="华文中宋" w:hAnsi="华文中宋" w:eastAsia="华文中宋"/>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highlight w:val="none"/>
                <w:lang w:val="en-US" w:eastAsia="zh-CN"/>
              </w:rPr>
              <w:t>中小</w:t>
            </w:r>
            <w:r>
              <w:rPr>
                <w:rFonts w:hint="eastAsia" w:ascii="华文中宋" w:hAnsi="华文中宋" w:eastAsia="华文中宋"/>
                <w:highlight w:val="none"/>
              </w:rPr>
              <w:t>企业声明函》（格式见第八部分）。</w:t>
            </w:r>
          </w:p>
          <w:p w14:paraId="5472801D">
            <w:pPr>
              <w:pStyle w:val="52"/>
              <w:snapToGrid w:val="0"/>
              <w:spacing w:line="360" w:lineRule="auto"/>
              <w:ind w:firstLine="315" w:firstLineChars="150"/>
              <w:rPr>
                <w:rFonts w:hint="eastAsia" w:ascii="华文中宋" w:hAnsi="华文中宋" w:eastAsia="华文中宋"/>
                <w:highlight w:val="none"/>
              </w:rPr>
            </w:pPr>
            <w:r>
              <w:rPr>
                <w:rFonts w:hint="eastAsia" w:ascii="华文中宋" w:hAnsi="华文中宋" w:eastAsia="华文中宋"/>
                <w:highlight w:val="none"/>
              </w:rPr>
              <w:t>（2）小型、微</w:t>
            </w:r>
            <w:r>
              <w:rPr>
                <w:rFonts w:hint="eastAsia" w:ascii="华文中宋" w:hAnsi="华文中宋" w:eastAsia="华文中宋"/>
                <w:highlight w:val="none"/>
                <w:lang w:val="en-US" w:eastAsia="zh-CN"/>
              </w:rPr>
              <w:t>型</w:t>
            </w:r>
            <w:r>
              <w:rPr>
                <w:rFonts w:hint="eastAsia" w:ascii="华文中宋" w:hAnsi="华文中宋" w:eastAsia="华文中宋"/>
                <w:highlight w:val="none"/>
              </w:rPr>
              <w:t>企业只有提供本企业服务，享受价格折扣。</w:t>
            </w:r>
          </w:p>
          <w:p w14:paraId="364CDEE8">
            <w:pPr>
              <w:pStyle w:val="52"/>
              <w:snapToGrid w:val="0"/>
              <w:spacing w:line="360" w:lineRule="auto"/>
              <w:ind w:firstLine="315" w:firstLineChars="150"/>
              <w:rPr>
                <w:rFonts w:hint="eastAsia" w:ascii="华文中宋" w:hAnsi="华文中宋" w:eastAsia="华文中宋"/>
                <w:highlight w:val="none"/>
              </w:rPr>
            </w:pPr>
            <w:r>
              <w:rPr>
                <w:rFonts w:hint="eastAsia" w:ascii="华文中宋" w:hAnsi="华文中宋" w:eastAsia="华文中宋"/>
                <w:highlight w:val="none"/>
              </w:rPr>
              <w:t>（</w:t>
            </w:r>
            <w:r>
              <w:rPr>
                <w:rFonts w:hint="eastAsia" w:ascii="华文中宋" w:hAnsi="华文中宋" w:eastAsia="华文中宋"/>
                <w:highlight w:val="none"/>
                <w:lang w:val="en-US" w:eastAsia="zh-CN"/>
              </w:rPr>
              <w:t>3</w:t>
            </w:r>
            <w:r>
              <w:rPr>
                <w:rFonts w:hint="eastAsia" w:ascii="华文中宋" w:hAnsi="华文中宋" w:eastAsia="华文中宋"/>
                <w:highlight w:val="none"/>
              </w:rPr>
              <w:t>）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w:t>
            </w:r>
            <w:r>
              <w:rPr>
                <w:rFonts w:hint="eastAsia" w:ascii="华文中宋" w:hAnsi="华文中宋" w:eastAsia="华文中宋"/>
                <w:highlight w:val="none"/>
                <w:lang w:val="en-US" w:eastAsia="zh-CN"/>
              </w:rPr>
              <w:t>其中联合体中小微企业需按采购文件格式要求，如实填写《中小企业声明函》</w:t>
            </w:r>
            <w:r>
              <w:rPr>
                <w:rFonts w:hint="eastAsia" w:ascii="华文中宋" w:hAnsi="华文中宋" w:eastAsia="华文中宋"/>
                <w:highlight w:val="none"/>
              </w:rPr>
              <w:t>（格式见第八部分）。</w:t>
            </w:r>
          </w:p>
          <w:p w14:paraId="569AB309">
            <w:pPr>
              <w:pStyle w:val="52"/>
              <w:snapToGrid w:val="0"/>
              <w:spacing w:line="360" w:lineRule="auto"/>
              <w:ind w:firstLine="315" w:firstLineChars="150"/>
              <w:rPr>
                <w:rFonts w:hint="eastAsia" w:ascii="华文中宋" w:hAnsi="华文中宋" w:eastAsia="华文中宋"/>
                <w:highlight w:val="none"/>
                <w:lang w:val="en-US" w:eastAsia="zh-CN"/>
              </w:rPr>
            </w:pPr>
            <w:r>
              <w:rPr>
                <w:rFonts w:hint="eastAsia" w:ascii="华文中宋" w:hAnsi="华文中宋" w:eastAsia="华文中宋"/>
                <w:highlight w:val="none"/>
              </w:rPr>
              <w:t>（</w:t>
            </w:r>
            <w:r>
              <w:rPr>
                <w:rFonts w:hint="eastAsia" w:ascii="华文中宋" w:hAnsi="华文中宋" w:eastAsia="华文中宋"/>
                <w:highlight w:val="none"/>
                <w:lang w:val="en-US" w:eastAsia="zh-CN"/>
              </w:rPr>
              <w:t>4</w:t>
            </w:r>
            <w:r>
              <w:rPr>
                <w:rFonts w:hint="eastAsia" w:ascii="华文中宋" w:hAnsi="华文中宋" w:eastAsia="华文中宋"/>
                <w:highlight w:val="none"/>
              </w:rPr>
              <w:t>）</w:t>
            </w:r>
            <w:r>
              <w:rPr>
                <w:rFonts w:hint="eastAsia" w:ascii="华文中宋" w:hAnsi="华文中宋" w:eastAsia="华文中宋"/>
                <w:highlight w:val="none"/>
                <w:lang w:val="en-US" w:eastAsia="zh-CN"/>
              </w:rPr>
              <w:t>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第八部分）</w:t>
            </w:r>
          </w:p>
          <w:p w14:paraId="07E5327B">
            <w:pPr>
              <w:pStyle w:val="52"/>
              <w:snapToGrid w:val="0"/>
              <w:spacing w:line="360" w:lineRule="auto"/>
              <w:ind w:firstLine="315" w:firstLineChars="150"/>
              <w:rPr>
                <w:rFonts w:hint="eastAsia" w:ascii="华文中宋" w:hAnsi="华文中宋" w:eastAsia="华文中宋"/>
                <w:color w:val="auto"/>
                <w:highlight w:val="none"/>
                <w:u w:val="none"/>
                <w:lang w:eastAsia="zh-CN"/>
              </w:rPr>
            </w:pP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5</w:t>
            </w: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通过</w:t>
            </w:r>
            <w:r>
              <w:rPr>
                <w:rFonts w:hint="eastAsia" w:ascii="华文中宋" w:hAnsi="华文中宋" w:eastAsia="华文中宋"/>
                <w:color w:val="auto"/>
                <w:highlight w:val="none"/>
                <w:u w:val="none"/>
                <w:lang w:eastAsia="zh-CN"/>
              </w:rPr>
              <w:t>享受扶持政策、</w:t>
            </w:r>
            <w:r>
              <w:rPr>
                <w:rFonts w:hint="eastAsia" w:ascii="华文中宋" w:hAnsi="华文中宋" w:eastAsia="华文中宋"/>
                <w:color w:val="auto"/>
                <w:highlight w:val="none"/>
                <w:u w:val="none"/>
                <w:lang w:val="en-US" w:eastAsia="zh-CN"/>
              </w:rPr>
              <w:t>价格折扣并</w:t>
            </w:r>
            <w:r>
              <w:rPr>
                <w:rFonts w:hint="eastAsia" w:ascii="华文中宋" w:hAnsi="华文中宋" w:eastAsia="华文中宋"/>
                <w:color w:val="auto"/>
                <w:highlight w:val="none"/>
                <w:u w:val="none"/>
                <w:lang w:eastAsia="zh-CN"/>
              </w:rPr>
              <w:t>获得政府采购合同的：小微企业不得将合同分包给大中型企业；中型企业不得将合同分包给大型企业。</w:t>
            </w:r>
          </w:p>
          <w:p w14:paraId="4A2C5EDA">
            <w:pPr>
              <w:spacing w:line="360" w:lineRule="auto"/>
              <w:ind w:firstLine="420" w:firstLineChars="200"/>
              <w:rPr>
                <w:rFonts w:hint="eastAsia" w:ascii="华文中宋" w:hAnsi="华文中宋" w:eastAsia="华文中宋"/>
                <w:color w:val="auto"/>
                <w:highlight w:val="none"/>
                <w:u w:val="none"/>
                <w:lang w:val="en-US" w:eastAsia="zh-CN"/>
              </w:rPr>
            </w:pP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6）若评标委员会在评审过程中发现有投标人提供的《中小企业声明函》内容不实的，可将有关上报省级财政部门，经财政部门核实后，按照有关法律法规予以处罚；若投标人发现中标供应商所提供的《中小企业声明函》内容不实，可按照采购文件中规定流程提出相关质疑材料，若质疑成立，集采机构将上报省级财政部门，经财政部门核实后，按照有关法律法规予以处罚。</w:t>
            </w:r>
          </w:p>
          <w:p w14:paraId="07759711">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2</w:t>
            </w:r>
            <w:r>
              <w:rPr>
                <w:rFonts w:hint="eastAsia" w:ascii="华文中宋" w:hAnsi="华文中宋" w:eastAsia="华文中宋"/>
                <w:b/>
                <w:szCs w:val="21"/>
                <w:highlight w:val="none"/>
              </w:rPr>
              <w:t>．涉及残疾人福利性单位参加投标的要求：</w:t>
            </w:r>
          </w:p>
          <w:p w14:paraId="36588AEB">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1</w:t>
            </w:r>
            <w:r>
              <w:rPr>
                <w:rFonts w:hint="eastAsia" w:ascii="华文中宋" w:hAnsi="华文中宋" w:eastAsia="华文中宋"/>
                <w:szCs w:val="21"/>
                <w:highlight w:val="none"/>
              </w:rPr>
              <w:t>）须根据财库【</w:t>
            </w:r>
            <w:r>
              <w:rPr>
                <w:rFonts w:ascii="华文中宋" w:hAnsi="华文中宋" w:eastAsia="华文中宋"/>
                <w:szCs w:val="21"/>
                <w:highlight w:val="none"/>
              </w:rPr>
              <w:t>2017</w:t>
            </w:r>
            <w:r>
              <w:rPr>
                <w:rFonts w:hint="eastAsia" w:ascii="华文中宋" w:hAnsi="华文中宋" w:eastAsia="华文中宋"/>
                <w:szCs w:val="21"/>
                <w:highlight w:val="none"/>
              </w:rPr>
              <w:t>】</w:t>
            </w:r>
            <w:r>
              <w:rPr>
                <w:rFonts w:ascii="华文中宋" w:hAnsi="华文中宋" w:eastAsia="华文中宋"/>
                <w:szCs w:val="21"/>
                <w:highlight w:val="none"/>
              </w:rPr>
              <w:t>141</w:t>
            </w:r>
            <w:r>
              <w:rPr>
                <w:rFonts w:hint="eastAsia" w:ascii="华文中宋" w:hAnsi="华文中宋" w:eastAsia="华文中宋"/>
                <w:szCs w:val="21"/>
                <w:highlight w:val="none"/>
              </w:rPr>
              <w:t>号《关于促进残疾人就业政府采购政策的通知》的要求，如实填写《残疾人福利性单位声明函》（格式见第八部分）。</w:t>
            </w:r>
          </w:p>
          <w:p w14:paraId="36138371">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2</w:t>
            </w:r>
            <w:r>
              <w:rPr>
                <w:rFonts w:hint="eastAsia" w:ascii="华文中宋" w:hAnsi="华文中宋" w:eastAsia="华文中宋"/>
                <w:szCs w:val="21"/>
                <w:highlight w:val="none"/>
              </w:rPr>
              <w:t>）残疾人福利性单位提供本企业制造的货物或者服务，或者提供其他残疾人福利性单位制造的货物或服务</w:t>
            </w:r>
            <w:r>
              <w:rPr>
                <w:rFonts w:hint="eastAsia" w:ascii="华文中宋" w:hAnsi="华文中宋" w:eastAsia="华文中宋"/>
                <w:szCs w:val="21"/>
                <w:highlight w:val="none"/>
                <w:lang w:eastAsia="zh-CN"/>
              </w:rPr>
              <w:t>的</w:t>
            </w:r>
            <w:r>
              <w:rPr>
                <w:rFonts w:hint="eastAsia" w:ascii="华文中宋" w:hAnsi="华文中宋" w:eastAsia="华文中宋"/>
                <w:szCs w:val="21"/>
                <w:highlight w:val="none"/>
              </w:rPr>
              <w:t>，</w:t>
            </w:r>
            <w:r>
              <w:rPr>
                <w:rFonts w:hint="eastAsia" w:ascii="华文中宋" w:hAnsi="华文中宋" w:eastAsia="华文中宋"/>
                <w:szCs w:val="21"/>
                <w:highlight w:val="none"/>
                <w:lang w:val="en-US" w:eastAsia="zh-CN"/>
              </w:rPr>
              <w:t>视同小微企业，</w:t>
            </w:r>
            <w:r>
              <w:rPr>
                <w:rFonts w:hint="eastAsia" w:ascii="华文中宋" w:hAnsi="华文中宋" w:eastAsia="华文中宋"/>
                <w:szCs w:val="21"/>
                <w:highlight w:val="none"/>
              </w:rPr>
              <w:t>享受投标货物或服务的价格折扣。</w:t>
            </w:r>
          </w:p>
          <w:p w14:paraId="715C2284">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3</w:t>
            </w:r>
            <w:r>
              <w:rPr>
                <w:rFonts w:hint="eastAsia" w:ascii="华文中宋" w:hAnsi="华文中宋" w:eastAsia="华文中宋"/>
                <w:b/>
                <w:szCs w:val="21"/>
                <w:highlight w:val="none"/>
              </w:rPr>
              <w:t>．涉及监狱企业参加投标的要求：</w:t>
            </w:r>
          </w:p>
          <w:p w14:paraId="39219D52">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1</w:t>
            </w:r>
            <w:r>
              <w:rPr>
                <w:rFonts w:hint="eastAsia" w:ascii="华文中宋" w:hAnsi="华文中宋" w:eastAsia="华文中宋"/>
                <w:szCs w:val="21"/>
                <w:highlight w:val="none"/>
              </w:rPr>
              <w:t>）监狱企业参加投标视同小微企业，需提供由省级以上监狱管理局或戒毒管理局出具的属于监狱企业的证明文件。</w:t>
            </w:r>
          </w:p>
          <w:p w14:paraId="03C7A890">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2</w:t>
            </w:r>
            <w:r>
              <w:rPr>
                <w:rFonts w:hint="eastAsia" w:ascii="华文中宋" w:hAnsi="华文中宋" w:eastAsia="华文中宋"/>
                <w:szCs w:val="21"/>
                <w:highlight w:val="none"/>
              </w:rPr>
              <w:t>）监狱企业只有提供本企业制造的货物或服务，或者提供其他小、微企业制造的货物，享受投标货物的价格折扣。</w:t>
            </w:r>
          </w:p>
          <w:p w14:paraId="32C0689B">
            <w:pPr>
              <w:spacing w:line="360" w:lineRule="auto"/>
              <w:ind w:firstLine="315" w:firstLineChars="150"/>
              <w:rPr>
                <w:rFonts w:hint="eastAsia"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3</w:t>
            </w:r>
            <w:r>
              <w:rPr>
                <w:rFonts w:hint="eastAsia" w:ascii="华文中宋" w:hAnsi="华文中宋" w:eastAsia="华文中宋"/>
                <w:szCs w:val="21"/>
                <w:highlight w:val="none"/>
              </w:rPr>
              <w:t>）监狱企业与中型企业组成联合体参加投标的，或者向监狱企业分包，且联合体协议或分包意向协议约定监狱企业的协议金额占到合同金额</w:t>
            </w:r>
            <w:r>
              <w:rPr>
                <w:rFonts w:ascii="华文中宋" w:hAnsi="华文中宋" w:eastAsia="华文中宋"/>
                <w:szCs w:val="21"/>
                <w:highlight w:val="none"/>
              </w:rPr>
              <w:t>30%</w:t>
            </w:r>
            <w:r>
              <w:rPr>
                <w:rFonts w:hint="eastAsia" w:ascii="华文中宋" w:hAnsi="华文中宋" w:eastAsia="华文中宋"/>
                <w:szCs w:val="21"/>
                <w:highlight w:val="none"/>
              </w:rPr>
              <w:t>以上的，享受投标标的价格折扣。</w:t>
            </w:r>
          </w:p>
          <w:p w14:paraId="53C8AF1D">
            <w:pPr>
              <w:spacing w:line="360" w:lineRule="auto"/>
              <w:ind w:firstLine="525" w:firstLineChars="250"/>
              <w:rPr>
                <w:rFonts w:hint="eastAsia" w:ascii="华文中宋" w:hAnsi="华文中宋" w:eastAsia="华文中宋"/>
                <w:szCs w:val="21"/>
                <w:highlight w:val="none"/>
              </w:rPr>
            </w:pPr>
            <w:r>
              <w:rPr>
                <w:rFonts w:hint="eastAsia" w:ascii="华文中宋" w:hAnsi="华文中宋" w:eastAsia="华文中宋"/>
                <w:b/>
                <w:szCs w:val="21"/>
                <w:highlight w:val="none"/>
                <w:lang w:val="en-US" w:eastAsia="zh-CN"/>
              </w:rPr>
              <w:t>4.专门面向中小企业采购的项目，</w:t>
            </w:r>
            <w:r>
              <w:rPr>
                <w:rFonts w:hint="eastAsia" w:ascii="华文中宋" w:hAnsi="华文中宋" w:eastAsia="华文中宋" w:cs="Times New Roman"/>
                <w:b/>
                <w:bCs/>
                <w:kern w:val="0"/>
                <w:sz w:val="21"/>
                <w:szCs w:val="21"/>
                <w:highlight w:val="none"/>
                <w:lang w:val="en-US" w:eastAsia="zh-CN" w:bidi="ar-SA"/>
              </w:rPr>
              <w:t>不重复执行中小企业发展、促进残疾人就业、支持监狱企业发展的价格优惠政策。</w:t>
            </w:r>
          </w:p>
        </w:tc>
      </w:tr>
      <w:tr w14:paraId="11AC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4963E2AA">
            <w:pPr>
              <w:snapToGrid w:val="0"/>
              <w:spacing w:line="360" w:lineRule="auto"/>
              <w:jc w:val="center"/>
              <w:rPr>
                <w:rFonts w:hint="eastAsia" w:ascii="华文中宋" w:hAnsi="华文中宋" w:eastAsia="华文中宋"/>
                <w:b/>
                <w:szCs w:val="21"/>
                <w:highlight w:val="none"/>
                <w:lang w:eastAsia="zh-CN"/>
              </w:rPr>
            </w:pPr>
            <w:r>
              <w:rPr>
                <w:rFonts w:hint="eastAsia" w:ascii="华文中宋" w:hAnsi="华文中宋" w:eastAsia="华文中宋"/>
                <w:b/>
                <w:szCs w:val="21"/>
                <w:highlight w:val="none"/>
                <w:lang w:val="en-US" w:eastAsia="zh-CN"/>
              </w:rPr>
              <w:t>8</w:t>
            </w:r>
          </w:p>
        </w:tc>
        <w:tc>
          <w:tcPr>
            <w:tcW w:w="2011" w:type="dxa"/>
            <w:vAlign w:val="center"/>
          </w:tcPr>
          <w:p w14:paraId="51921554">
            <w:pPr>
              <w:pStyle w:val="51"/>
              <w:keepNext w:val="0"/>
              <w:keepLines w:val="0"/>
              <w:numPr>
                <w:ilvl w:val="0"/>
                <w:numId w:val="0"/>
              </w:numPr>
              <w:spacing w:before="0" w:after="0" w:line="360" w:lineRule="auto"/>
              <w:ind w:firstLine="315" w:firstLineChars="150"/>
              <w:jc w:val="both"/>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eastAsia="zh-CN"/>
              </w:rPr>
              <w:t>现场考察</w:t>
            </w:r>
          </w:p>
          <w:p w14:paraId="3E66BAE4">
            <w:pPr>
              <w:pStyle w:val="51"/>
              <w:keepNext w:val="0"/>
              <w:keepLines w:val="0"/>
              <w:numPr>
                <w:ilvl w:val="0"/>
                <w:numId w:val="0"/>
              </w:numPr>
              <w:spacing w:before="0" w:after="0" w:line="360" w:lineRule="auto"/>
              <w:jc w:val="both"/>
              <w:rPr>
                <w:rFonts w:ascii="华文中宋" w:hAnsi="华文中宋" w:eastAsia="华文中宋"/>
                <w:bCs w:val="0"/>
                <w:szCs w:val="21"/>
                <w:highlight w:val="none"/>
              </w:rPr>
            </w:pPr>
            <w:r>
              <w:rPr>
                <w:rFonts w:hint="eastAsia" w:ascii="华文中宋" w:hAnsi="华文中宋" w:eastAsia="华文中宋"/>
                <w:szCs w:val="21"/>
                <w:highlight w:val="none"/>
              </w:rPr>
              <w:t>（或标前答疑会）</w:t>
            </w:r>
          </w:p>
        </w:tc>
        <w:tc>
          <w:tcPr>
            <w:tcW w:w="6448" w:type="dxa"/>
            <w:vAlign w:val="center"/>
          </w:tcPr>
          <w:p w14:paraId="2437EDCC">
            <w:pPr>
              <w:spacing w:line="360" w:lineRule="auto"/>
              <w:ind w:firstLine="420" w:firstLineChars="200"/>
              <w:rPr>
                <w:rFonts w:hint="default" w:ascii="华文中宋" w:hAnsi="华文中宋" w:eastAsia="华文中宋" w:cs="华文中宋"/>
                <w:b/>
                <w:szCs w:val="21"/>
                <w:highlight w:val="none"/>
                <w:lang w:val="en-US" w:eastAsia="zh-CN"/>
              </w:rPr>
            </w:pPr>
            <w:r>
              <w:rPr>
                <w:rFonts w:hint="eastAsia" w:ascii="华文中宋" w:hAnsi="华文中宋" w:eastAsia="华文中宋" w:cs="华文中宋"/>
                <w:b/>
                <w:szCs w:val="21"/>
                <w:highlight w:val="none"/>
                <w:lang w:val="en-US" w:eastAsia="zh-CN"/>
              </w:rPr>
              <w:t>无</w:t>
            </w:r>
          </w:p>
        </w:tc>
      </w:tr>
      <w:tr w14:paraId="291E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5DFBD993">
            <w:pPr>
              <w:snapToGrid w:val="0"/>
              <w:spacing w:line="360" w:lineRule="auto"/>
              <w:jc w:val="center"/>
              <w:rPr>
                <w:rFonts w:hint="eastAsia" w:ascii="华文中宋" w:hAnsi="华文中宋" w:eastAsia="华文中宋" w:cs="Times New Roman"/>
                <w:b/>
                <w:kern w:val="2"/>
                <w:sz w:val="21"/>
                <w:szCs w:val="21"/>
                <w:highlight w:val="none"/>
                <w:lang w:val="en-US" w:eastAsia="zh-CN" w:bidi="ar-SA"/>
              </w:rPr>
            </w:pPr>
            <w:r>
              <w:rPr>
                <w:rFonts w:hint="eastAsia" w:ascii="华文中宋" w:hAnsi="华文中宋" w:eastAsia="华文中宋"/>
                <w:b/>
                <w:szCs w:val="21"/>
                <w:highlight w:val="none"/>
                <w:lang w:val="en-US" w:eastAsia="zh-CN"/>
              </w:rPr>
              <w:t>9</w:t>
            </w:r>
          </w:p>
        </w:tc>
        <w:tc>
          <w:tcPr>
            <w:tcW w:w="2011" w:type="dxa"/>
            <w:vAlign w:val="center"/>
          </w:tcPr>
          <w:p w14:paraId="13631D5B">
            <w:pPr>
              <w:snapToGrid w:val="0"/>
              <w:spacing w:line="360" w:lineRule="auto"/>
              <w:jc w:val="center"/>
              <w:rPr>
                <w:rFonts w:hint="eastAsia" w:ascii="华文中宋" w:hAnsi="华文中宋" w:eastAsia="华文中宋" w:cs="Times New Roman"/>
                <w:kern w:val="2"/>
                <w:sz w:val="21"/>
                <w:szCs w:val="21"/>
                <w:highlight w:val="none"/>
                <w:lang w:val="en-US" w:eastAsia="zh-CN" w:bidi="ar-SA"/>
              </w:rPr>
            </w:pPr>
            <w:r>
              <w:rPr>
                <w:rFonts w:hint="eastAsia" w:ascii="华文中宋" w:hAnsi="华文中宋" w:eastAsia="华文中宋"/>
                <w:b/>
                <w:szCs w:val="21"/>
                <w:highlight w:val="none"/>
                <w:lang w:val="en-US" w:eastAsia="zh-CN"/>
              </w:rPr>
              <w:t>特别说明</w:t>
            </w:r>
          </w:p>
        </w:tc>
        <w:tc>
          <w:tcPr>
            <w:tcW w:w="6448" w:type="dxa"/>
            <w:vAlign w:val="center"/>
          </w:tcPr>
          <w:p w14:paraId="2437FA35">
            <w:pPr>
              <w:spacing w:line="360" w:lineRule="auto"/>
              <w:ind w:firstLine="420" w:firstLineChars="200"/>
              <w:rPr>
                <w:rFonts w:hint="eastAsia" w:ascii="华文中宋" w:hAnsi="华文中宋" w:eastAsia="华文中宋" w:cs="华文中宋"/>
                <w:kern w:val="0"/>
                <w:sz w:val="21"/>
                <w:szCs w:val="21"/>
                <w:highlight w:val="none"/>
                <w:lang w:val="en-US" w:eastAsia="zh-CN" w:bidi="ar-SA"/>
              </w:rPr>
            </w:pPr>
            <w:r>
              <w:rPr>
                <w:rFonts w:hint="eastAsia" w:ascii="华文中宋" w:hAnsi="华文中宋" w:eastAsia="华文中宋" w:cs="华文中宋"/>
                <w:kern w:val="0"/>
                <w:szCs w:val="21"/>
                <w:highlight w:val="none"/>
                <w:lang w:val="en-US" w:eastAsia="zh-CN"/>
              </w:rPr>
              <w:t>投标供应商在解密自身投标文件后，保持投标终端网络畅通、联系方式畅通即可。如评审委员会需发起询问、澄清或告知，均会通过“政采云”系统发起或通过电话通知。</w:t>
            </w:r>
          </w:p>
        </w:tc>
      </w:tr>
    </w:tbl>
    <w:p w14:paraId="5690C5B1">
      <w:pPr>
        <w:spacing w:line="360" w:lineRule="auto"/>
        <w:rPr>
          <w:highlight w:val="none"/>
        </w:rPr>
      </w:pPr>
      <w:r>
        <w:rPr>
          <w:highlight w:val="none"/>
        </w:rPr>
        <w:br w:type="page"/>
      </w:r>
    </w:p>
    <w:p w14:paraId="43DA0CE7">
      <w:pPr>
        <w:pStyle w:val="49"/>
        <w:numPr>
          <w:ilvl w:val="0"/>
          <w:numId w:val="0"/>
        </w:numPr>
        <w:snapToGrid w:val="0"/>
        <w:spacing w:before="0" w:after="0" w:line="360" w:lineRule="auto"/>
        <w:rPr>
          <w:rFonts w:ascii="华文中宋" w:hAnsi="华文中宋" w:eastAsia="华文中宋"/>
          <w:spacing w:val="20"/>
          <w:szCs w:val="28"/>
          <w:highlight w:val="none"/>
        </w:rPr>
      </w:pPr>
      <w:bookmarkStart w:id="30" w:name="_Toc424378684"/>
      <w:bookmarkStart w:id="31" w:name="_Toc91694419"/>
      <w:bookmarkStart w:id="32" w:name="_Toc352761929"/>
      <w:r>
        <w:rPr>
          <w:rFonts w:hint="eastAsia" w:ascii="华文中宋" w:hAnsi="华文中宋" w:eastAsia="华文中宋"/>
          <w:spacing w:val="20"/>
          <w:szCs w:val="28"/>
          <w:highlight w:val="none"/>
        </w:rPr>
        <w:t>第三部分  投标人须知</w:t>
      </w:r>
      <w:bookmarkEnd w:id="30"/>
      <w:bookmarkEnd w:id="31"/>
      <w:bookmarkEnd w:id="32"/>
    </w:p>
    <w:p w14:paraId="07E68122">
      <w:pPr>
        <w:pStyle w:val="3"/>
        <w:numPr>
          <w:ilvl w:val="0"/>
          <w:numId w:val="5"/>
        </w:numPr>
        <w:spacing w:before="31" w:beforeLines="10" w:after="31" w:afterLines="10" w:line="360" w:lineRule="auto"/>
        <w:jc w:val="both"/>
        <w:rPr>
          <w:rFonts w:ascii="华文中宋" w:hAnsi="华文中宋" w:eastAsia="华文中宋"/>
          <w:spacing w:val="10"/>
          <w:sz w:val="24"/>
          <w:szCs w:val="24"/>
          <w:highlight w:val="none"/>
        </w:rPr>
      </w:pPr>
      <w:bookmarkStart w:id="33" w:name="_Toc91694420"/>
      <w:bookmarkStart w:id="34" w:name="_Toc424378685"/>
      <w:bookmarkStart w:id="35" w:name="_Toc352761930"/>
      <w:r>
        <w:rPr>
          <w:rFonts w:hint="eastAsia" w:ascii="华文中宋" w:hAnsi="华文中宋" w:eastAsia="华文中宋"/>
          <w:spacing w:val="10"/>
          <w:sz w:val="24"/>
          <w:szCs w:val="24"/>
          <w:highlight w:val="none"/>
        </w:rPr>
        <w:t>总则</w:t>
      </w:r>
      <w:bookmarkEnd w:id="33"/>
      <w:bookmarkEnd w:id="34"/>
      <w:bookmarkEnd w:id="35"/>
    </w:p>
    <w:p w14:paraId="624239E7">
      <w:pPr>
        <w:pStyle w:val="52"/>
        <w:snapToGrid w:val="0"/>
        <w:spacing w:line="360" w:lineRule="auto"/>
        <w:ind w:firstLine="460" w:firstLineChars="200"/>
        <w:textAlignment w:val="auto"/>
        <w:rPr>
          <w:rFonts w:ascii="华文中宋" w:hAnsi="华文中宋" w:eastAsia="华文中宋"/>
          <w:b/>
          <w:spacing w:val="10"/>
          <w:highlight w:val="none"/>
        </w:rPr>
      </w:pPr>
      <w:r>
        <w:rPr>
          <w:rFonts w:ascii="华文中宋" w:hAnsi="华文中宋" w:eastAsia="华文中宋"/>
          <w:b/>
          <w:spacing w:val="10"/>
          <w:highlight w:val="none"/>
        </w:rPr>
        <w:t xml:space="preserve">1. </w:t>
      </w:r>
      <w:r>
        <w:rPr>
          <w:rFonts w:hint="eastAsia" w:ascii="华文中宋" w:hAnsi="华文中宋" w:eastAsia="华文中宋"/>
          <w:b/>
          <w:spacing w:val="10"/>
          <w:highlight w:val="none"/>
        </w:rPr>
        <w:t>适用范围</w:t>
      </w:r>
    </w:p>
    <w:p w14:paraId="3848773E">
      <w:pPr>
        <w:pStyle w:val="52"/>
        <w:snapToGrid w:val="0"/>
        <w:spacing w:line="360" w:lineRule="auto"/>
        <w:ind w:firstLine="420" w:firstLineChars="200"/>
        <w:textAlignment w:val="auto"/>
        <w:rPr>
          <w:rFonts w:ascii="华文中宋" w:hAnsi="华文中宋" w:eastAsia="华文中宋"/>
          <w:b/>
          <w:spacing w:val="10"/>
          <w:highlight w:val="none"/>
        </w:rPr>
      </w:pPr>
      <w:r>
        <w:rPr>
          <w:rFonts w:hint="eastAsia" w:ascii="华文中宋" w:hAnsi="华文中宋" w:eastAsia="华文中宋"/>
          <w:highlight w:val="none"/>
        </w:rPr>
        <w:t>本招标文件仅适用于本次招投标活动。</w:t>
      </w:r>
    </w:p>
    <w:p w14:paraId="1F0B976C">
      <w:pPr>
        <w:pStyle w:val="52"/>
        <w:tabs>
          <w:tab w:val="left" w:pos="0"/>
        </w:tabs>
        <w:snapToGrid w:val="0"/>
        <w:spacing w:line="360" w:lineRule="auto"/>
        <w:ind w:left="472" w:leftChars="225"/>
        <w:textAlignment w:val="auto"/>
        <w:rPr>
          <w:rFonts w:ascii="华文中宋" w:hAnsi="华文中宋" w:eastAsia="华文中宋"/>
          <w:b/>
          <w:spacing w:val="10"/>
          <w:highlight w:val="none"/>
        </w:rPr>
      </w:pPr>
      <w:r>
        <w:rPr>
          <w:rFonts w:ascii="华文中宋" w:hAnsi="华文中宋" w:eastAsia="华文中宋"/>
          <w:b/>
          <w:spacing w:val="10"/>
          <w:highlight w:val="none"/>
        </w:rPr>
        <w:t xml:space="preserve">2. </w:t>
      </w:r>
      <w:r>
        <w:rPr>
          <w:rFonts w:hint="eastAsia" w:ascii="华文中宋" w:hAnsi="华文中宋" w:eastAsia="华文中宋"/>
          <w:b/>
          <w:spacing w:val="10"/>
          <w:highlight w:val="none"/>
        </w:rPr>
        <w:t>定义</w:t>
      </w:r>
    </w:p>
    <w:p w14:paraId="550F7807">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2.1 </w:t>
      </w:r>
      <w:r>
        <w:rPr>
          <w:rFonts w:hint="eastAsia" w:ascii="华文中宋" w:hAnsi="华文中宋" w:eastAsia="华文中宋"/>
          <w:highlight w:val="none"/>
        </w:rPr>
        <w:t>“采购人”指本次招标活动的采购单位。</w:t>
      </w:r>
    </w:p>
    <w:p w14:paraId="6396819F">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2.2 </w:t>
      </w:r>
      <w:r>
        <w:rPr>
          <w:rFonts w:hint="eastAsia" w:ascii="华文中宋" w:hAnsi="华文中宋" w:eastAsia="华文中宋"/>
          <w:highlight w:val="none"/>
        </w:rPr>
        <w:t>“集采机构”指组织本次招标活动的执行机构，即“</w:t>
      </w:r>
      <w:bookmarkStart w:id="36" w:name="PO_3000010933_PM031_5"/>
      <w:r>
        <w:rPr>
          <w:rFonts w:hint="eastAsia" w:ascii="华文中宋" w:hAnsi="华文中宋" w:eastAsia="华文中宋"/>
          <w:highlight w:val="none"/>
          <w:lang w:eastAsia="zh-CN"/>
        </w:rPr>
        <w:t>山西省公共资源交易中心（山西省省级政府采购中心）</w:t>
      </w:r>
      <w:bookmarkEnd w:id="36"/>
      <w:r>
        <w:rPr>
          <w:rFonts w:hint="eastAsia" w:ascii="华文中宋" w:hAnsi="华文中宋" w:eastAsia="华文中宋"/>
          <w:highlight w:val="none"/>
        </w:rPr>
        <w:t>”。</w:t>
      </w:r>
    </w:p>
    <w:p w14:paraId="1EDE0217">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2.3 </w:t>
      </w:r>
      <w:r>
        <w:rPr>
          <w:rFonts w:hint="eastAsia" w:ascii="华文中宋" w:hAnsi="华文中宋" w:eastAsia="华文中宋"/>
          <w:highlight w:val="none"/>
        </w:rPr>
        <w:t>“投标人”指符合本招标文件规定并向集采机构提交投标文件的供应商。</w:t>
      </w:r>
    </w:p>
    <w:p w14:paraId="64D32D59">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2.4 </w:t>
      </w:r>
      <w:r>
        <w:rPr>
          <w:rFonts w:hint="eastAsia" w:ascii="华文中宋" w:hAnsi="华文中宋" w:eastAsia="华文中宋"/>
          <w:highlight w:val="none"/>
        </w:rPr>
        <w:t>“货物”指供应商按招标文件的规定，须向采购人提供的各种形态和种类的物品及其他有关技术资料和材料。</w:t>
      </w:r>
    </w:p>
    <w:p w14:paraId="766D5C10">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2.5 </w:t>
      </w:r>
      <w:r>
        <w:rPr>
          <w:rFonts w:hint="eastAsia" w:ascii="华文中宋" w:hAnsi="华文中宋" w:eastAsia="华文中宋"/>
          <w:highlight w:val="none"/>
        </w:rPr>
        <w:t>“服务”指招标文件所表述的投标人须向采购人提供的服务和应当履行的承诺和义务。</w:t>
      </w:r>
    </w:p>
    <w:p w14:paraId="4DEDD64F">
      <w:pPr>
        <w:pStyle w:val="52"/>
        <w:snapToGrid w:val="0"/>
        <w:spacing w:line="360" w:lineRule="auto"/>
        <w:ind w:firstLine="420" w:firstLineChars="200"/>
        <w:rPr>
          <w:rFonts w:ascii="华文中宋" w:hAnsi="华文中宋" w:eastAsia="华文中宋"/>
          <w:highlight w:val="none"/>
        </w:rPr>
      </w:pPr>
      <w:r>
        <w:rPr>
          <w:rFonts w:ascii="华文中宋" w:hAnsi="华文中宋" w:eastAsia="华文中宋"/>
          <w:highlight w:val="none"/>
        </w:rPr>
        <w:t xml:space="preserve">2.6 </w:t>
      </w:r>
      <w:r>
        <w:rPr>
          <w:rFonts w:hint="eastAsia" w:ascii="华文中宋" w:hAnsi="华文中宋" w:eastAsia="华文中宋"/>
          <w:highlight w:val="none"/>
        </w:rPr>
        <w:t>“电子印章”指可通过政采云电子投标客户端正确读取印章信息的电子印章（电子印章包含法人电子印章、法定代表人电子印章、自然人电子印章）。</w:t>
      </w:r>
    </w:p>
    <w:p w14:paraId="2E9E6870">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2.7</w:t>
      </w:r>
      <w:r>
        <w:rPr>
          <w:rFonts w:hint="eastAsia" w:ascii="华文中宋" w:hAnsi="华文中宋" w:eastAsia="华文中宋"/>
          <w:highlight w:val="none"/>
        </w:rPr>
        <w:t>本文件规定按日计算期间的，开始当天不计入，从次日开始计算。</w:t>
      </w:r>
    </w:p>
    <w:p w14:paraId="11F531C2">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2.8本文件所称的“以上”、“以下”、“内”、“以内”，包含本数；所称的“不足”，不包含本数。</w:t>
      </w:r>
    </w:p>
    <w:p w14:paraId="7E0DB019">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2.</w:t>
      </w:r>
      <w:r>
        <w:rPr>
          <w:rFonts w:hint="eastAsia" w:ascii="华文中宋" w:hAnsi="华文中宋" w:eastAsia="华文中宋"/>
          <w:highlight w:val="none"/>
        </w:rPr>
        <w:t>9本须知中单独对货物所描述的要求，只针对涉及采购货物。</w:t>
      </w:r>
    </w:p>
    <w:p w14:paraId="03E35447">
      <w:pPr>
        <w:pStyle w:val="52"/>
        <w:tabs>
          <w:tab w:val="left" w:pos="0"/>
        </w:tabs>
        <w:snapToGrid w:val="0"/>
        <w:spacing w:line="360" w:lineRule="auto"/>
        <w:ind w:left="472" w:leftChars="225"/>
        <w:textAlignment w:val="auto"/>
        <w:rPr>
          <w:rFonts w:ascii="华文中宋" w:hAnsi="华文中宋" w:eastAsia="华文中宋"/>
          <w:b/>
          <w:spacing w:val="10"/>
          <w:highlight w:val="none"/>
        </w:rPr>
      </w:pPr>
      <w:r>
        <w:rPr>
          <w:rFonts w:ascii="华文中宋" w:hAnsi="华文中宋" w:eastAsia="华文中宋"/>
          <w:b/>
          <w:spacing w:val="10"/>
          <w:highlight w:val="none"/>
        </w:rPr>
        <w:t xml:space="preserve">3. </w:t>
      </w:r>
      <w:r>
        <w:rPr>
          <w:rFonts w:hint="eastAsia" w:ascii="华文中宋" w:hAnsi="华文中宋" w:eastAsia="华文中宋"/>
          <w:b/>
          <w:spacing w:val="10"/>
          <w:highlight w:val="none"/>
        </w:rPr>
        <w:t>合格的投标人</w:t>
      </w:r>
    </w:p>
    <w:p w14:paraId="66F24EF0">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3.1 </w:t>
      </w:r>
      <w:r>
        <w:rPr>
          <w:rFonts w:hint="eastAsia" w:ascii="华文中宋" w:hAnsi="华文中宋" w:eastAsia="华文中宋"/>
          <w:highlight w:val="none"/>
        </w:rPr>
        <w:t>具有本项目生产、制造、供应及</w:t>
      </w:r>
      <w:r>
        <w:rPr>
          <w:rFonts w:ascii="华文中宋" w:hAnsi="华文中宋" w:eastAsia="华文中宋"/>
          <w:highlight w:val="none"/>
        </w:rPr>
        <w:t>/</w:t>
      </w:r>
      <w:r>
        <w:rPr>
          <w:rFonts w:hint="eastAsia" w:ascii="华文中宋" w:hAnsi="华文中宋" w:eastAsia="华文中宋"/>
          <w:highlight w:val="none"/>
        </w:rPr>
        <w:t>或实施能力，符合、承认并承诺履行本招标文件各项规定的国内供应商。</w:t>
      </w:r>
    </w:p>
    <w:p w14:paraId="69193C19">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3.2 </w:t>
      </w:r>
      <w:r>
        <w:rPr>
          <w:rFonts w:hint="eastAsia" w:ascii="华文中宋" w:hAnsi="华文中宋" w:eastAsia="华文中宋"/>
          <w:highlight w:val="none"/>
        </w:rPr>
        <w:t>投标人必须是已在中国境内依法登记注册，并持有符合法律法规规定的有效证件的供应商。</w:t>
      </w:r>
    </w:p>
    <w:p w14:paraId="2695CF43">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3.3 </w:t>
      </w:r>
      <w:r>
        <w:rPr>
          <w:rFonts w:hint="eastAsia" w:ascii="华文中宋" w:hAnsi="华文中宋" w:eastAsia="华文中宋"/>
          <w:highlight w:val="none"/>
        </w:rPr>
        <w:t>具备《中华人民共和国政府采购法》第二十二条第一款规定的条件和本项目所需的特定资格条件及有关法律、法规关于供应商的规定，有能力提供招标采购货物</w:t>
      </w:r>
      <w:r>
        <w:rPr>
          <w:rFonts w:ascii="华文中宋" w:hAnsi="华文中宋" w:eastAsia="华文中宋"/>
          <w:highlight w:val="none"/>
        </w:rPr>
        <w:t>/</w:t>
      </w:r>
      <w:r>
        <w:rPr>
          <w:rFonts w:hint="eastAsia" w:ascii="华文中宋" w:hAnsi="华文中宋" w:eastAsia="华文中宋"/>
          <w:highlight w:val="none"/>
        </w:rPr>
        <w:t>服务的供应商。并按照《中华人民共和国政府采购法实施条例》第十七条的规定，提供资格要求证明文件，具体提供的材料详见投标人须知前附表。</w:t>
      </w:r>
    </w:p>
    <w:p w14:paraId="31194E4E">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3.4</w:t>
      </w:r>
      <w:r>
        <w:rPr>
          <w:rFonts w:hint="eastAsia" w:ascii="华文中宋" w:hAnsi="华文中宋" w:eastAsia="华文中宋"/>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3A8887EB">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3.5</w:t>
      </w:r>
      <w:r>
        <w:rPr>
          <w:rFonts w:hint="eastAsia" w:ascii="华文中宋" w:hAnsi="华文中宋" w:eastAsia="华文中宋"/>
          <w:highlight w:val="none"/>
        </w:rPr>
        <w:t>本次招标是否允许由两个以上供应商组成一个联合体以一个投标人身份共同参加投标，详见投标人须知前附表。</w:t>
      </w:r>
    </w:p>
    <w:p w14:paraId="346A29AA">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1</w:t>
      </w:r>
      <w:r>
        <w:rPr>
          <w:rFonts w:hint="eastAsia" w:ascii="华文中宋" w:hAnsi="华文中宋" w:eastAsia="华文中宋"/>
          <w:highlight w:val="none"/>
        </w:rPr>
        <w:t>）联合体各方均应当符合《政府采购法》第二十二条规定的条件，联合体各方均应按照本部分</w:t>
      </w:r>
      <w:r>
        <w:rPr>
          <w:rFonts w:ascii="华文中宋" w:hAnsi="华文中宋" w:eastAsia="华文中宋"/>
          <w:highlight w:val="none"/>
        </w:rPr>
        <w:t>3.3</w:t>
      </w:r>
      <w:r>
        <w:rPr>
          <w:rFonts w:hint="eastAsia" w:ascii="华文中宋" w:hAnsi="华文中宋" w:eastAsia="华文中宋"/>
          <w:highlight w:val="none"/>
        </w:rPr>
        <w:t>条的要求提供相关材料。</w:t>
      </w:r>
    </w:p>
    <w:p w14:paraId="5EA3843A">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2</w:t>
      </w:r>
      <w:r>
        <w:rPr>
          <w:rFonts w:hint="eastAsia" w:ascii="华文中宋" w:hAnsi="华文中宋" w:eastAsia="华文中宋"/>
          <w:highlight w:val="none"/>
        </w:rPr>
        <w:t>）本项目的特殊要求规定投标人特定资格条件的，联合体各方的同类资质按照资质等级较低的确定联合体资质等级。联合体各方不得再单独参加或者与其他供应商另外组成联合体参加本项目同一包的投标。</w:t>
      </w:r>
    </w:p>
    <w:p w14:paraId="693F4878">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3</w:t>
      </w:r>
      <w:r>
        <w:rPr>
          <w:rFonts w:hint="eastAsia" w:ascii="华文中宋" w:hAnsi="华文中宋" w:eastAsia="华文中宋"/>
          <w:highlight w:val="none"/>
        </w:rPr>
        <w:t>）联合体各方之间应当签订联合投标协议，明确约定联合体各方承担的工作和相应的责任，并将联合投标协议连同投标文件一并提交，联合投标协议格式见本招标文件第八部分。</w:t>
      </w:r>
    </w:p>
    <w:p w14:paraId="7A645D55">
      <w:pPr>
        <w:pStyle w:val="52"/>
        <w:snapToGrid w:val="0"/>
        <w:spacing w:line="360" w:lineRule="auto"/>
        <w:ind w:firstLine="525" w:firstLineChars="250"/>
        <w:textAlignment w:val="auto"/>
        <w:rPr>
          <w:rFonts w:ascii="华文中宋" w:hAnsi="华文中宋" w:eastAsia="华文中宋"/>
          <w:b/>
          <w:highlight w:val="none"/>
        </w:rPr>
      </w:pPr>
      <w:r>
        <w:rPr>
          <w:rFonts w:ascii="华文中宋" w:hAnsi="华文中宋" w:eastAsia="华文中宋"/>
          <w:b/>
          <w:highlight w:val="none"/>
        </w:rPr>
        <w:t xml:space="preserve">4. </w:t>
      </w:r>
      <w:r>
        <w:rPr>
          <w:rFonts w:hint="eastAsia" w:ascii="华文中宋" w:hAnsi="华文中宋" w:eastAsia="华文中宋"/>
          <w:b/>
          <w:highlight w:val="none"/>
        </w:rPr>
        <w:t>投标费用</w:t>
      </w:r>
    </w:p>
    <w:p w14:paraId="7E323980">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投标人应当承担所有与准备和参加投标有关的费用，集采机构和采购人在任何情况下均无义务和责任承担这些费用。</w:t>
      </w:r>
    </w:p>
    <w:p w14:paraId="3DB7D98F">
      <w:pPr>
        <w:pStyle w:val="52"/>
        <w:snapToGrid w:val="0"/>
        <w:spacing w:line="360" w:lineRule="auto"/>
        <w:textAlignment w:val="auto"/>
        <w:rPr>
          <w:rFonts w:ascii="华文中宋" w:hAnsi="华文中宋" w:eastAsia="华文中宋"/>
          <w:b/>
          <w:spacing w:val="10"/>
          <w:highlight w:val="none"/>
        </w:rPr>
      </w:pPr>
      <w:r>
        <w:rPr>
          <w:rFonts w:ascii="华文中宋" w:hAnsi="华文中宋" w:eastAsia="华文中宋"/>
          <w:b/>
          <w:spacing w:val="10"/>
          <w:highlight w:val="none"/>
        </w:rPr>
        <w:t xml:space="preserve">    5. </w:t>
      </w:r>
      <w:r>
        <w:rPr>
          <w:rFonts w:hint="eastAsia" w:ascii="华文中宋" w:hAnsi="华文中宋" w:eastAsia="华文中宋"/>
          <w:b/>
          <w:spacing w:val="10"/>
          <w:highlight w:val="none"/>
        </w:rPr>
        <w:t>通知</w:t>
      </w:r>
      <w:r>
        <w:rPr>
          <w:rFonts w:hint="eastAsia" w:ascii="华文中宋" w:hAnsi="华文中宋" w:eastAsia="华文中宋" w:cs="华文中宋"/>
          <w:b/>
          <w:spacing w:val="10"/>
          <w:highlight w:val="none"/>
        </w:rPr>
        <w:t>的告知及获取</w:t>
      </w:r>
    </w:p>
    <w:p w14:paraId="08328686">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5.1</w:t>
      </w:r>
      <w:r>
        <w:rPr>
          <w:rFonts w:hint="eastAsia" w:ascii="华文中宋" w:hAnsi="华文中宋" w:eastAsia="华文中宋"/>
          <w:highlight w:val="none"/>
        </w:rPr>
        <w:t>通知的告知</w:t>
      </w:r>
    </w:p>
    <w:p w14:paraId="170B7BF1">
      <w:pPr>
        <w:pStyle w:val="52"/>
        <w:snapToGrid w:val="0"/>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对与本项目有关的通知，集采机构将以在本次招标公告刊登的媒体上发布公告的形式告知所有已获取了招标文件的投标人及潜在投标人，投标人及潜在投标人也可登录山西政府采购平台更正公告中查看本项目是否发布更正公告。</w:t>
      </w:r>
    </w:p>
    <w:p w14:paraId="72F0F431">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5.2</w:t>
      </w:r>
      <w:r>
        <w:rPr>
          <w:rFonts w:hint="eastAsia" w:ascii="华文中宋" w:hAnsi="华文中宋" w:eastAsia="华文中宋"/>
          <w:highlight w:val="none"/>
        </w:rPr>
        <w:t>通知的获取</w:t>
      </w:r>
    </w:p>
    <w:p w14:paraId="1E89E984">
      <w:pPr>
        <w:pStyle w:val="52"/>
        <w:snapToGrid w:val="0"/>
        <w:spacing w:line="360" w:lineRule="auto"/>
        <w:ind w:firstLine="420" w:firstLineChars="200"/>
        <w:rPr>
          <w:rFonts w:ascii="华文中宋" w:hAnsi="华文中宋" w:eastAsia="华文中宋"/>
          <w:highlight w:val="none"/>
        </w:rPr>
      </w:pPr>
      <w:bookmarkStart w:id="37" w:name="_Toc24133"/>
      <w:bookmarkStart w:id="38" w:name="_Toc424378686"/>
      <w:bookmarkStart w:id="39" w:name="_Toc352761931"/>
      <w:r>
        <w:rPr>
          <w:rFonts w:hint="eastAsia" w:ascii="华文中宋" w:hAnsi="华文中宋" w:eastAsia="华文中宋"/>
          <w:highlight w:val="none"/>
        </w:rPr>
        <w:t>对与本项目有关的通知，投标人及潜在供应商可在本次招标公告刊登的媒体上获取，或登录山西政府采购平台获取。</w:t>
      </w:r>
    </w:p>
    <w:p w14:paraId="3706AA46">
      <w:pPr>
        <w:pStyle w:val="52"/>
        <w:snapToGrid w:val="0"/>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因</w:t>
      </w:r>
      <w:r>
        <w:rPr>
          <w:rFonts w:hint="eastAsia" w:ascii="华文中宋" w:hAnsi="华文中宋" w:eastAsia="华文中宋"/>
          <w:highlight w:val="none"/>
          <w:lang w:val="en-US" w:eastAsia="zh-CN"/>
        </w:rPr>
        <w:t>网络</w:t>
      </w:r>
      <w:r>
        <w:rPr>
          <w:rFonts w:hint="eastAsia" w:ascii="华文中宋" w:hAnsi="华文中宋" w:eastAsia="华文中宋"/>
          <w:highlight w:val="none"/>
        </w:rPr>
        <w:t>线路故障导致通知延迟获取或无法获取，集采机构不因此承担任何责任，有关的招投标活动可以继续有效地进行。</w:t>
      </w:r>
    </w:p>
    <w:p w14:paraId="053A4C94">
      <w:pPr>
        <w:spacing w:line="360" w:lineRule="auto"/>
        <w:ind w:firstLine="420" w:firstLineChars="200"/>
        <w:rPr>
          <w:rFonts w:ascii="华文中宋" w:hAnsi="华文中宋" w:eastAsia="华文中宋"/>
          <w:b/>
          <w:highlight w:val="none"/>
        </w:rPr>
      </w:pPr>
      <w:r>
        <w:rPr>
          <w:rFonts w:ascii="华文中宋" w:hAnsi="华文中宋" w:eastAsia="华文中宋"/>
          <w:b/>
          <w:highlight w:val="none"/>
        </w:rPr>
        <w:t>6</w:t>
      </w:r>
      <w:r>
        <w:rPr>
          <w:rFonts w:hint="eastAsia" w:ascii="华文中宋" w:hAnsi="华文中宋" w:eastAsia="华文中宋"/>
          <w:b/>
          <w:szCs w:val="21"/>
          <w:highlight w:val="none"/>
        </w:rPr>
        <w:t>．</w:t>
      </w:r>
      <w:r>
        <w:rPr>
          <w:rFonts w:hint="eastAsia" w:ascii="华文中宋" w:hAnsi="华文中宋" w:eastAsia="华文中宋"/>
          <w:b/>
          <w:highlight w:val="none"/>
        </w:rPr>
        <w:t>保证金</w:t>
      </w:r>
    </w:p>
    <w:p w14:paraId="0E264D98">
      <w:pPr>
        <w:spacing w:line="360" w:lineRule="auto"/>
        <w:ind w:firstLine="420" w:firstLineChars="200"/>
        <w:rPr>
          <w:rFonts w:ascii="华文中宋" w:hAnsi="华文中宋" w:eastAsia="华文中宋"/>
          <w:highlight w:val="none"/>
          <w:u w:val="none"/>
        </w:rPr>
      </w:pPr>
      <w:bookmarkStart w:id="40" w:name="_Toc91694421"/>
      <w:r>
        <w:rPr>
          <w:rFonts w:hint="eastAsia" w:ascii="华文中宋" w:hAnsi="华文中宋" w:eastAsia="华文中宋"/>
          <w:highlight w:val="none"/>
          <w:u w:val="none"/>
        </w:rPr>
        <w:t>6.1 本项目是否要求投标人提交保证金，及要求投标人应提交的保证金金额详见投标人须知前附表。</w:t>
      </w:r>
    </w:p>
    <w:p w14:paraId="76716527">
      <w:pPr>
        <w:spacing w:line="460" w:lineRule="exact"/>
        <w:ind w:firstLine="420" w:firstLineChars="200"/>
        <w:rPr>
          <w:rFonts w:ascii="仿宋_GB2312" w:hAnsi="宋体" w:eastAsia="仿宋_GB2312" w:cs="方正书宋简体"/>
          <w:sz w:val="32"/>
          <w:szCs w:val="32"/>
          <w:highlight w:val="none"/>
          <w:u w:val="none"/>
        </w:rPr>
      </w:pPr>
      <w:r>
        <w:rPr>
          <w:rFonts w:hint="eastAsia" w:ascii="华文中宋" w:hAnsi="华文中宋" w:eastAsia="华文中宋"/>
          <w:highlight w:val="none"/>
          <w:u w:val="none"/>
          <w:lang w:val="en-US" w:eastAsia="zh-CN"/>
        </w:rPr>
        <w:t>6.2 投标人可</w:t>
      </w:r>
      <w:r>
        <w:rPr>
          <w:rFonts w:hint="eastAsia" w:ascii="华文中宋" w:hAnsi="华文中宋" w:eastAsia="华文中宋"/>
          <w:highlight w:val="none"/>
          <w:u w:val="none"/>
        </w:rPr>
        <w:t>自主选择以</w:t>
      </w:r>
      <w:r>
        <w:rPr>
          <w:rFonts w:hint="eastAsia" w:ascii="华文中宋" w:hAnsi="华文中宋" w:eastAsia="华文中宋"/>
          <w:highlight w:val="none"/>
          <w:u w:val="none"/>
          <w:lang w:val="en-US" w:eastAsia="zh-CN"/>
        </w:rPr>
        <w:t>银行转账、</w:t>
      </w:r>
      <w:r>
        <w:rPr>
          <w:rFonts w:hint="eastAsia" w:ascii="华文中宋" w:hAnsi="华文中宋" w:eastAsia="华文中宋"/>
          <w:highlight w:val="none"/>
          <w:u w:val="none"/>
        </w:rPr>
        <w:t>支票、汇票、本票或者金融机构、担保机构出具的保函等非现金形式提交投标保证金。</w:t>
      </w:r>
    </w:p>
    <w:p w14:paraId="56A04235">
      <w:pPr>
        <w:spacing w:line="360" w:lineRule="auto"/>
        <w:ind w:firstLine="420" w:firstLineChars="200"/>
        <w:rPr>
          <w:rFonts w:hint="eastAsia" w:ascii="华文中宋" w:hAnsi="华文中宋" w:eastAsia="华文中宋"/>
          <w:highlight w:val="none"/>
          <w:u w:val="none"/>
          <w:lang w:val="en-US" w:eastAsia="zh-CN"/>
        </w:rPr>
      </w:pPr>
      <w:r>
        <w:rPr>
          <w:rFonts w:ascii="华文中宋" w:hAnsi="华文中宋" w:eastAsia="华文中宋"/>
          <w:highlight w:val="none"/>
          <w:u w:val="none"/>
        </w:rPr>
        <w:t>6.</w:t>
      </w:r>
      <w:r>
        <w:rPr>
          <w:rFonts w:hint="eastAsia" w:ascii="华文中宋" w:hAnsi="华文中宋" w:eastAsia="华文中宋"/>
          <w:highlight w:val="none"/>
          <w:u w:val="none"/>
          <w:lang w:val="en-US" w:eastAsia="zh-CN"/>
        </w:rPr>
        <w:t>3保证金提交方式</w:t>
      </w:r>
    </w:p>
    <w:p w14:paraId="2CA0B71E">
      <w:pPr>
        <w:spacing w:line="360" w:lineRule="auto"/>
        <w:ind w:firstLine="420" w:firstLineChars="200"/>
        <w:rPr>
          <w:rFonts w:hint="eastAsia" w:ascii="华文中宋" w:hAnsi="华文中宋" w:eastAsia="华文中宋"/>
          <w:highlight w:val="none"/>
          <w:u w:val="none"/>
          <w:lang w:val="en-US" w:eastAsia="zh-CN"/>
        </w:rPr>
      </w:pPr>
      <w:r>
        <w:rPr>
          <w:rFonts w:hint="eastAsia" w:ascii="华文中宋" w:hAnsi="华文中宋" w:eastAsia="华文中宋"/>
          <w:highlight w:val="none"/>
          <w:u w:val="none"/>
          <w:lang w:val="en-US" w:eastAsia="zh-CN"/>
        </w:rPr>
        <w:t>（一）银行转账形式</w:t>
      </w:r>
    </w:p>
    <w:p w14:paraId="69E763E1">
      <w:pPr>
        <w:spacing w:line="360" w:lineRule="auto"/>
        <w:ind w:firstLine="420" w:firstLineChars="200"/>
        <w:rPr>
          <w:rFonts w:hint="eastAsia" w:ascii="华文中宋" w:hAnsi="华文中宋" w:eastAsia="华文中宋"/>
          <w:color w:val="auto"/>
          <w:highlight w:val="none"/>
          <w:u w:val="none"/>
          <w:lang w:val="en-US" w:eastAsia="zh-CN"/>
        </w:rPr>
      </w:pPr>
      <w:r>
        <w:rPr>
          <w:rFonts w:hint="eastAsia" w:ascii="华文中宋" w:hAnsi="华文中宋" w:eastAsia="华文中宋"/>
          <w:highlight w:val="none"/>
          <w:u w:val="none"/>
          <w:lang w:val="en-US" w:eastAsia="zh-CN"/>
        </w:rPr>
        <w:t>投标人须在投标文件上传截止时间之前将本项目的保证金从自己的基本存款账户缴纳到</w:t>
      </w:r>
      <w:bookmarkStart w:id="41" w:name="PO_3000010933_PM031_6"/>
      <w:r>
        <w:rPr>
          <w:rFonts w:hint="eastAsia" w:ascii="华文中宋" w:hAnsi="华文中宋" w:eastAsia="华文中宋"/>
          <w:highlight w:val="none"/>
          <w:u w:val="none"/>
          <w:lang w:val="en-US" w:eastAsia="zh-CN"/>
        </w:rPr>
        <w:t>山西省公共资源交易中心（山西省省级政府采购中心）</w:t>
      </w:r>
      <w:bookmarkEnd w:id="41"/>
      <w:r>
        <w:rPr>
          <w:rFonts w:hint="eastAsia" w:ascii="华文中宋" w:hAnsi="华文中宋" w:eastAsia="华文中宋"/>
          <w:highlight w:val="none"/>
          <w:u w:val="none"/>
          <w:lang w:val="en-US" w:eastAsia="zh-CN"/>
        </w:rPr>
        <w:t>专用存款账户（账户详细信息见本文件的第一部分招</w:t>
      </w:r>
      <w:r>
        <w:rPr>
          <w:rFonts w:hint="eastAsia" w:ascii="华文中宋" w:hAnsi="华文中宋" w:eastAsia="华文中宋"/>
          <w:color w:val="auto"/>
          <w:highlight w:val="none"/>
          <w:u w:val="none"/>
          <w:lang w:val="en-US" w:eastAsia="zh-CN"/>
        </w:rPr>
        <w:t>标邀请）。</w:t>
      </w:r>
      <w:r>
        <w:rPr>
          <w:rFonts w:hint="eastAsia" w:ascii="华文中宋" w:hAnsi="华文中宋" w:eastAsia="华文中宋"/>
          <w:i w:val="0"/>
          <w:iCs w:val="0"/>
          <w:color w:val="auto"/>
          <w:szCs w:val="21"/>
          <w:highlight w:val="none"/>
          <w:u w:val="none"/>
          <w:lang w:eastAsia="zh-CN"/>
        </w:rPr>
        <w:t>（保证金是否缴纳成功，以集采机构财务部门出具的最终入账信息为准）</w:t>
      </w:r>
    </w:p>
    <w:p w14:paraId="776BA244">
      <w:pPr>
        <w:spacing w:line="360" w:lineRule="auto"/>
        <w:ind w:firstLine="420" w:firstLineChars="200"/>
        <w:rPr>
          <w:rFonts w:hint="default" w:ascii="华文中宋" w:hAnsi="华文中宋" w:eastAsia="华文中宋"/>
          <w:highlight w:val="none"/>
          <w:u w:val="none"/>
          <w:lang w:val="en-US" w:eastAsia="zh-CN"/>
        </w:rPr>
      </w:pPr>
      <w:r>
        <w:rPr>
          <w:rFonts w:hint="eastAsia" w:ascii="华文中宋" w:hAnsi="华文中宋" w:eastAsia="华文中宋"/>
          <w:highlight w:val="none"/>
          <w:u w:val="none"/>
          <w:lang w:val="en-US" w:eastAsia="zh-CN"/>
        </w:rPr>
        <w:t>未按照要求承诺通过投标人自身基本存款账户缴纳保证金的，投标文件将被拒绝。</w:t>
      </w:r>
    </w:p>
    <w:p w14:paraId="2DBB4F09">
      <w:pPr>
        <w:spacing w:line="360" w:lineRule="auto"/>
        <w:ind w:firstLine="420" w:firstLineChars="200"/>
        <w:rPr>
          <w:rFonts w:hint="default" w:ascii="华文中宋" w:hAnsi="华文中宋" w:eastAsia="华文中宋"/>
          <w:highlight w:val="none"/>
          <w:u w:val="none"/>
          <w:lang w:val="en-US" w:eastAsia="zh-CN"/>
        </w:rPr>
      </w:pPr>
      <w:r>
        <w:rPr>
          <w:rFonts w:hint="eastAsia" w:ascii="华文中宋" w:hAnsi="华文中宋" w:eastAsia="华文中宋"/>
          <w:highlight w:val="none"/>
          <w:u w:val="none"/>
          <w:lang w:val="en-US" w:eastAsia="zh-CN"/>
        </w:rPr>
        <w:t xml:space="preserve">（二）电子保函形式  </w:t>
      </w:r>
    </w:p>
    <w:p w14:paraId="74374778">
      <w:pPr>
        <w:spacing w:line="360" w:lineRule="auto"/>
        <w:ind w:firstLine="420" w:firstLineChars="200"/>
        <w:rPr>
          <w:rFonts w:hint="eastAsia" w:ascii="华文中宋" w:hAnsi="华文中宋" w:eastAsia="华文中宋"/>
          <w:color w:val="000000" w:themeColor="text1"/>
          <w:highlight w:val="none"/>
          <w:u w:val="none"/>
          <w14:textFill>
            <w14:solidFill>
              <w14:schemeClr w14:val="tx1"/>
            </w14:solidFill>
          </w14:textFill>
        </w:rPr>
      </w:pPr>
      <w:r>
        <w:rPr>
          <w:rFonts w:hint="eastAsia" w:ascii="华文中宋" w:hAnsi="华文中宋" w:eastAsia="华文中宋"/>
          <w:color w:val="000000" w:themeColor="text1"/>
          <w:highlight w:val="none"/>
          <w:u w:val="none"/>
          <w:lang w:val="en-US" w:eastAsia="zh-CN"/>
          <w14:textFill>
            <w14:solidFill>
              <w14:schemeClr w14:val="tx1"/>
            </w14:solidFill>
          </w14:textFill>
        </w:rPr>
        <w:t>投标人需在投标文件上传截止时间之前通过“政采云”平台，根据系统相关要求</w:t>
      </w:r>
      <w:r>
        <w:rPr>
          <w:rFonts w:hint="eastAsia" w:ascii="华文中宋" w:hAnsi="华文中宋" w:eastAsia="华文中宋"/>
          <w:color w:val="000000" w:themeColor="text1"/>
          <w:highlight w:val="none"/>
          <w:u w:val="none"/>
          <w14:textFill>
            <w14:solidFill>
              <w14:schemeClr w14:val="tx1"/>
            </w14:solidFill>
          </w14:textFill>
        </w:rPr>
        <w:t>在线</w:t>
      </w:r>
      <w:r>
        <w:rPr>
          <w:rFonts w:hint="eastAsia" w:ascii="华文中宋" w:hAnsi="华文中宋" w:eastAsia="华文中宋"/>
          <w:color w:val="000000" w:themeColor="text1"/>
          <w:highlight w:val="none"/>
          <w:u w:val="none"/>
          <w:lang w:val="en-US" w:eastAsia="zh-CN"/>
          <w14:textFill>
            <w14:solidFill>
              <w14:schemeClr w14:val="tx1"/>
            </w14:solidFill>
          </w14:textFill>
        </w:rPr>
        <w:t>进行</w:t>
      </w:r>
      <w:r>
        <w:rPr>
          <w:rFonts w:hint="eastAsia" w:ascii="华文中宋" w:hAnsi="华文中宋" w:eastAsia="华文中宋"/>
          <w:color w:val="000000" w:themeColor="text1"/>
          <w:highlight w:val="none"/>
          <w:u w:val="none"/>
          <w14:textFill>
            <w14:solidFill>
              <w14:schemeClr w14:val="tx1"/>
            </w14:solidFill>
          </w14:textFill>
        </w:rPr>
        <w:t>办理。</w:t>
      </w:r>
      <w:r>
        <w:rPr>
          <w:rFonts w:hint="eastAsia" w:ascii="华文中宋" w:hAnsi="华文中宋" w:eastAsia="华文中宋"/>
          <w:color w:val="000000" w:themeColor="text1"/>
          <w:highlight w:val="none"/>
          <w:u w:val="none"/>
          <w:lang w:val="en-US" w:eastAsia="zh-CN"/>
          <w14:textFill>
            <w14:solidFill>
              <w14:schemeClr w14:val="tx1"/>
            </w14:solidFill>
          </w14:textFill>
        </w:rPr>
        <w:t>其中：承保期限不得少于本项目投标有效期限。</w:t>
      </w:r>
    </w:p>
    <w:p w14:paraId="15FEA054">
      <w:pPr>
        <w:spacing w:line="360" w:lineRule="auto"/>
        <w:ind w:firstLine="420" w:firstLineChars="200"/>
        <w:rPr>
          <w:rFonts w:hint="default" w:ascii="华文中宋" w:hAnsi="华文中宋" w:eastAsia="华文中宋"/>
          <w:highlight w:val="none"/>
          <w:u w:val="none"/>
          <w:lang w:val="en-US" w:eastAsia="zh-CN"/>
        </w:rPr>
      </w:pPr>
      <w:r>
        <w:rPr>
          <w:rFonts w:hint="eastAsia" w:ascii="华文中宋" w:hAnsi="华文中宋" w:eastAsia="华文中宋"/>
          <w:highlight w:val="none"/>
          <w:u w:val="none"/>
          <w:lang w:val="en-US" w:eastAsia="zh-CN"/>
        </w:rPr>
        <w:t xml:space="preserve">（三）支票、汇票、本票、纸质保函形式  </w:t>
      </w:r>
    </w:p>
    <w:p w14:paraId="48B79632">
      <w:pPr>
        <w:pStyle w:val="12"/>
        <w:spacing w:line="360" w:lineRule="auto"/>
        <w:ind w:firstLine="420" w:firstLineChars="200"/>
        <w:rPr>
          <w:highlight w:val="none"/>
          <w:u w:val="none"/>
        </w:rPr>
      </w:pPr>
      <w:r>
        <w:rPr>
          <w:rFonts w:hint="eastAsia" w:ascii="华文中宋" w:hAnsi="华文中宋" w:eastAsia="华文中宋" w:cs="Times New Roman"/>
          <w:color w:val="000000" w:themeColor="text1"/>
          <w:kern w:val="2"/>
          <w:sz w:val="21"/>
          <w:szCs w:val="24"/>
          <w:highlight w:val="none"/>
          <w:u w:val="none"/>
          <w:lang w:val="en-US" w:eastAsia="zh-CN" w:bidi="ar-SA"/>
          <w14:textFill>
            <w14:solidFill>
              <w14:schemeClr w14:val="tx1"/>
            </w14:solidFill>
          </w14:textFill>
        </w:rPr>
        <w:t>投标人须在投标文件上传截止时间之前，向集采机构财务部门递交支票/汇票/本票/纸质保</w:t>
      </w:r>
      <w:r>
        <w:rPr>
          <w:rFonts w:hint="eastAsia" w:ascii="华文中宋" w:hAnsi="华文中宋" w:eastAsia="华文中宋" w:cs="Times New Roman"/>
          <w:kern w:val="2"/>
          <w:sz w:val="21"/>
          <w:szCs w:val="24"/>
          <w:highlight w:val="none"/>
          <w:u w:val="none"/>
          <w:lang w:val="en-US" w:eastAsia="zh-CN" w:bidi="ar-SA"/>
        </w:rPr>
        <w:t>函，财务人员核对票面/保函信息、有效期无误后，打印回执单，加盖“投标保证金业务专用章”，投标人签字领取回执单，财务人员须将收取</w:t>
      </w:r>
      <w:r>
        <w:rPr>
          <w:rFonts w:hint="eastAsia" w:ascii="华文中宋" w:hAnsi="华文中宋" w:eastAsia="华文中宋"/>
          <w:highlight w:val="none"/>
          <w:u w:val="none"/>
          <w:lang w:val="en-US" w:eastAsia="zh-CN"/>
        </w:rPr>
        <w:t>的票据和保函妥善保管。</w:t>
      </w:r>
      <w:r>
        <w:rPr>
          <w:rFonts w:hint="eastAsia" w:ascii="华文中宋" w:hAnsi="华文中宋" w:eastAsia="华文中宋"/>
          <w:b/>
          <w:bCs/>
          <w:highlight w:val="none"/>
          <w:u w:val="none"/>
          <w:lang w:val="en-US" w:eastAsia="zh-CN"/>
        </w:rPr>
        <w:t>由于支票、汇票、本票、纸质保函属于企业重要票据，集采机构不接受邮寄或速递方式提交，由此带来的不利后果或造成票据遗失情况，均由投标人自行承担。</w:t>
      </w:r>
    </w:p>
    <w:p w14:paraId="25681066">
      <w:pPr>
        <w:pStyle w:val="12"/>
        <w:spacing w:line="360" w:lineRule="auto"/>
        <w:ind w:firstLine="420" w:firstLineChars="200"/>
        <w:rPr>
          <w:rFonts w:hint="eastAsia" w:eastAsia="宋体"/>
          <w:highlight w:val="none"/>
          <w:u w:val="none"/>
          <w:lang w:val="en-US" w:eastAsia="zh-CN"/>
        </w:rPr>
      </w:pPr>
      <w:r>
        <w:rPr>
          <w:rFonts w:hint="eastAsia" w:ascii="华文中宋" w:hAnsi="华文中宋" w:eastAsia="华文中宋" w:cs="Times New Roman"/>
          <w:kern w:val="2"/>
          <w:sz w:val="21"/>
          <w:szCs w:val="24"/>
          <w:highlight w:val="none"/>
          <w:u w:val="none"/>
          <w:lang w:val="en-US" w:eastAsia="zh-CN" w:bidi="ar-SA"/>
        </w:rPr>
        <w:t>（四）未按上述各项要求足额提交保证金或担保金额未达到保证金金额要求的，其投标文件无效。</w:t>
      </w:r>
    </w:p>
    <w:p w14:paraId="0738B2AC">
      <w:pPr>
        <w:spacing w:line="360" w:lineRule="auto"/>
        <w:ind w:firstLine="525" w:firstLineChars="250"/>
        <w:rPr>
          <w:rFonts w:ascii="华文中宋" w:hAnsi="华文中宋" w:eastAsia="华文中宋"/>
          <w:highlight w:val="none"/>
          <w:u w:val="none"/>
        </w:rPr>
      </w:pPr>
      <w:r>
        <w:rPr>
          <w:rFonts w:ascii="华文中宋" w:hAnsi="华文中宋" w:eastAsia="华文中宋"/>
          <w:highlight w:val="none"/>
          <w:u w:val="none"/>
        </w:rPr>
        <w:t>6.</w:t>
      </w:r>
      <w:r>
        <w:rPr>
          <w:rFonts w:hint="eastAsia" w:ascii="华文中宋" w:hAnsi="华文中宋" w:eastAsia="华文中宋"/>
          <w:highlight w:val="none"/>
          <w:u w:val="none"/>
          <w:lang w:val="en-US" w:eastAsia="zh-CN"/>
        </w:rPr>
        <w:t>4</w:t>
      </w:r>
      <w:r>
        <w:rPr>
          <w:rFonts w:hint="eastAsia" w:ascii="华文中宋" w:hAnsi="华文中宋" w:eastAsia="华文中宋"/>
          <w:highlight w:val="none"/>
          <w:u w:val="none"/>
        </w:rPr>
        <w:t>保证金的退还</w:t>
      </w:r>
    </w:p>
    <w:p w14:paraId="79C6CEFF">
      <w:pPr>
        <w:spacing w:line="360" w:lineRule="auto"/>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w:t>
      </w:r>
      <w:r>
        <w:rPr>
          <w:rFonts w:ascii="华文中宋" w:hAnsi="华文中宋" w:eastAsia="华文中宋"/>
          <w:highlight w:val="none"/>
          <w:u w:val="none"/>
        </w:rPr>
        <w:t>1</w:t>
      </w:r>
      <w:r>
        <w:rPr>
          <w:rFonts w:hint="eastAsia" w:ascii="华文中宋" w:hAnsi="华文中宋" w:eastAsia="华文中宋"/>
          <w:highlight w:val="none"/>
          <w:u w:val="none"/>
        </w:rPr>
        <w:t>）</w:t>
      </w:r>
      <w:r>
        <w:rPr>
          <w:rFonts w:hint="eastAsia" w:ascii="华文中宋" w:hAnsi="华文中宋" w:eastAsia="华文中宋"/>
          <w:highlight w:val="none"/>
          <w:u w:val="none"/>
          <w:lang w:val="en-US" w:eastAsia="zh-CN"/>
        </w:rPr>
        <w:t>投标人</w:t>
      </w:r>
      <w:r>
        <w:rPr>
          <w:rFonts w:hint="eastAsia" w:ascii="华文中宋" w:hAnsi="华文中宋" w:eastAsia="华文中宋"/>
          <w:highlight w:val="none"/>
          <w:u w:val="none"/>
        </w:rPr>
        <w:t>在</w:t>
      </w:r>
      <w:r>
        <w:rPr>
          <w:rFonts w:hint="eastAsia" w:ascii="华文中宋" w:hAnsi="华文中宋" w:eastAsia="华文中宋"/>
          <w:highlight w:val="none"/>
          <w:u w:val="none"/>
          <w:lang w:val="en-US" w:eastAsia="zh-CN"/>
        </w:rPr>
        <w:t>投标</w:t>
      </w:r>
      <w:r>
        <w:rPr>
          <w:rFonts w:hint="eastAsia" w:ascii="华文中宋" w:hAnsi="华文中宋" w:eastAsia="华文中宋"/>
          <w:highlight w:val="none"/>
          <w:u w:val="none"/>
        </w:rPr>
        <w:t>文件上传截止时间前撤回已提交的</w:t>
      </w:r>
      <w:r>
        <w:rPr>
          <w:rFonts w:hint="eastAsia" w:ascii="华文中宋" w:hAnsi="华文中宋" w:eastAsia="华文中宋"/>
          <w:highlight w:val="none"/>
          <w:u w:val="none"/>
          <w:lang w:val="en-US" w:eastAsia="zh-CN"/>
        </w:rPr>
        <w:t>投标</w:t>
      </w:r>
      <w:r>
        <w:rPr>
          <w:rFonts w:hint="eastAsia" w:ascii="华文中宋" w:hAnsi="华文中宋" w:eastAsia="华文中宋"/>
          <w:highlight w:val="none"/>
          <w:u w:val="none"/>
        </w:rPr>
        <w:t>文件的，集采机构自收到</w:t>
      </w:r>
      <w:r>
        <w:rPr>
          <w:rFonts w:hint="eastAsia" w:ascii="华文中宋" w:hAnsi="华文中宋" w:eastAsia="华文中宋"/>
          <w:highlight w:val="none"/>
          <w:u w:val="none"/>
          <w:lang w:val="en-US" w:eastAsia="zh-CN"/>
        </w:rPr>
        <w:t>投标人</w:t>
      </w:r>
      <w:r>
        <w:rPr>
          <w:rFonts w:hint="eastAsia" w:ascii="华文中宋" w:hAnsi="华文中宋" w:eastAsia="华文中宋"/>
          <w:highlight w:val="none"/>
          <w:u w:val="none"/>
        </w:rPr>
        <w:t>书面撤回通知之日起５个工作日内，退还已收取的保证金，但因</w:t>
      </w:r>
      <w:r>
        <w:rPr>
          <w:rFonts w:hint="eastAsia" w:ascii="华文中宋" w:hAnsi="华文中宋" w:eastAsia="华文中宋"/>
          <w:highlight w:val="none"/>
          <w:u w:val="none"/>
          <w:lang w:val="en-US" w:eastAsia="zh-CN"/>
        </w:rPr>
        <w:t>投标人</w:t>
      </w:r>
      <w:r>
        <w:rPr>
          <w:rFonts w:hint="eastAsia" w:ascii="华文中宋" w:hAnsi="华文中宋" w:eastAsia="华文中宋"/>
          <w:highlight w:val="none"/>
          <w:u w:val="none"/>
        </w:rPr>
        <w:t>自身原因导致无法及时退还的除外。</w:t>
      </w:r>
    </w:p>
    <w:p w14:paraId="3B3AE451">
      <w:pPr>
        <w:spacing w:line="360" w:lineRule="auto"/>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（2）未</w:t>
      </w:r>
      <w:r>
        <w:rPr>
          <w:rFonts w:hint="eastAsia" w:ascii="华文中宋" w:hAnsi="华文中宋" w:eastAsia="华文中宋"/>
          <w:highlight w:val="none"/>
          <w:u w:val="none"/>
          <w:lang w:val="en-US" w:eastAsia="zh-CN"/>
        </w:rPr>
        <w:t>中标</w:t>
      </w:r>
      <w:r>
        <w:rPr>
          <w:rFonts w:hint="eastAsia" w:ascii="华文中宋" w:hAnsi="华文中宋" w:eastAsia="华文中宋"/>
          <w:highlight w:val="none"/>
          <w:u w:val="none"/>
        </w:rPr>
        <w:t>供应商的保证金自</w:t>
      </w:r>
      <w:r>
        <w:rPr>
          <w:rFonts w:hint="eastAsia" w:ascii="华文中宋" w:hAnsi="华文中宋" w:eastAsia="华文中宋"/>
          <w:highlight w:val="none"/>
          <w:u w:val="none"/>
          <w:lang w:val="en-US" w:eastAsia="zh-CN"/>
        </w:rPr>
        <w:t>中标</w:t>
      </w:r>
      <w:r>
        <w:rPr>
          <w:rFonts w:hint="eastAsia" w:ascii="华文中宋" w:hAnsi="华文中宋" w:eastAsia="华文中宋"/>
          <w:highlight w:val="none"/>
          <w:u w:val="none"/>
        </w:rPr>
        <w:t>通知书发出之日起</w:t>
      </w:r>
      <w:r>
        <w:rPr>
          <w:rFonts w:ascii="华文中宋" w:hAnsi="华文中宋" w:eastAsia="华文中宋"/>
          <w:highlight w:val="none"/>
          <w:u w:val="none"/>
        </w:rPr>
        <w:t>5</w:t>
      </w:r>
      <w:r>
        <w:rPr>
          <w:rFonts w:hint="eastAsia" w:ascii="华文中宋" w:hAnsi="华文中宋" w:eastAsia="华文中宋"/>
          <w:highlight w:val="none"/>
          <w:u w:val="none"/>
        </w:rPr>
        <w:t>个工作日内退还。</w:t>
      </w:r>
    </w:p>
    <w:p w14:paraId="27594572">
      <w:pPr>
        <w:spacing w:line="360" w:lineRule="auto"/>
        <w:ind w:firstLine="420" w:firstLineChars="200"/>
        <w:rPr>
          <w:rFonts w:hint="default" w:ascii="华文中宋" w:hAnsi="华文中宋" w:eastAsia="华文中宋"/>
          <w:highlight w:val="none"/>
          <w:u w:val="none"/>
          <w:lang w:val="en-US" w:eastAsia="zh-CN"/>
        </w:rPr>
      </w:pPr>
      <w:r>
        <w:rPr>
          <w:rFonts w:hint="eastAsia" w:ascii="华文中宋" w:hAnsi="华文中宋" w:eastAsia="华文中宋"/>
          <w:highlight w:val="none"/>
          <w:u w:val="none"/>
        </w:rPr>
        <w:t>（3）</w:t>
      </w:r>
      <w:r>
        <w:rPr>
          <w:rFonts w:hint="eastAsia" w:ascii="华文中宋" w:hAnsi="华文中宋" w:eastAsia="华文中宋"/>
          <w:highlight w:val="none"/>
          <w:u w:val="none"/>
          <w:lang w:val="en-US" w:eastAsia="zh-CN"/>
        </w:rPr>
        <w:t>自政府采购合同签订之日起5个工作日内</w:t>
      </w:r>
      <w:r>
        <w:rPr>
          <w:rFonts w:hint="eastAsia" w:ascii="华文中宋" w:hAnsi="华文中宋" w:eastAsia="华文中宋"/>
          <w:highlight w:val="none"/>
          <w:u w:val="none"/>
        </w:rPr>
        <w:t>退还</w:t>
      </w:r>
      <w:r>
        <w:rPr>
          <w:rFonts w:hint="eastAsia" w:ascii="华文中宋" w:hAnsi="华文中宋" w:eastAsia="华文中宋"/>
          <w:highlight w:val="none"/>
          <w:u w:val="none"/>
          <w:lang w:val="en-US" w:eastAsia="zh-CN"/>
        </w:rPr>
        <w:t>中标</w:t>
      </w:r>
      <w:r>
        <w:rPr>
          <w:rFonts w:hint="eastAsia" w:ascii="华文中宋" w:hAnsi="华文中宋" w:eastAsia="华文中宋"/>
          <w:highlight w:val="none"/>
          <w:u w:val="none"/>
        </w:rPr>
        <w:t>供应商的保证金。</w:t>
      </w:r>
    </w:p>
    <w:p w14:paraId="51614B4B">
      <w:pPr>
        <w:spacing w:line="360" w:lineRule="auto"/>
        <w:ind w:firstLine="420" w:firstLineChars="200"/>
        <w:rPr>
          <w:rFonts w:hint="eastAsia" w:ascii="华文中宋" w:hAnsi="华文中宋" w:eastAsia="华文中宋"/>
          <w:color w:val="000000" w:themeColor="text1"/>
          <w:highlight w:val="none"/>
          <w:u w:val="none"/>
          <w:lang w:val="en-US" w:eastAsia="zh-CN"/>
          <w14:textFill>
            <w14:solidFill>
              <w14:schemeClr w14:val="tx1"/>
            </w14:solidFill>
          </w14:textFill>
        </w:rPr>
      </w:pPr>
      <w:r>
        <w:rPr>
          <w:rFonts w:hint="eastAsia" w:ascii="华文中宋" w:hAnsi="华文中宋" w:eastAsia="华文中宋"/>
          <w:color w:val="000000" w:themeColor="text1"/>
          <w:highlight w:val="none"/>
          <w:u w:val="none"/>
          <w:lang w:eastAsia="zh-CN"/>
          <w14:textFill>
            <w14:solidFill>
              <w14:schemeClr w14:val="tx1"/>
            </w14:solidFill>
          </w14:textFill>
        </w:rPr>
        <w:t>（</w:t>
      </w:r>
      <w:r>
        <w:rPr>
          <w:rFonts w:hint="eastAsia" w:ascii="华文中宋" w:hAnsi="华文中宋" w:eastAsia="华文中宋"/>
          <w:color w:val="000000" w:themeColor="text1"/>
          <w:highlight w:val="none"/>
          <w:u w:val="none"/>
          <w:lang w:val="en-US" w:eastAsia="zh-CN"/>
          <w14:textFill>
            <w14:solidFill>
              <w14:schemeClr w14:val="tx1"/>
            </w14:solidFill>
          </w14:textFill>
        </w:rPr>
        <w:t>4</w:t>
      </w:r>
      <w:r>
        <w:rPr>
          <w:rFonts w:hint="eastAsia" w:ascii="华文中宋" w:hAnsi="华文中宋" w:eastAsia="华文中宋"/>
          <w:color w:val="000000" w:themeColor="text1"/>
          <w:highlight w:val="none"/>
          <w:u w:val="none"/>
          <w:lang w:eastAsia="zh-CN"/>
          <w14:textFill>
            <w14:solidFill>
              <w14:schemeClr w14:val="tx1"/>
            </w14:solidFill>
          </w14:textFill>
        </w:rPr>
        <w:t>）</w:t>
      </w:r>
      <w:r>
        <w:rPr>
          <w:rFonts w:hint="eastAsia" w:ascii="华文中宋" w:hAnsi="华文中宋" w:eastAsia="华文中宋"/>
          <w:color w:val="000000" w:themeColor="text1"/>
          <w:highlight w:val="none"/>
          <w:u w:val="none"/>
          <w:lang w:val="en-US" w:eastAsia="zh-CN"/>
          <w14:textFill>
            <w14:solidFill>
              <w14:schemeClr w14:val="tx1"/>
            </w14:solidFill>
          </w14:textFill>
        </w:rPr>
        <w:t>退还方式</w:t>
      </w:r>
    </w:p>
    <w:p w14:paraId="117241D3">
      <w:pPr>
        <w:spacing w:line="360" w:lineRule="auto"/>
        <w:ind w:firstLine="420" w:firstLineChars="200"/>
        <w:rPr>
          <w:rFonts w:hint="eastAsia" w:ascii="华文中宋" w:hAnsi="华文中宋" w:eastAsia="华文中宋"/>
          <w:color w:val="000000" w:themeColor="text1"/>
          <w:highlight w:val="none"/>
          <w:u w:val="none"/>
          <w:lang w:val="en-US" w:eastAsia="zh-CN"/>
          <w14:textFill>
            <w14:solidFill>
              <w14:schemeClr w14:val="tx1"/>
            </w14:solidFill>
          </w14:textFill>
        </w:rPr>
      </w:pPr>
      <w:r>
        <w:rPr>
          <w:rFonts w:hint="eastAsia" w:ascii="华文中宋" w:hAnsi="华文中宋" w:eastAsia="华文中宋"/>
          <w:color w:val="000000" w:themeColor="text1"/>
          <w:highlight w:val="none"/>
          <w:u w:val="none"/>
          <w:lang w:val="en-US" w:eastAsia="zh-CN"/>
          <w14:textFill>
            <w14:solidFill>
              <w14:schemeClr w14:val="tx1"/>
            </w14:solidFill>
          </w14:textFill>
        </w:rPr>
        <w:t>（一）银行转账形式：</w:t>
      </w:r>
      <w:r>
        <w:rPr>
          <w:rFonts w:hint="eastAsia" w:ascii="华文中宋" w:hAnsi="华文中宋" w:eastAsia="华文中宋"/>
          <w:color w:val="000000" w:themeColor="text1"/>
          <w:szCs w:val="21"/>
          <w:highlight w:val="none"/>
          <w:u w:val="none"/>
          <w14:textFill>
            <w14:solidFill>
              <w14:schemeClr w14:val="tx1"/>
            </w14:solidFill>
          </w14:textFill>
        </w:rPr>
        <w:t>集采机构</w:t>
      </w:r>
      <w:r>
        <w:rPr>
          <w:rFonts w:hint="eastAsia" w:ascii="华文中宋" w:hAnsi="华文中宋" w:eastAsia="华文中宋"/>
          <w:color w:val="000000" w:themeColor="text1"/>
          <w:highlight w:val="none"/>
          <w:u w:val="none"/>
          <w:lang w:val="en-US" w:eastAsia="zh-CN"/>
          <w14:textFill>
            <w14:solidFill>
              <w14:schemeClr w14:val="tx1"/>
            </w14:solidFill>
          </w14:textFill>
        </w:rPr>
        <w:t>原路退还项目投标保证金；</w:t>
      </w:r>
    </w:p>
    <w:p w14:paraId="7C179099">
      <w:pPr>
        <w:spacing w:line="360" w:lineRule="auto"/>
        <w:ind w:firstLine="420" w:firstLineChars="200"/>
        <w:rPr>
          <w:rFonts w:hint="default" w:ascii="华文中宋" w:hAnsi="华文中宋" w:eastAsia="华文中宋"/>
          <w:color w:val="000000" w:themeColor="text1"/>
          <w:szCs w:val="21"/>
          <w:highlight w:val="none"/>
          <w:u w:val="none"/>
          <w:lang w:val="en-US" w:eastAsia="zh-CN"/>
          <w14:textFill>
            <w14:solidFill>
              <w14:schemeClr w14:val="tx1"/>
            </w14:solidFill>
          </w14:textFill>
        </w:rPr>
      </w:pPr>
      <w:r>
        <w:rPr>
          <w:rFonts w:hint="eastAsia" w:ascii="华文中宋" w:hAnsi="华文中宋" w:eastAsia="华文中宋"/>
          <w:color w:val="000000" w:themeColor="text1"/>
          <w:highlight w:val="none"/>
          <w:u w:val="none"/>
          <w:lang w:val="en-US" w:eastAsia="zh-CN"/>
          <w14:textFill>
            <w14:solidFill>
              <w14:schemeClr w14:val="tx1"/>
            </w14:solidFill>
          </w14:textFill>
        </w:rPr>
        <w:t>（二）电子保函形式：</w:t>
      </w:r>
      <w:r>
        <w:rPr>
          <w:rFonts w:hint="eastAsia" w:ascii="华文中宋" w:hAnsi="华文中宋" w:eastAsia="华文中宋"/>
          <w:color w:val="000000" w:themeColor="text1"/>
          <w:szCs w:val="21"/>
          <w:highlight w:val="none"/>
          <w:u w:val="none"/>
          <w:lang w:val="en-US" w:eastAsia="zh-CN"/>
          <w14:textFill>
            <w14:solidFill>
              <w14:schemeClr w14:val="tx1"/>
            </w14:solidFill>
          </w14:textFill>
        </w:rPr>
        <w:t>投标人</w:t>
      </w:r>
      <w:r>
        <w:rPr>
          <w:rFonts w:hint="eastAsia" w:ascii="华文中宋" w:hAnsi="华文中宋" w:eastAsia="华文中宋"/>
          <w:color w:val="000000" w:themeColor="text1"/>
          <w:szCs w:val="21"/>
          <w:highlight w:val="none"/>
          <w:u w:val="none"/>
          <w:lang w:eastAsia="zh-CN"/>
          <w14:textFill>
            <w14:solidFill>
              <w14:schemeClr w14:val="tx1"/>
            </w14:solidFill>
          </w14:textFill>
        </w:rPr>
        <w:t>采用电子保函形式提交投标担保的，出具保函的银行等金融机构的担保责任自保函有效期到期后自动解除，一般情况下电子保函无需退还。如遇特殊情况，</w:t>
      </w:r>
      <w:r>
        <w:rPr>
          <w:rFonts w:hint="eastAsia" w:ascii="华文中宋" w:hAnsi="华文中宋" w:eastAsia="华文中宋"/>
          <w:color w:val="000000" w:themeColor="text1"/>
          <w:szCs w:val="21"/>
          <w:highlight w:val="none"/>
          <w:u w:val="none"/>
          <w:lang w:val="en-US" w:eastAsia="zh-CN"/>
          <w14:textFill>
            <w14:solidFill>
              <w14:schemeClr w14:val="tx1"/>
            </w14:solidFill>
          </w14:textFill>
        </w:rPr>
        <w:t>投标人</w:t>
      </w:r>
      <w:r>
        <w:rPr>
          <w:rFonts w:hint="eastAsia" w:ascii="华文中宋" w:hAnsi="华文中宋" w:eastAsia="华文中宋"/>
          <w:color w:val="000000" w:themeColor="text1"/>
          <w:szCs w:val="21"/>
          <w:highlight w:val="none"/>
          <w:u w:val="none"/>
          <w:lang w:eastAsia="zh-CN"/>
          <w14:textFill>
            <w14:solidFill>
              <w14:schemeClr w14:val="tx1"/>
            </w14:solidFill>
          </w14:textFill>
        </w:rPr>
        <w:t>要求在系统中操作退还的，由</w:t>
      </w:r>
      <w:r>
        <w:rPr>
          <w:rFonts w:hint="eastAsia" w:ascii="华文中宋" w:hAnsi="华文中宋" w:eastAsia="华文中宋"/>
          <w:color w:val="000000" w:themeColor="text1"/>
          <w:szCs w:val="21"/>
          <w:highlight w:val="none"/>
          <w:u w:val="none"/>
          <w14:textFill>
            <w14:solidFill>
              <w14:schemeClr w14:val="tx1"/>
            </w14:solidFill>
          </w14:textFill>
        </w:rPr>
        <w:t>集采机构</w:t>
      </w:r>
      <w:r>
        <w:rPr>
          <w:rFonts w:hint="eastAsia" w:ascii="华文中宋" w:hAnsi="华文中宋" w:eastAsia="华文中宋"/>
          <w:color w:val="000000" w:themeColor="text1"/>
          <w:szCs w:val="21"/>
          <w:highlight w:val="none"/>
          <w:u w:val="none"/>
          <w:lang w:eastAsia="zh-CN"/>
          <w14:textFill>
            <w14:solidFill>
              <w14:schemeClr w14:val="tx1"/>
            </w14:solidFill>
          </w14:textFill>
        </w:rPr>
        <w:t>负责退还。</w:t>
      </w:r>
    </w:p>
    <w:p w14:paraId="44655A12">
      <w:pPr>
        <w:spacing w:line="360" w:lineRule="auto"/>
        <w:ind w:firstLine="420" w:firstLineChars="200"/>
        <w:rPr>
          <w:rFonts w:hint="eastAsia" w:ascii="华文中宋" w:hAnsi="华文中宋" w:eastAsia="华文中宋"/>
          <w:color w:val="000000" w:themeColor="text1"/>
          <w:highlight w:val="none"/>
          <w:lang w:val="en-US" w:eastAsia="zh-CN"/>
          <w14:textFill>
            <w14:solidFill>
              <w14:schemeClr w14:val="tx1"/>
            </w14:solidFill>
          </w14:textFill>
        </w:rPr>
      </w:pPr>
      <w:r>
        <w:rPr>
          <w:rFonts w:hint="eastAsia" w:ascii="华文中宋" w:hAnsi="华文中宋" w:eastAsia="华文中宋"/>
          <w:color w:val="000000" w:themeColor="text1"/>
          <w:highlight w:val="none"/>
          <w:u w:val="none"/>
          <w:lang w:val="en-US" w:eastAsia="zh-CN"/>
          <w14:textFill>
            <w14:solidFill>
              <w14:schemeClr w14:val="tx1"/>
            </w14:solidFill>
          </w14:textFill>
        </w:rPr>
        <w:t>（三）支票、汇票、本票、纸质保函形式：集采机构财务部门自中标通知书发出之日起5个工作日内通知未中标供应商持《回执单》领取票据/保函，并在领取时在回执单存根联签字确认；中标供应商自政府采购合同签订之日起5个工作日内持《回执单》至</w:t>
      </w:r>
      <w:r>
        <w:rPr>
          <w:rFonts w:hint="eastAsia" w:ascii="华文中宋" w:hAnsi="华文中宋" w:eastAsia="华文中宋"/>
          <w:color w:val="000000" w:themeColor="text1"/>
          <w:szCs w:val="21"/>
          <w:highlight w:val="none"/>
          <w:u w:val="none"/>
          <w14:textFill>
            <w14:solidFill>
              <w14:schemeClr w14:val="tx1"/>
            </w14:solidFill>
          </w14:textFill>
        </w:rPr>
        <w:t>集采机构</w:t>
      </w:r>
      <w:r>
        <w:rPr>
          <w:rFonts w:hint="eastAsia" w:ascii="华文中宋" w:hAnsi="华文中宋" w:eastAsia="华文中宋"/>
          <w:color w:val="000000" w:themeColor="text1"/>
          <w:szCs w:val="21"/>
          <w:highlight w:val="none"/>
          <w:u w:val="none"/>
          <w:lang w:val="en-US" w:eastAsia="zh-CN"/>
          <w14:textFill>
            <w14:solidFill>
              <w14:schemeClr w14:val="tx1"/>
            </w14:solidFill>
          </w14:textFill>
        </w:rPr>
        <w:t>财务部门</w:t>
      </w:r>
      <w:r>
        <w:rPr>
          <w:rFonts w:hint="eastAsia" w:ascii="华文中宋" w:hAnsi="华文中宋" w:eastAsia="华文中宋"/>
          <w:color w:val="000000" w:themeColor="text1"/>
          <w:highlight w:val="none"/>
          <w:u w:val="none"/>
          <w:lang w:val="en-US" w:eastAsia="zh-CN"/>
          <w14:textFill>
            <w14:solidFill>
              <w14:schemeClr w14:val="tx1"/>
            </w14:solidFill>
          </w14:textFill>
        </w:rPr>
        <w:t>领取票据/保函，并在领取时在回执单存根联签字确认。</w:t>
      </w:r>
    </w:p>
    <w:p w14:paraId="2E965A34">
      <w:pPr>
        <w:spacing w:line="360" w:lineRule="auto"/>
        <w:ind w:firstLine="420" w:firstLineChars="200"/>
        <w:rPr>
          <w:rFonts w:ascii="华文中宋" w:hAnsi="华文中宋" w:eastAsia="华文中宋"/>
          <w:color w:val="000000" w:themeColor="text1"/>
          <w:highlight w:val="none"/>
          <w:u w:val="none"/>
          <w14:textFill>
            <w14:solidFill>
              <w14:schemeClr w14:val="tx1"/>
            </w14:solidFill>
          </w14:textFill>
        </w:rPr>
      </w:pPr>
      <w:r>
        <w:rPr>
          <w:rFonts w:hint="eastAsia"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lang w:val="en-US" w:eastAsia="zh-CN"/>
          <w14:textFill>
            <w14:solidFill>
              <w14:schemeClr w14:val="tx1"/>
            </w14:solidFill>
          </w14:textFill>
        </w:rPr>
        <w:t>5</w:t>
      </w:r>
      <w:r>
        <w:rPr>
          <w:rFonts w:hint="eastAsia" w:ascii="华文中宋" w:hAnsi="华文中宋" w:eastAsia="华文中宋"/>
          <w:color w:val="000000" w:themeColor="text1"/>
          <w:highlight w:val="none"/>
          <w14:textFill>
            <w14:solidFill>
              <w14:schemeClr w14:val="tx1"/>
            </w14:solidFill>
          </w14:textFill>
        </w:rPr>
        <w:t>）因重大变故采购人取消采购任务的，集采机构在终止公告发布后</w:t>
      </w:r>
      <w:r>
        <w:rPr>
          <w:rFonts w:ascii="华文中宋" w:hAnsi="华文中宋" w:eastAsia="华文中宋"/>
          <w:color w:val="000000" w:themeColor="text1"/>
          <w:highlight w:val="none"/>
          <w14:textFill>
            <w14:solidFill>
              <w14:schemeClr w14:val="tx1"/>
            </w14:solidFill>
          </w14:textFill>
        </w:rPr>
        <w:t>5</w:t>
      </w:r>
      <w:r>
        <w:rPr>
          <w:rFonts w:hint="eastAsia" w:ascii="华文中宋" w:hAnsi="华文中宋" w:eastAsia="华文中宋"/>
          <w:color w:val="000000" w:themeColor="text1"/>
          <w:highlight w:val="none"/>
          <w14:textFill>
            <w14:solidFill>
              <w14:schemeClr w14:val="tx1"/>
            </w14:solidFill>
          </w14:textFill>
        </w:rPr>
        <w:t>个工作日内退还供应商已</w:t>
      </w:r>
      <w:r>
        <w:rPr>
          <w:rFonts w:hint="eastAsia" w:ascii="华文中宋" w:hAnsi="华文中宋" w:eastAsia="华文中宋"/>
          <w:color w:val="000000" w:themeColor="text1"/>
          <w:highlight w:val="none"/>
          <w:lang w:eastAsia="zh-CN"/>
          <w14:textFill>
            <w14:solidFill>
              <w14:schemeClr w14:val="tx1"/>
            </w14:solidFill>
          </w14:textFill>
        </w:rPr>
        <w:t>缴纳</w:t>
      </w:r>
      <w:r>
        <w:rPr>
          <w:rFonts w:hint="eastAsia" w:ascii="华文中宋" w:hAnsi="华文中宋" w:eastAsia="华文中宋"/>
          <w:color w:val="000000" w:themeColor="text1"/>
          <w:highlight w:val="none"/>
          <w14:textFill>
            <w14:solidFill>
              <w14:schemeClr w14:val="tx1"/>
            </w14:solidFill>
          </w14:textFill>
        </w:rPr>
        <w:t>的保证金。</w:t>
      </w:r>
      <w:r>
        <w:rPr>
          <w:rFonts w:hint="eastAsia" w:ascii="华文中宋" w:hAnsi="华文中宋" w:eastAsia="华文中宋"/>
          <w:color w:val="000000" w:themeColor="text1"/>
          <w:highlight w:val="none"/>
          <w:lang w:val="en-US" w:eastAsia="zh-CN"/>
          <w14:textFill>
            <w14:solidFill>
              <w14:schemeClr w14:val="tx1"/>
            </w14:solidFill>
          </w14:textFill>
        </w:rPr>
        <w:t>以</w:t>
      </w:r>
      <w:r>
        <w:rPr>
          <w:rFonts w:hint="eastAsia" w:ascii="华文中宋" w:hAnsi="华文中宋" w:eastAsia="华文中宋"/>
          <w:color w:val="000000" w:themeColor="text1"/>
          <w:highlight w:val="none"/>
          <w14:textFill>
            <w14:solidFill>
              <w14:schemeClr w14:val="tx1"/>
            </w14:solidFill>
          </w14:textFill>
        </w:rPr>
        <w:t>电子保函形式提交投标担保的</w:t>
      </w:r>
      <w:r>
        <w:rPr>
          <w:rFonts w:hint="eastAsia" w:ascii="华文中宋" w:hAnsi="华文中宋" w:eastAsia="华文中宋"/>
          <w:color w:val="000000" w:themeColor="text1"/>
          <w:highlight w:val="none"/>
          <w:lang w:val="en-US" w:eastAsia="zh-CN"/>
          <w14:textFill>
            <w14:solidFill>
              <w14:schemeClr w14:val="tx1"/>
            </w14:solidFill>
          </w14:textFill>
        </w:rPr>
        <w:t>供应商</w:t>
      </w:r>
      <w:r>
        <w:rPr>
          <w:rFonts w:hint="eastAsia" w:ascii="华文中宋" w:hAnsi="华文中宋" w:eastAsia="华文中宋"/>
          <w:color w:val="000000" w:themeColor="text1"/>
          <w:highlight w:val="none"/>
          <w14:textFill>
            <w14:solidFill>
              <w14:schemeClr w14:val="tx1"/>
            </w14:solidFill>
          </w14:textFill>
        </w:rPr>
        <w:t>要求退还电子保函的，由</w:t>
      </w:r>
      <w:r>
        <w:rPr>
          <w:rFonts w:hint="eastAsia" w:ascii="华文中宋" w:hAnsi="华文中宋" w:eastAsia="华文中宋"/>
          <w:color w:val="000000" w:themeColor="text1"/>
          <w:highlight w:val="none"/>
          <w:lang w:val="en-US" w:eastAsia="zh-CN"/>
          <w14:textFill>
            <w14:solidFill>
              <w14:schemeClr w14:val="tx1"/>
            </w14:solidFill>
          </w14:textFill>
        </w:rPr>
        <w:t>集采机构执行人</w:t>
      </w:r>
      <w:r>
        <w:rPr>
          <w:rFonts w:hint="eastAsia" w:ascii="华文中宋" w:hAnsi="华文中宋" w:eastAsia="华文中宋"/>
          <w:color w:val="000000" w:themeColor="text1"/>
          <w:highlight w:val="none"/>
          <w14:textFill>
            <w14:solidFill>
              <w14:schemeClr w14:val="tx1"/>
            </w14:solidFill>
          </w14:textFill>
        </w:rPr>
        <w:t>在系统中及时办理。</w:t>
      </w:r>
    </w:p>
    <w:p w14:paraId="5A84257F">
      <w:pPr>
        <w:spacing w:line="360" w:lineRule="auto"/>
        <w:ind w:firstLine="525" w:firstLineChars="250"/>
        <w:rPr>
          <w:rFonts w:ascii="华文中宋" w:hAnsi="华文中宋" w:eastAsia="华文中宋"/>
          <w:color w:val="000000" w:themeColor="text1"/>
          <w:szCs w:val="21"/>
          <w:highlight w:val="none"/>
          <w:u w:val="none"/>
          <w14:textFill>
            <w14:solidFill>
              <w14:schemeClr w14:val="tx1"/>
            </w14:solidFill>
          </w14:textFill>
        </w:rPr>
      </w:pPr>
      <w:r>
        <w:rPr>
          <w:rFonts w:ascii="华文中宋" w:hAnsi="华文中宋" w:eastAsia="华文中宋"/>
          <w:color w:val="000000" w:themeColor="text1"/>
          <w:szCs w:val="21"/>
          <w:highlight w:val="none"/>
          <w:u w:val="none"/>
          <w14:textFill>
            <w14:solidFill>
              <w14:schemeClr w14:val="tx1"/>
            </w14:solidFill>
          </w14:textFill>
        </w:rPr>
        <w:t>6.</w:t>
      </w:r>
      <w:r>
        <w:rPr>
          <w:rFonts w:hint="eastAsia" w:ascii="华文中宋" w:hAnsi="华文中宋" w:eastAsia="华文中宋"/>
          <w:color w:val="000000" w:themeColor="text1"/>
          <w:szCs w:val="21"/>
          <w:highlight w:val="none"/>
          <w:u w:val="none"/>
          <w:lang w:val="en-US" w:eastAsia="zh-CN"/>
          <w14:textFill>
            <w14:solidFill>
              <w14:schemeClr w14:val="tx1"/>
            </w14:solidFill>
          </w14:textFill>
        </w:rPr>
        <w:t>5</w:t>
      </w:r>
      <w:r>
        <w:rPr>
          <w:rFonts w:hint="eastAsia" w:ascii="华文中宋" w:hAnsi="华文中宋" w:eastAsia="华文中宋"/>
          <w:color w:val="000000" w:themeColor="text1"/>
          <w:szCs w:val="21"/>
          <w:highlight w:val="none"/>
          <w:u w:val="none"/>
          <w14:textFill>
            <w14:solidFill>
              <w14:schemeClr w14:val="tx1"/>
            </w14:solidFill>
          </w14:textFill>
        </w:rPr>
        <w:t>有下列情形的，保证金不予退还：</w:t>
      </w:r>
    </w:p>
    <w:p w14:paraId="77E12415">
      <w:pPr>
        <w:spacing w:line="360" w:lineRule="auto"/>
        <w:ind w:firstLine="525" w:firstLineChars="250"/>
        <w:rPr>
          <w:rFonts w:hint="eastAsia" w:ascii="华文中宋" w:hAnsi="华文中宋" w:eastAsia="华文中宋"/>
          <w:color w:val="000000" w:themeColor="text1"/>
          <w:szCs w:val="21"/>
          <w:highlight w:val="none"/>
          <w:u w:val="none"/>
          <w:lang w:eastAsia="zh-CN"/>
          <w14:textFill>
            <w14:solidFill>
              <w14:schemeClr w14:val="tx1"/>
            </w14:solidFill>
          </w14:textFill>
        </w:rPr>
      </w:pPr>
      <w:r>
        <w:rPr>
          <w:rFonts w:hint="eastAsia" w:ascii="华文中宋" w:hAnsi="华文中宋" w:eastAsia="华文中宋"/>
          <w:color w:val="000000" w:themeColor="text1"/>
          <w:szCs w:val="21"/>
          <w:highlight w:val="none"/>
          <w:u w:val="none"/>
          <w14:textFill>
            <w14:solidFill>
              <w14:schemeClr w14:val="tx1"/>
            </w14:solidFill>
          </w14:textFill>
        </w:rPr>
        <w:t>供应商在</w:t>
      </w:r>
      <w:r>
        <w:rPr>
          <w:rFonts w:hint="eastAsia" w:ascii="华文中宋" w:hAnsi="华文中宋" w:eastAsia="华文中宋"/>
          <w:color w:val="000000" w:themeColor="text1"/>
          <w:szCs w:val="21"/>
          <w:highlight w:val="none"/>
          <w:u w:val="none"/>
          <w:lang w:val="en-US" w:eastAsia="zh-CN"/>
          <w14:textFill>
            <w14:solidFill>
              <w14:schemeClr w14:val="tx1"/>
            </w14:solidFill>
          </w14:textFill>
        </w:rPr>
        <w:t>投标有效期内撤销投标</w:t>
      </w:r>
      <w:r>
        <w:rPr>
          <w:rFonts w:hint="eastAsia" w:ascii="华文中宋" w:hAnsi="华文中宋" w:eastAsia="华文中宋"/>
          <w:color w:val="000000" w:themeColor="text1"/>
          <w:szCs w:val="21"/>
          <w:highlight w:val="none"/>
          <w:u w:val="none"/>
          <w14:textFill>
            <w14:solidFill>
              <w14:schemeClr w14:val="tx1"/>
            </w14:solidFill>
          </w14:textFill>
        </w:rPr>
        <w:t>文件的保证金不予退还</w:t>
      </w:r>
      <w:r>
        <w:rPr>
          <w:rFonts w:hint="eastAsia" w:ascii="华文中宋" w:hAnsi="华文中宋" w:eastAsia="华文中宋"/>
          <w:color w:val="000000" w:themeColor="text1"/>
          <w:szCs w:val="21"/>
          <w:highlight w:val="none"/>
          <w:u w:val="none"/>
          <w:lang w:eastAsia="zh-CN"/>
          <w14:textFill>
            <w14:solidFill>
              <w14:schemeClr w14:val="tx1"/>
            </w14:solidFill>
          </w14:textFill>
        </w:rPr>
        <w:t>。</w:t>
      </w:r>
    </w:p>
    <w:p w14:paraId="53CBE340">
      <w:pPr>
        <w:spacing w:line="360" w:lineRule="auto"/>
        <w:ind w:firstLine="525" w:firstLineChars="250"/>
        <w:rPr>
          <w:rFonts w:hint="eastAsia" w:ascii="华文中宋" w:hAnsi="华文中宋" w:eastAsia="华文中宋"/>
          <w:szCs w:val="21"/>
          <w:highlight w:val="none"/>
          <w:u w:val="none"/>
        </w:rPr>
      </w:pPr>
      <w:r>
        <w:rPr>
          <w:rFonts w:hint="eastAsia" w:ascii="华文中宋" w:hAnsi="华文中宋" w:eastAsia="华文中宋"/>
          <w:szCs w:val="21"/>
          <w:highlight w:val="none"/>
          <w:u w:val="none"/>
          <w:lang w:val="en-US" w:eastAsia="zh-CN"/>
        </w:rPr>
        <w:t>6.6 投标人</w:t>
      </w:r>
      <w:r>
        <w:rPr>
          <w:rFonts w:hint="eastAsia" w:ascii="华文中宋" w:hAnsi="华文中宋" w:eastAsia="华文中宋"/>
          <w:szCs w:val="21"/>
          <w:highlight w:val="none"/>
          <w:u w:val="none"/>
        </w:rPr>
        <w:t>账户发生变更的情形</w:t>
      </w:r>
    </w:p>
    <w:p w14:paraId="4980232C">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cs="Times New Roman"/>
          <w:b w:val="0"/>
          <w:bCs w:val="0"/>
          <w:kern w:val="2"/>
          <w:sz w:val="21"/>
          <w:szCs w:val="21"/>
          <w:highlight w:val="none"/>
          <w:u w:val="none"/>
          <w:lang w:val="en-US" w:eastAsia="zh-CN" w:bidi="ar-SA"/>
        </w:rPr>
        <w:t>投标人账户变更导致投标保证金不能按照来款账户信息退还的，由投标人提供加盖公章的相关资料（情况说明、准予变更登记通知书复印件、银行开户文件复印件等）办理退还。</w:t>
      </w:r>
    </w:p>
    <w:p w14:paraId="31C293E3">
      <w:pPr>
        <w:pStyle w:val="3"/>
        <w:numPr>
          <w:ilvl w:val="0"/>
          <w:numId w:val="0"/>
        </w:numPr>
        <w:spacing w:before="31" w:beforeLines="10" w:after="31" w:afterLines="10" w:line="360" w:lineRule="auto"/>
        <w:ind w:left="539"/>
        <w:jc w:val="both"/>
        <w:rPr>
          <w:rFonts w:ascii="华文中宋" w:hAnsi="华文中宋" w:eastAsia="华文中宋"/>
          <w:spacing w:val="10"/>
          <w:sz w:val="24"/>
          <w:szCs w:val="24"/>
          <w:highlight w:val="none"/>
        </w:rPr>
      </w:pPr>
      <w:r>
        <w:rPr>
          <w:rFonts w:hint="eastAsia" w:ascii="华文中宋" w:hAnsi="华文中宋" w:eastAsia="华文中宋"/>
          <w:spacing w:val="10"/>
          <w:sz w:val="24"/>
          <w:szCs w:val="24"/>
          <w:highlight w:val="none"/>
        </w:rPr>
        <w:t>二、招标文件</w:t>
      </w:r>
      <w:bookmarkEnd w:id="37"/>
      <w:bookmarkEnd w:id="38"/>
      <w:bookmarkEnd w:id="39"/>
      <w:bookmarkEnd w:id="40"/>
    </w:p>
    <w:p w14:paraId="7C35FAA3">
      <w:pPr>
        <w:pStyle w:val="52"/>
        <w:snapToGrid w:val="0"/>
        <w:spacing w:line="360" w:lineRule="auto"/>
        <w:ind w:firstLine="460" w:firstLineChars="200"/>
        <w:textAlignment w:val="auto"/>
        <w:rPr>
          <w:rFonts w:ascii="华文中宋" w:hAnsi="华文中宋" w:eastAsia="华文中宋"/>
          <w:b/>
          <w:spacing w:val="10"/>
          <w:highlight w:val="none"/>
        </w:rPr>
      </w:pPr>
      <w:r>
        <w:rPr>
          <w:rFonts w:ascii="华文中宋" w:hAnsi="华文中宋" w:eastAsia="华文中宋"/>
          <w:b/>
          <w:spacing w:val="10"/>
          <w:highlight w:val="none"/>
        </w:rPr>
        <w:t xml:space="preserve">7. </w:t>
      </w:r>
      <w:r>
        <w:rPr>
          <w:rFonts w:hint="eastAsia" w:ascii="华文中宋" w:hAnsi="华文中宋" w:eastAsia="华文中宋"/>
          <w:b/>
          <w:spacing w:val="10"/>
          <w:highlight w:val="none"/>
        </w:rPr>
        <w:t>招标文件的内容</w:t>
      </w:r>
    </w:p>
    <w:p w14:paraId="454A94E0">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7.1 </w:t>
      </w:r>
      <w:r>
        <w:rPr>
          <w:rFonts w:hint="eastAsia" w:ascii="华文中宋" w:hAnsi="华文中宋" w:eastAsia="华文中宋"/>
          <w:highlight w:val="none"/>
        </w:rPr>
        <w:t>招标文件由下列八部分内容组成：</w:t>
      </w:r>
    </w:p>
    <w:p w14:paraId="11085AB6">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第一部分 投标邀请</w:t>
      </w:r>
    </w:p>
    <w:p w14:paraId="390F9E6C">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第二部分 投标人须知前附表</w:t>
      </w:r>
    </w:p>
    <w:p w14:paraId="5A6357A3">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第三部分 投标人须知</w:t>
      </w:r>
    </w:p>
    <w:p w14:paraId="03958880">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第四部分 采购需求</w:t>
      </w:r>
    </w:p>
    <w:p w14:paraId="61DDEA06">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第五部分 资格审查内容及标准</w:t>
      </w:r>
    </w:p>
    <w:p w14:paraId="44872BEB">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第六部分 评标标准和评分方法</w:t>
      </w:r>
    </w:p>
    <w:p w14:paraId="4C32F0DD">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第七部分 合同文本</w:t>
      </w:r>
    </w:p>
    <w:p w14:paraId="49E4BD6D">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第八部分 投标文件</w:t>
      </w:r>
      <w:r>
        <w:rPr>
          <w:rFonts w:hint="eastAsia" w:ascii="华文中宋" w:hAnsi="华文中宋" w:eastAsia="华文中宋" w:cs="华文中宋"/>
          <w:highlight w:val="none"/>
        </w:rPr>
        <w:t>内容要求及</w:t>
      </w:r>
      <w:r>
        <w:rPr>
          <w:rFonts w:hint="eastAsia" w:ascii="华文中宋" w:hAnsi="华文中宋" w:eastAsia="华文中宋"/>
          <w:highlight w:val="none"/>
        </w:rPr>
        <w:t>格式</w:t>
      </w:r>
    </w:p>
    <w:p w14:paraId="578808BE">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7.2 </w:t>
      </w:r>
      <w:r>
        <w:rPr>
          <w:rFonts w:hint="eastAsia" w:ascii="华文中宋" w:hAnsi="华文中宋" w:eastAsia="华文中宋"/>
          <w:highlight w:val="none"/>
        </w:rPr>
        <w:t>招标文件中落实政府采购政策的相关要求详见投标人须知前附表。</w:t>
      </w:r>
    </w:p>
    <w:p w14:paraId="265F5177">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7.3</w:t>
      </w:r>
      <w:r>
        <w:rPr>
          <w:rFonts w:hint="eastAsia" w:ascii="华文中宋" w:hAnsi="华文中宋" w:eastAsia="华文中宋"/>
          <w:highlight w:val="none"/>
          <w:lang w:val="en-US" w:eastAsia="zh-CN"/>
        </w:rPr>
        <w:t>采购人或者</w:t>
      </w:r>
      <w:r>
        <w:rPr>
          <w:rFonts w:hint="eastAsia" w:ascii="华文中宋" w:hAnsi="华文中宋" w:eastAsia="华文中宋" w:cs="Times New Roman"/>
          <w:color w:val="000000" w:themeColor="text1"/>
          <w:highlight w:val="none"/>
          <w14:textFill>
            <w14:solidFill>
              <w14:schemeClr w14:val="tx1"/>
            </w14:solidFill>
          </w14:textFill>
        </w:rPr>
        <w:t>集采机构开标后对投标人的信用信息进行查询，查询渠道为信用中国网（http://www.creditchina.gov.cn）和中国政府采购网（http://www.ccgp.gov.cn）；截止时间为开标当日；查询内容为信用中国网的失信记录情况和中国政府采购网上的政府采购严重违法失信行为信息记录情况；</w:t>
      </w:r>
      <w:r>
        <w:rPr>
          <w:rFonts w:hint="eastAsia" w:ascii="华文中宋" w:hAnsi="华文中宋" w:eastAsia="华文中宋" w:cs="Times New Roman"/>
          <w:color w:val="000000" w:themeColor="text1"/>
          <w:highlight w:val="none"/>
          <w:lang w:val="en-US" w:eastAsia="zh-CN"/>
          <w14:textFill>
            <w14:solidFill>
              <w14:schemeClr w14:val="tx1"/>
            </w14:solidFill>
          </w14:textFill>
        </w:rPr>
        <w:t>查询结果予以记录，查询证据存档，查询后对列入失信被执行人、重大税收违法案件当事人名单、政府采购严重违法失信行为记录名单及其他不符合《中华人民共和国政府采购法》第二十二条规定条件的投标文件做无效投标处理</w:t>
      </w:r>
      <w:r>
        <w:rPr>
          <w:rFonts w:hint="eastAsia" w:ascii="华文中宋" w:hAnsi="华文中宋" w:eastAsia="华文中宋" w:cs="华文中宋"/>
          <w:color w:val="000000" w:themeColor="text1"/>
          <w:highlight w:val="none"/>
          <w14:textFill>
            <w14:solidFill>
              <w14:schemeClr w14:val="tx1"/>
            </w14:solidFill>
          </w14:textFill>
        </w:rPr>
        <w:t>。</w:t>
      </w:r>
    </w:p>
    <w:p w14:paraId="4C5C4921">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7.4</w:t>
      </w:r>
      <w:r>
        <w:rPr>
          <w:rFonts w:hint="eastAsia" w:ascii="华文中宋" w:hAnsi="华文中宋" w:eastAsia="华文中宋"/>
          <w:highlight w:val="none"/>
        </w:rPr>
        <w:t>除非特殊要求，招标文件不单独提供招标项目使用地的自然环境、气候条件、公用设施情况，投标人被视为熟悉上述与履行合同有关的一切情况。</w:t>
      </w:r>
    </w:p>
    <w:p w14:paraId="1D58762F">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7.5 </w:t>
      </w:r>
      <w:r>
        <w:rPr>
          <w:rFonts w:hint="eastAsia" w:ascii="华文中宋" w:hAnsi="华文中宋" w:eastAsia="华文中宋"/>
          <w:highlight w:val="none"/>
        </w:rPr>
        <w:t>招标文件的解释权归集采机构所有</w:t>
      </w:r>
      <w:r>
        <w:rPr>
          <w:rFonts w:hint="eastAsia" w:ascii="华文中宋" w:hAnsi="华文中宋" w:eastAsia="华文中宋"/>
          <w:highlight w:val="none"/>
          <w:lang w:eastAsia="zh-CN"/>
        </w:rPr>
        <w:t>，</w:t>
      </w:r>
      <w:r>
        <w:rPr>
          <w:rFonts w:hint="eastAsia" w:ascii="华文中宋" w:hAnsi="华文中宋" w:eastAsia="华文中宋"/>
          <w:highlight w:val="none"/>
        </w:rPr>
        <w:t>当对一个问题有多种解释时以集采机构解释为准。其中内容不包括采购需求及评分办法内容。</w:t>
      </w:r>
    </w:p>
    <w:p w14:paraId="3C378526">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7.6</w:t>
      </w:r>
      <w:r>
        <w:rPr>
          <w:rFonts w:hint="eastAsia" w:ascii="华文中宋" w:hAnsi="华文中宋" w:eastAsia="华文中宋"/>
          <w:highlight w:val="none"/>
        </w:rPr>
        <w:t>招标文件未作须知明示，而又有法律、法规规定的，集采机构将依据法律、法规的规定进行解释。</w:t>
      </w:r>
    </w:p>
    <w:p w14:paraId="1088B32B">
      <w:pPr>
        <w:pStyle w:val="52"/>
        <w:snapToGrid w:val="0"/>
        <w:spacing w:line="360" w:lineRule="auto"/>
        <w:ind w:firstLine="460" w:firstLineChars="200"/>
        <w:textAlignment w:val="auto"/>
        <w:rPr>
          <w:rFonts w:ascii="华文中宋" w:hAnsi="华文中宋" w:eastAsia="华文中宋"/>
          <w:b/>
          <w:spacing w:val="10"/>
          <w:highlight w:val="none"/>
        </w:rPr>
      </w:pPr>
      <w:r>
        <w:rPr>
          <w:rFonts w:ascii="华文中宋" w:hAnsi="华文中宋" w:eastAsia="华文中宋"/>
          <w:b/>
          <w:spacing w:val="10"/>
          <w:highlight w:val="none"/>
        </w:rPr>
        <w:t xml:space="preserve">8. </w:t>
      </w:r>
      <w:r>
        <w:rPr>
          <w:rFonts w:hint="eastAsia" w:ascii="华文中宋" w:hAnsi="华文中宋" w:eastAsia="华文中宋"/>
          <w:b/>
          <w:spacing w:val="10"/>
          <w:highlight w:val="none"/>
        </w:rPr>
        <w:t>招标文件的澄清和修改</w:t>
      </w:r>
    </w:p>
    <w:p w14:paraId="56135688">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8.1</w:t>
      </w:r>
      <w:r>
        <w:rPr>
          <w:rFonts w:hint="eastAsia" w:ascii="华文中宋" w:hAnsi="华文中宋" w:eastAsia="华文中宋"/>
          <w:highlight w:val="none"/>
        </w:rPr>
        <w:t>集采机构可以对已发出的招标文件进行必要的澄清或者修改，澄清或者修改在原公告发布媒体上发布澄清公告。澄清或者修改的内容为招标文件的组成部分，对所有投标人均具有约束作用。</w:t>
      </w:r>
    </w:p>
    <w:p w14:paraId="46AE148F">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8.2</w:t>
      </w:r>
      <w:r>
        <w:rPr>
          <w:rFonts w:hint="eastAsia" w:ascii="华文中宋" w:hAnsi="华文中宋" w:eastAsia="华文中宋"/>
          <w:highlight w:val="none"/>
        </w:rPr>
        <w:t>澄清或者修改的内容可能影响投标文件编制的，集采机构在投标截止时间至少</w:t>
      </w:r>
      <w:r>
        <w:rPr>
          <w:rFonts w:ascii="华文中宋" w:hAnsi="华文中宋" w:eastAsia="华文中宋"/>
          <w:highlight w:val="none"/>
        </w:rPr>
        <w:t>15</w:t>
      </w:r>
      <w:r>
        <w:rPr>
          <w:rFonts w:hint="eastAsia" w:ascii="华文中宋" w:hAnsi="华文中宋" w:eastAsia="华文中宋"/>
          <w:highlight w:val="none"/>
        </w:rPr>
        <w:t>日前，在</w:t>
      </w:r>
      <w:r>
        <w:rPr>
          <w:rFonts w:hint="eastAsia" w:ascii="华文中宋" w:hAnsi="华文中宋" w:eastAsia="华文中宋"/>
          <w:highlight w:val="none"/>
          <w:lang w:val="en-US" w:eastAsia="zh-CN"/>
        </w:rPr>
        <w:t>本项目原招标</w:t>
      </w:r>
      <w:r>
        <w:rPr>
          <w:rFonts w:hint="eastAsia" w:ascii="华文中宋" w:hAnsi="华文中宋" w:eastAsia="华文中宋"/>
          <w:highlight w:val="none"/>
        </w:rPr>
        <w:t>公告刊登的媒体上以发布公告的形式通知所有获取招标文件的潜在投标人；不足</w:t>
      </w:r>
      <w:r>
        <w:rPr>
          <w:rFonts w:ascii="华文中宋" w:hAnsi="华文中宋" w:eastAsia="华文中宋"/>
          <w:highlight w:val="none"/>
        </w:rPr>
        <w:t>15</w:t>
      </w:r>
      <w:r>
        <w:rPr>
          <w:rFonts w:hint="eastAsia" w:ascii="华文中宋" w:hAnsi="华文中宋" w:eastAsia="华文中宋"/>
          <w:highlight w:val="none"/>
        </w:rPr>
        <w:t>日的，顺延提交投标文件的截止时间。</w:t>
      </w:r>
    </w:p>
    <w:p w14:paraId="514831DD">
      <w:pPr>
        <w:pStyle w:val="3"/>
        <w:numPr>
          <w:ilvl w:val="0"/>
          <w:numId w:val="0"/>
        </w:numPr>
        <w:spacing w:before="31" w:beforeLines="10" w:after="31" w:afterLines="10" w:line="360" w:lineRule="auto"/>
        <w:ind w:left="539"/>
        <w:jc w:val="both"/>
        <w:rPr>
          <w:rFonts w:ascii="华文中宋" w:hAnsi="华文中宋" w:eastAsia="华文中宋"/>
          <w:spacing w:val="10"/>
          <w:sz w:val="24"/>
          <w:szCs w:val="24"/>
          <w:highlight w:val="none"/>
        </w:rPr>
      </w:pPr>
      <w:bookmarkStart w:id="42" w:name="_Toc352761932"/>
      <w:bookmarkStart w:id="43" w:name="_Toc424378687"/>
      <w:bookmarkStart w:id="44" w:name="_Toc91694422"/>
      <w:bookmarkStart w:id="45" w:name="_Toc12041"/>
      <w:r>
        <w:rPr>
          <w:rFonts w:hint="eastAsia" w:ascii="华文中宋" w:hAnsi="华文中宋" w:eastAsia="华文中宋"/>
          <w:spacing w:val="10"/>
          <w:sz w:val="24"/>
          <w:szCs w:val="24"/>
          <w:highlight w:val="none"/>
        </w:rPr>
        <w:t>三、投标文件</w:t>
      </w:r>
      <w:bookmarkEnd w:id="42"/>
      <w:bookmarkEnd w:id="43"/>
      <w:bookmarkEnd w:id="44"/>
      <w:bookmarkEnd w:id="45"/>
    </w:p>
    <w:p w14:paraId="25FAB362">
      <w:pPr>
        <w:pStyle w:val="52"/>
        <w:snapToGrid w:val="0"/>
        <w:spacing w:line="360" w:lineRule="auto"/>
        <w:ind w:firstLine="460" w:firstLineChars="200"/>
        <w:textAlignment w:val="auto"/>
        <w:rPr>
          <w:rFonts w:ascii="华文中宋" w:hAnsi="华文中宋" w:eastAsia="华文中宋"/>
          <w:b/>
          <w:spacing w:val="10"/>
          <w:highlight w:val="none"/>
        </w:rPr>
      </w:pPr>
      <w:r>
        <w:rPr>
          <w:rFonts w:ascii="华文中宋" w:hAnsi="华文中宋" w:eastAsia="华文中宋"/>
          <w:b/>
          <w:spacing w:val="10"/>
          <w:highlight w:val="none"/>
        </w:rPr>
        <w:t xml:space="preserve">9. </w:t>
      </w:r>
      <w:r>
        <w:rPr>
          <w:rFonts w:hint="eastAsia" w:ascii="华文中宋" w:hAnsi="华文中宋" w:eastAsia="华文中宋"/>
          <w:b/>
          <w:spacing w:val="10"/>
          <w:highlight w:val="none"/>
        </w:rPr>
        <w:t>投标文件的语言和计量单位</w:t>
      </w:r>
    </w:p>
    <w:p w14:paraId="5E0F9C16">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9.1 </w:t>
      </w:r>
      <w:r>
        <w:rPr>
          <w:rFonts w:hint="eastAsia" w:ascii="华文中宋" w:hAnsi="华文中宋" w:eastAsia="华文中宋"/>
          <w:highlight w:val="none"/>
        </w:rPr>
        <w:t>投标人提交的投标文件，包括资料、图纸等中的说明以及投标人与集采机构就有关投标的所有来往函电均应使用中文简体字。外文资料必须提供中文译文，并保持与原文一致，否则，产生的不利后果由投标人承担。</w:t>
      </w:r>
    </w:p>
    <w:p w14:paraId="7AAE4318">
      <w:pPr>
        <w:pStyle w:val="52"/>
        <w:tabs>
          <w:tab w:val="left" w:pos="7050"/>
        </w:tabs>
        <w:snapToGrid w:val="0"/>
        <w:spacing w:line="360" w:lineRule="auto"/>
        <w:ind w:firstLine="432" w:firstLineChars="206"/>
        <w:textAlignment w:val="auto"/>
        <w:rPr>
          <w:rFonts w:ascii="华文中宋" w:hAnsi="华文中宋" w:eastAsia="华文中宋"/>
          <w:spacing w:val="10"/>
          <w:highlight w:val="none"/>
        </w:rPr>
      </w:pPr>
      <w:r>
        <w:rPr>
          <w:rFonts w:ascii="华文中宋" w:hAnsi="华文中宋" w:eastAsia="华文中宋"/>
          <w:highlight w:val="none"/>
        </w:rPr>
        <w:t xml:space="preserve">9.2 </w:t>
      </w:r>
      <w:r>
        <w:rPr>
          <w:rFonts w:hint="eastAsia" w:ascii="华文中宋" w:hAnsi="华文中宋" w:eastAsia="华文中宋"/>
          <w:highlight w:val="none"/>
        </w:rPr>
        <w:t>投标文件所使用的计量单位，必须使用国家法定计量单位。</w:t>
      </w:r>
    </w:p>
    <w:p w14:paraId="037CDF7E">
      <w:pPr>
        <w:pStyle w:val="52"/>
        <w:snapToGrid w:val="0"/>
        <w:spacing w:line="360" w:lineRule="auto"/>
        <w:ind w:firstLine="460" w:firstLineChars="200"/>
        <w:textAlignment w:val="auto"/>
        <w:rPr>
          <w:rFonts w:ascii="华文中宋" w:hAnsi="华文中宋" w:eastAsia="华文中宋"/>
          <w:b/>
          <w:spacing w:val="10"/>
          <w:highlight w:val="none"/>
        </w:rPr>
      </w:pPr>
      <w:r>
        <w:rPr>
          <w:rFonts w:ascii="华文中宋" w:hAnsi="华文中宋" w:eastAsia="华文中宋"/>
          <w:b/>
          <w:spacing w:val="10"/>
          <w:highlight w:val="none"/>
        </w:rPr>
        <w:t xml:space="preserve">10. </w:t>
      </w:r>
      <w:r>
        <w:rPr>
          <w:rFonts w:hint="eastAsia" w:ascii="华文中宋" w:hAnsi="华文中宋" w:eastAsia="华文中宋"/>
          <w:b/>
          <w:spacing w:val="10"/>
          <w:highlight w:val="none"/>
        </w:rPr>
        <w:t>投标文件的组成及相关要求</w:t>
      </w:r>
    </w:p>
    <w:p w14:paraId="1DDC11B8">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10.1 </w:t>
      </w:r>
      <w:r>
        <w:rPr>
          <w:rFonts w:hint="eastAsia" w:ascii="华文中宋" w:hAnsi="华文中宋" w:eastAsia="华文中宋"/>
          <w:highlight w:val="none"/>
        </w:rPr>
        <w:t>投标文件分为资格证明文件、商务文件</w:t>
      </w: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明标</w:t>
      </w:r>
      <w:r>
        <w:rPr>
          <w:rFonts w:hint="eastAsia" w:ascii="华文中宋" w:hAnsi="华文中宋" w:eastAsia="华文中宋"/>
          <w:highlight w:val="none"/>
          <w:lang w:eastAsia="zh-CN"/>
        </w:rPr>
        <w:t>”</w:t>
      </w:r>
      <w:r>
        <w:rPr>
          <w:rFonts w:hint="eastAsia" w:ascii="华文中宋" w:hAnsi="华文中宋" w:eastAsia="华文中宋"/>
          <w:highlight w:val="none"/>
        </w:rPr>
        <w:t>、</w:t>
      </w:r>
      <w:r>
        <w:rPr>
          <w:rFonts w:hint="eastAsia" w:ascii="华文中宋" w:hAnsi="华文中宋" w:eastAsia="华文中宋"/>
          <w:highlight w:val="none"/>
          <w:lang w:val="en-US" w:eastAsia="zh-CN"/>
        </w:rPr>
        <w:t>技术文件“暗标”、</w:t>
      </w:r>
      <w:r>
        <w:rPr>
          <w:rFonts w:hint="eastAsia" w:ascii="华文中宋" w:hAnsi="华文中宋" w:eastAsia="华文中宋"/>
          <w:highlight w:val="none"/>
        </w:rPr>
        <w:t>开标报价一览表。</w:t>
      </w:r>
    </w:p>
    <w:p w14:paraId="6DFFBF96">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10.2</w:t>
      </w:r>
      <w:r>
        <w:rPr>
          <w:rFonts w:hint="eastAsia" w:ascii="华文中宋" w:hAnsi="华文中宋" w:eastAsia="华文中宋"/>
          <w:highlight w:val="none"/>
        </w:rPr>
        <w:t>投标文件要求内容详见投标人须知前附表，有格式的详见本招标文件第八部分。</w:t>
      </w:r>
    </w:p>
    <w:p w14:paraId="2F111353">
      <w:pPr>
        <w:pStyle w:val="52"/>
        <w:snapToGrid w:val="0"/>
        <w:spacing w:line="360" w:lineRule="auto"/>
        <w:ind w:firstLine="420" w:firstLineChars="200"/>
        <w:textAlignment w:val="auto"/>
        <w:rPr>
          <w:rFonts w:ascii="华文中宋" w:hAnsi="华文中宋" w:eastAsia="华文中宋"/>
          <w:b/>
          <w:highlight w:val="none"/>
        </w:rPr>
      </w:pPr>
      <w:r>
        <w:rPr>
          <w:rFonts w:ascii="华文中宋" w:hAnsi="华文中宋" w:eastAsia="华文中宋"/>
          <w:b/>
          <w:highlight w:val="none"/>
        </w:rPr>
        <w:t>11</w:t>
      </w:r>
      <w:r>
        <w:rPr>
          <w:rFonts w:hint="eastAsia" w:ascii="华文中宋" w:hAnsi="华文中宋" w:eastAsia="华文中宋"/>
          <w:b/>
          <w:spacing w:val="10"/>
          <w:highlight w:val="none"/>
        </w:rPr>
        <w:t>．</w:t>
      </w:r>
      <w:r>
        <w:rPr>
          <w:rFonts w:hint="eastAsia" w:ascii="华文中宋" w:hAnsi="华文中宋" w:eastAsia="华文中宋"/>
          <w:b/>
          <w:highlight w:val="none"/>
        </w:rPr>
        <w:t>投标报价</w:t>
      </w:r>
    </w:p>
    <w:p w14:paraId="1AB6B6F0">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11.1 </w:t>
      </w:r>
      <w:r>
        <w:rPr>
          <w:rFonts w:hint="eastAsia" w:ascii="华文中宋" w:hAnsi="华文中宋" w:eastAsia="华文中宋"/>
          <w:highlight w:val="none"/>
        </w:rPr>
        <w:t>所有投标报价均以人民币元为计算单位。只要投报了一个确定数额的总价，无论分项价格是否全部填报了相应的金额或免费字样，报价均被视为已经包含提供本项目所要求的全部管理服务所发生的一切成本、税费和利润，由于分项报价填报不完整、不清楚或存在其它任何失误，所导致的任何不利后果均应当由投标人自行承担。</w:t>
      </w:r>
    </w:p>
    <w:p w14:paraId="30EABCCD">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11.2 </w:t>
      </w:r>
      <w:r>
        <w:rPr>
          <w:rFonts w:hint="eastAsia" w:ascii="华文中宋" w:hAnsi="华文中宋" w:eastAsia="华文中宋"/>
          <w:highlight w:val="none"/>
        </w:rPr>
        <w:t>投标人投报多包的，应对每包分别报价并分别填报开标报价一览表。投标人报出的总价为提供服务至交付的最终价格。</w:t>
      </w:r>
    </w:p>
    <w:p w14:paraId="059CC984">
      <w:pPr>
        <w:spacing w:line="360" w:lineRule="auto"/>
        <w:ind w:firstLine="420" w:firstLineChars="200"/>
        <w:rPr>
          <w:rFonts w:ascii="华文中宋" w:hAnsi="华文中宋" w:eastAsia="华文中宋"/>
          <w:szCs w:val="21"/>
          <w:highlight w:val="none"/>
        </w:rPr>
      </w:pPr>
      <w:r>
        <w:rPr>
          <w:rFonts w:ascii="华文中宋" w:hAnsi="华文中宋" w:eastAsia="华文中宋"/>
          <w:szCs w:val="21"/>
          <w:highlight w:val="none"/>
        </w:rPr>
        <w:t>11.3</w:t>
      </w:r>
      <w:r>
        <w:rPr>
          <w:rFonts w:hint="eastAsia" w:ascii="华文中宋" w:hAnsi="华文中宋" w:eastAsia="华文中宋"/>
          <w:szCs w:val="21"/>
          <w:highlight w:val="none"/>
        </w:rPr>
        <w:t>投标人必须整包进行投标，不得拆包分项投标。</w:t>
      </w:r>
    </w:p>
    <w:p w14:paraId="2E657AE4">
      <w:pPr>
        <w:spacing w:line="360" w:lineRule="auto"/>
        <w:ind w:firstLine="420" w:firstLineChars="200"/>
        <w:rPr>
          <w:rFonts w:ascii="华文中宋" w:hAnsi="华文中宋" w:eastAsia="华文中宋"/>
          <w:szCs w:val="21"/>
          <w:highlight w:val="none"/>
        </w:rPr>
      </w:pPr>
      <w:r>
        <w:rPr>
          <w:rFonts w:ascii="华文中宋" w:hAnsi="华文中宋" w:eastAsia="华文中宋"/>
          <w:szCs w:val="21"/>
          <w:highlight w:val="none"/>
        </w:rPr>
        <w:t xml:space="preserve">11.4 </w:t>
      </w:r>
      <w:r>
        <w:rPr>
          <w:rFonts w:hint="eastAsia" w:ascii="华文中宋" w:hAnsi="华文中宋" w:eastAsia="华文中宋"/>
          <w:szCs w:val="21"/>
          <w:highlight w:val="none"/>
        </w:rPr>
        <w:t>本次招标不接受可选择或可调整的投标和报价。</w:t>
      </w:r>
    </w:p>
    <w:p w14:paraId="0CDA0284">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11.5</w:t>
      </w:r>
      <w:r>
        <w:rPr>
          <w:rFonts w:hint="eastAsia" w:ascii="华文中宋" w:hAnsi="华文中宋" w:eastAsia="华文中宋"/>
          <w:highlight w:val="none"/>
        </w:rPr>
        <w:t>任何超出招标文件要求而额外赠送的货物、服务等其他形式的优惠，在评标时将不作为价格折算的必备条件。</w:t>
      </w:r>
    </w:p>
    <w:p w14:paraId="37C0A6C9">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11.6</w:t>
      </w:r>
      <w:r>
        <w:rPr>
          <w:rFonts w:hint="eastAsia" w:ascii="华文中宋" w:hAnsi="华文中宋" w:eastAsia="华文中宋"/>
          <w:highlight w:val="none"/>
        </w:rPr>
        <w:t>投标人应当按照国家和山西省有关物业管理服务收费的相关规定，结合自身物业管理服务水平和承受能力进行报价。投标报价应是履行合同的最终价格，除《项目概况及服务需求书》中另有说明外，投标报价应当是投标人为提供本项目所要求的全部管理服务所发生的一切成本、税费和利润，包括人工（含工资、社会统筹保险金、加班工资、工作餐、相关福利、关于人员聘用的费用等）、设备、国家规定检测、材料（含辅材）、管理、税费及利润等。</w:t>
      </w:r>
    </w:p>
    <w:p w14:paraId="4B3CA893">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11.7</w:t>
      </w:r>
      <w:r>
        <w:rPr>
          <w:rFonts w:hint="eastAsia" w:ascii="华文中宋" w:hAnsi="华文中宋" w:eastAsia="华文中宋"/>
          <w:highlight w:val="none"/>
        </w:rPr>
        <w:t>报价依据：</w:t>
      </w:r>
    </w:p>
    <w:p w14:paraId="000A69EB">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1</w:t>
      </w:r>
      <w:r>
        <w:rPr>
          <w:rFonts w:hint="eastAsia" w:ascii="华文中宋" w:hAnsi="华文中宋" w:eastAsia="华文中宋"/>
          <w:highlight w:val="none"/>
        </w:rPr>
        <w:t>）本招标文件所要求的物业管理服务内容、服务期限、工作范围和要求。</w:t>
      </w:r>
    </w:p>
    <w:p w14:paraId="70385769">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2</w:t>
      </w:r>
      <w:r>
        <w:rPr>
          <w:rFonts w:hint="eastAsia" w:ascii="华文中宋" w:hAnsi="华文中宋" w:eastAsia="华文中宋"/>
          <w:highlight w:val="none"/>
        </w:rPr>
        <w:t>）本招标文件明确的服务标准及考核方式。</w:t>
      </w:r>
    </w:p>
    <w:p w14:paraId="2A769884">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3</w:t>
      </w:r>
      <w:r>
        <w:rPr>
          <w:rFonts w:hint="eastAsia" w:ascii="华文中宋" w:hAnsi="华文中宋" w:eastAsia="华文中宋"/>
          <w:highlight w:val="none"/>
        </w:rPr>
        <w:t>）投标人认为应考虑的其他因素。</w:t>
      </w:r>
    </w:p>
    <w:p w14:paraId="468F535B">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11.8</w:t>
      </w:r>
      <w:r>
        <w:rPr>
          <w:rFonts w:hint="eastAsia" w:ascii="华文中宋" w:hAnsi="华文中宋" w:eastAsia="华文中宋"/>
          <w:highlight w:val="none"/>
        </w:rPr>
        <w:t>投标人提供的物业管理服务应当符合国家和山西省有关法律、法规和标准规范，满足合同约定的服务内容和质量等要求。投标人不得违反标准规范规定或合同约定，通过降低服务质量、减少服务内容等手段进行恶性竞争，扰乱正常市场秩序。</w:t>
      </w:r>
    </w:p>
    <w:p w14:paraId="344EBD05">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11.9</w:t>
      </w:r>
      <w:r>
        <w:rPr>
          <w:rFonts w:hint="eastAsia" w:ascii="华文中宋" w:hAnsi="华文中宋" w:eastAsia="华文中宋"/>
          <w:highlight w:val="none"/>
        </w:rPr>
        <w:t>投标人按照招标文件中提供的格式填写开标报价一览表，其中“分项内容”中的六项为基础内容，如有其它内容可根据实际情况自行增加内容进行填报。</w:t>
      </w:r>
    </w:p>
    <w:p w14:paraId="011B070B">
      <w:pPr>
        <w:pStyle w:val="52"/>
        <w:snapToGrid w:val="0"/>
        <w:spacing w:line="360" w:lineRule="auto"/>
        <w:ind w:firstLine="432" w:firstLineChars="206"/>
        <w:textAlignment w:val="auto"/>
        <w:rPr>
          <w:rFonts w:ascii="华文中宋" w:hAnsi="华文中宋" w:eastAsia="华文中宋"/>
          <w:b/>
          <w:highlight w:val="none"/>
        </w:rPr>
      </w:pPr>
      <w:r>
        <w:rPr>
          <w:rFonts w:ascii="华文中宋" w:hAnsi="华文中宋" w:eastAsia="华文中宋"/>
          <w:b/>
          <w:highlight w:val="none"/>
        </w:rPr>
        <w:t xml:space="preserve">12. </w:t>
      </w:r>
      <w:r>
        <w:rPr>
          <w:rFonts w:hint="eastAsia" w:ascii="华文中宋" w:hAnsi="华文中宋" w:eastAsia="华文中宋"/>
          <w:b/>
          <w:highlight w:val="none"/>
        </w:rPr>
        <w:t>投标文件填写说明</w:t>
      </w:r>
    </w:p>
    <w:p w14:paraId="00CB688B">
      <w:pPr>
        <w:spacing w:line="360" w:lineRule="auto"/>
        <w:ind w:firstLine="432" w:firstLineChars="206"/>
        <w:rPr>
          <w:rFonts w:ascii="华文中宋" w:hAnsi="华文中宋" w:eastAsia="华文中宋"/>
          <w:highlight w:val="none"/>
        </w:rPr>
      </w:pPr>
      <w:r>
        <w:rPr>
          <w:rFonts w:ascii="华文中宋" w:hAnsi="华文中宋" w:eastAsia="华文中宋"/>
          <w:highlight w:val="none"/>
        </w:rPr>
        <w:t>12.1</w:t>
      </w:r>
      <w:r>
        <w:rPr>
          <w:rFonts w:hint="eastAsia" w:ascii="华文中宋" w:hAnsi="华文中宋" w:eastAsia="华文中宋"/>
          <w:highlight w:val="none"/>
        </w:rPr>
        <w:t>投标人应详细阅读招标文件的全部内容，按招标文件的要求提供投标文件，并对招标文件中的内容做出实质性和完整性的响应，否则，投标人须自行承担由此引起的风险和责任。</w:t>
      </w:r>
    </w:p>
    <w:p w14:paraId="055F2B50">
      <w:pPr>
        <w:spacing w:line="360" w:lineRule="auto"/>
        <w:ind w:firstLine="432" w:firstLineChars="206"/>
        <w:rPr>
          <w:rFonts w:ascii="华文中宋" w:hAnsi="华文中宋" w:eastAsia="华文中宋"/>
          <w:highlight w:val="none"/>
        </w:rPr>
      </w:pPr>
      <w:r>
        <w:rPr>
          <w:rFonts w:ascii="华文中宋" w:hAnsi="华文中宋" w:eastAsia="华文中宋"/>
          <w:highlight w:val="none"/>
        </w:rPr>
        <w:t xml:space="preserve">12.2 </w:t>
      </w:r>
      <w:r>
        <w:rPr>
          <w:rFonts w:hint="eastAsia" w:ascii="华文中宋" w:hAnsi="华文中宋" w:eastAsia="华文中宋"/>
          <w:highlight w:val="none"/>
        </w:rPr>
        <w:t>招标文件有固定格式要求的须按第八部分提供的统一格式逐项填写；无相应内容可填的项填写“无”、“没有相应指标”、“</w:t>
      </w:r>
      <w:r>
        <w:rPr>
          <w:rFonts w:ascii="华文中宋" w:hAnsi="华文中宋" w:eastAsia="华文中宋"/>
          <w:highlight w:val="none"/>
        </w:rPr>
        <w:t>/</w:t>
      </w:r>
      <w:r>
        <w:rPr>
          <w:rFonts w:hint="eastAsia" w:ascii="华文中宋" w:hAnsi="华文中宋" w:eastAsia="华文中宋"/>
          <w:highlight w:val="none"/>
        </w:rPr>
        <w:t>”等明确的回答。</w:t>
      </w:r>
    </w:p>
    <w:p w14:paraId="6D68A6C7">
      <w:pPr>
        <w:spacing w:line="360" w:lineRule="auto"/>
        <w:ind w:firstLine="432" w:firstLineChars="206"/>
        <w:rPr>
          <w:rFonts w:ascii="华文中宋" w:hAnsi="华文中宋" w:eastAsia="华文中宋"/>
          <w:szCs w:val="21"/>
          <w:highlight w:val="none"/>
        </w:rPr>
      </w:pPr>
      <w:r>
        <w:rPr>
          <w:rFonts w:ascii="华文中宋" w:hAnsi="华文中宋" w:eastAsia="华文中宋"/>
          <w:szCs w:val="21"/>
          <w:highlight w:val="none"/>
        </w:rPr>
        <w:t>12.3</w:t>
      </w:r>
      <w:r>
        <w:rPr>
          <w:rFonts w:hint="eastAsia" w:ascii="华文中宋" w:hAnsi="华文中宋" w:eastAsia="华文中宋"/>
          <w:szCs w:val="21"/>
          <w:highlight w:val="none"/>
        </w:rPr>
        <w:t>开标报价一览表须按格式统一填写。</w:t>
      </w:r>
    </w:p>
    <w:p w14:paraId="5E26F633">
      <w:pPr>
        <w:spacing w:line="360" w:lineRule="auto"/>
        <w:ind w:firstLine="432" w:firstLineChars="206"/>
        <w:rPr>
          <w:rFonts w:ascii="华文中宋" w:hAnsi="华文中宋" w:eastAsia="华文中宋"/>
          <w:szCs w:val="21"/>
          <w:highlight w:val="none"/>
        </w:rPr>
      </w:pPr>
      <w:r>
        <w:rPr>
          <w:rFonts w:ascii="华文中宋" w:hAnsi="华文中宋" w:eastAsia="华文中宋"/>
          <w:szCs w:val="21"/>
          <w:highlight w:val="none"/>
        </w:rPr>
        <w:t>12.4</w:t>
      </w:r>
      <w:r>
        <w:rPr>
          <w:rFonts w:hint="eastAsia" w:ascii="华文中宋" w:hAnsi="华文中宋" w:eastAsia="华文中宋"/>
          <w:szCs w:val="21"/>
          <w:highlight w:val="none"/>
        </w:rPr>
        <w:t>投标人必须保证投标文件所提供的全部资料真实</w:t>
      </w:r>
      <w:r>
        <w:rPr>
          <w:rFonts w:hint="eastAsia" w:ascii="华文中宋" w:hAnsi="华文中宋" w:eastAsia="华文中宋"/>
          <w:highlight w:val="none"/>
        </w:rPr>
        <w:t>有效</w:t>
      </w:r>
      <w:r>
        <w:rPr>
          <w:rFonts w:hint="eastAsia" w:ascii="华文中宋" w:hAnsi="华文中宋" w:eastAsia="华文中宋"/>
          <w:szCs w:val="21"/>
          <w:highlight w:val="none"/>
        </w:rPr>
        <w:t>，并接受评标委员会对其中任何资料进一步审查的要求，</w:t>
      </w:r>
      <w:r>
        <w:rPr>
          <w:rFonts w:hint="eastAsia" w:ascii="华文中宋" w:hAnsi="华文中宋" w:eastAsia="华文中宋"/>
          <w:highlight w:val="none"/>
        </w:rPr>
        <w:t>且承担相应的法律责任。</w:t>
      </w:r>
    </w:p>
    <w:p w14:paraId="54CD513F">
      <w:pPr>
        <w:spacing w:line="360" w:lineRule="auto"/>
        <w:ind w:firstLine="432" w:firstLineChars="206"/>
        <w:rPr>
          <w:rFonts w:ascii="华文中宋" w:hAnsi="华文中宋" w:eastAsia="华文中宋"/>
          <w:szCs w:val="21"/>
          <w:highlight w:val="none"/>
        </w:rPr>
      </w:pPr>
      <w:r>
        <w:rPr>
          <w:rFonts w:ascii="华文中宋" w:hAnsi="华文中宋" w:eastAsia="华文中宋"/>
          <w:highlight w:val="none"/>
        </w:rPr>
        <w:t>1</w:t>
      </w:r>
      <w:r>
        <w:rPr>
          <w:rFonts w:ascii="华文中宋" w:hAnsi="华文中宋" w:eastAsia="华文中宋"/>
          <w:szCs w:val="21"/>
          <w:highlight w:val="none"/>
        </w:rPr>
        <w:t>2.5</w:t>
      </w:r>
      <w:r>
        <w:rPr>
          <w:rFonts w:hint="eastAsia" w:ascii="华文中宋" w:hAnsi="华文中宋" w:eastAsia="华文中宋"/>
          <w:szCs w:val="21"/>
          <w:highlight w:val="none"/>
        </w:rPr>
        <w:t>因投标文件字迹潦草、提交资料不清晰或表达不清楚所引起的不利后果由投标人承担。</w:t>
      </w:r>
    </w:p>
    <w:p w14:paraId="0C606A56">
      <w:pPr>
        <w:spacing w:line="360" w:lineRule="auto"/>
        <w:ind w:left="420" w:leftChars="20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12</w:t>
      </w:r>
      <w:r>
        <w:rPr>
          <w:rFonts w:hint="eastAsia" w:ascii="华文中宋" w:hAnsi="华文中宋" w:eastAsia="华文中宋" w:cs="华文中宋"/>
          <w:color w:val="auto"/>
          <w:highlight w:val="none"/>
        </w:rPr>
        <w:t>.</w:t>
      </w:r>
      <w:r>
        <w:rPr>
          <w:rFonts w:hint="eastAsia" w:ascii="华文中宋" w:hAnsi="华文中宋" w:eastAsia="华文中宋" w:cs="华文中宋"/>
          <w:color w:val="auto"/>
          <w:highlight w:val="none"/>
          <w:lang w:val="en-US" w:eastAsia="zh-CN"/>
        </w:rPr>
        <w:t>6“三盲一随机”评审要求</w:t>
      </w:r>
      <w:r>
        <w:rPr>
          <w:rFonts w:hint="eastAsia" w:ascii="华文中宋" w:hAnsi="华文中宋" w:eastAsia="华文中宋" w:cs="华文中宋"/>
          <w:color w:val="auto"/>
          <w:highlight w:val="none"/>
        </w:rPr>
        <w:t>：</w:t>
      </w:r>
    </w:p>
    <w:p w14:paraId="4AB04DB5">
      <w:pPr>
        <w:spacing w:line="360" w:lineRule="auto"/>
        <w:ind w:firstLine="420" w:firstLineChars="20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技术文件“暗标”未按以下“三盲一随机”评审要求制作的，为无效投标，除下述的明确要求外，不得以技术文件“暗标”格式问题认定为无效投标。</w:t>
      </w:r>
    </w:p>
    <w:p w14:paraId="71911A03">
      <w:pPr>
        <w:spacing w:line="360" w:lineRule="auto"/>
        <w:ind w:firstLine="432" w:firstLineChars="206"/>
        <w:rPr>
          <w:rFonts w:hint="eastAsia" w:ascii="华文中宋" w:hAnsi="华文中宋" w:eastAsia="华文中宋"/>
          <w:b w:val="0"/>
          <w:bCs/>
          <w:szCs w:val="21"/>
          <w:highlight w:val="none"/>
        </w:rPr>
      </w:pPr>
      <w:r>
        <w:rPr>
          <w:rFonts w:hint="eastAsia" w:ascii="华文中宋" w:hAnsi="华文中宋" w:eastAsia="华文中宋"/>
          <w:b w:val="0"/>
          <w:bCs/>
          <w:szCs w:val="21"/>
          <w:highlight w:val="none"/>
          <w:lang w:val="en-US" w:eastAsia="zh-CN"/>
        </w:rPr>
        <w:t>12.6.</w:t>
      </w:r>
      <w:r>
        <w:rPr>
          <w:rFonts w:hint="eastAsia" w:ascii="华文中宋" w:hAnsi="华文中宋" w:eastAsia="华文中宋"/>
          <w:b w:val="0"/>
          <w:bCs/>
          <w:szCs w:val="21"/>
          <w:highlight w:val="none"/>
        </w:rPr>
        <w:t xml:space="preserve">1版面要求：A4纸张大小。 </w:t>
      </w:r>
    </w:p>
    <w:p w14:paraId="2ACCF7E8">
      <w:pPr>
        <w:spacing w:line="360" w:lineRule="auto"/>
        <w:ind w:firstLine="432" w:firstLineChars="206"/>
        <w:rPr>
          <w:rFonts w:hint="eastAsia" w:ascii="华文中宋" w:hAnsi="华文中宋" w:eastAsia="华文中宋"/>
          <w:b w:val="0"/>
          <w:bCs/>
          <w:szCs w:val="21"/>
          <w:highlight w:val="none"/>
        </w:rPr>
      </w:pPr>
      <w:r>
        <w:rPr>
          <w:rFonts w:hint="eastAsia" w:ascii="华文中宋" w:hAnsi="华文中宋" w:eastAsia="华文中宋"/>
          <w:b w:val="0"/>
          <w:bCs/>
          <w:szCs w:val="21"/>
          <w:highlight w:val="none"/>
          <w:lang w:val="en-US" w:eastAsia="zh-CN"/>
        </w:rPr>
        <w:t>12.6.</w:t>
      </w:r>
      <w:r>
        <w:rPr>
          <w:rFonts w:hint="eastAsia" w:ascii="华文中宋" w:hAnsi="华文中宋" w:eastAsia="华文中宋"/>
          <w:b w:val="0"/>
          <w:bCs/>
          <w:szCs w:val="21"/>
          <w:highlight w:val="none"/>
        </w:rPr>
        <w:t xml:space="preserve">2颜色要求：所有文字、图表均为黑色。 </w:t>
      </w:r>
    </w:p>
    <w:p w14:paraId="33AECF90">
      <w:pPr>
        <w:spacing w:line="360" w:lineRule="auto"/>
        <w:ind w:firstLine="432" w:firstLineChars="206"/>
        <w:rPr>
          <w:rFonts w:hint="eastAsia" w:ascii="华文中宋" w:hAnsi="华文中宋" w:eastAsia="华文中宋"/>
          <w:b w:val="0"/>
          <w:bCs/>
          <w:szCs w:val="21"/>
          <w:highlight w:val="none"/>
        </w:rPr>
      </w:pPr>
      <w:r>
        <w:rPr>
          <w:rFonts w:hint="eastAsia" w:ascii="华文中宋" w:hAnsi="华文中宋" w:eastAsia="华文中宋"/>
          <w:b w:val="0"/>
          <w:bCs/>
          <w:szCs w:val="21"/>
          <w:highlight w:val="none"/>
          <w:lang w:val="en-US" w:eastAsia="zh-CN"/>
        </w:rPr>
        <w:t>12.6.</w:t>
      </w:r>
      <w:r>
        <w:rPr>
          <w:rFonts w:hint="eastAsia" w:ascii="华文中宋" w:hAnsi="华文中宋" w:eastAsia="华文中宋"/>
          <w:b w:val="0"/>
          <w:bCs/>
          <w:szCs w:val="21"/>
          <w:highlight w:val="none"/>
        </w:rPr>
        <w:t xml:space="preserve">3字体要求：标题及正文部分所用文字均采用“宋体”四号“常规”字；全部使用中文标点符号；所有字体均不得出现加粗、加色、倾斜、下划线等标记。 </w:t>
      </w:r>
    </w:p>
    <w:p w14:paraId="4F13934E">
      <w:pPr>
        <w:spacing w:line="360" w:lineRule="auto"/>
        <w:ind w:firstLine="432" w:firstLineChars="206"/>
        <w:rPr>
          <w:rFonts w:hint="eastAsia" w:ascii="华文中宋" w:hAnsi="华文中宋" w:eastAsia="华文中宋"/>
          <w:b w:val="0"/>
          <w:bCs/>
          <w:szCs w:val="21"/>
          <w:highlight w:val="none"/>
        </w:rPr>
      </w:pPr>
      <w:r>
        <w:rPr>
          <w:rFonts w:hint="eastAsia" w:ascii="华文中宋" w:hAnsi="华文中宋" w:eastAsia="华文中宋"/>
          <w:b w:val="0"/>
          <w:bCs/>
          <w:szCs w:val="21"/>
          <w:highlight w:val="none"/>
          <w:lang w:val="en-US" w:eastAsia="zh-CN"/>
        </w:rPr>
        <w:t>12.6.</w:t>
      </w:r>
      <w:r>
        <w:rPr>
          <w:rFonts w:hint="eastAsia" w:ascii="华文中宋" w:hAnsi="华文中宋" w:eastAsia="华文中宋"/>
          <w:b w:val="0"/>
          <w:bCs/>
          <w:szCs w:val="21"/>
          <w:highlight w:val="none"/>
        </w:rPr>
        <w:t>4图表要求：除技术文件“暗标”中明确要求提供图表外，不得在技术文件“暗标”中出现任何图表。</w:t>
      </w:r>
    </w:p>
    <w:p w14:paraId="46557AD4">
      <w:pPr>
        <w:spacing w:line="360" w:lineRule="auto"/>
        <w:ind w:firstLine="432" w:firstLineChars="206"/>
        <w:rPr>
          <w:rFonts w:hint="eastAsia" w:ascii="华文中宋" w:hAnsi="华文中宋" w:eastAsia="华文中宋"/>
          <w:b w:val="0"/>
          <w:bCs/>
          <w:szCs w:val="21"/>
          <w:highlight w:val="none"/>
        </w:rPr>
      </w:pPr>
      <w:r>
        <w:rPr>
          <w:rFonts w:hint="eastAsia" w:ascii="华文中宋" w:hAnsi="华文中宋" w:eastAsia="华文中宋"/>
          <w:b w:val="0"/>
          <w:bCs/>
          <w:szCs w:val="21"/>
          <w:highlight w:val="none"/>
          <w:lang w:val="en-US" w:eastAsia="zh-CN"/>
        </w:rPr>
        <w:t>12.6.</w:t>
      </w:r>
      <w:r>
        <w:rPr>
          <w:rFonts w:hint="eastAsia" w:ascii="华文中宋" w:hAnsi="华文中宋" w:eastAsia="华文中宋"/>
          <w:b w:val="0"/>
          <w:bCs/>
          <w:szCs w:val="21"/>
          <w:highlight w:val="none"/>
        </w:rPr>
        <w:t>5排版要求：页边距要求上边距2.5厘米，其余均为2厘米；不得设置技术文件“暗标”封面及目录；“暗标”部分全文行间距为固定值30磅；文字内容（含标题、正文及正文标题）统一设为左对齐；正文首行缩进2字符，不得有空格；段落前后不设置空行；不得设置页眉、页脚和页码。</w:t>
      </w:r>
    </w:p>
    <w:p w14:paraId="4B558DEA">
      <w:pPr>
        <w:spacing w:line="360" w:lineRule="auto"/>
        <w:ind w:firstLine="432" w:firstLineChars="206"/>
        <w:rPr>
          <w:rFonts w:hint="eastAsia" w:ascii="华文中宋" w:hAnsi="华文中宋" w:eastAsia="华文中宋"/>
          <w:b w:val="0"/>
          <w:bCs/>
          <w:szCs w:val="21"/>
          <w:highlight w:val="none"/>
        </w:rPr>
      </w:pPr>
      <w:r>
        <w:rPr>
          <w:rFonts w:hint="eastAsia" w:ascii="华文中宋" w:hAnsi="华文中宋" w:eastAsia="华文中宋"/>
          <w:b w:val="0"/>
          <w:bCs/>
          <w:szCs w:val="21"/>
          <w:highlight w:val="none"/>
          <w:lang w:val="en-US" w:eastAsia="zh-CN"/>
        </w:rPr>
        <w:t>12.6.</w:t>
      </w:r>
      <w:r>
        <w:rPr>
          <w:rFonts w:hint="eastAsia" w:ascii="华文中宋" w:hAnsi="华文中宋" w:eastAsia="华文中宋"/>
          <w:b w:val="0"/>
          <w:bCs/>
          <w:szCs w:val="21"/>
          <w:highlight w:val="none"/>
        </w:rPr>
        <w:t>6其它：除满足上述各项要求外，构成投标技术文件“暗标”的全文中均不得出现供应商的名称和其它可识别供应商身份的字符、徽标、印章、人员名称以及其他可能被辨别出供应商身份的任何标记。</w:t>
      </w:r>
    </w:p>
    <w:p w14:paraId="79896D61">
      <w:pPr>
        <w:spacing w:line="360" w:lineRule="auto"/>
        <w:ind w:firstLine="432" w:firstLineChars="206"/>
        <w:rPr>
          <w:rFonts w:ascii="华文中宋" w:hAnsi="华文中宋" w:eastAsia="华文中宋"/>
          <w:b/>
          <w:szCs w:val="21"/>
          <w:highlight w:val="none"/>
        </w:rPr>
      </w:pPr>
      <w:r>
        <w:rPr>
          <w:rFonts w:hint="eastAsia" w:ascii="华文中宋" w:hAnsi="华文中宋" w:eastAsia="华文中宋"/>
          <w:b w:val="0"/>
          <w:bCs/>
          <w:szCs w:val="21"/>
          <w:highlight w:val="none"/>
          <w:lang w:val="en-US" w:eastAsia="zh-CN"/>
        </w:rPr>
        <w:t>12.6.</w:t>
      </w:r>
      <w:r>
        <w:rPr>
          <w:rFonts w:hint="eastAsia" w:ascii="华文中宋" w:hAnsi="华文中宋" w:eastAsia="华文中宋"/>
          <w:b w:val="0"/>
          <w:bCs/>
          <w:szCs w:val="21"/>
          <w:highlight w:val="none"/>
        </w:rPr>
        <w:t>7政采云系统中相关表述不一致的，以本采购文件为准。</w:t>
      </w:r>
    </w:p>
    <w:p w14:paraId="2AB2FCD9">
      <w:pPr>
        <w:spacing w:line="360" w:lineRule="auto"/>
        <w:ind w:firstLine="432" w:firstLineChars="206"/>
        <w:rPr>
          <w:rFonts w:ascii="华文中宋" w:hAnsi="华文中宋" w:eastAsia="华文中宋"/>
          <w:b/>
          <w:szCs w:val="21"/>
          <w:highlight w:val="none"/>
        </w:rPr>
      </w:pPr>
      <w:r>
        <w:rPr>
          <w:rFonts w:ascii="华文中宋" w:hAnsi="华文中宋" w:eastAsia="华文中宋"/>
          <w:b/>
          <w:szCs w:val="21"/>
          <w:highlight w:val="none"/>
        </w:rPr>
        <w:t>13</w:t>
      </w:r>
      <w:r>
        <w:rPr>
          <w:rFonts w:hint="eastAsia" w:ascii="华文中宋" w:hAnsi="华文中宋" w:eastAsia="华文中宋"/>
          <w:b/>
          <w:szCs w:val="21"/>
          <w:highlight w:val="none"/>
        </w:rPr>
        <w:t>．投标有效期限</w:t>
      </w:r>
    </w:p>
    <w:p w14:paraId="2F18E8A7">
      <w:pPr>
        <w:pStyle w:val="52"/>
        <w:snapToGrid w:val="0"/>
        <w:spacing w:line="360" w:lineRule="auto"/>
        <w:ind w:firstLine="432" w:firstLineChars="206"/>
        <w:textAlignment w:val="auto"/>
        <w:rPr>
          <w:rFonts w:ascii="华文中宋" w:hAnsi="华文中宋" w:eastAsia="华文中宋"/>
          <w:highlight w:val="none"/>
        </w:rPr>
      </w:pPr>
      <w:r>
        <w:rPr>
          <w:rFonts w:hint="eastAsia" w:ascii="华文中宋" w:hAnsi="华文中宋" w:eastAsia="华文中宋"/>
          <w:highlight w:val="none"/>
        </w:rPr>
        <w:t>本项目投标有效期见投标人须知前附表。</w:t>
      </w:r>
    </w:p>
    <w:p w14:paraId="43E86200">
      <w:pPr>
        <w:spacing w:line="360" w:lineRule="auto"/>
        <w:ind w:firstLine="432" w:firstLineChars="206"/>
        <w:rPr>
          <w:rFonts w:ascii="华文中宋" w:hAnsi="华文中宋" w:eastAsia="华文中宋"/>
          <w:b/>
          <w:szCs w:val="21"/>
          <w:highlight w:val="none"/>
        </w:rPr>
      </w:pPr>
      <w:r>
        <w:rPr>
          <w:rFonts w:ascii="华文中宋" w:hAnsi="华文中宋" w:eastAsia="华文中宋"/>
          <w:b/>
          <w:szCs w:val="21"/>
          <w:highlight w:val="none"/>
        </w:rPr>
        <w:t>14</w:t>
      </w:r>
      <w:r>
        <w:rPr>
          <w:rFonts w:hint="eastAsia" w:ascii="华文中宋" w:hAnsi="华文中宋" w:eastAsia="华文中宋"/>
          <w:b/>
          <w:szCs w:val="21"/>
          <w:highlight w:val="none"/>
        </w:rPr>
        <w:t>．投标文件的签署</w:t>
      </w:r>
    </w:p>
    <w:p w14:paraId="5851428C">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14.1 </w:t>
      </w:r>
      <w:r>
        <w:rPr>
          <w:rFonts w:hint="eastAsia" w:ascii="华文中宋" w:hAnsi="华文中宋" w:eastAsia="华文中宋"/>
          <w:highlight w:val="none"/>
        </w:rPr>
        <w:t>组成投标文件的各种文件均应遵守本条规定。</w:t>
      </w:r>
    </w:p>
    <w:p w14:paraId="3AFDFB81">
      <w:pPr>
        <w:spacing w:line="360" w:lineRule="auto"/>
        <w:ind w:firstLine="420" w:firstLineChars="200"/>
        <w:rPr>
          <w:rFonts w:ascii="华文中宋" w:hAnsi="华文中宋" w:eastAsia="华文中宋"/>
          <w:highlight w:val="none"/>
        </w:rPr>
      </w:pPr>
      <w:r>
        <w:rPr>
          <w:rFonts w:ascii="华文中宋" w:hAnsi="华文中宋" w:eastAsia="华文中宋"/>
          <w:highlight w:val="none"/>
        </w:rPr>
        <w:t xml:space="preserve">14.2 </w:t>
      </w:r>
      <w:r>
        <w:rPr>
          <w:rFonts w:hint="eastAsia" w:ascii="华文中宋" w:hAnsi="华文中宋" w:eastAsia="华文中宋"/>
          <w:highlight w:val="none"/>
        </w:rPr>
        <w:t>上传至山西政府采购平台的</w:t>
      </w:r>
      <w:r>
        <w:rPr>
          <w:rFonts w:ascii="华文中宋" w:hAnsi="华文中宋" w:eastAsia="华文中宋"/>
          <w:highlight w:val="none"/>
        </w:rPr>
        <w:t>投标文件</w:t>
      </w:r>
      <w:r>
        <w:rPr>
          <w:rFonts w:hint="eastAsia" w:ascii="华文中宋" w:hAnsi="华文中宋" w:eastAsia="华文中宋"/>
          <w:highlight w:val="none"/>
        </w:rPr>
        <w:t>须按招标文件</w:t>
      </w:r>
      <w:r>
        <w:rPr>
          <w:rFonts w:hint="eastAsia" w:ascii="华文中宋" w:hAnsi="华文中宋" w:eastAsia="华文中宋"/>
          <w:highlight w:val="none"/>
          <w:lang w:val="en-US" w:eastAsia="zh-CN"/>
        </w:rPr>
        <w:t>格式</w:t>
      </w:r>
      <w:r>
        <w:rPr>
          <w:rFonts w:hint="eastAsia" w:ascii="华文中宋" w:hAnsi="华文中宋" w:eastAsia="华文中宋"/>
          <w:highlight w:val="none"/>
        </w:rPr>
        <w:t>要求加盖电子印章，投标文件</w:t>
      </w: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资格证明文件、商务文件“明标”</w:t>
      </w:r>
      <w:r>
        <w:rPr>
          <w:rFonts w:hint="eastAsia" w:ascii="华文中宋" w:hAnsi="华文中宋" w:eastAsia="华文中宋"/>
          <w:highlight w:val="none"/>
          <w:lang w:eastAsia="zh-CN"/>
        </w:rPr>
        <w:t>）</w:t>
      </w:r>
      <w:r>
        <w:rPr>
          <w:rFonts w:hint="eastAsia" w:ascii="华文中宋" w:hAnsi="华文中宋" w:eastAsia="华文中宋"/>
          <w:highlight w:val="none"/>
        </w:rPr>
        <w:t>封面加盖电子印章后，投标文件</w:t>
      </w:r>
      <w:r>
        <w:rPr>
          <w:rFonts w:hint="eastAsia" w:ascii="华文中宋" w:hAnsi="华文中宋" w:eastAsia="华文中宋"/>
          <w:highlight w:val="none"/>
          <w:lang w:val="en-US" w:eastAsia="zh-CN"/>
        </w:rPr>
        <w:t>中相关承诺及投标人认为需要提供的</w:t>
      </w:r>
      <w:r>
        <w:rPr>
          <w:rFonts w:hint="eastAsia" w:ascii="华文中宋" w:hAnsi="华文中宋" w:eastAsia="华文中宋"/>
          <w:highlight w:val="none"/>
        </w:rPr>
        <w:t>其他内容均</w:t>
      </w:r>
      <w:r>
        <w:rPr>
          <w:rFonts w:ascii="华文中宋" w:hAnsi="华文中宋" w:eastAsia="华文中宋"/>
          <w:highlight w:val="none"/>
        </w:rPr>
        <w:t>视为具有法律效力</w:t>
      </w: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但</w:t>
      </w:r>
      <w:r>
        <w:rPr>
          <w:rFonts w:hint="eastAsia" w:ascii="华文中宋" w:hAnsi="华文中宋" w:eastAsia="华文中宋"/>
          <w:highlight w:val="none"/>
        </w:rPr>
        <w:t>投标人在投标文件及相关文件的签订、履行、通知等事项中</w:t>
      </w:r>
      <w:r>
        <w:rPr>
          <w:rFonts w:hint="eastAsia" w:ascii="华文中宋" w:hAnsi="华文中宋" w:eastAsia="华文中宋"/>
          <w:highlight w:val="none"/>
          <w:lang w:val="en-US" w:eastAsia="zh-CN"/>
        </w:rPr>
        <w:t>以及招标文件格式中明确要求加盖公章处</w:t>
      </w:r>
      <w:r>
        <w:rPr>
          <w:rFonts w:hint="eastAsia" w:ascii="华文中宋" w:hAnsi="华文中宋" w:eastAsia="华文中宋"/>
          <w:highlight w:val="none"/>
        </w:rPr>
        <w:t>，</w:t>
      </w:r>
      <w:r>
        <w:rPr>
          <w:rFonts w:hint="eastAsia" w:ascii="华文中宋" w:hAnsi="华文中宋" w:eastAsia="华文中宋"/>
          <w:highlight w:val="none"/>
          <w:lang w:val="en-US" w:eastAsia="zh-CN"/>
        </w:rPr>
        <w:t>必</w:t>
      </w:r>
      <w:r>
        <w:rPr>
          <w:rFonts w:hint="eastAsia" w:ascii="华文中宋" w:hAnsi="华文中宋" w:eastAsia="华文中宋"/>
          <w:highlight w:val="none"/>
        </w:rPr>
        <w:t>须在“盖章”、“印章”、“公章”“签章”等处盖电子印章。</w:t>
      </w:r>
    </w:p>
    <w:p w14:paraId="36558C35">
      <w:pPr>
        <w:spacing w:line="360" w:lineRule="auto"/>
        <w:ind w:firstLine="432" w:firstLineChars="206"/>
        <w:rPr>
          <w:rFonts w:ascii="华文中宋" w:hAnsi="华文中宋" w:eastAsia="华文中宋"/>
          <w:b/>
          <w:kern w:val="0"/>
          <w:szCs w:val="21"/>
          <w:highlight w:val="none"/>
        </w:rPr>
      </w:pPr>
      <w:r>
        <w:rPr>
          <w:rFonts w:ascii="华文中宋" w:hAnsi="华文中宋" w:eastAsia="华文中宋"/>
          <w:b/>
          <w:kern w:val="0"/>
          <w:szCs w:val="21"/>
          <w:highlight w:val="none"/>
        </w:rPr>
        <w:t>15</w:t>
      </w:r>
      <w:r>
        <w:rPr>
          <w:rFonts w:hint="eastAsia" w:ascii="华文中宋" w:hAnsi="华文中宋" w:eastAsia="华文中宋"/>
          <w:b/>
          <w:kern w:val="0"/>
          <w:szCs w:val="21"/>
          <w:highlight w:val="none"/>
        </w:rPr>
        <w:t>．提交投标文件截止时间</w:t>
      </w:r>
    </w:p>
    <w:p w14:paraId="391FDED6">
      <w:pPr>
        <w:spacing w:line="360" w:lineRule="auto"/>
        <w:ind w:firstLine="432" w:firstLineChars="206"/>
        <w:rPr>
          <w:rFonts w:ascii="华文中宋" w:hAnsi="华文中宋" w:eastAsia="华文中宋"/>
          <w:highlight w:val="none"/>
        </w:rPr>
      </w:pPr>
      <w:r>
        <w:rPr>
          <w:rFonts w:ascii="华文中宋" w:hAnsi="华文中宋" w:eastAsia="华文中宋"/>
          <w:highlight w:val="none"/>
        </w:rPr>
        <w:t>15.1</w:t>
      </w:r>
      <w:r>
        <w:rPr>
          <w:rFonts w:hint="eastAsia" w:ascii="华文中宋" w:hAnsi="华文中宋" w:eastAsia="华文中宋"/>
          <w:highlight w:val="none"/>
        </w:rPr>
        <w:t>投标人须在规定时间对投标文件进行上传并解密，如遇到外部环境原因而造成解密失败的，不利后果由投标人自行承担。</w:t>
      </w:r>
    </w:p>
    <w:p w14:paraId="5C1933F7">
      <w:pPr>
        <w:spacing w:line="360" w:lineRule="auto"/>
        <w:ind w:firstLine="432" w:firstLineChars="206"/>
        <w:rPr>
          <w:rFonts w:ascii="华文中宋" w:hAnsi="华文中宋" w:eastAsia="华文中宋"/>
          <w:highlight w:val="none"/>
        </w:rPr>
      </w:pPr>
      <w:r>
        <w:rPr>
          <w:rFonts w:ascii="华文中宋" w:hAnsi="华文中宋" w:eastAsia="华文中宋"/>
          <w:highlight w:val="none"/>
        </w:rPr>
        <w:t>15.2</w:t>
      </w:r>
      <w:r>
        <w:rPr>
          <w:rFonts w:hint="eastAsia" w:ascii="华文中宋" w:hAnsi="华文中宋" w:eastAsia="华文中宋"/>
          <w:highlight w:val="none"/>
        </w:rPr>
        <w:t>集采机构根据本须知的规定，通过修改招标文件或自行决定延长提交投标文件截止日期的，采购人和投标人受提交截止日期制约的所有权利和义务均延长至新的截止日期。</w:t>
      </w:r>
    </w:p>
    <w:p w14:paraId="1A309563">
      <w:pPr>
        <w:spacing w:line="360" w:lineRule="auto"/>
        <w:ind w:firstLine="432" w:firstLineChars="206"/>
        <w:rPr>
          <w:rFonts w:ascii="华文中宋" w:hAnsi="华文中宋" w:eastAsia="华文中宋"/>
          <w:b/>
          <w:kern w:val="0"/>
          <w:szCs w:val="21"/>
          <w:highlight w:val="none"/>
        </w:rPr>
      </w:pPr>
      <w:r>
        <w:rPr>
          <w:rFonts w:ascii="华文中宋" w:hAnsi="华文中宋" w:eastAsia="华文中宋"/>
          <w:b/>
          <w:kern w:val="0"/>
          <w:szCs w:val="21"/>
          <w:highlight w:val="none"/>
        </w:rPr>
        <w:t>16</w:t>
      </w:r>
      <w:r>
        <w:rPr>
          <w:rFonts w:hint="eastAsia" w:ascii="华文中宋" w:hAnsi="华文中宋" w:eastAsia="华文中宋"/>
          <w:b/>
          <w:kern w:val="0"/>
          <w:szCs w:val="21"/>
          <w:highlight w:val="none"/>
        </w:rPr>
        <w:t>．投标文件的补充、修改和撤回</w:t>
      </w:r>
    </w:p>
    <w:p w14:paraId="40D146CB">
      <w:pPr>
        <w:spacing w:line="360" w:lineRule="auto"/>
        <w:ind w:firstLine="420" w:firstLineChars="200"/>
        <w:rPr>
          <w:rFonts w:ascii="华文中宋" w:hAnsi="华文中宋" w:eastAsia="华文中宋"/>
          <w:highlight w:val="none"/>
        </w:rPr>
      </w:pPr>
      <w:bookmarkStart w:id="46" w:name="_Toc352761934"/>
      <w:bookmarkStart w:id="47" w:name="_Toc829"/>
      <w:bookmarkStart w:id="48" w:name="_Toc424378689"/>
      <w:r>
        <w:rPr>
          <w:rFonts w:ascii="华文中宋" w:hAnsi="华文中宋" w:eastAsia="华文中宋"/>
          <w:highlight w:val="none"/>
        </w:rPr>
        <w:t>16.1</w:t>
      </w:r>
      <w:r>
        <w:rPr>
          <w:rFonts w:hint="eastAsia" w:ascii="华文中宋" w:hAnsi="华文中宋" w:eastAsia="华文中宋"/>
          <w:highlight w:val="none"/>
        </w:rPr>
        <w:t>投标人在投标文件解密截止时间前，可以对投标文件进行补充、修改或者撤回，补充、修改的内容作为投标文件的组成部分，补充、修改的内容与</w:t>
      </w:r>
      <w:r>
        <w:rPr>
          <w:rFonts w:hint="eastAsia" w:ascii="华文中宋" w:hAnsi="华文中宋" w:eastAsia="华文中宋"/>
          <w:highlight w:val="none"/>
          <w:lang w:val="en-US" w:eastAsia="zh-CN"/>
        </w:rPr>
        <w:t>投标</w:t>
      </w:r>
      <w:r>
        <w:rPr>
          <w:rFonts w:hint="eastAsia" w:ascii="华文中宋" w:hAnsi="华文中宋" w:eastAsia="华文中宋"/>
          <w:highlight w:val="none"/>
        </w:rPr>
        <w:t>文件不一致的，以补充、修改的内容为准。</w:t>
      </w:r>
    </w:p>
    <w:p w14:paraId="50A0A9F5">
      <w:pPr>
        <w:spacing w:line="360" w:lineRule="auto"/>
        <w:ind w:firstLine="420" w:firstLineChars="200"/>
        <w:rPr>
          <w:rFonts w:ascii="华文中宋" w:hAnsi="华文中宋" w:eastAsia="华文中宋"/>
          <w:highlight w:val="none"/>
        </w:rPr>
      </w:pPr>
      <w:r>
        <w:rPr>
          <w:rFonts w:ascii="华文中宋" w:hAnsi="华文中宋" w:eastAsia="华文中宋"/>
          <w:highlight w:val="none"/>
        </w:rPr>
        <w:t>16.2</w:t>
      </w:r>
      <w:r>
        <w:rPr>
          <w:rFonts w:hint="eastAsia" w:ascii="华文中宋" w:hAnsi="华文中宋" w:eastAsia="华文中宋"/>
          <w:highlight w:val="none"/>
        </w:rPr>
        <w:t>在招标文件要求的投标文件提交截止时间之后，投标人不得对其</w:t>
      </w:r>
      <w:r>
        <w:rPr>
          <w:rFonts w:hint="eastAsia" w:ascii="华文中宋" w:hAnsi="华文中宋" w:eastAsia="华文中宋"/>
          <w:highlight w:val="none"/>
          <w:lang w:val="en-US" w:eastAsia="zh-CN"/>
        </w:rPr>
        <w:t>投标</w:t>
      </w:r>
      <w:r>
        <w:rPr>
          <w:rFonts w:hint="eastAsia" w:ascii="华文中宋" w:hAnsi="华文中宋" w:eastAsia="华文中宋"/>
          <w:highlight w:val="none"/>
        </w:rPr>
        <w:t>文件进行补充、修改或撤回。</w:t>
      </w:r>
    </w:p>
    <w:p w14:paraId="2185C737">
      <w:pPr>
        <w:pStyle w:val="3"/>
        <w:numPr>
          <w:ilvl w:val="0"/>
          <w:numId w:val="0"/>
        </w:numPr>
        <w:spacing w:before="31" w:beforeLines="10" w:after="31" w:afterLines="10" w:line="360" w:lineRule="auto"/>
        <w:ind w:left="539"/>
        <w:jc w:val="both"/>
        <w:rPr>
          <w:rFonts w:ascii="华文中宋" w:hAnsi="华文中宋" w:eastAsia="华文中宋"/>
          <w:spacing w:val="10"/>
          <w:sz w:val="24"/>
          <w:szCs w:val="24"/>
          <w:highlight w:val="none"/>
        </w:rPr>
      </w:pPr>
      <w:bookmarkStart w:id="49" w:name="_Toc91694423"/>
      <w:r>
        <w:rPr>
          <w:rFonts w:hint="eastAsia" w:ascii="华文中宋" w:hAnsi="华文中宋" w:eastAsia="华文中宋"/>
          <w:spacing w:val="10"/>
          <w:sz w:val="24"/>
          <w:szCs w:val="24"/>
          <w:highlight w:val="none"/>
        </w:rPr>
        <w:t>四、开标</w:t>
      </w:r>
      <w:bookmarkEnd w:id="46"/>
      <w:bookmarkEnd w:id="47"/>
      <w:bookmarkEnd w:id="48"/>
      <w:bookmarkEnd w:id="49"/>
    </w:p>
    <w:p w14:paraId="3572806B">
      <w:pPr>
        <w:spacing w:line="360" w:lineRule="auto"/>
        <w:ind w:firstLine="474" w:firstLineChars="226"/>
        <w:rPr>
          <w:rFonts w:ascii="华文中宋" w:hAnsi="华文中宋" w:eastAsia="华文中宋"/>
          <w:b/>
          <w:szCs w:val="21"/>
          <w:highlight w:val="none"/>
        </w:rPr>
      </w:pPr>
      <w:r>
        <w:rPr>
          <w:rFonts w:ascii="华文中宋" w:hAnsi="华文中宋" w:eastAsia="华文中宋"/>
          <w:b/>
          <w:szCs w:val="21"/>
          <w:highlight w:val="none"/>
        </w:rPr>
        <w:t xml:space="preserve">17. </w:t>
      </w:r>
      <w:r>
        <w:rPr>
          <w:rFonts w:hint="eastAsia" w:ascii="华文中宋" w:hAnsi="华文中宋" w:eastAsia="华文中宋"/>
          <w:b/>
          <w:szCs w:val="21"/>
          <w:highlight w:val="none"/>
        </w:rPr>
        <w:t>开标及其有关事项</w:t>
      </w:r>
    </w:p>
    <w:p w14:paraId="40F1CDDF">
      <w:pPr>
        <w:pStyle w:val="52"/>
        <w:snapToGrid w:val="0"/>
        <w:spacing w:line="360" w:lineRule="auto"/>
        <w:ind w:firstLine="474" w:firstLineChars="226"/>
        <w:textAlignment w:val="auto"/>
        <w:rPr>
          <w:rFonts w:ascii="华文中宋" w:hAnsi="华文中宋" w:eastAsia="华文中宋"/>
          <w:highlight w:val="none"/>
        </w:rPr>
      </w:pPr>
      <w:bookmarkStart w:id="50" w:name="_Toc424378690"/>
      <w:bookmarkStart w:id="51" w:name="_Toc352761935"/>
      <w:r>
        <w:rPr>
          <w:rFonts w:ascii="华文中宋" w:hAnsi="华文中宋" w:eastAsia="华文中宋"/>
          <w:highlight w:val="none"/>
        </w:rPr>
        <w:t>17.1</w:t>
      </w:r>
      <w:r>
        <w:rPr>
          <w:rFonts w:hint="eastAsia" w:ascii="华文中宋" w:hAnsi="华文中宋" w:eastAsia="华文中宋"/>
          <w:highlight w:val="none"/>
        </w:rPr>
        <w:t>投标人不足三家的，不得开标。</w:t>
      </w:r>
    </w:p>
    <w:p w14:paraId="318389E1">
      <w:pPr>
        <w:pStyle w:val="52"/>
        <w:snapToGrid w:val="0"/>
        <w:spacing w:line="360" w:lineRule="auto"/>
        <w:ind w:firstLine="474" w:firstLineChars="226"/>
        <w:textAlignment w:val="auto"/>
        <w:rPr>
          <w:rFonts w:ascii="华文中宋" w:hAnsi="华文中宋" w:eastAsia="华文中宋"/>
          <w:highlight w:val="none"/>
        </w:rPr>
      </w:pPr>
      <w:r>
        <w:rPr>
          <w:rFonts w:ascii="华文中宋" w:hAnsi="华文中宋" w:eastAsia="华文中宋"/>
          <w:highlight w:val="none"/>
        </w:rPr>
        <w:t>17.2</w:t>
      </w:r>
      <w:r>
        <w:rPr>
          <w:rFonts w:hint="eastAsia" w:ascii="华文中宋" w:hAnsi="华文中宋" w:eastAsia="华文中宋"/>
          <w:highlight w:val="none"/>
        </w:rPr>
        <w:t>投标人在政府采购云平台中自行查看开标结果，对开标结果有异议的，可在政府采购云平台提出；对开标结果无异议的，系统在</w:t>
      </w:r>
      <w:r>
        <w:rPr>
          <w:rFonts w:ascii="华文中宋" w:hAnsi="华文中宋" w:eastAsia="华文中宋"/>
          <w:highlight w:val="none"/>
        </w:rPr>
        <w:t>30</w:t>
      </w:r>
      <w:r>
        <w:rPr>
          <w:rFonts w:hint="eastAsia" w:ascii="华文中宋" w:hAnsi="华文中宋" w:eastAsia="华文中宋"/>
          <w:highlight w:val="none"/>
        </w:rPr>
        <w:t>分钟后默认为开标结果已被投标人确认。</w:t>
      </w:r>
    </w:p>
    <w:p w14:paraId="7D0AF86E">
      <w:pPr>
        <w:spacing w:line="360" w:lineRule="auto"/>
        <w:ind w:firstLine="525" w:firstLineChars="250"/>
        <w:rPr>
          <w:rFonts w:ascii="华文中宋" w:hAnsi="华文中宋" w:eastAsia="华文中宋" w:cs="Arial"/>
          <w:kern w:val="0"/>
          <w:szCs w:val="21"/>
          <w:highlight w:val="none"/>
        </w:rPr>
      </w:pPr>
      <w:r>
        <w:rPr>
          <w:rFonts w:ascii="华文中宋" w:hAnsi="华文中宋" w:eastAsia="华文中宋"/>
          <w:highlight w:val="none"/>
        </w:rPr>
        <w:t>17.3</w:t>
      </w:r>
      <w:r>
        <w:rPr>
          <w:rFonts w:hint="eastAsia" w:ascii="华文中宋" w:hAnsi="华文中宋" w:eastAsia="华文中宋"/>
          <w:highlight w:val="none"/>
        </w:rPr>
        <w:t>本项目采用网上电子开标的方式进行，</w:t>
      </w:r>
      <w:r>
        <w:rPr>
          <w:rFonts w:hint="eastAsia" w:ascii="华文中宋" w:hAnsi="华文中宋" w:eastAsia="华文中宋" w:cs="Arial"/>
          <w:kern w:val="0"/>
          <w:szCs w:val="21"/>
          <w:highlight w:val="none"/>
        </w:rPr>
        <w:t>因不可抗因素导致系统无法正常运行时，集采机构将等待系统恢复正常后继续进行开标。系统不能及时恢复正常时，集采机构将封标，待系统恢复正常后继续或重新进行开标。</w:t>
      </w:r>
    </w:p>
    <w:p w14:paraId="3BA96DF2">
      <w:pPr>
        <w:pStyle w:val="3"/>
        <w:numPr>
          <w:ilvl w:val="0"/>
          <w:numId w:val="0"/>
        </w:numPr>
        <w:spacing w:before="31" w:beforeLines="10" w:after="31" w:afterLines="10" w:line="360" w:lineRule="auto"/>
        <w:ind w:left="539"/>
        <w:jc w:val="both"/>
        <w:rPr>
          <w:rFonts w:ascii="华文中宋" w:hAnsi="华文中宋" w:eastAsia="华文中宋"/>
          <w:spacing w:val="10"/>
          <w:sz w:val="24"/>
          <w:szCs w:val="24"/>
          <w:highlight w:val="none"/>
        </w:rPr>
      </w:pPr>
      <w:bookmarkStart w:id="52" w:name="_Toc8119"/>
      <w:bookmarkStart w:id="53" w:name="_Toc91694424"/>
      <w:r>
        <w:rPr>
          <w:rFonts w:hint="eastAsia" w:ascii="华文中宋" w:hAnsi="华文中宋" w:eastAsia="华文中宋"/>
          <w:spacing w:val="10"/>
          <w:sz w:val="24"/>
          <w:szCs w:val="24"/>
          <w:highlight w:val="none"/>
        </w:rPr>
        <w:t>五、评标程序和要求</w:t>
      </w:r>
      <w:bookmarkEnd w:id="50"/>
      <w:bookmarkEnd w:id="51"/>
      <w:bookmarkEnd w:id="52"/>
      <w:bookmarkEnd w:id="53"/>
    </w:p>
    <w:p w14:paraId="4A4D89E8">
      <w:pPr>
        <w:pStyle w:val="52"/>
        <w:snapToGrid w:val="0"/>
        <w:spacing w:line="360" w:lineRule="auto"/>
        <w:ind w:firstLine="474" w:firstLineChars="226"/>
        <w:textAlignment w:val="auto"/>
        <w:rPr>
          <w:rFonts w:ascii="华文中宋" w:hAnsi="华文中宋" w:eastAsia="华文中宋"/>
          <w:b/>
          <w:highlight w:val="none"/>
        </w:rPr>
      </w:pPr>
      <w:r>
        <w:rPr>
          <w:rFonts w:ascii="华文中宋" w:hAnsi="华文中宋" w:eastAsia="华文中宋"/>
          <w:b/>
          <w:highlight w:val="none"/>
        </w:rPr>
        <w:t xml:space="preserve">18. </w:t>
      </w:r>
      <w:r>
        <w:rPr>
          <w:rFonts w:hint="eastAsia" w:ascii="华文中宋" w:hAnsi="华文中宋" w:eastAsia="华文中宋"/>
          <w:b/>
          <w:highlight w:val="none"/>
        </w:rPr>
        <w:t>项目组织</w:t>
      </w:r>
    </w:p>
    <w:p w14:paraId="73329FBD">
      <w:pPr>
        <w:pStyle w:val="52"/>
        <w:snapToGrid w:val="0"/>
        <w:spacing w:line="360" w:lineRule="auto"/>
        <w:ind w:firstLine="474" w:firstLineChars="226"/>
        <w:textAlignment w:val="auto"/>
        <w:rPr>
          <w:rFonts w:ascii="华文中宋" w:hAnsi="华文中宋" w:eastAsia="华文中宋"/>
          <w:highlight w:val="none"/>
        </w:rPr>
      </w:pPr>
      <w:r>
        <w:rPr>
          <w:rFonts w:ascii="华文中宋" w:hAnsi="华文中宋" w:eastAsia="华文中宋"/>
          <w:highlight w:val="none"/>
        </w:rPr>
        <w:t>18.1</w:t>
      </w:r>
      <w:r>
        <w:rPr>
          <w:rFonts w:hint="eastAsia" w:ascii="华文中宋" w:hAnsi="华文中宋" w:eastAsia="华文中宋"/>
          <w:highlight w:val="none"/>
        </w:rPr>
        <w:t>集采机构负责组织评标工作并履行相关职责。</w:t>
      </w:r>
    </w:p>
    <w:p w14:paraId="153374FE">
      <w:pPr>
        <w:pStyle w:val="52"/>
        <w:snapToGrid w:val="0"/>
        <w:spacing w:line="360" w:lineRule="auto"/>
        <w:ind w:firstLine="474" w:firstLineChars="226"/>
        <w:textAlignment w:val="auto"/>
        <w:rPr>
          <w:rFonts w:ascii="华文中宋" w:hAnsi="华文中宋" w:eastAsia="华文中宋"/>
          <w:highlight w:val="none"/>
        </w:rPr>
      </w:pPr>
      <w:r>
        <w:rPr>
          <w:rFonts w:ascii="华文中宋" w:hAnsi="华文中宋" w:eastAsia="华文中宋"/>
          <w:highlight w:val="none"/>
        </w:rPr>
        <w:t>18.2</w:t>
      </w:r>
      <w:r>
        <w:rPr>
          <w:rFonts w:hint="eastAsia" w:ascii="华文中宋" w:hAnsi="华文中宋" w:eastAsia="华文中宋"/>
          <w:highlight w:val="none"/>
        </w:rPr>
        <w:t>本项目采用网上电子评标的方式进行，依据上传至系统的投标文件进行评标，因不可抗因素导致系统无法正常运行时，集采机构将等待系统恢复正常后继续进行评标。系统不能及时恢复正常时，集采机构将封标，待系统恢复正常后继续或重新进行评标。</w:t>
      </w:r>
    </w:p>
    <w:p w14:paraId="2DBD1BDB">
      <w:pPr>
        <w:pStyle w:val="52"/>
        <w:snapToGrid w:val="0"/>
        <w:spacing w:line="360" w:lineRule="auto"/>
        <w:ind w:firstLine="474" w:firstLineChars="226"/>
        <w:textAlignment w:val="auto"/>
        <w:rPr>
          <w:rFonts w:ascii="华文中宋" w:hAnsi="华文中宋" w:eastAsia="华文中宋"/>
          <w:b/>
          <w:highlight w:val="none"/>
        </w:rPr>
      </w:pPr>
      <w:r>
        <w:rPr>
          <w:rFonts w:ascii="华文中宋" w:hAnsi="华文中宋" w:eastAsia="华文中宋"/>
          <w:b/>
          <w:highlight w:val="none"/>
        </w:rPr>
        <w:t xml:space="preserve">19. </w:t>
      </w:r>
      <w:r>
        <w:rPr>
          <w:rFonts w:hint="eastAsia" w:ascii="华文中宋" w:hAnsi="华文中宋" w:eastAsia="华文中宋"/>
          <w:b/>
          <w:highlight w:val="none"/>
        </w:rPr>
        <w:t>投标人资格审查</w:t>
      </w:r>
    </w:p>
    <w:p w14:paraId="07CED6BC">
      <w:pPr>
        <w:pStyle w:val="52"/>
        <w:snapToGrid w:val="0"/>
        <w:spacing w:line="360" w:lineRule="auto"/>
        <w:ind w:firstLine="474" w:firstLineChars="226"/>
        <w:textAlignment w:val="auto"/>
        <w:rPr>
          <w:rFonts w:ascii="华文中宋" w:hAnsi="华文中宋" w:eastAsia="华文中宋"/>
          <w:highlight w:val="none"/>
        </w:rPr>
      </w:pPr>
      <w:r>
        <w:rPr>
          <w:rFonts w:hint="eastAsia" w:ascii="华文中宋" w:hAnsi="华文中宋" w:eastAsia="华文中宋"/>
          <w:highlight w:val="none"/>
        </w:rPr>
        <w:t>公开招标采购项目开标结束后，采购人按照招标文件第五部分中资格审查的内容及标准对投标人提交的投标文件（资格证明文件）进行资格审查，以确定投标人是否具备投标资格。审查后合格投标人不足</w:t>
      </w:r>
      <w:r>
        <w:rPr>
          <w:rFonts w:ascii="华文中宋" w:hAnsi="华文中宋" w:eastAsia="华文中宋"/>
          <w:highlight w:val="none"/>
        </w:rPr>
        <w:t>3</w:t>
      </w:r>
      <w:r>
        <w:rPr>
          <w:rFonts w:hint="eastAsia" w:ascii="华文中宋" w:hAnsi="华文中宋" w:eastAsia="华文中宋"/>
          <w:highlight w:val="none"/>
        </w:rPr>
        <w:t>家的不得评标。</w:t>
      </w:r>
    </w:p>
    <w:p w14:paraId="58827F57">
      <w:pPr>
        <w:pStyle w:val="52"/>
        <w:snapToGrid w:val="0"/>
        <w:spacing w:line="360" w:lineRule="auto"/>
        <w:ind w:firstLine="474" w:firstLineChars="226"/>
        <w:textAlignment w:val="auto"/>
        <w:rPr>
          <w:rFonts w:ascii="华文中宋" w:hAnsi="华文中宋" w:eastAsia="华文中宋"/>
          <w:b/>
          <w:highlight w:val="none"/>
        </w:rPr>
      </w:pPr>
      <w:r>
        <w:rPr>
          <w:rFonts w:ascii="华文中宋" w:hAnsi="华文中宋" w:eastAsia="华文中宋"/>
          <w:b/>
          <w:highlight w:val="none"/>
        </w:rPr>
        <w:t xml:space="preserve">20. </w:t>
      </w:r>
      <w:r>
        <w:rPr>
          <w:rFonts w:hint="eastAsia" w:ascii="华文中宋" w:hAnsi="华文中宋" w:eastAsia="华文中宋"/>
          <w:b/>
          <w:highlight w:val="none"/>
        </w:rPr>
        <w:t>组建评标委员会</w:t>
      </w:r>
    </w:p>
    <w:p w14:paraId="399F3524">
      <w:pPr>
        <w:pStyle w:val="52"/>
        <w:snapToGrid w:val="0"/>
        <w:spacing w:line="360" w:lineRule="auto"/>
        <w:ind w:firstLine="474" w:firstLineChars="226"/>
        <w:textAlignment w:val="auto"/>
        <w:rPr>
          <w:rFonts w:ascii="华文中宋" w:hAnsi="华文中宋" w:eastAsia="华文中宋"/>
          <w:highlight w:val="none"/>
        </w:rPr>
      </w:pPr>
      <w:r>
        <w:rPr>
          <w:rFonts w:ascii="华文中宋" w:hAnsi="华文中宋" w:eastAsia="华文中宋"/>
          <w:highlight w:val="none"/>
        </w:rPr>
        <w:t xml:space="preserve">20.1 </w:t>
      </w:r>
      <w:r>
        <w:rPr>
          <w:rFonts w:hint="eastAsia" w:ascii="华文中宋" w:hAnsi="华文中宋" w:eastAsia="华文中宋"/>
          <w:highlight w:val="none"/>
        </w:rPr>
        <w:t>根据政府采购有关法律法规的规定，依法组建评标委员会，评标委员会由采购人代表和有关专家共五人以上单数组成。</w:t>
      </w:r>
    </w:p>
    <w:p w14:paraId="3D0C63E1">
      <w:pPr>
        <w:pStyle w:val="52"/>
        <w:snapToGrid w:val="0"/>
        <w:spacing w:line="360" w:lineRule="auto"/>
        <w:ind w:firstLine="474" w:firstLineChars="226"/>
        <w:textAlignment w:val="auto"/>
        <w:rPr>
          <w:rFonts w:ascii="华文中宋" w:hAnsi="华文中宋" w:eastAsia="华文中宋"/>
          <w:highlight w:val="none"/>
        </w:rPr>
      </w:pPr>
      <w:r>
        <w:rPr>
          <w:rFonts w:ascii="华文中宋" w:hAnsi="华文中宋" w:eastAsia="华文中宋"/>
          <w:highlight w:val="none"/>
        </w:rPr>
        <w:t xml:space="preserve">20.2 </w:t>
      </w:r>
      <w:r>
        <w:rPr>
          <w:rFonts w:hint="eastAsia" w:ascii="华文中宋" w:hAnsi="华文中宋" w:eastAsia="华文中宋"/>
          <w:highlight w:val="none"/>
        </w:rPr>
        <w:t>评标委员会负责对符合资格的投标人的投标文件进行符合性审查及评标事务，出具经评标委员会签字的评标报告。</w:t>
      </w:r>
    </w:p>
    <w:p w14:paraId="67C895B2">
      <w:pPr>
        <w:pStyle w:val="52"/>
        <w:snapToGrid w:val="0"/>
        <w:spacing w:line="360" w:lineRule="auto"/>
        <w:ind w:firstLine="474" w:firstLineChars="226"/>
        <w:textAlignment w:val="auto"/>
        <w:rPr>
          <w:rFonts w:ascii="华文中宋" w:hAnsi="华文中宋" w:eastAsia="华文中宋"/>
          <w:b/>
          <w:highlight w:val="none"/>
        </w:rPr>
      </w:pPr>
      <w:r>
        <w:rPr>
          <w:rFonts w:ascii="华文中宋" w:hAnsi="华文中宋" w:eastAsia="华文中宋"/>
          <w:b/>
          <w:highlight w:val="none"/>
        </w:rPr>
        <w:t>21.</w:t>
      </w:r>
      <w:r>
        <w:rPr>
          <w:rFonts w:hint="eastAsia" w:ascii="华文中宋" w:hAnsi="华文中宋" w:eastAsia="华文中宋"/>
          <w:b/>
          <w:highlight w:val="none"/>
        </w:rPr>
        <w:t>投标文件符合性审查</w:t>
      </w:r>
    </w:p>
    <w:p w14:paraId="01AE04E6">
      <w:pPr>
        <w:pStyle w:val="52"/>
        <w:snapToGrid w:val="0"/>
        <w:spacing w:line="360" w:lineRule="auto"/>
        <w:ind w:firstLine="474" w:firstLineChars="226"/>
        <w:textAlignment w:val="auto"/>
        <w:rPr>
          <w:rFonts w:ascii="华文中宋" w:hAnsi="华文中宋" w:eastAsia="华文中宋"/>
          <w:highlight w:val="none"/>
        </w:rPr>
      </w:pPr>
      <w:r>
        <w:rPr>
          <w:rFonts w:hint="eastAsia" w:ascii="华文中宋" w:hAnsi="华文中宋" w:eastAsia="华文中宋"/>
          <w:highlight w:val="none"/>
        </w:rPr>
        <w:t>评标委员会按照招标文件第六部分评标标准和评标办法中符合性审查的内容及标准对投标文件进行符合性审查，以确定投标文件是否对招标文件的实质性要求作出响应。</w:t>
      </w:r>
    </w:p>
    <w:p w14:paraId="50568A54">
      <w:pPr>
        <w:pStyle w:val="52"/>
        <w:snapToGrid w:val="0"/>
        <w:spacing w:line="360" w:lineRule="auto"/>
        <w:ind w:firstLine="474" w:firstLineChars="226"/>
        <w:textAlignment w:val="auto"/>
        <w:rPr>
          <w:rFonts w:ascii="华文中宋" w:hAnsi="华文中宋" w:eastAsia="华文中宋"/>
          <w:b/>
          <w:highlight w:val="none"/>
        </w:rPr>
      </w:pPr>
      <w:r>
        <w:rPr>
          <w:rFonts w:ascii="华文中宋" w:hAnsi="华文中宋" w:eastAsia="华文中宋"/>
          <w:b/>
          <w:highlight w:val="none"/>
        </w:rPr>
        <w:t>22.</w:t>
      </w:r>
      <w:r>
        <w:rPr>
          <w:rFonts w:hint="eastAsia" w:ascii="华文中宋" w:hAnsi="华文中宋" w:eastAsia="华文中宋"/>
          <w:b/>
          <w:highlight w:val="none"/>
        </w:rPr>
        <w:t>评审中遵循的原则</w:t>
      </w:r>
    </w:p>
    <w:p w14:paraId="6AF700C2">
      <w:pPr>
        <w:pStyle w:val="52"/>
        <w:snapToGrid w:val="0"/>
        <w:spacing w:line="360" w:lineRule="auto"/>
        <w:ind w:firstLine="474" w:firstLineChars="226"/>
        <w:textAlignment w:val="auto"/>
        <w:rPr>
          <w:rFonts w:ascii="华文中宋" w:hAnsi="华文中宋" w:eastAsia="华文中宋"/>
          <w:highlight w:val="none"/>
        </w:rPr>
      </w:pPr>
      <w:r>
        <w:rPr>
          <w:rFonts w:ascii="华文中宋" w:hAnsi="华文中宋" w:eastAsia="华文中宋"/>
          <w:highlight w:val="none"/>
        </w:rPr>
        <w:t>22.1</w:t>
      </w:r>
      <w:r>
        <w:rPr>
          <w:rFonts w:hint="eastAsia" w:ascii="华文中宋" w:hAnsi="华文中宋" w:eastAsia="华文中宋"/>
          <w:highlight w:val="none"/>
        </w:rPr>
        <w:t>审查中，投标人存在下列情况之一的，投标无效</w:t>
      </w:r>
      <w:r>
        <w:rPr>
          <w:rFonts w:hint="eastAsia" w:ascii="华文中宋" w:hAnsi="华文中宋" w:eastAsia="华文中宋" w:cs="华文中宋"/>
          <w:highlight w:val="none"/>
        </w:rPr>
        <w:t>：</w:t>
      </w:r>
    </w:p>
    <w:p w14:paraId="182869DC">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1</w:t>
      </w:r>
      <w:r>
        <w:rPr>
          <w:rFonts w:hint="eastAsia" w:ascii="华文中宋" w:hAnsi="华文中宋" w:eastAsia="华文中宋"/>
          <w:highlight w:val="none"/>
        </w:rPr>
        <w:t>）未按招标文件的规定提交投标保证金的；</w:t>
      </w:r>
    </w:p>
    <w:p w14:paraId="0DB9EE36">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2</w:t>
      </w:r>
      <w:r>
        <w:rPr>
          <w:rFonts w:hint="eastAsia" w:ascii="华文中宋" w:hAnsi="华文中宋" w:eastAsia="华文中宋"/>
          <w:highlight w:val="none"/>
        </w:rPr>
        <w:t>）投标文件未按</w:t>
      </w:r>
      <w:r>
        <w:rPr>
          <w:rFonts w:hint="eastAsia" w:ascii="华文中宋" w:hAnsi="华文中宋" w:eastAsia="华文中宋"/>
          <w:highlight w:val="none"/>
          <w:lang w:eastAsia="zh-CN"/>
        </w:rPr>
        <w:t>“</w:t>
      </w:r>
      <w:r>
        <w:rPr>
          <w:rFonts w:hint="eastAsia" w:ascii="华文中宋" w:hAnsi="华文中宋" w:eastAsia="华文中宋"/>
          <w:b/>
          <w:szCs w:val="21"/>
          <w:highlight w:val="none"/>
        </w:rPr>
        <w:t>投标文件的签署</w:t>
      </w:r>
      <w:r>
        <w:rPr>
          <w:rFonts w:hint="eastAsia" w:ascii="华文中宋" w:hAnsi="华文中宋" w:eastAsia="华文中宋"/>
          <w:highlight w:val="none"/>
          <w:lang w:eastAsia="zh-CN"/>
        </w:rPr>
        <w:t>”</w:t>
      </w:r>
      <w:r>
        <w:rPr>
          <w:rFonts w:hint="eastAsia" w:ascii="华文中宋" w:hAnsi="华文中宋" w:eastAsia="华文中宋"/>
          <w:highlight w:val="none"/>
        </w:rPr>
        <w:t>要求签署、盖章的；</w:t>
      </w:r>
    </w:p>
    <w:p w14:paraId="6064E515">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3</w:t>
      </w:r>
      <w:r>
        <w:rPr>
          <w:rFonts w:hint="eastAsia" w:ascii="华文中宋" w:hAnsi="华文中宋" w:eastAsia="华文中宋"/>
          <w:highlight w:val="none"/>
        </w:rPr>
        <w:t>）不具备招标文件规定的资格要求的；</w:t>
      </w:r>
    </w:p>
    <w:p w14:paraId="513A334E">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4</w:t>
      </w:r>
      <w:r>
        <w:rPr>
          <w:rFonts w:hint="eastAsia" w:ascii="华文中宋" w:hAnsi="华文中宋" w:eastAsia="华文中宋"/>
          <w:highlight w:val="none"/>
        </w:rPr>
        <w:t>）报价超过招标文件规定预算金额或者最高限价的；</w:t>
      </w:r>
    </w:p>
    <w:p w14:paraId="7141A26C">
      <w:pPr>
        <w:pStyle w:val="52"/>
        <w:snapToGrid w:val="0"/>
        <w:spacing w:line="360" w:lineRule="auto"/>
        <w:ind w:firstLine="315" w:firstLineChars="150"/>
        <w:textAlignment w:val="auto"/>
        <w:rPr>
          <w:rFonts w:hint="eastAsia"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5</w:t>
      </w:r>
      <w:r>
        <w:rPr>
          <w:rFonts w:hint="eastAsia" w:ascii="华文中宋" w:hAnsi="华文中宋" w:eastAsia="华文中宋"/>
          <w:highlight w:val="none"/>
        </w:rPr>
        <w:t>）投标文件含有采购人不能接受的附加条件的；</w:t>
      </w:r>
    </w:p>
    <w:p w14:paraId="1D93B729">
      <w:pPr>
        <w:pStyle w:val="52"/>
        <w:snapToGrid w:val="0"/>
        <w:spacing w:line="360" w:lineRule="auto"/>
        <w:ind w:firstLine="315" w:firstLineChars="150"/>
        <w:textAlignment w:val="auto"/>
        <w:rPr>
          <w:rFonts w:hint="default" w:ascii="华文中宋" w:hAnsi="华文中宋" w:eastAsia="华文中宋"/>
          <w:highlight w:val="none"/>
          <w:lang w:val="en-US" w:eastAsia="zh-CN"/>
        </w:rPr>
      </w:pP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6</w:t>
      </w: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暗标格式不符合</w:t>
      </w:r>
      <w:r>
        <w:rPr>
          <w:rFonts w:hint="eastAsia" w:ascii="华文中宋" w:hAnsi="华文中宋" w:eastAsia="华文中宋" w:cs="华文中宋"/>
          <w:color w:val="auto"/>
          <w:highlight w:val="none"/>
          <w:lang w:val="en-US" w:eastAsia="zh-CN"/>
        </w:rPr>
        <w:t>“三盲一随机”评审要求的；</w:t>
      </w:r>
    </w:p>
    <w:p w14:paraId="5CE74275">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hint="eastAsia" w:ascii="华文中宋" w:hAnsi="华文中宋" w:eastAsia="华文中宋"/>
          <w:highlight w:val="none"/>
          <w:lang w:val="en-US" w:eastAsia="zh-CN"/>
        </w:rPr>
        <w:t>7</w:t>
      </w:r>
      <w:r>
        <w:rPr>
          <w:rFonts w:hint="eastAsia" w:ascii="华文中宋" w:hAnsi="华文中宋" w:eastAsia="华文中宋"/>
          <w:highlight w:val="none"/>
        </w:rPr>
        <w:t>）法律、法规和招标文件规定的其他无效情形的。</w:t>
      </w:r>
    </w:p>
    <w:p w14:paraId="1D67D1FA">
      <w:pPr>
        <w:pStyle w:val="52"/>
        <w:snapToGrid w:val="0"/>
        <w:spacing w:line="360" w:lineRule="auto"/>
        <w:ind w:firstLine="474" w:firstLineChars="226"/>
        <w:textAlignment w:val="auto"/>
        <w:rPr>
          <w:rFonts w:ascii="华文中宋" w:hAnsi="华文中宋" w:eastAsia="华文中宋"/>
          <w:highlight w:val="none"/>
        </w:rPr>
      </w:pPr>
      <w:r>
        <w:rPr>
          <w:rFonts w:ascii="华文中宋" w:hAnsi="华文中宋" w:eastAsia="华文中宋"/>
          <w:highlight w:val="none"/>
        </w:rPr>
        <w:t>22.2</w:t>
      </w:r>
      <w:r>
        <w:rPr>
          <w:rFonts w:hint="eastAsia" w:ascii="华文中宋" w:hAnsi="华文中宋" w:eastAsia="华文中宋"/>
          <w:highlight w:val="none"/>
        </w:rPr>
        <w:t>审查中，投标文件报价出现前后不一致的，按下述原则处理：</w:t>
      </w:r>
    </w:p>
    <w:p w14:paraId="5A0082A1">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1</w:t>
      </w:r>
      <w:r>
        <w:rPr>
          <w:rFonts w:hint="eastAsia" w:ascii="华文中宋" w:hAnsi="华文中宋" w:eastAsia="华文中宋"/>
          <w:highlight w:val="none"/>
        </w:rPr>
        <w:t>）开标报价一览表内容与投标文件中相应内容不一致的</w:t>
      </w:r>
      <w:r>
        <w:rPr>
          <w:rFonts w:ascii="华文中宋" w:hAnsi="华文中宋" w:eastAsia="华文中宋"/>
          <w:highlight w:val="none"/>
        </w:rPr>
        <w:t>,</w:t>
      </w:r>
      <w:r>
        <w:rPr>
          <w:rFonts w:hint="eastAsia" w:ascii="华文中宋" w:hAnsi="华文中宋" w:eastAsia="华文中宋"/>
          <w:highlight w:val="none"/>
        </w:rPr>
        <w:t>以开标报价一览表为准；</w:t>
      </w:r>
    </w:p>
    <w:p w14:paraId="6CB585BD">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2</w:t>
      </w:r>
      <w:r>
        <w:rPr>
          <w:rFonts w:hint="eastAsia" w:ascii="华文中宋" w:hAnsi="华文中宋" w:eastAsia="华文中宋"/>
          <w:highlight w:val="none"/>
        </w:rPr>
        <w:t>）大写金额和小写金额不一致的，以大写金额为准；</w:t>
      </w:r>
    </w:p>
    <w:p w14:paraId="5B3518AC">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3</w:t>
      </w:r>
      <w:r>
        <w:rPr>
          <w:rFonts w:hint="eastAsia" w:ascii="华文中宋" w:hAnsi="华文中宋" w:eastAsia="华文中宋"/>
          <w:highlight w:val="none"/>
        </w:rPr>
        <w:t>）单价金额小数点或百分比有明显错误的，以开标报价一览表的总价为准，并修改单价；</w:t>
      </w:r>
    </w:p>
    <w:p w14:paraId="1956FE7E">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4</w:t>
      </w:r>
      <w:r>
        <w:rPr>
          <w:rFonts w:hint="eastAsia" w:ascii="华文中宋" w:hAnsi="华文中宋" w:eastAsia="华文中宋"/>
          <w:highlight w:val="none"/>
        </w:rPr>
        <w:t>）总价金额与按单价汇总金额不一致的，以单价金额计算结果为准。</w:t>
      </w:r>
    </w:p>
    <w:p w14:paraId="2B8995B3">
      <w:pPr>
        <w:pStyle w:val="52"/>
        <w:snapToGrid w:val="0"/>
        <w:spacing w:line="360" w:lineRule="auto"/>
        <w:ind w:firstLine="474" w:firstLineChars="226"/>
        <w:textAlignment w:val="auto"/>
        <w:rPr>
          <w:rFonts w:ascii="华文中宋" w:hAnsi="华文中宋" w:eastAsia="华文中宋"/>
          <w:highlight w:val="none"/>
        </w:rPr>
      </w:pPr>
      <w:r>
        <w:rPr>
          <w:rFonts w:hint="eastAsia" w:ascii="华文中宋" w:hAnsi="华文中宋" w:eastAsia="华文中宋"/>
          <w:highlight w:val="none"/>
        </w:rPr>
        <w:t>评标委员会将要求投标人按上述原则调整确认，投标人确认后的报价对投标人具有约束力，如果投标人不予确认，其投标无效。</w:t>
      </w:r>
    </w:p>
    <w:p w14:paraId="317BEF01">
      <w:pPr>
        <w:pStyle w:val="52"/>
        <w:snapToGrid w:val="0"/>
        <w:spacing w:line="360" w:lineRule="auto"/>
        <w:ind w:firstLine="420" w:firstLineChars="200"/>
        <w:textAlignment w:val="auto"/>
        <w:rPr>
          <w:rFonts w:ascii="华文中宋" w:hAnsi="华文中宋" w:eastAsia="华文中宋"/>
          <w:b/>
          <w:highlight w:val="none"/>
        </w:rPr>
      </w:pPr>
      <w:r>
        <w:rPr>
          <w:rFonts w:ascii="华文中宋" w:hAnsi="华文中宋" w:eastAsia="华文中宋"/>
          <w:b/>
          <w:highlight w:val="none"/>
        </w:rPr>
        <w:t xml:space="preserve">23. </w:t>
      </w:r>
      <w:r>
        <w:rPr>
          <w:rFonts w:hint="eastAsia" w:ascii="华文中宋" w:hAnsi="华文中宋" w:eastAsia="华文中宋"/>
          <w:b/>
          <w:highlight w:val="none"/>
        </w:rPr>
        <w:t>投标的澄清、说明或者补正</w:t>
      </w:r>
    </w:p>
    <w:p w14:paraId="45430749">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23.1 </w:t>
      </w:r>
      <w:r>
        <w:rPr>
          <w:rFonts w:hint="eastAsia" w:ascii="华文中宋" w:hAnsi="华文中宋" w:eastAsia="华文中宋"/>
          <w:highlight w:val="none"/>
        </w:rPr>
        <w:t>对于投标文件中含义不明确、同类问题表述不一致或者有明显文字和计算错误的内容，评标委员会应要求投标人作出必要的澄清、说明或者补正，投标人的澄清、说明或者补正不得超出投标文件的范围或者改变投标文件的实质性内容。</w:t>
      </w:r>
    </w:p>
    <w:p w14:paraId="43A777EF">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23.2 </w:t>
      </w:r>
      <w:r>
        <w:rPr>
          <w:rFonts w:hint="eastAsia" w:ascii="华文中宋" w:hAnsi="华文中宋" w:eastAsia="华文中宋"/>
          <w:highlight w:val="none"/>
        </w:rPr>
        <w:t>评标委员会认为投标人的报价明显低于其他通过符合性审查投标人的报价，有可能影响产品质量或者不能诚信履约的，应当要求其在合理的时间内提供说明，必要时提交相关证明材料；投标人不能证明其报价合理性的，评标委员会应当将其作为无效投标处理。</w:t>
      </w:r>
    </w:p>
    <w:p w14:paraId="0089FB0B">
      <w:pPr>
        <w:pStyle w:val="52"/>
        <w:snapToGrid w:val="0"/>
        <w:spacing w:line="360" w:lineRule="auto"/>
        <w:ind w:firstLine="420" w:firstLineChars="200"/>
        <w:textAlignment w:val="auto"/>
        <w:rPr>
          <w:rFonts w:ascii="华文中宋" w:hAnsi="华文中宋" w:eastAsia="华文中宋"/>
          <w:b/>
          <w:highlight w:val="none"/>
        </w:rPr>
      </w:pPr>
      <w:r>
        <w:rPr>
          <w:rFonts w:ascii="华文中宋" w:hAnsi="华文中宋" w:eastAsia="华文中宋"/>
          <w:b/>
          <w:highlight w:val="none"/>
        </w:rPr>
        <w:t xml:space="preserve">24. </w:t>
      </w:r>
      <w:r>
        <w:rPr>
          <w:rFonts w:hint="eastAsia" w:ascii="华文中宋" w:hAnsi="华文中宋" w:eastAsia="华文中宋"/>
          <w:b/>
          <w:highlight w:val="none"/>
        </w:rPr>
        <w:t>比较与评价</w:t>
      </w:r>
    </w:p>
    <w:p w14:paraId="290008C9">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24.1 </w:t>
      </w:r>
      <w:r>
        <w:rPr>
          <w:rFonts w:hint="eastAsia" w:ascii="华文中宋" w:hAnsi="华文中宋" w:eastAsia="华文中宋"/>
          <w:highlight w:val="none"/>
        </w:rPr>
        <w:t>评标委员会按照招标文件中第六部分规定的评标标准和评标办法，对符合性审查合格的投标文件进行商务和</w:t>
      </w:r>
      <w:r>
        <w:rPr>
          <w:rFonts w:hint="eastAsia" w:ascii="华文中宋" w:hAnsi="华文中宋" w:eastAsia="华文中宋"/>
          <w:highlight w:val="none"/>
          <w:lang w:val="en-US" w:eastAsia="zh-CN"/>
        </w:rPr>
        <w:t>技术</w:t>
      </w:r>
      <w:r>
        <w:rPr>
          <w:rFonts w:hint="eastAsia" w:ascii="华文中宋" w:hAnsi="华文中宋" w:eastAsia="华文中宋"/>
          <w:highlight w:val="none"/>
        </w:rPr>
        <w:t>评估，综合比较和评价。</w:t>
      </w:r>
    </w:p>
    <w:p w14:paraId="09E6845C">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24.2 </w:t>
      </w:r>
      <w:r>
        <w:rPr>
          <w:rFonts w:hint="eastAsia" w:ascii="华文中宋" w:hAnsi="华文中宋" w:eastAsia="华文中宋"/>
          <w:highlight w:val="none"/>
        </w:rPr>
        <w:t>采用综合评分法评审的应按照招标文件第六部分评标标准和评标办法中规定的评标方法、中标条件以及评分细则进行。</w:t>
      </w:r>
    </w:p>
    <w:p w14:paraId="64CC8929">
      <w:pPr>
        <w:pStyle w:val="52"/>
        <w:snapToGrid w:val="0"/>
        <w:spacing w:line="360" w:lineRule="auto"/>
        <w:ind w:firstLine="420" w:firstLineChars="200"/>
        <w:textAlignment w:val="auto"/>
        <w:rPr>
          <w:rFonts w:ascii="华文中宋" w:hAnsi="华文中宋" w:eastAsia="华文中宋"/>
          <w:b/>
          <w:highlight w:val="none"/>
        </w:rPr>
      </w:pPr>
      <w:r>
        <w:rPr>
          <w:rFonts w:ascii="华文中宋" w:hAnsi="华文中宋" w:eastAsia="华文中宋"/>
          <w:b/>
          <w:highlight w:val="none"/>
        </w:rPr>
        <w:t xml:space="preserve">25. </w:t>
      </w:r>
      <w:r>
        <w:rPr>
          <w:rFonts w:hint="eastAsia" w:ascii="华文中宋" w:hAnsi="华文中宋" w:eastAsia="华文中宋"/>
          <w:b/>
          <w:highlight w:val="none"/>
        </w:rPr>
        <w:t>评审复核</w:t>
      </w:r>
    </w:p>
    <w:p w14:paraId="48FEA2AF">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25.1</w:t>
      </w:r>
      <w:r>
        <w:rPr>
          <w:rFonts w:hint="eastAsia" w:ascii="华文中宋" w:hAnsi="华文中宋" w:eastAsia="华文中宋"/>
          <w:highlight w:val="none"/>
        </w:rPr>
        <w:t>评标结果汇总完成后，除下列情形外，任何人不得修改评标结果：</w:t>
      </w:r>
    </w:p>
    <w:p w14:paraId="425C6C95">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1</w:t>
      </w:r>
      <w:r>
        <w:rPr>
          <w:rFonts w:hint="eastAsia" w:ascii="华文中宋" w:hAnsi="华文中宋" w:eastAsia="华文中宋"/>
          <w:highlight w:val="none"/>
        </w:rPr>
        <w:t>）分值汇总计算错误的；</w:t>
      </w:r>
    </w:p>
    <w:p w14:paraId="1644D48F">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2</w:t>
      </w:r>
      <w:r>
        <w:rPr>
          <w:rFonts w:hint="eastAsia" w:ascii="华文中宋" w:hAnsi="华文中宋" w:eastAsia="华文中宋"/>
          <w:highlight w:val="none"/>
        </w:rPr>
        <w:t>）分项评分超出评分标准范围的；</w:t>
      </w:r>
    </w:p>
    <w:p w14:paraId="60A4497C">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3</w:t>
      </w:r>
      <w:r>
        <w:rPr>
          <w:rFonts w:hint="eastAsia" w:ascii="华文中宋" w:hAnsi="华文中宋" w:eastAsia="华文中宋"/>
          <w:highlight w:val="none"/>
        </w:rPr>
        <w:t>）评标委员会成员对客观评审因素评分不一致的；</w:t>
      </w:r>
    </w:p>
    <w:p w14:paraId="4C7BB838">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4</w:t>
      </w:r>
      <w:r>
        <w:rPr>
          <w:rFonts w:hint="eastAsia" w:ascii="华文中宋" w:hAnsi="华文中宋" w:eastAsia="华文中宋"/>
          <w:highlight w:val="none"/>
        </w:rPr>
        <w:t>）经评标委员会认定评分畸高、畸低的。</w:t>
      </w:r>
    </w:p>
    <w:p w14:paraId="6F215689">
      <w:pPr>
        <w:pStyle w:val="52"/>
        <w:snapToGrid w:val="0"/>
        <w:spacing w:line="360" w:lineRule="auto"/>
        <w:ind w:firstLine="420" w:firstLineChars="200"/>
        <w:textAlignment w:val="auto"/>
        <w:rPr>
          <w:rFonts w:ascii="华文中宋" w:hAnsi="华文中宋" w:eastAsia="华文中宋" w:cs="宋体"/>
          <w:highlight w:val="none"/>
        </w:rPr>
      </w:pPr>
      <w:r>
        <w:rPr>
          <w:rFonts w:hint="eastAsia" w:ascii="华文中宋" w:hAnsi="华文中宋" w:eastAsia="华文中宋" w:cs="宋体"/>
          <w:highlight w:val="none"/>
        </w:rPr>
        <w:t>评标报告签署前，经复核发现存在以上情形之一的，评标委员会应当当场修改评标结果，并在评标报告中记载；评标报告签署后，采购人或者集采机构发现存在以上情形之一的，应当组织原评标委员会进行重新评审，重新评审改变评标结果的，书面报告本级财政部门。</w:t>
      </w:r>
    </w:p>
    <w:p w14:paraId="1CEB46D8">
      <w:pPr>
        <w:pStyle w:val="52"/>
        <w:snapToGrid w:val="0"/>
        <w:spacing w:line="360" w:lineRule="auto"/>
        <w:ind w:firstLine="474" w:firstLineChars="226"/>
        <w:textAlignment w:val="auto"/>
        <w:rPr>
          <w:rFonts w:ascii="华文中宋" w:hAnsi="华文中宋" w:eastAsia="华文中宋"/>
          <w:highlight w:val="none"/>
        </w:rPr>
      </w:pPr>
      <w:r>
        <w:rPr>
          <w:rFonts w:ascii="华文中宋" w:hAnsi="华文中宋" w:eastAsia="华文中宋" w:cs="Arial"/>
          <w:highlight w:val="none"/>
        </w:rPr>
        <w:t>25.2</w:t>
      </w:r>
      <w:r>
        <w:rPr>
          <w:rFonts w:hint="eastAsia" w:ascii="华文中宋" w:hAnsi="华文中宋" w:eastAsia="华文中宋" w:cs="Arial"/>
          <w:highlight w:val="none"/>
        </w:rPr>
        <w:t>在评审过程中发现投标人有下列情形的，</w:t>
      </w:r>
      <w:r>
        <w:rPr>
          <w:rFonts w:hint="eastAsia" w:ascii="华文中宋" w:hAnsi="华文中宋" w:eastAsia="华文中宋"/>
          <w:highlight w:val="none"/>
        </w:rPr>
        <w:t>评标委员会应认定其投标无效，并书面报告本级财政部门：</w:t>
      </w:r>
    </w:p>
    <w:p w14:paraId="5F2A4CCE">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1</w:t>
      </w:r>
      <w:r>
        <w:rPr>
          <w:rFonts w:hint="eastAsia" w:ascii="华文中宋" w:hAnsi="华文中宋" w:eastAsia="华文中宋"/>
          <w:highlight w:val="none"/>
        </w:rPr>
        <w:t>）有恶意串通的；</w:t>
      </w:r>
    </w:p>
    <w:p w14:paraId="5DAA8207">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2</w:t>
      </w:r>
      <w:r>
        <w:rPr>
          <w:rFonts w:hint="eastAsia" w:ascii="华文中宋" w:hAnsi="华文中宋" w:eastAsia="华文中宋"/>
          <w:highlight w:val="none"/>
        </w:rPr>
        <w:t>）有妨碍其他投标人的竞争行为的；</w:t>
      </w:r>
    </w:p>
    <w:p w14:paraId="742E7CD1">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3</w:t>
      </w:r>
      <w:r>
        <w:rPr>
          <w:rFonts w:hint="eastAsia" w:ascii="华文中宋" w:hAnsi="华文中宋" w:eastAsia="华文中宋"/>
          <w:highlight w:val="none"/>
        </w:rPr>
        <w:t>）有损害采购人或者其他投标人的合法权益的；</w:t>
      </w:r>
    </w:p>
    <w:p w14:paraId="60B31EEE">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4</w:t>
      </w:r>
      <w:r>
        <w:rPr>
          <w:rFonts w:hint="eastAsia" w:ascii="华文中宋" w:hAnsi="华文中宋" w:eastAsia="华文中宋"/>
          <w:highlight w:val="none"/>
        </w:rPr>
        <w:t>）不同投标人的投标文件由同一单位或者个人编制</w:t>
      </w:r>
      <w:r>
        <w:rPr>
          <w:rFonts w:hint="eastAsia" w:ascii="华文中宋" w:hAnsi="华文中宋" w:eastAsia="华文中宋" w:cs="华文中宋"/>
          <w:highlight w:val="none"/>
        </w:rPr>
        <w:t>；</w:t>
      </w:r>
    </w:p>
    <w:p w14:paraId="60C981E9">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5</w:t>
      </w:r>
      <w:r>
        <w:rPr>
          <w:rFonts w:hint="eastAsia" w:ascii="华文中宋" w:hAnsi="华文中宋" w:eastAsia="华文中宋"/>
          <w:highlight w:val="none"/>
        </w:rPr>
        <w:t>）不同投标人委托同一单位或者个人办理投标事宜；</w:t>
      </w:r>
    </w:p>
    <w:p w14:paraId="761A2F7B">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6</w:t>
      </w:r>
      <w:r>
        <w:rPr>
          <w:rFonts w:hint="eastAsia" w:ascii="华文中宋" w:hAnsi="华文中宋" w:eastAsia="华文中宋"/>
          <w:highlight w:val="none"/>
        </w:rPr>
        <w:t>）不同投标人的投标文件载明的项目管理成员或者联系人为同一人；</w:t>
      </w:r>
    </w:p>
    <w:p w14:paraId="23F4EF47">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7</w:t>
      </w:r>
      <w:r>
        <w:rPr>
          <w:rFonts w:hint="eastAsia" w:ascii="华文中宋" w:hAnsi="华文中宋" w:eastAsia="华文中宋"/>
          <w:highlight w:val="none"/>
        </w:rPr>
        <w:t>）不同投标人的投标文件异常一致或者投标报价呈规律性差异；</w:t>
      </w:r>
    </w:p>
    <w:p w14:paraId="5341BB0C">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8</w:t>
      </w:r>
      <w:r>
        <w:rPr>
          <w:rFonts w:hint="eastAsia" w:ascii="华文中宋" w:hAnsi="华文中宋" w:eastAsia="华文中宋"/>
          <w:highlight w:val="none"/>
        </w:rPr>
        <w:t>）不同投标人的投标文件相互混装；</w:t>
      </w:r>
    </w:p>
    <w:p w14:paraId="26AADDA9">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9</w:t>
      </w:r>
      <w:r>
        <w:rPr>
          <w:rFonts w:hint="eastAsia" w:ascii="华文中宋" w:hAnsi="华文中宋" w:eastAsia="华文中宋"/>
          <w:highlight w:val="none"/>
        </w:rPr>
        <w:t>）不同投标人的投标保证金从同一单位或者个人的账户转出。</w:t>
      </w:r>
    </w:p>
    <w:p w14:paraId="7895DF5E">
      <w:pPr>
        <w:pStyle w:val="52"/>
        <w:snapToGrid w:val="0"/>
        <w:spacing w:line="360" w:lineRule="auto"/>
        <w:ind w:left="420" w:leftChars="200"/>
        <w:textAlignment w:val="auto"/>
        <w:rPr>
          <w:rFonts w:ascii="华文中宋" w:hAnsi="华文中宋" w:eastAsia="华文中宋"/>
          <w:highlight w:val="none"/>
        </w:rPr>
      </w:pPr>
      <w:r>
        <w:rPr>
          <w:rFonts w:ascii="华文中宋" w:hAnsi="华文中宋" w:eastAsia="华文中宋"/>
          <w:b/>
          <w:highlight w:val="none"/>
        </w:rPr>
        <w:t xml:space="preserve">26. </w:t>
      </w:r>
      <w:r>
        <w:rPr>
          <w:rFonts w:hint="eastAsia" w:ascii="华文中宋" w:hAnsi="华文中宋" w:eastAsia="华文中宋"/>
          <w:b/>
          <w:highlight w:val="none"/>
        </w:rPr>
        <w:t>确定</w:t>
      </w:r>
      <w:r>
        <w:rPr>
          <w:rFonts w:ascii="华文中宋" w:hAnsi="华文中宋" w:eastAsia="华文中宋"/>
          <w:b/>
          <w:highlight w:val="none"/>
        </w:rPr>
        <w:t>/</w:t>
      </w:r>
      <w:r>
        <w:rPr>
          <w:rFonts w:hint="eastAsia" w:ascii="华文中宋" w:hAnsi="华文中宋" w:eastAsia="华文中宋"/>
          <w:b/>
          <w:highlight w:val="none"/>
        </w:rPr>
        <w:t>推荐中标候选供应商名单</w:t>
      </w:r>
    </w:p>
    <w:p w14:paraId="14EE41D6">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26.1 </w:t>
      </w:r>
      <w:r>
        <w:rPr>
          <w:rFonts w:hint="eastAsia" w:ascii="华文中宋" w:hAnsi="华文中宋" w:eastAsia="华文中宋"/>
          <w:highlight w:val="none"/>
        </w:rPr>
        <w:t>招标文件第六部分规定采用综合评分法评标的，评标结果按评审后得分由高到低顺序排列，得分最高的投标人为中标供应商或者是排名第一的中标候选人。得分相同的，按投标报价由低到高顺序排列。得分且投标报价相同的采取随机抽取的方式确定中标供应商或者排名第一的中标候选人。</w:t>
      </w:r>
    </w:p>
    <w:p w14:paraId="696ACE09">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26.2 </w:t>
      </w:r>
      <w:r>
        <w:rPr>
          <w:rFonts w:hint="eastAsia" w:ascii="华文中宋" w:hAnsi="华文中宋" w:eastAsia="华文中宋"/>
          <w:highlight w:val="none"/>
        </w:rPr>
        <w:t>招标文件第六部分规定采用最低评标价法评标的，评标结果按投标报价由低到高顺序排列，投标报价最低的投标人为中标供应商或者为排名第一的中标候选人。投标报价相同的采取随机抽取的方式确定中标供应商或者排名第一的中标候选人。</w:t>
      </w:r>
    </w:p>
    <w:p w14:paraId="5B017177">
      <w:pPr>
        <w:pStyle w:val="52"/>
        <w:snapToGrid w:val="0"/>
        <w:spacing w:line="360" w:lineRule="auto"/>
        <w:ind w:firstLine="420" w:firstLineChars="200"/>
        <w:textAlignment w:val="auto"/>
        <w:rPr>
          <w:rFonts w:ascii="华文中宋" w:hAnsi="华文中宋" w:eastAsia="华文中宋"/>
          <w:b/>
          <w:highlight w:val="none"/>
        </w:rPr>
      </w:pPr>
      <w:r>
        <w:rPr>
          <w:rFonts w:ascii="华文中宋" w:hAnsi="华文中宋" w:eastAsia="华文中宋"/>
          <w:b/>
          <w:highlight w:val="none"/>
        </w:rPr>
        <w:t xml:space="preserve">27. </w:t>
      </w:r>
      <w:r>
        <w:rPr>
          <w:rFonts w:hint="eastAsia" w:ascii="华文中宋" w:hAnsi="华文中宋" w:eastAsia="华文中宋"/>
          <w:b/>
          <w:highlight w:val="none"/>
        </w:rPr>
        <w:t>编写评标报告</w:t>
      </w:r>
    </w:p>
    <w:p w14:paraId="5CF80838">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评标委员会评审组长根据全体评标成员签字的原始评标记录和评标结果编写评标报告，并由全体评标成员共同签字确认。</w:t>
      </w:r>
    </w:p>
    <w:p w14:paraId="2A8E5D7E">
      <w:pPr>
        <w:pStyle w:val="52"/>
        <w:snapToGrid w:val="0"/>
        <w:spacing w:line="360" w:lineRule="auto"/>
        <w:ind w:firstLine="420" w:firstLineChars="200"/>
        <w:textAlignment w:val="auto"/>
        <w:rPr>
          <w:rFonts w:ascii="华文中宋" w:hAnsi="华文中宋" w:eastAsia="华文中宋"/>
          <w:b/>
          <w:highlight w:val="none"/>
        </w:rPr>
      </w:pPr>
      <w:r>
        <w:rPr>
          <w:rFonts w:ascii="华文中宋" w:hAnsi="华文中宋" w:eastAsia="华文中宋"/>
          <w:b/>
          <w:highlight w:val="none"/>
        </w:rPr>
        <w:t xml:space="preserve">28. </w:t>
      </w:r>
      <w:r>
        <w:rPr>
          <w:rFonts w:hint="eastAsia" w:ascii="华文中宋" w:hAnsi="华文中宋" w:eastAsia="华文中宋"/>
          <w:b/>
          <w:highlight w:val="none"/>
        </w:rPr>
        <w:t>评标过程保密</w:t>
      </w:r>
    </w:p>
    <w:p w14:paraId="50927908">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采购人、集采机构要采取必要措施，保证评标在严格保密的情况下进行。除采购人代表、评标现场组织人员外，采购人的其他工作人员以及与评标工作无关的人员不得进入评标现场。</w:t>
      </w:r>
    </w:p>
    <w:p w14:paraId="05A2550A">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有关人员对评标情况以及在评标过程中获悉的国家秘密、商业秘密负有保密责任。</w:t>
      </w:r>
    </w:p>
    <w:p w14:paraId="0230F051">
      <w:pPr>
        <w:spacing w:line="360" w:lineRule="auto"/>
        <w:ind w:firstLine="474" w:firstLineChars="226"/>
        <w:rPr>
          <w:rFonts w:ascii="华文中宋" w:hAnsi="华文中宋" w:eastAsia="华文中宋"/>
          <w:b/>
          <w:szCs w:val="21"/>
          <w:highlight w:val="none"/>
        </w:rPr>
      </w:pPr>
      <w:r>
        <w:rPr>
          <w:rFonts w:ascii="华文中宋" w:hAnsi="华文中宋" w:eastAsia="华文中宋"/>
          <w:b/>
          <w:szCs w:val="21"/>
          <w:highlight w:val="none"/>
        </w:rPr>
        <w:t xml:space="preserve">29. </w:t>
      </w:r>
      <w:r>
        <w:rPr>
          <w:rFonts w:hint="eastAsia" w:ascii="华文中宋" w:hAnsi="华文中宋" w:eastAsia="华文中宋"/>
          <w:b/>
          <w:szCs w:val="21"/>
          <w:highlight w:val="none"/>
        </w:rPr>
        <w:t>采购项目废标</w:t>
      </w:r>
    </w:p>
    <w:p w14:paraId="7A570801">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29.1 </w:t>
      </w:r>
      <w:r>
        <w:rPr>
          <w:rFonts w:hint="eastAsia" w:ascii="华文中宋" w:hAnsi="华文中宋" w:eastAsia="华文中宋"/>
          <w:highlight w:val="none"/>
        </w:rPr>
        <w:t>在评标过程中，评标委员会发现有下列情形之一的，应对采购项目予以废标：</w:t>
      </w:r>
    </w:p>
    <w:p w14:paraId="5C26FADB">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1</w:t>
      </w:r>
      <w:r>
        <w:rPr>
          <w:rFonts w:hint="eastAsia" w:ascii="华文中宋" w:hAnsi="华文中宋" w:eastAsia="华文中宋"/>
          <w:highlight w:val="none"/>
        </w:rPr>
        <w:t>）符合专业条件的投标供应商或者对招标文件作实质响应的供应商数量不足</w:t>
      </w:r>
      <w:r>
        <w:rPr>
          <w:rFonts w:ascii="华文中宋" w:hAnsi="华文中宋" w:eastAsia="华文中宋"/>
          <w:highlight w:val="none"/>
        </w:rPr>
        <w:t>3</w:t>
      </w:r>
      <w:r>
        <w:rPr>
          <w:rFonts w:hint="eastAsia" w:ascii="华文中宋" w:hAnsi="华文中宋" w:eastAsia="华文中宋"/>
          <w:highlight w:val="none"/>
        </w:rPr>
        <w:t>家的；</w:t>
      </w:r>
    </w:p>
    <w:p w14:paraId="31704F3D">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2</w:t>
      </w:r>
      <w:r>
        <w:rPr>
          <w:rFonts w:hint="eastAsia" w:ascii="华文中宋" w:hAnsi="华文中宋" w:eastAsia="华文中宋"/>
          <w:highlight w:val="none"/>
        </w:rPr>
        <w:t>）投标人的报价均超过采购预算或最高限价的；</w:t>
      </w:r>
    </w:p>
    <w:p w14:paraId="7C0376B4">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3</w:t>
      </w:r>
      <w:r>
        <w:rPr>
          <w:rFonts w:hint="eastAsia" w:ascii="华文中宋" w:hAnsi="华文中宋" w:eastAsia="华文中宋"/>
          <w:highlight w:val="none"/>
        </w:rPr>
        <w:t>）出现影响采购公正的违法、违规行为的；</w:t>
      </w:r>
    </w:p>
    <w:p w14:paraId="3F5C4670">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4</w:t>
      </w:r>
      <w:r>
        <w:rPr>
          <w:rFonts w:hint="eastAsia" w:ascii="华文中宋" w:hAnsi="华文中宋" w:eastAsia="华文中宋"/>
          <w:highlight w:val="none"/>
        </w:rPr>
        <w:t>）因重大变故，采购任务取消的。</w:t>
      </w:r>
    </w:p>
    <w:p w14:paraId="5DB9587E">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采购项目废标后，评标委员会应做出书面报告。</w:t>
      </w:r>
    </w:p>
    <w:p w14:paraId="426B2CE8">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29.2 </w:t>
      </w:r>
      <w:r>
        <w:rPr>
          <w:rFonts w:hint="eastAsia" w:ascii="华文中宋" w:hAnsi="华文中宋" w:eastAsia="华文中宋"/>
          <w:highlight w:val="none"/>
        </w:rPr>
        <w:t>废标后，集采机构将在财政部门指定的媒体上发布废标结果公告。</w:t>
      </w:r>
    </w:p>
    <w:p w14:paraId="57D8A1AA">
      <w:pPr>
        <w:pStyle w:val="3"/>
        <w:numPr>
          <w:ilvl w:val="1"/>
          <w:numId w:val="0"/>
        </w:numPr>
        <w:spacing w:before="31" w:beforeLines="10" w:after="31" w:afterLines="10" w:line="360" w:lineRule="auto"/>
        <w:ind w:firstLine="390" w:firstLineChars="150"/>
        <w:jc w:val="both"/>
        <w:rPr>
          <w:rFonts w:ascii="华文中宋" w:hAnsi="华文中宋" w:eastAsia="华文中宋"/>
          <w:spacing w:val="10"/>
          <w:sz w:val="24"/>
          <w:szCs w:val="24"/>
          <w:highlight w:val="none"/>
        </w:rPr>
      </w:pPr>
      <w:bookmarkStart w:id="54" w:name="_Toc91694425"/>
      <w:bookmarkStart w:id="55" w:name="_Toc32242"/>
      <w:bookmarkStart w:id="56" w:name="_Toc424378691"/>
      <w:r>
        <w:rPr>
          <w:rFonts w:hint="eastAsia" w:ascii="华文中宋" w:hAnsi="华文中宋" w:eastAsia="华文中宋"/>
          <w:spacing w:val="10"/>
          <w:sz w:val="24"/>
          <w:szCs w:val="24"/>
          <w:highlight w:val="none"/>
        </w:rPr>
        <w:t>六、签订合同</w:t>
      </w:r>
      <w:bookmarkEnd w:id="54"/>
      <w:bookmarkEnd w:id="55"/>
      <w:bookmarkEnd w:id="56"/>
    </w:p>
    <w:p w14:paraId="2AC1AD4F">
      <w:pPr>
        <w:spacing w:line="360" w:lineRule="auto"/>
        <w:rPr>
          <w:rFonts w:ascii="华文中宋" w:hAnsi="华文中宋" w:eastAsia="华文中宋"/>
          <w:b/>
          <w:szCs w:val="21"/>
          <w:highlight w:val="none"/>
        </w:rPr>
      </w:pPr>
      <w:r>
        <w:rPr>
          <w:rFonts w:ascii="华文中宋" w:hAnsi="华文中宋" w:eastAsia="华文中宋"/>
          <w:b/>
          <w:szCs w:val="21"/>
          <w:highlight w:val="none"/>
        </w:rPr>
        <w:t xml:space="preserve">    30</w:t>
      </w:r>
      <w:r>
        <w:rPr>
          <w:rFonts w:hint="eastAsia" w:ascii="华文中宋" w:hAnsi="华文中宋" w:eastAsia="华文中宋"/>
          <w:b/>
          <w:szCs w:val="21"/>
          <w:highlight w:val="none"/>
        </w:rPr>
        <w:t>．中标通知</w:t>
      </w:r>
    </w:p>
    <w:p w14:paraId="0A60A4A0">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30.1 </w:t>
      </w:r>
      <w:r>
        <w:rPr>
          <w:rFonts w:hint="eastAsia" w:ascii="华文中宋" w:hAnsi="华文中宋" w:eastAsia="华文中宋"/>
          <w:highlight w:val="none"/>
        </w:rPr>
        <w:t>中标供应商确定后，集采机构将在刊登本次招标公告的媒体上发布中标公告，中标供应商可在政府采购云平台中自行下载打印中标通知书，但该中标结果的有效性不依赖于未中标的投标人是否知道中标结果。中标通知书对采购人和中标人具有同等法律效力。中标通知书发出以后，采购人改变中标结果或者中标供应商放弃中标，应当承担相应的法律责任。</w:t>
      </w:r>
    </w:p>
    <w:p w14:paraId="3DA1EFC2">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30.2 </w:t>
      </w:r>
      <w:r>
        <w:rPr>
          <w:rFonts w:hint="eastAsia" w:ascii="华文中宋" w:hAnsi="华文中宋" w:eastAsia="华文中宋"/>
          <w:highlight w:val="none"/>
        </w:rPr>
        <w:t>集采机构对未中标的投标人不作未中标原因的解释。</w:t>
      </w:r>
    </w:p>
    <w:p w14:paraId="3DA18EAD">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30.3 </w:t>
      </w:r>
      <w:r>
        <w:rPr>
          <w:rFonts w:hint="eastAsia" w:ascii="华文中宋" w:hAnsi="华文中宋" w:eastAsia="华文中宋"/>
          <w:highlight w:val="none"/>
        </w:rPr>
        <w:t>中标通知书是合同的组成部分。</w:t>
      </w:r>
    </w:p>
    <w:p w14:paraId="56BC2BEF">
      <w:pPr>
        <w:pStyle w:val="52"/>
        <w:snapToGrid w:val="0"/>
        <w:spacing w:line="360" w:lineRule="auto"/>
        <w:ind w:firstLine="462" w:firstLineChars="220"/>
        <w:textAlignment w:val="auto"/>
        <w:rPr>
          <w:rFonts w:ascii="华文中宋" w:hAnsi="华文中宋" w:eastAsia="华文中宋"/>
          <w:color w:val="auto"/>
          <w:highlight w:val="none"/>
        </w:rPr>
      </w:pPr>
      <w:r>
        <w:rPr>
          <w:rFonts w:ascii="华文中宋" w:hAnsi="华文中宋" w:eastAsia="华文中宋"/>
          <w:b/>
          <w:highlight w:val="none"/>
        </w:rPr>
        <w:t>31</w:t>
      </w:r>
      <w:r>
        <w:rPr>
          <w:rFonts w:hint="eastAsia" w:ascii="华文中宋" w:hAnsi="华文中宋" w:eastAsia="华文中宋"/>
          <w:b/>
          <w:highlight w:val="none"/>
        </w:rPr>
        <w:t>．签订合同</w:t>
      </w:r>
    </w:p>
    <w:p w14:paraId="30B4DFE2">
      <w:pPr>
        <w:pStyle w:val="52"/>
        <w:snapToGrid w:val="0"/>
        <w:spacing w:line="360" w:lineRule="auto"/>
        <w:ind w:firstLine="420" w:firstLineChars="200"/>
        <w:textAlignment w:val="auto"/>
        <w:rPr>
          <w:rFonts w:hint="eastAsia" w:ascii="华文中宋" w:hAnsi="华文中宋" w:eastAsia="华文中宋" w:cs="华文中宋"/>
          <w:color w:val="auto"/>
          <w:highlight w:val="none"/>
        </w:rPr>
      </w:pPr>
      <w:r>
        <w:rPr>
          <w:rFonts w:ascii="华文中宋" w:hAnsi="华文中宋" w:eastAsia="华文中宋"/>
          <w:color w:val="auto"/>
          <w:highlight w:val="none"/>
        </w:rPr>
        <w:t xml:space="preserve">31.1  </w:t>
      </w:r>
      <w:r>
        <w:rPr>
          <w:rFonts w:hint="eastAsia" w:ascii="华文中宋" w:hAnsi="华文中宋" w:eastAsia="华文中宋" w:cs="华文中宋"/>
          <w:color w:val="auto"/>
          <w:highlight w:val="none"/>
        </w:rPr>
        <w:t>采购人应当自中标通知书（在系统中自行下载）发出之日起</w:t>
      </w:r>
      <w:r>
        <w:rPr>
          <w:rFonts w:ascii="华文中宋" w:hAnsi="华文中宋" w:eastAsia="华文中宋" w:cs="华文中宋"/>
          <w:color w:val="auto"/>
          <w:highlight w:val="none"/>
        </w:rPr>
        <w:t>30</w:t>
      </w:r>
      <w:r>
        <w:rPr>
          <w:rFonts w:hint="eastAsia" w:ascii="华文中宋" w:hAnsi="华文中宋" w:eastAsia="华文中宋" w:cs="华文中宋"/>
          <w:color w:val="auto"/>
          <w:highlight w:val="none"/>
        </w:rPr>
        <w:t>日内在</w:t>
      </w:r>
      <w:r>
        <w:rPr>
          <w:rFonts w:hint="eastAsia" w:ascii="华文中宋" w:hAnsi="华文中宋" w:eastAsia="华文中宋"/>
          <w:color w:val="auto"/>
          <w:highlight w:val="none"/>
        </w:rPr>
        <w:t>山西政府采购</w:t>
      </w:r>
      <w:r>
        <w:rPr>
          <w:rFonts w:hint="eastAsia" w:ascii="华文中宋" w:hAnsi="华文中宋" w:eastAsia="华文中宋"/>
          <w:color w:val="auto"/>
          <w:highlight w:val="none"/>
          <w:lang w:val="en-US" w:eastAsia="zh-CN"/>
        </w:rPr>
        <w:t>业务执行系统中</w:t>
      </w:r>
      <w:r>
        <w:rPr>
          <w:rFonts w:hint="eastAsia" w:ascii="华文中宋" w:hAnsi="华文中宋" w:eastAsia="华文中宋" w:cs="华文中宋"/>
          <w:color w:val="auto"/>
          <w:highlight w:val="none"/>
        </w:rPr>
        <w:t>线上签订政府采购合同。</w:t>
      </w:r>
    </w:p>
    <w:p w14:paraId="6B9B6892">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31.2 </w:t>
      </w:r>
      <w:r>
        <w:rPr>
          <w:rFonts w:hint="eastAsia" w:ascii="华文中宋" w:hAnsi="华文中宋" w:eastAsia="华文中宋"/>
          <w:highlight w:val="none"/>
        </w:rPr>
        <w:t>中标人应按照招标文件、投标文件及评标过程中的有关澄清、说明或者补正文件的内容与采购人签订合同。中标人不得再与采购人签订背离合同实质性内容的其它协议或声明。</w:t>
      </w:r>
    </w:p>
    <w:p w14:paraId="58A0FC40">
      <w:pPr>
        <w:pStyle w:val="3"/>
        <w:numPr>
          <w:ilvl w:val="1"/>
          <w:numId w:val="0"/>
        </w:numPr>
        <w:spacing w:before="31" w:beforeLines="10" w:after="31" w:afterLines="10" w:line="360" w:lineRule="auto"/>
        <w:ind w:left="447"/>
        <w:jc w:val="both"/>
        <w:rPr>
          <w:rFonts w:ascii="华文中宋" w:hAnsi="华文中宋" w:eastAsia="华文中宋"/>
          <w:spacing w:val="10"/>
          <w:sz w:val="24"/>
          <w:szCs w:val="24"/>
          <w:highlight w:val="none"/>
        </w:rPr>
      </w:pPr>
      <w:bookmarkStart w:id="57" w:name="_Toc91694426"/>
      <w:bookmarkStart w:id="58" w:name="_Toc421716587"/>
      <w:bookmarkStart w:id="59" w:name="_Toc18682"/>
      <w:bookmarkStart w:id="60" w:name="_Toc424378692"/>
      <w:r>
        <w:rPr>
          <w:rFonts w:hint="eastAsia" w:ascii="华文中宋" w:hAnsi="华文中宋" w:eastAsia="华文中宋"/>
          <w:spacing w:val="10"/>
          <w:sz w:val="24"/>
          <w:szCs w:val="24"/>
          <w:highlight w:val="none"/>
        </w:rPr>
        <w:t>七、服务费</w:t>
      </w:r>
      <w:bookmarkEnd w:id="57"/>
      <w:bookmarkEnd w:id="58"/>
      <w:bookmarkEnd w:id="59"/>
      <w:bookmarkEnd w:id="60"/>
      <w:r>
        <w:rPr>
          <w:rFonts w:hint="eastAsia" w:ascii="华文中宋" w:hAnsi="华文中宋" w:eastAsia="华文中宋"/>
          <w:spacing w:val="10"/>
          <w:sz w:val="24"/>
          <w:szCs w:val="24"/>
          <w:highlight w:val="none"/>
        </w:rPr>
        <w:t>　　</w:t>
      </w:r>
    </w:p>
    <w:p w14:paraId="61026A8F">
      <w:pPr>
        <w:pStyle w:val="52"/>
        <w:snapToGrid w:val="0"/>
        <w:spacing w:line="360" w:lineRule="auto"/>
        <w:ind w:firstLine="420" w:firstLineChars="200"/>
        <w:textAlignment w:val="auto"/>
        <w:rPr>
          <w:rFonts w:ascii="华文中宋" w:hAnsi="华文中宋" w:eastAsia="华文中宋"/>
          <w:b/>
          <w:highlight w:val="none"/>
        </w:rPr>
      </w:pPr>
      <w:r>
        <w:rPr>
          <w:rFonts w:ascii="华文中宋" w:hAnsi="华文中宋" w:eastAsia="华文中宋"/>
          <w:b/>
          <w:highlight w:val="none"/>
        </w:rPr>
        <w:t xml:space="preserve">32. </w:t>
      </w:r>
      <w:r>
        <w:rPr>
          <w:rFonts w:hint="eastAsia" w:ascii="华文中宋" w:hAnsi="华文中宋" w:eastAsia="华文中宋"/>
          <w:b/>
          <w:highlight w:val="none"/>
        </w:rPr>
        <w:t>服务费</w:t>
      </w:r>
    </w:p>
    <w:p w14:paraId="497F71DF">
      <w:pPr>
        <w:pStyle w:val="52"/>
        <w:snapToGrid w:val="0"/>
        <w:spacing w:line="360" w:lineRule="auto"/>
        <w:ind w:firstLine="420" w:firstLineChars="200"/>
        <w:textAlignment w:val="auto"/>
        <w:rPr>
          <w:rFonts w:ascii="华文中宋" w:hAnsi="华文中宋" w:eastAsia="华文中宋"/>
          <w:color w:val="auto"/>
          <w:highlight w:val="none"/>
        </w:rPr>
      </w:pPr>
      <w:bookmarkStart w:id="61" w:name="_Toc91694427"/>
      <w:bookmarkStart w:id="62" w:name="_Toc29869"/>
      <w:bookmarkStart w:id="63" w:name="_Toc421716588"/>
      <w:bookmarkStart w:id="64" w:name="_Toc424378693"/>
      <w:r>
        <w:rPr>
          <w:rFonts w:hint="eastAsia" w:ascii="华文中宋" w:hAnsi="华文中宋" w:eastAsia="华文中宋"/>
          <w:color w:val="auto"/>
          <w:highlight w:val="none"/>
          <w:lang w:val="en-US" w:eastAsia="zh-CN"/>
        </w:rPr>
        <w:t>山西省省级政府采购中心</w:t>
      </w:r>
      <w:r>
        <w:rPr>
          <w:rFonts w:hint="eastAsia" w:ascii="华文中宋" w:hAnsi="华文中宋" w:eastAsia="华文中宋"/>
          <w:color w:val="auto"/>
          <w:highlight w:val="none"/>
        </w:rPr>
        <w:t>作为非营利事业法人，是</w:t>
      </w:r>
      <w:r>
        <w:rPr>
          <w:rFonts w:hint="eastAsia" w:ascii="华文中宋" w:hAnsi="华文中宋" w:eastAsia="华文中宋"/>
          <w:color w:val="auto"/>
          <w:highlight w:val="none"/>
          <w:lang w:val="en-US" w:eastAsia="zh-CN"/>
        </w:rPr>
        <w:t>省级政府</w:t>
      </w:r>
      <w:r>
        <w:rPr>
          <w:rFonts w:hint="eastAsia" w:ascii="华文中宋" w:hAnsi="华文中宋" w:eastAsia="华文中宋"/>
          <w:color w:val="auto"/>
          <w:highlight w:val="none"/>
        </w:rPr>
        <w:t>集中采购项目的执行机构，在政府采购活动中不收取任何服务费。</w:t>
      </w:r>
    </w:p>
    <w:p w14:paraId="74505F7D">
      <w:pPr>
        <w:pStyle w:val="3"/>
        <w:numPr>
          <w:ilvl w:val="1"/>
          <w:numId w:val="0"/>
        </w:numPr>
        <w:spacing w:before="31" w:beforeLines="10" w:after="31" w:afterLines="10" w:line="360" w:lineRule="auto"/>
        <w:ind w:left="420"/>
        <w:jc w:val="both"/>
        <w:rPr>
          <w:rFonts w:ascii="华文中宋" w:hAnsi="华文中宋" w:eastAsia="华文中宋"/>
          <w:spacing w:val="10"/>
          <w:sz w:val="24"/>
          <w:szCs w:val="24"/>
          <w:highlight w:val="none"/>
        </w:rPr>
      </w:pPr>
      <w:r>
        <w:rPr>
          <w:rFonts w:hint="eastAsia" w:ascii="华文中宋" w:hAnsi="华文中宋" w:eastAsia="华文中宋"/>
          <w:spacing w:val="10"/>
          <w:sz w:val="24"/>
          <w:szCs w:val="24"/>
          <w:highlight w:val="none"/>
        </w:rPr>
        <w:t>八、保密和披露</w:t>
      </w:r>
      <w:bookmarkEnd w:id="61"/>
      <w:bookmarkEnd w:id="62"/>
      <w:bookmarkEnd w:id="63"/>
      <w:bookmarkEnd w:id="64"/>
    </w:p>
    <w:p w14:paraId="23EA0B70">
      <w:pPr>
        <w:pStyle w:val="52"/>
        <w:adjustRightInd/>
        <w:spacing w:line="360" w:lineRule="auto"/>
        <w:ind w:left="1" w:firstLine="25" w:firstLineChars="12"/>
        <w:textAlignment w:val="auto"/>
        <w:rPr>
          <w:rFonts w:ascii="华文中宋" w:hAnsi="华文中宋" w:eastAsia="华文中宋"/>
          <w:b/>
          <w:highlight w:val="none"/>
        </w:rPr>
      </w:pPr>
      <w:r>
        <w:rPr>
          <w:rFonts w:ascii="华文中宋" w:hAnsi="华文中宋" w:eastAsia="华文中宋"/>
          <w:b/>
          <w:highlight w:val="none"/>
        </w:rPr>
        <w:t xml:space="preserve">    33. </w:t>
      </w:r>
      <w:r>
        <w:rPr>
          <w:rFonts w:hint="eastAsia" w:ascii="华文中宋" w:hAnsi="华文中宋" w:eastAsia="华文中宋"/>
          <w:b/>
          <w:highlight w:val="none"/>
        </w:rPr>
        <w:t>保密</w:t>
      </w:r>
    </w:p>
    <w:p w14:paraId="1E50FA11">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投标人自领取招标文件之日起，须承诺承担本招标项目下的保密义务，不得将因本次招标获得的信息外传。</w:t>
      </w:r>
    </w:p>
    <w:p w14:paraId="01D647BD">
      <w:pPr>
        <w:pStyle w:val="52"/>
        <w:adjustRightInd/>
        <w:spacing w:line="360" w:lineRule="auto"/>
        <w:ind w:firstLine="25" w:firstLineChars="12"/>
        <w:textAlignment w:val="auto"/>
        <w:rPr>
          <w:rFonts w:ascii="华文中宋" w:hAnsi="华文中宋" w:eastAsia="华文中宋"/>
          <w:b/>
          <w:highlight w:val="none"/>
        </w:rPr>
      </w:pPr>
      <w:r>
        <w:rPr>
          <w:rFonts w:ascii="华文中宋" w:hAnsi="华文中宋" w:eastAsia="华文中宋"/>
          <w:b/>
          <w:highlight w:val="none"/>
        </w:rPr>
        <w:t xml:space="preserve">    34. </w:t>
      </w:r>
      <w:r>
        <w:rPr>
          <w:rFonts w:hint="eastAsia" w:ascii="华文中宋" w:hAnsi="华文中宋" w:eastAsia="华文中宋"/>
          <w:b/>
          <w:highlight w:val="none"/>
        </w:rPr>
        <w:t>披露</w:t>
      </w:r>
    </w:p>
    <w:p w14:paraId="15C088AE">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34.1 </w:t>
      </w:r>
      <w:r>
        <w:rPr>
          <w:rFonts w:hint="eastAsia" w:ascii="华文中宋" w:hAnsi="华文中宋" w:eastAsia="华文中宋"/>
          <w:highlight w:val="none"/>
        </w:rPr>
        <w:t>集采机构有权将投标人提供的所有资料向有关政府部门或评审标书的有关人员披露。</w:t>
      </w:r>
    </w:p>
    <w:p w14:paraId="6211CD07">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 xml:space="preserve">34.2 </w:t>
      </w:r>
      <w:r>
        <w:rPr>
          <w:rFonts w:hint="eastAsia" w:ascii="华文中宋" w:hAnsi="华文中宋" w:eastAsia="华文中宋"/>
          <w:highlight w:val="none"/>
        </w:rPr>
        <w:t>在集采机构认为适当时或国家机关调查、审查、审计时以及其他符合法律法规规定的情形下，集采机构无须事先征求投标人</w:t>
      </w:r>
      <w:r>
        <w:rPr>
          <w:rFonts w:ascii="华文中宋" w:hAnsi="华文中宋" w:eastAsia="华文中宋"/>
          <w:highlight w:val="none"/>
        </w:rPr>
        <w:t>/</w:t>
      </w:r>
      <w:r>
        <w:rPr>
          <w:rFonts w:hint="eastAsia" w:ascii="华文中宋" w:hAnsi="华文中宋" w:eastAsia="华文中宋"/>
          <w:highlight w:val="none"/>
        </w:rPr>
        <w:t>中标人同意即可披露关于采购过程、合同文本、签署情况的资料、投标人</w:t>
      </w:r>
      <w:r>
        <w:rPr>
          <w:rFonts w:ascii="华文中宋" w:hAnsi="华文中宋" w:eastAsia="华文中宋"/>
          <w:highlight w:val="none"/>
        </w:rPr>
        <w:t>/</w:t>
      </w:r>
      <w:r>
        <w:rPr>
          <w:rFonts w:hint="eastAsia" w:ascii="华文中宋" w:hAnsi="华文中宋" w:eastAsia="华文中宋"/>
          <w:highlight w:val="none"/>
        </w:rPr>
        <w:t>中标人的名称及地址、投标文件的有关信息以及补充条款等，但必须在合理的必要范围内。对任何已经公布过的内容或与之内容相同的资料，以及投标人</w:t>
      </w:r>
      <w:r>
        <w:rPr>
          <w:rFonts w:ascii="华文中宋" w:hAnsi="华文中宋" w:eastAsia="华文中宋"/>
          <w:highlight w:val="none"/>
        </w:rPr>
        <w:t>/</w:t>
      </w:r>
      <w:r>
        <w:rPr>
          <w:rFonts w:hint="eastAsia" w:ascii="华文中宋" w:hAnsi="华文中宋" w:eastAsia="华文中宋"/>
          <w:highlight w:val="none"/>
        </w:rPr>
        <w:t>中标人已经泄露或公开的，无须再承担保密责任。</w:t>
      </w:r>
    </w:p>
    <w:p w14:paraId="0720FD8B">
      <w:pPr>
        <w:pStyle w:val="3"/>
        <w:numPr>
          <w:ilvl w:val="1"/>
          <w:numId w:val="0"/>
        </w:numPr>
        <w:spacing w:before="31" w:beforeLines="10" w:after="31" w:afterLines="10" w:line="360" w:lineRule="auto"/>
        <w:ind w:firstLine="390" w:firstLineChars="150"/>
        <w:contextualSpacing/>
        <w:jc w:val="both"/>
        <w:rPr>
          <w:rFonts w:ascii="华文中宋" w:hAnsi="华文中宋" w:eastAsia="华文中宋"/>
          <w:spacing w:val="10"/>
          <w:sz w:val="24"/>
          <w:szCs w:val="24"/>
          <w:highlight w:val="none"/>
        </w:rPr>
      </w:pPr>
      <w:bookmarkStart w:id="65" w:name="_Toc20833"/>
      <w:bookmarkStart w:id="66" w:name="_Toc91694428"/>
      <w:bookmarkStart w:id="67" w:name="_Toc352761941"/>
      <w:r>
        <w:rPr>
          <w:rFonts w:hint="eastAsia" w:ascii="华文中宋" w:hAnsi="华文中宋" w:eastAsia="华文中宋"/>
          <w:spacing w:val="10"/>
          <w:sz w:val="24"/>
          <w:szCs w:val="24"/>
          <w:highlight w:val="none"/>
        </w:rPr>
        <w:t>九、询问和质疑</w:t>
      </w:r>
      <w:bookmarkEnd w:id="65"/>
      <w:bookmarkEnd w:id="66"/>
    </w:p>
    <w:p w14:paraId="28E8E5FE">
      <w:pPr>
        <w:spacing w:line="360" w:lineRule="auto"/>
        <w:ind w:firstLine="420" w:firstLineChars="200"/>
        <w:rPr>
          <w:rFonts w:ascii="华文中宋" w:hAnsi="华文中宋" w:eastAsia="华文中宋"/>
          <w:b/>
          <w:highlight w:val="none"/>
        </w:rPr>
      </w:pPr>
      <w:bookmarkStart w:id="68" w:name="_Toc18768"/>
      <w:bookmarkStart w:id="69" w:name="_Toc91694429"/>
      <w:r>
        <w:rPr>
          <w:rFonts w:ascii="华文中宋" w:hAnsi="华文中宋" w:eastAsia="华文中宋"/>
          <w:b/>
          <w:highlight w:val="none"/>
        </w:rPr>
        <w:t>3</w:t>
      </w:r>
      <w:r>
        <w:rPr>
          <w:rFonts w:hint="eastAsia" w:ascii="华文中宋" w:hAnsi="华文中宋" w:eastAsia="华文中宋"/>
          <w:b/>
          <w:highlight w:val="none"/>
          <w:lang w:val="en-US" w:eastAsia="zh-CN"/>
        </w:rPr>
        <w:t>5</w:t>
      </w:r>
      <w:r>
        <w:rPr>
          <w:rFonts w:hint="eastAsia" w:ascii="华文中宋" w:hAnsi="华文中宋" w:eastAsia="华文中宋"/>
          <w:b/>
          <w:szCs w:val="21"/>
          <w:highlight w:val="none"/>
        </w:rPr>
        <w:t>．</w:t>
      </w:r>
      <w:r>
        <w:rPr>
          <w:rFonts w:hint="eastAsia" w:ascii="华文中宋" w:hAnsi="华文中宋" w:eastAsia="华文中宋"/>
          <w:b/>
          <w:highlight w:val="none"/>
        </w:rPr>
        <w:t>询问和质疑的线上提交</w:t>
      </w:r>
    </w:p>
    <w:p w14:paraId="0FDDE15C">
      <w:pPr>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3</w:t>
      </w:r>
      <w:r>
        <w:rPr>
          <w:rFonts w:hint="eastAsia" w:ascii="华文中宋" w:hAnsi="华文中宋" w:eastAsia="华文中宋"/>
          <w:highlight w:val="none"/>
          <w:lang w:val="en-US" w:eastAsia="zh-CN"/>
        </w:rPr>
        <w:t>5</w:t>
      </w:r>
      <w:r>
        <w:rPr>
          <w:rFonts w:hint="eastAsia" w:ascii="华文中宋" w:hAnsi="华文中宋" w:eastAsia="华文中宋"/>
          <w:highlight w:val="none"/>
        </w:rPr>
        <w:t>.1</w:t>
      </w:r>
      <w:r>
        <w:rPr>
          <w:rFonts w:hint="eastAsia" w:ascii="华文中宋" w:hAnsi="华文中宋" w:eastAsia="华文中宋"/>
          <w:highlight w:val="none"/>
          <w:lang w:val="en-US" w:eastAsia="zh-CN"/>
        </w:rPr>
        <w:t>投标供应商</w:t>
      </w:r>
      <w:r>
        <w:rPr>
          <w:rFonts w:hint="eastAsia" w:ascii="华文中宋" w:hAnsi="华文中宋" w:eastAsia="华文中宋"/>
          <w:highlight w:val="none"/>
        </w:rPr>
        <w:t>对</w:t>
      </w:r>
      <w:r>
        <w:rPr>
          <w:rFonts w:hint="eastAsia" w:ascii="华文中宋" w:hAnsi="华文中宋" w:eastAsia="华文中宋"/>
          <w:highlight w:val="none"/>
          <w:lang w:val="en-US" w:eastAsia="zh-CN"/>
        </w:rPr>
        <w:t>招标</w:t>
      </w:r>
      <w:r>
        <w:rPr>
          <w:rFonts w:hint="eastAsia" w:ascii="华文中宋" w:hAnsi="华文中宋" w:eastAsia="华文中宋"/>
          <w:highlight w:val="none"/>
        </w:rPr>
        <w:t>文件（除采购需求、综合评分细则）、</w:t>
      </w:r>
      <w:r>
        <w:rPr>
          <w:rFonts w:hint="eastAsia" w:ascii="华文中宋" w:hAnsi="华文中宋" w:eastAsia="华文中宋"/>
          <w:highlight w:val="none"/>
          <w:lang w:val="en-US" w:eastAsia="zh-CN"/>
        </w:rPr>
        <w:t>评审</w:t>
      </w:r>
      <w:r>
        <w:rPr>
          <w:rFonts w:hint="eastAsia" w:ascii="华文中宋" w:hAnsi="华文中宋" w:eastAsia="华文中宋"/>
          <w:highlight w:val="none"/>
        </w:rPr>
        <w:t>过程、采购结果进行口头询问的，可按第一部分</w:t>
      </w:r>
      <w:r>
        <w:rPr>
          <w:rFonts w:hint="eastAsia" w:ascii="华文中宋" w:hAnsi="华文中宋" w:eastAsia="华文中宋"/>
          <w:highlight w:val="none"/>
          <w:lang w:val="en-US" w:eastAsia="zh-CN"/>
        </w:rPr>
        <w:t>招标</w:t>
      </w:r>
      <w:r>
        <w:rPr>
          <w:rFonts w:hint="eastAsia" w:ascii="华文中宋" w:hAnsi="华文中宋" w:eastAsia="华文中宋"/>
          <w:highlight w:val="none"/>
        </w:rPr>
        <w:t>邀请中载明的联系方式、地址向集采机口头提出询问。</w:t>
      </w:r>
    </w:p>
    <w:p w14:paraId="1D34EB45">
      <w:pPr>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3</w:t>
      </w:r>
      <w:r>
        <w:rPr>
          <w:rFonts w:hint="eastAsia" w:ascii="华文中宋" w:hAnsi="华文中宋" w:eastAsia="华文中宋"/>
          <w:highlight w:val="none"/>
          <w:lang w:val="en-US" w:eastAsia="zh-CN"/>
        </w:rPr>
        <w:t>5</w:t>
      </w:r>
      <w:r>
        <w:rPr>
          <w:rFonts w:hint="eastAsia" w:ascii="华文中宋" w:hAnsi="华文中宋" w:eastAsia="华文中宋"/>
          <w:highlight w:val="none"/>
        </w:rPr>
        <w:t>.2</w:t>
      </w:r>
      <w:r>
        <w:rPr>
          <w:rFonts w:hint="eastAsia" w:ascii="华文中宋" w:hAnsi="华文中宋" w:eastAsia="华文中宋"/>
          <w:highlight w:val="none"/>
          <w:lang w:val="en-US" w:eastAsia="zh-CN"/>
        </w:rPr>
        <w:t>投标</w:t>
      </w:r>
      <w:r>
        <w:rPr>
          <w:rFonts w:hint="eastAsia" w:ascii="华文中宋" w:hAnsi="华文中宋" w:eastAsia="华文中宋"/>
          <w:highlight w:val="none"/>
        </w:rPr>
        <w:t>供应商对</w:t>
      </w:r>
      <w:r>
        <w:rPr>
          <w:rFonts w:hint="eastAsia" w:ascii="华文中宋" w:hAnsi="华文中宋" w:eastAsia="华文中宋"/>
          <w:highlight w:val="none"/>
          <w:lang w:val="en-US" w:eastAsia="zh-CN"/>
        </w:rPr>
        <w:t>招标</w:t>
      </w:r>
      <w:r>
        <w:rPr>
          <w:rFonts w:hint="eastAsia" w:ascii="华文中宋" w:hAnsi="华文中宋" w:eastAsia="华文中宋"/>
          <w:highlight w:val="none"/>
        </w:rPr>
        <w:t>文件的采购需求、综合评分细则进行口头询问的，可按第一部分</w:t>
      </w:r>
      <w:r>
        <w:rPr>
          <w:rFonts w:hint="eastAsia" w:ascii="华文中宋" w:hAnsi="华文中宋" w:eastAsia="华文中宋"/>
          <w:highlight w:val="none"/>
          <w:lang w:val="en-US" w:eastAsia="zh-CN"/>
        </w:rPr>
        <w:t>招标</w:t>
      </w:r>
      <w:r>
        <w:rPr>
          <w:rFonts w:hint="eastAsia" w:ascii="华文中宋" w:hAnsi="华文中宋" w:eastAsia="华文中宋"/>
          <w:highlight w:val="none"/>
        </w:rPr>
        <w:t>邀请中载明的联系方式、地址向采购人口头提出询问。</w:t>
      </w:r>
    </w:p>
    <w:p w14:paraId="21487AF8">
      <w:pPr>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3</w:t>
      </w:r>
      <w:r>
        <w:rPr>
          <w:rFonts w:hint="eastAsia" w:ascii="华文中宋" w:hAnsi="华文中宋" w:eastAsia="华文中宋"/>
          <w:highlight w:val="none"/>
          <w:lang w:val="en-US" w:eastAsia="zh-CN"/>
        </w:rPr>
        <w:t>5</w:t>
      </w:r>
      <w:r>
        <w:rPr>
          <w:rFonts w:hint="eastAsia" w:ascii="华文中宋" w:hAnsi="华文中宋" w:eastAsia="华文中宋"/>
          <w:highlight w:val="none"/>
        </w:rPr>
        <w:t>.3</w:t>
      </w:r>
      <w:r>
        <w:rPr>
          <w:rFonts w:hint="eastAsia" w:ascii="华文中宋" w:hAnsi="华文中宋" w:eastAsia="华文中宋"/>
          <w:highlight w:val="none"/>
          <w:lang w:val="en-US" w:eastAsia="zh-CN"/>
        </w:rPr>
        <w:t>投标</w:t>
      </w:r>
      <w:r>
        <w:rPr>
          <w:rFonts w:hint="eastAsia" w:ascii="华文中宋" w:hAnsi="华文中宋" w:eastAsia="华文中宋"/>
          <w:highlight w:val="none"/>
        </w:rPr>
        <w:t>供应商对</w:t>
      </w:r>
      <w:r>
        <w:rPr>
          <w:rFonts w:hint="eastAsia" w:ascii="华文中宋" w:hAnsi="华文中宋" w:eastAsia="华文中宋"/>
          <w:highlight w:val="none"/>
          <w:lang w:val="en-US" w:eastAsia="zh-CN"/>
        </w:rPr>
        <w:t>招标</w:t>
      </w:r>
      <w:r>
        <w:rPr>
          <w:rFonts w:hint="eastAsia" w:ascii="华文中宋" w:hAnsi="华文中宋" w:eastAsia="华文中宋"/>
          <w:highlight w:val="none"/>
        </w:rPr>
        <w:t>文件的采购需求、综合评分细则、采购过程、采购结果进行书面询问或质疑的，须通过政府采购平台进入“项目质疑管理”，按照系统中询问列表、质疑列表填写相关内容，填写完成后在“被询问/质疑对象机构类型”中选择“采购单位”，向采购人提交询问函或质疑函。</w:t>
      </w:r>
    </w:p>
    <w:p w14:paraId="211AEFDE">
      <w:pPr>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3</w:t>
      </w:r>
      <w:r>
        <w:rPr>
          <w:rFonts w:hint="eastAsia" w:ascii="华文中宋" w:hAnsi="华文中宋" w:eastAsia="华文中宋"/>
          <w:highlight w:val="none"/>
          <w:lang w:val="en-US" w:eastAsia="zh-CN"/>
        </w:rPr>
        <w:t>5</w:t>
      </w:r>
      <w:r>
        <w:rPr>
          <w:rFonts w:hint="eastAsia" w:ascii="华文中宋" w:hAnsi="华文中宋" w:eastAsia="华文中宋"/>
          <w:highlight w:val="none"/>
        </w:rPr>
        <w:t>.4</w:t>
      </w:r>
      <w:r>
        <w:rPr>
          <w:rFonts w:hint="eastAsia" w:ascii="华文中宋" w:hAnsi="华文中宋" w:eastAsia="华文中宋"/>
          <w:highlight w:val="none"/>
          <w:lang w:val="en-US" w:eastAsia="zh-CN"/>
        </w:rPr>
        <w:t>投标</w:t>
      </w:r>
      <w:r>
        <w:rPr>
          <w:rFonts w:hint="eastAsia" w:ascii="华文中宋" w:hAnsi="华文中宋" w:eastAsia="华文中宋"/>
          <w:highlight w:val="none"/>
        </w:rPr>
        <w:t>供应商对</w:t>
      </w:r>
      <w:r>
        <w:rPr>
          <w:rFonts w:hint="eastAsia" w:ascii="华文中宋" w:hAnsi="华文中宋" w:eastAsia="华文中宋"/>
          <w:highlight w:val="none"/>
          <w:lang w:val="en-US" w:eastAsia="zh-CN"/>
        </w:rPr>
        <w:t>采购</w:t>
      </w:r>
      <w:r>
        <w:rPr>
          <w:rFonts w:hint="eastAsia" w:ascii="华文中宋" w:hAnsi="华文中宋" w:eastAsia="华文中宋"/>
          <w:highlight w:val="none"/>
        </w:rPr>
        <w:t>程序进行书面询问或质疑的，须通过政府采购平台进入“项目质疑管理”，按照系统中询问列表、质疑列表填写相关内容，填写完成后在“被询问/质疑对象机构类型”中选择“代理机构”，向代理机构提交询问函或质疑函。</w:t>
      </w:r>
    </w:p>
    <w:p w14:paraId="2FE71A50">
      <w:pPr>
        <w:pStyle w:val="52"/>
        <w:snapToGrid w:val="0"/>
        <w:spacing w:line="360" w:lineRule="auto"/>
        <w:ind w:firstLine="420" w:firstLineChars="200"/>
        <w:textAlignment w:val="auto"/>
        <w:rPr>
          <w:rFonts w:ascii="华文中宋" w:hAnsi="华文中宋" w:eastAsia="华文中宋"/>
          <w:b/>
          <w:highlight w:val="none"/>
        </w:rPr>
      </w:pPr>
      <w:r>
        <w:rPr>
          <w:rFonts w:ascii="华文中宋" w:hAnsi="华文中宋" w:eastAsia="华文中宋"/>
          <w:b/>
          <w:highlight w:val="none"/>
        </w:rPr>
        <w:t>3</w:t>
      </w:r>
      <w:r>
        <w:rPr>
          <w:rFonts w:hint="eastAsia" w:ascii="华文中宋" w:hAnsi="华文中宋" w:eastAsia="华文中宋"/>
          <w:b/>
          <w:highlight w:val="none"/>
          <w:lang w:val="en-US" w:eastAsia="zh-CN"/>
        </w:rPr>
        <w:t>6</w:t>
      </w:r>
      <w:r>
        <w:rPr>
          <w:rFonts w:hint="eastAsia" w:ascii="华文中宋" w:hAnsi="华文中宋" w:eastAsia="华文中宋"/>
          <w:b/>
          <w:highlight w:val="none"/>
        </w:rPr>
        <w:t>．询问和质疑的线上答复</w:t>
      </w:r>
    </w:p>
    <w:p w14:paraId="21FB6938">
      <w:pPr>
        <w:spacing w:line="360" w:lineRule="auto"/>
        <w:ind w:firstLine="420" w:firstLineChars="200"/>
        <w:rPr>
          <w:rFonts w:ascii="华文中宋" w:hAnsi="华文中宋" w:eastAsia="华文中宋"/>
          <w:highlight w:val="none"/>
        </w:rPr>
      </w:pPr>
      <w:r>
        <w:rPr>
          <w:rFonts w:ascii="华文中宋" w:hAnsi="华文中宋" w:eastAsia="华文中宋"/>
          <w:highlight w:val="none"/>
        </w:rPr>
        <w:t>3</w:t>
      </w:r>
      <w:r>
        <w:rPr>
          <w:rFonts w:hint="eastAsia" w:ascii="华文中宋" w:hAnsi="华文中宋" w:eastAsia="华文中宋"/>
          <w:highlight w:val="none"/>
          <w:lang w:val="en-US" w:eastAsia="zh-CN"/>
        </w:rPr>
        <w:t>6</w:t>
      </w:r>
      <w:r>
        <w:rPr>
          <w:rFonts w:ascii="华文中宋" w:hAnsi="华文中宋" w:eastAsia="华文中宋"/>
          <w:highlight w:val="none"/>
        </w:rPr>
        <w:t xml:space="preserve">.1 </w:t>
      </w:r>
      <w:r>
        <w:rPr>
          <w:rFonts w:hint="eastAsia" w:ascii="华文中宋" w:hAnsi="华文中宋" w:eastAsia="华文中宋"/>
          <w:highlight w:val="none"/>
        </w:rPr>
        <w:t>向“采购单位”提交询问函或质疑函的，由采购人按照法律法规规定在系统中进行答复；向“代理机构”提交询问函或质疑函的，由代理机构（以下表述为集采机构）按照法律法规规定在系统中进行答复。</w:t>
      </w:r>
    </w:p>
    <w:p w14:paraId="24ACCB1D">
      <w:pPr>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3</w:t>
      </w:r>
      <w:r>
        <w:rPr>
          <w:rFonts w:hint="eastAsia" w:ascii="华文中宋" w:hAnsi="华文中宋" w:eastAsia="华文中宋"/>
          <w:highlight w:val="none"/>
          <w:lang w:val="en-US" w:eastAsia="zh-CN"/>
        </w:rPr>
        <w:t>6</w:t>
      </w:r>
      <w:r>
        <w:rPr>
          <w:rFonts w:hint="eastAsia" w:ascii="华文中宋" w:hAnsi="华文中宋" w:eastAsia="华文中宋"/>
          <w:highlight w:val="none"/>
        </w:rPr>
        <w:t>.2质疑答复内容不得涉及商业秘密。</w:t>
      </w:r>
    </w:p>
    <w:p w14:paraId="2EE03DF3">
      <w:pPr>
        <w:spacing w:line="360" w:lineRule="auto"/>
        <w:ind w:firstLine="420" w:firstLineChars="200"/>
        <w:rPr>
          <w:rFonts w:ascii="华文中宋" w:hAnsi="华文中宋" w:eastAsia="华文中宋"/>
          <w:szCs w:val="21"/>
          <w:highlight w:val="none"/>
        </w:rPr>
      </w:pPr>
      <w:r>
        <w:rPr>
          <w:rFonts w:ascii="华文中宋" w:hAnsi="华文中宋" w:eastAsia="华文中宋"/>
          <w:szCs w:val="21"/>
          <w:highlight w:val="none"/>
        </w:rPr>
        <w:t>3</w:t>
      </w:r>
      <w:r>
        <w:rPr>
          <w:rFonts w:hint="eastAsia" w:ascii="华文中宋" w:hAnsi="华文中宋" w:eastAsia="华文中宋"/>
          <w:szCs w:val="21"/>
          <w:highlight w:val="none"/>
          <w:lang w:val="en-US" w:eastAsia="zh-CN"/>
        </w:rPr>
        <w:t>6</w:t>
      </w:r>
      <w:r>
        <w:rPr>
          <w:rFonts w:hint="eastAsia" w:ascii="华文中宋" w:hAnsi="华文中宋" w:eastAsia="华文中宋"/>
          <w:szCs w:val="21"/>
          <w:highlight w:val="none"/>
        </w:rPr>
        <w:t>.3质疑供应商撤回质疑的，采购人或集采机构终止质疑处理。</w:t>
      </w:r>
    </w:p>
    <w:p w14:paraId="39F674B2">
      <w:pPr>
        <w:spacing w:line="360" w:lineRule="auto"/>
        <w:ind w:firstLine="420" w:firstLineChars="200"/>
        <w:rPr>
          <w:rFonts w:ascii="华文中宋" w:hAnsi="华文中宋" w:eastAsia="华文中宋"/>
          <w:szCs w:val="21"/>
          <w:highlight w:val="none"/>
        </w:rPr>
      </w:pPr>
      <w:r>
        <w:rPr>
          <w:rFonts w:ascii="华文中宋" w:hAnsi="华文中宋" w:eastAsia="华文中宋"/>
          <w:szCs w:val="21"/>
          <w:highlight w:val="none"/>
        </w:rPr>
        <w:t>3</w:t>
      </w:r>
      <w:r>
        <w:rPr>
          <w:rFonts w:hint="eastAsia" w:ascii="华文中宋" w:hAnsi="华文中宋" w:eastAsia="华文中宋"/>
          <w:szCs w:val="21"/>
          <w:highlight w:val="none"/>
          <w:lang w:val="en-US" w:eastAsia="zh-CN"/>
        </w:rPr>
        <w:t>6</w:t>
      </w:r>
      <w:r>
        <w:rPr>
          <w:rFonts w:hint="eastAsia" w:ascii="华文中宋" w:hAnsi="华文中宋" w:eastAsia="华文中宋"/>
          <w:szCs w:val="21"/>
          <w:highlight w:val="none"/>
        </w:rPr>
        <w:t>.4供应商质疑不成立，或者成立但未对</w:t>
      </w:r>
      <w:r>
        <w:rPr>
          <w:rFonts w:hint="eastAsia" w:ascii="华文中宋" w:hAnsi="华文中宋" w:eastAsia="华文中宋"/>
          <w:szCs w:val="21"/>
          <w:highlight w:val="none"/>
          <w:lang w:val="en-US" w:eastAsia="zh-CN"/>
        </w:rPr>
        <w:t>中标</w:t>
      </w:r>
      <w:r>
        <w:rPr>
          <w:rFonts w:hint="eastAsia" w:ascii="华文中宋" w:hAnsi="华文中宋" w:eastAsia="华文中宋"/>
          <w:szCs w:val="21"/>
          <w:highlight w:val="none"/>
        </w:rPr>
        <w:t>结果构成影响的，继续开展采购活动；认为供应商质疑成立且影响或者可能影响</w:t>
      </w:r>
      <w:r>
        <w:rPr>
          <w:rFonts w:hint="eastAsia" w:ascii="华文中宋" w:hAnsi="华文中宋" w:eastAsia="华文中宋"/>
          <w:szCs w:val="21"/>
          <w:highlight w:val="none"/>
          <w:lang w:val="en-US" w:eastAsia="zh-CN"/>
        </w:rPr>
        <w:t>中标</w:t>
      </w:r>
      <w:r>
        <w:rPr>
          <w:rFonts w:hint="eastAsia" w:ascii="华文中宋" w:hAnsi="华文中宋" w:eastAsia="华文中宋"/>
          <w:szCs w:val="21"/>
          <w:highlight w:val="none"/>
        </w:rPr>
        <w:t>结果的，按照下列情况处理：</w:t>
      </w:r>
    </w:p>
    <w:p w14:paraId="03083E80">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1</w:t>
      </w:r>
      <w:r>
        <w:rPr>
          <w:rFonts w:hint="eastAsia" w:ascii="华文中宋" w:hAnsi="华文中宋" w:eastAsia="华文中宋"/>
          <w:szCs w:val="21"/>
          <w:highlight w:val="none"/>
        </w:rPr>
        <w:t>）对</w:t>
      </w:r>
      <w:r>
        <w:rPr>
          <w:rFonts w:hint="eastAsia" w:ascii="华文中宋" w:hAnsi="华文中宋" w:eastAsia="华文中宋"/>
          <w:szCs w:val="21"/>
          <w:highlight w:val="none"/>
          <w:lang w:val="en-US" w:eastAsia="zh-CN"/>
        </w:rPr>
        <w:t>招标</w:t>
      </w:r>
      <w:r>
        <w:rPr>
          <w:rFonts w:hint="eastAsia" w:ascii="华文中宋" w:hAnsi="华文中宋" w:eastAsia="华文中宋"/>
          <w:szCs w:val="21"/>
          <w:highlight w:val="none"/>
        </w:rPr>
        <w:t>文件提出的质疑，依法通过澄清或者修改可以继续开展采购活动的，澄清或者修改</w:t>
      </w:r>
      <w:r>
        <w:rPr>
          <w:rFonts w:hint="eastAsia" w:ascii="华文中宋" w:hAnsi="华文中宋" w:eastAsia="华文中宋"/>
          <w:szCs w:val="21"/>
          <w:highlight w:val="none"/>
          <w:lang w:val="en-US" w:eastAsia="zh-CN"/>
        </w:rPr>
        <w:t>招标</w:t>
      </w:r>
      <w:r>
        <w:rPr>
          <w:rFonts w:hint="eastAsia" w:ascii="华文中宋" w:hAnsi="华文中宋" w:eastAsia="华文中宋"/>
          <w:szCs w:val="21"/>
          <w:highlight w:val="none"/>
        </w:rPr>
        <w:t>文件后继续开展采购活动；否则应修改</w:t>
      </w:r>
      <w:r>
        <w:rPr>
          <w:rFonts w:hint="eastAsia" w:ascii="华文中宋" w:hAnsi="华文中宋" w:eastAsia="华文中宋"/>
          <w:szCs w:val="21"/>
          <w:highlight w:val="none"/>
          <w:lang w:val="en-US" w:eastAsia="zh-CN"/>
        </w:rPr>
        <w:t>招标</w:t>
      </w:r>
      <w:r>
        <w:rPr>
          <w:rFonts w:hint="eastAsia" w:ascii="华文中宋" w:hAnsi="华文中宋" w:eastAsia="华文中宋"/>
          <w:szCs w:val="21"/>
          <w:highlight w:val="none"/>
        </w:rPr>
        <w:t>文件后重新开展采购活动。</w:t>
      </w:r>
    </w:p>
    <w:p w14:paraId="4D8DBCAE">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2</w:t>
      </w:r>
      <w:r>
        <w:rPr>
          <w:rFonts w:hint="eastAsia" w:ascii="华文中宋" w:hAnsi="华文中宋" w:eastAsia="华文中宋"/>
          <w:szCs w:val="21"/>
          <w:highlight w:val="none"/>
        </w:rPr>
        <w:t>）对</w:t>
      </w:r>
      <w:r>
        <w:rPr>
          <w:rFonts w:hint="eastAsia" w:ascii="华文中宋" w:hAnsi="华文中宋" w:eastAsia="华文中宋"/>
          <w:szCs w:val="21"/>
          <w:highlight w:val="none"/>
          <w:lang w:val="en-US" w:eastAsia="zh-CN"/>
        </w:rPr>
        <w:t>采购</w:t>
      </w:r>
      <w:r>
        <w:rPr>
          <w:rFonts w:hint="eastAsia" w:ascii="华文中宋" w:hAnsi="华文中宋" w:eastAsia="华文中宋"/>
          <w:szCs w:val="21"/>
          <w:highlight w:val="none"/>
        </w:rPr>
        <w:t>过程、</w:t>
      </w:r>
      <w:r>
        <w:rPr>
          <w:rFonts w:hint="eastAsia" w:ascii="华文中宋" w:hAnsi="华文中宋" w:eastAsia="华文中宋"/>
          <w:szCs w:val="21"/>
          <w:highlight w:val="none"/>
          <w:lang w:val="en-US" w:eastAsia="zh-CN"/>
        </w:rPr>
        <w:t>中标</w:t>
      </w:r>
      <w:r>
        <w:rPr>
          <w:rFonts w:hint="eastAsia" w:ascii="华文中宋" w:hAnsi="华文中宋" w:eastAsia="华文中宋"/>
          <w:szCs w:val="21"/>
          <w:highlight w:val="none"/>
        </w:rPr>
        <w:t>结果提出的质疑，合格供应商符合法定数量时，可以从合格的</w:t>
      </w:r>
      <w:r>
        <w:rPr>
          <w:rFonts w:hint="eastAsia" w:ascii="华文中宋" w:hAnsi="华文中宋" w:eastAsia="华文中宋"/>
          <w:szCs w:val="21"/>
          <w:highlight w:val="none"/>
          <w:lang w:val="en-US" w:eastAsia="zh-CN"/>
        </w:rPr>
        <w:t>中标</w:t>
      </w:r>
      <w:r>
        <w:rPr>
          <w:rFonts w:hint="eastAsia" w:ascii="华文中宋" w:hAnsi="华文中宋" w:eastAsia="华文中宋"/>
          <w:szCs w:val="21"/>
          <w:highlight w:val="none"/>
        </w:rPr>
        <w:t>候选人中另行确定</w:t>
      </w:r>
      <w:r>
        <w:rPr>
          <w:rFonts w:hint="eastAsia" w:ascii="华文中宋" w:hAnsi="华文中宋" w:eastAsia="华文中宋"/>
          <w:szCs w:val="21"/>
          <w:highlight w:val="none"/>
          <w:lang w:val="en-US" w:eastAsia="zh-CN"/>
        </w:rPr>
        <w:t>中标</w:t>
      </w:r>
      <w:r>
        <w:rPr>
          <w:rFonts w:hint="eastAsia" w:ascii="华文中宋" w:hAnsi="华文中宋" w:eastAsia="华文中宋"/>
          <w:szCs w:val="21"/>
          <w:highlight w:val="none"/>
        </w:rPr>
        <w:t>供应商的，应当依法另行确定</w:t>
      </w:r>
      <w:r>
        <w:rPr>
          <w:rFonts w:hint="eastAsia" w:ascii="华文中宋" w:hAnsi="华文中宋" w:eastAsia="华文中宋"/>
          <w:szCs w:val="21"/>
          <w:highlight w:val="none"/>
          <w:lang w:val="en-US" w:eastAsia="zh-CN"/>
        </w:rPr>
        <w:t>中标</w:t>
      </w:r>
      <w:r>
        <w:rPr>
          <w:rFonts w:hint="eastAsia" w:ascii="华文中宋" w:hAnsi="华文中宋" w:eastAsia="华文中宋"/>
          <w:szCs w:val="21"/>
          <w:highlight w:val="none"/>
        </w:rPr>
        <w:t>供应商；否则应重新开展采购活动。</w:t>
      </w:r>
    </w:p>
    <w:p w14:paraId="54BDD712">
      <w:pPr>
        <w:pStyle w:val="52"/>
        <w:snapToGrid w:val="0"/>
        <w:spacing w:line="360" w:lineRule="auto"/>
        <w:ind w:firstLine="315" w:firstLineChars="150"/>
        <w:textAlignment w:val="auto"/>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3</w:t>
      </w:r>
      <w:r>
        <w:rPr>
          <w:rFonts w:hint="eastAsia"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sz w:val="21"/>
          <w:szCs w:val="21"/>
          <w:highlight w:val="none"/>
          <w14:textFill>
            <w14:solidFill>
              <w14:schemeClr w14:val="tx1"/>
            </w14:solidFill>
          </w14:textFill>
        </w:rPr>
        <w:t>质疑答复导致中标结果改变的，属于采购人答复的，采购人应当将质疑答复结果告知被质疑供应商，将质疑答复内容和重新确定的采购结果函告集采机构，并将有关情况书面报告本级财政部门，集采机构按照采购人的意见发布结果变更公告</w:t>
      </w:r>
      <w:r>
        <w:rPr>
          <w:rFonts w:hint="eastAsia" w:ascii="华文中宋" w:hAnsi="华文中宋" w:eastAsia="华文中宋"/>
          <w:color w:val="000000" w:themeColor="text1"/>
          <w:highlight w:val="none"/>
          <w14:textFill>
            <w14:solidFill>
              <w14:schemeClr w14:val="tx1"/>
            </w14:solidFill>
          </w14:textFill>
        </w:rPr>
        <w:t>。</w:t>
      </w:r>
    </w:p>
    <w:p w14:paraId="00E2114E">
      <w:pPr>
        <w:pStyle w:val="49"/>
        <w:pageBreakBefore/>
        <w:numPr>
          <w:ilvl w:val="0"/>
          <w:numId w:val="0"/>
        </w:numPr>
        <w:snapToGrid w:val="0"/>
        <w:spacing w:before="0" w:after="0"/>
        <w:rPr>
          <w:rFonts w:ascii="华文中宋" w:hAnsi="华文中宋" w:eastAsia="华文中宋"/>
          <w:spacing w:val="20"/>
          <w:szCs w:val="28"/>
          <w:highlight w:val="none"/>
        </w:rPr>
      </w:pPr>
      <w:r>
        <w:rPr>
          <w:rFonts w:hint="eastAsia" w:ascii="华文中宋" w:hAnsi="华文中宋" w:eastAsia="华文中宋"/>
          <w:spacing w:val="20"/>
          <w:szCs w:val="28"/>
          <w:highlight w:val="none"/>
        </w:rPr>
        <w:t>第四部分</w:t>
      </w:r>
      <w:bookmarkEnd w:id="67"/>
      <w:bookmarkEnd w:id="68"/>
      <w:r>
        <w:rPr>
          <w:rFonts w:hint="eastAsia" w:ascii="华文中宋" w:hAnsi="华文中宋" w:eastAsia="华文中宋"/>
          <w:spacing w:val="20"/>
          <w:szCs w:val="28"/>
          <w:highlight w:val="none"/>
        </w:rPr>
        <w:t xml:space="preserve">  采购需求</w:t>
      </w:r>
      <w:bookmarkEnd w:id="69"/>
    </w:p>
    <w:p w14:paraId="710A64E7">
      <w:pPr>
        <w:jc w:val="both"/>
        <w:rPr>
          <w:rFonts w:ascii="仿宋_GB2312" w:hAnsi="华文中宋" w:eastAsia="仿宋_GB2312" w:cs="华文中宋"/>
          <w:b/>
          <w:sz w:val="32"/>
          <w:szCs w:val="32"/>
        </w:rPr>
      </w:pPr>
      <w:bookmarkStart w:id="70" w:name="PO_TDCUS_ITEM_P_REQ_FILE_1_1_1"/>
    </w:p>
    <w:p w14:paraId="5F94A221"/>
    <w:tbl>
      <w:tblPr>
        <w:tblStyle w:val="25"/>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autofit"/>
        <w:tblCellMar>
          <w:top w:w="0" w:type="dxa"/>
          <w:left w:w="108" w:type="dxa"/>
          <w:bottom w:w="0" w:type="dxa"/>
          <w:right w:w="108" w:type="dxa"/>
        </w:tblCellMar>
      </w:tblPr>
      <w:tblGrid>
        <w:gridCol w:w="870"/>
        <w:gridCol w:w="1305"/>
        <w:gridCol w:w="7845"/>
      </w:tblGrid>
      <w:tr w14:paraId="3EDA597E">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585" w:hRule="atLeast"/>
        </w:trPr>
        <w:tc>
          <w:tcPr>
            <w:tcW w:w="10020" w:type="dxa"/>
            <w:gridSpan w:val="3"/>
          </w:tcPr>
          <w:p w14:paraId="4A31FE5C">
            <w:pPr>
              <w:jc w:val="center"/>
              <w:rPr>
                <w:rFonts w:hint="default" w:ascii="黑体" w:hAnsi="黑体" w:eastAsia="黑体" w:cs="黑体"/>
                <w:sz w:val="36"/>
                <w:szCs w:val="36"/>
                <w:lang w:val="en-US" w:eastAsia="zh-CN"/>
              </w:rPr>
            </w:pPr>
          </w:p>
          <w:p w14:paraId="2727D7B4">
            <w:pPr>
              <w:numPr>
                <w:ilvl w:val="0"/>
                <w:numId w:val="6"/>
              </w:numPr>
              <w:spacing w:line="360" w:lineRule="auto"/>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rPr>
              <w:t>项目概况</w:t>
            </w:r>
          </w:p>
          <w:p w14:paraId="08FD5467">
            <w:pPr>
              <w:spacing w:line="360" w:lineRule="auto"/>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（一）服务区域范围</w:t>
            </w:r>
          </w:p>
          <w:p w14:paraId="0C2A6007">
            <w:pPr>
              <w:numPr>
                <w:ilvl w:val="0"/>
                <w:numId w:val="0"/>
              </w:numPr>
              <w:spacing w:line="360" w:lineRule="auto"/>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单位实有人数：180人</w:t>
            </w:r>
          </w:p>
          <w:p w14:paraId="3E307E93">
            <w:pPr>
              <w:spacing w:line="360" w:lineRule="auto"/>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本项目物业服务建筑面积：20398.3㎡</w:t>
            </w:r>
          </w:p>
          <w:p w14:paraId="0A3B7698">
            <w:pPr>
              <w:spacing w:line="360" w:lineRule="auto"/>
              <w:rPr>
                <w:rFonts w:hint="default"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本项目服务总楼栋数：10栋</w:t>
            </w:r>
          </w:p>
          <w:p w14:paraId="66685FA3">
            <w:pPr>
              <w:spacing w:line="360" w:lineRule="auto"/>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本项目服务建筑物年限：平均约20年以上</w:t>
            </w:r>
          </w:p>
          <w:p w14:paraId="21AE6DAA">
            <w:pPr>
              <w:spacing w:line="360" w:lineRule="auto"/>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本项目服务会议室建筑面积及数量：</w:t>
            </w:r>
          </w:p>
          <w:p w14:paraId="1AAFD411">
            <w:pPr>
              <w:spacing w:line="360" w:lineRule="auto"/>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本项目服务室外绿地面积：3366.717㎡</w:t>
            </w:r>
          </w:p>
          <w:p w14:paraId="0A69FBBF">
            <w:pPr>
              <w:spacing w:line="360" w:lineRule="auto"/>
              <w:rPr>
                <w:rFonts w:hint="default"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本项目服务主要用房面向公共道路的出口数：4个</w:t>
            </w:r>
          </w:p>
          <w:p w14:paraId="3EA42ADD">
            <w:pPr>
              <w:numPr>
                <w:ilvl w:val="0"/>
                <w:numId w:val="0"/>
              </w:numPr>
              <w:spacing w:line="360" w:lineRule="auto"/>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（二）设备、设施情况：</w:t>
            </w:r>
          </w:p>
          <w:tbl>
            <w:tblPr>
              <w:tblStyle w:val="62"/>
              <w:tblW w:w="8446" w:type="dxa"/>
              <w:tblInd w:w="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39"/>
              <w:gridCol w:w="969"/>
              <w:gridCol w:w="1703"/>
              <w:gridCol w:w="810"/>
              <w:gridCol w:w="1015"/>
              <w:gridCol w:w="3210"/>
            </w:tblGrid>
            <w:tr w14:paraId="71C73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39" w:type="dxa"/>
                  <w:vAlign w:val="top"/>
                </w:tcPr>
                <w:p w14:paraId="445A5EFE">
                  <w:pPr>
                    <w:spacing w:before="151" w:line="220" w:lineRule="auto"/>
                    <w:ind w:left="134"/>
                    <w:rPr>
                      <w:rFonts w:hint="default" w:ascii="Times New Roman" w:hAnsi="Times New Roman" w:eastAsia="华文中宋" w:cs="Times New Roman"/>
                      <w:color w:val="auto"/>
                      <w:sz w:val="21"/>
                      <w:szCs w:val="21"/>
                      <w:highlight w:val="none"/>
                    </w:rPr>
                  </w:pPr>
                  <w:r>
                    <w:rPr>
                      <w:rFonts w:hint="default" w:ascii="Times New Roman" w:hAnsi="Times New Roman" w:eastAsia="华文中宋" w:cs="Times New Roman"/>
                      <w:color w:val="auto"/>
                      <w:spacing w:val="-4"/>
                      <w:sz w:val="21"/>
                      <w:szCs w:val="21"/>
                      <w:highlight w:val="none"/>
                    </w:rPr>
                    <w:t>序号</w:t>
                  </w:r>
                </w:p>
              </w:tc>
              <w:tc>
                <w:tcPr>
                  <w:tcW w:w="969" w:type="dxa"/>
                  <w:vAlign w:val="top"/>
                </w:tcPr>
                <w:p w14:paraId="2B6EF59B">
                  <w:pPr>
                    <w:spacing w:before="152" w:line="219" w:lineRule="auto"/>
                    <w:ind w:left="282"/>
                    <w:rPr>
                      <w:rFonts w:hint="default" w:ascii="Times New Roman" w:hAnsi="Times New Roman" w:eastAsia="华文中宋" w:cs="Times New Roman"/>
                      <w:color w:val="auto"/>
                      <w:sz w:val="21"/>
                      <w:szCs w:val="21"/>
                      <w:highlight w:val="none"/>
                    </w:rPr>
                  </w:pPr>
                  <w:r>
                    <w:rPr>
                      <w:rFonts w:hint="default" w:ascii="Times New Roman" w:hAnsi="Times New Roman" w:eastAsia="华文中宋" w:cs="Times New Roman"/>
                      <w:color w:val="auto"/>
                      <w:spacing w:val="-22"/>
                      <w:sz w:val="21"/>
                      <w:szCs w:val="21"/>
                      <w:highlight w:val="none"/>
                    </w:rPr>
                    <w:t>区域</w:t>
                  </w:r>
                </w:p>
              </w:tc>
              <w:tc>
                <w:tcPr>
                  <w:tcW w:w="1703" w:type="dxa"/>
                  <w:vAlign w:val="top"/>
                </w:tcPr>
                <w:p w14:paraId="6E09234C">
                  <w:pPr>
                    <w:spacing w:before="151" w:line="220" w:lineRule="auto"/>
                    <w:ind w:left="137"/>
                    <w:rPr>
                      <w:rFonts w:hint="default" w:ascii="Times New Roman" w:hAnsi="Times New Roman" w:eastAsia="华文中宋" w:cs="Times New Roman"/>
                      <w:color w:val="auto"/>
                      <w:sz w:val="21"/>
                      <w:szCs w:val="21"/>
                      <w:highlight w:val="none"/>
                    </w:rPr>
                  </w:pPr>
                  <w:r>
                    <w:rPr>
                      <w:rFonts w:hint="default" w:ascii="Times New Roman" w:hAnsi="Times New Roman" w:eastAsia="华文中宋" w:cs="Times New Roman"/>
                      <w:color w:val="auto"/>
                      <w:spacing w:val="-1"/>
                      <w:sz w:val="21"/>
                      <w:szCs w:val="21"/>
                      <w:highlight w:val="none"/>
                    </w:rPr>
                    <w:t>设备设施名称</w:t>
                  </w:r>
                </w:p>
              </w:tc>
              <w:tc>
                <w:tcPr>
                  <w:tcW w:w="810" w:type="dxa"/>
                  <w:vAlign w:val="top"/>
                </w:tcPr>
                <w:p w14:paraId="1455258F">
                  <w:pPr>
                    <w:spacing w:before="151" w:line="219" w:lineRule="auto"/>
                    <w:ind w:left="178"/>
                    <w:rPr>
                      <w:rFonts w:hint="default" w:ascii="Times New Roman" w:hAnsi="Times New Roman" w:eastAsia="华文中宋" w:cs="Times New Roman"/>
                      <w:color w:val="auto"/>
                      <w:sz w:val="21"/>
                      <w:szCs w:val="21"/>
                      <w:highlight w:val="none"/>
                    </w:rPr>
                  </w:pPr>
                  <w:r>
                    <w:rPr>
                      <w:rFonts w:hint="default" w:ascii="Times New Roman" w:hAnsi="Times New Roman" w:eastAsia="华文中宋" w:cs="Times New Roman"/>
                      <w:color w:val="auto"/>
                      <w:spacing w:val="-8"/>
                      <w:sz w:val="21"/>
                      <w:szCs w:val="21"/>
                      <w:highlight w:val="none"/>
                    </w:rPr>
                    <w:t>数量</w:t>
                  </w:r>
                </w:p>
              </w:tc>
              <w:tc>
                <w:tcPr>
                  <w:tcW w:w="1015" w:type="dxa"/>
                  <w:vAlign w:val="top"/>
                </w:tcPr>
                <w:p w14:paraId="37318D5D">
                  <w:pPr>
                    <w:spacing w:before="152" w:line="219" w:lineRule="auto"/>
                    <w:ind w:left="198"/>
                    <w:rPr>
                      <w:rFonts w:hint="default" w:ascii="Times New Roman" w:hAnsi="Times New Roman" w:eastAsia="华文中宋" w:cs="Times New Roman"/>
                      <w:color w:val="auto"/>
                      <w:sz w:val="21"/>
                      <w:szCs w:val="21"/>
                      <w:highlight w:val="none"/>
                    </w:rPr>
                  </w:pPr>
                  <w:r>
                    <w:rPr>
                      <w:rFonts w:hint="default" w:ascii="Times New Roman" w:hAnsi="Times New Roman" w:eastAsia="华文中宋" w:cs="Times New Roman"/>
                      <w:color w:val="auto"/>
                      <w:spacing w:val="-8"/>
                      <w:sz w:val="21"/>
                      <w:szCs w:val="21"/>
                      <w:highlight w:val="none"/>
                    </w:rPr>
                    <w:t>单位</w:t>
                  </w:r>
                </w:p>
              </w:tc>
              <w:tc>
                <w:tcPr>
                  <w:tcW w:w="3210" w:type="dxa"/>
                  <w:vAlign w:val="top"/>
                </w:tcPr>
                <w:p w14:paraId="601A91CE">
                  <w:pPr>
                    <w:spacing w:before="151" w:line="220" w:lineRule="auto"/>
                    <w:ind w:left="1331"/>
                    <w:rPr>
                      <w:rFonts w:hint="default" w:ascii="Times New Roman" w:hAnsi="Times New Roman" w:eastAsia="华文中宋" w:cs="Times New Roman"/>
                      <w:color w:val="auto"/>
                      <w:sz w:val="21"/>
                      <w:szCs w:val="21"/>
                      <w:highlight w:val="none"/>
                    </w:rPr>
                  </w:pPr>
                  <w:r>
                    <w:rPr>
                      <w:rFonts w:hint="default" w:ascii="Times New Roman" w:hAnsi="Times New Roman" w:eastAsia="华文中宋" w:cs="Times New Roman"/>
                      <w:color w:val="auto"/>
                      <w:spacing w:val="-7"/>
                      <w:sz w:val="21"/>
                      <w:szCs w:val="21"/>
                      <w:highlight w:val="none"/>
                    </w:rPr>
                    <w:t>备注</w:t>
                  </w:r>
                </w:p>
              </w:tc>
            </w:tr>
            <w:tr w14:paraId="4C447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739" w:type="dxa"/>
                  <w:vAlign w:val="top"/>
                </w:tcPr>
                <w:p w14:paraId="2B2B7CFC">
                  <w:pPr>
                    <w:pStyle w:val="63"/>
                    <w:spacing w:line="255" w:lineRule="auto"/>
                    <w:rPr>
                      <w:rFonts w:hint="default" w:ascii="Times New Roman" w:hAnsi="Times New Roman" w:eastAsia="华文中宋" w:cs="Times New Roman"/>
                      <w:color w:val="auto"/>
                      <w:sz w:val="21"/>
                      <w:szCs w:val="21"/>
                      <w:highlight w:val="none"/>
                    </w:rPr>
                  </w:pPr>
                </w:p>
                <w:p w14:paraId="7C7F2C50">
                  <w:pPr>
                    <w:spacing w:before="78" w:line="183" w:lineRule="auto"/>
                    <w:ind w:left="329"/>
                    <w:rPr>
                      <w:rFonts w:hint="default" w:ascii="Times New Roman" w:hAnsi="Times New Roman" w:eastAsia="华文中宋" w:cs="Times New Roman"/>
                      <w:color w:val="auto"/>
                      <w:sz w:val="21"/>
                      <w:szCs w:val="21"/>
                      <w:highlight w:val="none"/>
                    </w:rPr>
                  </w:pPr>
                  <w:r>
                    <w:rPr>
                      <w:rFonts w:hint="default" w:ascii="Times New Roman" w:hAnsi="Times New Roman" w:eastAsia="华文中宋" w:cs="Times New Roman"/>
                      <w:color w:val="auto"/>
                      <w:sz w:val="21"/>
                      <w:szCs w:val="21"/>
                      <w:highlight w:val="none"/>
                    </w:rPr>
                    <w:t>1</w:t>
                  </w:r>
                </w:p>
              </w:tc>
              <w:tc>
                <w:tcPr>
                  <w:tcW w:w="969" w:type="dxa"/>
                  <w:vAlign w:val="top"/>
                </w:tcPr>
                <w:p w14:paraId="0A1381C7">
                  <w:pPr>
                    <w:spacing w:before="304" w:line="179" w:lineRule="auto"/>
                    <w:ind w:left="125"/>
                    <w:rPr>
                      <w:rFonts w:hint="default" w:ascii="Times New Roman" w:hAnsi="Times New Roman" w:eastAsia="华文中宋" w:cs="Times New Roman"/>
                      <w:i w:val="0"/>
                      <w:iCs w:val="0"/>
                      <w:color w:val="auto"/>
                      <w:sz w:val="21"/>
                      <w:szCs w:val="21"/>
                      <w:highlight w:val="none"/>
                      <w:u w:val="none" w:color="auto"/>
                    </w:rPr>
                  </w:pPr>
                  <w:r>
                    <w:rPr>
                      <w:rFonts w:hint="default" w:ascii="Times New Roman" w:hAnsi="Times New Roman" w:eastAsia="华文中宋" w:cs="Times New Roman"/>
                      <w:i w:val="0"/>
                      <w:iCs w:val="0"/>
                      <w:color w:val="auto"/>
                      <w:spacing w:val="14"/>
                      <w:sz w:val="21"/>
                      <w:szCs w:val="21"/>
                      <w:highlight w:val="none"/>
                      <w:u w:val="none" w:color="auto"/>
                    </w:rPr>
                    <w:t>办公楼</w:t>
                  </w:r>
                </w:p>
              </w:tc>
              <w:tc>
                <w:tcPr>
                  <w:tcW w:w="1703" w:type="dxa"/>
                  <w:vAlign w:val="top"/>
                </w:tcPr>
                <w:p w14:paraId="6B285DA9">
                  <w:pPr>
                    <w:spacing w:before="304" w:line="179" w:lineRule="auto"/>
                    <w:ind w:left="631"/>
                    <w:rPr>
                      <w:rFonts w:hint="default" w:ascii="Times New Roman" w:hAnsi="Times New Roman" w:eastAsia="华文中宋" w:cs="Times New Roman"/>
                      <w:i w:val="0"/>
                      <w:iCs w:val="0"/>
                      <w:color w:val="auto"/>
                      <w:sz w:val="21"/>
                      <w:szCs w:val="21"/>
                      <w:highlight w:val="none"/>
                      <w:u w:val="none" w:color="auto"/>
                    </w:rPr>
                  </w:pPr>
                  <w:r>
                    <w:rPr>
                      <w:rFonts w:hint="default" w:ascii="Times New Roman" w:hAnsi="Times New Roman" w:eastAsia="华文中宋" w:cs="Times New Roman"/>
                      <w:i w:val="0"/>
                      <w:iCs w:val="0"/>
                      <w:color w:val="auto"/>
                      <w:spacing w:val="17"/>
                      <w:sz w:val="21"/>
                      <w:szCs w:val="21"/>
                      <w:highlight w:val="none"/>
                      <w:u w:val="none" w:color="auto"/>
                    </w:rPr>
                    <w:t>电梯</w:t>
                  </w:r>
                </w:p>
              </w:tc>
              <w:tc>
                <w:tcPr>
                  <w:tcW w:w="810" w:type="dxa"/>
                  <w:vAlign w:val="top"/>
                </w:tcPr>
                <w:p w14:paraId="178610A6">
                  <w:pPr>
                    <w:spacing w:before="339" w:line="154" w:lineRule="auto"/>
                    <w:ind w:left="353"/>
                    <w:rPr>
                      <w:rFonts w:hint="eastAsia" w:ascii="Times New Roman" w:hAnsi="Times New Roman" w:eastAsia="华文中宋" w:cs="Times New Roman"/>
                      <w:i w:val="0"/>
                      <w:iCs w:val="0"/>
                      <w:color w:val="auto"/>
                      <w:sz w:val="21"/>
                      <w:szCs w:val="21"/>
                      <w:highlight w:val="none"/>
                      <w:u w:val="none" w:color="auto"/>
                      <w:lang w:eastAsia="zh-CN"/>
                    </w:rPr>
                  </w:pPr>
                  <w:r>
                    <w:rPr>
                      <w:rFonts w:hint="eastAsia" w:ascii="Times New Roman" w:hAnsi="Times New Roman" w:eastAsia="华文中宋" w:cs="Times New Roman"/>
                      <w:i w:val="0"/>
                      <w:iCs w:val="0"/>
                      <w:color w:val="auto"/>
                      <w:spacing w:val="4"/>
                      <w:sz w:val="21"/>
                      <w:szCs w:val="21"/>
                      <w:highlight w:val="none"/>
                      <w:u w:val="none" w:color="auto"/>
                      <w:lang w:val="en-US" w:eastAsia="zh-CN"/>
                    </w:rPr>
                    <w:t>0</w:t>
                  </w:r>
                </w:p>
              </w:tc>
              <w:tc>
                <w:tcPr>
                  <w:tcW w:w="1015" w:type="dxa"/>
                  <w:vAlign w:val="top"/>
                </w:tcPr>
                <w:p w14:paraId="62085B61">
                  <w:pPr>
                    <w:spacing w:before="304" w:line="180" w:lineRule="auto"/>
                    <w:ind w:left="326"/>
                    <w:rPr>
                      <w:rFonts w:hint="default" w:ascii="Times New Roman" w:hAnsi="Times New Roman" w:eastAsia="华文中宋" w:cs="Times New Roman"/>
                      <w:i w:val="0"/>
                      <w:iCs w:val="0"/>
                      <w:color w:val="auto"/>
                      <w:sz w:val="21"/>
                      <w:szCs w:val="21"/>
                      <w:highlight w:val="none"/>
                      <w:u w:val="none" w:color="auto"/>
                    </w:rPr>
                  </w:pPr>
                  <w:r>
                    <w:rPr>
                      <w:rFonts w:hint="default" w:ascii="Times New Roman" w:hAnsi="Times New Roman" w:eastAsia="华文中宋" w:cs="Times New Roman"/>
                      <w:i w:val="0"/>
                      <w:iCs w:val="0"/>
                      <w:color w:val="auto"/>
                      <w:spacing w:val="34"/>
                      <w:sz w:val="21"/>
                      <w:szCs w:val="21"/>
                      <w:highlight w:val="none"/>
                      <w:u w:val="none" w:color="auto"/>
                    </w:rPr>
                    <w:t>台</w:t>
                  </w:r>
                </w:p>
              </w:tc>
              <w:tc>
                <w:tcPr>
                  <w:tcW w:w="3210" w:type="dxa"/>
                  <w:vAlign w:val="top"/>
                </w:tcPr>
                <w:p w14:paraId="503A0AEA">
                  <w:pPr>
                    <w:spacing w:before="1" w:line="178" w:lineRule="auto"/>
                    <w:ind w:left="102"/>
                    <w:rPr>
                      <w:rFonts w:hint="default" w:ascii="Times New Roman" w:hAnsi="Times New Roman" w:eastAsia="华文中宋" w:cs="Times New Roman"/>
                      <w:i w:val="0"/>
                      <w:iCs w:val="0"/>
                      <w:color w:val="auto"/>
                      <w:sz w:val="21"/>
                      <w:szCs w:val="21"/>
                      <w:highlight w:val="none"/>
                      <w:u w:val="none" w:color="auto"/>
                    </w:rPr>
                  </w:pPr>
                </w:p>
              </w:tc>
            </w:tr>
            <w:tr w14:paraId="74975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739" w:type="dxa"/>
                  <w:vAlign w:val="center"/>
                </w:tcPr>
                <w:p w14:paraId="30A8066A">
                  <w:pPr>
                    <w:pStyle w:val="63"/>
                    <w:jc w:val="center"/>
                    <w:rPr>
                      <w:rFonts w:hint="default" w:ascii="Times New Roman" w:hAnsi="Times New Roman" w:eastAsia="华文中宋" w:cs="Times New Roman"/>
                      <w:color w:val="auto"/>
                      <w:sz w:val="21"/>
                      <w:szCs w:val="21"/>
                      <w:highlight w:val="none"/>
                      <w:lang w:val="en-US" w:eastAsia="zh-CN"/>
                    </w:rPr>
                  </w:pPr>
                  <w:r>
                    <w:rPr>
                      <w:rFonts w:hint="eastAsia" w:ascii="Times New Roman" w:hAnsi="Times New Roman" w:eastAsia="华文中宋" w:cs="Times New Roman"/>
                      <w:color w:val="auto"/>
                      <w:sz w:val="21"/>
                      <w:szCs w:val="21"/>
                      <w:highlight w:val="none"/>
                      <w:lang w:val="en-US" w:eastAsia="zh-CN"/>
                    </w:rPr>
                    <w:t>2</w:t>
                  </w:r>
                </w:p>
              </w:tc>
              <w:tc>
                <w:tcPr>
                  <w:tcW w:w="969" w:type="dxa"/>
                  <w:vAlign w:val="center"/>
                </w:tcPr>
                <w:p w14:paraId="57DADE79">
                  <w:pPr>
                    <w:pStyle w:val="63"/>
                    <w:jc w:val="center"/>
                    <w:rPr>
                      <w:rFonts w:hint="default" w:ascii="Times New Roman" w:hAnsi="Times New Roman" w:eastAsia="华文中宋" w:cs="Times New Roman"/>
                      <w:color w:val="auto"/>
                      <w:sz w:val="21"/>
                      <w:szCs w:val="21"/>
                      <w:highlight w:val="none"/>
                    </w:rPr>
                  </w:pPr>
                  <w:r>
                    <w:rPr>
                      <w:rFonts w:hint="eastAsia" w:ascii="Times New Roman" w:hAnsi="Times New Roman" w:eastAsia="华文中宋" w:cs="Times New Roman"/>
                      <w:color w:val="auto"/>
                      <w:sz w:val="21"/>
                      <w:szCs w:val="21"/>
                      <w:highlight w:val="none"/>
                      <w:lang w:eastAsia="zh-CN"/>
                    </w:rPr>
                    <w:t>……</w:t>
                  </w:r>
                </w:p>
              </w:tc>
              <w:tc>
                <w:tcPr>
                  <w:tcW w:w="1703" w:type="dxa"/>
                  <w:vAlign w:val="center"/>
                </w:tcPr>
                <w:p w14:paraId="78E4D5A9">
                  <w:pPr>
                    <w:pStyle w:val="63"/>
                    <w:jc w:val="center"/>
                    <w:rPr>
                      <w:rFonts w:hint="default" w:ascii="Times New Roman" w:hAnsi="Times New Roman" w:eastAsia="华文中宋" w:cs="Times New Roman"/>
                      <w:color w:val="auto"/>
                      <w:sz w:val="21"/>
                      <w:szCs w:val="21"/>
                      <w:highlight w:val="none"/>
                    </w:rPr>
                  </w:pPr>
                  <w:r>
                    <w:rPr>
                      <w:rFonts w:hint="eastAsia" w:ascii="Times New Roman" w:hAnsi="Times New Roman" w:eastAsia="华文中宋" w:cs="Times New Roman"/>
                      <w:color w:val="auto"/>
                      <w:sz w:val="21"/>
                      <w:szCs w:val="21"/>
                      <w:highlight w:val="none"/>
                      <w:lang w:eastAsia="zh-CN"/>
                    </w:rPr>
                    <w:t>……</w:t>
                  </w:r>
                </w:p>
              </w:tc>
              <w:tc>
                <w:tcPr>
                  <w:tcW w:w="810" w:type="dxa"/>
                  <w:vAlign w:val="center"/>
                </w:tcPr>
                <w:p w14:paraId="33B2EEE8">
                  <w:pPr>
                    <w:pStyle w:val="63"/>
                    <w:jc w:val="center"/>
                    <w:rPr>
                      <w:rFonts w:hint="default" w:ascii="Times New Roman" w:hAnsi="Times New Roman" w:eastAsia="华文中宋" w:cs="Times New Roman"/>
                      <w:color w:val="auto"/>
                      <w:sz w:val="21"/>
                      <w:szCs w:val="21"/>
                      <w:highlight w:val="none"/>
                    </w:rPr>
                  </w:pPr>
                </w:p>
              </w:tc>
              <w:tc>
                <w:tcPr>
                  <w:tcW w:w="1015" w:type="dxa"/>
                  <w:vAlign w:val="center"/>
                </w:tcPr>
                <w:p w14:paraId="3251799D">
                  <w:pPr>
                    <w:pStyle w:val="63"/>
                    <w:jc w:val="center"/>
                    <w:rPr>
                      <w:rFonts w:hint="default" w:ascii="Times New Roman" w:hAnsi="Times New Roman" w:eastAsia="华文中宋" w:cs="Times New Roman"/>
                      <w:color w:val="auto"/>
                      <w:sz w:val="21"/>
                      <w:szCs w:val="21"/>
                      <w:highlight w:val="none"/>
                    </w:rPr>
                  </w:pPr>
                </w:p>
              </w:tc>
              <w:tc>
                <w:tcPr>
                  <w:tcW w:w="3210" w:type="dxa"/>
                  <w:vAlign w:val="center"/>
                </w:tcPr>
                <w:p w14:paraId="75A9474B">
                  <w:pPr>
                    <w:pStyle w:val="63"/>
                    <w:jc w:val="center"/>
                    <w:rPr>
                      <w:rFonts w:hint="default" w:ascii="Times New Roman" w:hAnsi="Times New Roman" w:eastAsia="华文中宋" w:cs="Times New Roman"/>
                      <w:color w:val="auto"/>
                      <w:sz w:val="21"/>
                      <w:szCs w:val="21"/>
                      <w:highlight w:val="none"/>
                    </w:rPr>
                  </w:pPr>
                  <w:r>
                    <w:rPr>
                      <w:rFonts w:hint="eastAsia" w:ascii="Times New Roman" w:hAnsi="Times New Roman" w:eastAsia="华文中宋" w:cs="Times New Roman"/>
                      <w:color w:val="auto"/>
                      <w:sz w:val="21"/>
                      <w:szCs w:val="21"/>
                      <w:highlight w:val="none"/>
                      <w:lang w:eastAsia="zh-CN"/>
                    </w:rPr>
                    <w:t>……</w:t>
                  </w:r>
                </w:p>
              </w:tc>
            </w:tr>
            <w:tr w14:paraId="56DF5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739" w:type="dxa"/>
                  <w:vAlign w:val="center"/>
                </w:tcPr>
                <w:p w14:paraId="4438729C">
                  <w:pPr>
                    <w:pStyle w:val="63"/>
                    <w:jc w:val="center"/>
                    <w:rPr>
                      <w:rFonts w:hint="default" w:ascii="Times New Roman" w:hAnsi="Times New Roman" w:eastAsia="华文中宋" w:cs="Times New Roman"/>
                      <w:color w:val="auto"/>
                      <w:sz w:val="21"/>
                      <w:szCs w:val="21"/>
                      <w:highlight w:val="none"/>
                      <w:lang w:val="en-US" w:eastAsia="zh-CN"/>
                    </w:rPr>
                  </w:pPr>
                  <w:r>
                    <w:rPr>
                      <w:rFonts w:hint="eastAsia" w:ascii="Times New Roman" w:hAnsi="Times New Roman" w:eastAsia="华文中宋" w:cs="Times New Roman"/>
                      <w:color w:val="auto"/>
                      <w:sz w:val="21"/>
                      <w:szCs w:val="21"/>
                      <w:highlight w:val="none"/>
                      <w:lang w:val="en-US" w:eastAsia="zh-CN"/>
                    </w:rPr>
                    <w:t>3</w:t>
                  </w:r>
                </w:p>
              </w:tc>
              <w:tc>
                <w:tcPr>
                  <w:tcW w:w="969" w:type="dxa"/>
                  <w:vAlign w:val="center"/>
                </w:tcPr>
                <w:p w14:paraId="6B79D27F">
                  <w:pPr>
                    <w:pStyle w:val="63"/>
                    <w:jc w:val="center"/>
                    <w:rPr>
                      <w:rFonts w:hint="default" w:ascii="Times New Roman" w:hAnsi="Times New Roman" w:eastAsia="华文中宋" w:cs="Times New Roman"/>
                      <w:color w:val="auto"/>
                      <w:sz w:val="21"/>
                      <w:szCs w:val="21"/>
                      <w:highlight w:val="none"/>
                    </w:rPr>
                  </w:pPr>
                  <w:r>
                    <w:rPr>
                      <w:rFonts w:hint="eastAsia" w:ascii="Times New Roman" w:hAnsi="Times New Roman" w:eastAsia="华文中宋" w:cs="Times New Roman"/>
                      <w:color w:val="auto"/>
                      <w:sz w:val="21"/>
                      <w:szCs w:val="21"/>
                      <w:highlight w:val="none"/>
                      <w:lang w:eastAsia="zh-CN"/>
                    </w:rPr>
                    <w:t>……</w:t>
                  </w:r>
                </w:p>
              </w:tc>
              <w:tc>
                <w:tcPr>
                  <w:tcW w:w="1703" w:type="dxa"/>
                  <w:vAlign w:val="center"/>
                </w:tcPr>
                <w:p w14:paraId="689C1108">
                  <w:pPr>
                    <w:pStyle w:val="63"/>
                    <w:jc w:val="center"/>
                    <w:rPr>
                      <w:rFonts w:hint="default" w:ascii="Times New Roman" w:hAnsi="Times New Roman" w:eastAsia="华文中宋" w:cs="Times New Roman"/>
                      <w:color w:val="auto"/>
                      <w:sz w:val="21"/>
                      <w:szCs w:val="21"/>
                      <w:highlight w:val="none"/>
                    </w:rPr>
                  </w:pPr>
                  <w:r>
                    <w:rPr>
                      <w:rFonts w:hint="eastAsia" w:ascii="Times New Roman" w:hAnsi="Times New Roman" w:eastAsia="华文中宋" w:cs="Times New Roman"/>
                      <w:color w:val="auto"/>
                      <w:sz w:val="21"/>
                      <w:szCs w:val="21"/>
                      <w:highlight w:val="none"/>
                      <w:lang w:eastAsia="zh-CN"/>
                    </w:rPr>
                    <w:t>……</w:t>
                  </w:r>
                </w:p>
              </w:tc>
              <w:tc>
                <w:tcPr>
                  <w:tcW w:w="810" w:type="dxa"/>
                  <w:vAlign w:val="center"/>
                </w:tcPr>
                <w:p w14:paraId="37196322">
                  <w:pPr>
                    <w:pStyle w:val="63"/>
                    <w:jc w:val="center"/>
                    <w:rPr>
                      <w:rFonts w:hint="default" w:ascii="Times New Roman" w:hAnsi="Times New Roman" w:eastAsia="华文中宋" w:cs="Times New Roman"/>
                      <w:color w:val="auto"/>
                      <w:sz w:val="21"/>
                      <w:szCs w:val="21"/>
                      <w:highlight w:val="none"/>
                    </w:rPr>
                  </w:pPr>
                </w:p>
              </w:tc>
              <w:tc>
                <w:tcPr>
                  <w:tcW w:w="1015" w:type="dxa"/>
                  <w:vAlign w:val="center"/>
                </w:tcPr>
                <w:p w14:paraId="110ECED1">
                  <w:pPr>
                    <w:pStyle w:val="63"/>
                    <w:jc w:val="center"/>
                    <w:rPr>
                      <w:rFonts w:hint="default" w:ascii="Times New Roman" w:hAnsi="Times New Roman" w:eastAsia="华文中宋" w:cs="Times New Roman"/>
                      <w:color w:val="auto"/>
                      <w:sz w:val="21"/>
                      <w:szCs w:val="21"/>
                      <w:highlight w:val="none"/>
                    </w:rPr>
                  </w:pPr>
                </w:p>
              </w:tc>
              <w:tc>
                <w:tcPr>
                  <w:tcW w:w="3210" w:type="dxa"/>
                  <w:vAlign w:val="center"/>
                </w:tcPr>
                <w:p w14:paraId="51997FD9">
                  <w:pPr>
                    <w:pStyle w:val="63"/>
                    <w:jc w:val="center"/>
                    <w:rPr>
                      <w:rFonts w:hint="default" w:ascii="Times New Roman" w:hAnsi="Times New Roman" w:eastAsia="华文中宋" w:cs="Times New Roman"/>
                      <w:color w:val="auto"/>
                      <w:sz w:val="21"/>
                      <w:szCs w:val="21"/>
                      <w:highlight w:val="none"/>
                    </w:rPr>
                  </w:pPr>
                  <w:r>
                    <w:rPr>
                      <w:rFonts w:hint="eastAsia" w:ascii="Times New Roman" w:hAnsi="Times New Roman" w:eastAsia="华文中宋" w:cs="Times New Roman"/>
                      <w:color w:val="auto"/>
                      <w:sz w:val="21"/>
                      <w:szCs w:val="21"/>
                      <w:highlight w:val="none"/>
                      <w:lang w:eastAsia="zh-CN"/>
                    </w:rPr>
                    <w:t>……</w:t>
                  </w:r>
                </w:p>
              </w:tc>
            </w:tr>
          </w:tbl>
          <w:p w14:paraId="07DB202D">
            <w:pPr>
              <w:spacing w:line="360" w:lineRule="auto"/>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（三）其他需要说明的项目情况：</w:t>
            </w:r>
          </w:p>
          <w:p w14:paraId="7D510709">
            <w:pPr>
              <w:widowControl/>
              <w:spacing w:line="360" w:lineRule="auto"/>
              <w:ind w:firstLine="210" w:firstLineChars="100"/>
              <w:jc w:val="left"/>
              <w:rPr>
                <w:rFonts w:hint="eastAsia" w:ascii="华文中宋" w:hAnsi="华文中宋" w:eastAsia="华文中宋"/>
                <w:color w:val="auto"/>
                <w:highlight w:val="none"/>
              </w:rPr>
            </w:pPr>
            <w:r>
              <w:rPr>
                <w:rFonts w:hint="eastAsia" w:ascii="华文中宋" w:hAnsi="华文中宋" w:eastAsia="华文中宋"/>
                <w:color w:val="auto"/>
                <w:highlight w:val="none"/>
              </w:rPr>
              <w:t>（1）服务区域内可向供应商提供物业办公/服务用房</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 xml:space="preserve">1 </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间（</w:t>
            </w:r>
            <w:r>
              <w:rPr>
                <w:rFonts w:hint="eastAsia" w:ascii="华文中宋" w:hAnsi="华文中宋" w:eastAsia="华文中宋"/>
                <w:color w:val="auto"/>
                <w:highlight w:val="none"/>
                <w:lang w:val="en-US" w:eastAsia="zh-CN"/>
              </w:rPr>
              <w:t>40</w:t>
            </w:r>
            <w:r>
              <w:rPr>
                <w:rFonts w:hint="eastAsia" w:ascii="华文中宋" w:hAnsi="华文中宋" w:eastAsia="华文中宋"/>
                <w:color w:val="auto"/>
                <w:highlight w:val="none"/>
              </w:rPr>
              <w:t xml:space="preserve"> 平方米）</w:t>
            </w:r>
          </w:p>
          <w:p w14:paraId="1C8D5ACE">
            <w:pPr>
              <w:widowControl/>
              <w:spacing w:line="360" w:lineRule="auto"/>
              <w:ind w:firstLine="210" w:firstLineChars="100"/>
              <w:jc w:val="left"/>
              <w:rPr>
                <w:rFonts w:hint="default" w:ascii="华文中宋" w:hAnsi="华文中宋" w:eastAsia="华文中宋"/>
                <w:color w:val="auto"/>
                <w:highlight w:val="none"/>
                <w:lang w:val="en-US" w:eastAsia="zh-CN"/>
              </w:rPr>
            </w:pPr>
            <w:r>
              <w:rPr>
                <w:rFonts w:hint="eastAsia" w:ascii="华文中宋" w:hAnsi="华文中宋" w:eastAsia="华文中宋"/>
                <w:color w:val="auto"/>
                <w:highlight w:val="none"/>
              </w:rPr>
              <w:t>（2）</w:t>
            </w:r>
            <w:r>
              <w:rPr>
                <w:rFonts w:hint="eastAsia" w:ascii="华文中宋" w:hAnsi="华文中宋" w:eastAsia="华文中宋"/>
                <w:color w:val="auto"/>
                <w:highlight w:val="none"/>
                <w:lang w:val="en-US" w:eastAsia="zh-CN"/>
              </w:rPr>
              <w:t>消监控室设置情况：1间</w:t>
            </w:r>
          </w:p>
          <w:p w14:paraId="2F659ECE">
            <w:pPr>
              <w:widowControl/>
              <w:spacing w:line="360" w:lineRule="auto"/>
              <w:ind w:firstLine="210" w:firstLineChars="100"/>
              <w:jc w:val="left"/>
              <w:rPr>
                <w:rFonts w:hint="eastAsia" w:ascii="华文中宋" w:hAnsi="华文中宋" w:eastAsia="华文中宋"/>
                <w:b/>
                <w:color w:val="auto"/>
                <w:highlight w:val="none"/>
              </w:rPr>
            </w:pP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3</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本项目是否需要现场勘察：否</w:t>
            </w:r>
          </w:p>
          <w:p w14:paraId="19BFE01D">
            <w:pPr>
              <w:spacing w:line="360" w:lineRule="auto"/>
              <w:rPr>
                <w:rFonts w:hint="default" w:eastAsia="华文中宋"/>
                <w:b/>
                <w:color w:val="auto"/>
                <w:highlight w:val="none"/>
                <w:lang w:val="en-US" w:eastAsia="zh-CN"/>
              </w:rPr>
            </w:pPr>
            <w:r>
              <w:rPr>
                <w:rFonts w:hint="eastAsia" w:ascii="华文中宋" w:hAnsi="华文中宋" w:eastAsia="华文中宋"/>
                <w:b/>
                <w:color w:val="auto"/>
                <w:highlight w:val="none"/>
              </w:rPr>
              <w:t>二、</w:t>
            </w:r>
            <w:r>
              <w:rPr>
                <w:rFonts w:hint="eastAsia" w:ascii="华文中宋" w:hAnsi="华文中宋" w:eastAsia="华文中宋"/>
                <w:b/>
                <w:color w:val="auto"/>
                <w:highlight w:val="none"/>
                <w:lang w:val="en-US" w:eastAsia="zh-CN"/>
              </w:rPr>
              <w:t>项目实质性要求</w:t>
            </w:r>
          </w:p>
        </w:tc>
      </w:tr>
      <w:tr w14:paraId="79CA3871">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10020" w:type="dxa"/>
            <w:gridSpan w:val="3"/>
          </w:tcPr>
          <w:p w14:paraId="311A8714">
            <w:pPr>
              <w:spacing w:line="360" w:lineRule="auto"/>
              <w:rPr>
                <w:rFonts w:hint="default" w:ascii="华文中宋" w:hAnsi="华文中宋" w:eastAsia="华文中宋"/>
                <w:b/>
                <w:color w:val="auto"/>
                <w:highlight w:val="none"/>
                <w:lang w:val="en-US" w:eastAsia="zh-CN"/>
              </w:rPr>
            </w:pPr>
            <w:r>
              <w:rPr>
                <w:rFonts w:hint="eastAsia" w:ascii="华文中宋" w:hAnsi="华文中宋" w:eastAsia="华文中宋"/>
                <w:b/>
                <w:color w:val="auto"/>
                <w:highlight w:val="none"/>
                <w:lang w:val="en-US" w:eastAsia="zh-CN"/>
              </w:rPr>
              <w:t>（一）商务要求</w:t>
            </w:r>
          </w:p>
        </w:tc>
      </w:tr>
      <w:tr w14:paraId="087C7758">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10020" w:type="dxa"/>
            <w:gridSpan w:val="3"/>
          </w:tcPr>
          <w:p w14:paraId="41A6E3F9">
            <w:pPr>
              <w:spacing w:line="360" w:lineRule="auto"/>
              <w:ind w:firstLine="210" w:firstLineChars="100"/>
              <w:rPr>
                <w:rFonts w:ascii="华文中宋" w:hAnsi="华文中宋" w:eastAsia="华文中宋"/>
                <w:color w:val="auto"/>
                <w:highlight w:val="none"/>
              </w:rPr>
            </w:pPr>
            <w:r>
              <w:rPr>
                <w:rFonts w:hint="eastAsia" w:ascii="华文中宋" w:hAnsi="华文中宋" w:eastAsia="华文中宋"/>
                <w:color w:val="auto"/>
                <w:highlight w:val="none"/>
              </w:rPr>
              <w:t>第1包：</w:t>
            </w:r>
          </w:p>
          <w:p w14:paraId="05C75AB8">
            <w:pPr>
              <w:widowControl/>
              <w:spacing w:line="360" w:lineRule="auto"/>
              <w:ind w:firstLine="210" w:firstLineChars="100"/>
              <w:jc w:val="left"/>
              <w:rPr>
                <w:rFonts w:hint="eastAsia" w:ascii="华文中宋" w:hAnsi="华文中宋" w:eastAsia="华文中宋" w:cs="宋体"/>
                <w:color w:val="FF0000"/>
                <w:kern w:val="0"/>
                <w:szCs w:val="21"/>
                <w:highlight w:val="none"/>
                <w:lang w:eastAsia="zh-CN"/>
              </w:rPr>
            </w:pPr>
            <w:r>
              <w:rPr>
                <w:rFonts w:hint="eastAsia" w:ascii="华文中宋" w:hAnsi="华文中宋" w:eastAsia="华文中宋"/>
                <w:color w:val="auto"/>
                <w:highlight w:val="none"/>
                <w:lang w:val="en-US" w:eastAsia="zh-CN"/>
              </w:rPr>
              <w:t>1.</w:t>
            </w:r>
            <w:r>
              <w:rPr>
                <w:rFonts w:hint="eastAsia" w:ascii="华文中宋" w:hAnsi="华文中宋" w:eastAsia="华文中宋"/>
                <w:color w:val="auto"/>
                <w:highlight w:val="none"/>
              </w:rPr>
              <w:t>合同履行期限：自</w:t>
            </w:r>
            <w:r>
              <w:rPr>
                <w:rFonts w:hint="eastAsia" w:ascii="华文中宋" w:hAnsi="华文中宋" w:eastAsia="华文中宋" w:cs="宋体"/>
                <w:color w:val="auto"/>
                <w:kern w:val="0"/>
                <w:szCs w:val="21"/>
                <w:highlight w:val="none"/>
              </w:rPr>
              <w:t>合同生效后</w:t>
            </w:r>
            <w:r>
              <w:rPr>
                <w:rFonts w:hint="eastAsia" w:ascii="华文中宋" w:hAnsi="华文中宋" w:eastAsia="华文中宋" w:cs="宋体"/>
                <w:color w:val="auto"/>
                <w:kern w:val="0"/>
                <w:szCs w:val="21"/>
                <w:highlight w:val="none"/>
                <w:lang w:val="en-US" w:eastAsia="zh-CN"/>
              </w:rPr>
              <w:t>（ 20）个月</w:t>
            </w:r>
            <w:r>
              <w:rPr>
                <w:rFonts w:hint="eastAsia" w:ascii="华文中宋" w:hAnsi="华文中宋" w:eastAsia="华文中宋"/>
                <w:color w:val="auto"/>
                <w:highlight w:val="none"/>
              </w:rPr>
              <w:t>。</w:t>
            </w:r>
          </w:p>
          <w:p w14:paraId="513C7ED4">
            <w:pPr>
              <w:spacing w:line="360" w:lineRule="auto"/>
              <w:ind w:firstLine="210" w:firstLineChars="100"/>
              <w:rPr>
                <w:rFonts w:hint="eastAsia" w:ascii="华文中宋" w:hAnsi="华文中宋" w:eastAsia="华文中宋"/>
                <w:color w:val="auto"/>
                <w:highlight w:val="none"/>
                <w:lang w:eastAsia="zh-CN"/>
              </w:rPr>
            </w:pPr>
            <w:r>
              <w:rPr>
                <w:rFonts w:hint="eastAsia" w:ascii="华文中宋" w:hAnsi="华文中宋" w:eastAsia="华文中宋"/>
                <w:color w:val="auto"/>
                <w:highlight w:val="none"/>
                <w:lang w:val="en-US" w:eastAsia="zh-CN"/>
              </w:rPr>
              <w:t>2.</w:t>
            </w:r>
            <w:r>
              <w:rPr>
                <w:rFonts w:hint="eastAsia" w:ascii="华文中宋" w:hAnsi="华文中宋" w:eastAsia="华文中宋"/>
                <w:color w:val="auto"/>
                <w:highlight w:val="none"/>
              </w:rPr>
              <w:t>服务地点：</w:t>
            </w:r>
            <w:r>
              <w:rPr>
                <w:rFonts w:hint="eastAsia" w:ascii="华文中宋" w:hAnsi="华文中宋" w:eastAsia="华文中宋"/>
                <w:color w:val="auto"/>
                <w:highlight w:val="none"/>
                <w:lang w:val="en-US" w:eastAsia="zh-CN"/>
              </w:rPr>
              <w:t>山西省太原市迎泽区双塔南路34号</w:t>
            </w:r>
          </w:p>
          <w:p w14:paraId="5537EEE7">
            <w:pPr>
              <w:spacing w:line="360" w:lineRule="auto"/>
              <w:ind w:firstLine="210" w:firstLineChars="100"/>
              <w:rPr>
                <w:rFonts w:hint="eastAsia" w:ascii="华文中宋" w:hAnsi="华文中宋" w:eastAsia="华文中宋"/>
                <w:color w:val="auto"/>
                <w:highlight w:val="none"/>
                <w:lang w:eastAsia="zh-CN"/>
              </w:rPr>
            </w:pPr>
            <w:r>
              <w:rPr>
                <w:rFonts w:hint="eastAsia" w:ascii="华文中宋" w:hAnsi="华文中宋" w:eastAsia="华文中宋"/>
                <w:color w:val="auto"/>
                <w:highlight w:val="none"/>
                <w:lang w:val="en-US" w:eastAsia="zh-CN"/>
              </w:rPr>
              <w:t>3.</w:t>
            </w:r>
            <w:r>
              <w:rPr>
                <w:rFonts w:hint="eastAsia" w:ascii="华文中宋" w:hAnsi="华文中宋" w:eastAsia="华文中宋"/>
                <w:color w:val="auto"/>
                <w:highlight w:val="none"/>
              </w:rPr>
              <w:t>付款条件：</w:t>
            </w:r>
            <w:r>
              <w:rPr>
                <w:rFonts w:hint="eastAsia" w:ascii="华文中宋" w:hAnsi="华文中宋" w:eastAsia="华文中宋"/>
                <w:szCs w:val="21"/>
              </w:rPr>
              <w:t>根据考核结果按季度进行支付，采购人自收到发票后</w:t>
            </w:r>
            <w:r>
              <w:rPr>
                <w:rFonts w:ascii="华文中宋" w:hAnsi="华文中宋" w:eastAsia="华文中宋"/>
                <w:szCs w:val="21"/>
              </w:rPr>
              <w:t>30</w:t>
            </w:r>
            <w:r>
              <w:rPr>
                <w:rFonts w:hint="eastAsia" w:ascii="华文中宋" w:hAnsi="华文中宋" w:eastAsia="华文中宋"/>
                <w:szCs w:val="21"/>
              </w:rPr>
              <w:t>日内将资金支付到合同约定的中标供应商账户。</w:t>
            </w:r>
          </w:p>
          <w:p w14:paraId="593EE05B">
            <w:pPr>
              <w:spacing w:line="360" w:lineRule="auto"/>
              <w:ind w:firstLine="210" w:firstLineChars="100"/>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4.</w:t>
            </w:r>
            <w:r>
              <w:rPr>
                <w:rFonts w:hint="eastAsia" w:ascii="华文中宋" w:hAnsi="华文中宋" w:eastAsia="华文中宋"/>
                <w:color w:val="auto"/>
                <w:highlight w:val="none"/>
              </w:rPr>
              <w:t>保险要求：</w:t>
            </w:r>
            <w:r>
              <w:rPr>
                <w:rFonts w:hint="eastAsia" w:ascii="华文中宋" w:hAnsi="华文中宋" w:eastAsia="华文中宋"/>
                <w:szCs w:val="21"/>
              </w:rPr>
              <w:t>报价中包含所有人员的基本保险（保险包含养老</w:t>
            </w:r>
            <w:r>
              <w:rPr>
                <w:rFonts w:hint="eastAsia" w:ascii="华文中宋" w:hAnsi="华文中宋" w:eastAsia="华文中宋"/>
                <w:szCs w:val="21"/>
                <w:highlight w:val="none"/>
              </w:rPr>
              <w:t>、医疗（含生育险）、</w:t>
            </w:r>
            <w:r>
              <w:rPr>
                <w:rFonts w:hint="eastAsia" w:ascii="华文中宋" w:hAnsi="华文中宋" w:eastAsia="华文中宋"/>
                <w:szCs w:val="21"/>
              </w:rPr>
              <w:t>失业、工伤；每人每月50元意外险）</w:t>
            </w:r>
            <w:r>
              <w:rPr>
                <w:rFonts w:hint="eastAsia" w:ascii="华文中宋" w:hAnsi="华文中宋" w:eastAsia="华文中宋"/>
                <w:color w:val="auto"/>
                <w:highlight w:val="none"/>
              </w:rPr>
              <w:t>。</w:t>
            </w:r>
          </w:p>
        </w:tc>
      </w:tr>
      <w:tr w14:paraId="593B1DC0">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10020" w:type="dxa"/>
            <w:gridSpan w:val="3"/>
          </w:tcPr>
          <w:p w14:paraId="26D27AC3">
            <w:pPr>
              <w:spacing w:line="360" w:lineRule="auto"/>
              <w:ind w:firstLine="210" w:firstLineChars="100"/>
              <w:rPr>
                <w:rFonts w:hint="default" w:ascii="华文中宋" w:hAnsi="华文中宋" w:eastAsia="华文中宋"/>
                <w:b/>
                <w:color w:val="auto"/>
                <w:highlight w:val="none"/>
                <w:lang w:val="en-US" w:eastAsia="zh-CN"/>
              </w:rPr>
            </w:pPr>
            <w:r>
              <w:rPr>
                <w:rFonts w:hint="eastAsia" w:ascii="华文中宋" w:hAnsi="华文中宋" w:eastAsia="华文中宋"/>
                <w:b/>
                <w:color w:val="auto"/>
                <w:highlight w:val="none"/>
                <w:lang w:val="en-US" w:eastAsia="zh-CN"/>
              </w:rPr>
              <w:t>（二）项目（包）强制性标准及要求</w:t>
            </w:r>
          </w:p>
        </w:tc>
      </w:tr>
      <w:tr w14:paraId="16A2C0C4">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184" w:hRule="atLeast"/>
        </w:trPr>
        <w:tc>
          <w:tcPr>
            <w:tcW w:w="10020" w:type="dxa"/>
            <w:gridSpan w:val="3"/>
          </w:tcPr>
          <w:p w14:paraId="2BE57956">
            <w:pPr>
              <w:spacing w:line="360" w:lineRule="auto"/>
              <w:ind w:firstLine="435"/>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1.</w:t>
            </w:r>
            <w:r>
              <w:rPr>
                <w:rFonts w:hint="eastAsia" w:ascii="华文中宋" w:hAnsi="华文中宋" w:eastAsia="华文中宋"/>
                <w:color w:val="auto"/>
                <w:highlight w:val="none"/>
              </w:rPr>
              <w:t>投标人必须对拟配备项目经理及主要技术人员做出承诺：</w:t>
            </w:r>
          </w:p>
          <w:p w14:paraId="26FDEA7A">
            <w:pPr>
              <w:spacing w:line="360" w:lineRule="auto"/>
              <w:ind w:firstLine="435"/>
              <w:rPr>
                <w:color w:val="auto"/>
                <w:highlight w:val="none"/>
              </w:rPr>
            </w:pPr>
            <w:r>
              <w:rPr>
                <w:rFonts w:hint="eastAsia" w:ascii="华文中宋" w:hAnsi="华文中宋" w:eastAsia="华文中宋"/>
                <w:color w:val="auto"/>
                <w:highlight w:val="none"/>
              </w:rPr>
              <w:t>保证项目经理、主要技术人员按照投标文件中的项目经理基本情况表及主要技术人员配备情况表的人员到岗，后期履约严格按照投标文件中的承诺执行，如未遵守，将接受违约处罚。保证在开标截止日时，项目经理未在其他未履约完毕的项目中担任项目经理，如在其他未履约完毕的项目中担任项目经理，将自动放弃本项目中标资格，保证主要技术人员未在其他未履约完毕的项目中交叉使用，如有在其他未履约完毕的项目中交叉使用，将自动放弃本项目中标资格</w:t>
            </w:r>
            <w:r>
              <w:rPr>
                <w:rFonts w:hint="eastAsia" w:ascii="华文中宋" w:hAnsi="华文中宋" w:eastAsia="华文中宋"/>
                <w:color w:val="auto"/>
                <w:szCs w:val="21"/>
                <w:highlight w:val="none"/>
              </w:rPr>
              <w:t>。</w:t>
            </w:r>
          </w:p>
          <w:p w14:paraId="0785D6F4">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2.</w:t>
            </w:r>
            <w:r>
              <w:rPr>
                <w:rFonts w:hint="eastAsia" w:ascii="华文中宋" w:hAnsi="华文中宋" w:eastAsia="华文中宋"/>
                <w:color w:val="auto"/>
                <w:highlight w:val="none"/>
              </w:rPr>
              <w:t>投标人必须对拟投入物业服务人员（不包含原有服务人员）的相关要求做出承诺：</w:t>
            </w:r>
          </w:p>
          <w:p w14:paraId="7131528D">
            <w:pPr>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参与本项目拟投入物业服务人员，全部经过身份审查，没有来历不明人员和违法犯罪人员；保证所有人员身体健康，能够从事所分配的岗位工作；保证所有人员在上岗前全部进行体检，并向采购人提供岗前体检证明，体检费用由本投标人承担；保证对所有工作人员进行岗前安全培训，严格按照国家相关安全规范规定要求开展服务工作，特种作业人员保证持证上岗，在服务期限内，对出现的所有安全问题及因操作不当造成资产损坏等问题承担一切责任。</w:t>
            </w:r>
          </w:p>
          <w:p w14:paraId="0F6A6957">
            <w:pPr>
              <w:spacing w:line="360" w:lineRule="auto"/>
              <w:ind w:firstLine="315" w:firstLineChars="150"/>
              <w:rPr>
                <w:rFonts w:ascii="华文中宋" w:hAnsi="华文中宋" w:eastAsia="华文中宋"/>
                <w:color w:val="FF0000"/>
                <w:szCs w:val="21"/>
                <w:highlight w:val="none"/>
              </w:rPr>
            </w:pPr>
            <w:r>
              <w:rPr>
                <w:rFonts w:hint="eastAsia" w:ascii="华文中宋" w:hAnsi="华文中宋" w:eastAsia="华文中宋"/>
                <w:color w:val="auto"/>
                <w:highlight w:val="none"/>
                <w:lang w:val="en-US" w:eastAsia="zh-CN"/>
              </w:rPr>
              <w:t>3.</w:t>
            </w:r>
            <w:r>
              <w:rPr>
                <w:rFonts w:hint="eastAsia" w:ascii="华文中宋" w:hAnsi="华文中宋" w:eastAsia="华文中宋"/>
                <w:color w:val="auto"/>
                <w:szCs w:val="21"/>
                <w:highlight w:val="none"/>
              </w:rPr>
              <w:t>本项目涉及垃圾清运工作的要求：</w:t>
            </w:r>
          </w:p>
          <w:p w14:paraId="770495EF">
            <w:pPr>
              <w:spacing w:line="360" w:lineRule="auto"/>
              <w:ind w:firstLine="420" w:firstLineChars="200"/>
              <w:rPr>
                <w:rFonts w:hint="default"/>
                <w:color w:val="auto"/>
                <w:highlight w:val="none"/>
                <w:lang w:val="en-US" w:eastAsia="zh-CN"/>
              </w:rPr>
            </w:pPr>
            <w:r>
              <w:rPr>
                <w:rFonts w:hint="eastAsia" w:ascii="华文中宋" w:hAnsi="华文中宋" w:eastAsia="华文中宋"/>
                <w:color w:val="auto"/>
                <w:szCs w:val="21"/>
                <w:highlight w:val="none"/>
                <w:lang w:val="en-US" w:eastAsia="zh-CN"/>
              </w:rPr>
              <w:t>本项目仅需中标供应商，在服务区域内（校内、院内、单位场所内）将分散垃圾收集、清理，并统一集中到用户指定地点即可；</w:t>
            </w:r>
          </w:p>
          <w:p w14:paraId="641B0840">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420" w:firstLineChars="200"/>
              <w:textAlignment w:val="auto"/>
              <w:rPr>
                <w:rFonts w:hint="eastAsia"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s="Times New Roman"/>
                <w:color w:val="auto"/>
                <w:kern w:val="2"/>
                <w:sz w:val="21"/>
                <w:szCs w:val="21"/>
                <w:highlight w:val="none"/>
                <w:lang w:val="en-US" w:eastAsia="zh-CN" w:bidi="ar-SA"/>
              </w:rPr>
              <w:t>4.本项目物业服务人员数量：（ 15 ）人，其中：项目经理（1）人【必填】。年龄要求男性（ 55 ）岁以下，女性（ 50 ）岁以下，物业服务需求人员岗位及人数要求：</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2070"/>
              <w:gridCol w:w="2129"/>
              <w:gridCol w:w="4412"/>
            </w:tblGrid>
            <w:tr w14:paraId="1DF2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vAlign w:val="center"/>
                </w:tcPr>
                <w:p w14:paraId="630F5597">
                  <w:pPr>
                    <w:spacing w:line="360" w:lineRule="auto"/>
                    <w:ind w:firstLine="420" w:firstLineChars="200"/>
                    <w:jc w:val="both"/>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序号</w:t>
                  </w:r>
                </w:p>
              </w:tc>
              <w:tc>
                <w:tcPr>
                  <w:tcW w:w="2070" w:type="dxa"/>
                  <w:vAlign w:val="center"/>
                </w:tcPr>
                <w:p w14:paraId="1B5C9505">
                  <w:pPr>
                    <w:spacing w:line="360" w:lineRule="auto"/>
                    <w:ind w:firstLine="420" w:firstLineChars="200"/>
                    <w:jc w:val="both"/>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岗位类别</w:t>
                  </w:r>
                </w:p>
              </w:tc>
              <w:tc>
                <w:tcPr>
                  <w:tcW w:w="2129" w:type="dxa"/>
                  <w:vAlign w:val="center"/>
                </w:tcPr>
                <w:p w14:paraId="4C01970E">
                  <w:pPr>
                    <w:spacing w:line="360" w:lineRule="auto"/>
                    <w:ind w:firstLine="420" w:firstLineChars="200"/>
                    <w:jc w:val="both"/>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人数</w:t>
                  </w:r>
                </w:p>
              </w:tc>
              <w:tc>
                <w:tcPr>
                  <w:tcW w:w="4412" w:type="dxa"/>
                  <w:vAlign w:val="center"/>
                </w:tcPr>
                <w:p w14:paraId="2A61EEBE">
                  <w:pPr>
                    <w:spacing w:line="360" w:lineRule="auto"/>
                    <w:ind w:firstLine="420" w:firstLineChars="200"/>
                    <w:jc w:val="both"/>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备注</w:t>
                  </w:r>
                </w:p>
              </w:tc>
            </w:tr>
            <w:tr w14:paraId="54C4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Pr>
                <w:p w14:paraId="45BE2B6B">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1</w:t>
                  </w:r>
                </w:p>
              </w:tc>
              <w:tc>
                <w:tcPr>
                  <w:tcW w:w="2070" w:type="dxa"/>
                </w:tcPr>
                <w:p w14:paraId="3B7F7AEB">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项目经理</w:t>
                  </w:r>
                </w:p>
              </w:tc>
              <w:tc>
                <w:tcPr>
                  <w:tcW w:w="2129" w:type="dxa"/>
                </w:tcPr>
                <w:p w14:paraId="58E4C523">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1</w:t>
                  </w:r>
                </w:p>
              </w:tc>
              <w:tc>
                <w:tcPr>
                  <w:tcW w:w="4412" w:type="dxa"/>
                </w:tcPr>
                <w:p w14:paraId="367CCC32">
                  <w:pPr>
                    <w:spacing w:line="360" w:lineRule="auto"/>
                    <w:ind w:firstLine="420" w:firstLineChars="200"/>
                    <w:rPr>
                      <w:rFonts w:hint="eastAsia" w:ascii="华文中宋" w:hAnsi="华文中宋" w:eastAsia="华文中宋"/>
                      <w:color w:val="auto"/>
                      <w:szCs w:val="21"/>
                      <w:highlight w:val="none"/>
                    </w:rPr>
                  </w:pPr>
                </w:p>
              </w:tc>
            </w:tr>
            <w:tr w14:paraId="7D91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Pr>
                <w:p w14:paraId="3BA813B3">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2</w:t>
                  </w:r>
                </w:p>
              </w:tc>
              <w:tc>
                <w:tcPr>
                  <w:tcW w:w="2070" w:type="dxa"/>
                </w:tcPr>
                <w:p w14:paraId="68CA9969">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保洁人员</w:t>
                  </w:r>
                </w:p>
              </w:tc>
              <w:tc>
                <w:tcPr>
                  <w:tcW w:w="2129" w:type="dxa"/>
                </w:tcPr>
                <w:p w14:paraId="00C11D10">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7</w:t>
                  </w:r>
                </w:p>
              </w:tc>
              <w:tc>
                <w:tcPr>
                  <w:tcW w:w="4412" w:type="dxa"/>
                </w:tcPr>
                <w:p w14:paraId="3B296F75">
                  <w:pPr>
                    <w:spacing w:line="360" w:lineRule="auto"/>
                    <w:ind w:firstLine="420" w:firstLineChars="200"/>
                    <w:rPr>
                      <w:rFonts w:hint="eastAsia" w:ascii="华文中宋" w:hAnsi="华文中宋" w:eastAsia="华文中宋"/>
                      <w:color w:val="auto"/>
                      <w:szCs w:val="21"/>
                      <w:highlight w:val="none"/>
                    </w:rPr>
                  </w:pPr>
                </w:p>
              </w:tc>
            </w:tr>
            <w:tr w14:paraId="4318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Pr>
                <w:p w14:paraId="6B43789F">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3</w:t>
                  </w:r>
                </w:p>
              </w:tc>
              <w:tc>
                <w:tcPr>
                  <w:tcW w:w="2070" w:type="dxa"/>
                  <w:vAlign w:val="top"/>
                </w:tcPr>
                <w:p w14:paraId="4C7A2672">
                  <w:pPr>
                    <w:spacing w:line="360" w:lineRule="auto"/>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val="en-US" w:eastAsia="zh-CN"/>
                    </w:rPr>
                    <w:t>维修人员</w:t>
                  </w:r>
                </w:p>
              </w:tc>
              <w:tc>
                <w:tcPr>
                  <w:tcW w:w="2129" w:type="dxa"/>
                </w:tcPr>
                <w:p w14:paraId="11ED9304">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1</w:t>
                  </w:r>
                </w:p>
              </w:tc>
              <w:tc>
                <w:tcPr>
                  <w:tcW w:w="4412" w:type="dxa"/>
                </w:tcPr>
                <w:p w14:paraId="38D3B5F1">
                  <w:pPr>
                    <w:spacing w:line="360" w:lineRule="auto"/>
                    <w:ind w:firstLine="420" w:firstLineChars="200"/>
                    <w:rPr>
                      <w:rFonts w:hint="eastAsia" w:ascii="华文中宋" w:hAnsi="华文中宋" w:eastAsia="华文中宋"/>
                      <w:color w:val="auto"/>
                      <w:szCs w:val="21"/>
                      <w:highlight w:val="none"/>
                    </w:rPr>
                  </w:pPr>
                </w:p>
              </w:tc>
            </w:tr>
            <w:tr w14:paraId="3E9A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Pr>
                <w:p w14:paraId="1BE9CA7C">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4</w:t>
                  </w:r>
                </w:p>
              </w:tc>
              <w:tc>
                <w:tcPr>
                  <w:tcW w:w="2070" w:type="dxa"/>
                  <w:vAlign w:val="top"/>
                </w:tcPr>
                <w:p w14:paraId="2C534DA9">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电工</w:t>
                  </w:r>
                </w:p>
              </w:tc>
              <w:tc>
                <w:tcPr>
                  <w:tcW w:w="2129" w:type="dxa"/>
                </w:tcPr>
                <w:p w14:paraId="0915F2B9">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1</w:t>
                  </w:r>
                </w:p>
              </w:tc>
              <w:tc>
                <w:tcPr>
                  <w:tcW w:w="4412" w:type="dxa"/>
                </w:tcPr>
                <w:p w14:paraId="6C0CF85B">
                  <w:pPr>
                    <w:spacing w:line="360" w:lineRule="auto"/>
                    <w:ind w:firstLine="420" w:firstLineChars="200"/>
                    <w:rPr>
                      <w:rFonts w:hint="eastAsia" w:ascii="华文中宋" w:hAnsi="华文中宋" w:eastAsia="华文中宋"/>
                      <w:color w:val="auto"/>
                      <w:szCs w:val="21"/>
                      <w:highlight w:val="none"/>
                    </w:rPr>
                  </w:pPr>
                </w:p>
              </w:tc>
            </w:tr>
            <w:tr w14:paraId="5CCB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Pr>
                <w:p w14:paraId="275D23DE">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5</w:t>
                  </w:r>
                </w:p>
              </w:tc>
              <w:tc>
                <w:tcPr>
                  <w:tcW w:w="2070" w:type="dxa"/>
                  <w:vAlign w:val="top"/>
                </w:tcPr>
                <w:p w14:paraId="5D9D31CC">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绿化工</w:t>
                  </w:r>
                </w:p>
              </w:tc>
              <w:tc>
                <w:tcPr>
                  <w:tcW w:w="2129" w:type="dxa"/>
                  <w:vAlign w:val="top"/>
                </w:tcPr>
                <w:p w14:paraId="4FB7781C">
                  <w:pPr>
                    <w:spacing w:line="360" w:lineRule="auto"/>
                    <w:ind w:firstLine="420" w:firstLineChars="20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1</w:t>
                  </w:r>
                </w:p>
              </w:tc>
              <w:tc>
                <w:tcPr>
                  <w:tcW w:w="4412" w:type="dxa"/>
                  <w:vAlign w:val="top"/>
                </w:tcPr>
                <w:p w14:paraId="4800619A">
                  <w:pPr>
                    <w:spacing w:line="360" w:lineRule="auto"/>
                    <w:ind w:firstLine="420" w:firstLineChars="200"/>
                    <w:rPr>
                      <w:rFonts w:hint="eastAsia" w:ascii="华文中宋" w:hAnsi="华文中宋" w:eastAsia="华文中宋"/>
                      <w:color w:val="auto"/>
                      <w:szCs w:val="21"/>
                      <w:highlight w:val="none"/>
                    </w:rPr>
                  </w:pPr>
                </w:p>
              </w:tc>
            </w:tr>
            <w:tr w14:paraId="4E8F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Pr>
                <w:p w14:paraId="6421B45B">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6</w:t>
                  </w:r>
                </w:p>
              </w:tc>
              <w:tc>
                <w:tcPr>
                  <w:tcW w:w="2070" w:type="dxa"/>
                  <w:vAlign w:val="top"/>
                </w:tcPr>
                <w:p w14:paraId="7292D446">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楼宇管理员</w:t>
                  </w:r>
                </w:p>
              </w:tc>
              <w:tc>
                <w:tcPr>
                  <w:tcW w:w="2129" w:type="dxa"/>
                  <w:vAlign w:val="top"/>
                </w:tcPr>
                <w:p w14:paraId="169304A7">
                  <w:pPr>
                    <w:spacing w:line="360" w:lineRule="auto"/>
                    <w:ind w:firstLine="420" w:firstLineChars="20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4</w:t>
                  </w:r>
                </w:p>
              </w:tc>
              <w:tc>
                <w:tcPr>
                  <w:tcW w:w="4412" w:type="dxa"/>
                  <w:vAlign w:val="top"/>
                </w:tcPr>
                <w:p w14:paraId="02BA56BA">
                  <w:pPr>
                    <w:spacing w:line="360" w:lineRule="auto"/>
                    <w:ind w:firstLine="420" w:firstLineChars="20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至少两名女性</w:t>
                  </w:r>
                </w:p>
              </w:tc>
            </w:tr>
            <w:tr w14:paraId="6E45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Pr>
                <w:p w14:paraId="5218CEA5">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合计</w:t>
                  </w:r>
                </w:p>
              </w:tc>
              <w:tc>
                <w:tcPr>
                  <w:tcW w:w="2070" w:type="dxa"/>
                </w:tcPr>
                <w:p w14:paraId="23F17C6D">
                  <w:pPr>
                    <w:spacing w:line="360" w:lineRule="auto"/>
                    <w:ind w:firstLine="420" w:firstLineChars="200"/>
                    <w:rPr>
                      <w:rFonts w:hint="eastAsia" w:ascii="华文中宋" w:hAnsi="华文中宋" w:eastAsia="华文中宋"/>
                      <w:color w:val="auto"/>
                      <w:szCs w:val="21"/>
                      <w:highlight w:val="none"/>
                    </w:rPr>
                  </w:pPr>
                </w:p>
              </w:tc>
              <w:tc>
                <w:tcPr>
                  <w:tcW w:w="2129" w:type="dxa"/>
                </w:tcPr>
                <w:p w14:paraId="6196DC48">
                  <w:pPr>
                    <w:spacing w:line="360" w:lineRule="auto"/>
                    <w:jc w:val="center"/>
                    <w:rPr>
                      <w:rFonts w:hint="default" w:ascii="华文中宋" w:hAnsi="华文中宋" w:eastAsia="华文中宋"/>
                      <w:color w:val="FF0000"/>
                      <w:szCs w:val="21"/>
                      <w:highlight w:val="yellow"/>
                      <w:lang w:val="en-US" w:eastAsia="zh-CN"/>
                    </w:rPr>
                  </w:pPr>
                  <w:r>
                    <w:rPr>
                      <w:rFonts w:hint="eastAsia" w:ascii="华文中宋" w:hAnsi="华文中宋" w:eastAsia="华文中宋"/>
                      <w:color w:val="auto"/>
                      <w:szCs w:val="21"/>
                      <w:highlight w:val="none"/>
                      <w:lang w:val="en-US" w:eastAsia="zh-CN"/>
                    </w:rPr>
                    <w:t>15</w:t>
                  </w:r>
                </w:p>
              </w:tc>
              <w:tc>
                <w:tcPr>
                  <w:tcW w:w="4412" w:type="dxa"/>
                </w:tcPr>
                <w:p w14:paraId="19C1C25F">
                  <w:pPr>
                    <w:spacing w:line="360" w:lineRule="auto"/>
                    <w:rPr>
                      <w:rFonts w:hint="default" w:ascii="华文中宋" w:hAnsi="华文中宋" w:eastAsia="华文中宋"/>
                      <w:color w:val="FF0000"/>
                      <w:szCs w:val="21"/>
                      <w:highlight w:val="yellow"/>
                      <w:lang w:val="en-US" w:eastAsia="zh-CN"/>
                    </w:rPr>
                  </w:pPr>
                </w:p>
              </w:tc>
            </w:tr>
          </w:tbl>
          <w:p w14:paraId="325F8B07">
            <w:pPr>
              <w:spacing w:line="360" w:lineRule="auto"/>
              <w:ind w:firstLine="315" w:firstLineChars="150"/>
              <w:rPr>
                <w:rFonts w:hint="eastAsia" w:ascii="华文中宋" w:hAnsi="华文中宋" w:eastAsia="华文中宋"/>
                <w:color w:val="auto"/>
                <w:szCs w:val="21"/>
                <w:highlight w:val="none"/>
              </w:rPr>
            </w:pPr>
          </w:p>
          <w:p w14:paraId="469DE157">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5.</w:t>
            </w:r>
            <w:r>
              <w:rPr>
                <w:rFonts w:hint="eastAsia" w:ascii="华文中宋" w:hAnsi="华文中宋" w:eastAsia="华文中宋"/>
                <w:color w:val="auto"/>
                <w:szCs w:val="21"/>
                <w:highlight w:val="none"/>
              </w:rPr>
              <w:t>主要技术人员要求：</w:t>
            </w:r>
          </w:p>
          <w:p w14:paraId="56DAB5B5">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电工数量：（</w:t>
            </w:r>
            <w:r>
              <w:rPr>
                <w:rFonts w:hint="eastAsia" w:ascii="华文中宋" w:hAnsi="华文中宋" w:eastAsia="华文中宋"/>
                <w:color w:val="auto"/>
                <w:szCs w:val="21"/>
                <w:highlight w:val="none"/>
                <w:lang w:val="en-US" w:eastAsia="zh-CN"/>
              </w:rPr>
              <w:t xml:space="preserve"> 1 </w:t>
            </w:r>
            <w:r>
              <w:rPr>
                <w:rFonts w:hint="eastAsia" w:ascii="华文中宋" w:hAnsi="华文中宋" w:eastAsia="华文中宋"/>
                <w:color w:val="auto"/>
                <w:szCs w:val="21"/>
                <w:highlight w:val="none"/>
              </w:rPr>
              <w:t>）人，必须提供政府行政部门颁发的“特种作业操作证（电工作业类）”的扫描件</w:t>
            </w:r>
            <w:r>
              <w:rPr>
                <w:rFonts w:hint="eastAsia" w:ascii="华文中宋" w:hAnsi="华文中宋" w:eastAsia="华文中宋"/>
                <w:color w:val="auto"/>
                <w:szCs w:val="21"/>
                <w:highlight w:val="none"/>
                <w:lang w:eastAsia="zh-CN"/>
              </w:rPr>
              <w:t>，。</w:t>
            </w:r>
          </w:p>
          <w:p w14:paraId="0147100D">
            <w:pPr>
              <w:spacing w:line="360" w:lineRule="auto"/>
              <w:ind w:firstLine="420" w:firstLineChars="200"/>
              <w:jc w:val="left"/>
              <w:rPr>
                <w:rFonts w:hint="eastAsia" w:ascii="华文中宋" w:hAnsi="华文中宋" w:eastAsia="华文中宋" w:cs="Times New Roman"/>
                <w:b w:val="0"/>
                <w:bCs w:val="0"/>
                <w:color w:val="FF0000"/>
                <w:kern w:val="2"/>
                <w:sz w:val="21"/>
                <w:szCs w:val="21"/>
                <w:highlight w:val="yellow"/>
                <w:lang w:val="en-US" w:eastAsia="zh-CN" w:bidi="ar-SA"/>
              </w:rPr>
            </w:pPr>
            <w:r>
              <w:rPr>
                <w:rFonts w:hint="eastAsia" w:ascii="华文中宋" w:hAnsi="华文中宋" w:eastAsia="华文中宋"/>
                <w:color w:val="auto"/>
                <w:szCs w:val="21"/>
                <w:highlight w:val="none"/>
                <w:lang w:val="en-US" w:eastAsia="zh-CN"/>
              </w:rPr>
              <w:t>6.投标人须进行以下内容的承诺：①</w:t>
            </w:r>
            <w:r>
              <w:rPr>
                <w:rFonts w:hint="eastAsia" w:ascii="华文中宋" w:hAnsi="华文中宋" w:eastAsia="华文中宋" w:cs="华文中宋"/>
                <w:color w:val="auto"/>
                <w:sz w:val="21"/>
                <w:szCs w:val="21"/>
                <w:highlight w:val="none"/>
                <w:lang w:val="en-US" w:eastAsia="zh-CN"/>
              </w:rPr>
              <w:t>本项目中标后，投标文件中明确的投标人业绩证明、拟配备的项目经理评分项内容以及投标人提供的中小企业声明函（如有；若本项目为专门面向中小/小微企业项目则中标供应商必须提供声明函），将随中标结果一并公示；②</w:t>
            </w:r>
            <w:r>
              <w:rPr>
                <w:rFonts w:hint="eastAsia" w:ascii="华文中宋" w:hAnsi="华文中宋" w:eastAsia="华文中宋"/>
                <w:color w:val="auto"/>
                <w:szCs w:val="21"/>
                <w:highlight w:val="none"/>
                <w:lang w:val="en-US" w:eastAsia="zh-CN"/>
              </w:rPr>
              <w:t>投标人书面承诺：如中标后，在保证服务完成整个项目阶段前不更换项目经理，并同意将该承诺</w:t>
            </w:r>
            <w:r>
              <w:rPr>
                <w:rFonts w:hint="eastAsia" w:ascii="华文中宋" w:hAnsi="华文中宋" w:eastAsia="华文中宋" w:cs="Times New Roman"/>
                <w:b w:val="0"/>
                <w:bCs w:val="0"/>
                <w:color w:val="auto"/>
                <w:kern w:val="2"/>
                <w:sz w:val="21"/>
                <w:szCs w:val="21"/>
                <w:highlight w:val="none"/>
                <w:lang w:val="en-US" w:eastAsia="zh-CN" w:bidi="ar-SA"/>
              </w:rPr>
              <w:t>在中标公告中向社会公示，承诺须加盖投标人公章；③</w:t>
            </w:r>
            <w:r>
              <w:rPr>
                <w:rFonts w:hint="eastAsia" w:ascii="华文中宋" w:hAnsi="华文中宋" w:eastAsia="华文中宋"/>
                <w:color w:val="auto"/>
                <w:szCs w:val="21"/>
                <w:highlight w:val="none"/>
                <w:lang w:val="en-US" w:eastAsia="zh-CN"/>
              </w:rPr>
              <w:t>拟派项目经理书面承诺：如中标后，在保证服务完成整个项目阶段前不更换项目经理，并同意将该承诺</w:t>
            </w:r>
            <w:r>
              <w:rPr>
                <w:rFonts w:hint="eastAsia" w:ascii="华文中宋" w:hAnsi="华文中宋" w:eastAsia="华文中宋" w:cs="Times New Roman"/>
                <w:b w:val="0"/>
                <w:bCs w:val="0"/>
                <w:color w:val="auto"/>
                <w:kern w:val="2"/>
                <w:sz w:val="21"/>
                <w:szCs w:val="21"/>
                <w:highlight w:val="none"/>
                <w:lang w:val="en-US" w:eastAsia="zh-CN" w:bidi="ar-SA"/>
              </w:rPr>
              <w:t>在中标公告中向社会公示，承诺须拟派项目经理签字。</w:t>
            </w:r>
          </w:p>
          <w:p w14:paraId="35DD1ACD">
            <w:pPr>
              <w:spacing w:line="360" w:lineRule="auto"/>
              <w:ind w:firstLine="420" w:firstLineChars="200"/>
              <w:jc w:val="left"/>
              <w:rPr>
                <w:rFonts w:hint="default" w:ascii="华文中宋" w:hAnsi="华文中宋" w:eastAsia="华文中宋"/>
                <w:color w:val="auto"/>
                <w:szCs w:val="21"/>
                <w:highlight w:val="none"/>
                <w:lang w:val="en-US" w:eastAsia="zh-CN"/>
              </w:rPr>
            </w:pPr>
            <w:r>
              <w:rPr>
                <w:rFonts w:hint="eastAsia" w:ascii="华文中宋" w:hAnsi="华文中宋" w:eastAsia="华文中宋" w:cs="Times New Roman"/>
                <w:b w:val="0"/>
                <w:bCs w:val="0"/>
                <w:color w:val="auto"/>
                <w:kern w:val="2"/>
                <w:sz w:val="21"/>
                <w:szCs w:val="21"/>
                <w:highlight w:val="none"/>
                <w:lang w:val="en-US" w:eastAsia="zh-CN" w:bidi="ar-SA"/>
              </w:rPr>
              <w:t>7.</w:t>
            </w:r>
            <w:r>
              <w:rPr>
                <w:rFonts w:hint="eastAsia" w:ascii="华文中宋" w:hAnsi="华文中宋" w:eastAsia="华文中宋"/>
                <w:color w:val="auto"/>
                <w:szCs w:val="21"/>
                <w:highlight w:val="none"/>
                <w:lang w:val="en-US" w:eastAsia="zh-CN"/>
              </w:rPr>
              <w:t>“六、服务要求”</w:t>
            </w:r>
            <w:r>
              <w:rPr>
                <w:rFonts w:hint="eastAsia" w:ascii="华文中宋" w:hAnsi="华文中宋" w:eastAsia="华文中宋"/>
                <w:color w:val="auto"/>
                <w:highlight w:val="none"/>
              </w:rPr>
              <w:t>中标注“★”</w:t>
            </w:r>
            <w:r>
              <w:rPr>
                <w:rFonts w:hint="eastAsia" w:ascii="华文中宋" w:hAnsi="华文中宋" w:eastAsia="华文中宋"/>
                <w:color w:val="auto"/>
                <w:highlight w:val="none"/>
                <w:lang w:val="en-US" w:eastAsia="zh-CN"/>
              </w:rPr>
              <w:t>的</w:t>
            </w:r>
            <w:r>
              <w:rPr>
                <w:rFonts w:hint="eastAsia" w:ascii="华文中宋" w:hAnsi="华文中宋" w:eastAsia="华文中宋"/>
                <w:color w:val="auto"/>
                <w:highlight w:val="none"/>
              </w:rPr>
              <w:t>内容</w:t>
            </w:r>
            <w:r>
              <w:rPr>
                <w:rFonts w:hint="eastAsia" w:ascii="华文中宋" w:hAnsi="华文中宋" w:eastAsia="华文中宋"/>
                <w:color w:val="auto"/>
                <w:highlight w:val="none"/>
                <w:lang w:val="en-US" w:eastAsia="zh-CN"/>
              </w:rPr>
              <w:t>为</w:t>
            </w:r>
            <w:r>
              <w:rPr>
                <w:rFonts w:hint="eastAsia" w:ascii="华文中宋" w:hAnsi="华文中宋" w:eastAsia="华文中宋"/>
                <w:szCs w:val="21"/>
              </w:rPr>
              <w:t>符合性审查内容</w:t>
            </w:r>
            <w:r>
              <w:rPr>
                <w:rFonts w:hint="eastAsia" w:ascii="华文中宋" w:hAnsi="华文中宋" w:eastAsia="华文中宋"/>
                <w:color w:val="auto"/>
                <w:szCs w:val="21"/>
                <w:highlight w:val="none"/>
                <w:lang w:val="en-US" w:eastAsia="zh-CN"/>
              </w:rPr>
              <w:t>。</w:t>
            </w:r>
          </w:p>
        </w:tc>
      </w:tr>
      <w:tr w14:paraId="45B5EF3B">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639" w:hRule="atLeast"/>
        </w:trPr>
        <w:tc>
          <w:tcPr>
            <w:tcW w:w="10020" w:type="dxa"/>
            <w:gridSpan w:val="3"/>
          </w:tcPr>
          <w:p w14:paraId="0124CE7D">
            <w:pPr>
              <w:numPr>
                <w:ilvl w:val="0"/>
                <w:numId w:val="0"/>
              </w:numPr>
              <w:spacing w:line="360" w:lineRule="auto"/>
              <w:ind w:leftChars="0"/>
              <w:rPr>
                <w:b/>
                <w:color w:val="auto"/>
                <w:highlight w:val="none"/>
              </w:rPr>
            </w:pPr>
            <w:r>
              <w:rPr>
                <w:rFonts w:hint="eastAsia" w:ascii="华文中宋" w:hAnsi="华文中宋" w:eastAsia="华文中宋"/>
                <w:b/>
                <w:color w:val="auto"/>
                <w:highlight w:val="none"/>
                <w:lang w:val="en-US" w:eastAsia="zh-CN"/>
              </w:rPr>
              <w:t>三、</w:t>
            </w:r>
            <w:r>
              <w:rPr>
                <w:rFonts w:hint="eastAsia" w:ascii="华文中宋" w:hAnsi="华文中宋" w:eastAsia="华文中宋"/>
                <w:b/>
                <w:color w:val="auto"/>
                <w:highlight w:val="none"/>
              </w:rPr>
              <w:t>非实质性要求</w:t>
            </w:r>
          </w:p>
        </w:tc>
      </w:tr>
      <w:tr w14:paraId="0C70FE01">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6459" w:hRule="atLeast"/>
        </w:trPr>
        <w:tc>
          <w:tcPr>
            <w:tcW w:w="10020" w:type="dxa"/>
            <w:gridSpan w:val="3"/>
          </w:tcPr>
          <w:p w14:paraId="3B65BF51">
            <w:pPr>
              <w:spacing w:line="360" w:lineRule="auto"/>
              <w:ind w:firstLine="210" w:firstLineChars="100"/>
              <w:rPr>
                <w:rFonts w:ascii="华文中宋" w:hAnsi="华文中宋" w:eastAsia="华文中宋"/>
                <w:color w:val="auto"/>
                <w:highlight w:val="none"/>
              </w:rPr>
            </w:pPr>
            <w:r>
              <w:rPr>
                <w:rFonts w:hint="eastAsia" w:ascii="华文中宋" w:hAnsi="华文中宋" w:eastAsia="华文中宋"/>
                <w:color w:val="auto"/>
                <w:highlight w:val="none"/>
              </w:rPr>
              <w:t>第1包：</w:t>
            </w:r>
          </w:p>
          <w:p w14:paraId="0305D1FE">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highlight w:val="none"/>
                <w:lang w:val="en-US" w:eastAsia="zh-CN"/>
              </w:rPr>
              <w:t>（一）</w:t>
            </w:r>
            <w:r>
              <w:rPr>
                <w:rFonts w:hint="eastAsia" w:ascii="华文中宋" w:hAnsi="华文中宋" w:eastAsia="华文中宋"/>
                <w:color w:val="auto"/>
                <w:szCs w:val="21"/>
                <w:highlight w:val="none"/>
              </w:rPr>
              <w:t>同类项目合同案例要求</w:t>
            </w:r>
            <w:r>
              <w:rPr>
                <w:rFonts w:hint="eastAsia" w:ascii="华文中宋" w:hAnsi="华文中宋" w:eastAsia="华文中宋"/>
                <w:color w:val="auto"/>
                <w:szCs w:val="21"/>
                <w:highlight w:val="none"/>
                <w:lang w:eastAsia="zh-CN"/>
              </w:rPr>
              <w:t>【</w:t>
            </w:r>
            <w:r>
              <w:rPr>
                <w:rFonts w:hint="eastAsia" w:ascii="华文中宋" w:hAnsi="华文中宋" w:eastAsia="华文中宋"/>
                <w:b/>
                <w:bCs/>
                <w:color w:val="auto"/>
                <w:szCs w:val="21"/>
                <w:highlight w:val="none"/>
                <w:u w:val="single"/>
                <w:lang w:val="en-US" w:eastAsia="zh-CN"/>
              </w:rPr>
              <w:t>中标人需提供投标文件相应内容在中标公告中予以公示</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rPr>
              <w:t>：</w:t>
            </w:r>
          </w:p>
          <w:p w14:paraId="08AD1FD1">
            <w:pPr>
              <w:spacing w:line="360" w:lineRule="auto"/>
              <w:ind w:firstLine="210" w:firstLineChars="100"/>
              <w:rPr>
                <w:rFonts w:hint="eastAsia" w:ascii="华文中宋" w:hAnsi="华文中宋" w:eastAsia="华文中宋"/>
                <w:b w:val="0"/>
                <w:bCs w:val="0"/>
                <w:color w:val="auto"/>
                <w:highlight w:val="none"/>
                <w:lang w:val="en-US" w:eastAsia="zh-CN"/>
              </w:rPr>
            </w:pPr>
            <w:r>
              <w:rPr>
                <w:rFonts w:hint="eastAsia" w:ascii="华文中宋" w:hAnsi="华文中宋" w:eastAsia="华文中宋"/>
                <w:b w:val="0"/>
                <w:bCs w:val="0"/>
                <w:color w:val="auto"/>
                <w:highlight w:val="none"/>
                <w:lang w:val="en-US" w:eastAsia="zh-CN"/>
              </w:rPr>
              <w:t>投标人需提供自身已完成的同类项目合同案例【时限认定范围：自2021年1月至投标截止日】，要求提供与最终用户签订的①合同首页、②合同金额所在页、③签字盖章页、④服务内容及⑤项目验收证明材料或结算凭证（结算凭证指对应业绩合同增值税发票和对应款项银行回单）五项内容的扫描件作为一项有效业绩的认定证明材料，其中服务内容应至少包含保洁服务内容、绿化服务内容、维修服务内容、楼宇管理服务中的4项。</w:t>
            </w:r>
          </w:p>
          <w:p w14:paraId="3266BE68">
            <w:pPr>
              <w:spacing w:line="360" w:lineRule="auto"/>
              <w:ind w:firstLine="210" w:firstLineChars="100"/>
              <w:rPr>
                <w:rFonts w:ascii="华文中宋" w:hAnsi="华文中宋" w:eastAsia="华文中宋"/>
                <w:color w:val="auto"/>
                <w:highlight w:val="none"/>
              </w:rPr>
            </w:pPr>
            <w:r>
              <w:rPr>
                <w:rFonts w:hint="eastAsia" w:ascii="华文中宋" w:hAnsi="华文中宋" w:eastAsia="华文中宋"/>
                <w:color w:val="auto"/>
                <w:highlight w:val="none"/>
              </w:rPr>
              <w:t>（二）</w:t>
            </w:r>
            <w:r>
              <w:rPr>
                <w:rFonts w:hint="eastAsia" w:ascii="华文中宋" w:hAnsi="华文中宋" w:eastAsia="华文中宋" w:cs="Arial"/>
                <w:color w:val="auto"/>
                <w:szCs w:val="21"/>
                <w:highlight w:val="none"/>
              </w:rPr>
              <w:t>提供</w:t>
            </w:r>
            <w:r>
              <w:rPr>
                <w:rFonts w:hint="eastAsia" w:ascii="华文中宋" w:hAnsi="华文中宋" w:eastAsia="华文中宋" w:cs="Arial"/>
                <w:color w:val="auto"/>
                <w:szCs w:val="21"/>
                <w:highlight w:val="none"/>
                <w:lang w:val="en-US" w:eastAsia="zh-CN"/>
              </w:rPr>
              <w:t>投标人</w:t>
            </w:r>
            <w:r>
              <w:rPr>
                <w:rFonts w:hint="eastAsia" w:ascii="华文中宋" w:hAnsi="华文中宋" w:eastAsia="华文中宋" w:cs="Arial"/>
                <w:color w:val="auto"/>
                <w:szCs w:val="21"/>
                <w:highlight w:val="none"/>
              </w:rPr>
              <w:t>自身有效的质量服务体系、环境管理体系、职业健康安全管理体系证书扫描件。</w:t>
            </w:r>
          </w:p>
          <w:p w14:paraId="4BC4B9AC">
            <w:pPr>
              <w:pStyle w:val="52"/>
              <w:snapToGrid w:val="0"/>
              <w:spacing w:line="360" w:lineRule="auto"/>
              <w:ind w:firstLine="210" w:firstLineChars="100"/>
              <w:rPr>
                <w:rFonts w:ascii="华文中宋" w:hAnsi="华文中宋" w:eastAsia="华文中宋"/>
                <w:color w:val="auto"/>
                <w:highlight w:val="none"/>
              </w:rPr>
            </w:pPr>
            <w:r>
              <w:rPr>
                <w:rFonts w:hint="eastAsia" w:ascii="华文中宋" w:hAnsi="华文中宋" w:eastAsia="华文中宋"/>
                <w:color w:val="auto"/>
                <w:highlight w:val="none"/>
              </w:rPr>
              <w:t>（三）对项目经理的要求</w:t>
            </w:r>
            <w:r>
              <w:rPr>
                <w:rFonts w:hint="eastAsia" w:ascii="华文中宋" w:hAnsi="华文中宋" w:eastAsia="华文中宋"/>
                <w:color w:val="auto"/>
                <w:szCs w:val="21"/>
                <w:highlight w:val="none"/>
                <w:lang w:eastAsia="zh-CN"/>
              </w:rPr>
              <w:t>【</w:t>
            </w:r>
            <w:r>
              <w:rPr>
                <w:rFonts w:hint="eastAsia" w:ascii="华文中宋" w:hAnsi="华文中宋" w:eastAsia="华文中宋"/>
                <w:b/>
                <w:bCs/>
                <w:color w:val="auto"/>
                <w:szCs w:val="21"/>
                <w:highlight w:val="none"/>
                <w:u w:val="single"/>
                <w:lang w:val="en-US" w:eastAsia="zh-CN"/>
              </w:rPr>
              <w:t>中标人需提供投标文件相应内容在中标公告中予以公示</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highlight w:val="none"/>
              </w:rPr>
              <w:t>：</w:t>
            </w:r>
          </w:p>
          <w:p w14:paraId="116D327A">
            <w:pPr>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rPr>
              <w:t>．提供项目经理的基本情况：如实填写项目经理情况表；</w:t>
            </w:r>
          </w:p>
          <w:p w14:paraId="759CE33F">
            <w:pPr>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rPr>
              <w:t>．提供项目经理学历证书扫描件；</w:t>
            </w:r>
          </w:p>
          <w:p w14:paraId="35170BA2">
            <w:pPr>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highlight w:val="none"/>
              </w:rPr>
              <w:t>．提供项目经理与投标人存在缴纳社保关系的有效证明</w:t>
            </w:r>
            <w:r>
              <w:rPr>
                <w:rFonts w:hint="eastAsia" w:ascii="华文中宋" w:hAnsi="华文中宋" w:eastAsia="华文中宋"/>
                <w:color w:val="auto"/>
                <w:highlight w:val="none"/>
                <w:lang w:val="en-US" w:eastAsia="zh-CN"/>
              </w:rPr>
              <w:t>或劳动合同扫描件</w:t>
            </w:r>
            <w:r>
              <w:rPr>
                <w:rFonts w:hint="eastAsia" w:ascii="华文中宋" w:hAnsi="华文中宋" w:eastAsia="华文中宋"/>
                <w:color w:val="auto"/>
                <w:highlight w:val="none"/>
              </w:rPr>
              <w:t>；</w:t>
            </w:r>
          </w:p>
          <w:p w14:paraId="683EB742">
            <w:pPr>
              <w:numPr>
                <w:ilvl w:val="0"/>
                <w:numId w:val="0"/>
              </w:numPr>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lang w:val="en-US" w:eastAsia="zh-CN"/>
              </w:rPr>
              <w:t xml:space="preserve">4. </w:t>
            </w:r>
            <w:r>
              <w:rPr>
                <w:rFonts w:hint="eastAsia" w:ascii="华文中宋" w:hAnsi="华文中宋" w:eastAsia="华文中宋"/>
                <w:b w:val="0"/>
                <w:bCs w:val="0"/>
                <w:color w:val="auto"/>
                <w:highlight w:val="none"/>
                <w:lang w:val="en-US" w:eastAsia="zh-CN"/>
              </w:rPr>
              <w:t>提供拟派项目经理在已完成的非住宅类物业服务项目中担任过项目经理或项目负责人的证明材料</w:t>
            </w:r>
            <w:r>
              <w:rPr>
                <w:rFonts w:hint="eastAsia" w:ascii="华文中宋" w:hAnsi="华文中宋" w:eastAsia="华文中宋"/>
                <w:color w:val="auto"/>
                <w:highlight w:val="none"/>
              </w:rPr>
              <w:t>。</w:t>
            </w:r>
          </w:p>
          <w:p w14:paraId="7B6460C2">
            <w:pPr>
              <w:spacing w:line="360" w:lineRule="auto"/>
              <w:ind w:firstLine="210" w:firstLineChars="100"/>
              <w:rPr>
                <w:rFonts w:hint="default" w:ascii="华文中宋" w:hAnsi="华文中宋" w:eastAsia="华文中宋"/>
                <w:color w:val="auto"/>
                <w:highlight w:val="none"/>
                <w:lang w:val="en-US" w:eastAsia="zh-CN"/>
              </w:rPr>
            </w:pPr>
            <w:r>
              <w:rPr>
                <w:rFonts w:hint="eastAsia" w:ascii="华文中宋" w:hAnsi="华文中宋" w:eastAsia="华文中宋"/>
                <w:color w:val="auto"/>
                <w:szCs w:val="21"/>
                <w:highlight w:val="none"/>
              </w:rPr>
              <w:t>（</w:t>
            </w:r>
            <w:r>
              <w:rPr>
                <w:rFonts w:hint="eastAsia" w:ascii="华文中宋" w:hAnsi="华文中宋" w:eastAsia="华文中宋"/>
                <w:color w:val="auto"/>
                <w:szCs w:val="21"/>
                <w:highlight w:val="none"/>
                <w:lang w:val="en-US" w:eastAsia="zh-CN"/>
              </w:rPr>
              <w:t>四</w:t>
            </w:r>
            <w:r>
              <w:rPr>
                <w:rFonts w:hint="eastAsia" w:ascii="华文中宋" w:hAnsi="华文中宋" w:eastAsia="华文中宋"/>
                <w:color w:val="auto"/>
                <w:szCs w:val="21"/>
                <w:highlight w:val="none"/>
              </w:rPr>
              <w:t>）</w:t>
            </w:r>
            <w:r>
              <w:rPr>
                <w:rFonts w:hint="eastAsia" w:ascii="华文中宋" w:hAnsi="华文中宋" w:eastAsia="华文中宋"/>
                <w:color w:val="auto"/>
                <w:highlight w:val="none"/>
              </w:rPr>
              <w:t>提交物业管理服务人员招收、招聘来源情况及人员稳定性保障措施。</w:t>
            </w:r>
          </w:p>
          <w:p w14:paraId="4AF9747A">
            <w:pPr>
              <w:numPr>
                <w:ilvl w:val="0"/>
                <w:numId w:val="0"/>
              </w:numPr>
              <w:spacing w:line="360" w:lineRule="auto"/>
              <w:ind w:firstLine="210" w:firstLineChars="100"/>
              <w:rPr>
                <w:rFonts w:hint="eastAsia" w:ascii="华文中宋" w:hAnsi="华文中宋" w:eastAsia="华文中宋"/>
                <w:b w:val="0"/>
                <w:bCs w:val="0"/>
                <w:color w:val="auto"/>
                <w:highlight w:val="none"/>
              </w:rPr>
            </w:pPr>
            <w:r>
              <w:rPr>
                <w:rFonts w:hint="eastAsia" w:ascii="华文中宋" w:hAnsi="华文中宋" w:eastAsia="华文中宋"/>
                <w:b w:val="0"/>
                <w:bCs w:val="0"/>
                <w:color w:val="auto"/>
                <w:highlight w:val="none"/>
              </w:rPr>
              <w:t xml:space="preserve">（五）设备与工具要求： </w:t>
            </w:r>
          </w:p>
          <w:p w14:paraId="7B76BF67">
            <w:pPr>
              <w:numPr>
                <w:ilvl w:val="0"/>
                <w:numId w:val="0"/>
              </w:numPr>
              <w:spacing w:line="360" w:lineRule="auto"/>
              <w:ind w:firstLine="420" w:firstLineChars="200"/>
              <w:rPr>
                <w:rFonts w:hint="eastAsia" w:ascii="华文中宋" w:hAnsi="华文中宋" w:eastAsia="华文中宋"/>
                <w:b w:val="0"/>
                <w:bCs w:val="0"/>
                <w:color w:val="auto"/>
                <w:highlight w:val="none"/>
              </w:rPr>
            </w:pPr>
            <w:r>
              <w:rPr>
                <w:rFonts w:hint="eastAsia" w:ascii="华文中宋" w:hAnsi="华文中宋" w:eastAsia="华文中宋"/>
                <w:b w:val="0"/>
                <w:bCs w:val="0"/>
                <w:color w:val="auto"/>
                <w:highlight w:val="none"/>
              </w:rPr>
              <w:t>1．如实填写《拟投入本项目的主要设备一览表》。</w:t>
            </w:r>
          </w:p>
          <w:p w14:paraId="049B4FD6">
            <w:pPr>
              <w:spacing w:line="360" w:lineRule="auto"/>
              <w:ind w:firstLine="420" w:firstLineChars="200"/>
              <w:rPr>
                <w:rFonts w:hint="eastAsia" w:ascii="华文中宋" w:hAnsi="华文中宋" w:eastAsia="华文中宋"/>
                <w:color w:val="auto"/>
                <w:highlight w:val="none"/>
                <w:lang w:val="en-US" w:eastAsia="zh-CN"/>
              </w:rPr>
            </w:pPr>
            <w:r>
              <w:rPr>
                <w:rFonts w:hint="eastAsia" w:ascii="华文中宋" w:hAnsi="华文中宋" w:eastAsia="华文中宋"/>
                <w:b w:val="0"/>
                <w:bCs w:val="0"/>
                <w:color w:val="auto"/>
                <w:highlight w:val="none"/>
              </w:rPr>
              <w:t>2．物业服务中日常消耗品的配置情况：如实填写《本项目日常消耗材料明细表》。</w:t>
            </w:r>
          </w:p>
        </w:tc>
      </w:tr>
      <w:tr w14:paraId="3818C6EC">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647" w:hRule="atLeast"/>
        </w:trPr>
        <w:tc>
          <w:tcPr>
            <w:tcW w:w="10020" w:type="dxa"/>
            <w:gridSpan w:val="3"/>
          </w:tcPr>
          <w:p w14:paraId="3AB48FA9">
            <w:pPr>
              <w:numPr>
                <w:ilvl w:val="0"/>
                <w:numId w:val="0"/>
              </w:numPr>
              <w:spacing w:line="360" w:lineRule="auto"/>
              <w:ind w:leftChars="0"/>
              <w:rPr>
                <w:rFonts w:hint="default" w:ascii="华文中宋" w:hAnsi="华文中宋" w:eastAsia="华文中宋"/>
                <w:color w:val="auto"/>
                <w:highlight w:val="none"/>
                <w:lang w:val="en-US" w:eastAsia="zh-CN"/>
              </w:rPr>
            </w:pPr>
            <w:r>
              <w:rPr>
                <w:rFonts w:hint="eastAsia" w:ascii="华文中宋" w:hAnsi="华文中宋" w:eastAsia="华文中宋"/>
                <w:b/>
                <w:color w:val="auto"/>
                <w:highlight w:val="none"/>
                <w:lang w:val="en-US" w:eastAsia="zh-CN"/>
              </w:rPr>
              <w:t>四、服务方案要求</w:t>
            </w:r>
          </w:p>
        </w:tc>
      </w:tr>
      <w:tr w14:paraId="49A2D46F">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69" w:hRule="atLeast"/>
        </w:trPr>
        <w:tc>
          <w:tcPr>
            <w:tcW w:w="10020" w:type="dxa"/>
            <w:gridSpan w:val="3"/>
          </w:tcPr>
          <w:p w14:paraId="1CF9DCA4">
            <w:pPr>
              <w:spacing w:line="360" w:lineRule="auto"/>
              <w:ind w:firstLine="420" w:firstLineChars="200"/>
              <w:rPr>
                <w:rFonts w:hint="default" w:ascii="华文中宋" w:hAnsi="华文中宋" w:eastAsia="华文中宋"/>
                <w:lang w:val="en-US" w:eastAsia="zh-CN"/>
              </w:rPr>
            </w:pPr>
            <w:r>
              <w:rPr>
                <w:rFonts w:hint="eastAsia" w:ascii="华文中宋" w:hAnsi="华文中宋" w:eastAsia="华文中宋"/>
                <w:lang w:val="en-US" w:eastAsia="zh-CN"/>
              </w:rPr>
              <w:t>（一）针对投标人</w:t>
            </w:r>
            <w:r>
              <w:rPr>
                <w:rFonts w:hint="eastAsia" w:ascii="华文中宋" w:hAnsi="华文中宋" w:eastAsia="华文中宋" w:cs="宋体"/>
                <w:kern w:val="0"/>
                <w:szCs w:val="21"/>
                <w:lang w:val="en-US" w:eastAsia="zh-CN"/>
              </w:rPr>
              <w:t>对应“第四部分采购需求”中“服务要求”的各项基本</w:t>
            </w:r>
            <w:r>
              <w:rPr>
                <w:rFonts w:hint="eastAsia" w:ascii="华文中宋" w:hAnsi="华文中宋" w:eastAsia="华文中宋" w:cs="宋体"/>
                <w:kern w:val="0"/>
                <w:szCs w:val="21"/>
              </w:rPr>
              <w:t>服务</w:t>
            </w:r>
            <w:r>
              <w:rPr>
                <w:rFonts w:hint="eastAsia" w:ascii="华文中宋" w:hAnsi="华文中宋" w:eastAsia="华文中宋"/>
              </w:rPr>
              <w:t>标准</w:t>
            </w:r>
            <w:r>
              <w:rPr>
                <w:rFonts w:hint="eastAsia" w:ascii="华文中宋" w:hAnsi="华文中宋" w:eastAsia="华文中宋"/>
                <w:lang w:val="en-US" w:eastAsia="zh-CN"/>
              </w:rPr>
              <w:t>所</w:t>
            </w:r>
            <w:r>
              <w:rPr>
                <w:rFonts w:hint="eastAsia" w:ascii="华文中宋" w:hAnsi="华文中宋" w:eastAsia="华文中宋"/>
              </w:rPr>
              <w:t>作出的</w:t>
            </w:r>
            <w:r>
              <w:rPr>
                <w:rFonts w:hint="eastAsia" w:ascii="华文中宋" w:hAnsi="华文中宋" w:eastAsia="华文中宋"/>
                <w:lang w:val="en-US" w:eastAsia="zh-CN"/>
              </w:rPr>
              <w:t>偏离表述进行评定；</w:t>
            </w:r>
          </w:p>
          <w:p w14:paraId="5FD1C6D7">
            <w:pPr>
              <w:spacing w:line="360" w:lineRule="auto"/>
              <w:ind w:firstLine="420" w:firstLineChars="200"/>
              <w:rPr>
                <w:rFonts w:hint="default" w:ascii="华文中宋" w:hAnsi="华文中宋" w:eastAsia="华文中宋"/>
                <w:highlight w:val="none"/>
                <w:lang w:val="en-US" w:eastAsia="zh-CN"/>
              </w:rPr>
            </w:pPr>
            <w:r>
              <w:rPr>
                <w:rFonts w:hint="eastAsia" w:ascii="华文中宋" w:hAnsi="华文中宋" w:eastAsia="华文中宋"/>
                <w:lang w:val="en-US" w:eastAsia="zh-CN"/>
              </w:rPr>
              <w:t>（二）针对</w:t>
            </w:r>
            <w:r>
              <w:rPr>
                <w:rFonts w:hint="eastAsia" w:ascii="华文中宋" w:hAnsi="华文中宋" w:eastAsia="华文中宋" w:cs="宋体"/>
                <w:kern w:val="0"/>
                <w:szCs w:val="21"/>
                <w:lang w:val="en-US" w:eastAsia="zh-CN"/>
              </w:rPr>
              <w:t>本项目</w:t>
            </w:r>
            <w:r>
              <w:rPr>
                <w:rFonts w:hint="eastAsia" w:ascii="华文中宋" w:hAnsi="华文中宋" w:eastAsia="华文中宋" w:cs="宋体"/>
                <w:kern w:val="0"/>
                <w:szCs w:val="21"/>
                <w:highlight w:val="none"/>
                <w:lang w:val="en-US" w:eastAsia="zh-CN"/>
              </w:rPr>
              <w:t>提供以下</w:t>
            </w:r>
            <w:r>
              <w:rPr>
                <w:rFonts w:hint="eastAsia" w:ascii="华文中宋" w:hAnsi="华文中宋" w:eastAsia="华文中宋"/>
                <w:highlight w:val="none"/>
                <w:lang w:val="en-US" w:eastAsia="zh-CN"/>
              </w:rPr>
              <w:t>特定化服务措施</w:t>
            </w:r>
            <w:r>
              <w:rPr>
                <w:rFonts w:hint="eastAsia" w:ascii="华文中宋" w:hAnsi="华文中宋" w:eastAsia="华文中宋"/>
                <w:highlight w:val="none"/>
              </w:rPr>
              <w:t>，</w:t>
            </w:r>
            <w:r>
              <w:rPr>
                <w:rFonts w:hint="eastAsia" w:ascii="华文中宋" w:hAnsi="华文中宋" w:eastAsia="华文中宋"/>
                <w:highlight w:val="none"/>
                <w:lang w:val="en-US" w:eastAsia="zh-CN"/>
              </w:rPr>
              <w:t>定制化服务方案和相应制度措施必须体现，包括1.学校开学迎新及毕业、2.消防、3.配合校方在特定节假日组织各类大型活动的具体措施）内容进行评定；</w:t>
            </w:r>
          </w:p>
          <w:p w14:paraId="2A603955">
            <w:pPr>
              <w:spacing w:line="360" w:lineRule="auto"/>
              <w:ind w:firstLine="420" w:firstLineChars="200"/>
              <w:rPr>
                <w:rFonts w:hint="eastAsia" w:ascii="华文中宋" w:hAnsi="华文中宋" w:eastAsia="华文中宋"/>
                <w:color w:val="auto"/>
                <w:highlight w:val="none"/>
                <w:lang w:val="en-US" w:eastAsia="zh-CN"/>
              </w:rPr>
            </w:pPr>
            <w:r>
              <w:rPr>
                <w:rFonts w:hint="eastAsia" w:ascii="华文中宋" w:hAnsi="华文中宋" w:eastAsia="华文中宋"/>
                <w:highlight w:val="none"/>
                <w:lang w:val="en-US" w:eastAsia="zh-CN"/>
              </w:rPr>
              <w:t>（三）</w:t>
            </w:r>
            <w:r>
              <w:rPr>
                <w:rFonts w:hint="eastAsia" w:ascii="华文中宋" w:hAnsi="华文中宋" w:eastAsia="华文中宋"/>
                <w:color w:val="auto"/>
                <w:highlight w:val="none"/>
              </w:rPr>
              <w:t>投标人根据自身专业的理解和认识，紧密结合本项目实际编制服务方案。</w:t>
            </w:r>
            <w:r>
              <w:rPr>
                <w:rFonts w:hint="eastAsia" w:ascii="华文中宋" w:hAnsi="华文中宋" w:eastAsia="华文中宋"/>
                <w:color w:val="auto"/>
                <w:highlight w:val="none"/>
                <w:lang w:val="en-US" w:eastAsia="zh-CN"/>
              </w:rPr>
              <w:t>包括：</w:t>
            </w:r>
          </w:p>
          <w:p w14:paraId="62B3BE49">
            <w:pPr>
              <w:numPr>
                <w:ilvl w:val="0"/>
                <w:numId w:val="7"/>
              </w:numPr>
              <w:spacing w:line="360" w:lineRule="auto"/>
              <w:ind w:left="0" w:leftChars="0" w:firstLine="0" w:firstLineChars="0"/>
              <w:rPr>
                <w:rFonts w:hint="eastAsia" w:ascii="华文中宋" w:hAnsi="华文中宋" w:eastAsia="华文中宋"/>
                <w:lang w:val="en-US" w:eastAsia="zh-CN"/>
              </w:rPr>
            </w:pPr>
            <w:r>
              <w:rPr>
                <w:rFonts w:hint="eastAsia" w:ascii="华文中宋" w:hAnsi="华文中宋" w:eastAsia="华文中宋"/>
              </w:rPr>
              <w:t>人员配置及分工</w:t>
            </w:r>
            <w:r>
              <w:rPr>
                <w:rFonts w:hint="eastAsia" w:ascii="华文中宋" w:hAnsi="华文中宋" w:eastAsia="华文中宋"/>
                <w:lang w:val="en-US" w:eastAsia="zh-CN"/>
              </w:rPr>
              <w:t>方案</w:t>
            </w:r>
            <w:r>
              <w:rPr>
                <w:rFonts w:hint="eastAsia" w:ascii="华文中宋" w:hAnsi="华文中宋" w:eastAsia="华文中宋"/>
                <w:lang w:eastAsia="zh-CN"/>
              </w:rPr>
              <w:t>，</w:t>
            </w:r>
            <w:r>
              <w:rPr>
                <w:rFonts w:hint="eastAsia" w:ascii="华文中宋" w:hAnsi="华文中宋" w:eastAsia="华文中宋"/>
                <w:lang w:val="en-US" w:eastAsia="zh-CN"/>
              </w:rPr>
              <w:t>至少应包含①稳定的团队人员 ②人员分工  ③人员培训，3个方面；</w:t>
            </w:r>
          </w:p>
          <w:p w14:paraId="5F1A30D0">
            <w:pPr>
              <w:numPr>
                <w:ilvl w:val="0"/>
                <w:numId w:val="7"/>
              </w:numPr>
              <w:spacing w:line="360" w:lineRule="auto"/>
              <w:ind w:left="0" w:leftChars="0" w:firstLine="0" w:firstLineChars="0"/>
              <w:rPr>
                <w:rFonts w:hint="eastAsia" w:ascii="华文中宋" w:hAnsi="华文中宋" w:eastAsia="华文中宋"/>
                <w:lang w:val="en-US" w:eastAsia="zh-CN"/>
              </w:rPr>
            </w:pPr>
            <w:r>
              <w:rPr>
                <w:rFonts w:hint="eastAsia" w:ascii="华文中宋" w:hAnsi="华文中宋" w:eastAsia="华文中宋"/>
              </w:rPr>
              <w:t>突发事件应急预案</w:t>
            </w:r>
            <w:r>
              <w:rPr>
                <w:rFonts w:hint="eastAsia" w:ascii="华文中宋" w:hAnsi="华文中宋" w:eastAsia="华文中宋"/>
                <w:lang w:eastAsia="zh-CN"/>
              </w:rPr>
              <w:t>，</w:t>
            </w:r>
            <w:r>
              <w:rPr>
                <w:rFonts w:hint="eastAsia" w:ascii="华文中宋" w:hAnsi="华文中宋" w:eastAsia="华文中宋"/>
                <w:lang w:val="en-US" w:eastAsia="zh-CN"/>
              </w:rPr>
              <w:t>至少应包含①雨雪天气、②设施故障、③安全事故，3方面；</w:t>
            </w:r>
          </w:p>
          <w:p w14:paraId="3E385765">
            <w:pPr>
              <w:numPr>
                <w:ilvl w:val="0"/>
                <w:numId w:val="7"/>
              </w:numPr>
              <w:spacing w:line="360" w:lineRule="auto"/>
              <w:ind w:left="0" w:leftChars="0" w:firstLine="0" w:firstLineChars="0"/>
              <w:rPr>
                <w:rFonts w:hint="eastAsia" w:ascii="华文中宋" w:hAnsi="华文中宋" w:eastAsia="华文中宋"/>
                <w:color w:val="auto"/>
                <w:highlight w:val="none"/>
                <w:lang w:val="en-US" w:eastAsia="zh-CN"/>
              </w:rPr>
            </w:pPr>
            <w:r>
              <w:rPr>
                <w:rFonts w:hint="eastAsia" w:ascii="华文中宋" w:hAnsi="华文中宋" w:eastAsia="华文中宋"/>
              </w:rPr>
              <w:t>服务流程</w:t>
            </w:r>
            <w:r>
              <w:rPr>
                <w:rFonts w:hint="eastAsia" w:ascii="华文中宋" w:hAnsi="华文中宋" w:eastAsia="华文中宋"/>
                <w:lang w:val="en-US" w:eastAsia="zh-CN"/>
              </w:rPr>
              <w:t>内容</w:t>
            </w:r>
            <w:r>
              <w:rPr>
                <w:rFonts w:hint="eastAsia" w:ascii="华文中宋" w:hAnsi="华文中宋" w:eastAsia="华文中宋"/>
                <w:lang w:eastAsia="zh-CN"/>
              </w:rPr>
              <w:t>，</w:t>
            </w:r>
            <w:r>
              <w:rPr>
                <w:rFonts w:hint="eastAsia" w:ascii="华文中宋" w:hAnsi="华文中宋" w:eastAsia="华文中宋"/>
                <w:lang w:val="en-US" w:eastAsia="zh-CN"/>
              </w:rPr>
              <w:t>至少包含①质量控制  ②规范管理，2方面；</w:t>
            </w:r>
          </w:p>
          <w:p w14:paraId="528589D1">
            <w:pPr>
              <w:numPr>
                <w:ilvl w:val="0"/>
                <w:numId w:val="7"/>
              </w:numPr>
              <w:spacing w:line="360" w:lineRule="auto"/>
              <w:ind w:left="0" w:leftChars="0" w:firstLine="0" w:firstLineChars="0"/>
              <w:rPr>
                <w:rFonts w:hint="eastAsia" w:ascii="华文中宋" w:hAnsi="华文中宋" w:eastAsia="华文中宋"/>
                <w:color w:val="auto"/>
                <w:highlight w:val="none"/>
                <w:lang w:val="en-US" w:eastAsia="zh-CN"/>
              </w:rPr>
            </w:pPr>
            <w:r>
              <w:rPr>
                <w:rFonts w:hint="eastAsia" w:ascii="华文中宋" w:hAnsi="华文中宋" w:eastAsia="华文中宋" w:cs="Times New Roman"/>
                <w:lang w:val="en-US" w:eastAsia="zh-CN"/>
              </w:rPr>
              <w:t>创新实践措施，至少包含①智能化保洁监管、②绿化养护提质，2方面</w:t>
            </w:r>
          </w:p>
        </w:tc>
      </w:tr>
      <w:tr w14:paraId="67B1A91C">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553" w:hRule="atLeast"/>
        </w:trPr>
        <w:tc>
          <w:tcPr>
            <w:tcW w:w="10020" w:type="dxa"/>
            <w:gridSpan w:val="3"/>
          </w:tcPr>
          <w:p w14:paraId="3C4A38B3">
            <w:pPr>
              <w:spacing w:line="360" w:lineRule="auto"/>
              <w:rPr>
                <w:rFonts w:ascii="华文中宋" w:hAnsi="华文中宋" w:eastAsia="华文中宋"/>
                <w:b/>
                <w:color w:val="auto"/>
                <w:highlight w:val="none"/>
              </w:rPr>
            </w:pPr>
            <w:r>
              <w:rPr>
                <w:rFonts w:hint="eastAsia" w:ascii="华文中宋" w:hAnsi="华文中宋" w:eastAsia="华文中宋"/>
                <w:b/>
                <w:color w:val="auto"/>
                <w:highlight w:val="none"/>
                <w:lang w:val="en-US" w:eastAsia="zh-CN"/>
              </w:rPr>
              <w:t>五</w:t>
            </w:r>
            <w:r>
              <w:rPr>
                <w:rFonts w:hint="eastAsia" w:ascii="华文中宋" w:hAnsi="华文中宋" w:eastAsia="华文中宋"/>
                <w:b/>
                <w:color w:val="auto"/>
                <w:highlight w:val="none"/>
              </w:rPr>
              <w:t>、验收标准</w:t>
            </w:r>
          </w:p>
        </w:tc>
      </w:tr>
      <w:tr w14:paraId="2F9404E1">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10020" w:type="dxa"/>
            <w:gridSpan w:val="3"/>
          </w:tcPr>
          <w:p w14:paraId="5AF822C2">
            <w:pPr>
              <w:numPr>
                <w:ilvl w:val="0"/>
                <w:numId w:val="0"/>
              </w:numPr>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一</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采购人成立验收小组，根据招标文件、投标文件、双方签订的合同内容进行验收。验收中涉及相关费用的，须由中标供应商负责。</w:t>
            </w:r>
          </w:p>
          <w:p w14:paraId="42C4E63D">
            <w:pPr>
              <w:numPr>
                <w:ilvl w:val="0"/>
                <w:numId w:val="0"/>
              </w:numPr>
              <w:spacing w:line="360" w:lineRule="auto"/>
              <w:ind w:firstLine="420" w:firstLineChars="200"/>
              <w:rPr>
                <w:rFonts w:hint="eastAsia" w:ascii="华文中宋" w:hAnsi="华文中宋" w:eastAsia="华文中宋" w:cs="Times New Roman"/>
                <w:b w:val="0"/>
                <w:bCs w:val="0"/>
                <w:color w:val="auto"/>
                <w:kern w:val="2"/>
                <w:sz w:val="21"/>
                <w:szCs w:val="22"/>
                <w:highlight w:val="none"/>
                <w:lang w:val="en-US" w:eastAsia="zh-CN" w:bidi="ar-SA"/>
              </w:rPr>
            </w:pPr>
            <w:r>
              <w:rPr>
                <w:rFonts w:hint="eastAsia" w:ascii="华文中宋" w:hAnsi="华文中宋" w:eastAsia="华文中宋" w:cs="Times New Roman"/>
                <w:b w:val="0"/>
                <w:bCs w:val="0"/>
                <w:color w:val="auto"/>
                <w:kern w:val="2"/>
                <w:sz w:val="21"/>
                <w:szCs w:val="22"/>
                <w:highlight w:val="none"/>
                <w:lang w:val="en-US" w:eastAsia="zh-CN" w:bidi="ar-SA"/>
              </w:rPr>
              <w:t>（二）考核及验收方式：采用“日常巡查+月度综合考评”相结合，同步结合师生投诉处理及满意度反馈，简化流程，聚焦实绩。</w:t>
            </w:r>
          </w:p>
          <w:p w14:paraId="5FD981E4">
            <w:pPr>
              <w:numPr>
                <w:ilvl w:val="0"/>
                <w:numId w:val="0"/>
              </w:numPr>
              <w:spacing w:line="360" w:lineRule="auto"/>
              <w:ind w:firstLine="420" w:firstLineChars="200"/>
              <w:rPr>
                <w:rFonts w:hint="default" w:ascii="华文中宋" w:hAnsi="华文中宋" w:eastAsia="华文中宋" w:cs="Times New Roman"/>
                <w:b w:val="0"/>
                <w:bCs w:val="0"/>
                <w:color w:val="auto"/>
                <w:kern w:val="2"/>
                <w:sz w:val="21"/>
                <w:szCs w:val="22"/>
                <w:highlight w:val="none"/>
                <w:lang w:val="en-US" w:eastAsia="zh-CN" w:bidi="ar-SA"/>
              </w:rPr>
            </w:pPr>
            <w:r>
              <w:rPr>
                <w:rFonts w:hint="eastAsia" w:ascii="华文中宋" w:hAnsi="华文中宋" w:eastAsia="华文中宋" w:cs="Times New Roman"/>
                <w:b w:val="0"/>
                <w:bCs w:val="0"/>
                <w:color w:val="auto"/>
                <w:kern w:val="2"/>
                <w:sz w:val="21"/>
                <w:szCs w:val="22"/>
                <w:highlight w:val="none"/>
                <w:lang w:val="en-US" w:eastAsia="zh-CN" w:bidi="ar-SA"/>
              </w:rPr>
              <w:t>（三）考核内容</w:t>
            </w:r>
          </w:p>
          <w:p w14:paraId="29A88819">
            <w:pPr>
              <w:numPr>
                <w:ilvl w:val="0"/>
                <w:numId w:val="0"/>
              </w:numPr>
              <w:spacing w:line="360" w:lineRule="auto"/>
              <w:ind w:firstLine="420" w:firstLineChars="200"/>
              <w:rPr>
                <w:rFonts w:hint="eastAsia" w:ascii="华文中宋" w:hAnsi="华文中宋" w:eastAsia="华文中宋" w:cs="Times New Roman"/>
                <w:b w:val="0"/>
                <w:bCs w:val="0"/>
                <w:color w:val="auto"/>
                <w:kern w:val="2"/>
                <w:sz w:val="21"/>
                <w:szCs w:val="22"/>
                <w:highlight w:val="none"/>
                <w:lang w:val="en-US" w:eastAsia="zh-CN" w:bidi="ar-SA"/>
              </w:rPr>
            </w:pPr>
            <w:r>
              <w:rPr>
                <w:rFonts w:hint="eastAsia" w:ascii="华文中宋" w:hAnsi="华文中宋" w:eastAsia="华文中宋" w:cs="Times New Roman"/>
                <w:b w:val="0"/>
                <w:bCs w:val="0"/>
                <w:color w:val="auto"/>
                <w:kern w:val="2"/>
                <w:sz w:val="21"/>
                <w:szCs w:val="22"/>
                <w:highlight w:val="none"/>
                <w:lang w:val="en-US" w:eastAsia="zh-CN" w:bidi="ar-SA"/>
              </w:rPr>
              <w:t>1.保洁服务：校园公共区域、楼宇内卫生达标，垃圾日产日清，无卫生死角，按约定频次清洁维护。</w:t>
            </w:r>
          </w:p>
          <w:p w14:paraId="34987970">
            <w:pPr>
              <w:numPr>
                <w:ilvl w:val="0"/>
                <w:numId w:val="0"/>
              </w:numPr>
              <w:spacing w:line="360" w:lineRule="auto"/>
              <w:ind w:firstLine="420" w:firstLineChars="200"/>
              <w:rPr>
                <w:rFonts w:hint="eastAsia" w:ascii="华文中宋" w:hAnsi="华文中宋" w:eastAsia="华文中宋" w:cs="Times New Roman"/>
                <w:b w:val="0"/>
                <w:bCs w:val="0"/>
                <w:color w:val="auto"/>
                <w:kern w:val="2"/>
                <w:sz w:val="21"/>
                <w:szCs w:val="22"/>
                <w:highlight w:val="none"/>
                <w:lang w:val="en-US" w:eastAsia="zh-CN" w:bidi="ar-SA"/>
              </w:rPr>
            </w:pPr>
            <w:r>
              <w:rPr>
                <w:rFonts w:hint="eastAsia" w:ascii="华文中宋" w:hAnsi="华文中宋" w:eastAsia="华文中宋" w:cs="Times New Roman"/>
                <w:b w:val="0"/>
                <w:bCs w:val="0"/>
                <w:color w:val="auto"/>
                <w:kern w:val="2"/>
                <w:sz w:val="21"/>
                <w:szCs w:val="22"/>
                <w:highlight w:val="none"/>
                <w:lang w:val="en-US" w:eastAsia="zh-CN" w:bidi="ar-SA"/>
              </w:rPr>
              <w:t>2.基础物业服务：含绿化日常养护（浇水、除草、修剪）、小型维修响应及时（按合同约定时限处置）、楼宇公共区域管理（标识清晰、设施完好）。</w:t>
            </w:r>
          </w:p>
          <w:p w14:paraId="3F905B5A">
            <w:pPr>
              <w:numPr>
                <w:ilvl w:val="0"/>
                <w:numId w:val="0"/>
              </w:numPr>
              <w:spacing w:line="360" w:lineRule="auto"/>
              <w:ind w:firstLine="420" w:firstLineChars="200"/>
              <w:rPr>
                <w:rFonts w:hint="eastAsia" w:ascii="华文中宋" w:hAnsi="华文中宋" w:eastAsia="华文中宋" w:cs="Times New Roman"/>
                <w:b w:val="0"/>
                <w:bCs w:val="0"/>
                <w:color w:val="auto"/>
                <w:kern w:val="2"/>
                <w:sz w:val="21"/>
                <w:szCs w:val="22"/>
                <w:highlight w:val="none"/>
                <w:lang w:val="en-US" w:eastAsia="zh-CN" w:bidi="ar-SA"/>
              </w:rPr>
            </w:pPr>
            <w:r>
              <w:rPr>
                <w:rFonts w:hint="eastAsia" w:ascii="华文中宋" w:hAnsi="华文中宋" w:eastAsia="华文中宋" w:cs="Times New Roman"/>
                <w:b w:val="0"/>
                <w:bCs w:val="0"/>
                <w:color w:val="auto"/>
                <w:kern w:val="2"/>
                <w:sz w:val="21"/>
                <w:szCs w:val="22"/>
                <w:highlight w:val="none"/>
                <w:lang w:val="en-US" w:eastAsia="zh-CN" w:bidi="ar-SA"/>
              </w:rPr>
              <w:t>3.服务规范：工作人员着装整洁、态度文明，投诉处理及时（24小时内响应，3个工作日内闭环）。</w:t>
            </w:r>
          </w:p>
          <w:p w14:paraId="032A5725">
            <w:pPr>
              <w:numPr>
                <w:ilvl w:val="0"/>
                <w:numId w:val="0"/>
              </w:numPr>
              <w:spacing w:line="360" w:lineRule="auto"/>
              <w:ind w:firstLine="420" w:firstLineChars="200"/>
              <w:rPr>
                <w:rFonts w:hint="eastAsia" w:ascii="华文中宋" w:hAnsi="华文中宋" w:eastAsia="华文中宋" w:cs="Times New Roman"/>
                <w:b w:val="0"/>
                <w:bCs w:val="0"/>
                <w:color w:val="auto"/>
                <w:kern w:val="2"/>
                <w:sz w:val="21"/>
                <w:szCs w:val="22"/>
                <w:highlight w:val="none"/>
                <w:lang w:val="en-US" w:eastAsia="zh-CN" w:bidi="ar-SA"/>
              </w:rPr>
            </w:pPr>
            <w:r>
              <w:rPr>
                <w:rFonts w:hint="eastAsia" w:ascii="华文中宋" w:hAnsi="华文中宋" w:eastAsia="华文中宋" w:cs="Times New Roman"/>
                <w:b w:val="0"/>
                <w:bCs w:val="0"/>
                <w:color w:val="auto"/>
                <w:kern w:val="2"/>
                <w:sz w:val="21"/>
                <w:szCs w:val="22"/>
                <w:highlight w:val="none"/>
                <w:lang w:val="en-US" w:eastAsia="zh-CN" w:bidi="ar-SA"/>
              </w:rPr>
              <w:t>（四）考核及费用结算</w:t>
            </w:r>
          </w:p>
          <w:p w14:paraId="50828191">
            <w:pPr>
              <w:numPr>
                <w:ilvl w:val="0"/>
                <w:numId w:val="0"/>
              </w:numPr>
              <w:spacing w:line="360" w:lineRule="auto"/>
              <w:ind w:firstLine="420" w:firstLineChars="200"/>
              <w:rPr>
                <w:rFonts w:hint="eastAsia" w:ascii="华文中宋" w:hAnsi="华文中宋" w:eastAsia="华文中宋" w:cs="Times New Roman"/>
                <w:b w:val="0"/>
                <w:bCs w:val="0"/>
                <w:color w:val="auto"/>
                <w:kern w:val="2"/>
                <w:sz w:val="21"/>
                <w:szCs w:val="22"/>
                <w:highlight w:val="none"/>
                <w:lang w:val="en-US" w:eastAsia="zh-CN" w:bidi="ar-SA"/>
              </w:rPr>
            </w:pPr>
            <w:r>
              <w:rPr>
                <w:rFonts w:hint="eastAsia" w:ascii="华文中宋" w:hAnsi="华文中宋" w:eastAsia="华文中宋" w:cs="Times New Roman"/>
                <w:b w:val="0"/>
                <w:bCs w:val="0"/>
                <w:color w:val="auto"/>
                <w:kern w:val="2"/>
                <w:sz w:val="21"/>
                <w:szCs w:val="22"/>
                <w:highlight w:val="none"/>
                <w:lang w:val="en-US" w:eastAsia="zh-CN" w:bidi="ar-SA"/>
              </w:rPr>
              <w:t>1.费用按三个月一结算，每月考评一次，季度汇总得分作为结算依据，满分100分。</w:t>
            </w:r>
          </w:p>
          <w:p w14:paraId="6FDEC16B">
            <w:pPr>
              <w:numPr>
                <w:ilvl w:val="0"/>
                <w:numId w:val="0"/>
              </w:numPr>
              <w:spacing w:line="360" w:lineRule="auto"/>
              <w:ind w:firstLine="420" w:firstLineChars="200"/>
              <w:rPr>
                <w:rFonts w:hint="eastAsia" w:ascii="华文中宋" w:hAnsi="华文中宋" w:eastAsia="华文中宋" w:cs="Times New Roman"/>
                <w:b w:val="0"/>
                <w:bCs w:val="0"/>
                <w:color w:val="auto"/>
                <w:kern w:val="2"/>
                <w:sz w:val="21"/>
                <w:szCs w:val="22"/>
                <w:highlight w:val="none"/>
                <w:lang w:val="en-US" w:eastAsia="zh-CN" w:bidi="ar-SA"/>
              </w:rPr>
            </w:pPr>
            <w:r>
              <w:rPr>
                <w:rFonts w:hint="eastAsia" w:ascii="华文中宋" w:hAnsi="华文中宋" w:eastAsia="华文中宋" w:cs="Times New Roman"/>
                <w:b w:val="0"/>
                <w:bCs w:val="0"/>
                <w:color w:val="auto"/>
                <w:kern w:val="2"/>
                <w:sz w:val="21"/>
                <w:szCs w:val="22"/>
                <w:highlight w:val="none"/>
                <w:lang w:val="en-US" w:eastAsia="zh-CN" w:bidi="ar-SA"/>
              </w:rPr>
              <w:t>2.得分与支付比例：</w:t>
            </w:r>
          </w:p>
          <w:p w14:paraId="088E0D0D">
            <w:pPr>
              <w:numPr>
                <w:ilvl w:val="0"/>
                <w:numId w:val="0"/>
              </w:numPr>
              <w:spacing w:line="360" w:lineRule="auto"/>
              <w:ind w:firstLine="420" w:firstLineChars="200"/>
              <w:rPr>
                <w:rFonts w:hint="eastAsia" w:ascii="华文中宋" w:hAnsi="华文中宋" w:eastAsia="华文中宋" w:cs="Times New Roman"/>
                <w:b w:val="0"/>
                <w:bCs w:val="0"/>
                <w:color w:val="auto"/>
                <w:kern w:val="2"/>
                <w:sz w:val="21"/>
                <w:szCs w:val="22"/>
                <w:highlight w:val="none"/>
                <w:lang w:val="en-US" w:eastAsia="zh-CN" w:bidi="ar-SA"/>
              </w:rPr>
            </w:pPr>
            <w:r>
              <w:rPr>
                <w:rFonts w:hint="eastAsia" w:ascii="华文中宋" w:hAnsi="华文中宋" w:eastAsia="华文中宋" w:cs="Times New Roman"/>
                <w:b w:val="0"/>
                <w:bCs w:val="0"/>
                <w:color w:val="auto"/>
                <w:kern w:val="2"/>
                <w:sz w:val="21"/>
                <w:szCs w:val="22"/>
                <w:highlight w:val="none"/>
                <w:lang w:val="en-US" w:eastAsia="zh-CN" w:bidi="ar-SA"/>
              </w:rPr>
              <w:t>90分及以上：支付100%</w:t>
            </w:r>
          </w:p>
          <w:p w14:paraId="433542CB">
            <w:pPr>
              <w:numPr>
                <w:ilvl w:val="0"/>
                <w:numId w:val="0"/>
              </w:numPr>
              <w:spacing w:line="360" w:lineRule="auto"/>
              <w:ind w:firstLine="420" w:firstLineChars="200"/>
              <w:rPr>
                <w:rFonts w:hint="eastAsia" w:ascii="华文中宋" w:hAnsi="华文中宋" w:eastAsia="华文中宋" w:cs="Times New Roman"/>
                <w:b w:val="0"/>
                <w:bCs w:val="0"/>
                <w:color w:val="auto"/>
                <w:kern w:val="2"/>
                <w:sz w:val="21"/>
                <w:szCs w:val="22"/>
                <w:highlight w:val="none"/>
                <w:lang w:val="en-US" w:eastAsia="zh-CN" w:bidi="ar-SA"/>
              </w:rPr>
            </w:pPr>
            <w:r>
              <w:rPr>
                <w:rFonts w:hint="eastAsia" w:ascii="华文中宋" w:hAnsi="华文中宋" w:eastAsia="华文中宋" w:cs="Times New Roman"/>
                <w:b w:val="0"/>
                <w:bCs w:val="0"/>
                <w:color w:val="auto"/>
                <w:kern w:val="2"/>
                <w:sz w:val="21"/>
                <w:szCs w:val="22"/>
                <w:highlight w:val="none"/>
                <w:lang w:val="en-US" w:eastAsia="zh-CN" w:bidi="ar-SA"/>
              </w:rPr>
              <w:t>80-89分：支付85%-99%</w:t>
            </w:r>
          </w:p>
          <w:p w14:paraId="4FECD9FE">
            <w:pPr>
              <w:numPr>
                <w:ilvl w:val="0"/>
                <w:numId w:val="0"/>
              </w:numPr>
              <w:spacing w:line="360" w:lineRule="auto"/>
              <w:ind w:firstLine="420" w:firstLineChars="200"/>
              <w:rPr>
                <w:rFonts w:hint="eastAsia" w:ascii="华文中宋" w:hAnsi="华文中宋" w:eastAsia="华文中宋" w:cs="Times New Roman"/>
                <w:b w:val="0"/>
                <w:bCs w:val="0"/>
                <w:color w:val="auto"/>
                <w:kern w:val="2"/>
                <w:sz w:val="21"/>
                <w:szCs w:val="22"/>
                <w:highlight w:val="none"/>
                <w:lang w:val="en-US" w:eastAsia="zh-CN" w:bidi="ar-SA"/>
              </w:rPr>
            </w:pPr>
            <w:r>
              <w:rPr>
                <w:rFonts w:hint="eastAsia" w:ascii="华文中宋" w:hAnsi="华文中宋" w:eastAsia="华文中宋" w:cs="Times New Roman"/>
                <w:b w:val="0"/>
                <w:bCs w:val="0"/>
                <w:color w:val="auto"/>
                <w:kern w:val="2"/>
                <w:sz w:val="21"/>
                <w:szCs w:val="22"/>
                <w:highlight w:val="none"/>
                <w:lang w:val="en-US" w:eastAsia="zh-CN" w:bidi="ar-SA"/>
              </w:rPr>
              <w:t>70-79分：支付75%-84%</w:t>
            </w:r>
          </w:p>
          <w:p w14:paraId="0631A203">
            <w:pPr>
              <w:numPr>
                <w:ilvl w:val="0"/>
                <w:numId w:val="0"/>
              </w:numPr>
              <w:spacing w:line="360" w:lineRule="auto"/>
              <w:ind w:firstLine="420" w:firstLineChars="200"/>
              <w:rPr>
                <w:rFonts w:hint="eastAsia" w:ascii="华文中宋" w:hAnsi="华文中宋" w:eastAsia="华文中宋" w:cs="Times New Roman"/>
                <w:b w:val="0"/>
                <w:bCs w:val="0"/>
                <w:color w:val="auto"/>
                <w:kern w:val="2"/>
                <w:sz w:val="21"/>
                <w:szCs w:val="22"/>
                <w:highlight w:val="none"/>
                <w:lang w:val="en-US" w:eastAsia="zh-CN" w:bidi="ar-SA"/>
              </w:rPr>
            </w:pPr>
            <w:r>
              <w:rPr>
                <w:rFonts w:hint="eastAsia" w:ascii="华文中宋" w:hAnsi="华文中宋" w:eastAsia="华文中宋" w:cs="Times New Roman"/>
                <w:b w:val="0"/>
                <w:bCs w:val="0"/>
                <w:color w:val="auto"/>
                <w:kern w:val="2"/>
                <w:sz w:val="21"/>
                <w:szCs w:val="22"/>
                <w:highlight w:val="none"/>
                <w:lang w:val="en-US" w:eastAsia="zh-CN" w:bidi="ar-SA"/>
              </w:rPr>
              <w:t>60-69分：支付65%-74%</w:t>
            </w:r>
          </w:p>
          <w:p w14:paraId="67028F4F">
            <w:pPr>
              <w:numPr>
                <w:ilvl w:val="0"/>
                <w:numId w:val="0"/>
              </w:numPr>
              <w:spacing w:line="360" w:lineRule="auto"/>
              <w:ind w:firstLine="420" w:firstLineChars="200"/>
              <w:rPr>
                <w:rFonts w:hint="eastAsia" w:ascii="华文中宋" w:hAnsi="华文中宋" w:eastAsia="华文中宋" w:cs="Times New Roman"/>
                <w:b w:val="0"/>
                <w:bCs w:val="0"/>
                <w:color w:val="auto"/>
                <w:kern w:val="2"/>
                <w:sz w:val="21"/>
                <w:szCs w:val="22"/>
                <w:highlight w:val="none"/>
                <w:lang w:val="en-US" w:eastAsia="zh-CN" w:bidi="ar-SA"/>
              </w:rPr>
            </w:pPr>
            <w:r>
              <w:rPr>
                <w:rFonts w:hint="eastAsia" w:ascii="华文中宋" w:hAnsi="华文中宋" w:eastAsia="华文中宋" w:cs="Times New Roman"/>
                <w:b w:val="0"/>
                <w:bCs w:val="0"/>
                <w:color w:val="auto"/>
                <w:kern w:val="2"/>
                <w:sz w:val="21"/>
                <w:szCs w:val="22"/>
                <w:highlight w:val="none"/>
                <w:lang w:val="en-US" w:eastAsia="zh-CN" w:bidi="ar-SA"/>
              </w:rPr>
              <w:t>60分以下：支付50%-64%，限期3日内整改</w:t>
            </w:r>
          </w:p>
          <w:p w14:paraId="03D7E16A">
            <w:pPr>
              <w:numPr>
                <w:ilvl w:val="0"/>
                <w:numId w:val="0"/>
              </w:numPr>
              <w:spacing w:line="360" w:lineRule="auto"/>
              <w:ind w:firstLine="420" w:firstLineChars="200"/>
              <w:rPr>
                <w:rFonts w:hint="eastAsia" w:ascii="华文中宋" w:hAnsi="华文中宋" w:eastAsia="华文中宋" w:cs="Times New Roman"/>
                <w:b w:val="0"/>
                <w:bCs w:val="0"/>
                <w:color w:val="auto"/>
                <w:kern w:val="2"/>
                <w:sz w:val="21"/>
                <w:szCs w:val="22"/>
                <w:highlight w:val="none"/>
                <w:lang w:val="en-US" w:eastAsia="zh-CN" w:bidi="ar-SA"/>
              </w:rPr>
            </w:pPr>
            <w:r>
              <w:rPr>
                <w:rFonts w:hint="eastAsia" w:ascii="华文中宋" w:hAnsi="华文中宋" w:eastAsia="华文中宋" w:cs="Times New Roman"/>
                <w:b w:val="0"/>
                <w:bCs w:val="0"/>
                <w:color w:val="auto"/>
                <w:kern w:val="2"/>
                <w:sz w:val="21"/>
                <w:szCs w:val="22"/>
                <w:highlight w:val="none"/>
                <w:lang w:val="en-US" w:eastAsia="zh-CN" w:bidi="ar-SA"/>
              </w:rPr>
              <w:t>3.连续2次考评不合格（60分以下或单项核心指标零分），校方有权解除合同，中标供应商需支付合同总价3%的违约金，不足弥补损失的补足差额。</w:t>
            </w:r>
          </w:p>
          <w:p w14:paraId="244D9C2A">
            <w:pPr>
              <w:spacing w:line="360" w:lineRule="auto"/>
              <w:jc w:val="left"/>
              <w:rPr>
                <w:rFonts w:ascii="华文中宋" w:hAnsi="华文中宋" w:eastAsia="华文中宋"/>
                <w:b/>
                <w:color w:val="auto"/>
                <w:szCs w:val="21"/>
                <w:highlight w:val="none"/>
              </w:rPr>
            </w:pPr>
            <w:r>
              <w:rPr>
                <w:rFonts w:hint="eastAsia" w:ascii="华文中宋" w:hAnsi="华文中宋" w:eastAsia="华文中宋"/>
                <w:b/>
                <w:color w:val="auto"/>
                <w:szCs w:val="21"/>
                <w:highlight w:val="none"/>
                <w:lang w:val="en-US" w:eastAsia="zh-CN"/>
              </w:rPr>
              <w:t>六</w:t>
            </w:r>
            <w:r>
              <w:rPr>
                <w:rFonts w:hint="eastAsia" w:ascii="华文中宋" w:hAnsi="华文中宋" w:eastAsia="华文中宋"/>
                <w:b/>
                <w:color w:val="auto"/>
                <w:szCs w:val="21"/>
                <w:highlight w:val="none"/>
              </w:rPr>
              <w:t>、服务要求</w:t>
            </w:r>
          </w:p>
          <w:p w14:paraId="336B5CEB">
            <w:pPr>
              <w:pStyle w:val="52"/>
              <w:snapToGrid w:val="0"/>
              <w:spacing w:line="360" w:lineRule="auto"/>
              <w:ind w:firstLine="210" w:firstLineChars="100"/>
              <w:rPr>
                <w:rFonts w:ascii="华文中宋" w:hAnsi="华文中宋" w:eastAsia="华文中宋"/>
                <w:color w:val="auto"/>
                <w:highlight w:val="none"/>
              </w:rPr>
            </w:pPr>
            <w:r>
              <w:rPr>
                <w:rFonts w:hint="eastAsia" w:ascii="华文中宋" w:hAnsi="华文中宋" w:eastAsia="华文中宋"/>
                <w:color w:val="auto"/>
                <w:highlight w:val="none"/>
              </w:rPr>
              <w:t>（一）投标人应按照服务要求中的序号顺序编排服务要求响应内容。</w:t>
            </w:r>
          </w:p>
          <w:p w14:paraId="6312AE9B">
            <w:pPr>
              <w:pStyle w:val="52"/>
              <w:snapToGrid w:val="0"/>
              <w:spacing w:line="360" w:lineRule="auto"/>
              <w:ind w:firstLine="210" w:firstLineChars="100"/>
              <w:rPr>
                <w:rFonts w:ascii="华文中宋" w:hAnsi="华文中宋" w:eastAsia="华文中宋"/>
                <w:color w:val="auto"/>
                <w:highlight w:val="none"/>
              </w:rPr>
            </w:pPr>
            <w:r>
              <w:rPr>
                <w:rFonts w:hint="eastAsia" w:ascii="华文中宋" w:hAnsi="华文中宋" w:eastAsia="华文中宋"/>
                <w:color w:val="auto"/>
                <w:highlight w:val="none"/>
              </w:rPr>
              <w:t>（二）服务要求响应内容的作用：投标人所提供的服务要求响应内容是评标委员会及其成员评定提供的服务内容是否实质性响应招标文件服务要求以及综合比较与评价的依据。</w:t>
            </w:r>
          </w:p>
          <w:p w14:paraId="0632366B">
            <w:pPr>
              <w:pStyle w:val="52"/>
              <w:snapToGrid w:val="0"/>
              <w:spacing w:line="360" w:lineRule="auto"/>
              <w:ind w:firstLine="210" w:firstLineChars="100"/>
              <w:rPr>
                <w:rFonts w:ascii="华文中宋" w:hAnsi="华文中宋" w:eastAsia="华文中宋"/>
                <w:color w:val="auto"/>
                <w:highlight w:val="none"/>
              </w:rPr>
            </w:pPr>
            <w:r>
              <w:rPr>
                <w:rFonts w:hint="eastAsia" w:ascii="华文中宋" w:hAnsi="华文中宋" w:eastAsia="华文中宋"/>
                <w:color w:val="auto"/>
                <w:highlight w:val="none"/>
              </w:rPr>
              <w:t>（三）服务要求响应内容的要求：</w:t>
            </w:r>
          </w:p>
          <w:p w14:paraId="6C5D63BB">
            <w:pPr>
              <w:pStyle w:val="52"/>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rPr>
              <w:t>．服务范围及标准清晰完善，符合服务要求的内容。</w:t>
            </w:r>
          </w:p>
          <w:p w14:paraId="1DC9742F">
            <w:pPr>
              <w:pStyle w:val="52"/>
              <w:snapToGrid w:val="0"/>
              <w:spacing w:line="360" w:lineRule="auto"/>
              <w:ind w:firstLine="420" w:firstLineChars="200"/>
              <w:rPr>
                <w:rFonts w:hint="eastAsia"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如服务要求中涉及定制化服务需求的，需针对性提供对应的定制化服务方案或相应制度措施。</w:t>
            </w:r>
          </w:p>
          <w:p w14:paraId="3A8A1B32">
            <w:pPr>
              <w:pStyle w:val="52"/>
              <w:snapToGrid w:val="0"/>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 xml:space="preserve">3. </w:t>
            </w:r>
            <w:r>
              <w:rPr>
                <w:rFonts w:hint="eastAsia" w:ascii="华文中宋" w:hAnsi="华文中宋" w:eastAsia="华文中宋"/>
                <w:color w:val="auto"/>
                <w:highlight w:val="none"/>
              </w:rPr>
              <w:t>投标人认为需要提供的其他服务要求响应内容。</w:t>
            </w:r>
          </w:p>
          <w:p w14:paraId="55EEFC9C"/>
        </w:tc>
      </w:tr>
      <w:tr w14:paraId="4383021E">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870" w:type="dxa"/>
            <w:tcBorders>
              <w:top w:val="single" w:color="000000" w:sz="4" w:space="0"/>
              <w:left w:val="single" w:color="000000" w:sz="4" w:space="0"/>
              <w:bottom w:val="single" w:color="000000" w:sz="4" w:space="0"/>
            </w:tcBorders>
            <w:shd w:val="clear" w:color="auto" w:fill="auto"/>
            <w:vAlign w:val="center"/>
          </w:tcPr>
          <w:p w14:paraId="06C34C7D">
            <w:pPr>
              <w:widowControl/>
              <w:spacing w:before="100" w:beforeAutospacing="1" w:after="100" w:afterAutospacing="1" w:line="360" w:lineRule="auto"/>
              <w:jc w:val="center"/>
              <w:rPr>
                <w:rFonts w:hint="eastAsia" w:ascii="华文中宋" w:hAnsi="华文中宋" w:eastAsia="华文中宋" w:cs="宋体"/>
                <w:color w:val="auto"/>
                <w:kern w:val="0"/>
                <w:szCs w:val="21"/>
                <w:highlight w:val="none"/>
                <w:lang w:val="en-US" w:eastAsia="zh-CN"/>
              </w:rPr>
            </w:pPr>
            <w:r>
              <w:rPr>
                <w:rFonts w:hint="eastAsia" w:ascii="华文中宋" w:hAnsi="华文中宋" w:eastAsia="华文中宋" w:cs="宋体"/>
                <w:color w:val="auto"/>
                <w:kern w:val="0"/>
                <w:szCs w:val="21"/>
                <w:highlight w:val="none"/>
                <w:lang w:val="en-US" w:eastAsia="zh-CN"/>
              </w:rPr>
              <w:t>序号</w:t>
            </w:r>
          </w:p>
        </w:tc>
        <w:tc>
          <w:tcPr>
            <w:tcW w:w="1305" w:type="dxa"/>
            <w:tcBorders>
              <w:top w:val="single" w:color="000000" w:sz="4" w:space="0"/>
              <w:bottom w:val="single" w:color="000000" w:sz="4" w:space="0"/>
            </w:tcBorders>
            <w:shd w:val="clear" w:color="auto" w:fill="auto"/>
            <w:vAlign w:val="center"/>
          </w:tcPr>
          <w:p w14:paraId="156AF2CA">
            <w:pPr>
              <w:widowControl/>
              <w:spacing w:before="100" w:beforeAutospacing="1" w:after="100" w:afterAutospacing="1" w:line="360" w:lineRule="auto"/>
              <w:jc w:val="center"/>
              <w:rPr>
                <w:rFonts w:hint="default" w:ascii="华文中宋" w:hAnsi="华文中宋" w:eastAsia="华文中宋" w:cs="宋体"/>
                <w:color w:val="auto"/>
                <w:kern w:val="0"/>
                <w:szCs w:val="21"/>
                <w:highlight w:val="none"/>
                <w:lang w:val="en-US" w:eastAsia="zh-CN"/>
              </w:rPr>
            </w:pPr>
            <w:r>
              <w:rPr>
                <w:rFonts w:hint="eastAsia" w:ascii="华文中宋" w:hAnsi="华文中宋" w:eastAsia="华文中宋" w:cs="宋体"/>
                <w:color w:val="auto"/>
                <w:kern w:val="0"/>
                <w:szCs w:val="21"/>
                <w:highlight w:val="none"/>
                <w:lang w:val="en-US" w:eastAsia="zh-CN"/>
              </w:rPr>
              <w:t>服务内容</w:t>
            </w:r>
          </w:p>
        </w:tc>
        <w:tc>
          <w:tcPr>
            <w:tcW w:w="7845" w:type="dxa"/>
            <w:tcBorders>
              <w:top w:val="single" w:color="000000" w:sz="4" w:space="0"/>
              <w:bottom w:val="single" w:color="000000" w:sz="4" w:space="0"/>
              <w:right w:val="single" w:color="000000" w:sz="4" w:space="0"/>
            </w:tcBorders>
            <w:shd w:val="clear" w:color="auto" w:fill="auto"/>
            <w:vAlign w:val="center"/>
          </w:tcPr>
          <w:p w14:paraId="1A698785">
            <w:pPr>
              <w:pStyle w:val="52"/>
              <w:snapToGrid w:val="0"/>
              <w:spacing w:line="360" w:lineRule="auto"/>
              <w:jc w:val="center"/>
              <w:rPr>
                <w:rFonts w:hint="default" w:ascii="华文中宋" w:hAnsi="华文中宋" w:eastAsia="华文中宋" w:cs="宋体"/>
                <w:color w:val="auto"/>
                <w:kern w:val="0"/>
                <w:szCs w:val="21"/>
                <w:highlight w:val="none"/>
                <w:lang w:val="en-US" w:eastAsia="zh-CN"/>
              </w:rPr>
            </w:pPr>
            <w:r>
              <w:rPr>
                <w:rFonts w:hint="eastAsia" w:ascii="华文中宋" w:hAnsi="华文中宋" w:eastAsia="华文中宋" w:cs="宋体"/>
                <w:color w:val="auto"/>
                <w:kern w:val="0"/>
                <w:szCs w:val="21"/>
                <w:highlight w:val="none"/>
                <w:lang w:val="en-US" w:eastAsia="zh-CN"/>
              </w:rPr>
              <w:t>服务范围及标准</w:t>
            </w:r>
          </w:p>
        </w:tc>
      </w:tr>
      <w:tr w14:paraId="4709DD90">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870" w:type="dxa"/>
            <w:tcBorders>
              <w:top w:val="single" w:color="000000" w:sz="4" w:space="0"/>
              <w:left w:val="single" w:color="000000" w:sz="4" w:space="0"/>
              <w:bottom w:val="single" w:color="000000" w:sz="4" w:space="0"/>
            </w:tcBorders>
            <w:shd w:val="clear" w:color="auto" w:fill="auto"/>
            <w:vAlign w:val="center"/>
          </w:tcPr>
          <w:p w14:paraId="0E36AF55">
            <w:pPr>
              <w:widowControl/>
              <w:spacing w:before="100" w:beforeAutospacing="1" w:after="100" w:afterAutospacing="1" w:line="360" w:lineRule="auto"/>
              <w:jc w:val="center"/>
              <w:rPr>
                <w:rFonts w:ascii="华文中宋" w:hAnsi="华文中宋" w:eastAsia="华文中宋" w:cs="宋体"/>
                <w:color w:val="auto"/>
                <w:kern w:val="0"/>
                <w:sz w:val="21"/>
                <w:szCs w:val="21"/>
                <w:highlight w:val="none"/>
                <w:lang w:val="en-US" w:eastAsia="zh-CN" w:bidi="ar-SA"/>
              </w:rPr>
            </w:pPr>
            <w:r>
              <w:rPr>
                <w:rFonts w:ascii="华文中宋" w:hAnsi="华文中宋" w:eastAsia="华文中宋" w:cs="宋体"/>
                <w:color w:val="auto"/>
                <w:kern w:val="0"/>
                <w:szCs w:val="21"/>
                <w:highlight w:val="none"/>
              </w:rPr>
              <w:t>1</w:t>
            </w:r>
          </w:p>
        </w:tc>
        <w:tc>
          <w:tcPr>
            <w:tcW w:w="1305" w:type="dxa"/>
            <w:tcBorders>
              <w:top w:val="single" w:color="000000" w:sz="4" w:space="0"/>
              <w:bottom w:val="single" w:color="000000" w:sz="4" w:space="0"/>
            </w:tcBorders>
            <w:shd w:val="clear" w:color="auto" w:fill="auto"/>
            <w:vAlign w:val="center"/>
          </w:tcPr>
          <w:p w14:paraId="5D597AE4">
            <w:pPr>
              <w:widowControl/>
              <w:spacing w:before="100" w:beforeAutospacing="1" w:after="100" w:afterAutospacing="1" w:line="360" w:lineRule="auto"/>
              <w:jc w:val="center"/>
              <w:rPr>
                <w:rFonts w:hint="eastAsia" w:ascii="华文中宋" w:hAnsi="华文中宋" w:eastAsia="华文中宋" w:cs="宋体"/>
                <w:color w:val="auto"/>
                <w:kern w:val="0"/>
                <w:sz w:val="21"/>
                <w:szCs w:val="21"/>
                <w:highlight w:val="none"/>
                <w:lang w:val="en-US" w:eastAsia="zh-CN" w:bidi="ar-SA"/>
              </w:rPr>
            </w:pPr>
            <w:r>
              <w:rPr>
                <w:rFonts w:hint="eastAsia" w:ascii="华文中宋" w:hAnsi="华文中宋" w:eastAsia="华文中宋" w:cs="宋体"/>
                <w:color w:val="auto"/>
                <w:kern w:val="0"/>
                <w:szCs w:val="21"/>
                <w:highlight w:val="none"/>
                <w:lang w:val="en-US" w:eastAsia="zh-CN"/>
              </w:rPr>
              <w:t>保洁</w:t>
            </w:r>
            <w:r>
              <w:rPr>
                <w:rFonts w:hint="eastAsia" w:ascii="华文中宋" w:hAnsi="华文中宋" w:eastAsia="华文中宋" w:cs="宋体"/>
                <w:color w:val="auto"/>
                <w:kern w:val="0"/>
                <w:szCs w:val="21"/>
                <w:highlight w:val="none"/>
              </w:rPr>
              <w:t>服务</w:t>
            </w:r>
          </w:p>
        </w:tc>
        <w:tc>
          <w:tcPr>
            <w:tcW w:w="7845" w:type="dxa"/>
            <w:tcBorders>
              <w:top w:val="single" w:color="000000" w:sz="4" w:space="0"/>
              <w:bottom w:val="single" w:color="000000" w:sz="4" w:space="0"/>
              <w:right w:val="single" w:color="000000" w:sz="4" w:space="0"/>
            </w:tcBorders>
            <w:shd w:val="clear" w:color="auto" w:fill="auto"/>
            <w:vAlign w:val="center"/>
          </w:tcPr>
          <w:p w14:paraId="28B1F682">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1</w:t>
            </w:r>
            <w:r>
              <w:rPr>
                <w:rFonts w:hint="eastAsia" w:ascii="华文中宋" w:hAnsi="华文中宋" w:eastAsia="华文中宋" w:cs="宋体"/>
                <w:color w:val="auto"/>
                <w:kern w:val="0"/>
                <w:szCs w:val="21"/>
                <w:highlight w:val="none"/>
                <w:lang w:val="en-US" w:eastAsia="zh-CN"/>
              </w:rPr>
              <w:t>.</w:t>
            </w:r>
            <w:r>
              <w:rPr>
                <w:rFonts w:hint="default" w:ascii="华文中宋" w:hAnsi="华文中宋" w:eastAsia="华文中宋" w:cs="宋体"/>
                <w:color w:val="auto"/>
                <w:kern w:val="0"/>
                <w:szCs w:val="21"/>
                <w:highlight w:val="none"/>
                <w:lang w:val="en-US" w:eastAsia="zh-CN"/>
              </w:rPr>
              <w:t>保洁范围：教学楼、综合楼、西办公楼、图书馆、招生就业基地、实训楼</w:t>
            </w:r>
            <w:r>
              <w:rPr>
                <w:rFonts w:hint="eastAsia" w:ascii="华文中宋" w:hAnsi="华文中宋" w:eastAsia="华文中宋" w:cs="宋体"/>
                <w:color w:val="auto"/>
                <w:kern w:val="0"/>
                <w:szCs w:val="21"/>
                <w:highlight w:val="none"/>
                <w:lang w:val="en-US" w:eastAsia="zh-CN"/>
              </w:rPr>
              <w:t>、</w:t>
            </w:r>
            <w:r>
              <w:rPr>
                <w:rFonts w:hint="default" w:ascii="华文中宋" w:hAnsi="华文中宋" w:eastAsia="华文中宋" w:cs="宋体"/>
                <w:color w:val="auto"/>
                <w:kern w:val="0"/>
                <w:szCs w:val="21"/>
                <w:highlight w:val="none"/>
                <w:lang w:val="en-US" w:eastAsia="zh-CN"/>
              </w:rPr>
              <w:t>二号公寓、三号公寓、茶炉房</w:t>
            </w:r>
            <w:r>
              <w:rPr>
                <w:rFonts w:hint="eastAsia" w:ascii="华文中宋" w:hAnsi="华文中宋" w:eastAsia="华文中宋" w:cs="宋体"/>
                <w:color w:val="auto"/>
                <w:kern w:val="0"/>
                <w:szCs w:val="21"/>
                <w:highlight w:val="none"/>
                <w:lang w:val="en-US" w:eastAsia="zh-CN"/>
              </w:rPr>
              <w:t>、大院公共区域、操场、主干道</w:t>
            </w:r>
            <w:r>
              <w:rPr>
                <w:rFonts w:hint="default" w:ascii="华文中宋" w:hAnsi="华文中宋" w:eastAsia="华文中宋" w:cs="宋体"/>
                <w:color w:val="auto"/>
                <w:kern w:val="0"/>
                <w:szCs w:val="21"/>
                <w:highlight w:val="none"/>
                <w:lang w:val="en-US" w:eastAsia="zh-CN"/>
              </w:rPr>
              <w:t>等。</w:t>
            </w:r>
          </w:p>
          <w:p w14:paraId="1357CDE4">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2</w:t>
            </w:r>
            <w:r>
              <w:rPr>
                <w:rFonts w:hint="eastAsia" w:ascii="华文中宋" w:hAnsi="华文中宋" w:eastAsia="华文中宋" w:cs="宋体"/>
                <w:color w:val="auto"/>
                <w:kern w:val="0"/>
                <w:szCs w:val="21"/>
                <w:highlight w:val="none"/>
                <w:lang w:val="en-US" w:eastAsia="zh-CN"/>
              </w:rPr>
              <w:t>.</w:t>
            </w:r>
            <w:r>
              <w:rPr>
                <w:rFonts w:hint="default" w:ascii="华文中宋" w:hAnsi="华文中宋" w:eastAsia="华文中宋" w:cs="宋体"/>
                <w:color w:val="auto"/>
                <w:kern w:val="0"/>
                <w:szCs w:val="21"/>
                <w:highlight w:val="none"/>
                <w:lang w:val="en-US" w:eastAsia="zh-CN"/>
              </w:rPr>
              <w:t>教学楼、综合楼、办公楼、图书馆、招生就业基地、实训楼保洁标准：</w:t>
            </w:r>
          </w:p>
          <w:p w14:paraId="4ABDDC5E">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（1）走廊地面保持干净，</w:t>
            </w:r>
            <w:r>
              <w:rPr>
                <w:rFonts w:hint="eastAsia" w:ascii="华文中宋" w:hAnsi="华文中宋" w:eastAsia="华文中宋" w:cs="宋体"/>
                <w:color w:val="auto"/>
                <w:kern w:val="0"/>
                <w:szCs w:val="21"/>
                <w:highlight w:val="none"/>
                <w:lang w:val="en-US" w:eastAsia="zh-CN"/>
              </w:rPr>
              <w:t>光亮无污渍，</w:t>
            </w:r>
            <w:r>
              <w:rPr>
                <w:rFonts w:hint="default" w:ascii="华文中宋" w:hAnsi="华文中宋" w:eastAsia="华文中宋" w:cs="宋体"/>
                <w:color w:val="auto"/>
                <w:kern w:val="0"/>
                <w:szCs w:val="21"/>
                <w:highlight w:val="none"/>
                <w:lang w:val="en-US" w:eastAsia="zh-CN"/>
              </w:rPr>
              <w:t>物品排放整齐</w:t>
            </w:r>
            <w:r>
              <w:rPr>
                <w:rFonts w:hint="eastAsia" w:ascii="华文中宋" w:hAnsi="华文中宋" w:eastAsia="华文中宋" w:cs="宋体"/>
                <w:color w:val="auto"/>
                <w:kern w:val="0"/>
                <w:szCs w:val="21"/>
                <w:highlight w:val="none"/>
                <w:lang w:val="en-US" w:eastAsia="zh-CN"/>
              </w:rPr>
              <w:t>有序</w:t>
            </w:r>
            <w:r>
              <w:rPr>
                <w:rFonts w:hint="default" w:ascii="华文中宋" w:hAnsi="华文中宋" w:eastAsia="华文中宋" w:cs="宋体"/>
                <w:color w:val="auto"/>
                <w:kern w:val="0"/>
                <w:szCs w:val="21"/>
                <w:highlight w:val="none"/>
                <w:lang w:val="en-US" w:eastAsia="zh-CN"/>
              </w:rPr>
              <w:t>；</w:t>
            </w:r>
          </w:p>
          <w:p w14:paraId="29A3225F">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（2）楼道和楼梯的扶手</w:t>
            </w:r>
            <w:r>
              <w:rPr>
                <w:rFonts w:hint="eastAsia" w:ascii="华文中宋" w:hAnsi="华文中宋" w:eastAsia="华文中宋" w:cs="宋体"/>
                <w:color w:val="auto"/>
                <w:kern w:val="0"/>
                <w:szCs w:val="21"/>
                <w:highlight w:val="none"/>
                <w:lang w:val="en-US" w:eastAsia="zh-CN"/>
              </w:rPr>
              <w:t>洁净无尘</w:t>
            </w:r>
            <w:r>
              <w:rPr>
                <w:rFonts w:hint="default" w:ascii="华文中宋" w:hAnsi="华文中宋" w:eastAsia="华文中宋" w:cs="宋体"/>
                <w:color w:val="auto"/>
                <w:kern w:val="0"/>
                <w:szCs w:val="21"/>
                <w:highlight w:val="none"/>
                <w:lang w:val="en-US" w:eastAsia="zh-CN"/>
              </w:rPr>
              <w:t>；</w:t>
            </w:r>
          </w:p>
          <w:p w14:paraId="21F5A082">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（3）公共</w:t>
            </w:r>
            <w:r>
              <w:rPr>
                <w:rFonts w:hint="eastAsia" w:ascii="华文中宋" w:hAnsi="华文中宋" w:eastAsia="华文中宋" w:cs="宋体"/>
                <w:color w:val="auto"/>
                <w:kern w:val="0"/>
                <w:szCs w:val="21"/>
                <w:highlight w:val="none"/>
                <w:lang w:val="en-US" w:eastAsia="zh-CN"/>
              </w:rPr>
              <w:t>区域</w:t>
            </w:r>
            <w:r>
              <w:rPr>
                <w:rFonts w:hint="default" w:ascii="华文中宋" w:hAnsi="华文中宋" w:eastAsia="华文中宋" w:cs="宋体"/>
                <w:color w:val="auto"/>
                <w:kern w:val="0"/>
                <w:szCs w:val="21"/>
                <w:highlight w:val="none"/>
                <w:lang w:val="en-US" w:eastAsia="zh-CN"/>
              </w:rPr>
              <w:t>窗户</w:t>
            </w:r>
            <w:r>
              <w:rPr>
                <w:rFonts w:hint="eastAsia" w:ascii="华文中宋" w:hAnsi="华文中宋" w:eastAsia="华文中宋" w:cs="宋体"/>
                <w:color w:val="auto"/>
                <w:kern w:val="0"/>
                <w:szCs w:val="21"/>
                <w:highlight w:val="none"/>
                <w:lang w:val="en-US" w:eastAsia="zh-CN"/>
              </w:rPr>
              <w:t>、玻璃、装饰物、摆饰物</w:t>
            </w:r>
            <w:r>
              <w:rPr>
                <w:rFonts w:hint="default" w:ascii="华文中宋" w:hAnsi="华文中宋" w:eastAsia="华文中宋" w:cs="宋体"/>
                <w:color w:val="auto"/>
                <w:kern w:val="0"/>
                <w:szCs w:val="21"/>
                <w:highlight w:val="none"/>
                <w:lang w:val="en-US" w:eastAsia="zh-CN"/>
              </w:rPr>
              <w:t>清洁；</w:t>
            </w:r>
          </w:p>
          <w:p w14:paraId="7DBC84CA">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（4）卫生间干净、无异味、无积便、无杂物；</w:t>
            </w:r>
          </w:p>
          <w:p w14:paraId="61565F76">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（5）清洁工作每天在教职工上班前完成</w:t>
            </w:r>
            <w:r>
              <w:rPr>
                <w:rFonts w:hint="eastAsia" w:ascii="华文中宋" w:hAnsi="华文中宋" w:eastAsia="华文中宋" w:cs="宋体"/>
                <w:color w:val="auto"/>
                <w:kern w:val="0"/>
                <w:szCs w:val="21"/>
                <w:highlight w:val="none"/>
                <w:lang w:val="en-US" w:eastAsia="zh-CN"/>
              </w:rPr>
              <w:t>，并按频次巡回保洁</w:t>
            </w:r>
            <w:r>
              <w:rPr>
                <w:rFonts w:hint="default" w:ascii="华文中宋" w:hAnsi="华文中宋" w:eastAsia="华文中宋" w:cs="宋体"/>
                <w:color w:val="auto"/>
                <w:kern w:val="0"/>
                <w:szCs w:val="21"/>
                <w:highlight w:val="none"/>
                <w:lang w:val="en-US" w:eastAsia="zh-CN"/>
              </w:rPr>
              <w:t>；</w:t>
            </w:r>
          </w:p>
          <w:p w14:paraId="33DA4A74">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（6）学院安排的其他有关工作；</w:t>
            </w:r>
          </w:p>
          <w:p w14:paraId="38FBA124">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3</w:t>
            </w:r>
            <w:r>
              <w:rPr>
                <w:rFonts w:hint="eastAsia" w:ascii="华文中宋" w:hAnsi="华文中宋" w:eastAsia="华文中宋" w:cs="宋体"/>
                <w:color w:val="auto"/>
                <w:kern w:val="0"/>
                <w:szCs w:val="21"/>
                <w:highlight w:val="none"/>
                <w:lang w:val="en-US" w:eastAsia="zh-CN"/>
              </w:rPr>
              <w:t>.</w:t>
            </w:r>
            <w:r>
              <w:rPr>
                <w:rFonts w:hint="default" w:ascii="华文中宋" w:hAnsi="华文中宋" w:eastAsia="华文中宋" w:cs="宋体"/>
                <w:color w:val="auto"/>
                <w:kern w:val="0"/>
                <w:szCs w:val="21"/>
                <w:highlight w:val="none"/>
                <w:lang w:val="en-US" w:eastAsia="zh-CN"/>
              </w:rPr>
              <w:t>学生公寓楼保洁标准：</w:t>
            </w:r>
          </w:p>
          <w:p w14:paraId="1159C0BE">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（1）走廊、门厅等公共区域做到地面干净整洁，无明显积尘、污迹及湿滑现象，扶手和栏杆无明显积尘；</w:t>
            </w:r>
          </w:p>
          <w:p w14:paraId="0CF7EE67">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（2）宿舍范围门窗设施光亮，窗台无积尘、无污渍；</w:t>
            </w:r>
          </w:p>
          <w:p w14:paraId="13923976">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（3）墙角无黑印、无积灰、无污渍、无虫网，无乱张贴现象；</w:t>
            </w:r>
          </w:p>
          <w:p w14:paraId="4F94B689">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（4）垃圾箱（桶）干净整洁、垃圾入箱、清运及时，无异味、无不文明现象；消防栓、信箱外表无明显积尘；定期清洁供电设施外表，照明灯具、插座开关；</w:t>
            </w:r>
          </w:p>
          <w:p w14:paraId="0BFAF1D9">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5）公共卫生间做到无异味、臭味；地面清洁，无烟头、无垃圾、无积水、无湿滑现象；地漏盖板清洁完好，排水通畅，无垃圾堵塞；卫生设施表面清洁，无污迹黄斑，保持畅通；墙面、隔板、器具表面无涂鸦和乱张贴；保持通风排气，空气良好；保洁工具、用品统一放在指定地点；</w:t>
            </w:r>
          </w:p>
          <w:p w14:paraId="48FD246C">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（6）学院安排的其他有关工作。</w:t>
            </w:r>
          </w:p>
          <w:p w14:paraId="3DFD4C36">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4.建筑部外公共区域（校园主干道、操场、体育馆、停车场等）保洁标准：</w:t>
            </w:r>
          </w:p>
          <w:p w14:paraId="1BB1DCDA">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（1）道路、广场整洁干净，路面无明显泥沙、污垢、纸屑、枯树枝，无积水，无杂草；</w:t>
            </w:r>
          </w:p>
          <w:p w14:paraId="16886BA9">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（2）垃圾桶、果皮箱无异味，外壁洁净、无明显污渍；</w:t>
            </w:r>
          </w:p>
          <w:p w14:paraId="5F6CBEF9">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（3）降雪或雨天气候，及时组织调度保洁人员进行人行道和主干道积雪或积水的清理；</w:t>
            </w:r>
          </w:p>
          <w:p w14:paraId="4488F599">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（4）雨水篦子内无杂物，保障雨水、污水的畅通；</w:t>
            </w:r>
          </w:p>
          <w:p w14:paraId="490C02CB">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（5）公共绿地内做好无垃圾、无杂物、无漂浮物；</w:t>
            </w:r>
          </w:p>
          <w:p w14:paraId="027BFE74">
            <w:pPr>
              <w:pStyle w:val="52"/>
              <w:snapToGrid w:val="0"/>
              <w:spacing w:line="360" w:lineRule="auto"/>
              <w:rPr>
                <w:rFonts w:hint="eastAsia" w:ascii="华文中宋" w:hAnsi="华文中宋" w:eastAsia="华文中宋" w:cs="宋体"/>
                <w:color w:val="auto"/>
                <w:kern w:val="0"/>
                <w:sz w:val="21"/>
                <w:szCs w:val="21"/>
                <w:highlight w:val="none"/>
                <w:lang w:val="en-US" w:eastAsia="zh-CN" w:bidi="ar-SA"/>
              </w:rPr>
            </w:pPr>
            <w:r>
              <w:rPr>
                <w:rFonts w:hint="default" w:ascii="华文中宋" w:hAnsi="华文中宋" w:eastAsia="华文中宋" w:cs="宋体"/>
                <w:color w:val="auto"/>
                <w:kern w:val="0"/>
                <w:szCs w:val="21"/>
                <w:highlight w:val="none"/>
                <w:lang w:val="en-US" w:eastAsia="zh-CN"/>
              </w:rPr>
              <w:t>（6）校园生活垃圾日常外运，做到垃圾桶不冒顶，路面无抛洒、无污渍；定期对垃圾桶清洗。</w:t>
            </w:r>
          </w:p>
        </w:tc>
      </w:tr>
      <w:tr w14:paraId="1F21CB12">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870" w:type="dxa"/>
            <w:tcBorders>
              <w:top w:val="single" w:color="000000" w:sz="4" w:space="0"/>
              <w:left w:val="single" w:color="000000" w:sz="4" w:space="0"/>
              <w:bottom w:val="single" w:color="000000" w:sz="4" w:space="0"/>
            </w:tcBorders>
            <w:shd w:val="clear" w:color="auto" w:fill="auto"/>
            <w:vAlign w:val="center"/>
          </w:tcPr>
          <w:p w14:paraId="5BA73BDE">
            <w:pPr>
              <w:widowControl/>
              <w:spacing w:before="100" w:beforeAutospacing="1" w:after="100" w:afterAutospacing="1" w:line="360" w:lineRule="auto"/>
              <w:jc w:val="center"/>
              <w:rPr>
                <w:rFonts w:ascii="华文中宋" w:hAnsi="华文中宋" w:eastAsia="华文中宋" w:cs="宋体"/>
                <w:color w:val="auto"/>
                <w:kern w:val="0"/>
                <w:sz w:val="21"/>
                <w:szCs w:val="21"/>
                <w:highlight w:val="none"/>
                <w:lang w:val="en-US" w:eastAsia="zh-CN" w:bidi="ar-SA"/>
              </w:rPr>
            </w:pPr>
            <w:r>
              <w:rPr>
                <w:rFonts w:ascii="华文中宋" w:hAnsi="华文中宋" w:eastAsia="华文中宋" w:cs="宋体"/>
                <w:color w:val="auto"/>
                <w:kern w:val="0"/>
                <w:szCs w:val="21"/>
                <w:highlight w:val="none"/>
              </w:rPr>
              <w:t>2</w:t>
            </w:r>
          </w:p>
        </w:tc>
        <w:tc>
          <w:tcPr>
            <w:tcW w:w="1305" w:type="dxa"/>
            <w:tcBorders>
              <w:top w:val="single" w:color="000000" w:sz="4" w:space="0"/>
              <w:bottom w:val="single" w:color="000000" w:sz="4" w:space="0"/>
            </w:tcBorders>
            <w:shd w:val="clear" w:color="auto" w:fill="auto"/>
            <w:vAlign w:val="center"/>
          </w:tcPr>
          <w:p w14:paraId="24A8254D">
            <w:pPr>
              <w:widowControl/>
              <w:spacing w:before="100" w:beforeAutospacing="1" w:after="100" w:afterAutospacing="1" w:line="360" w:lineRule="auto"/>
              <w:jc w:val="center"/>
              <w:rPr>
                <w:rFonts w:hint="eastAsia" w:ascii="华文中宋" w:hAnsi="华文中宋" w:eastAsia="华文中宋" w:cs="宋体"/>
                <w:color w:val="auto"/>
                <w:kern w:val="0"/>
                <w:sz w:val="21"/>
                <w:szCs w:val="21"/>
                <w:highlight w:val="none"/>
                <w:lang w:val="en-US" w:eastAsia="zh-CN" w:bidi="ar-SA"/>
              </w:rPr>
            </w:pPr>
            <w:r>
              <w:rPr>
                <w:rFonts w:hint="eastAsia" w:ascii="华文中宋" w:hAnsi="华文中宋" w:eastAsia="华文中宋" w:cs="宋体"/>
                <w:color w:val="auto"/>
                <w:kern w:val="0"/>
                <w:szCs w:val="21"/>
                <w:highlight w:val="none"/>
                <w:lang w:val="en-US" w:eastAsia="zh-CN"/>
              </w:rPr>
              <w:t>绿化</w:t>
            </w:r>
            <w:r>
              <w:rPr>
                <w:rFonts w:hint="eastAsia" w:ascii="华文中宋" w:hAnsi="华文中宋" w:eastAsia="华文中宋" w:cs="宋体"/>
                <w:color w:val="auto"/>
                <w:kern w:val="0"/>
                <w:szCs w:val="21"/>
                <w:highlight w:val="none"/>
              </w:rPr>
              <w:t>服务</w:t>
            </w:r>
          </w:p>
        </w:tc>
        <w:tc>
          <w:tcPr>
            <w:tcW w:w="7845" w:type="dxa"/>
            <w:tcBorders>
              <w:top w:val="single" w:color="000000" w:sz="4" w:space="0"/>
              <w:bottom w:val="single" w:color="000000" w:sz="4" w:space="0"/>
              <w:right w:val="single" w:color="000000" w:sz="4" w:space="0"/>
            </w:tcBorders>
            <w:shd w:val="clear" w:color="auto" w:fill="auto"/>
            <w:vAlign w:val="center"/>
          </w:tcPr>
          <w:p w14:paraId="59FB96D5">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1</w:t>
            </w:r>
            <w:r>
              <w:rPr>
                <w:rFonts w:hint="eastAsia" w:ascii="华文中宋" w:hAnsi="华文中宋" w:eastAsia="华文中宋" w:cs="宋体"/>
                <w:color w:val="auto"/>
                <w:kern w:val="0"/>
                <w:szCs w:val="21"/>
                <w:highlight w:val="none"/>
                <w:lang w:val="en-US" w:eastAsia="zh-CN"/>
              </w:rPr>
              <w:t>.</w:t>
            </w:r>
            <w:r>
              <w:rPr>
                <w:rFonts w:hint="default" w:ascii="华文中宋" w:hAnsi="华文中宋" w:eastAsia="华文中宋" w:cs="宋体"/>
                <w:color w:val="auto"/>
                <w:kern w:val="0"/>
                <w:szCs w:val="21"/>
                <w:highlight w:val="none"/>
                <w:lang w:val="en-US" w:eastAsia="zh-CN"/>
              </w:rPr>
              <w:t>乔木长势良好，无枯枝残叶；</w:t>
            </w:r>
          </w:p>
          <w:p w14:paraId="4C1CF129">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2</w:t>
            </w:r>
            <w:r>
              <w:rPr>
                <w:rFonts w:hint="eastAsia" w:ascii="华文中宋" w:hAnsi="华文中宋" w:eastAsia="华文中宋" w:cs="宋体"/>
                <w:color w:val="auto"/>
                <w:kern w:val="0"/>
                <w:szCs w:val="21"/>
                <w:highlight w:val="none"/>
                <w:lang w:val="en-US" w:eastAsia="zh-CN"/>
              </w:rPr>
              <w:t>.</w:t>
            </w:r>
            <w:r>
              <w:rPr>
                <w:rFonts w:hint="default" w:ascii="华文中宋" w:hAnsi="华文中宋" w:eastAsia="华文中宋" w:cs="宋体"/>
                <w:color w:val="auto"/>
                <w:kern w:val="0"/>
                <w:szCs w:val="21"/>
                <w:highlight w:val="none"/>
                <w:lang w:val="en-US" w:eastAsia="zh-CN"/>
              </w:rPr>
              <w:t>花灌木长势正常，造型美观；</w:t>
            </w:r>
          </w:p>
          <w:p w14:paraId="045C8FC0">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3</w:t>
            </w:r>
            <w:r>
              <w:rPr>
                <w:rFonts w:hint="eastAsia" w:ascii="华文中宋" w:hAnsi="华文中宋" w:eastAsia="华文中宋" w:cs="宋体"/>
                <w:color w:val="auto"/>
                <w:kern w:val="0"/>
                <w:szCs w:val="21"/>
                <w:highlight w:val="none"/>
                <w:lang w:val="en-US" w:eastAsia="zh-CN"/>
              </w:rPr>
              <w:t>.</w:t>
            </w:r>
            <w:r>
              <w:rPr>
                <w:rFonts w:hint="default" w:ascii="华文中宋" w:hAnsi="华文中宋" w:eastAsia="华文中宋" w:cs="宋体"/>
                <w:color w:val="auto"/>
                <w:kern w:val="0"/>
                <w:szCs w:val="21"/>
                <w:highlight w:val="none"/>
                <w:lang w:val="en-US" w:eastAsia="zh-CN"/>
              </w:rPr>
              <w:t>及时防除杂草；</w:t>
            </w:r>
          </w:p>
          <w:p w14:paraId="206E605F">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4</w:t>
            </w:r>
            <w:r>
              <w:rPr>
                <w:rFonts w:hint="eastAsia" w:ascii="华文中宋" w:hAnsi="华文中宋" w:eastAsia="华文中宋" w:cs="宋体"/>
                <w:color w:val="auto"/>
                <w:kern w:val="0"/>
                <w:szCs w:val="21"/>
                <w:highlight w:val="none"/>
                <w:lang w:val="en-US" w:eastAsia="zh-CN"/>
              </w:rPr>
              <w:t>.</w:t>
            </w:r>
            <w:r>
              <w:rPr>
                <w:rFonts w:hint="default" w:ascii="华文中宋" w:hAnsi="华文中宋" w:eastAsia="华文中宋" w:cs="宋体"/>
                <w:color w:val="auto"/>
                <w:kern w:val="0"/>
                <w:szCs w:val="21"/>
                <w:highlight w:val="none"/>
                <w:lang w:val="en-US" w:eastAsia="zh-CN"/>
              </w:rPr>
              <w:t>绿篱、</w:t>
            </w:r>
            <w:r>
              <w:rPr>
                <w:rFonts w:hint="eastAsia" w:ascii="华文中宋" w:hAnsi="华文中宋" w:eastAsia="华文中宋" w:cs="宋体"/>
                <w:color w:val="auto"/>
                <w:kern w:val="0"/>
                <w:szCs w:val="21"/>
                <w:highlight w:val="none"/>
                <w:lang w:val="en-US" w:eastAsia="zh-CN"/>
              </w:rPr>
              <w:t>草坪</w:t>
            </w:r>
            <w:r>
              <w:rPr>
                <w:rFonts w:hint="default" w:ascii="华文中宋" w:hAnsi="华文中宋" w:eastAsia="华文中宋" w:cs="宋体"/>
                <w:color w:val="auto"/>
                <w:kern w:val="0"/>
                <w:szCs w:val="21"/>
                <w:highlight w:val="none"/>
                <w:lang w:val="en-US" w:eastAsia="zh-CN"/>
              </w:rPr>
              <w:t>修剪应使轮廓清楚，线条整齐；</w:t>
            </w:r>
          </w:p>
          <w:p w14:paraId="64C4C433">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5</w:t>
            </w:r>
            <w:r>
              <w:rPr>
                <w:rFonts w:hint="eastAsia" w:ascii="华文中宋" w:hAnsi="华文中宋" w:eastAsia="华文中宋" w:cs="宋体"/>
                <w:color w:val="auto"/>
                <w:kern w:val="0"/>
                <w:szCs w:val="21"/>
                <w:highlight w:val="none"/>
                <w:lang w:val="en-US" w:eastAsia="zh-CN"/>
              </w:rPr>
              <w:t>.</w:t>
            </w:r>
            <w:r>
              <w:rPr>
                <w:rFonts w:hint="default" w:ascii="华文中宋" w:hAnsi="华文中宋" w:eastAsia="华文中宋" w:cs="宋体"/>
                <w:color w:val="auto"/>
                <w:kern w:val="0"/>
                <w:szCs w:val="21"/>
                <w:highlight w:val="none"/>
                <w:lang w:val="en-US" w:eastAsia="zh-CN"/>
              </w:rPr>
              <w:t>草坪生长旺盛，整齐雅观；</w:t>
            </w:r>
          </w:p>
          <w:p w14:paraId="57EFC762">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6</w:t>
            </w:r>
            <w:r>
              <w:rPr>
                <w:rFonts w:hint="eastAsia" w:ascii="华文中宋" w:hAnsi="华文中宋" w:eastAsia="华文中宋" w:cs="宋体"/>
                <w:color w:val="auto"/>
                <w:kern w:val="0"/>
                <w:szCs w:val="21"/>
                <w:highlight w:val="none"/>
                <w:lang w:val="en-US" w:eastAsia="zh-CN"/>
              </w:rPr>
              <w:t>.</w:t>
            </w:r>
            <w:r>
              <w:rPr>
                <w:rFonts w:hint="default" w:ascii="华文中宋" w:hAnsi="华文中宋" w:eastAsia="华文中宋" w:cs="宋体"/>
                <w:color w:val="auto"/>
                <w:kern w:val="0"/>
                <w:szCs w:val="21"/>
                <w:highlight w:val="none"/>
                <w:lang w:val="en-US" w:eastAsia="zh-CN"/>
              </w:rPr>
              <w:t>及时进行浇灌、病虫害防治</w:t>
            </w:r>
            <w:r>
              <w:rPr>
                <w:rFonts w:hint="eastAsia" w:ascii="华文中宋" w:hAnsi="华文中宋" w:eastAsia="华文中宋" w:cs="宋体"/>
                <w:color w:val="auto"/>
                <w:kern w:val="0"/>
                <w:szCs w:val="21"/>
                <w:highlight w:val="none"/>
                <w:lang w:val="en-US" w:eastAsia="zh-CN"/>
              </w:rPr>
              <w:t>；</w:t>
            </w:r>
          </w:p>
          <w:p w14:paraId="15C49211">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7</w:t>
            </w:r>
            <w:r>
              <w:rPr>
                <w:rFonts w:hint="eastAsia" w:ascii="华文中宋" w:hAnsi="华文中宋" w:eastAsia="华文中宋" w:cs="宋体"/>
                <w:color w:val="auto"/>
                <w:kern w:val="0"/>
                <w:szCs w:val="21"/>
                <w:highlight w:val="none"/>
                <w:lang w:val="en-US" w:eastAsia="zh-CN"/>
              </w:rPr>
              <w:t>.</w:t>
            </w:r>
            <w:r>
              <w:rPr>
                <w:rFonts w:hint="default" w:ascii="华文中宋" w:hAnsi="华文中宋" w:eastAsia="华文中宋" w:cs="宋体"/>
                <w:color w:val="auto"/>
                <w:kern w:val="0"/>
                <w:szCs w:val="21"/>
                <w:highlight w:val="none"/>
                <w:lang w:val="en-US" w:eastAsia="zh-CN"/>
              </w:rPr>
              <w:t>大型树木及时修剪，保持美观、消除安全隐患。</w:t>
            </w:r>
          </w:p>
          <w:p w14:paraId="328F1775">
            <w:pPr>
              <w:pStyle w:val="52"/>
              <w:snapToGrid w:val="0"/>
              <w:spacing w:line="360" w:lineRule="auto"/>
              <w:rPr>
                <w:rFonts w:hint="default" w:ascii="华文中宋" w:hAnsi="华文中宋" w:eastAsia="华文中宋" w:cs="宋体"/>
                <w:color w:val="auto"/>
                <w:kern w:val="0"/>
                <w:szCs w:val="21"/>
                <w:highlight w:val="none"/>
                <w:lang w:val="en-US" w:eastAsia="zh-CN"/>
              </w:rPr>
            </w:pPr>
          </w:p>
        </w:tc>
      </w:tr>
      <w:tr w14:paraId="5CA6EDA9">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870" w:type="dxa"/>
            <w:tcBorders>
              <w:top w:val="single" w:color="000000" w:sz="4" w:space="0"/>
              <w:left w:val="single" w:color="000000" w:sz="4" w:space="0"/>
              <w:bottom w:val="single" w:color="000000" w:sz="4" w:space="0"/>
            </w:tcBorders>
            <w:shd w:val="clear" w:color="auto" w:fill="auto"/>
            <w:vAlign w:val="center"/>
          </w:tcPr>
          <w:p w14:paraId="3D7684AA">
            <w:pPr>
              <w:widowControl/>
              <w:spacing w:before="100" w:beforeAutospacing="1" w:after="100" w:afterAutospacing="1" w:line="360" w:lineRule="auto"/>
              <w:jc w:val="center"/>
              <w:rPr>
                <w:rFonts w:ascii="华文中宋" w:hAnsi="华文中宋" w:eastAsia="华文中宋" w:cs="宋体"/>
                <w:color w:val="auto"/>
                <w:kern w:val="0"/>
                <w:sz w:val="21"/>
                <w:szCs w:val="21"/>
                <w:highlight w:val="none"/>
                <w:lang w:val="en-US" w:eastAsia="zh-CN" w:bidi="ar-SA"/>
              </w:rPr>
            </w:pPr>
            <w:r>
              <w:rPr>
                <w:rFonts w:ascii="华文中宋" w:hAnsi="华文中宋" w:eastAsia="华文中宋" w:cs="宋体"/>
                <w:color w:val="auto"/>
                <w:kern w:val="0"/>
                <w:szCs w:val="21"/>
                <w:highlight w:val="none"/>
              </w:rPr>
              <w:t>3</w:t>
            </w:r>
          </w:p>
        </w:tc>
        <w:tc>
          <w:tcPr>
            <w:tcW w:w="1305" w:type="dxa"/>
            <w:tcBorders>
              <w:top w:val="single" w:color="000000" w:sz="4" w:space="0"/>
              <w:bottom w:val="single" w:color="000000" w:sz="4" w:space="0"/>
            </w:tcBorders>
            <w:shd w:val="clear" w:color="auto" w:fill="auto"/>
            <w:vAlign w:val="center"/>
          </w:tcPr>
          <w:p w14:paraId="6B13F77B">
            <w:pPr>
              <w:widowControl/>
              <w:spacing w:before="100" w:beforeAutospacing="1" w:after="100" w:afterAutospacing="1" w:line="360" w:lineRule="auto"/>
              <w:jc w:val="center"/>
              <w:rPr>
                <w:rFonts w:hint="eastAsia" w:ascii="华文中宋" w:hAnsi="华文中宋" w:eastAsia="华文中宋" w:cs="宋体"/>
                <w:color w:val="auto"/>
                <w:kern w:val="0"/>
                <w:sz w:val="21"/>
                <w:szCs w:val="21"/>
                <w:highlight w:val="none"/>
                <w:lang w:val="en-US" w:eastAsia="zh-CN" w:bidi="ar-SA"/>
              </w:rPr>
            </w:pPr>
            <w:r>
              <w:rPr>
                <w:rFonts w:hint="eastAsia" w:ascii="华文中宋" w:hAnsi="华文中宋" w:eastAsia="华文中宋" w:cs="宋体"/>
                <w:color w:val="auto"/>
                <w:kern w:val="0"/>
                <w:szCs w:val="21"/>
                <w:highlight w:val="none"/>
                <w:lang w:val="en-US" w:eastAsia="zh-CN"/>
              </w:rPr>
              <w:t>维修</w:t>
            </w:r>
            <w:r>
              <w:rPr>
                <w:rFonts w:hint="eastAsia" w:ascii="华文中宋" w:hAnsi="华文中宋" w:eastAsia="华文中宋" w:cs="宋体"/>
                <w:color w:val="auto"/>
                <w:kern w:val="0"/>
                <w:szCs w:val="21"/>
                <w:highlight w:val="none"/>
              </w:rPr>
              <w:t>服务</w:t>
            </w:r>
          </w:p>
        </w:tc>
        <w:tc>
          <w:tcPr>
            <w:tcW w:w="7845" w:type="dxa"/>
            <w:tcBorders>
              <w:top w:val="single" w:color="000000" w:sz="4" w:space="0"/>
              <w:bottom w:val="single" w:color="000000" w:sz="4" w:space="0"/>
              <w:right w:val="single" w:color="000000" w:sz="4" w:space="0"/>
            </w:tcBorders>
            <w:shd w:val="clear" w:color="auto" w:fill="auto"/>
            <w:vAlign w:val="center"/>
          </w:tcPr>
          <w:p w14:paraId="35D66AE3">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1.服务范围</w:t>
            </w:r>
          </w:p>
          <w:p w14:paraId="41821097">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（1）室内暖气、管道、照明灯具、开关、插座、线路、门窗、窗帘、锁具、家具及吊顶等的小型、零星维修服务；</w:t>
            </w:r>
          </w:p>
          <w:p w14:paraId="4EB561AD">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（2）室内的门、窗、水管、水龙头及配件、照明灯具、上下水管及大小便器配件的小型、零星维修服务；</w:t>
            </w:r>
          </w:p>
          <w:p w14:paraId="3966DC14">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（3）楼内管井、强电井、弱电井内设施设备的小型、零星维修服务；</w:t>
            </w:r>
          </w:p>
          <w:p w14:paraId="673438FD">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（4）室外座椅、果皮箱、公共卫生间、运动场设施、宣传栏、路标路牌等室外设施设备的小型、零星维修服务；</w:t>
            </w:r>
          </w:p>
          <w:p w14:paraId="6EA25C9D">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（5）师生提出的其他力所能及的维修服务；</w:t>
            </w:r>
          </w:p>
          <w:p w14:paraId="00AB7ED5">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（6）对提出的维修完成后进行回访，回访率100%；</w:t>
            </w:r>
          </w:p>
          <w:p w14:paraId="4744740B">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（7）管理人员需时刻关注报修系统并派单，同时督促维修人员及时进行处理，提高维修及时性；</w:t>
            </w:r>
          </w:p>
          <w:p w14:paraId="79FE5010">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2.服务标准</w:t>
            </w:r>
          </w:p>
          <w:p w14:paraId="408578D4">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（1）维修人员需持证上岗，着装整齐，佩戴工卡，维修完后清理现场；</w:t>
            </w:r>
          </w:p>
          <w:p w14:paraId="1F128B9F">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（2）有24小时维修值班电话，提供全天候维修服务；</w:t>
            </w:r>
          </w:p>
          <w:p w14:paraId="49EDBEAB">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（3）接到报修后30分钟内到达现场，4小时内维修完成，维修记录规范齐全，特殊情况不超过24小时维修完成，如遇无法当日完成的，需上报管理单位；</w:t>
            </w:r>
          </w:p>
          <w:p w14:paraId="0C644BDB">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（4）设施设备运行良好、无跑冒滴漏现象，各类运行、保养、维修记录齐全；</w:t>
            </w:r>
          </w:p>
          <w:p w14:paraId="407E0BE4">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（5）日常维修服务所需工具及低值易耗如钳子、扳手、改锥、万用表等常用工具及螺丝钉、螺母、生料带、胶布、手套、转头、黄油等由供应商负责；</w:t>
            </w:r>
          </w:p>
          <w:p w14:paraId="7D439A02">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（6）维修所需单件、零部件、易损件单价500元（含）以下由供应商承担，500元以上由采购人承担；</w:t>
            </w:r>
          </w:p>
          <w:p w14:paraId="2306FB06">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（7）在日常检查、维修过程中，要注意文明礼貌，不得敷衍了事，要节约耗材，修旧利废，防止浪费；</w:t>
            </w:r>
          </w:p>
          <w:p w14:paraId="56E81F09">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（8）熟悉电路、管道等设施设备的原理和运行状况，以便发生故障时能快速解决处理；</w:t>
            </w:r>
          </w:p>
          <w:p w14:paraId="59043D4C">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（9）利用假期对范围内强电井进行排查、检修、紧固；</w:t>
            </w:r>
          </w:p>
          <w:p w14:paraId="264511B0">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（10）每季度至少开展一次房屋结构安全巡视，发现外观有变形、开裂现象及时采取必要的避险和防护措施；</w:t>
            </w:r>
          </w:p>
          <w:p w14:paraId="64837701">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（11）每月至少开展一次门、窗、室内地面、墙面、吊顶、室外屋面、外墙贴饰面、幕墙玻璃、雨蓬、散水等检查，发现破损及时报告并出具维修方案，待采购人同意后按维修方案实施维修；</w:t>
            </w:r>
          </w:p>
          <w:p w14:paraId="67952692">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（12）雨水井、下水井、化粪池定期清掏；</w:t>
            </w:r>
          </w:p>
          <w:p w14:paraId="6AEAB619">
            <w:pPr>
              <w:pStyle w:val="52"/>
              <w:snapToGrid w:val="0"/>
              <w:spacing w:line="360" w:lineRule="auto"/>
              <w:rPr>
                <w:rFonts w:hint="default" w:ascii="华文中宋" w:hAnsi="华文中宋" w:eastAsia="华文中宋" w:cs="宋体"/>
                <w:color w:val="auto"/>
                <w:kern w:val="0"/>
                <w:sz w:val="21"/>
                <w:szCs w:val="21"/>
                <w:highlight w:val="none"/>
                <w:lang w:val="en-US" w:eastAsia="zh-CN" w:bidi="ar-SA"/>
              </w:rPr>
            </w:pPr>
            <w:r>
              <w:rPr>
                <w:rFonts w:hint="default" w:ascii="华文中宋" w:hAnsi="华文中宋" w:eastAsia="华文中宋" w:cs="宋体"/>
                <w:color w:val="auto"/>
                <w:kern w:val="0"/>
                <w:szCs w:val="21"/>
                <w:highlight w:val="none"/>
                <w:lang w:val="en-US" w:eastAsia="zh-CN"/>
              </w:rPr>
              <w:t>（13）学院安排的其他需要协助的事宜。</w:t>
            </w:r>
          </w:p>
        </w:tc>
      </w:tr>
      <w:tr w14:paraId="28DFD90D">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870" w:type="dxa"/>
            <w:tcBorders>
              <w:top w:val="single" w:color="000000" w:sz="4" w:space="0"/>
              <w:left w:val="single" w:color="000000" w:sz="4" w:space="0"/>
              <w:bottom w:val="single" w:color="000000" w:sz="4" w:space="0"/>
            </w:tcBorders>
            <w:shd w:val="clear" w:color="auto" w:fill="auto"/>
            <w:vAlign w:val="center"/>
          </w:tcPr>
          <w:p w14:paraId="4DB94C08">
            <w:pPr>
              <w:widowControl/>
              <w:spacing w:before="100" w:beforeAutospacing="1" w:after="100" w:afterAutospacing="1" w:line="360" w:lineRule="auto"/>
              <w:jc w:val="center"/>
              <w:rPr>
                <w:rFonts w:ascii="华文中宋" w:hAnsi="华文中宋" w:eastAsia="华文中宋" w:cs="宋体"/>
                <w:color w:val="auto"/>
                <w:kern w:val="0"/>
                <w:sz w:val="21"/>
                <w:szCs w:val="21"/>
                <w:highlight w:val="none"/>
                <w:lang w:val="en-US" w:eastAsia="zh-CN" w:bidi="ar-SA"/>
              </w:rPr>
            </w:pPr>
            <w:r>
              <w:rPr>
                <w:rFonts w:ascii="华文中宋" w:hAnsi="华文中宋" w:eastAsia="华文中宋" w:cs="宋体"/>
                <w:color w:val="auto"/>
                <w:kern w:val="0"/>
                <w:szCs w:val="21"/>
                <w:highlight w:val="none"/>
              </w:rPr>
              <w:t>4</w:t>
            </w:r>
          </w:p>
        </w:tc>
        <w:tc>
          <w:tcPr>
            <w:tcW w:w="1305" w:type="dxa"/>
            <w:tcBorders>
              <w:top w:val="single" w:color="000000" w:sz="4" w:space="0"/>
              <w:bottom w:val="single" w:color="000000" w:sz="4" w:space="0"/>
            </w:tcBorders>
            <w:shd w:val="clear" w:color="auto" w:fill="auto"/>
            <w:vAlign w:val="center"/>
          </w:tcPr>
          <w:p w14:paraId="074021DD">
            <w:pPr>
              <w:widowControl/>
              <w:spacing w:before="100" w:beforeAutospacing="1" w:after="100" w:afterAutospacing="1" w:line="360" w:lineRule="auto"/>
              <w:jc w:val="center"/>
              <w:rPr>
                <w:rFonts w:hint="eastAsia" w:ascii="华文中宋" w:hAnsi="华文中宋" w:eastAsia="华文中宋" w:cs="宋体"/>
                <w:color w:val="auto"/>
                <w:kern w:val="0"/>
                <w:sz w:val="21"/>
                <w:szCs w:val="21"/>
                <w:highlight w:val="none"/>
                <w:lang w:val="en-US" w:eastAsia="zh-CN" w:bidi="ar-SA"/>
              </w:rPr>
            </w:pPr>
            <w:r>
              <w:rPr>
                <w:rFonts w:hint="eastAsia" w:ascii="华文中宋" w:hAnsi="华文中宋" w:eastAsia="华文中宋" w:cs="宋体"/>
                <w:color w:val="auto"/>
                <w:kern w:val="0"/>
                <w:szCs w:val="21"/>
                <w:highlight w:val="none"/>
                <w:lang w:val="en-US" w:eastAsia="zh-CN"/>
              </w:rPr>
              <w:t>楼宇管理</w:t>
            </w:r>
            <w:r>
              <w:rPr>
                <w:rFonts w:hint="eastAsia" w:ascii="华文中宋" w:hAnsi="华文中宋" w:eastAsia="华文中宋" w:cs="宋体"/>
                <w:color w:val="auto"/>
                <w:kern w:val="0"/>
                <w:szCs w:val="21"/>
                <w:highlight w:val="none"/>
              </w:rPr>
              <w:t>服务</w:t>
            </w:r>
          </w:p>
        </w:tc>
        <w:tc>
          <w:tcPr>
            <w:tcW w:w="7845" w:type="dxa"/>
            <w:tcBorders>
              <w:top w:val="single" w:color="000000" w:sz="4" w:space="0"/>
              <w:bottom w:val="single" w:color="000000" w:sz="4" w:space="0"/>
              <w:right w:val="single" w:color="000000" w:sz="4" w:space="0"/>
            </w:tcBorders>
            <w:shd w:val="clear" w:color="auto" w:fill="auto"/>
            <w:vAlign w:val="center"/>
          </w:tcPr>
          <w:p w14:paraId="72FAB76D">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1.人员要求</w:t>
            </w:r>
          </w:p>
          <w:p w14:paraId="5E154FF9">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（1）人员要着装上岗，工作要规范，语言要文明；</w:t>
            </w:r>
          </w:p>
          <w:p w14:paraId="77144BA2">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（2）形象：上身挺直，坐姿端庄，上班时间不看报、不看书、不玩手机。</w:t>
            </w:r>
          </w:p>
          <w:p w14:paraId="6812DA1C">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2.</w:t>
            </w:r>
            <w:r>
              <w:rPr>
                <w:rFonts w:hint="eastAsia" w:ascii="华文中宋" w:hAnsi="华文中宋" w:eastAsia="华文中宋" w:cs="宋体"/>
                <w:color w:val="auto"/>
                <w:kern w:val="0"/>
                <w:szCs w:val="21"/>
                <w:highlight w:val="none"/>
                <w:lang w:val="en-US" w:eastAsia="zh-CN"/>
              </w:rPr>
              <w:t>楼宇</w:t>
            </w:r>
            <w:r>
              <w:rPr>
                <w:rFonts w:hint="default" w:ascii="华文中宋" w:hAnsi="华文中宋" w:eastAsia="华文中宋" w:cs="宋体"/>
                <w:color w:val="auto"/>
                <w:kern w:val="0"/>
                <w:szCs w:val="21"/>
                <w:highlight w:val="none"/>
                <w:lang w:val="en-US" w:eastAsia="zh-CN"/>
              </w:rPr>
              <w:t>管理工作要求</w:t>
            </w:r>
          </w:p>
          <w:p w14:paraId="0BA2B2D1">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（1）建立安全管理制度、日常生活管理服务制度、设备设施管理制度、卫生检查制度等，各项制度应在显著位置公示，各项记录应规范、完整；</w:t>
            </w:r>
          </w:p>
          <w:p w14:paraId="23E38F2D">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（2）辩识居住</w:t>
            </w:r>
            <w:r>
              <w:rPr>
                <w:rFonts w:hint="eastAsia" w:ascii="华文中宋" w:hAnsi="华文中宋" w:eastAsia="华文中宋" w:cs="宋体"/>
                <w:color w:val="auto"/>
                <w:kern w:val="0"/>
                <w:szCs w:val="21"/>
                <w:highlight w:val="none"/>
                <w:lang w:val="en-US" w:eastAsia="zh-CN"/>
              </w:rPr>
              <w:t>楼宇</w:t>
            </w:r>
            <w:r>
              <w:rPr>
                <w:rFonts w:hint="default" w:ascii="华文中宋" w:hAnsi="华文中宋" w:eastAsia="华文中宋" w:cs="宋体"/>
                <w:color w:val="auto"/>
                <w:kern w:val="0"/>
                <w:szCs w:val="21"/>
                <w:highlight w:val="none"/>
                <w:lang w:val="en-US" w:eastAsia="zh-CN"/>
              </w:rPr>
              <w:t>的</w:t>
            </w:r>
            <w:r>
              <w:rPr>
                <w:rFonts w:hint="eastAsia" w:ascii="华文中宋" w:hAnsi="华文中宋" w:eastAsia="华文中宋" w:cs="宋体"/>
                <w:color w:val="auto"/>
                <w:kern w:val="0"/>
                <w:szCs w:val="21"/>
                <w:highlight w:val="none"/>
                <w:lang w:val="en-US" w:eastAsia="zh-CN"/>
              </w:rPr>
              <w:t>人员</w:t>
            </w:r>
            <w:r>
              <w:rPr>
                <w:rFonts w:hint="default" w:ascii="华文中宋" w:hAnsi="华文中宋" w:eastAsia="华文中宋" w:cs="宋体"/>
                <w:color w:val="auto"/>
                <w:kern w:val="0"/>
                <w:szCs w:val="21"/>
                <w:highlight w:val="none"/>
                <w:lang w:val="en-US" w:eastAsia="zh-CN"/>
              </w:rPr>
              <w:t>, 制止外来人员留宿；</w:t>
            </w:r>
          </w:p>
          <w:p w14:paraId="5609E13A">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（3）建立住宿备用钥匙台账，严格管理宿舍钥匙，借用钥匙应做好借用记录；</w:t>
            </w:r>
          </w:p>
          <w:p w14:paraId="1ACA32BF">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（4）对外来人员来访、大件物品出入、学生晚归等实施登记管理；</w:t>
            </w:r>
          </w:p>
          <w:p w14:paraId="33E6CF83">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（5）配合校方做好新生入住、毕业生离校、寒暑假期间学生宿舍搬迁调整等工作；</w:t>
            </w:r>
          </w:p>
          <w:p w14:paraId="3475F800">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（6）按时开关楼门。做好楼内水、电的管理和巡查工作，以免发生事故；</w:t>
            </w:r>
          </w:p>
          <w:p w14:paraId="2F728526">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（7）要做好失物招领工作；</w:t>
            </w:r>
          </w:p>
          <w:p w14:paraId="405A6497">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（8）有各类安全预案并组织培训和学习达到应知应会；</w:t>
            </w:r>
          </w:p>
          <w:p w14:paraId="67DBFC0A">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华文中宋" w:hAnsi="华文中宋" w:eastAsia="华文中宋" w:cs="宋体"/>
                <w:color w:val="auto"/>
                <w:kern w:val="0"/>
                <w:szCs w:val="21"/>
                <w:highlight w:val="none"/>
                <w:lang w:val="en-US" w:eastAsia="zh-CN"/>
              </w:rPr>
              <w:t>（9）与校方对公寓的共同管理,并符合下列要求:</w:t>
            </w:r>
          </w:p>
          <w:p w14:paraId="6A6C96CA">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Times New Roman" w:hAnsi="Times New Roman" w:eastAsia="华文中宋" w:cs="Times New Roman"/>
                <w:color w:val="auto"/>
                <w:kern w:val="0"/>
                <w:szCs w:val="21"/>
                <w:highlight w:val="none"/>
                <w:lang w:val="en-US" w:eastAsia="zh-CN"/>
              </w:rPr>
              <w:t>①</w:t>
            </w:r>
            <w:r>
              <w:rPr>
                <w:rFonts w:hint="default" w:ascii="华文中宋" w:hAnsi="华文中宋" w:eastAsia="华文中宋" w:cs="宋体"/>
                <w:color w:val="auto"/>
                <w:kern w:val="0"/>
                <w:szCs w:val="21"/>
                <w:highlight w:val="none"/>
                <w:lang w:val="en-US" w:eastAsia="zh-CN"/>
              </w:rPr>
              <w:t>了解学生特点，提供个性化服务；</w:t>
            </w:r>
          </w:p>
          <w:p w14:paraId="062A673E">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Times New Roman" w:hAnsi="Times New Roman" w:eastAsia="华文中宋" w:cs="Times New Roman"/>
                <w:color w:val="auto"/>
                <w:kern w:val="0"/>
                <w:szCs w:val="21"/>
                <w:highlight w:val="none"/>
                <w:lang w:val="en-US" w:eastAsia="zh-CN"/>
              </w:rPr>
              <w:t>②</w:t>
            </w:r>
            <w:r>
              <w:rPr>
                <w:rFonts w:hint="eastAsia" w:ascii="华文中宋" w:hAnsi="华文中宋" w:eastAsia="华文中宋" w:cs="宋体"/>
                <w:color w:val="auto"/>
                <w:kern w:val="0"/>
                <w:szCs w:val="21"/>
                <w:highlight w:val="none"/>
                <w:lang w:val="en-US" w:eastAsia="zh-CN"/>
              </w:rPr>
              <w:t>楼宇</w:t>
            </w:r>
            <w:r>
              <w:rPr>
                <w:rFonts w:hint="default" w:ascii="华文中宋" w:hAnsi="华文中宋" w:eastAsia="华文中宋" w:cs="宋体"/>
                <w:color w:val="auto"/>
                <w:kern w:val="0"/>
                <w:szCs w:val="21"/>
                <w:highlight w:val="none"/>
                <w:lang w:val="en-US" w:eastAsia="zh-CN"/>
              </w:rPr>
              <w:t>的门厅、楼道、走廊环境应布置整洁美观、健康高雅，宜突出学校文化内涵和育人功能；</w:t>
            </w:r>
          </w:p>
          <w:p w14:paraId="755A3C4C">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Times New Roman" w:hAnsi="Times New Roman" w:eastAsia="华文中宋" w:cs="Times New Roman"/>
                <w:color w:val="auto"/>
                <w:kern w:val="0"/>
                <w:szCs w:val="21"/>
                <w:highlight w:val="none"/>
                <w:lang w:val="en-US" w:eastAsia="zh-CN"/>
              </w:rPr>
              <w:t>③</w:t>
            </w:r>
            <w:r>
              <w:rPr>
                <w:rFonts w:hint="default" w:ascii="华文中宋" w:hAnsi="华文中宋" w:eastAsia="华文中宋" w:cs="宋体"/>
                <w:color w:val="auto"/>
                <w:kern w:val="0"/>
                <w:szCs w:val="21"/>
                <w:highlight w:val="none"/>
                <w:lang w:val="en-US" w:eastAsia="zh-CN"/>
              </w:rPr>
              <w:t>引导学生积极参加宿舍文化建设,共同营造良好的宿舍文化氛围；</w:t>
            </w:r>
          </w:p>
          <w:p w14:paraId="43482AEA">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Times New Roman" w:hAnsi="Times New Roman" w:eastAsia="微软雅黑" w:cs="Times New Roman"/>
                <w:color w:val="auto"/>
                <w:kern w:val="0"/>
                <w:szCs w:val="21"/>
                <w:highlight w:val="none"/>
                <w:lang w:val="en-US" w:eastAsia="zh-CN"/>
              </w:rPr>
              <w:t>④</w:t>
            </w:r>
            <w:r>
              <w:rPr>
                <w:rFonts w:hint="default" w:ascii="华文中宋" w:hAnsi="华文中宋" w:eastAsia="华文中宋" w:cs="宋体"/>
                <w:color w:val="auto"/>
                <w:kern w:val="0"/>
                <w:szCs w:val="21"/>
                <w:highlight w:val="none"/>
                <w:lang w:val="en-US" w:eastAsia="zh-CN"/>
              </w:rPr>
              <w:t>培养学生的劳动意识，引导学生将产生的生活垃圾袋装并提送至垃圾回收点；</w:t>
            </w:r>
          </w:p>
          <w:p w14:paraId="74F8BFCE">
            <w:pPr>
              <w:pStyle w:val="52"/>
              <w:snapToGrid w:val="0"/>
              <w:spacing w:line="360" w:lineRule="auto"/>
              <w:rPr>
                <w:rFonts w:hint="default" w:ascii="华文中宋" w:hAnsi="华文中宋" w:eastAsia="华文中宋" w:cs="宋体"/>
                <w:color w:val="auto"/>
                <w:kern w:val="0"/>
                <w:szCs w:val="21"/>
                <w:highlight w:val="none"/>
                <w:lang w:val="en-US" w:eastAsia="zh-CN"/>
              </w:rPr>
            </w:pPr>
            <w:r>
              <w:rPr>
                <w:rFonts w:hint="default" w:ascii="Times New Roman" w:hAnsi="Times New Roman" w:eastAsia="微软雅黑" w:cs="Times New Roman"/>
                <w:color w:val="auto"/>
                <w:kern w:val="0"/>
                <w:szCs w:val="21"/>
                <w:highlight w:val="none"/>
                <w:lang w:val="en-US" w:eastAsia="zh-CN"/>
              </w:rPr>
              <w:t>⑤</w:t>
            </w:r>
            <w:r>
              <w:rPr>
                <w:rFonts w:hint="default" w:ascii="华文中宋" w:hAnsi="华文中宋" w:eastAsia="华文中宋" w:cs="宋体"/>
                <w:color w:val="auto"/>
                <w:kern w:val="0"/>
                <w:szCs w:val="21"/>
                <w:highlight w:val="none"/>
                <w:lang w:val="en-US" w:eastAsia="zh-CN"/>
              </w:rPr>
              <w:t>掌握当代大学生心理特点，熟悉本公寓学生基本情况,尊重、理解学生,礼貌、热情、主动、周到为学生服务，做到服务育人；</w:t>
            </w:r>
          </w:p>
          <w:p w14:paraId="404F195B">
            <w:pPr>
              <w:pStyle w:val="52"/>
              <w:snapToGrid w:val="0"/>
              <w:spacing w:line="360" w:lineRule="auto"/>
              <w:rPr>
                <w:rFonts w:hint="default" w:ascii="华文中宋" w:hAnsi="华文中宋" w:eastAsia="华文中宋" w:cs="宋体"/>
                <w:color w:val="auto"/>
                <w:kern w:val="0"/>
                <w:sz w:val="21"/>
                <w:szCs w:val="21"/>
                <w:highlight w:val="none"/>
                <w:lang w:val="en-US" w:eastAsia="zh-CN" w:bidi="ar-SA"/>
              </w:rPr>
            </w:pPr>
            <w:r>
              <w:rPr>
                <w:rFonts w:hint="default" w:ascii="华文中宋" w:hAnsi="华文中宋" w:eastAsia="华文中宋" w:cs="宋体"/>
                <w:color w:val="auto"/>
                <w:kern w:val="0"/>
                <w:szCs w:val="21"/>
                <w:highlight w:val="none"/>
                <w:lang w:val="en-US" w:eastAsia="zh-CN"/>
              </w:rPr>
              <w:t>（10）学院安排的其他有关工作。</w:t>
            </w:r>
          </w:p>
        </w:tc>
      </w:tr>
      <w:tr w14:paraId="7890F760">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870" w:type="dxa"/>
            <w:tcBorders>
              <w:top w:val="single" w:color="000000" w:sz="4" w:space="0"/>
              <w:left w:val="single" w:color="000000" w:sz="4" w:space="0"/>
              <w:bottom w:val="single" w:color="000000" w:sz="4" w:space="0"/>
            </w:tcBorders>
            <w:shd w:val="clear" w:color="auto" w:fill="auto"/>
            <w:vAlign w:val="center"/>
          </w:tcPr>
          <w:p w14:paraId="188B05B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华文中宋" w:hAnsi="华文中宋" w:eastAsia="华文中宋" w:cs="宋体"/>
                <w:color w:val="auto"/>
                <w:kern w:val="0"/>
                <w:sz w:val="21"/>
                <w:szCs w:val="21"/>
                <w:highlight w:val="none"/>
                <w:lang w:val="en-US" w:eastAsia="zh-CN" w:bidi="ar-SA"/>
              </w:rPr>
            </w:pPr>
            <w:r>
              <w:rPr>
                <w:rFonts w:hint="eastAsia" w:ascii="华文中宋" w:hAnsi="华文中宋" w:eastAsia="华文中宋" w:cs="宋体"/>
                <w:color w:val="auto"/>
                <w:kern w:val="0"/>
                <w:sz w:val="21"/>
                <w:szCs w:val="21"/>
                <w:highlight w:val="none"/>
                <w:lang w:val="en-US" w:eastAsia="zh-CN" w:bidi="ar-SA"/>
              </w:rPr>
              <w:t>5</w:t>
            </w:r>
          </w:p>
        </w:tc>
        <w:tc>
          <w:tcPr>
            <w:tcW w:w="1305" w:type="dxa"/>
            <w:tcBorders>
              <w:top w:val="single" w:color="000000" w:sz="4" w:space="0"/>
              <w:bottom w:val="single" w:color="000000" w:sz="4" w:space="0"/>
            </w:tcBorders>
            <w:shd w:val="clear" w:color="auto" w:fill="auto"/>
            <w:vAlign w:val="center"/>
          </w:tcPr>
          <w:p w14:paraId="24325B1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华文中宋" w:hAnsi="华文中宋" w:eastAsia="华文中宋" w:cs="宋体"/>
                <w:color w:val="auto"/>
                <w:kern w:val="0"/>
                <w:sz w:val="21"/>
                <w:szCs w:val="21"/>
                <w:highlight w:val="none"/>
                <w:lang w:val="en-US" w:eastAsia="zh-CN" w:bidi="ar-SA"/>
              </w:rPr>
            </w:pPr>
            <w:r>
              <w:rPr>
                <w:rFonts w:hint="eastAsia" w:ascii="华文中宋" w:hAnsi="华文中宋" w:eastAsia="华文中宋" w:cs="宋体"/>
                <w:color w:val="auto"/>
                <w:kern w:val="0"/>
                <w:sz w:val="21"/>
                <w:szCs w:val="21"/>
                <w:highlight w:val="none"/>
                <w:lang w:val="en-US" w:eastAsia="zh-CN" w:bidi="ar-SA"/>
              </w:rPr>
              <w:t>其他服务</w:t>
            </w:r>
          </w:p>
        </w:tc>
        <w:tc>
          <w:tcPr>
            <w:tcW w:w="7845" w:type="dxa"/>
            <w:tcBorders>
              <w:top w:val="single" w:color="000000" w:sz="4" w:space="0"/>
              <w:bottom w:val="single" w:color="000000" w:sz="4" w:space="0"/>
              <w:right w:val="single" w:color="000000" w:sz="4" w:space="0"/>
            </w:tcBorders>
            <w:shd w:val="clear" w:color="auto" w:fill="auto"/>
            <w:vAlign w:val="center"/>
          </w:tcPr>
          <w:p w14:paraId="76C77B4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华文中宋" w:hAnsi="华文中宋" w:eastAsia="华文中宋" w:cs="宋体"/>
                <w:color w:val="auto"/>
                <w:kern w:val="0"/>
                <w:sz w:val="21"/>
                <w:szCs w:val="21"/>
                <w:highlight w:val="none"/>
                <w:lang w:val="en-US" w:eastAsia="zh-CN" w:bidi="ar-SA"/>
              </w:rPr>
            </w:pPr>
            <w:r>
              <w:rPr>
                <w:rFonts w:hint="eastAsia" w:ascii="华文中宋" w:hAnsi="华文中宋" w:eastAsia="华文中宋" w:cs="宋体"/>
                <w:color w:val="auto"/>
                <w:kern w:val="0"/>
                <w:sz w:val="21"/>
                <w:szCs w:val="21"/>
                <w:highlight w:val="none"/>
                <w:lang w:val="en-US" w:eastAsia="zh-CN" w:bidi="ar-SA"/>
              </w:rPr>
              <w:t>1.</w:t>
            </w:r>
            <w:r>
              <w:rPr>
                <w:rFonts w:hint="default" w:ascii="华文中宋" w:hAnsi="华文中宋" w:eastAsia="华文中宋" w:cs="宋体"/>
                <w:color w:val="auto"/>
                <w:kern w:val="0"/>
                <w:sz w:val="21"/>
                <w:szCs w:val="21"/>
                <w:highlight w:val="none"/>
                <w:lang w:val="en-US" w:eastAsia="zh-CN" w:bidi="ar-SA"/>
              </w:rPr>
              <w:t>物业项目设综合</w:t>
            </w:r>
            <w:r>
              <w:rPr>
                <w:rFonts w:hint="eastAsia" w:ascii="华文中宋" w:hAnsi="华文中宋" w:eastAsia="华文中宋" w:cs="宋体"/>
                <w:color w:val="auto"/>
                <w:kern w:val="0"/>
                <w:sz w:val="21"/>
                <w:szCs w:val="21"/>
                <w:highlight w:val="none"/>
                <w:lang w:val="en-US" w:eastAsia="zh-CN" w:bidi="ar-SA"/>
              </w:rPr>
              <w:t>管理</w:t>
            </w:r>
            <w:r>
              <w:rPr>
                <w:rFonts w:hint="default" w:ascii="华文中宋" w:hAnsi="华文中宋" w:eastAsia="华文中宋" w:cs="宋体"/>
                <w:color w:val="auto"/>
                <w:kern w:val="0"/>
                <w:sz w:val="21"/>
                <w:szCs w:val="21"/>
                <w:highlight w:val="none"/>
                <w:lang w:val="en-US" w:eastAsia="zh-CN" w:bidi="ar-SA"/>
              </w:rPr>
              <w:t>部，主要负责项目行政、人事、</w:t>
            </w:r>
            <w:r>
              <w:rPr>
                <w:rFonts w:hint="eastAsia" w:ascii="华文中宋" w:hAnsi="华文中宋" w:eastAsia="华文中宋" w:cs="宋体"/>
                <w:color w:val="auto"/>
                <w:kern w:val="0"/>
                <w:sz w:val="21"/>
                <w:szCs w:val="21"/>
                <w:highlight w:val="none"/>
                <w:lang w:val="en-US" w:eastAsia="zh-CN" w:bidi="ar-SA"/>
              </w:rPr>
              <w:t>物资、</w:t>
            </w:r>
            <w:r>
              <w:rPr>
                <w:rFonts w:hint="default" w:ascii="华文中宋" w:hAnsi="华文中宋" w:eastAsia="华文中宋" w:cs="宋体"/>
                <w:color w:val="auto"/>
                <w:kern w:val="0"/>
                <w:sz w:val="21"/>
                <w:szCs w:val="21"/>
                <w:highlight w:val="none"/>
                <w:lang w:val="en-US" w:eastAsia="zh-CN" w:bidi="ar-SA"/>
              </w:rPr>
              <w:t>档案等的综合性事务工作及其他统筹工作</w:t>
            </w:r>
            <w:r>
              <w:rPr>
                <w:rFonts w:hint="eastAsia" w:ascii="华文中宋" w:hAnsi="华文中宋" w:eastAsia="华文中宋" w:cs="宋体"/>
                <w:color w:val="auto"/>
                <w:kern w:val="0"/>
                <w:sz w:val="21"/>
                <w:szCs w:val="21"/>
                <w:highlight w:val="none"/>
                <w:lang w:val="en-US" w:eastAsia="zh-CN" w:bidi="ar-SA"/>
              </w:rPr>
              <w:t>；</w:t>
            </w:r>
          </w:p>
          <w:p w14:paraId="16CB587B">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华文中宋" w:hAnsi="华文中宋" w:eastAsia="华文中宋" w:cs="宋体"/>
                <w:color w:val="auto"/>
                <w:kern w:val="0"/>
                <w:sz w:val="21"/>
                <w:szCs w:val="21"/>
                <w:highlight w:val="none"/>
                <w:lang w:val="en-US" w:eastAsia="zh-CN" w:bidi="ar-SA"/>
              </w:rPr>
            </w:pPr>
            <w:r>
              <w:rPr>
                <w:rFonts w:hint="eastAsia" w:ascii="华文中宋" w:hAnsi="华文中宋" w:eastAsia="华文中宋" w:cs="宋体"/>
                <w:color w:val="auto"/>
                <w:kern w:val="0"/>
                <w:sz w:val="21"/>
                <w:szCs w:val="21"/>
                <w:highlight w:val="none"/>
                <w:lang w:val="en-US" w:eastAsia="zh-CN" w:bidi="ar-SA"/>
              </w:rPr>
              <w:t>2.院内生活垃圾处置工作；</w:t>
            </w:r>
          </w:p>
          <w:p w14:paraId="5BCB6CC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华文中宋" w:hAnsi="华文中宋" w:eastAsia="华文中宋" w:cs="宋体"/>
                <w:color w:val="auto"/>
                <w:kern w:val="0"/>
                <w:sz w:val="21"/>
                <w:szCs w:val="21"/>
                <w:highlight w:val="none"/>
                <w:lang w:val="en-US" w:eastAsia="zh-CN" w:bidi="ar-SA"/>
              </w:rPr>
            </w:pPr>
            <w:r>
              <w:rPr>
                <w:rFonts w:hint="eastAsia" w:ascii="华文中宋" w:hAnsi="华文中宋" w:eastAsia="华文中宋" w:cs="宋体"/>
                <w:color w:val="auto"/>
                <w:kern w:val="0"/>
                <w:sz w:val="21"/>
                <w:szCs w:val="21"/>
                <w:highlight w:val="none"/>
                <w:lang w:val="en-US" w:eastAsia="zh-CN" w:bidi="ar-SA"/>
              </w:rPr>
              <w:t>3.消杀服务（灭四害、环境消毒等）。</w:t>
            </w:r>
          </w:p>
        </w:tc>
      </w:tr>
    </w:tbl>
    <w:p w14:paraId="57419BD2">
      <w:pPr>
        <w:widowControl/>
        <w:spacing w:line="360" w:lineRule="auto"/>
        <w:jc w:val="left"/>
        <w:rPr>
          <w:rFonts w:hint="eastAsia" w:ascii="华文中宋" w:hAnsi="华文中宋" w:eastAsia="华文中宋" w:cs="宋体"/>
          <w:kern w:val="0"/>
          <w:szCs w:val="21"/>
        </w:rPr>
      </w:pPr>
    </w:p>
    <w:p w14:paraId="50FC1E0D">
      <w:pPr>
        <w:widowControl/>
        <w:spacing w:line="360" w:lineRule="auto"/>
        <w:jc w:val="left"/>
        <w:rPr>
          <w:rFonts w:hint="eastAsia" w:ascii="华文中宋" w:hAnsi="华文中宋" w:eastAsia="华文中宋"/>
          <w:szCs w:val="21"/>
        </w:rPr>
      </w:pPr>
    </w:p>
    <w:bookmarkEnd w:id="70"/>
    <w:p w14:paraId="79414C77">
      <w:pPr>
        <w:pStyle w:val="52"/>
        <w:snapToGrid w:val="0"/>
        <w:spacing w:line="360" w:lineRule="auto"/>
        <w:textAlignment w:val="auto"/>
        <w:rPr>
          <w:rFonts w:hint="eastAsia" w:ascii="华文中宋" w:hAnsi="华文中宋" w:eastAsia="华文中宋" w:cs="华文中宋"/>
          <w:b w:val="0"/>
          <w:bCs/>
          <w:highlight w:val="none"/>
          <w:lang w:val="en-US" w:eastAsia="zh-CN"/>
        </w:rPr>
      </w:pPr>
    </w:p>
    <w:p w14:paraId="6399AC66">
      <w:pPr>
        <w:pStyle w:val="52"/>
        <w:snapToGrid w:val="0"/>
        <w:spacing w:line="360" w:lineRule="auto"/>
        <w:textAlignment w:val="auto"/>
        <w:rPr>
          <w:rFonts w:ascii="华文中宋" w:hAnsi="华文中宋" w:eastAsia="华文中宋" w:cs="华文中宋"/>
          <w:b/>
          <w:highlight w:val="none"/>
        </w:rPr>
      </w:pPr>
      <w:r>
        <w:rPr>
          <w:rFonts w:hint="eastAsia" w:ascii="华文中宋" w:hAnsi="华文中宋" w:eastAsia="华文中宋" w:cs="华文中宋"/>
          <w:b/>
          <w:highlight w:val="none"/>
          <w:lang w:val="en-US" w:eastAsia="zh-CN"/>
        </w:rPr>
        <w:t>七</w:t>
      </w:r>
      <w:r>
        <w:rPr>
          <w:rFonts w:hint="eastAsia" w:ascii="华文中宋" w:hAnsi="华文中宋" w:eastAsia="华文中宋" w:cs="华文中宋"/>
          <w:b/>
          <w:highlight w:val="none"/>
        </w:rPr>
        <w:t>、其他</w:t>
      </w:r>
    </w:p>
    <w:p w14:paraId="47BE7C18">
      <w:pPr>
        <w:pStyle w:val="52"/>
        <w:snapToGrid w:val="0"/>
        <w:spacing w:line="360" w:lineRule="auto"/>
        <w:ind w:firstLine="420" w:firstLineChars="200"/>
        <w:textAlignment w:val="auto"/>
        <w:rPr>
          <w:rFonts w:ascii="华文中宋" w:hAnsi="华文中宋" w:eastAsia="华文中宋" w:cs="华文中宋"/>
          <w:highlight w:val="none"/>
        </w:rPr>
      </w:pPr>
      <w:r>
        <w:rPr>
          <w:rFonts w:hint="eastAsia" w:ascii="华文中宋" w:hAnsi="华文中宋" w:eastAsia="华文中宋" w:cs="华文中宋"/>
          <w:highlight w:val="none"/>
        </w:rPr>
        <w:t>投标人须保持登陆山西政府采购平台，随时准备对评标委员会在平台上的询问予以解答。</w:t>
      </w:r>
    </w:p>
    <w:p w14:paraId="3E715CC1">
      <w:pPr>
        <w:rPr>
          <w:rFonts w:ascii="华文中宋" w:hAnsi="华文中宋" w:eastAsia="华文中宋"/>
          <w:szCs w:val="21"/>
          <w:highlight w:val="none"/>
        </w:rPr>
      </w:pPr>
      <w:bookmarkStart w:id="71" w:name="_Toc352761948"/>
      <w:bookmarkStart w:id="72" w:name="_Toc424378696"/>
    </w:p>
    <w:p w14:paraId="0AA96914">
      <w:pPr>
        <w:pStyle w:val="49"/>
        <w:pageBreakBefore/>
        <w:numPr>
          <w:ilvl w:val="0"/>
          <w:numId w:val="0"/>
        </w:numPr>
        <w:snapToGrid w:val="0"/>
        <w:spacing w:before="0" w:after="0"/>
        <w:rPr>
          <w:rFonts w:ascii="华文中宋" w:hAnsi="华文中宋" w:eastAsia="华文中宋"/>
          <w:spacing w:val="20"/>
          <w:szCs w:val="28"/>
          <w:highlight w:val="none"/>
        </w:rPr>
      </w:pPr>
      <w:bookmarkStart w:id="73" w:name="_Toc91694430"/>
      <w:bookmarkStart w:id="74" w:name="_Toc28436"/>
      <w:r>
        <w:rPr>
          <w:rFonts w:hint="eastAsia" w:ascii="华文中宋" w:hAnsi="华文中宋" w:eastAsia="华文中宋"/>
          <w:spacing w:val="20"/>
          <w:szCs w:val="28"/>
          <w:highlight w:val="none"/>
        </w:rPr>
        <w:t>第五部分</w:t>
      </w:r>
      <w:bookmarkEnd w:id="71"/>
      <w:bookmarkEnd w:id="72"/>
      <w:r>
        <w:rPr>
          <w:rFonts w:hint="eastAsia" w:ascii="华文中宋" w:hAnsi="华文中宋" w:eastAsia="华文中宋"/>
          <w:spacing w:val="20"/>
          <w:szCs w:val="28"/>
          <w:highlight w:val="none"/>
        </w:rPr>
        <w:t xml:space="preserve">  资格审查内容及标准</w:t>
      </w:r>
      <w:bookmarkEnd w:id="73"/>
      <w:bookmarkEnd w:id="74"/>
    </w:p>
    <w:p w14:paraId="5BB85BE9">
      <w:pPr>
        <w:pStyle w:val="52"/>
        <w:snapToGrid w:val="0"/>
        <w:spacing w:line="480" w:lineRule="exact"/>
        <w:ind w:firstLine="474" w:firstLineChars="226"/>
        <w:rPr>
          <w:rFonts w:ascii="华文中宋" w:hAnsi="华文中宋" w:eastAsia="华文中宋"/>
          <w:b/>
          <w:highlight w:val="none"/>
        </w:rPr>
      </w:pPr>
      <w:bookmarkStart w:id="75" w:name="_Toc400718590"/>
    </w:p>
    <w:p w14:paraId="0CA3CD12">
      <w:pPr>
        <w:pStyle w:val="52"/>
        <w:snapToGrid w:val="0"/>
        <w:spacing w:line="480" w:lineRule="exact"/>
        <w:rPr>
          <w:rFonts w:ascii="华文中宋" w:hAnsi="华文中宋" w:eastAsia="华文中宋"/>
          <w:b/>
          <w:highlight w:val="none"/>
        </w:rPr>
      </w:pPr>
      <w:r>
        <w:rPr>
          <w:rFonts w:hint="eastAsia" w:ascii="华文中宋" w:hAnsi="华文中宋" w:eastAsia="华文中宋"/>
          <w:b/>
          <w:highlight w:val="none"/>
        </w:rPr>
        <w:t>资格审查内容及标准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475"/>
        <w:gridCol w:w="5702"/>
      </w:tblGrid>
      <w:tr w14:paraId="4DCD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38339AA3">
            <w:pPr>
              <w:jc w:val="center"/>
              <w:rPr>
                <w:color w:val="auto"/>
                <w:highlight w:val="none"/>
              </w:rPr>
            </w:pPr>
            <w:r>
              <w:rPr>
                <w:rFonts w:hint="eastAsia" w:ascii="华文中宋" w:hAnsi="华文中宋" w:eastAsia="华文中宋"/>
                <w:color w:val="auto"/>
                <w:highlight w:val="none"/>
              </w:rPr>
              <w:t>序号</w:t>
            </w:r>
          </w:p>
        </w:tc>
        <w:tc>
          <w:tcPr>
            <w:tcW w:w="2475" w:type="dxa"/>
            <w:vAlign w:val="center"/>
          </w:tcPr>
          <w:p w14:paraId="01BB8C05">
            <w:pPr>
              <w:jc w:val="center"/>
              <w:rPr>
                <w:color w:val="auto"/>
                <w:highlight w:val="none"/>
              </w:rPr>
            </w:pPr>
            <w:r>
              <w:rPr>
                <w:rFonts w:hint="eastAsia" w:ascii="华文中宋" w:hAnsi="华文中宋" w:eastAsia="华文中宋"/>
                <w:color w:val="auto"/>
                <w:highlight w:val="none"/>
              </w:rPr>
              <w:t>内容</w:t>
            </w:r>
          </w:p>
        </w:tc>
        <w:tc>
          <w:tcPr>
            <w:tcW w:w="5702" w:type="dxa"/>
            <w:vAlign w:val="center"/>
          </w:tcPr>
          <w:p w14:paraId="05EBF674">
            <w:pPr>
              <w:jc w:val="center"/>
              <w:rPr>
                <w:color w:val="auto"/>
                <w:highlight w:val="none"/>
              </w:rPr>
            </w:pPr>
            <w:r>
              <w:rPr>
                <w:rFonts w:hint="eastAsia" w:ascii="华文中宋" w:hAnsi="华文中宋" w:eastAsia="华文中宋"/>
                <w:color w:val="auto"/>
                <w:highlight w:val="none"/>
              </w:rPr>
              <w:t>标准</w:t>
            </w:r>
          </w:p>
        </w:tc>
      </w:tr>
      <w:tr w14:paraId="54E6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17B27D7D">
            <w:pPr>
              <w:jc w:val="center"/>
              <w:rPr>
                <w:color w:val="auto"/>
                <w:highlight w:val="none"/>
              </w:rPr>
            </w:pPr>
            <w:r>
              <w:rPr>
                <w:rFonts w:ascii="华文中宋" w:hAnsi="华文中宋" w:eastAsia="华文中宋"/>
                <w:color w:val="auto"/>
                <w:highlight w:val="none"/>
              </w:rPr>
              <w:t>1</w:t>
            </w:r>
          </w:p>
        </w:tc>
        <w:tc>
          <w:tcPr>
            <w:tcW w:w="2475" w:type="dxa"/>
            <w:vAlign w:val="center"/>
          </w:tcPr>
          <w:p w14:paraId="321F85D3">
            <w:pPr>
              <w:rPr>
                <w:color w:val="auto"/>
                <w:highlight w:val="none"/>
              </w:rPr>
            </w:pPr>
            <w:r>
              <w:rPr>
                <w:rFonts w:hint="eastAsia" w:ascii="华文中宋" w:hAnsi="华文中宋" w:eastAsia="华文中宋"/>
                <w:color w:val="auto"/>
                <w:highlight w:val="none"/>
              </w:rPr>
              <w:t>投标人代表的证明</w:t>
            </w:r>
          </w:p>
        </w:tc>
        <w:tc>
          <w:tcPr>
            <w:tcW w:w="5702" w:type="dxa"/>
          </w:tcPr>
          <w:p w14:paraId="5A4ECB9D">
            <w:pPr>
              <w:ind w:firstLine="420" w:firstLineChars="200"/>
              <w:rPr>
                <w:color w:val="auto"/>
                <w:highlight w:val="none"/>
              </w:rPr>
            </w:pPr>
            <w:r>
              <w:rPr>
                <w:rFonts w:hint="eastAsia" w:ascii="华文中宋" w:hAnsi="华文中宋" w:eastAsia="华文中宋"/>
                <w:color w:val="auto"/>
                <w:highlight w:val="none"/>
              </w:rPr>
              <w:t>法定代表人（负责人）参加投标的，提供“法定代表人（负责人）证明书”</w:t>
            </w:r>
          </w:p>
          <w:p w14:paraId="1AECC06B">
            <w:pPr>
              <w:ind w:firstLine="420" w:firstLineChars="200"/>
              <w:rPr>
                <w:color w:val="auto"/>
                <w:highlight w:val="none"/>
              </w:rPr>
            </w:pPr>
            <w:r>
              <w:rPr>
                <w:rFonts w:hint="eastAsia" w:ascii="华文中宋" w:hAnsi="华文中宋" w:eastAsia="华文中宋"/>
                <w:color w:val="auto"/>
                <w:highlight w:val="none"/>
              </w:rPr>
              <w:t>委托代理人参加投标的，提供“法定代表人（负责人）授权委托书”</w:t>
            </w:r>
          </w:p>
          <w:p w14:paraId="4686C65A">
            <w:pPr>
              <w:ind w:firstLine="420" w:firstLineChars="200"/>
              <w:rPr>
                <w:color w:val="auto"/>
                <w:highlight w:val="none"/>
              </w:rPr>
            </w:pPr>
            <w:r>
              <w:rPr>
                <w:rFonts w:hint="eastAsia" w:ascii="华文中宋" w:hAnsi="华文中宋" w:eastAsia="华文中宋"/>
                <w:color w:val="auto"/>
                <w:highlight w:val="none"/>
              </w:rPr>
              <w:t>自然人参加投标的，提供个人身份证明扫描件</w:t>
            </w:r>
          </w:p>
          <w:p w14:paraId="74D6FF95">
            <w:pPr>
              <w:ind w:firstLine="420" w:firstLineChars="200"/>
              <w:rPr>
                <w:b/>
                <w:color w:val="auto"/>
                <w:highlight w:val="none"/>
              </w:rPr>
            </w:pPr>
            <w:r>
              <w:rPr>
                <w:rFonts w:hint="eastAsia" w:ascii="华文中宋" w:hAnsi="华文中宋" w:eastAsia="华文中宋"/>
                <w:b/>
                <w:color w:val="auto"/>
                <w:highlight w:val="none"/>
              </w:rPr>
              <w:t>内容齐全。</w:t>
            </w:r>
          </w:p>
        </w:tc>
      </w:tr>
      <w:tr w14:paraId="6DCE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684A71C8">
            <w:pPr>
              <w:jc w:val="center"/>
              <w:rPr>
                <w:rFonts w:ascii="华文中宋" w:hAnsi="华文中宋" w:eastAsia="华文中宋"/>
                <w:color w:val="auto"/>
                <w:highlight w:val="none"/>
              </w:rPr>
            </w:pPr>
            <w:r>
              <w:rPr>
                <w:rFonts w:ascii="华文中宋" w:hAnsi="华文中宋" w:eastAsia="华文中宋"/>
                <w:color w:val="auto"/>
                <w:highlight w:val="none"/>
              </w:rPr>
              <w:t>2</w:t>
            </w:r>
          </w:p>
        </w:tc>
        <w:tc>
          <w:tcPr>
            <w:tcW w:w="2475" w:type="dxa"/>
            <w:vAlign w:val="center"/>
          </w:tcPr>
          <w:p w14:paraId="67465042">
            <w:pPr>
              <w:rPr>
                <w:rFonts w:ascii="华文中宋" w:hAnsi="华文中宋" w:eastAsia="华文中宋"/>
                <w:color w:val="auto"/>
                <w:highlight w:val="none"/>
              </w:rPr>
            </w:pPr>
            <w:r>
              <w:rPr>
                <w:rFonts w:hint="eastAsia" w:ascii="华文中宋" w:hAnsi="华文中宋" w:eastAsia="华文中宋"/>
                <w:color w:val="auto"/>
                <w:highlight w:val="none"/>
              </w:rPr>
              <w:t>投标函</w:t>
            </w:r>
          </w:p>
        </w:tc>
        <w:tc>
          <w:tcPr>
            <w:tcW w:w="5702" w:type="dxa"/>
          </w:tcPr>
          <w:p w14:paraId="58C360D0">
            <w:pPr>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《投标函》</w:t>
            </w:r>
            <w:r>
              <w:rPr>
                <w:rFonts w:hint="eastAsia" w:ascii="华文中宋" w:hAnsi="华文中宋" w:eastAsia="华文中宋"/>
                <w:b/>
                <w:color w:val="auto"/>
                <w:highlight w:val="none"/>
              </w:rPr>
              <w:t>内容齐全，电子印章符合要求。</w:t>
            </w:r>
          </w:p>
        </w:tc>
      </w:tr>
      <w:tr w14:paraId="3A2E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44331DB8">
            <w:pPr>
              <w:jc w:val="center"/>
              <w:rPr>
                <w:color w:val="auto"/>
                <w:highlight w:val="none"/>
              </w:rPr>
            </w:pPr>
            <w:r>
              <w:rPr>
                <w:rFonts w:hint="eastAsia" w:ascii="华文中宋" w:hAnsi="华文中宋" w:eastAsia="华文中宋"/>
                <w:color w:val="auto"/>
                <w:highlight w:val="none"/>
              </w:rPr>
              <w:t>3</w:t>
            </w:r>
          </w:p>
        </w:tc>
        <w:tc>
          <w:tcPr>
            <w:tcW w:w="2475" w:type="dxa"/>
            <w:vAlign w:val="center"/>
          </w:tcPr>
          <w:p w14:paraId="1A93CC5B">
            <w:pPr>
              <w:rPr>
                <w:rFonts w:hint="eastAsia" w:eastAsia="华文中宋"/>
                <w:color w:val="auto"/>
                <w:highlight w:val="none"/>
                <w:lang w:eastAsia="zh-CN"/>
              </w:rPr>
            </w:pPr>
            <w:r>
              <w:rPr>
                <w:rFonts w:hint="eastAsia" w:ascii="华文中宋" w:hAnsi="华文中宋" w:eastAsia="华文中宋"/>
                <w:color w:val="auto"/>
                <w:highlight w:val="none"/>
              </w:rPr>
              <w:t>具有独立承担民事责任的能力</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具有健全的财务会计制度</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具有依法缴纳税收</w:t>
            </w:r>
            <w:r>
              <w:rPr>
                <w:rFonts w:hint="eastAsia" w:ascii="华文中宋" w:hAnsi="华文中宋" w:eastAsia="华文中宋"/>
                <w:color w:val="auto"/>
                <w:highlight w:val="none"/>
                <w:lang w:val="en-US" w:eastAsia="zh-CN"/>
              </w:rPr>
              <w:t>和</w:t>
            </w:r>
            <w:r>
              <w:rPr>
                <w:rFonts w:hint="eastAsia" w:ascii="华文中宋" w:hAnsi="华文中宋" w:eastAsia="华文中宋"/>
                <w:color w:val="auto"/>
                <w:highlight w:val="none"/>
              </w:rPr>
              <w:t>社会保障资金的良好记录</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具有履行合同的能力</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参加政府采购活动前三年内，在经营活动中没有重大违法记录</w:t>
            </w:r>
          </w:p>
        </w:tc>
        <w:tc>
          <w:tcPr>
            <w:tcW w:w="5702" w:type="dxa"/>
            <w:vAlign w:val="center"/>
          </w:tcPr>
          <w:p w14:paraId="4DFBC494">
            <w:pPr>
              <w:ind w:firstLine="420" w:firstLineChars="200"/>
              <w:jc w:val="both"/>
              <w:rPr>
                <w:rFonts w:hint="eastAsia" w:ascii="华文中宋" w:hAnsi="华文中宋" w:eastAsia="华文中宋"/>
                <w:color w:val="auto"/>
                <w:highlight w:val="none"/>
              </w:rPr>
            </w:pPr>
            <w:r>
              <w:rPr>
                <w:rFonts w:hint="eastAsia" w:ascii="华文中宋" w:hAnsi="华文中宋" w:eastAsia="华文中宋"/>
                <w:color w:val="auto"/>
                <w:highlight w:val="none"/>
              </w:rPr>
              <w:t>按照《政府集中采购供应商信用承诺书》格式填写，仅提供承诺书即可。</w:t>
            </w:r>
          </w:p>
          <w:p w14:paraId="52607DDB">
            <w:pPr>
              <w:ind w:firstLine="420" w:firstLineChars="200"/>
              <w:jc w:val="both"/>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说明：“政采云”资格审查要求说明中针对本项信用承诺的各项“证明材料”即为</w:t>
            </w:r>
            <w:r>
              <w:rPr>
                <w:rFonts w:hint="eastAsia" w:ascii="华文中宋" w:hAnsi="华文中宋" w:eastAsia="华文中宋"/>
                <w:color w:val="auto"/>
                <w:highlight w:val="none"/>
              </w:rPr>
              <w:t>《政府集中采购供应商信用承诺书》</w:t>
            </w:r>
            <w:r>
              <w:rPr>
                <w:rFonts w:hint="eastAsia" w:ascii="华文中宋" w:hAnsi="华文中宋" w:eastAsia="华文中宋"/>
                <w:color w:val="auto"/>
                <w:highlight w:val="none"/>
                <w:lang w:eastAsia="zh-CN"/>
              </w:rPr>
              <w:t>。</w:t>
            </w:r>
          </w:p>
          <w:p w14:paraId="5D04F3A8">
            <w:pPr>
              <w:ind w:firstLine="420" w:firstLineChars="200"/>
              <w:jc w:val="both"/>
              <w:rPr>
                <w:b/>
                <w:color w:val="auto"/>
                <w:highlight w:val="none"/>
              </w:rPr>
            </w:pPr>
            <w:r>
              <w:rPr>
                <w:rFonts w:hint="eastAsia" w:ascii="华文中宋" w:hAnsi="华文中宋" w:eastAsia="华文中宋"/>
                <w:color w:val="000000" w:themeColor="text1"/>
                <w:highlight w:val="none"/>
                <w:lang w:val="en-US" w:eastAsia="zh-CN"/>
                <w14:textFill>
                  <w14:solidFill>
                    <w14:schemeClr w14:val="tx1"/>
                  </w14:solidFill>
                </w14:textFill>
              </w:rPr>
              <w:t>根据财政部财库〔2022〕3 号文件精神：《中华人民共和国政府采购法实施条例》第十九条第一款规定的“较大数额罚款”认定为200万元以上的罚款，法律、行政法规以及国务院有关部门明确规定相关领域“较大数额罚款”标准高于200万元的，从其规定。</w:t>
            </w:r>
          </w:p>
        </w:tc>
      </w:tr>
      <w:tr w14:paraId="02CA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720" w:type="dxa"/>
            <w:vAlign w:val="center"/>
          </w:tcPr>
          <w:p w14:paraId="5EEA6BDA">
            <w:pPr>
              <w:jc w:val="center"/>
              <w:rPr>
                <w:color w:val="auto"/>
                <w:highlight w:val="none"/>
              </w:rPr>
            </w:pPr>
            <w:r>
              <w:rPr>
                <w:rFonts w:ascii="华文中宋" w:hAnsi="华文中宋" w:eastAsia="华文中宋"/>
                <w:color w:val="auto"/>
                <w:highlight w:val="none"/>
              </w:rPr>
              <w:t>4</w:t>
            </w:r>
          </w:p>
        </w:tc>
        <w:tc>
          <w:tcPr>
            <w:tcW w:w="2475" w:type="dxa"/>
            <w:vAlign w:val="center"/>
          </w:tcPr>
          <w:p w14:paraId="19B8404D">
            <w:pPr>
              <w:rPr>
                <w:rFonts w:hint="default" w:eastAsia="宋体"/>
                <w:color w:val="auto"/>
                <w:highlight w:val="none"/>
                <w:lang w:val="en-US" w:eastAsia="zh-CN"/>
              </w:rPr>
            </w:pPr>
            <w:r>
              <w:rPr>
                <w:rFonts w:hint="eastAsia" w:ascii="华文中宋" w:hAnsi="华文中宋" w:eastAsia="华文中宋"/>
                <w:color w:val="auto"/>
                <w:highlight w:val="none"/>
                <w:lang w:val="en-US" w:eastAsia="zh-CN"/>
              </w:rPr>
              <w:t>本项目为专门面向中小企业项目</w:t>
            </w:r>
          </w:p>
        </w:tc>
        <w:tc>
          <w:tcPr>
            <w:tcW w:w="5702" w:type="dxa"/>
            <w:vAlign w:val="center"/>
          </w:tcPr>
          <w:p w14:paraId="20BA4AF9">
            <w:pPr>
              <w:ind w:firstLine="420" w:firstLineChars="200"/>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按照采购文件要求提供《中小企业声明函》。</w:t>
            </w:r>
          </w:p>
          <w:p w14:paraId="5F86A474">
            <w:pPr>
              <w:ind w:firstLine="420" w:firstLineChars="200"/>
              <w:rPr>
                <w:rFonts w:hint="default" w:eastAsia="宋体"/>
                <w:color w:val="auto"/>
                <w:highlight w:val="none"/>
                <w:lang w:val="en-US" w:eastAsia="zh-CN"/>
              </w:rPr>
            </w:pPr>
            <w:r>
              <w:rPr>
                <w:rFonts w:hint="eastAsia" w:ascii="华文中宋" w:hAnsi="华文中宋" w:eastAsia="华文中宋"/>
                <w:color w:val="auto"/>
                <w:highlight w:val="none"/>
                <w:lang w:val="en-US" w:eastAsia="zh-CN"/>
              </w:rPr>
              <w:t>说明：本办法所称中小企业，是指在中华人民共和国境内依法设立，依据国务院批准的中小企业划分标准确定的中型企业、小型企业和微型企业，但与大企业的负责人为同一人，或者与大企业存在直接控股、管理关系的除外。</w:t>
            </w:r>
          </w:p>
        </w:tc>
      </w:tr>
    </w:tbl>
    <w:p w14:paraId="58A85417">
      <w:pPr>
        <w:spacing w:line="360" w:lineRule="exact"/>
        <w:ind w:left="1050" w:hanging="1050" w:hangingChars="500"/>
        <w:rPr>
          <w:rFonts w:ascii="华文中宋" w:hAnsi="华文中宋" w:eastAsia="华文中宋"/>
          <w:szCs w:val="21"/>
          <w:highlight w:val="none"/>
        </w:rPr>
      </w:pPr>
      <w:r>
        <w:rPr>
          <w:rFonts w:hint="eastAsia" w:ascii="华文中宋" w:hAnsi="华文中宋" w:eastAsia="华文中宋"/>
          <w:szCs w:val="21"/>
          <w:highlight w:val="none"/>
        </w:rPr>
        <w:t>说明：</w:t>
      </w:r>
    </w:p>
    <w:p w14:paraId="52D22814">
      <w:pPr>
        <w:spacing w:line="360" w:lineRule="exact"/>
        <w:ind w:firstLine="420" w:firstLineChars="200"/>
        <w:rPr>
          <w:rFonts w:ascii="华文中宋" w:hAnsi="华文中宋" w:eastAsia="华文中宋"/>
          <w:szCs w:val="21"/>
          <w:highlight w:val="none"/>
        </w:rPr>
      </w:pPr>
      <w:r>
        <w:rPr>
          <w:rFonts w:ascii="华文中宋" w:hAnsi="华文中宋" w:eastAsia="华文中宋"/>
          <w:szCs w:val="21"/>
          <w:highlight w:val="none"/>
        </w:rPr>
        <w:t>1</w:t>
      </w:r>
      <w:r>
        <w:rPr>
          <w:rFonts w:hint="eastAsia" w:ascii="华文中宋" w:hAnsi="华文中宋" w:eastAsia="华文中宋"/>
          <w:szCs w:val="21"/>
          <w:highlight w:val="none"/>
        </w:rPr>
        <w:t>．资格检查的内容若有一项未提供或达不到检查标准，将导致其不具备投标资格，且不允许在开标后补正。</w:t>
      </w:r>
    </w:p>
    <w:p w14:paraId="0802694A">
      <w:pPr>
        <w:spacing w:line="360" w:lineRule="exact"/>
        <w:ind w:firstLine="420" w:firstLineChars="200"/>
        <w:rPr>
          <w:rFonts w:ascii="华文中宋" w:hAnsi="华文中宋" w:eastAsia="华文中宋"/>
          <w:szCs w:val="21"/>
          <w:highlight w:val="none"/>
        </w:rPr>
      </w:pPr>
      <w:r>
        <w:rPr>
          <w:rFonts w:ascii="华文中宋" w:hAnsi="华文中宋" w:eastAsia="华文中宋"/>
          <w:highlight w:val="none"/>
        </w:rPr>
        <w:t>2</w:t>
      </w:r>
      <w:r>
        <w:rPr>
          <w:rFonts w:hint="eastAsia" w:ascii="华文中宋" w:hAnsi="华文中宋" w:eastAsia="华文中宋"/>
          <w:highlight w:val="none"/>
        </w:rPr>
        <w:t>．</w:t>
      </w:r>
      <w:r>
        <w:rPr>
          <w:rFonts w:hint="eastAsia" w:ascii="华文中宋" w:hAnsi="华文中宋" w:eastAsia="华文中宋"/>
          <w:szCs w:val="21"/>
          <w:highlight w:val="none"/>
        </w:rPr>
        <w:t>依法免税或不需要缴纳社会保障金的投标人，应提供相应的证明文件</w:t>
      </w:r>
      <w:r>
        <w:rPr>
          <w:rFonts w:hint="eastAsia" w:ascii="华文中宋" w:hAnsi="华文中宋" w:eastAsia="华文中宋" w:cs="华文中宋"/>
          <w:szCs w:val="21"/>
          <w:highlight w:val="none"/>
        </w:rPr>
        <w:t>扫描件加盖法人电子印章</w:t>
      </w:r>
      <w:r>
        <w:rPr>
          <w:rFonts w:hint="eastAsia" w:ascii="华文中宋" w:hAnsi="华文中宋" w:eastAsia="华文中宋"/>
          <w:szCs w:val="21"/>
          <w:highlight w:val="none"/>
        </w:rPr>
        <w:t>。</w:t>
      </w:r>
    </w:p>
    <w:p w14:paraId="29518ACA">
      <w:pPr>
        <w:spacing w:line="360" w:lineRule="exact"/>
        <w:ind w:firstLine="420" w:firstLineChars="200"/>
        <w:rPr>
          <w:rFonts w:ascii="华文中宋" w:hAnsi="华文中宋" w:eastAsia="华文中宋"/>
          <w:highlight w:val="none"/>
        </w:rPr>
      </w:pPr>
      <w:r>
        <w:rPr>
          <w:rFonts w:ascii="华文中宋" w:hAnsi="华文中宋" w:eastAsia="华文中宋"/>
          <w:highlight w:val="none"/>
        </w:rPr>
        <w:t>3</w:t>
      </w:r>
      <w:r>
        <w:rPr>
          <w:rFonts w:hint="eastAsia" w:ascii="华文中宋" w:hAnsi="华文中宋" w:eastAsia="华文中宋"/>
          <w:highlight w:val="none"/>
        </w:rPr>
        <w:t>．投标人提供的其他材料，不作为资格检查的内容。</w:t>
      </w:r>
    </w:p>
    <w:p w14:paraId="32C1653B">
      <w:pPr>
        <w:pStyle w:val="49"/>
        <w:pageBreakBefore/>
        <w:numPr>
          <w:ilvl w:val="0"/>
          <w:numId w:val="0"/>
        </w:numPr>
        <w:snapToGrid w:val="0"/>
        <w:spacing w:before="0" w:after="0"/>
        <w:rPr>
          <w:highlight w:val="none"/>
        </w:rPr>
      </w:pPr>
      <w:bookmarkStart w:id="76" w:name="_Toc91694431"/>
      <w:bookmarkStart w:id="77" w:name="_Toc28161"/>
      <w:r>
        <w:rPr>
          <w:rFonts w:hint="eastAsia" w:ascii="华文中宋" w:hAnsi="华文中宋" w:eastAsia="华文中宋"/>
          <w:spacing w:val="20"/>
          <w:szCs w:val="28"/>
          <w:highlight w:val="none"/>
        </w:rPr>
        <w:t>第六部分  评标标准和评标方法</w:t>
      </w:r>
      <w:bookmarkEnd w:id="76"/>
      <w:bookmarkEnd w:id="77"/>
    </w:p>
    <w:p w14:paraId="3E238396">
      <w:pPr>
        <w:pStyle w:val="52"/>
        <w:snapToGrid w:val="0"/>
        <w:spacing w:line="480" w:lineRule="exact"/>
        <w:rPr>
          <w:rFonts w:ascii="华文中宋" w:hAnsi="华文中宋" w:eastAsia="华文中宋"/>
          <w:b/>
          <w:highlight w:val="none"/>
        </w:rPr>
      </w:pPr>
    </w:p>
    <w:p w14:paraId="5C407179">
      <w:pPr>
        <w:pStyle w:val="52"/>
        <w:numPr>
          <w:ilvl w:val="0"/>
          <w:numId w:val="8"/>
        </w:numPr>
        <w:snapToGrid w:val="0"/>
        <w:spacing w:line="480" w:lineRule="exact"/>
        <w:rPr>
          <w:rFonts w:ascii="华文中宋" w:hAnsi="华文中宋" w:eastAsia="华文中宋"/>
          <w:b/>
          <w:highlight w:val="none"/>
        </w:rPr>
      </w:pPr>
      <w:r>
        <w:rPr>
          <w:rFonts w:hint="eastAsia" w:ascii="华文中宋" w:hAnsi="华文中宋" w:eastAsia="华文中宋"/>
          <w:b/>
          <w:highlight w:val="none"/>
        </w:rPr>
        <w:t>符合性审查的内容及标准</w:t>
      </w:r>
    </w:p>
    <w:tbl>
      <w:tblPr>
        <w:tblStyle w:val="25"/>
        <w:tblW w:w="0" w:type="auto"/>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2625"/>
        <w:gridCol w:w="5542"/>
      </w:tblGrid>
      <w:tr w14:paraId="15EB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14:paraId="3E48CE67">
            <w:pPr>
              <w:jc w:val="center"/>
              <w:rPr>
                <w:highlight w:val="none"/>
              </w:rPr>
            </w:pPr>
            <w:r>
              <w:rPr>
                <w:rFonts w:hint="eastAsia" w:ascii="华文中宋" w:hAnsi="华文中宋" w:eastAsia="华文中宋"/>
                <w:highlight w:val="none"/>
              </w:rPr>
              <w:t>序号</w:t>
            </w:r>
          </w:p>
        </w:tc>
        <w:tc>
          <w:tcPr>
            <w:tcW w:w="2625" w:type="dxa"/>
            <w:vAlign w:val="center"/>
          </w:tcPr>
          <w:p w14:paraId="7F05CA11">
            <w:pPr>
              <w:jc w:val="center"/>
              <w:rPr>
                <w:highlight w:val="none"/>
              </w:rPr>
            </w:pPr>
            <w:r>
              <w:rPr>
                <w:rFonts w:hint="eastAsia" w:ascii="华文中宋" w:hAnsi="华文中宋" w:eastAsia="华文中宋"/>
                <w:highlight w:val="none"/>
              </w:rPr>
              <w:t>内容</w:t>
            </w:r>
          </w:p>
        </w:tc>
        <w:tc>
          <w:tcPr>
            <w:tcW w:w="5542" w:type="dxa"/>
            <w:vAlign w:val="center"/>
          </w:tcPr>
          <w:p w14:paraId="59697D1B">
            <w:pPr>
              <w:jc w:val="center"/>
              <w:rPr>
                <w:highlight w:val="none"/>
              </w:rPr>
            </w:pPr>
            <w:r>
              <w:rPr>
                <w:rFonts w:hint="eastAsia" w:ascii="华文中宋" w:hAnsi="华文中宋" w:eastAsia="华文中宋"/>
                <w:highlight w:val="none"/>
              </w:rPr>
              <w:t>标准</w:t>
            </w:r>
          </w:p>
        </w:tc>
      </w:tr>
      <w:tr w14:paraId="2128A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14:paraId="0106FC90">
            <w:pPr>
              <w:jc w:val="center"/>
              <w:rPr>
                <w:highlight w:val="none"/>
              </w:rPr>
            </w:pPr>
            <w:r>
              <w:rPr>
                <w:highlight w:val="none"/>
              </w:rPr>
              <w:t>1</w:t>
            </w:r>
          </w:p>
        </w:tc>
        <w:tc>
          <w:tcPr>
            <w:tcW w:w="2625" w:type="dxa"/>
            <w:vAlign w:val="center"/>
          </w:tcPr>
          <w:p w14:paraId="593B8975">
            <w:pPr>
              <w:rPr>
                <w:highlight w:val="none"/>
              </w:rPr>
            </w:pPr>
            <w:r>
              <w:rPr>
                <w:rFonts w:hint="eastAsia" w:ascii="华文中宋" w:hAnsi="华文中宋" w:eastAsia="华文中宋"/>
                <w:highlight w:val="none"/>
              </w:rPr>
              <w:t>投标文件的报价</w:t>
            </w:r>
          </w:p>
        </w:tc>
        <w:tc>
          <w:tcPr>
            <w:tcW w:w="5542" w:type="dxa"/>
          </w:tcPr>
          <w:p w14:paraId="35361EC4">
            <w:pPr>
              <w:ind w:firstLine="420" w:firstLineChars="200"/>
              <w:rPr>
                <w:color w:val="000000" w:themeColor="text1"/>
                <w:highlight w:val="none"/>
                <w14:textFill>
                  <w14:solidFill>
                    <w14:schemeClr w14:val="tx1"/>
                  </w14:solidFill>
                </w14:textFill>
              </w:rPr>
            </w:pPr>
            <w:r>
              <w:rPr>
                <w:rFonts w:hint="eastAsia" w:ascii="华文中宋" w:hAnsi="华文中宋" w:eastAsia="华文中宋"/>
                <w:color w:val="000000" w:themeColor="text1"/>
                <w:highlight w:val="none"/>
                <w14:textFill>
                  <w14:solidFill>
                    <w14:schemeClr w14:val="tx1"/>
                  </w14:solidFill>
                </w14:textFill>
              </w:rPr>
              <w:t>所有投标报价均以人民币</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元为计算单位。</w:t>
            </w:r>
          </w:p>
          <w:p w14:paraId="614CB043">
            <w:pPr>
              <w:ind w:firstLine="420" w:firstLineChars="200"/>
              <w:rPr>
                <w:color w:val="000000" w:themeColor="text1"/>
                <w:highlight w:val="none"/>
                <w14:textFill>
                  <w14:solidFill>
                    <w14:schemeClr w14:val="tx1"/>
                  </w14:solidFill>
                </w14:textFill>
              </w:rPr>
            </w:pPr>
            <w:r>
              <w:rPr>
                <w:rFonts w:hint="eastAsia" w:ascii="华文中宋" w:hAnsi="华文中宋" w:eastAsia="华文中宋"/>
                <w:color w:val="000000" w:themeColor="text1"/>
                <w:highlight w:val="none"/>
                <w14:textFill>
                  <w14:solidFill>
                    <w14:schemeClr w14:val="tx1"/>
                  </w14:solidFill>
                </w14:textFill>
              </w:rPr>
              <w:t>投标人投报多包的，应对每包分别报价并分别填报开标报价一览表。</w:t>
            </w:r>
          </w:p>
          <w:p w14:paraId="4F44A7FE">
            <w:pPr>
              <w:ind w:firstLine="420" w:firstLineChars="200"/>
              <w:rPr>
                <w:color w:val="000000" w:themeColor="text1"/>
                <w:highlight w:val="none"/>
                <w14:textFill>
                  <w14:solidFill>
                    <w14:schemeClr w14:val="tx1"/>
                  </w14:solidFill>
                </w14:textFill>
              </w:rPr>
            </w:pPr>
            <w:r>
              <w:rPr>
                <w:rFonts w:hint="eastAsia" w:ascii="华文中宋" w:hAnsi="华文中宋" w:eastAsia="华文中宋"/>
                <w:color w:val="000000" w:themeColor="text1"/>
                <w:highlight w:val="none"/>
                <w14:textFill>
                  <w14:solidFill>
                    <w14:schemeClr w14:val="tx1"/>
                  </w14:solidFill>
                </w14:textFill>
              </w:rPr>
              <w:t>不接受可选择或可调整的报价。</w:t>
            </w:r>
          </w:p>
          <w:p w14:paraId="175C60A8">
            <w:pPr>
              <w:ind w:firstLine="420" w:firstLineChars="200"/>
              <w:rPr>
                <w:rFonts w:hint="eastAsia" w:ascii="华文中宋" w:hAnsi="华文中宋" w:eastAsia="华文中宋"/>
                <w:color w:val="000000" w:themeColor="text1"/>
                <w:highlight w:val="none"/>
                <w:lang w:eastAsia="zh-CN"/>
                <w14:textFill>
                  <w14:solidFill>
                    <w14:schemeClr w14:val="tx1"/>
                  </w14:solidFill>
                </w14:textFill>
              </w:rPr>
            </w:pPr>
            <w:r>
              <w:rPr>
                <w:rFonts w:hint="eastAsia" w:ascii="华文中宋" w:hAnsi="华文中宋" w:eastAsia="华文中宋"/>
                <w:color w:val="000000" w:themeColor="text1"/>
                <w:highlight w:val="none"/>
                <w14:textFill>
                  <w14:solidFill>
                    <w14:schemeClr w14:val="tx1"/>
                  </w14:solidFill>
                </w14:textFill>
              </w:rPr>
              <w:t>不接受超出本项目预算金额的报价</w:t>
            </w:r>
            <w:r>
              <w:rPr>
                <w:rFonts w:hint="eastAsia" w:ascii="华文中宋" w:hAnsi="华文中宋" w:eastAsia="华文中宋"/>
                <w:color w:val="000000" w:themeColor="text1"/>
                <w:highlight w:val="none"/>
                <w:lang w:eastAsia="zh-CN"/>
                <w14:textFill>
                  <w14:solidFill>
                    <w14:schemeClr w14:val="tx1"/>
                  </w14:solidFill>
                </w14:textFill>
              </w:rPr>
              <w:t>。</w:t>
            </w:r>
          </w:p>
          <w:p w14:paraId="112F57F6">
            <w:pPr>
              <w:ind w:firstLine="420" w:firstLineChars="200"/>
              <w:rPr>
                <w:highlight w:val="none"/>
              </w:rPr>
            </w:pPr>
            <w:r>
              <w:rPr>
                <w:rFonts w:hint="eastAsia" w:ascii="华文中宋" w:hAnsi="华文中宋" w:eastAsia="华文中宋" w:cs="Times New Roman"/>
                <w:color w:val="000000" w:themeColor="text1"/>
                <w:highlight w:val="none"/>
                <w14:textFill>
                  <w14:solidFill>
                    <w14:schemeClr w14:val="tx1"/>
                  </w14:solidFill>
                </w14:textFill>
              </w:rPr>
              <w:t>根据《关于推动解决政府采购异常低价问题的通知》 财库〔2026〕2号要求，执行政府采购异常低价审查。</w:t>
            </w:r>
          </w:p>
        </w:tc>
      </w:tr>
      <w:tr w14:paraId="5E11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Merge w:val="restart"/>
            <w:vAlign w:val="center"/>
          </w:tcPr>
          <w:p w14:paraId="22513498">
            <w:pPr>
              <w:jc w:val="center"/>
              <w:rPr>
                <w:highlight w:val="none"/>
              </w:rPr>
            </w:pPr>
            <w:r>
              <w:rPr>
                <w:highlight w:val="none"/>
              </w:rPr>
              <w:t>2</w:t>
            </w:r>
          </w:p>
        </w:tc>
        <w:tc>
          <w:tcPr>
            <w:tcW w:w="2625" w:type="dxa"/>
            <w:vMerge w:val="restart"/>
            <w:vAlign w:val="center"/>
          </w:tcPr>
          <w:p w14:paraId="5D586E60">
            <w:pPr>
              <w:rPr>
                <w:rFonts w:ascii="华文中宋" w:hAnsi="华文中宋" w:eastAsia="华文中宋"/>
                <w:highlight w:val="none"/>
              </w:rPr>
            </w:pPr>
            <w:r>
              <w:rPr>
                <w:rFonts w:hint="eastAsia" w:ascii="华文中宋" w:hAnsi="华文中宋" w:eastAsia="华文中宋"/>
                <w:highlight w:val="none"/>
              </w:rPr>
              <w:t>采购需求</w:t>
            </w:r>
            <w:r>
              <w:rPr>
                <w:rFonts w:hint="eastAsia" w:ascii="华文中宋" w:hAnsi="华文中宋" w:eastAsia="华文中宋"/>
                <w:highlight w:val="none"/>
                <w:lang w:val="en-US" w:eastAsia="zh-CN"/>
              </w:rPr>
              <w:t>中的实质性要求</w:t>
            </w:r>
          </w:p>
        </w:tc>
        <w:tc>
          <w:tcPr>
            <w:tcW w:w="5542" w:type="dxa"/>
            <w:vAlign w:val="top"/>
          </w:tcPr>
          <w:p w14:paraId="1A1EAA7D">
            <w:pPr>
              <w:ind w:firstLine="420" w:firstLineChars="200"/>
              <w:rPr>
                <w:highlight w:val="none"/>
              </w:rPr>
            </w:pPr>
            <w:r>
              <w:rPr>
                <w:rFonts w:hint="eastAsia" w:ascii="华文中宋" w:hAnsi="华文中宋" w:eastAsia="华文中宋"/>
                <w:color w:val="auto"/>
                <w:highlight w:val="none"/>
              </w:rPr>
              <w:t>对照本文件第四部分</w:t>
            </w:r>
            <w:r>
              <w:rPr>
                <w:rFonts w:hint="eastAsia" w:ascii="华文中宋" w:hAnsi="华文中宋" w:eastAsia="华文中宋"/>
                <w:color w:val="auto"/>
                <w:highlight w:val="none"/>
                <w:lang w:val="en-US" w:eastAsia="zh-CN"/>
              </w:rPr>
              <w:t>实质性要求</w:t>
            </w:r>
            <w:r>
              <w:rPr>
                <w:rFonts w:hint="eastAsia" w:ascii="华文中宋" w:hAnsi="华文中宋" w:eastAsia="华文中宋"/>
                <w:color w:val="auto"/>
                <w:highlight w:val="none"/>
              </w:rPr>
              <w:t>中“商务要求”内容和投标文件的响应内容进行审查，没有做出实质性响应的做无效投标处理。</w:t>
            </w:r>
          </w:p>
        </w:tc>
      </w:tr>
      <w:tr w14:paraId="676A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Merge w:val="continue"/>
            <w:vAlign w:val="center"/>
          </w:tcPr>
          <w:p w14:paraId="2B39908D">
            <w:pPr>
              <w:jc w:val="center"/>
              <w:rPr>
                <w:highlight w:val="none"/>
              </w:rPr>
            </w:pPr>
          </w:p>
        </w:tc>
        <w:tc>
          <w:tcPr>
            <w:tcW w:w="2625" w:type="dxa"/>
            <w:vMerge w:val="continue"/>
            <w:vAlign w:val="center"/>
          </w:tcPr>
          <w:p w14:paraId="6E78A109">
            <w:pPr>
              <w:rPr>
                <w:highlight w:val="none"/>
              </w:rPr>
            </w:pPr>
          </w:p>
        </w:tc>
        <w:tc>
          <w:tcPr>
            <w:tcW w:w="5542" w:type="dxa"/>
            <w:vAlign w:val="top"/>
          </w:tcPr>
          <w:p w14:paraId="2CB2C177">
            <w:pPr>
              <w:ind w:firstLine="420" w:firstLineChars="200"/>
              <w:rPr>
                <w:highlight w:val="none"/>
              </w:rPr>
            </w:pPr>
            <w:r>
              <w:rPr>
                <w:rFonts w:hint="eastAsia" w:ascii="华文中宋" w:hAnsi="华文中宋" w:eastAsia="华文中宋"/>
                <w:color w:val="auto"/>
                <w:highlight w:val="none"/>
              </w:rPr>
              <w:t>对照本文件第四部分</w:t>
            </w:r>
            <w:r>
              <w:rPr>
                <w:rFonts w:hint="eastAsia" w:ascii="华文中宋" w:hAnsi="华文中宋" w:eastAsia="华文中宋"/>
                <w:color w:val="auto"/>
                <w:highlight w:val="none"/>
                <w:lang w:val="en-US" w:eastAsia="zh-CN"/>
              </w:rPr>
              <w:t>实质性要求</w:t>
            </w:r>
            <w:r>
              <w:rPr>
                <w:rFonts w:hint="eastAsia" w:ascii="华文中宋" w:hAnsi="华文中宋" w:eastAsia="华文中宋"/>
                <w:color w:val="auto"/>
                <w:highlight w:val="none"/>
              </w:rPr>
              <w:t>中“</w:t>
            </w:r>
            <w:r>
              <w:rPr>
                <w:rFonts w:hint="eastAsia" w:ascii="华文中宋" w:hAnsi="华文中宋" w:eastAsia="华文中宋"/>
                <w:color w:val="auto"/>
                <w:highlight w:val="none"/>
                <w:lang w:val="en-US" w:eastAsia="zh-CN"/>
              </w:rPr>
              <w:t>项目强制性标准及要求</w:t>
            </w:r>
            <w:r>
              <w:rPr>
                <w:rFonts w:hint="eastAsia" w:ascii="华文中宋" w:hAnsi="华文中宋" w:eastAsia="华文中宋"/>
                <w:color w:val="auto"/>
                <w:highlight w:val="none"/>
              </w:rPr>
              <w:t>”内容和投标文件的响应内容进行审查，没有做出实质性响应的做无效投标处理。</w:t>
            </w:r>
          </w:p>
        </w:tc>
      </w:tr>
      <w:tr w14:paraId="6427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30" w:type="dxa"/>
            <w:vMerge w:val="continue"/>
            <w:vAlign w:val="center"/>
          </w:tcPr>
          <w:p w14:paraId="6E7BEAA0">
            <w:pPr>
              <w:jc w:val="center"/>
              <w:rPr>
                <w:highlight w:val="none"/>
              </w:rPr>
            </w:pPr>
          </w:p>
        </w:tc>
        <w:tc>
          <w:tcPr>
            <w:tcW w:w="2625" w:type="dxa"/>
            <w:vMerge w:val="continue"/>
            <w:vAlign w:val="center"/>
          </w:tcPr>
          <w:p w14:paraId="29F2EDA7">
            <w:pPr>
              <w:rPr>
                <w:highlight w:val="none"/>
              </w:rPr>
            </w:pPr>
          </w:p>
        </w:tc>
        <w:tc>
          <w:tcPr>
            <w:tcW w:w="5542" w:type="dxa"/>
            <w:vAlign w:val="center"/>
          </w:tcPr>
          <w:p w14:paraId="2614CA0C">
            <w:pPr>
              <w:ind w:firstLine="420" w:firstLineChars="200"/>
              <w:rPr>
                <w:highlight w:val="none"/>
              </w:rPr>
            </w:pPr>
            <w:r>
              <w:rPr>
                <w:rFonts w:hint="eastAsia" w:ascii="华文中宋" w:hAnsi="华文中宋" w:eastAsia="华文中宋"/>
                <w:color w:val="auto"/>
                <w:highlight w:val="none"/>
              </w:rPr>
              <w:t>对照本文件第四部分</w:t>
            </w:r>
            <w:r>
              <w:rPr>
                <w:rFonts w:hint="eastAsia" w:ascii="华文中宋" w:hAnsi="华文中宋" w:eastAsia="华文中宋"/>
                <w:b w:val="0"/>
                <w:bCs w:val="0"/>
                <w:color w:val="auto"/>
                <w:highlight w:val="none"/>
                <w:lang w:val="en-US" w:eastAsia="zh-CN"/>
              </w:rPr>
              <w:t>服务要求及标准</w:t>
            </w:r>
            <w:r>
              <w:rPr>
                <w:rFonts w:hint="eastAsia" w:ascii="华文中宋" w:hAnsi="华文中宋" w:eastAsia="华文中宋"/>
                <w:color w:val="auto"/>
                <w:highlight w:val="none"/>
              </w:rPr>
              <w:t>中标注“★”内容和投标文件的响应内容进行审查，没有做出实质性响应的做无效投标处理</w:t>
            </w:r>
          </w:p>
        </w:tc>
      </w:tr>
      <w:tr w14:paraId="3BC4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30" w:type="dxa"/>
            <w:vAlign w:val="center"/>
          </w:tcPr>
          <w:p w14:paraId="1D30B60D">
            <w:pPr>
              <w:jc w:val="center"/>
              <w:rPr>
                <w:highlight w:val="none"/>
              </w:rPr>
            </w:pPr>
            <w:r>
              <w:rPr>
                <w:rFonts w:hint="eastAsia"/>
                <w:color w:val="auto"/>
                <w:highlight w:val="none"/>
                <w:lang w:val="en-US" w:eastAsia="zh-CN"/>
              </w:rPr>
              <w:t>3</w:t>
            </w:r>
          </w:p>
        </w:tc>
        <w:tc>
          <w:tcPr>
            <w:tcW w:w="2625" w:type="dxa"/>
            <w:vAlign w:val="center"/>
          </w:tcPr>
          <w:p w14:paraId="236EC038">
            <w:pPr>
              <w:rPr>
                <w:highlight w:val="none"/>
              </w:rPr>
            </w:pPr>
            <w:r>
              <w:rPr>
                <w:rFonts w:hint="eastAsia" w:ascii="华文中宋" w:hAnsi="华文中宋" w:eastAsia="华文中宋"/>
                <w:color w:val="auto"/>
                <w:highlight w:val="none"/>
                <w:lang w:val="en-US" w:eastAsia="zh-CN"/>
              </w:rPr>
              <w:t>投标文件“暗标”文件必须遵守的统一格式和规范</w:t>
            </w:r>
          </w:p>
        </w:tc>
        <w:tc>
          <w:tcPr>
            <w:tcW w:w="5542" w:type="dxa"/>
            <w:vAlign w:val="center"/>
          </w:tcPr>
          <w:p w14:paraId="3C1D58A2">
            <w:pPr>
              <w:spacing w:line="360" w:lineRule="auto"/>
              <w:ind w:firstLine="420" w:firstLineChars="20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技术文件“暗标”未按以下“三盲一随机”评审要求制作的，为无效投标，除下述的明确要求外，不得以技术文件“暗标”格式问题认定为无效投标。</w:t>
            </w:r>
          </w:p>
          <w:p w14:paraId="002D2D4A">
            <w:pPr>
              <w:ind w:firstLine="420" w:firstLineChars="200"/>
              <w:rPr>
                <w:rFonts w:hint="eastAsia" w:ascii="华文中宋" w:hAnsi="华文中宋" w:eastAsia="华文中宋"/>
                <w:highlight w:val="none"/>
              </w:rPr>
            </w:pPr>
            <w:r>
              <w:rPr>
                <w:rFonts w:hint="eastAsia" w:ascii="华文中宋" w:hAnsi="华文中宋" w:eastAsia="华文中宋"/>
                <w:highlight w:val="none"/>
              </w:rPr>
              <w:t xml:space="preserve">1版面要求：A4纸张大小。 </w:t>
            </w:r>
          </w:p>
          <w:p w14:paraId="14E08CEF">
            <w:pPr>
              <w:ind w:firstLine="420" w:firstLineChars="200"/>
              <w:rPr>
                <w:rFonts w:hint="eastAsia" w:ascii="华文中宋" w:hAnsi="华文中宋" w:eastAsia="华文中宋"/>
                <w:highlight w:val="none"/>
              </w:rPr>
            </w:pPr>
            <w:r>
              <w:rPr>
                <w:rFonts w:hint="eastAsia" w:ascii="华文中宋" w:hAnsi="华文中宋" w:eastAsia="华文中宋"/>
                <w:highlight w:val="none"/>
              </w:rPr>
              <w:t xml:space="preserve">2颜色要求：所有文字、图表均为黑色。 </w:t>
            </w:r>
          </w:p>
          <w:p w14:paraId="40E619CF">
            <w:pPr>
              <w:ind w:firstLine="420" w:firstLineChars="200"/>
              <w:rPr>
                <w:rFonts w:hint="eastAsia" w:ascii="华文中宋" w:hAnsi="华文中宋" w:eastAsia="华文中宋"/>
                <w:highlight w:val="none"/>
              </w:rPr>
            </w:pPr>
            <w:r>
              <w:rPr>
                <w:rFonts w:hint="eastAsia" w:ascii="华文中宋" w:hAnsi="华文中宋" w:eastAsia="华文中宋"/>
                <w:highlight w:val="none"/>
              </w:rPr>
              <w:t xml:space="preserve">3字体要求：标题及正文部分所用文字均采用“宋体”四号“常规”字；全部使用中文标点符号；所有字体均不得出现加粗、加色、倾斜、下划线等标记。 </w:t>
            </w:r>
          </w:p>
          <w:p w14:paraId="27324229">
            <w:pPr>
              <w:ind w:firstLine="420" w:firstLineChars="200"/>
              <w:rPr>
                <w:rFonts w:hint="eastAsia" w:ascii="华文中宋" w:hAnsi="华文中宋" w:eastAsia="华文中宋"/>
                <w:highlight w:val="none"/>
              </w:rPr>
            </w:pPr>
            <w:r>
              <w:rPr>
                <w:rFonts w:hint="eastAsia" w:ascii="华文中宋" w:hAnsi="华文中宋" w:eastAsia="华文中宋"/>
                <w:highlight w:val="none"/>
              </w:rPr>
              <w:t>4图表要求：除技术文件“暗标”中明确要求提供图表外，不得在技术文件“暗标”中出现任何图表。</w:t>
            </w:r>
          </w:p>
          <w:p w14:paraId="1E3B0F90">
            <w:pPr>
              <w:ind w:firstLine="420" w:firstLineChars="200"/>
              <w:rPr>
                <w:rFonts w:hint="eastAsia" w:ascii="华文中宋" w:hAnsi="华文中宋" w:eastAsia="华文中宋"/>
                <w:highlight w:val="none"/>
              </w:rPr>
            </w:pPr>
            <w:r>
              <w:rPr>
                <w:rFonts w:hint="eastAsia" w:ascii="华文中宋" w:hAnsi="华文中宋" w:eastAsia="华文中宋"/>
                <w:highlight w:val="none"/>
              </w:rPr>
              <w:t>5排版要求：页边距要求上边距2.5厘米，其余均为2厘米；不得设置技术文件“暗标”封面及目录；“暗标”部分全文行间距为固定值30磅；文字内容（含标题、正文及正文标题）统一设为左对齐；正文首行缩进2字符，不得有空格；段落前后不设置空行；不得设置页眉、页脚和页码。</w:t>
            </w:r>
          </w:p>
          <w:p w14:paraId="5FB76530">
            <w:pPr>
              <w:ind w:firstLine="420" w:firstLineChars="200"/>
              <w:rPr>
                <w:rFonts w:hint="eastAsia" w:ascii="华文中宋" w:hAnsi="华文中宋" w:eastAsia="华文中宋"/>
                <w:highlight w:val="none"/>
              </w:rPr>
            </w:pPr>
            <w:r>
              <w:rPr>
                <w:rFonts w:hint="eastAsia" w:ascii="华文中宋" w:hAnsi="华文中宋" w:eastAsia="华文中宋"/>
                <w:highlight w:val="none"/>
              </w:rPr>
              <w:t>6其它：除满足上述各项要求外，构成投标技术文件“暗标”的全文中均不得出现供应商的名称和其它可识别供应商身份的字符、徽标、印章、人员名称以及其他可能被辨别出供应商身份的任何标记。</w:t>
            </w:r>
          </w:p>
          <w:p w14:paraId="44A498F0">
            <w:pPr>
              <w:ind w:firstLine="420" w:firstLineChars="200"/>
              <w:rPr>
                <w:rFonts w:hint="eastAsia" w:ascii="华文中宋" w:hAnsi="华文中宋" w:eastAsia="华文中宋"/>
                <w:highlight w:val="none"/>
              </w:rPr>
            </w:pPr>
            <w:r>
              <w:rPr>
                <w:rFonts w:hint="eastAsia" w:ascii="华文中宋" w:hAnsi="华文中宋" w:eastAsia="华文中宋"/>
                <w:highlight w:val="none"/>
              </w:rPr>
              <w:t>7政采云系统中相关表述不一致的，以本采购文件为准。</w:t>
            </w:r>
          </w:p>
        </w:tc>
      </w:tr>
    </w:tbl>
    <w:p w14:paraId="313298F3">
      <w:pPr>
        <w:pStyle w:val="52"/>
        <w:snapToGrid w:val="0"/>
        <w:spacing w:line="480" w:lineRule="exact"/>
        <w:ind w:left="945" w:hanging="945" w:hangingChars="450"/>
        <w:rPr>
          <w:rFonts w:hint="default" w:ascii="华文中宋" w:hAnsi="华文中宋" w:eastAsia="华文中宋"/>
          <w:highlight w:val="none"/>
          <w:lang w:val="en-US" w:eastAsia="zh-CN"/>
        </w:rPr>
      </w:pPr>
      <w:r>
        <w:rPr>
          <w:rFonts w:hint="eastAsia" w:ascii="华文中宋" w:hAnsi="华文中宋" w:eastAsia="华文中宋"/>
          <w:highlight w:val="none"/>
        </w:rPr>
        <w:t>说明：</w:t>
      </w:r>
      <w:r>
        <w:rPr>
          <w:rFonts w:ascii="华文中宋" w:hAnsi="华文中宋" w:eastAsia="华文中宋"/>
          <w:highlight w:val="none"/>
        </w:rPr>
        <w:t xml:space="preserve">1. </w:t>
      </w:r>
      <w:r>
        <w:rPr>
          <w:rFonts w:hint="eastAsia" w:ascii="华文中宋" w:hAnsi="华文中宋" w:eastAsia="华文中宋"/>
          <w:highlight w:val="none"/>
        </w:rPr>
        <w:t>符合性检查的内容，经评标委员会共同认定没有做出实质性响应的，将导致投标无效。</w:t>
      </w:r>
    </w:p>
    <w:p w14:paraId="5AE56EFF">
      <w:pPr>
        <w:pStyle w:val="52"/>
        <w:snapToGrid w:val="0"/>
        <w:spacing w:line="480" w:lineRule="exact"/>
        <w:ind w:left="945" w:leftChars="300" w:hanging="315" w:hangingChars="150"/>
        <w:rPr>
          <w:rFonts w:hint="eastAsia" w:ascii="华文中宋" w:hAnsi="华文中宋" w:eastAsia="华文中宋"/>
          <w:highlight w:val="none"/>
        </w:rPr>
      </w:pPr>
      <w:r>
        <w:rPr>
          <w:rFonts w:ascii="华文中宋" w:hAnsi="华文中宋" w:eastAsia="华文中宋"/>
          <w:highlight w:val="none"/>
        </w:rPr>
        <w:t>2</w:t>
      </w:r>
      <w:r>
        <w:rPr>
          <w:rFonts w:hint="eastAsia" w:ascii="华文中宋" w:hAnsi="华文中宋" w:eastAsia="华文中宋"/>
          <w:highlight w:val="none"/>
        </w:rPr>
        <w:t>．审查时，对特殊情况的处理评标委员会要遵循招标文件第三部分投标人须知第</w:t>
      </w:r>
      <w:r>
        <w:rPr>
          <w:rFonts w:ascii="华文中宋" w:hAnsi="华文中宋" w:eastAsia="华文中宋"/>
          <w:highlight w:val="none"/>
        </w:rPr>
        <w:t>22</w:t>
      </w:r>
      <w:r>
        <w:rPr>
          <w:rFonts w:hint="eastAsia" w:ascii="华文中宋" w:hAnsi="华文中宋" w:eastAsia="华文中宋"/>
          <w:highlight w:val="none"/>
        </w:rPr>
        <w:t>条规定的原则。</w:t>
      </w:r>
    </w:p>
    <w:p w14:paraId="4DE38BBA">
      <w:pPr>
        <w:pStyle w:val="52"/>
        <w:snapToGrid w:val="0"/>
        <w:spacing w:line="480" w:lineRule="exact"/>
        <w:ind w:left="945" w:leftChars="300" w:hanging="315" w:hangingChars="150"/>
        <w:rPr>
          <w:rFonts w:hint="default" w:ascii="华文中宋" w:hAnsi="华文中宋" w:eastAsia="华文中宋"/>
          <w:highlight w:val="none"/>
          <w:lang w:val="en-US" w:eastAsia="zh-CN"/>
        </w:rPr>
      </w:pPr>
      <w:r>
        <w:rPr>
          <w:rFonts w:hint="eastAsia" w:ascii="华文中宋" w:hAnsi="华文中宋" w:eastAsia="华文中宋"/>
          <w:highlight w:val="none"/>
          <w:lang w:val="en-US" w:eastAsia="zh-CN"/>
        </w:rPr>
        <w:t>3.根据财库【2016】198号文件第十九条规定：“对需要共同认定的事项存在争议的，按照少数服从多数的原则做出结论。”</w:t>
      </w:r>
    </w:p>
    <w:p w14:paraId="65ABC7CD">
      <w:pPr>
        <w:pStyle w:val="52"/>
        <w:snapToGrid w:val="0"/>
        <w:spacing w:line="480" w:lineRule="exact"/>
        <w:rPr>
          <w:rFonts w:ascii="华文中宋" w:hAnsi="华文中宋" w:eastAsia="华文中宋"/>
          <w:highlight w:val="none"/>
        </w:rPr>
      </w:pPr>
      <w:r>
        <w:rPr>
          <w:rFonts w:hint="eastAsia" w:ascii="华文中宋" w:hAnsi="华文中宋" w:eastAsia="华文中宋"/>
          <w:b/>
          <w:highlight w:val="none"/>
        </w:rPr>
        <w:t>二、落实政府采购政策性要求的评审内容及标准</w:t>
      </w:r>
    </w:p>
    <w:p w14:paraId="3E1D7093">
      <w:pPr>
        <w:pStyle w:val="52"/>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（一）小型、微型企业参加本项目的评审标准</w:t>
      </w:r>
    </w:p>
    <w:p w14:paraId="2517A20C">
      <w:pPr>
        <w:pStyle w:val="52"/>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1. </w:t>
      </w:r>
      <w:r>
        <w:rPr>
          <w:rFonts w:hint="eastAsia" w:ascii="华文中宋" w:hAnsi="华文中宋" w:eastAsia="华文中宋"/>
          <w:highlight w:val="none"/>
        </w:rPr>
        <w:t>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highlight w:val="none"/>
          <w:lang w:val="en-US" w:eastAsia="zh-CN"/>
        </w:rPr>
        <w:t>中小</w:t>
      </w:r>
      <w:r>
        <w:rPr>
          <w:rFonts w:hint="eastAsia" w:ascii="华文中宋" w:hAnsi="华文中宋" w:eastAsia="华文中宋"/>
          <w:highlight w:val="none"/>
        </w:rPr>
        <w:t>企业声明函》。</w:t>
      </w:r>
    </w:p>
    <w:p w14:paraId="4131ED9F">
      <w:pPr>
        <w:pStyle w:val="52"/>
        <w:snapToGrid w:val="0"/>
        <w:spacing w:line="480" w:lineRule="exact"/>
        <w:ind w:firstLine="420" w:firstLineChars="200"/>
        <w:rPr>
          <w:rFonts w:hint="eastAsia" w:ascii="华文中宋" w:hAnsi="华文中宋" w:eastAsia="华文中宋"/>
          <w:highlight w:val="none"/>
        </w:rPr>
      </w:pPr>
      <w:r>
        <w:rPr>
          <w:rFonts w:ascii="华文中宋" w:hAnsi="华文中宋" w:eastAsia="华文中宋"/>
          <w:highlight w:val="none"/>
        </w:rPr>
        <w:t xml:space="preserve">2. </w:t>
      </w:r>
      <w:r>
        <w:rPr>
          <w:rFonts w:hint="eastAsia" w:ascii="华文中宋" w:hAnsi="华文中宋" w:eastAsia="华文中宋"/>
          <w:highlight w:val="none"/>
        </w:rPr>
        <w:t>小型、微企业只有提供本企业服务，享受投标报价</w:t>
      </w:r>
      <w:r>
        <w:rPr>
          <w:rFonts w:hint="eastAsia" w:ascii="华文中宋" w:hAnsi="华文中宋" w:eastAsia="华文中宋"/>
          <w:highlight w:val="none"/>
          <w:lang w:val="en-US" w:eastAsia="zh-CN"/>
        </w:rPr>
        <w:t>一定比例</w:t>
      </w:r>
      <w:r>
        <w:rPr>
          <w:rFonts w:hint="eastAsia" w:ascii="华文中宋" w:hAnsi="华文中宋" w:eastAsia="华文中宋"/>
          <w:highlight w:val="none"/>
        </w:rPr>
        <w:t>的价格折扣。</w:t>
      </w:r>
    </w:p>
    <w:p w14:paraId="1DC7B6F9">
      <w:pPr>
        <w:pStyle w:val="52"/>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3. </w:t>
      </w:r>
      <w:r>
        <w:rPr>
          <w:rFonts w:hint="eastAsia" w:ascii="华文中宋" w:hAnsi="华文中宋" w:eastAsia="华文中宋"/>
          <w:highlight w:val="none"/>
        </w:rPr>
        <w:t>联合体价格折扣：</w:t>
      </w:r>
      <w:r>
        <w:rPr>
          <w:rFonts w:hint="eastAsia" w:ascii="华文中宋" w:hAnsi="华文中宋" w:eastAsia="华文中宋"/>
          <w:highlight w:val="none"/>
          <w:u w:val="none"/>
        </w:rPr>
        <w:t>本项目若允许联合体参加，大中型企业与小型、微型企业组成联合体的，联合协议约定小型、微型企业的合同份额占到合同总金额30%以上的，对联合体的报价给予</w:t>
      </w:r>
      <w:r>
        <w:rPr>
          <w:rFonts w:hint="eastAsia" w:ascii="华文中宋" w:hAnsi="华文中宋" w:eastAsia="华文中宋"/>
          <w:highlight w:val="none"/>
          <w:u w:val="none"/>
          <w:lang w:val="en-US" w:eastAsia="zh-CN"/>
        </w:rPr>
        <w:t>一定比例</w:t>
      </w:r>
      <w:r>
        <w:rPr>
          <w:rFonts w:hint="eastAsia" w:ascii="华文中宋" w:hAnsi="华文中宋" w:eastAsia="华文中宋"/>
          <w:highlight w:val="none"/>
          <w:u w:val="none"/>
        </w:rPr>
        <w:t>的</w:t>
      </w:r>
      <w:r>
        <w:rPr>
          <w:rFonts w:hint="eastAsia" w:ascii="华文中宋" w:hAnsi="华文中宋" w:eastAsia="华文中宋"/>
          <w:highlight w:val="none"/>
          <w:u w:val="none"/>
          <w:lang w:val="en-US" w:eastAsia="zh-CN"/>
        </w:rPr>
        <w:t>价格</w:t>
      </w:r>
      <w:r>
        <w:rPr>
          <w:rFonts w:hint="eastAsia" w:ascii="华文中宋" w:hAnsi="华文中宋" w:eastAsia="华文中宋"/>
          <w:highlight w:val="none"/>
          <w:u w:val="none"/>
        </w:rPr>
        <w:t>扣除，用扣除后价格参加评审。组成联合体小微企业与联合体内其他企业之间存在直接控 股、管理关系的，不享受价格扣除优惠政策。</w:t>
      </w:r>
    </w:p>
    <w:p w14:paraId="043B59FD">
      <w:pPr>
        <w:pStyle w:val="52"/>
        <w:snapToGrid w:val="0"/>
        <w:spacing w:line="480" w:lineRule="exact"/>
        <w:ind w:firstLine="420" w:firstLineChars="200"/>
        <w:rPr>
          <w:rFonts w:hint="eastAsia" w:ascii="华文中宋" w:hAnsi="华文中宋" w:eastAsia="华文中宋"/>
          <w:highlight w:val="none"/>
          <w:u w:val="none"/>
        </w:rPr>
      </w:pPr>
      <w:r>
        <w:rPr>
          <w:rFonts w:ascii="华文中宋" w:hAnsi="华文中宋" w:eastAsia="华文中宋"/>
          <w:highlight w:val="none"/>
        </w:rPr>
        <w:t xml:space="preserve">4. </w:t>
      </w:r>
      <w:r>
        <w:rPr>
          <w:rFonts w:hint="eastAsia" w:ascii="华文中宋" w:hAnsi="华文中宋" w:eastAsia="华文中宋"/>
          <w:highlight w:val="none"/>
        </w:rPr>
        <w:t>大中型企业向小型、微型企业分包的价格折扣：</w:t>
      </w:r>
      <w:r>
        <w:rPr>
          <w:rFonts w:hint="eastAsia" w:ascii="华文中宋" w:hAnsi="华文中宋" w:eastAsia="华文中宋"/>
          <w:highlight w:val="none"/>
          <w:u w:val="none"/>
        </w:rPr>
        <w:t>大中型企业向一家或者多家小型、微型企业分包的，分包意向协议约定小型、微型企业的合同份额占到合同总金额30%以上的，对大中型企业的报价给予</w:t>
      </w:r>
      <w:r>
        <w:rPr>
          <w:rFonts w:hint="eastAsia" w:ascii="华文中宋" w:hAnsi="华文中宋" w:eastAsia="华文中宋"/>
          <w:highlight w:val="none"/>
          <w:u w:val="none"/>
          <w:lang w:val="en-US" w:eastAsia="zh-CN"/>
        </w:rPr>
        <w:t>一定比例</w:t>
      </w:r>
      <w:r>
        <w:rPr>
          <w:rFonts w:hint="eastAsia" w:ascii="华文中宋" w:hAnsi="华文中宋" w:eastAsia="华文中宋"/>
          <w:highlight w:val="none"/>
          <w:u w:val="none"/>
        </w:rPr>
        <w:t>的</w:t>
      </w:r>
      <w:r>
        <w:rPr>
          <w:rFonts w:hint="eastAsia" w:ascii="华文中宋" w:hAnsi="华文中宋" w:eastAsia="华文中宋"/>
          <w:highlight w:val="none"/>
          <w:u w:val="none"/>
          <w:lang w:val="en-US" w:eastAsia="zh-CN"/>
        </w:rPr>
        <w:t>价格</w:t>
      </w:r>
      <w:r>
        <w:rPr>
          <w:rFonts w:hint="eastAsia" w:ascii="华文中宋" w:hAnsi="华文中宋" w:eastAsia="华文中宋"/>
          <w:highlight w:val="none"/>
          <w:u w:val="none"/>
        </w:rPr>
        <w:t>扣除，用扣除后价格参加评审。接受分包的小微企业与分包企业之间存在直接控股、管理关系的，不享受价格扣除优惠政策。</w:t>
      </w:r>
    </w:p>
    <w:p w14:paraId="74AE7717">
      <w:pPr>
        <w:pStyle w:val="52"/>
        <w:snapToGrid w:val="0"/>
        <w:spacing w:line="480" w:lineRule="exact"/>
        <w:ind w:firstLine="420" w:firstLineChars="200"/>
        <w:rPr>
          <w:rFonts w:hint="default" w:ascii="华文中宋" w:hAnsi="华文中宋" w:eastAsia="华文中宋"/>
          <w:highlight w:val="none"/>
          <w:u w:val="none"/>
          <w:lang w:val="en-US" w:eastAsia="zh-CN"/>
        </w:rPr>
      </w:pPr>
      <w:r>
        <w:rPr>
          <w:rFonts w:hint="eastAsia" w:ascii="华文中宋" w:hAnsi="华文中宋" w:eastAsia="华文中宋"/>
          <w:highlight w:val="none"/>
          <w:u w:val="none"/>
          <w:lang w:val="en-US" w:eastAsia="zh-CN"/>
        </w:rPr>
        <w:t>5.通过</w:t>
      </w:r>
      <w:r>
        <w:rPr>
          <w:rFonts w:hint="eastAsia" w:ascii="华文中宋" w:hAnsi="华文中宋" w:eastAsia="华文中宋"/>
          <w:highlight w:val="none"/>
          <w:u w:val="none"/>
        </w:rPr>
        <w:t>享受扶持政策</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lang w:val="en-US" w:eastAsia="zh-CN"/>
        </w:rPr>
        <w:t>价格折扣并</w:t>
      </w:r>
      <w:r>
        <w:rPr>
          <w:rFonts w:hint="eastAsia" w:ascii="华文中宋" w:hAnsi="华文中宋" w:eastAsia="华文中宋"/>
          <w:highlight w:val="none"/>
          <w:u w:val="none"/>
        </w:rPr>
        <w:t>获得政府采购合同的</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rPr>
        <w:t>小微企业不得将合同分包给大中型企业</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rPr>
        <w:t>中型企业不得将合同分包给大型企业</w:t>
      </w:r>
      <w:r>
        <w:rPr>
          <w:rFonts w:hint="eastAsia" w:ascii="华文中宋" w:hAnsi="华文中宋" w:eastAsia="华文中宋"/>
          <w:highlight w:val="none"/>
          <w:u w:val="none"/>
          <w:lang w:eastAsia="zh-CN"/>
        </w:rPr>
        <w:t>。</w:t>
      </w:r>
    </w:p>
    <w:p w14:paraId="0FEBB0EC">
      <w:pPr>
        <w:pStyle w:val="52"/>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（二）残疾人福利性单位参加本项目的评审标准</w:t>
      </w:r>
    </w:p>
    <w:p w14:paraId="06CB44D0">
      <w:pPr>
        <w:pStyle w:val="52"/>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1. </w:t>
      </w:r>
      <w:r>
        <w:rPr>
          <w:rFonts w:hint="eastAsia" w:ascii="华文中宋" w:hAnsi="华文中宋" w:eastAsia="华文中宋"/>
          <w:highlight w:val="none"/>
        </w:rPr>
        <w:t>须根据财库【</w:t>
      </w:r>
      <w:r>
        <w:rPr>
          <w:rFonts w:ascii="华文中宋" w:hAnsi="华文中宋" w:eastAsia="华文中宋"/>
          <w:highlight w:val="none"/>
        </w:rPr>
        <w:t>2017</w:t>
      </w:r>
      <w:r>
        <w:rPr>
          <w:rFonts w:hint="eastAsia" w:ascii="华文中宋" w:hAnsi="华文中宋" w:eastAsia="华文中宋"/>
          <w:highlight w:val="none"/>
        </w:rPr>
        <w:t>】</w:t>
      </w:r>
      <w:r>
        <w:rPr>
          <w:rFonts w:ascii="华文中宋" w:hAnsi="华文中宋" w:eastAsia="华文中宋"/>
          <w:highlight w:val="none"/>
        </w:rPr>
        <w:t>141</w:t>
      </w:r>
      <w:r>
        <w:rPr>
          <w:rFonts w:hint="eastAsia" w:ascii="华文中宋" w:hAnsi="华文中宋" w:eastAsia="华文中宋"/>
          <w:highlight w:val="none"/>
        </w:rPr>
        <w:t>号《关于促进残疾人就业政府采购政策的通知》的要求，如实填写《残疾人福利性单位声明函》，残疾人福利性单位参加本项目投标时，享受</w:t>
      </w:r>
      <w:r>
        <w:rPr>
          <w:rFonts w:hint="eastAsia" w:ascii="华文中宋" w:hAnsi="华文中宋" w:eastAsia="华文中宋"/>
          <w:highlight w:val="none"/>
          <w:lang w:val="en-US" w:eastAsia="zh-CN"/>
        </w:rPr>
        <w:t>等同于小微企业</w:t>
      </w:r>
      <w:r>
        <w:rPr>
          <w:rFonts w:hint="eastAsia" w:ascii="华文中宋" w:hAnsi="华文中宋" w:eastAsia="华文中宋"/>
          <w:highlight w:val="none"/>
        </w:rPr>
        <w:t>的价格折扣，用扣除后的价格参与评审。</w:t>
      </w:r>
    </w:p>
    <w:p w14:paraId="39F8B7D6">
      <w:pPr>
        <w:pStyle w:val="52"/>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2. </w:t>
      </w:r>
      <w:r>
        <w:rPr>
          <w:rFonts w:hint="eastAsia" w:ascii="华文中宋" w:hAnsi="华文中宋" w:eastAsia="华文中宋"/>
          <w:highlight w:val="none"/>
        </w:rPr>
        <w:t>享受政府采购支持政策的残疾人福利性单位应当同时满足以下条件：</w:t>
      </w:r>
    </w:p>
    <w:p w14:paraId="05E18FE4">
      <w:pPr>
        <w:pStyle w:val="52"/>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1</w:t>
      </w:r>
      <w:r>
        <w:rPr>
          <w:rFonts w:hint="eastAsia" w:ascii="华文中宋" w:hAnsi="华文中宋" w:eastAsia="华文中宋"/>
          <w:highlight w:val="none"/>
        </w:rPr>
        <w:t>）安置的残疾人占本单位在职职工人数的比例不低于</w:t>
      </w:r>
      <w:r>
        <w:rPr>
          <w:rFonts w:ascii="华文中宋" w:hAnsi="华文中宋" w:eastAsia="华文中宋"/>
          <w:highlight w:val="none"/>
        </w:rPr>
        <w:t>25%</w:t>
      </w:r>
      <w:r>
        <w:rPr>
          <w:rFonts w:hint="eastAsia" w:ascii="华文中宋" w:hAnsi="华文中宋" w:eastAsia="华文中宋"/>
          <w:highlight w:val="none"/>
        </w:rPr>
        <w:t>（含</w:t>
      </w:r>
      <w:r>
        <w:rPr>
          <w:rFonts w:ascii="华文中宋" w:hAnsi="华文中宋" w:eastAsia="华文中宋"/>
          <w:highlight w:val="none"/>
        </w:rPr>
        <w:t>25%</w:t>
      </w:r>
      <w:r>
        <w:rPr>
          <w:rFonts w:hint="eastAsia" w:ascii="华文中宋" w:hAnsi="华文中宋" w:eastAsia="华文中宋"/>
          <w:highlight w:val="none"/>
        </w:rPr>
        <w:t>），并且安置的残疾人人数不少于</w:t>
      </w:r>
      <w:r>
        <w:rPr>
          <w:rFonts w:ascii="华文中宋" w:hAnsi="华文中宋" w:eastAsia="华文中宋"/>
          <w:highlight w:val="none"/>
        </w:rPr>
        <w:t>10</w:t>
      </w:r>
      <w:r>
        <w:rPr>
          <w:rFonts w:hint="eastAsia" w:ascii="华文中宋" w:hAnsi="华文中宋" w:eastAsia="华文中宋"/>
          <w:highlight w:val="none"/>
        </w:rPr>
        <w:t>人（含</w:t>
      </w:r>
      <w:r>
        <w:rPr>
          <w:rFonts w:ascii="华文中宋" w:hAnsi="华文中宋" w:eastAsia="华文中宋"/>
          <w:highlight w:val="none"/>
        </w:rPr>
        <w:t>10</w:t>
      </w:r>
      <w:r>
        <w:rPr>
          <w:rFonts w:hint="eastAsia" w:ascii="华文中宋" w:hAnsi="华文中宋" w:eastAsia="华文中宋"/>
          <w:highlight w:val="none"/>
        </w:rPr>
        <w:t>人）；</w:t>
      </w:r>
    </w:p>
    <w:p w14:paraId="424C0036">
      <w:pPr>
        <w:pStyle w:val="52"/>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2</w:t>
      </w:r>
      <w:r>
        <w:rPr>
          <w:rFonts w:hint="eastAsia" w:ascii="华文中宋" w:hAnsi="华文中宋" w:eastAsia="华文中宋"/>
          <w:highlight w:val="none"/>
        </w:rPr>
        <w:t>）依法与安置的每位残疾人签订了一年以上（含一年）的劳动合同或服务协议；</w:t>
      </w:r>
    </w:p>
    <w:p w14:paraId="58D36129">
      <w:pPr>
        <w:pStyle w:val="52"/>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3</w:t>
      </w:r>
      <w:r>
        <w:rPr>
          <w:rFonts w:hint="eastAsia" w:ascii="华文中宋" w:hAnsi="华文中宋" w:eastAsia="华文中宋"/>
          <w:highlight w:val="none"/>
        </w:rPr>
        <w:t>）为安置的每位残疾人按月足额缴纳了基本养老保险、基本医疗保险、失业保险、工伤保险和生育保险等社会保险费；</w:t>
      </w:r>
    </w:p>
    <w:p w14:paraId="5D1BC576">
      <w:pPr>
        <w:pStyle w:val="52"/>
        <w:snapToGrid w:val="0"/>
        <w:spacing w:line="480" w:lineRule="exact"/>
        <w:rPr>
          <w:rFonts w:ascii="华文中宋" w:hAnsi="华文中宋" w:eastAsia="华文中宋"/>
          <w:highlight w:val="none"/>
        </w:rPr>
      </w:pPr>
      <w:r>
        <w:rPr>
          <w:rFonts w:hint="eastAsia" w:ascii="华文中宋" w:hAnsi="华文中宋" w:eastAsia="华文中宋"/>
          <w:highlight w:val="none"/>
        </w:rPr>
        <w:t>　（</w:t>
      </w:r>
      <w:r>
        <w:rPr>
          <w:rFonts w:ascii="华文中宋" w:hAnsi="华文中宋" w:eastAsia="华文中宋"/>
          <w:highlight w:val="none"/>
        </w:rPr>
        <w:t>4</w:t>
      </w:r>
      <w:r>
        <w:rPr>
          <w:rFonts w:hint="eastAsia" w:ascii="华文中宋" w:hAnsi="华文中宋" w:eastAsia="华文中宋"/>
          <w:highlight w:val="none"/>
        </w:rPr>
        <w:t>）通过银行等金融机构向安置的每位残疾人，按月支付了不低于单位所在区县适用的经省级人民政府批准的月最低工资标准的工资；</w:t>
      </w:r>
    </w:p>
    <w:p w14:paraId="2372241A">
      <w:pPr>
        <w:pStyle w:val="52"/>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5</w:t>
      </w:r>
      <w:r>
        <w:rPr>
          <w:rFonts w:hint="eastAsia" w:ascii="华文中宋" w:hAnsi="华文中宋" w:eastAsia="华文中宋"/>
          <w:highlight w:val="none"/>
        </w:rPr>
        <w:t>）提供本单位制造的货物、承担的工程或者服务（以下简称产品），或者提供其他残疾人福利性单位制造的货物（不包括使用非残疾人福利性单位注册商标的货物）；</w:t>
      </w:r>
    </w:p>
    <w:p w14:paraId="694B6988">
      <w:pPr>
        <w:pStyle w:val="52"/>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6</w:t>
      </w:r>
      <w:r>
        <w:rPr>
          <w:rFonts w:hint="eastAsia" w:ascii="华文中宋" w:hAnsi="华文中宋" w:eastAsia="华文中宋"/>
          <w:highlight w:val="none"/>
        </w:rPr>
        <w:t>）前款所称残疾人是指法定劳动年龄内，持有《中华人民共和国残疾人证》或者《中华人民共和国残疾军人证（</w:t>
      </w:r>
      <w:r>
        <w:rPr>
          <w:rFonts w:ascii="华文中宋" w:hAnsi="华文中宋" w:eastAsia="华文中宋"/>
          <w:highlight w:val="none"/>
        </w:rPr>
        <w:t>1</w:t>
      </w:r>
      <w:r>
        <w:rPr>
          <w:rFonts w:hint="eastAsia" w:ascii="华文中宋" w:hAnsi="华文中宋" w:eastAsia="华文中宋"/>
          <w:highlight w:val="none"/>
        </w:rPr>
        <w:t>至</w:t>
      </w:r>
      <w:r>
        <w:rPr>
          <w:rFonts w:ascii="华文中宋" w:hAnsi="华文中宋" w:eastAsia="华文中宋"/>
          <w:highlight w:val="none"/>
        </w:rPr>
        <w:t>8</w:t>
      </w:r>
      <w:r>
        <w:rPr>
          <w:rFonts w:hint="eastAsia" w:ascii="华文中宋" w:hAnsi="华文中宋" w:eastAsia="华文中宋"/>
          <w:highlight w:val="none"/>
        </w:rPr>
        <w:t>级）》的自然人，包括具有劳动条件和劳动意愿的精神残疾人。在职职工人数是指与残疾人福利性单位建立劳动关系并依法签订劳动合同或者服务协议的雇员人数；</w:t>
      </w:r>
    </w:p>
    <w:p w14:paraId="6B7903EE">
      <w:pPr>
        <w:pStyle w:val="52"/>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7</w:t>
      </w:r>
      <w:r>
        <w:rPr>
          <w:rFonts w:hint="eastAsia" w:ascii="华文中宋" w:hAnsi="华文中宋" w:eastAsia="华文中宋"/>
          <w:highlight w:val="none"/>
        </w:rPr>
        <w:t>）供应商提供的《残疾人福利性单位声明函》与事实不符的，依照《政府采购法》第七十七条第一款的规定追究法律责任；</w:t>
      </w:r>
    </w:p>
    <w:p w14:paraId="70B5A7E3">
      <w:pPr>
        <w:pStyle w:val="52"/>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8</w:t>
      </w:r>
      <w:r>
        <w:rPr>
          <w:rFonts w:hint="eastAsia" w:ascii="华文中宋" w:hAnsi="华文中宋" w:eastAsia="华文中宋"/>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DF05827">
      <w:pPr>
        <w:pStyle w:val="52"/>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（三）监狱企业参加本项目的评审标准</w:t>
      </w:r>
    </w:p>
    <w:p w14:paraId="461509E3">
      <w:pPr>
        <w:pStyle w:val="52"/>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1. </w:t>
      </w:r>
      <w:r>
        <w:rPr>
          <w:rFonts w:hint="eastAsia" w:ascii="华文中宋" w:hAnsi="华文中宋" w:eastAsia="华文中宋"/>
          <w:highlight w:val="none"/>
        </w:rPr>
        <w:t>监狱企业参加投标视同小微企业，需提供由省级以上监狱管理局或戒毒管理局出具的属于监狱企业的证明文件。</w:t>
      </w:r>
    </w:p>
    <w:p w14:paraId="3870D7BD">
      <w:pPr>
        <w:pStyle w:val="52"/>
        <w:snapToGrid w:val="0"/>
        <w:spacing w:line="480" w:lineRule="exact"/>
        <w:ind w:firstLine="420" w:firstLineChars="200"/>
        <w:rPr>
          <w:rFonts w:ascii="华文中宋" w:hAnsi="华文中宋" w:eastAsia="华文中宋"/>
          <w:highlight w:val="none"/>
        </w:rPr>
      </w:pPr>
      <w:r>
        <w:rPr>
          <w:rFonts w:hint="eastAsia" w:ascii="华文中宋" w:hAnsi="华文中宋" w:eastAsia="华文中宋"/>
          <w:highlight w:val="none"/>
        </w:rPr>
        <w:t>2. 监狱企业只有提供本企业制造的货物或服务，或者提供其他小、微企业制造的货物，享受</w:t>
      </w:r>
      <w:r>
        <w:rPr>
          <w:rFonts w:hint="eastAsia" w:ascii="华文中宋" w:hAnsi="华文中宋" w:eastAsia="华文中宋"/>
          <w:highlight w:val="none"/>
          <w:lang w:val="en-US" w:eastAsia="zh-CN"/>
        </w:rPr>
        <w:t>等同于小微企业</w:t>
      </w:r>
      <w:r>
        <w:rPr>
          <w:rFonts w:hint="eastAsia" w:ascii="华文中宋" w:hAnsi="华文中宋" w:eastAsia="华文中宋"/>
          <w:highlight w:val="none"/>
        </w:rPr>
        <w:t>的价格折扣。</w:t>
      </w:r>
    </w:p>
    <w:p w14:paraId="4482A62B">
      <w:pPr>
        <w:pStyle w:val="52"/>
        <w:numPr>
          <w:ilvl w:val="0"/>
          <w:numId w:val="0"/>
        </w:numPr>
        <w:snapToGrid w:val="0"/>
        <w:spacing w:line="480" w:lineRule="exact"/>
        <w:rPr>
          <w:rFonts w:hint="eastAsia" w:ascii="华文中宋" w:hAnsi="华文中宋" w:eastAsia="华文中宋"/>
          <w:highlight w:val="none"/>
        </w:rPr>
      </w:pPr>
      <w:r>
        <w:rPr>
          <w:rFonts w:hint="eastAsia" w:ascii="华文中宋" w:hAnsi="华文中宋" w:eastAsia="华文中宋"/>
          <w:highlight w:val="none"/>
          <w:lang w:val="en-US" w:eastAsia="zh-CN"/>
        </w:rPr>
        <w:t xml:space="preserve">   3.</w:t>
      </w:r>
      <w:r>
        <w:rPr>
          <w:rFonts w:hint="eastAsia" w:ascii="华文中宋" w:hAnsi="华文中宋" w:eastAsia="华文中宋"/>
          <w:highlight w:val="none"/>
        </w:rPr>
        <w:t>监狱企业与中型企业组成联合体参加投标的，或者向监狱企业分包，且联合体协议或分包意向协议约定监狱企业的协议金额占到合同金额</w:t>
      </w:r>
      <w:r>
        <w:rPr>
          <w:rFonts w:ascii="华文中宋" w:hAnsi="华文中宋" w:eastAsia="华文中宋"/>
          <w:highlight w:val="none"/>
        </w:rPr>
        <w:t>30%</w:t>
      </w:r>
      <w:r>
        <w:rPr>
          <w:rFonts w:hint="eastAsia" w:ascii="华文中宋" w:hAnsi="华文中宋" w:eastAsia="华文中宋"/>
          <w:highlight w:val="none"/>
        </w:rPr>
        <w:t>以上的，享受投标标的</w:t>
      </w:r>
      <w:r>
        <w:rPr>
          <w:rFonts w:hint="eastAsia" w:ascii="华文中宋" w:hAnsi="华文中宋" w:eastAsia="华文中宋"/>
          <w:highlight w:val="none"/>
          <w:lang w:val="en-US" w:eastAsia="zh-CN"/>
        </w:rPr>
        <w:t>一定比例</w:t>
      </w:r>
      <w:r>
        <w:rPr>
          <w:rFonts w:hint="eastAsia" w:ascii="华文中宋" w:hAnsi="华文中宋" w:eastAsia="华文中宋"/>
          <w:highlight w:val="none"/>
        </w:rPr>
        <w:t>的价格扣除，用扣除后的价格参与评审。</w:t>
      </w:r>
    </w:p>
    <w:p w14:paraId="222D1B3B">
      <w:pPr>
        <w:pStyle w:val="52"/>
        <w:snapToGrid w:val="0"/>
        <w:spacing w:line="480" w:lineRule="exact"/>
        <w:ind w:firstLine="420" w:firstLineChars="200"/>
        <w:rPr>
          <w:rFonts w:hint="eastAsia" w:ascii="华文中宋" w:hAnsi="华文中宋" w:eastAsia="华文中宋"/>
          <w:i w:val="0"/>
          <w:iCs w:val="0"/>
          <w:highlight w:val="none"/>
          <w:u w:val="none"/>
          <w:lang w:val="en-US" w:eastAsia="zh-CN"/>
        </w:rPr>
      </w:pP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四</w:t>
      </w:r>
      <w:r>
        <w:rPr>
          <w:rFonts w:hint="eastAsia" w:ascii="华文中宋" w:hAnsi="华文中宋" w:eastAsia="华文中宋"/>
          <w:highlight w:val="none"/>
          <w:lang w:eastAsia="zh-CN"/>
        </w:rPr>
        <w:t>）</w:t>
      </w:r>
      <w:r>
        <w:rPr>
          <w:rFonts w:hint="eastAsia" w:ascii="华文中宋" w:hAnsi="华文中宋" w:eastAsia="华文中宋"/>
          <w:i w:val="0"/>
          <w:iCs w:val="0"/>
          <w:highlight w:val="none"/>
          <w:u w:val="none"/>
          <w:lang w:val="en-US" w:eastAsia="zh-CN"/>
        </w:rPr>
        <w:t>专门面向中小企业采购的项目，不重复执行中小企业发展、促进残疾人就业、支持监狱企业发展的价格优惠政策。</w:t>
      </w:r>
    </w:p>
    <w:p w14:paraId="7547679C">
      <w:pPr>
        <w:pStyle w:val="52"/>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i w:val="0"/>
          <w:iCs w:val="0"/>
          <w:highlight w:val="none"/>
          <w:u w:val="none"/>
          <w:lang w:val="en-US" w:eastAsia="zh-CN"/>
        </w:rPr>
        <w:t>（五）</w:t>
      </w:r>
      <w:r>
        <w:rPr>
          <w:rFonts w:hint="eastAsia" w:ascii="华文中宋" w:hAnsi="华文中宋" w:eastAsia="华文中宋" w:cs="Times New Roman"/>
          <w:i w:val="0"/>
          <w:iCs w:val="0"/>
          <w:color w:val="auto"/>
          <w:kern w:val="0"/>
          <w:sz w:val="21"/>
          <w:szCs w:val="21"/>
          <w:highlight w:val="none"/>
          <w:u w:val="none"/>
          <w:lang w:val="en-US" w:eastAsia="zh-CN" w:bidi="ar-SA"/>
        </w:rPr>
        <w:t>强化政府采购异常低价审查</w:t>
      </w:r>
    </w:p>
    <w:p w14:paraId="42CC4545">
      <w:pPr>
        <w:pStyle w:val="52"/>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政府采购评审中出现下列情形之一的，评审委员会应当启动异常低价投标（响应）审查程序：</w:t>
      </w:r>
    </w:p>
    <w:p w14:paraId="69F06678">
      <w:pPr>
        <w:pStyle w:val="52"/>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1.投标（响应）报价低于全部通过符合性审查供应商投标（响应）报价平均值50%的，即投标（响应）报价&lt;全部通过符合性审查供应商投标（响应）报价平均值×50%；</w:t>
      </w:r>
    </w:p>
    <w:p w14:paraId="6995A81A">
      <w:pPr>
        <w:pStyle w:val="52"/>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2.投标（响应）报价低于通过符合性审查的次低报价供应商投标（响应）报价50%的，即投标（响应）报价&lt;通过符合性审查的次低报价供应商投标（响应）报价×50%；</w:t>
      </w:r>
    </w:p>
    <w:p w14:paraId="420333B3">
      <w:pPr>
        <w:pStyle w:val="52"/>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3.投标（响应）报价低于采购项目最高限价45%的，即投标（响应）报价&lt;采购项目最高限价×45%；</w:t>
      </w:r>
    </w:p>
    <w:p w14:paraId="22F2E6E3">
      <w:pPr>
        <w:pStyle w:val="52"/>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4.评审委员会基于专业判断，认为供应商报价过低，有可能影响产品质量或者不能诚信履约的其他情形。</w:t>
      </w:r>
    </w:p>
    <w:p w14:paraId="269515A8">
      <w:pPr>
        <w:pStyle w:val="52"/>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相关法律法规对供应商报价有规定的，从其规定。</w:t>
      </w:r>
    </w:p>
    <w:p w14:paraId="0E565FDD">
      <w:pPr>
        <w:pStyle w:val="52"/>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30分钟作出解释。其中，属于第3项情形，供应商已随投标（响应）文件一并提交相关书面说明及必要的证明材料的，在评审现场可不再重复提交。</w:t>
      </w:r>
    </w:p>
    <w:p w14:paraId="7B175B61">
      <w:pPr>
        <w:pStyle w:val="52"/>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B322083">
      <w:pPr>
        <w:pStyle w:val="52"/>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7782279">
      <w:pPr>
        <w:pStyle w:val="52"/>
        <w:snapToGrid w:val="0"/>
        <w:spacing w:line="480" w:lineRule="exact"/>
        <w:ind w:firstLine="420" w:firstLineChars="200"/>
        <w:rPr>
          <w:rFonts w:hint="eastAsia" w:ascii="华文中宋" w:hAnsi="华文中宋" w:eastAsia="华文中宋"/>
          <w:i w:val="0"/>
          <w:iCs w:val="0"/>
          <w:highlight w:val="none"/>
          <w:u w:val="none"/>
          <w:lang w:val="en-US" w:eastAsia="zh-CN"/>
        </w:rPr>
      </w:pPr>
      <w:r>
        <w:rPr>
          <w:rFonts w:hint="eastAsia" w:ascii="华文中宋" w:hAnsi="华文中宋" w:eastAsia="华文中宋" w:cs="Times New Roman"/>
          <w:i w:val="0"/>
          <w:iCs w:val="0"/>
          <w:color w:val="auto"/>
          <w:kern w:val="0"/>
          <w:sz w:val="21"/>
          <w:szCs w:val="21"/>
          <w:highlight w:val="none"/>
          <w:u w:val="none"/>
          <w:lang w:val="en-US" w:eastAsia="zh-CN" w:bidi="ar-SA"/>
        </w:rPr>
        <w:t>异常低价投标（响应）审查的启动原因、审查意见和审查结果应当在评审报告中记录，并随供应商提供的相关书面说明及证明材料，以及评审委员会有关互联网浏览、查询历史一并归档。</w:t>
      </w:r>
    </w:p>
    <w:p w14:paraId="218AC0CF">
      <w:pPr>
        <w:pStyle w:val="52"/>
        <w:snapToGrid w:val="0"/>
        <w:spacing w:line="480" w:lineRule="exact"/>
        <w:rPr>
          <w:rFonts w:ascii="华文中宋" w:hAnsi="华文中宋" w:eastAsia="华文中宋"/>
          <w:b/>
          <w:highlight w:val="none"/>
        </w:rPr>
      </w:pPr>
      <w:r>
        <w:rPr>
          <w:rFonts w:hint="eastAsia" w:ascii="华文中宋" w:hAnsi="华文中宋" w:eastAsia="华文中宋"/>
          <w:b/>
          <w:highlight w:val="none"/>
        </w:rPr>
        <w:t>三、无效投标的情形</w:t>
      </w:r>
    </w:p>
    <w:p w14:paraId="6D89AFD6">
      <w:pPr>
        <w:pStyle w:val="52"/>
        <w:snapToGrid w:val="0"/>
        <w:spacing w:line="480" w:lineRule="exact"/>
        <w:ind w:firstLine="420" w:firstLineChars="200"/>
        <w:rPr>
          <w:rFonts w:ascii="华文中宋" w:hAnsi="华文中宋" w:eastAsia="华文中宋"/>
          <w:highlight w:val="none"/>
        </w:rPr>
      </w:pPr>
      <w:r>
        <w:rPr>
          <w:rFonts w:hint="eastAsia" w:ascii="华文中宋" w:hAnsi="华文中宋" w:eastAsia="华文中宋"/>
          <w:highlight w:val="none"/>
        </w:rPr>
        <w:t>未通过资格性、符合性审查的投标文件为无效投标。</w:t>
      </w:r>
    </w:p>
    <w:p w14:paraId="4977F853">
      <w:pPr>
        <w:numPr>
          <w:ilvl w:val="0"/>
          <w:numId w:val="9"/>
        </w:numPr>
        <w:snapToGrid w:val="0"/>
        <w:spacing w:line="480" w:lineRule="exact"/>
        <w:rPr>
          <w:rFonts w:hint="eastAsia" w:ascii="华文中宋" w:hAnsi="华文中宋" w:eastAsia="华文中宋"/>
          <w:b/>
          <w:szCs w:val="21"/>
          <w:highlight w:val="none"/>
        </w:rPr>
      </w:pPr>
      <w:r>
        <w:rPr>
          <w:rFonts w:hint="eastAsia" w:ascii="华文中宋" w:hAnsi="华文中宋" w:eastAsia="华文中宋"/>
          <w:b/>
          <w:szCs w:val="21"/>
          <w:highlight w:val="none"/>
        </w:rPr>
        <w:t>评标方法及中标条件</w:t>
      </w:r>
    </w:p>
    <w:p w14:paraId="3D202978">
      <w:pPr>
        <w:pStyle w:val="52"/>
        <w:snapToGrid w:val="0"/>
        <w:spacing w:line="480" w:lineRule="exact"/>
        <w:ind w:firstLine="420" w:firstLineChars="200"/>
        <w:rPr>
          <w:rFonts w:hint="eastAsia" w:ascii="华文中宋" w:hAnsi="华文中宋" w:eastAsia="华文中宋"/>
          <w:color w:val="auto"/>
          <w:highlight w:val="none"/>
          <w:lang w:val="en-US" w:eastAsia="zh-CN"/>
        </w:rPr>
      </w:pPr>
      <w:r>
        <w:rPr>
          <w:rFonts w:hint="eastAsia" w:ascii="华文中宋" w:hAnsi="华文中宋" w:eastAsia="华文中宋"/>
          <w:color w:val="000000" w:themeColor="text1"/>
          <w:highlight w:val="none"/>
          <w14:textFill>
            <w14:solidFill>
              <w14:schemeClr w14:val="tx1"/>
            </w14:solidFill>
          </w14:textFill>
        </w:rPr>
        <w:t>本项目采用综合评分法，满足招标文件要求且投标价格最低的投标报价为</w:t>
      </w:r>
      <w:r>
        <w:rPr>
          <w:rFonts w:hint="eastAsia" w:ascii="华文中宋" w:hAnsi="华文中宋" w:eastAsia="华文中宋"/>
          <w:color w:val="000000" w:themeColor="text1"/>
          <w:highlight w:val="none"/>
          <w:lang w:eastAsia="zh-CN"/>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评标基准价</w:t>
      </w:r>
      <w:r>
        <w:rPr>
          <w:rFonts w:hint="eastAsia" w:ascii="华文中宋" w:hAnsi="华文中宋" w:eastAsia="华文中宋"/>
          <w:color w:val="000000" w:themeColor="text1"/>
          <w:highlight w:val="none"/>
          <w:lang w:eastAsia="zh-CN"/>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，其价格分为满分</w:t>
      </w:r>
      <w:r>
        <w:rPr>
          <w:rFonts w:hint="eastAsia" w:ascii="华文中宋" w:hAnsi="华文中宋" w:eastAsia="华文中宋"/>
          <w:color w:val="000000" w:themeColor="text1"/>
          <w:highlight w:val="none"/>
          <w:lang w:eastAsia="zh-CN"/>
          <w14:textFill>
            <w14:solidFill>
              <w14:schemeClr w14:val="tx1"/>
            </w14:solidFill>
          </w14:textFill>
        </w:rPr>
        <w:t>。</w:t>
      </w:r>
      <w:r>
        <w:rPr>
          <w:rFonts w:hint="eastAsia" w:ascii="华文中宋" w:hAnsi="华文中宋" w:eastAsia="华文中宋"/>
          <w:color w:val="000000" w:themeColor="text1"/>
          <w:highlight w:val="none"/>
          <w:lang w:val="en-US" w:eastAsia="zh-CN"/>
          <w14:textFill>
            <w14:solidFill>
              <w14:schemeClr w14:val="tx1"/>
            </w14:solidFill>
          </w14:textFill>
        </w:rPr>
        <w:t>因落实政府采购政策进行价格调整的，以调整后的价格计算评标基准价和投标报价。</w:t>
      </w:r>
      <w:r>
        <w:rPr>
          <w:rFonts w:hint="eastAsia" w:ascii="华文中宋" w:hAnsi="华文中宋" w:eastAsia="华文中宋"/>
          <w:color w:val="0000FF"/>
          <w:highlight w:val="none"/>
          <w:lang w:val="en-US" w:eastAsia="zh-CN"/>
        </w:rPr>
        <w:t>最终有效报价（评标价）=供应商总报价-(供应商总报价*中小企业优惠比例)</w:t>
      </w:r>
      <w:r>
        <w:rPr>
          <w:rFonts w:hint="eastAsia" w:ascii="华文中宋" w:hAnsi="华文中宋" w:eastAsia="华文中宋"/>
          <w:color w:val="auto"/>
          <w:highlight w:val="none"/>
          <w:lang w:val="en-US" w:eastAsia="zh-CN"/>
        </w:rPr>
        <w:t>【说明：专门面向中小（小微）企业项目，小微企业价格扣除比例为0；残疾人企业和监狱企业视同为小微企业，价格扣除比例等于同于小微企业价格扣除比例】</w:t>
      </w:r>
    </w:p>
    <w:p w14:paraId="218606EC">
      <w:pPr>
        <w:pStyle w:val="52"/>
        <w:snapToGrid w:val="0"/>
        <w:spacing w:line="480" w:lineRule="exact"/>
        <w:ind w:firstLine="420" w:firstLineChars="200"/>
        <w:rPr>
          <w:rFonts w:ascii="华文中宋" w:hAnsi="华文中宋" w:eastAsia="华文中宋"/>
          <w:color w:val="000000" w:themeColor="text1"/>
          <w:highlight w:val="none"/>
          <w14:textFill>
            <w14:solidFill>
              <w14:schemeClr w14:val="tx1"/>
            </w14:solidFill>
          </w14:textFill>
        </w:rPr>
      </w:pPr>
      <w:r>
        <w:rPr>
          <w:rFonts w:hint="eastAsia" w:ascii="华文中宋" w:hAnsi="华文中宋" w:eastAsia="华文中宋"/>
          <w:color w:val="000000" w:themeColor="text1"/>
          <w:highlight w:val="none"/>
          <w14:textFill>
            <w14:solidFill>
              <w14:schemeClr w14:val="tx1"/>
            </w14:solidFill>
          </w14:textFill>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华文中宋" w:hAnsi="华文中宋" w:eastAsia="华文中宋"/>
          <w:color w:val="000000" w:themeColor="text1"/>
          <w:szCs w:val="21"/>
          <w:highlight w:val="none"/>
          <w:lang w:val="en-US" w:eastAsia="zh-CN"/>
          <w14:textFill>
            <w14:solidFill>
              <w14:schemeClr w14:val="tx1"/>
            </w14:solidFill>
          </w14:textFill>
        </w:rPr>
        <w:t>采购人</w:t>
      </w:r>
      <w:r>
        <w:rPr>
          <w:rFonts w:hint="eastAsia" w:ascii="华文中宋" w:hAnsi="华文中宋" w:eastAsia="华文中宋" w:cs="华文中宋"/>
          <w:color w:val="000000" w:themeColor="text1"/>
          <w:highlight w:val="none"/>
          <w14:textFill>
            <w14:solidFill>
              <w14:schemeClr w14:val="tx1"/>
            </w14:solidFill>
          </w14:textFill>
        </w:rPr>
        <w:t>授权</w:t>
      </w:r>
      <w:r>
        <w:rPr>
          <w:rFonts w:hint="eastAsia" w:ascii="华文中宋" w:hAnsi="华文中宋" w:eastAsia="华文中宋" w:cs="华文中宋"/>
          <w:color w:val="000000" w:themeColor="text1"/>
          <w:highlight w:val="none"/>
          <w:lang w:val="en-US" w:eastAsia="zh-CN"/>
          <w14:textFill>
            <w14:solidFill>
              <w14:schemeClr w14:val="tx1"/>
            </w14:solidFill>
          </w14:textFill>
        </w:rPr>
        <w:t>评标委员会直接</w:t>
      </w:r>
      <w:r>
        <w:rPr>
          <w:rFonts w:hint="eastAsia" w:ascii="华文中宋" w:hAnsi="华文中宋" w:eastAsia="华文中宋" w:cs="华文中宋"/>
          <w:color w:val="000000" w:themeColor="text1"/>
          <w:highlight w:val="none"/>
          <w14:textFill>
            <w14:solidFill>
              <w14:schemeClr w14:val="tx1"/>
            </w14:solidFill>
          </w14:textFill>
        </w:rPr>
        <w:t>确定</w:t>
      </w:r>
      <w:r>
        <w:rPr>
          <w:rFonts w:hint="eastAsia" w:ascii="华文中宋" w:hAnsi="华文中宋" w:eastAsia="华文中宋" w:cs="华文中宋"/>
          <w:color w:val="000000" w:themeColor="text1"/>
          <w:highlight w:val="none"/>
          <w:lang w:val="en-US" w:eastAsia="zh-CN"/>
          <w14:textFill>
            <w14:solidFill>
              <w14:schemeClr w14:val="tx1"/>
            </w14:solidFill>
          </w14:textFill>
        </w:rPr>
        <w:t>中标供应商的，</w:t>
      </w:r>
      <w:r>
        <w:rPr>
          <w:rFonts w:hint="eastAsia" w:ascii="华文中宋" w:hAnsi="华文中宋" w:eastAsia="华文中宋"/>
          <w:color w:val="000000" w:themeColor="text1"/>
          <w:szCs w:val="21"/>
          <w:highlight w:val="none"/>
          <w14:textFill>
            <w14:solidFill>
              <w14:schemeClr w14:val="tx1"/>
            </w14:solidFill>
          </w14:textFill>
        </w:rPr>
        <w:t>综合评分得分</w:t>
      </w:r>
      <w:r>
        <w:rPr>
          <w:rFonts w:hint="eastAsia" w:ascii="华文中宋" w:hAnsi="华文中宋" w:eastAsia="华文中宋"/>
          <w:color w:val="000000" w:themeColor="text1"/>
          <w:szCs w:val="21"/>
          <w:highlight w:val="none"/>
          <w:lang w:val="en-US" w:eastAsia="zh-CN"/>
          <w14:textFill>
            <w14:solidFill>
              <w14:schemeClr w14:val="tx1"/>
            </w14:solidFill>
          </w14:textFill>
        </w:rPr>
        <w:t>排名第一</w:t>
      </w:r>
      <w:r>
        <w:rPr>
          <w:rFonts w:hint="eastAsia" w:ascii="华文中宋" w:hAnsi="华文中宋" w:eastAsia="华文中宋"/>
          <w:color w:val="000000" w:themeColor="text1"/>
          <w:szCs w:val="21"/>
          <w:highlight w:val="none"/>
          <w14:textFill>
            <w14:solidFill>
              <w14:schemeClr w14:val="tx1"/>
            </w14:solidFill>
          </w14:textFill>
        </w:rPr>
        <w:t>的</w:t>
      </w:r>
      <w:r>
        <w:rPr>
          <w:rFonts w:hint="eastAsia" w:ascii="华文中宋" w:hAnsi="华文中宋" w:eastAsia="华文中宋"/>
          <w:color w:val="000000" w:themeColor="text1"/>
          <w:szCs w:val="21"/>
          <w:highlight w:val="none"/>
          <w:lang w:val="en-US" w:eastAsia="zh-CN"/>
          <w14:textFill>
            <w14:solidFill>
              <w14:schemeClr w14:val="tx1"/>
            </w14:solidFill>
          </w14:textFill>
        </w:rPr>
        <w:t>投标</w:t>
      </w:r>
      <w:r>
        <w:rPr>
          <w:rFonts w:hint="eastAsia" w:ascii="华文中宋" w:hAnsi="华文中宋" w:eastAsia="华文中宋"/>
          <w:color w:val="000000" w:themeColor="text1"/>
          <w:szCs w:val="21"/>
          <w:highlight w:val="none"/>
          <w14:textFill>
            <w14:solidFill>
              <w14:schemeClr w14:val="tx1"/>
            </w14:solidFill>
          </w14:textFill>
        </w:rPr>
        <w:t>供应商为</w:t>
      </w:r>
      <w:r>
        <w:rPr>
          <w:rFonts w:hint="eastAsia" w:ascii="华文中宋" w:hAnsi="华文中宋" w:eastAsia="华文中宋"/>
          <w:color w:val="000000" w:themeColor="text1"/>
          <w:highlight w:val="none"/>
          <w:lang w:val="en-US" w:eastAsia="zh-CN"/>
          <w14:textFill>
            <w14:solidFill>
              <w14:schemeClr w14:val="tx1"/>
            </w14:solidFill>
          </w14:textFill>
        </w:rPr>
        <w:t>中标</w:t>
      </w:r>
      <w:r>
        <w:rPr>
          <w:rFonts w:hint="eastAsia" w:ascii="华文中宋" w:hAnsi="华文中宋" w:eastAsia="华文中宋"/>
          <w:color w:val="000000" w:themeColor="text1"/>
          <w:highlight w:val="none"/>
          <w14:textFill>
            <w14:solidFill>
              <w14:schemeClr w14:val="tx1"/>
            </w14:solidFill>
          </w14:textFill>
        </w:rPr>
        <w:t>供应商</w:t>
      </w:r>
      <w:r>
        <w:rPr>
          <w:rFonts w:hint="eastAsia" w:ascii="华文中宋" w:hAnsi="华文中宋" w:eastAsia="华文中宋"/>
          <w:color w:val="000000" w:themeColor="text1"/>
          <w:highlight w:val="none"/>
          <w:lang w:eastAsia="zh-CN"/>
          <w14:textFill>
            <w14:solidFill>
              <w14:schemeClr w14:val="tx1"/>
            </w14:solidFill>
          </w14:textFill>
        </w:rPr>
        <w:t>。</w:t>
      </w:r>
    </w:p>
    <w:p w14:paraId="4B8077AF">
      <w:pPr>
        <w:pStyle w:val="52"/>
        <w:snapToGrid w:val="0"/>
        <w:spacing w:line="480" w:lineRule="exact"/>
        <w:ind w:firstLine="420" w:firstLineChars="200"/>
        <w:rPr>
          <w:rFonts w:hint="eastAsia" w:ascii="华文中宋" w:hAnsi="华文中宋" w:eastAsia="华文中宋"/>
          <w:color w:val="000000" w:themeColor="text1"/>
          <w:highlight w:val="none"/>
          <w14:textFill>
            <w14:solidFill>
              <w14:schemeClr w14:val="tx1"/>
            </w14:solidFill>
          </w14:textFill>
        </w:rPr>
      </w:pPr>
      <w:r>
        <w:rPr>
          <w:rFonts w:hint="eastAsia" w:ascii="华文中宋" w:hAnsi="华文中宋" w:eastAsia="华文中宋"/>
          <w:color w:val="000000" w:themeColor="text1"/>
          <w:highlight w:val="none"/>
          <w14:textFill>
            <w14:solidFill>
              <w14:schemeClr w14:val="tx1"/>
            </w14:solidFill>
          </w14:textFill>
        </w:rPr>
        <w:t>综合评分法细则如下：</w:t>
      </w:r>
    </w:p>
    <w:bookmarkEnd w:id="75"/>
    <w:p w14:paraId="10702529">
      <w:pPr>
        <w:pStyle w:val="52"/>
        <w:snapToGrid w:val="0"/>
        <w:spacing w:line="480" w:lineRule="exact"/>
        <w:rPr>
          <w:rFonts w:hint="eastAsia" w:ascii="华文中宋" w:hAnsi="华文中宋" w:eastAsia="华文中宋"/>
          <w:b w:val="0"/>
          <w:bCs/>
          <w:highlight w:val="none"/>
          <w:vertAlign w:val="baseline"/>
          <w:lang w:eastAsia="zh-CN"/>
        </w:rPr>
      </w:pPr>
      <w:bookmarkStart w:id="78" w:name="PO_3000010933_PM051"/>
      <w:r>
        <w:rPr>
          <w:rFonts w:hint="eastAsia" w:ascii="华文中宋" w:hAnsi="华文中宋" w:eastAsia="华文中宋"/>
          <w:b w:val="0"/>
          <w:bCs/>
          <w:highlight w:val="none"/>
          <w:lang w:eastAsia="zh-CN"/>
        </w:rPr>
        <w:t xml:space="preserve"> </w:t>
      </w:r>
      <w:bookmarkEnd w:id="78"/>
      <w:bookmarkStart w:id="79" w:name="PO_TDCUS_ITEM_SM_TITLE_1_0"/>
      <w:r>
        <w:rPr>
          <w:rFonts w:hint="eastAsia" w:ascii="华文中宋" w:hAnsi="华文中宋" w:eastAsia="华文中宋"/>
          <w:b w:val="0"/>
          <w:bCs/>
          <w:highlight w:val="none"/>
          <w:lang w:eastAsia="zh-CN"/>
        </w:rPr>
        <w:t>包1的评分方法</w:t>
      </w:r>
      <w:bookmarkEnd w:id="79"/>
      <w:bookmarkStart w:id="80" w:name="PO_TDCUS_ITEM_SM_TABLE_1_0"/>
      <w:r>
        <w:rPr>
          <w:rFonts w:hint="eastAsia" w:ascii="华文中宋" w:hAnsi="华文中宋" w:eastAsia="华文中宋"/>
          <w:b w:val="0"/>
          <w:bCs/>
          <w:highlight w:val="none"/>
          <w:lang w:eastAsia="zh-CN"/>
        </w:rPr>
        <w:t xml:space="preserve"> </w:t>
      </w:r>
    </w:p>
    <w:tbl>
      <w:tblPr>
        <w:tblStyle w:val="26"/>
        <w:tblW w:w="49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7760"/>
        <w:gridCol w:w="1140"/>
      </w:tblGrid>
      <w:tr w14:paraId="457D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14:paraId="20F4952D">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序号</w:t>
            </w:r>
          </w:p>
        </w:tc>
        <w:tc>
          <w:tcPr>
            <w:tcW w:w="3990" w:type="pct"/>
          </w:tcPr>
          <w:p w14:paraId="59FEED21">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评分标准</w:t>
            </w:r>
          </w:p>
        </w:tc>
        <w:tc>
          <w:tcPr>
            <w:tcW w:w="586" w:type="pct"/>
          </w:tcPr>
          <w:p w14:paraId="2E1918BB">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分值</w:t>
            </w:r>
          </w:p>
        </w:tc>
      </w:tr>
      <w:tr w14:paraId="0C49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14:paraId="0D67278C">
            <w:pPr>
              <w:pStyle w:val="52"/>
              <w:snapToGrid w:val="0"/>
              <w:spacing w:line="480" w:lineRule="exact"/>
              <w:rPr>
                <w:rFonts w:hint="default" w:ascii="华文中宋" w:hAnsi="华文中宋" w:eastAsia="华文中宋"/>
                <w:b w:val="0"/>
                <w:bCs/>
                <w:highlight w:val="none"/>
                <w:vertAlign w:val="baseline"/>
                <w:lang w:val="en-US" w:eastAsia="zh-CN"/>
              </w:rPr>
            </w:pPr>
            <w:r>
              <w:rPr>
                <w:rFonts w:hint="eastAsia" w:ascii="华文中宋" w:hAnsi="华文中宋" w:eastAsia="华文中宋"/>
                <w:b w:val="0"/>
                <w:bCs/>
                <w:highlight w:val="none"/>
                <w:vertAlign w:val="baseline"/>
                <w:lang w:val="en-US" w:eastAsia="zh-CN"/>
              </w:rPr>
              <w:t>0</w:t>
            </w:r>
          </w:p>
        </w:tc>
        <w:tc>
          <w:tcPr>
            <w:tcW w:w="3990" w:type="pct"/>
          </w:tcPr>
          <w:p w14:paraId="5FDC471C">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(评标基准价／有效投标报价)*分值权重</w:t>
            </w:r>
          </w:p>
        </w:tc>
        <w:tc>
          <w:tcPr>
            <w:tcW w:w="586" w:type="pct"/>
          </w:tcPr>
          <w:p w14:paraId="38F6CF5C">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0~22</w:t>
            </w:r>
          </w:p>
        </w:tc>
      </w:tr>
      <w:tr w14:paraId="4B90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14:paraId="1A438535">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1</w:t>
            </w:r>
          </w:p>
        </w:tc>
        <w:tc>
          <w:tcPr>
            <w:tcW w:w="3990" w:type="pct"/>
          </w:tcPr>
          <w:p w14:paraId="16143AC4">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投标人需提供自身已完成的同类项目合同案例【时限认定范围：自2021年1月至投标截止日】，要求提供与最终用户签订的①合同首页、②合同金额所在页、③签字盖章页、④服务内容及⑤项目验收证明材料或结算凭证（结算凭证指对应业绩合同增值税发票和对应款项银行回单）五项内容的扫描件作为一项有效业绩的认定证明材料，其中服务内容应至少包含保洁服务内容、绿化服务内容、维修服务内容、楼宇管理服务中的4项。每认定一个有效项目合同案例得（ 3 ）分，最高得（  15 ）分。</w:t>
            </w:r>
          </w:p>
        </w:tc>
        <w:tc>
          <w:tcPr>
            <w:tcW w:w="586" w:type="pct"/>
          </w:tcPr>
          <w:p w14:paraId="74AC4E1E">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0~15</w:t>
            </w:r>
          </w:p>
        </w:tc>
      </w:tr>
      <w:tr w14:paraId="1D4C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14:paraId="04862488">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2</w:t>
            </w:r>
          </w:p>
        </w:tc>
        <w:tc>
          <w:tcPr>
            <w:tcW w:w="3990" w:type="pct"/>
          </w:tcPr>
          <w:p w14:paraId="666B9C20">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提供投标人自身有效的质量服务体系、环境管理体系、职业健康安全管理体系证书扫描件。每提供一项得（ 2 ）分，最高得（  6 ）分。</w:t>
            </w:r>
          </w:p>
        </w:tc>
        <w:tc>
          <w:tcPr>
            <w:tcW w:w="586" w:type="pct"/>
          </w:tcPr>
          <w:p w14:paraId="2E961CE5">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0~6</w:t>
            </w:r>
          </w:p>
        </w:tc>
      </w:tr>
      <w:tr w14:paraId="6CA9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14:paraId="3C895E3D">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3</w:t>
            </w:r>
          </w:p>
        </w:tc>
        <w:tc>
          <w:tcPr>
            <w:tcW w:w="3990" w:type="pct"/>
          </w:tcPr>
          <w:p w14:paraId="75DDE867">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提供项目经理的基本情况表的得（1）分；</w:t>
            </w:r>
          </w:p>
          <w:p w14:paraId="59AFD12E">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提供项目经理学历证书扫描件；拟派项目经理具有专科及以上学历，提供相应证书扫描件的得（3） 分；</w:t>
            </w:r>
          </w:p>
          <w:p w14:paraId="33431D73">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提供投标截止日前一年内任意6个月投标供应商为拟派项目经理缴纳的社保证明材料（社保体现任意五险之一险种即可）或提供双方有效劳动合同的得（1）分；</w:t>
            </w:r>
          </w:p>
          <w:p w14:paraId="3FA079BE">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提供拟派项目经理在已完成的非住宅类物业服务项目中担任过项目经理或项目负责人的证明材料。提供一项得（1）分，最高得（4）分。（要求提供投标供应商与最终用户签订的合同首页、签字盖章页、服务内容，同时提供能够体现拟派项目经理在对应合同中所担任职务情况的内容或相应证明材料）</w:t>
            </w:r>
          </w:p>
          <w:p w14:paraId="3634E3B0">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以上内容满分共计（ 9 ）分。</w:t>
            </w:r>
          </w:p>
        </w:tc>
        <w:tc>
          <w:tcPr>
            <w:tcW w:w="586" w:type="pct"/>
          </w:tcPr>
          <w:p w14:paraId="62826AFF">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0~9</w:t>
            </w:r>
          </w:p>
        </w:tc>
      </w:tr>
      <w:tr w14:paraId="4303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14:paraId="350A1C60">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4</w:t>
            </w:r>
          </w:p>
        </w:tc>
        <w:tc>
          <w:tcPr>
            <w:tcW w:w="3990" w:type="pct"/>
          </w:tcPr>
          <w:p w14:paraId="6C27E7B6">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投标供应商提供人员招收、招聘来源情况及人员稳定性保障措施，提供内容无缺失的得（ 5  ）分，不提供的或有缺失的不得分。</w:t>
            </w:r>
          </w:p>
        </w:tc>
        <w:tc>
          <w:tcPr>
            <w:tcW w:w="586" w:type="pct"/>
          </w:tcPr>
          <w:p w14:paraId="5C952045">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0~5</w:t>
            </w:r>
          </w:p>
        </w:tc>
      </w:tr>
      <w:tr w14:paraId="47CC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14:paraId="0423E769">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5</w:t>
            </w:r>
          </w:p>
        </w:tc>
        <w:tc>
          <w:tcPr>
            <w:tcW w:w="3990" w:type="pct"/>
          </w:tcPr>
          <w:p w14:paraId="27962BF8">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投标供应商提供《拟投入本项目的主要设备一览表》和《本项目日常消耗材料明细表》，根据非实质性对应要求提供内容无缺失的得（7）分，非实质性表述无对应表述的提供对应表格即得分，不提供的或对应非实质性内容有缺失的不得分。</w:t>
            </w:r>
          </w:p>
        </w:tc>
        <w:tc>
          <w:tcPr>
            <w:tcW w:w="586" w:type="pct"/>
          </w:tcPr>
          <w:p w14:paraId="449D18FB">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0~7</w:t>
            </w:r>
          </w:p>
        </w:tc>
      </w:tr>
      <w:tr w14:paraId="3165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14:paraId="30DE7BAD">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6</w:t>
            </w:r>
          </w:p>
        </w:tc>
        <w:tc>
          <w:tcPr>
            <w:tcW w:w="3990" w:type="pct"/>
          </w:tcPr>
          <w:p w14:paraId="6E9E8340">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对应“第四部分采购需求”中“服务要求”的各项基本服务标准，投标供应商作出完全响应的得（15）分，未作出完全响应的不得分。</w:t>
            </w:r>
          </w:p>
        </w:tc>
        <w:tc>
          <w:tcPr>
            <w:tcW w:w="586" w:type="pct"/>
          </w:tcPr>
          <w:p w14:paraId="3C06038A">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0~15</w:t>
            </w:r>
          </w:p>
        </w:tc>
      </w:tr>
      <w:tr w14:paraId="20AC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14:paraId="74264C70">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7</w:t>
            </w:r>
          </w:p>
        </w:tc>
        <w:tc>
          <w:tcPr>
            <w:tcW w:w="3990" w:type="pct"/>
          </w:tcPr>
          <w:p w14:paraId="24DB8142">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针对本项目提供相应特定化服务措施，投标供应商作出定制化服务方案，定制化服务方案和相应制度措施必须体现。（1.学校开学迎新及毕业、2.消防、3.配合校方在特定节假日组织各类大型活动的具体措施）内容，提供相应制度措施完整无缺失且基本符合用户服务预期的得（3 ）分；制度措施有缺失的，缺一项扣（1 ）分，扣完为止。未提供的不得分。</w:t>
            </w:r>
          </w:p>
        </w:tc>
        <w:tc>
          <w:tcPr>
            <w:tcW w:w="586" w:type="pct"/>
          </w:tcPr>
          <w:p w14:paraId="6030CCB0">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0~3</w:t>
            </w:r>
          </w:p>
        </w:tc>
      </w:tr>
      <w:tr w14:paraId="1991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14:paraId="4F5C1178">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8</w:t>
            </w:r>
          </w:p>
        </w:tc>
        <w:tc>
          <w:tcPr>
            <w:tcW w:w="3990" w:type="pct"/>
          </w:tcPr>
          <w:p w14:paraId="0187970B">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对人员配置及分工进行评价。</w:t>
            </w:r>
          </w:p>
        </w:tc>
        <w:tc>
          <w:tcPr>
            <w:tcW w:w="586" w:type="pct"/>
          </w:tcPr>
          <w:p w14:paraId="7802FE8E">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0~5</w:t>
            </w:r>
          </w:p>
        </w:tc>
      </w:tr>
      <w:tr w14:paraId="31D5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14:paraId="6C1F7CC5">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8.1</w:t>
            </w:r>
          </w:p>
        </w:tc>
        <w:tc>
          <w:tcPr>
            <w:tcW w:w="3990" w:type="pct"/>
          </w:tcPr>
          <w:p w14:paraId="2C84A597">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【人员配置及分工方案】：至少包含①稳定的团队人员 ②人员分工  ③人员培训</w:t>
            </w:r>
          </w:p>
          <w:p w14:paraId="2F2B75E2">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以上方案完整的得（3）分，有一项缺失扣（1）分，扣完为止；</w:t>
            </w:r>
          </w:p>
        </w:tc>
        <w:tc>
          <w:tcPr>
            <w:tcW w:w="586" w:type="pct"/>
          </w:tcPr>
          <w:p w14:paraId="5548272C">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0~3</w:t>
            </w:r>
          </w:p>
        </w:tc>
      </w:tr>
      <w:tr w14:paraId="34B4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14:paraId="4BB34769">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8.2</w:t>
            </w:r>
          </w:p>
        </w:tc>
        <w:tc>
          <w:tcPr>
            <w:tcW w:w="3990" w:type="pct"/>
          </w:tcPr>
          <w:p w14:paraId="07D7EE0E">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以上方案内容存在明显不合理、内容表述前后不一致、照搬照抄招标文件或与项目需求不匹配等情形的，有一项扣（ 0.5）分，共（2）分，扣完为止；</w:t>
            </w:r>
          </w:p>
          <w:p w14:paraId="3D097395">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未提供的不得分。</w:t>
            </w:r>
          </w:p>
        </w:tc>
        <w:tc>
          <w:tcPr>
            <w:tcW w:w="586" w:type="pct"/>
          </w:tcPr>
          <w:p w14:paraId="395FA456">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0~2</w:t>
            </w:r>
          </w:p>
        </w:tc>
      </w:tr>
      <w:tr w14:paraId="4EF0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14:paraId="341C8FE6">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9</w:t>
            </w:r>
          </w:p>
        </w:tc>
        <w:tc>
          <w:tcPr>
            <w:tcW w:w="3990" w:type="pct"/>
          </w:tcPr>
          <w:p w14:paraId="6B10A3E7">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对突发事件应急预案进行评价。</w:t>
            </w:r>
          </w:p>
        </w:tc>
        <w:tc>
          <w:tcPr>
            <w:tcW w:w="586" w:type="pct"/>
          </w:tcPr>
          <w:p w14:paraId="03C2641C">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0~5</w:t>
            </w:r>
          </w:p>
        </w:tc>
      </w:tr>
      <w:tr w14:paraId="665E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14:paraId="35BF33DD">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9.1</w:t>
            </w:r>
          </w:p>
        </w:tc>
        <w:tc>
          <w:tcPr>
            <w:tcW w:w="3990" w:type="pct"/>
          </w:tcPr>
          <w:p w14:paraId="1C3DF305">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【突发事件应急预案要求】：至少应包含①雨雪天气、②设施故障、③安全事故；</w:t>
            </w:r>
          </w:p>
          <w:p w14:paraId="22360DAB">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以上方案完整的得（3）分，有一项缺失扣（1）分，扣完为止；</w:t>
            </w:r>
          </w:p>
        </w:tc>
        <w:tc>
          <w:tcPr>
            <w:tcW w:w="586" w:type="pct"/>
          </w:tcPr>
          <w:p w14:paraId="25D23ADB">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0~3</w:t>
            </w:r>
          </w:p>
        </w:tc>
      </w:tr>
      <w:tr w14:paraId="6765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14:paraId="70EFDA90">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9.2</w:t>
            </w:r>
          </w:p>
        </w:tc>
        <w:tc>
          <w:tcPr>
            <w:tcW w:w="3990" w:type="pct"/>
          </w:tcPr>
          <w:p w14:paraId="49F52CA5">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以上方案内容存在明显不合理、内容表述前后不一致、照搬照抄招标文件或与项目需求不匹配等情形的，有一项扣（0.5）分，共（2）分，扣完为止；</w:t>
            </w:r>
          </w:p>
          <w:p w14:paraId="5634EE5B">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未提供的不得分。</w:t>
            </w:r>
          </w:p>
        </w:tc>
        <w:tc>
          <w:tcPr>
            <w:tcW w:w="586" w:type="pct"/>
          </w:tcPr>
          <w:p w14:paraId="0AF304BA">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0~2</w:t>
            </w:r>
          </w:p>
        </w:tc>
      </w:tr>
      <w:tr w14:paraId="7608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14:paraId="08BB0609">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10</w:t>
            </w:r>
          </w:p>
        </w:tc>
        <w:tc>
          <w:tcPr>
            <w:tcW w:w="3990" w:type="pct"/>
          </w:tcPr>
          <w:p w14:paraId="17687212">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对服务流程进行评价。</w:t>
            </w:r>
          </w:p>
        </w:tc>
        <w:tc>
          <w:tcPr>
            <w:tcW w:w="586" w:type="pct"/>
          </w:tcPr>
          <w:p w14:paraId="2D6F22A2">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0~4</w:t>
            </w:r>
          </w:p>
        </w:tc>
      </w:tr>
      <w:tr w14:paraId="4F60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14:paraId="145A00F5">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10.1</w:t>
            </w:r>
          </w:p>
        </w:tc>
        <w:tc>
          <w:tcPr>
            <w:tcW w:w="3990" w:type="pct"/>
          </w:tcPr>
          <w:p w14:paraId="6EC64519">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【服务流程方案要求】：至少应包含①质量控制  ②规范管理；</w:t>
            </w:r>
          </w:p>
          <w:p w14:paraId="34A24E99">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以上方案完整的得（2）分，有一项缺失扣（1）分，扣完为止；</w:t>
            </w:r>
          </w:p>
        </w:tc>
        <w:tc>
          <w:tcPr>
            <w:tcW w:w="586" w:type="pct"/>
          </w:tcPr>
          <w:p w14:paraId="1FAE5AC6">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0~2</w:t>
            </w:r>
          </w:p>
        </w:tc>
      </w:tr>
      <w:tr w14:paraId="1414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14:paraId="32F5C23A">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10.2</w:t>
            </w:r>
          </w:p>
        </w:tc>
        <w:tc>
          <w:tcPr>
            <w:tcW w:w="3990" w:type="pct"/>
          </w:tcPr>
          <w:p w14:paraId="1E812C5F">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以上方案内容存在明显不合理、内容表述前后不一致、照搬照抄招标文件或与项目需求不匹配等情形的，有一项扣（0.5）分，共（2）分，扣完为止；</w:t>
            </w:r>
          </w:p>
          <w:p w14:paraId="418B22ED">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未提供的不得分。</w:t>
            </w:r>
          </w:p>
        </w:tc>
        <w:tc>
          <w:tcPr>
            <w:tcW w:w="586" w:type="pct"/>
          </w:tcPr>
          <w:p w14:paraId="392F789E">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0~2</w:t>
            </w:r>
          </w:p>
        </w:tc>
      </w:tr>
      <w:tr w14:paraId="3AF30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14:paraId="77F4DF01">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11</w:t>
            </w:r>
          </w:p>
        </w:tc>
        <w:tc>
          <w:tcPr>
            <w:tcW w:w="3990" w:type="pct"/>
          </w:tcPr>
          <w:p w14:paraId="0A76F23A">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对创新实践措施进行评价。</w:t>
            </w:r>
          </w:p>
        </w:tc>
        <w:tc>
          <w:tcPr>
            <w:tcW w:w="586" w:type="pct"/>
          </w:tcPr>
          <w:p w14:paraId="5C903FA1">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0~4</w:t>
            </w:r>
          </w:p>
        </w:tc>
      </w:tr>
      <w:tr w14:paraId="70A5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14:paraId="2ED40338">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11.1</w:t>
            </w:r>
          </w:p>
        </w:tc>
        <w:tc>
          <w:tcPr>
            <w:tcW w:w="3990" w:type="pct"/>
          </w:tcPr>
          <w:p w14:paraId="32AA66EB">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【创新实践措施要求】：至少应包含①智能化保洁监管、②绿化养护提质；</w:t>
            </w:r>
          </w:p>
          <w:p w14:paraId="722CA1CB">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以上方案完整的得（2）分，有一项缺失扣（1）分，扣完为止；</w:t>
            </w:r>
          </w:p>
        </w:tc>
        <w:tc>
          <w:tcPr>
            <w:tcW w:w="586" w:type="pct"/>
          </w:tcPr>
          <w:p w14:paraId="2D2042F4">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0~2</w:t>
            </w:r>
          </w:p>
        </w:tc>
      </w:tr>
      <w:tr w14:paraId="776C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14:paraId="2B437F1F">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11.2</w:t>
            </w:r>
          </w:p>
        </w:tc>
        <w:tc>
          <w:tcPr>
            <w:tcW w:w="3990" w:type="pct"/>
          </w:tcPr>
          <w:p w14:paraId="0DC83C34">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以上方案内容存在明显不合理、内容表述前后不一致、照搬照抄招标文件或与项目需求不匹配等情形的，有一项扣（0.5）分，共（2）分，扣完为止；</w:t>
            </w:r>
          </w:p>
          <w:p w14:paraId="46897687">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未提供的不得分。</w:t>
            </w:r>
          </w:p>
        </w:tc>
        <w:tc>
          <w:tcPr>
            <w:tcW w:w="586" w:type="pct"/>
          </w:tcPr>
          <w:p w14:paraId="0AE878DA">
            <w:pPr>
              <w:pStyle w:val="52"/>
              <w:snapToGrid w:val="0"/>
              <w:spacing w:line="480" w:lineRule="exact"/>
              <w:rPr>
                <w:rFonts w:hint="eastAsia" w:ascii="华文中宋" w:hAnsi="华文中宋" w:eastAsia="华文中宋"/>
                <w:b w:val="0"/>
                <w:bCs/>
                <w:highlight w:val="none"/>
                <w:vertAlign w:val="baseline"/>
                <w:lang w:eastAsia="zh-CN"/>
              </w:rPr>
            </w:pPr>
            <w:r>
              <w:rPr>
                <w:rFonts w:hint="eastAsia" w:ascii="华文中宋" w:hAnsi="华文中宋" w:eastAsia="华文中宋"/>
                <w:b w:val="0"/>
                <w:bCs/>
                <w:highlight w:val="none"/>
                <w:vertAlign w:val="baseline"/>
                <w:lang w:eastAsia="zh-CN"/>
              </w:rPr>
              <w:t>0~2</w:t>
            </w:r>
          </w:p>
        </w:tc>
      </w:tr>
    </w:tbl>
    <w:p w14:paraId="4DD0FB81">
      <w:pPr>
        <w:pStyle w:val="52"/>
        <w:snapToGrid w:val="0"/>
        <w:spacing w:line="480" w:lineRule="exact"/>
        <w:rPr>
          <w:rFonts w:hint="eastAsia" w:ascii="华文中宋" w:hAnsi="华文中宋" w:eastAsia="华文中宋"/>
          <w:b w:val="0"/>
          <w:bCs/>
          <w:highlight w:val="none"/>
          <w:lang w:eastAsia="zh-CN"/>
        </w:rPr>
      </w:pPr>
      <w:r>
        <w:rPr>
          <w:rFonts w:hint="eastAsia" w:ascii="华文中宋" w:hAnsi="华文中宋" w:eastAsia="华文中宋"/>
          <w:b w:val="0"/>
          <w:bCs/>
          <w:highlight w:val="none"/>
          <w:lang w:eastAsia="zh-CN"/>
        </w:rPr>
        <w:t xml:space="preserve"> </w:t>
      </w:r>
      <w:bookmarkEnd w:id="80"/>
    </w:p>
    <w:p w14:paraId="5FF80960">
      <w:pPr>
        <w:pStyle w:val="22"/>
        <w:keepNext/>
        <w:keepLines/>
        <w:widowControl w:val="0"/>
        <w:adjustRightInd w:val="0"/>
        <w:snapToGrid w:val="0"/>
        <w:spacing w:before="0" w:beforeAutospacing="0" w:after="0" w:afterAutospacing="0"/>
        <w:jc w:val="center"/>
        <w:outlineLvl w:val="0"/>
        <w:rPr>
          <w:rFonts w:ascii="华文中宋" w:hAnsi="华文中宋" w:eastAsia="华文中宋" w:cs="华文中宋"/>
          <w:b/>
          <w:spacing w:val="20"/>
          <w:kern w:val="44"/>
          <w:sz w:val="28"/>
          <w:szCs w:val="28"/>
          <w:highlight w:val="none"/>
        </w:rPr>
      </w:pPr>
      <w:bookmarkStart w:id="81" w:name="_Toc91694432"/>
      <w:bookmarkStart w:id="82" w:name="_Toc424378697"/>
      <w:bookmarkStart w:id="83" w:name="_Toc352761952"/>
      <w:bookmarkStart w:id="84" w:name="_Toc5560"/>
      <w:r>
        <w:rPr>
          <w:rFonts w:hint="eastAsia" w:ascii="华文中宋" w:hAnsi="华文中宋" w:eastAsia="华文中宋" w:cs="华文中宋"/>
          <w:b/>
          <w:spacing w:val="20"/>
          <w:kern w:val="44"/>
          <w:sz w:val="28"/>
          <w:szCs w:val="28"/>
          <w:highlight w:val="none"/>
        </w:rPr>
        <w:br w:type="page"/>
      </w:r>
      <w:r>
        <w:rPr>
          <w:rFonts w:hint="eastAsia" w:ascii="华文中宋" w:hAnsi="华文中宋" w:eastAsia="华文中宋" w:cs="华文中宋"/>
          <w:b/>
          <w:spacing w:val="20"/>
          <w:kern w:val="44"/>
          <w:sz w:val="28"/>
          <w:szCs w:val="28"/>
          <w:highlight w:val="none"/>
        </w:rPr>
        <w:t>第七部分  合同</w:t>
      </w:r>
      <w:r>
        <w:rPr>
          <w:rFonts w:hint="eastAsia" w:ascii="华文中宋" w:hAnsi="华文中宋" w:eastAsia="华文中宋" w:cs="华文中宋"/>
          <w:b/>
          <w:spacing w:val="20"/>
          <w:kern w:val="44"/>
          <w:sz w:val="28"/>
          <w:szCs w:val="28"/>
          <w:highlight w:val="none"/>
          <w:lang w:val="en-US" w:eastAsia="zh-CN"/>
        </w:rPr>
        <w:t>范</w:t>
      </w:r>
      <w:r>
        <w:rPr>
          <w:rFonts w:hint="eastAsia" w:ascii="华文中宋" w:hAnsi="华文中宋" w:eastAsia="华文中宋" w:cs="华文中宋"/>
          <w:b/>
          <w:spacing w:val="20"/>
          <w:kern w:val="44"/>
          <w:sz w:val="28"/>
          <w:szCs w:val="28"/>
          <w:highlight w:val="none"/>
        </w:rPr>
        <w:t>本</w:t>
      </w:r>
      <w:bookmarkEnd w:id="81"/>
    </w:p>
    <w:bookmarkEnd w:id="82"/>
    <w:bookmarkEnd w:id="83"/>
    <w:bookmarkEnd w:id="84"/>
    <w:p w14:paraId="6D749D19">
      <w:pPr>
        <w:pStyle w:val="48"/>
        <w:spacing w:line="440" w:lineRule="exact"/>
        <w:rPr>
          <w:rFonts w:ascii="华文中宋" w:hAnsi="华文中宋" w:eastAsia="华文中宋"/>
          <w:spacing w:val="20"/>
          <w:sz w:val="21"/>
          <w:szCs w:val="21"/>
          <w:highlight w:val="none"/>
        </w:rPr>
      </w:pPr>
    </w:p>
    <w:p w14:paraId="3F53BAAD">
      <w:pPr>
        <w:pStyle w:val="48"/>
        <w:spacing w:line="360" w:lineRule="auto"/>
        <w:rPr>
          <w:rFonts w:ascii="华文中宋" w:hAnsi="华文中宋" w:eastAsia="华文中宋"/>
          <w:spacing w:val="20"/>
          <w:sz w:val="21"/>
          <w:szCs w:val="21"/>
          <w:highlight w:val="none"/>
        </w:rPr>
      </w:pPr>
      <w:r>
        <w:rPr>
          <w:rFonts w:hint="eastAsia" w:ascii="华文中宋" w:hAnsi="华文中宋" w:eastAsia="华文中宋"/>
          <w:spacing w:val="20"/>
          <w:sz w:val="21"/>
          <w:szCs w:val="21"/>
          <w:highlight w:val="none"/>
        </w:rPr>
        <w:t>甲方：</w:t>
      </w:r>
    </w:p>
    <w:p w14:paraId="0EDE68C8">
      <w:pPr>
        <w:pStyle w:val="48"/>
        <w:spacing w:line="360" w:lineRule="auto"/>
        <w:rPr>
          <w:rFonts w:ascii="华文中宋" w:hAnsi="华文中宋" w:eastAsia="华文中宋"/>
          <w:spacing w:val="20"/>
          <w:sz w:val="21"/>
          <w:szCs w:val="21"/>
          <w:highlight w:val="none"/>
        </w:rPr>
      </w:pPr>
      <w:r>
        <w:rPr>
          <w:rFonts w:hint="eastAsia" w:ascii="华文中宋" w:hAnsi="华文中宋" w:eastAsia="华文中宋"/>
          <w:spacing w:val="20"/>
          <w:sz w:val="21"/>
          <w:szCs w:val="21"/>
          <w:highlight w:val="none"/>
        </w:rPr>
        <w:t>乙方：</w:t>
      </w:r>
    </w:p>
    <w:p w14:paraId="1FF7CAD6">
      <w:pPr>
        <w:pStyle w:val="48"/>
        <w:spacing w:line="360" w:lineRule="auto"/>
        <w:ind w:firstLine="460" w:firstLineChars="200"/>
        <w:rPr>
          <w:rFonts w:ascii="华文中宋" w:hAnsi="华文中宋" w:eastAsia="华文中宋"/>
          <w:spacing w:val="10"/>
          <w:sz w:val="21"/>
          <w:szCs w:val="21"/>
          <w:highlight w:val="none"/>
        </w:rPr>
      </w:pPr>
      <w:r>
        <w:rPr>
          <w:rFonts w:hint="eastAsia" w:ascii="华文中宋" w:hAnsi="华文中宋" w:eastAsia="华文中宋"/>
          <w:spacing w:val="10"/>
          <w:sz w:val="21"/>
          <w:szCs w:val="21"/>
          <w:highlight w:val="none"/>
        </w:rPr>
        <w:t>乙方在</w:t>
      </w:r>
      <w:r>
        <w:rPr>
          <w:rFonts w:hint="eastAsia" w:ascii="华文中宋" w:hAnsi="华文中宋" w:eastAsia="华文中宋"/>
          <w:bCs/>
          <w:spacing w:val="10"/>
          <w:sz w:val="21"/>
          <w:szCs w:val="21"/>
          <w:highlight w:val="none"/>
        </w:rPr>
        <w:t>山西省省级集中采购机构组织的</w:t>
      </w:r>
      <w:r>
        <w:rPr>
          <w:rFonts w:ascii="华文中宋" w:hAnsi="华文中宋" w:eastAsia="华文中宋"/>
          <w:spacing w:val="10"/>
          <w:sz w:val="21"/>
          <w:szCs w:val="21"/>
          <w:highlight w:val="none"/>
        </w:rPr>
        <w:t>****</w:t>
      </w:r>
      <w:r>
        <w:rPr>
          <w:rFonts w:hint="eastAsia" w:ascii="华文中宋" w:hAnsi="华文中宋" w:eastAsia="华文中宋"/>
          <w:spacing w:val="10"/>
          <w:sz w:val="21"/>
          <w:szCs w:val="21"/>
          <w:highlight w:val="none"/>
        </w:rPr>
        <w:t>服务公开招标采购项目中中标，按照该项目的中标结果，经双方协商一致，签订本合同。</w:t>
      </w:r>
    </w:p>
    <w:p w14:paraId="2A75920D">
      <w:pPr>
        <w:pStyle w:val="48"/>
        <w:spacing w:line="360" w:lineRule="auto"/>
        <w:rPr>
          <w:rFonts w:ascii="华文中宋" w:hAnsi="华文中宋" w:eastAsia="华文中宋"/>
          <w:b/>
          <w:bCs/>
          <w:spacing w:val="10"/>
          <w:sz w:val="21"/>
          <w:szCs w:val="21"/>
          <w:highlight w:val="none"/>
        </w:rPr>
      </w:pPr>
      <w:r>
        <w:rPr>
          <w:rFonts w:hint="eastAsia" w:ascii="华文中宋" w:hAnsi="华文中宋" w:eastAsia="华文中宋"/>
          <w:b/>
          <w:bCs/>
          <w:spacing w:val="10"/>
          <w:sz w:val="21"/>
          <w:szCs w:val="21"/>
          <w:highlight w:val="none"/>
        </w:rPr>
        <w:t>一、项目概况</w:t>
      </w:r>
    </w:p>
    <w:p w14:paraId="1A8FDC4F">
      <w:pPr>
        <w:pStyle w:val="48"/>
        <w:spacing w:line="360" w:lineRule="auto"/>
        <w:ind w:firstLine="460" w:firstLineChars="200"/>
        <w:rPr>
          <w:rFonts w:ascii="华文中宋" w:hAnsi="华文中宋" w:eastAsia="华文中宋"/>
          <w:bCs/>
          <w:spacing w:val="10"/>
          <w:sz w:val="21"/>
          <w:szCs w:val="21"/>
          <w:highlight w:val="none"/>
        </w:rPr>
      </w:pPr>
      <w:r>
        <w:rPr>
          <w:rFonts w:hint="eastAsia" w:ascii="华文中宋" w:hAnsi="华文中宋" w:eastAsia="华文中宋"/>
          <w:bCs/>
          <w:spacing w:val="10"/>
          <w:sz w:val="21"/>
          <w:szCs w:val="21"/>
          <w:highlight w:val="none"/>
        </w:rPr>
        <w:t>项目名称：</w:t>
      </w:r>
    </w:p>
    <w:p w14:paraId="288F2436">
      <w:pPr>
        <w:pStyle w:val="48"/>
        <w:spacing w:line="360" w:lineRule="auto"/>
        <w:ind w:firstLine="460" w:firstLineChars="200"/>
        <w:rPr>
          <w:rFonts w:ascii="华文中宋" w:hAnsi="华文中宋" w:eastAsia="华文中宋"/>
          <w:bCs/>
          <w:spacing w:val="10"/>
          <w:sz w:val="21"/>
          <w:szCs w:val="21"/>
          <w:highlight w:val="none"/>
        </w:rPr>
      </w:pPr>
      <w:r>
        <w:rPr>
          <w:rFonts w:hint="eastAsia" w:ascii="华文中宋" w:hAnsi="华文中宋" w:eastAsia="华文中宋"/>
          <w:bCs/>
          <w:spacing w:val="10"/>
          <w:sz w:val="21"/>
          <w:szCs w:val="21"/>
          <w:highlight w:val="none"/>
        </w:rPr>
        <w:t>项目类型：</w:t>
      </w:r>
    </w:p>
    <w:p w14:paraId="19874FDC">
      <w:pPr>
        <w:pStyle w:val="48"/>
        <w:spacing w:line="360" w:lineRule="auto"/>
        <w:ind w:firstLine="460" w:firstLineChars="200"/>
        <w:rPr>
          <w:rFonts w:ascii="华文中宋" w:hAnsi="华文中宋" w:eastAsia="华文中宋"/>
          <w:bCs/>
          <w:spacing w:val="10"/>
          <w:sz w:val="21"/>
          <w:szCs w:val="21"/>
          <w:highlight w:val="none"/>
        </w:rPr>
      </w:pPr>
      <w:r>
        <w:rPr>
          <w:rFonts w:hint="eastAsia" w:ascii="华文中宋" w:hAnsi="华文中宋" w:eastAsia="华文中宋"/>
          <w:bCs/>
          <w:spacing w:val="10"/>
          <w:sz w:val="21"/>
          <w:szCs w:val="21"/>
          <w:highlight w:val="none"/>
        </w:rPr>
        <w:t>履约位置：</w:t>
      </w:r>
    </w:p>
    <w:p w14:paraId="69556570">
      <w:pPr>
        <w:pStyle w:val="48"/>
        <w:spacing w:line="360" w:lineRule="auto"/>
        <w:rPr>
          <w:rFonts w:ascii="华文中宋" w:hAnsi="华文中宋" w:eastAsia="华文中宋"/>
          <w:b/>
          <w:bCs/>
          <w:spacing w:val="10"/>
          <w:sz w:val="21"/>
          <w:szCs w:val="21"/>
          <w:highlight w:val="none"/>
        </w:rPr>
      </w:pPr>
      <w:r>
        <w:rPr>
          <w:rFonts w:hint="eastAsia" w:ascii="华文中宋" w:hAnsi="华文中宋" w:eastAsia="华文中宋"/>
          <w:b/>
          <w:bCs/>
          <w:spacing w:val="10"/>
          <w:sz w:val="21"/>
          <w:szCs w:val="21"/>
          <w:highlight w:val="none"/>
        </w:rPr>
        <w:t>二、服务事项和服务范围</w:t>
      </w:r>
    </w:p>
    <w:p w14:paraId="55E918EE">
      <w:pPr>
        <w:pStyle w:val="48"/>
        <w:spacing w:line="360" w:lineRule="auto"/>
        <w:ind w:firstLine="460" w:firstLineChars="200"/>
        <w:rPr>
          <w:rFonts w:ascii="华文中宋" w:hAnsi="华文中宋" w:eastAsia="华文中宋"/>
          <w:bCs/>
          <w:spacing w:val="10"/>
          <w:sz w:val="21"/>
          <w:szCs w:val="21"/>
          <w:highlight w:val="none"/>
        </w:rPr>
      </w:pPr>
      <w:r>
        <w:rPr>
          <w:rFonts w:hint="eastAsia" w:ascii="华文中宋" w:hAnsi="华文中宋" w:eastAsia="华文中宋"/>
          <w:bCs/>
          <w:spacing w:val="10"/>
          <w:sz w:val="21"/>
          <w:szCs w:val="21"/>
          <w:highlight w:val="none"/>
        </w:rPr>
        <w:t>详见招标文件第四部分商务、服务要求中服务内容。　</w:t>
      </w:r>
    </w:p>
    <w:p w14:paraId="560EEE9D">
      <w:pPr>
        <w:pStyle w:val="48"/>
        <w:spacing w:line="360" w:lineRule="auto"/>
        <w:rPr>
          <w:rFonts w:ascii="华文中宋" w:hAnsi="华文中宋" w:eastAsia="华文中宋"/>
          <w:b/>
          <w:bCs/>
          <w:spacing w:val="10"/>
          <w:sz w:val="21"/>
          <w:szCs w:val="21"/>
          <w:highlight w:val="none"/>
        </w:rPr>
      </w:pPr>
      <w:r>
        <w:rPr>
          <w:rFonts w:hint="eastAsia" w:ascii="华文中宋" w:hAnsi="华文中宋" w:eastAsia="华文中宋"/>
          <w:b/>
          <w:bCs/>
          <w:spacing w:val="10"/>
          <w:sz w:val="21"/>
          <w:szCs w:val="21"/>
          <w:highlight w:val="none"/>
        </w:rPr>
        <w:t>三、合同委托服务期限</w:t>
      </w:r>
    </w:p>
    <w:p w14:paraId="3091BDD3">
      <w:pPr>
        <w:pStyle w:val="48"/>
        <w:spacing w:line="360" w:lineRule="auto"/>
        <w:ind w:firstLine="460" w:firstLineChars="200"/>
        <w:rPr>
          <w:rFonts w:ascii="华文中宋" w:hAnsi="华文中宋" w:eastAsia="华文中宋"/>
          <w:bCs/>
          <w:spacing w:val="10"/>
          <w:sz w:val="21"/>
          <w:szCs w:val="21"/>
          <w:highlight w:val="none"/>
        </w:rPr>
      </w:pPr>
      <w:r>
        <w:rPr>
          <w:rFonts w:hint="eastAsia" w:ascii="华文中宋" w:hAnsi="华文中宋" w:eastAsia="华文中宋"/>
          <w:bCs/>
          <w:spacing w:val="10"/>
          <w:sz w:val="21"/>
          <w:szCs w:val="21"/>
          <w:highlight w:val="none"/>
        </w:rPr>
        <w:t>本项目服务期限为年，自</w:t>
      </w:r>
      <w:r>
        <w:rPr>
          <w:rFonts w:ascii="华文中宋" w:hAnsi="华文中宋" w:eastAsia="华文中宋"/>
          <w:bCs/>
          <w:spacing w:val="10"/>
          <w:sz w:val="21"/>
          <w:szCs w:val="21"/>
          <w:highlight w:val="none"/>
        </w:rPr>
        <w:t>20</w:t>
      </w:r>
      <w:r>
        <w:rPr>
          <w:rFonts w:hint="eastAsia" w:ascii="华文中宋" w:hAnsi="华文中宋" w:eastAsia="华文中宋"/>
          <w:szCs w:val="21"/>
          <w:highlight w:val="none"/>
        </w:rPr>
        <w:t>（</w:t>
      </w:r>
      <w:r>
        <w:rPr>
          <w:rFonts w:ascii="华文中宋" w:hAnsi="华文中宋" w:eastAsia="华文中宋" w:cs="华文中宋"/>
          <w:spacing w:val="6"/>
          <w:szCs w:val="21"/>
          <w:highlight w:val="none"/>
        </w:rPr>
        <w:t>_</w:t>
      </w:r>
      <w:r>
        <w:rPr>
          <w:rFonts w:hint="eastAsia" w:ascii="华文中宋" w:hAnsi="华文中宋" w:eastAsia="华文中宋"/>
          <w:szCs w:val="21"/>
          <w:highlight w:val="none"/>
        </w:rPr>
        <w:t>）</w:t>
      </w:r>
      <w:r>
        <w:rPr>
          <w:rFonts w:hint="eastAsia" w:ascii="华文中宋" w:hAnsi="华文中宋" w:eastAsia="华文中宋"/>
          <w:bCs/>
          <w:spacing w:val="10"/>
          <w:sz w:val="21"/>
          <w:szCs w:val="21"/>
          <w:highlight w:val="none"/>
        </w:rPr>
        <w:t>年</w:t>
      </w:r>
      <w:r>
        <w:rPr>
          <w:rFonts w:hint="eastAsia" w:ascii="华文中宋" w:hAnsi="华文中宋" w:eastAsia="华文中宋"/>
          <w:szCs w:val="21"/>
          <w:highlight w:val="none"/>
        </w:rPr>
        <w:t>（</w:t>
      </w:r>
      <w:r>
        <w:rPr>
          <w:rFonts w:ascii="华文中宋" w:hAnsi="华文中宋" w:eastAsia="华文中宋" w:cs="华文中宋"/>
          <w:spacing w:val="6"/>
          <w:szCs w:val="21"/>
          <w:highlight w:val="none"/>
        </w:rPr>
        <w:t>_</w:t>
      </w:r>
      <w:r>
        <w:rPr>
          <w:rFonts w:hint="eastAsia" w:ascii="华文中宋" w:hAnsi="华文中宋" w:eastAsia="华文中宋"/>
          <w:szCs w:val="21"/>
          <w:highlight w:val="none"/>
        </w:rPr>
        <w:t>）</w:t>
      </w:r>
      <w:r>
        <w:rPr>
          <w:rFonts w:hint="eastAsia" w:ascii="华文中宋" w:hAnsi="华文中宋" w:eastAsia="华文中宋"/>
          <w:bCs/>
          <w:spacing w:val="10"/>
          <w:sz w:val="21"/>
          <w:szCs w:val="21"/>
          <w:highlight w:val="none"/>
        </w:rPr>
        <w:t>月</w:t>
      </w:r>
      <w:r>
        <w:rPr>
          <w:rFonts w:hint="eastAsia" w:ascii="华文中宋" w:hAnsi="华文中宋" w:eastAsia="华文中宋"/>
          <w:szCs w:val="21"/>
          <w:highlight w:val="none"/>
        </w:rPr>
        <w:t>（</w:t>
      </w:r>
      <w:r>
        <w:rPr>
          <w:rFonts w:ascii="华文中宋" w:hAnsi="华文中宋" w:eastAsia="华文中宋" w:cs="华文中宋"/>
          <w:spacing w:val="6"/>
          <w:szCs w:val="21"/>
          <w:highlight w:val="none"/>
        </w:rPr>
        <w:t>_</w:t>
      </w:r>
      <w:r>
        <w:rPr>
          <w:rFonts w:hint="eastAsia" w:ascii="华文中宋" w:hAnsi="华文中宋" w:eastAsia="华文中宋"/>
          <w:szCs w:val="21"/>
          <w:highlight w:val="none"/>
        </w:rPr>
        <w:t>）</w:t>
      </w:r>
      <w:r>
        <w:rPr>
          <w:rFonts w:hint="eastAsia" w:ascii="华文中宋" w:hAnsi="华文中宋" w:eastAsia="华文中宋"/>
          <w:bCs/>
          <w:spacing w:val="10"/>
          <w:sz w:val="21"/>
          <w:szCs w:val="21"/>
          <w:highlight w:val="none"/>
        </w:rPr>
        <w:t>日至</w:t>
      </w:r>
      <w:r>
        <w:rPr>
          <w:rFonts w:ascii="华文中宋" w:hAnsi="华文中宋" w:eastAsia="华文中宋"/>
          <w:bCs/>
          <w:spacing w:val="10"/>
          <w:sz w:val="21"/>
          <w:szCs w:val="21"/>
          <w:highlight w:val="none"/>
        </w:rPr>
        <w:t>20</w:t>
      </w:r>
      <w:r>
        <w:rPr>
          <w:rFonts w:hint="eastAsia" w:ascii="华文中宋" w:hAnsi="华文中宋" w:eastAsia="华文中宋"/>
          <w:szCs w:val="21"/>
          <w:highlight w:val="none"/>
        </w:rPr>
        <w:t>（</w:t>
      </w:r>
      <w:r>
        <w:rPr>
          <w:rFonts w:ascii="华文中宋" w:hAnsi="华文中宋" w:eastAsia="华文中宋" w:cs="华文中宋"/>
          <w:spacing w:val="6"/>
          <w:szCs w:val="21"/>
          <w:highlight w:val="none"/>
        </w:rPr>
        <w:t>_</w:t>
      </w:r>
      <w:r>
        <w:rPr>
          <w:rFonts w:hint="eastAsia" w:ascii="华文中宋" w:hAnsi="华文中宋" w:eastAsia="华文中宋"/>
          <w:szCs w:val="21"/>
          <w:highlight w:val="none"/>
        </w:rPr>
        <w:t>）</w:t>
      </w:r>
      <w:r>
        <w:rPr>
          <w:rFonts w:hint="eastAsia" w:ascii="华文中宋" w:hAnsi="华文中宋" w:eastAsia="华文中宋"/>
          <w:bCs/>
          <w:spacing w:val="10"/>
          <w:sz w:val="21"/>
          <w:szCs w:val="21"/>
          <w:highlight w:val="none"/>
        </w:rPr>
        <w:t>年</w:t>
      </w:r>
      <w:r>
        <w:rPr>
          <w:rFonts w:hint="eastAsia" w:ascii="华文中宋" w:hAnsi="华文中宋" w:eastAsia="华文中宋"/>
          <w:szCs w:val="21"/>
          <w:highlight w:val="none"/>
        </w:rPr>
        <w:t>（</w:t>
      </w:r>
      <w:r>
        <w:rPr>
          <w:rFonts w:ascii="华文中宋" w:hAnsi="华文中宋" w:eastAsia="华文中宋" w:cs="华文中宋"/>
          <w:spacing w:val="6"/>
          <w:szCs w:val="21"/>
          <w:highlight w:val="none"/>
        </w:rPr>
        <w:t>_</w:t>
      </w:r>
      <w:r>
        <w:rPr>
          <w:rFonts w:hint="eastAsia" w:ascii="华文中宋" w:hAnsi="华文中宋" w:eastAsia="华文中宋"/>
          <w:szCs w:val="21"/>
          <w:highlight w:val="none"/>
        </w:rPr>
        <w:t>）</w:t>
      </w:r>
      <w:r>
        <w:rPr>
          <w:rFonts w:hint="eastAsia" w:ascii="华文中宋" w:hAnsi="华文中宋" w:eastAsia="华文中宋"/>
          <w:bCs/>
          <w:spacing w:val="10"/>
          <w:sz w:val="21"/>
          <w:szCs w:val="21"/>
          <w:highlight w:val="none"/>
        </w:rPr>
        <w:t>月</w:t>
      </w:r>
      <w:r>
        <w:rPr>
          <w:rFonts w:hint="eastAsia" w:ascii="华文中宋" w:hAnsi="华文中宋" w:eastAsia="华文中宋"/>
          <w:szCs w:val="21"/>
          <w:highlight w:val="none"/>
        </w:rPr>
        <w:t>（</w:t>
      </w:r>
      <w:r>
        <w:rPr>
          <w:rFonts w:ascii="华文中宋" w:hAnsi="华文中宋" w:eastAsia="华文中宋" w:cs="华文中宋"/>
          <w:spacing w:val="6"/>
          <w:szCs w:val="21"/>
          <w:highlight w:val="none"/>
        </w:rPr>
        <w:t>_</w:t>
      </w:r>
      <w:r>
        <w:rPr>
          <w:rFonts w:hint="eastAsia" w:ascii="华文中宋" w:hAnsi="华文中宋" w:eastAsia="华文中宋"/>
          <w:szCs w:val="21"/>
          <w:highlight w:val="none"/>
        </w:rPr>
        <w:t>）</w:t>
      </w:r>
      <w:r>
        <w:rPr>
          <w:rFonts w:hint="eastAsia" w:ascii="华文中宋" w:hAnsi="华文中宋" w:eastAsia="华文中宋"/>
          <w:bCs/>
          <w:spacing w:val="10"/>
          <w:sz w:val="21"/>
          <w:szCs w:val="21"/>
          <w:highlight w:val="none"/>
        </w:rPr>
        <w:t>日。</w:t>
      </w:r>
    </w:p>
    <w:p w14:paraId="7DC731F4">
      <w:pPr>
        <w:pStyle w:val="48"/>
        <w:spacing w:line="360" w:lineRule="auto"/>
        <w:ind w:firstLine="460" w:firstLineChars="200"/>
        <w:rPr>
          <w:rFonts w:ascii="华文中宋" w:hAnsi="华文中宋" w:eastAsia="华文中宋"/>
          <w:b/>
          <w:bCs/>
          <w:spacing w:val="10"/>
          <w:sz w:val="21"/>
          <w:szCs w:val="21"/>
          <w:highlight w:val="none"/>
        </w:rPr>
      </w:pPr>
      <w:r>
        <w:rPr>
          <w:rFonts w:hint="eastAsia" w:ascii="华文中宋" w:hAnsi="华文中宋" w:eastAsia="华文中宋"/>
          <w:bCs/>
          <w:spacing w:val="10"/>
          <w:sz w:val="21"/>
          <w:szCs w:val="21"/>
          <w:highlight w:val="none"/>
        </w:rPr>
        <w:t>委托服务期内的任何时候，如果乙方提供的服务严重负偏离服务质量标准，无法满足甲方安全管理、基础保障等核心需求，且在甲方要求的期限内未能有效整改，则甲方有权单方面解除合同，并按照本合同的相关约定追究乙方违约责任。</w:t>
      </w:r>
      <w:r>
        <w:rPr>
          <w:rFonts w:hint="eastAsia" w:ascii="华文中宋" w:hAnsi="华文中宋" w:eastAsia="华文中宋"/>
          <w:b/>
          <w:bCs/>
          <w:spacing w:val="10"/>
          <w:sz w:val="21"/>
          <w:szCs w:val="21"/>
          <w:highlight w:val="none"/>
        </w:rPr>
        <w:t>　</w:t>
      </w:r>
    </w:p>
    <w:p w14:paraId="7E6B9B71">
      <w:pPr>
        <w:pStyle w:val="48"/>
        <w:spacing w:line="360" w:lineRule="auto"/>
        <w:rPr>
          <w:rFonts w:ascii="华文中宋" w:hAnsi="华文中宋" w:eastAsia="华文中宋"/>
          <w:b/>
          <w:bCs/>
          <w:spacing w:val="10"/>
          <w:sz w:val="21"/>
          <w:szCs w:val="21"/>
          <w:highlight w:val="none"/>
        </w:rPr>
      </w:pPr>
      <w:r>
        <w:rPr>
          <w:rFonts w:hint="eastAsia" w:ascii="华文中宋" w:hAnsi="华文中宋" w:eastAsia="华文中宋"/>
          <w:b/>
          <w:bCs/>
          <w:spacing w:val="10"/>
          <w:sz w:val="21"/>
          <w:szCs w:val="21"/>
          <w:highlight w:val="none"/>
        </w:rPr>
        <w:t>四、服务内容质量和考核验收标准</w:t>
      </w:r>
    </w:p>
    <w:p w14:paraId="5380AAF4">
      <w:pPr>
        <w:pStyle w:val="48"/>
        <w:spacing w:line="360" w:lineRule="auto"/>
        <w:ind w:firstLine="460" w:firstLineChars="200"/>
        <w:rPr>
          <w:rFonts w:ascii="华文中宋" w:hAnsi="华文中宋" w:eastAsia="华文中宋"/>
          <w:bCs/>
          <w:spacing w:val="10"/>
          <w:sz w:val="21"/>
          <w:szCs w:val="21"/>
          <w:highlight w:val="none"/>
        </w:rPr>
      </w:pPr>
      <w:r>
        <w:rPr>
          <w:rFonts w:hint="eastAsia" w:ascii="华文中宋" w:hAnsi="华文中宋" w:eastAsia="华文中宋"/>
          <w:bCs/>
          <w:spacing w:val="10"/>
          <w:sz w:val="21"/>
          <w:szCs w:val="21"/>
          <w:highlight w:val="none"/>
        </w:rPr>
        <w:t>详见甲方招标文件中第四部分商务、服务要求中的“验收标准”部分。</w:t>
      </w:r>
    </w:p>
    <w:p w14:paraId="6B83D798">
      <w:pPr>
        <w:pStyle w:val="48"/>
        <w:spacing w:line="360" w:lineRule="auto"/>
        <w:rPr>
          <w:rFonts w:ascii="华文中宋" w:hAnsi="华文中宋" w:eastAsia="华文中宋"/>
          <w:b/>
          <w:bCs/>
          <w:spacing w:val="10"/>
          <w:sz w:val="21"/>
          <w:szCs w:val="21"/>
          <w:highlight w:val="none"/>
        </w:rPr>
      </w:pPr>
      <w:r>
        <w:rPr>
          <w:rFonts w:hint="eastAsia" w:ascii="华文中宋" w:hAnsi="华文中宋" w:eastAsia="华文中宋"/>
          <w:b/>
          <w:bCs/>
          <w:spacing w:val="10"/>
          <w:sz w:val="21"/>
          <w:szCs w:val="21"/>
          <w:highlight w:val="none"/>
        </w:rPr>
        <w:t>五、合同价款</w:t>
      </w:r>
    </w:p>
    <w:p w14:paraId="0D64166B">
      <w:pPr>
        <w:pStyle w:val="48"/>
        <w:spacing w:line="360" w:lineRule="auto"/>
        <w:ind w:firstLine="460" w:firstLineChars="200"/>
        <w:rPr>
          <w:rFonts w:ascii="华文中宋" w:hAnsi="华文中宋" w:eastAsia="华文中宋"/>
          <w:bCs/>
          <w:spacing w:val="10"/>
          <w:sz w:val="21"/>
          <w:szCs w:val="21"/>
          <w:highlight w:val="none"/>
        </w:rPr>
      </w:pPr>
      <w:r>
        <w:rPr>
          <w:rFonts w:hint="eastAsia" w:ascii="华文中宋" w:hAnsi="华文中宋" w:eastAsia="华文中宋"/>
          <w:bCs/>
          <w:spacing w:val="10"/>
          <w:sz w:val="21"/>
          <w:szCs w:val="21"/>
          <w:highlight w:val="none"/>
        </w:rPr>
        <w:t>服务费年总金额（大写）元人民币（小写：元），服务费计算依据投标人相关报价明细为准。其中：</w:t>
      </w:r>
    </w:p>
    <w:p w14:paraId="79B1D5FD">
      <w:pPr>
        <w:pStyle w:val="48"/>
        <w:spacing w:line="360" w:lineRule="auto"/>
        <w:ind w:firstLine="460" w:firstLineChars="200"/>
        <w:rPr>
          <w:rFonts w:ascii="华文中宋" w:hAnsi="华文中宋" w:eastAsia="华文中宋"/>
          <w:bCs/>
          <w:spacing w:val="10"/>
          <w:sz w:val="21"/>
          <w:szCs w:val="21"/>
          <w:highlight w:val="none"/>
        </w:rPr>
      </w:pPr>
      <w:r>
        <w:rPr>
          <w:rFonts w:hint="eastAsia" w:ascii="华文中宋" w:hAnsi="华文中宋" w:eastAsia="华文中宋"/>
          <w:bCs/>
          <w:spacing w:val="10"/>
          <w:sz w:val="21"/>
          <w:szCs w:val="21"/>
          <w:highlight w:val="none"/>
        </w:rPr>
        <w:t>第年度（</w:t>
      </w:r>
      <w:r>
        <w:rPr>
          <w:rFonts w:ascii="华文中宋" w:hAnsi="华文中宋" w:eastAsia="华文中宋"/>
          <w:bCs/>
          <w:spacing w:val="10"/>
          <w:sz w:val="21"/>
          <w:szCs w:val="21"/>
          <w:highlight w:val="none"/>
        </w:rPr>
        <w:t>20</w:t>
      </w:r>
      <w:r>
        <w:rPr>
          <w:rFonts w:hint="eastAsia" w:ascii="华文中宋" w:hAnsi="华文中宋" w:eastAsia="华文中宋"/>
          <w:bCs/>
          <w:spacing w:val="10"/>
          <w:sz w:val="21"/>
          <w:szCs w:val="21"/>
          <w:highlight w:val="none"/>
        </w:rPr>
        <w:t>年月日至</w:t>
      </w:r>
      <w:r>
        <w:rPr>
          <w:rFonts w:ascii="华文中宋" w:hAnsi="华文中宋" w:eastAsia="华文中宋"/>
          <w:bCs/>
          <w:spacing w:val="10"/>
          <w:sz w:val="21"/>
          <w:szCs w:val="21"/>
          <w:highlight w:val="none"/>
        </w:rPr>
        <w:t>20</w:t>
      </w:r>
      <w:r>
        <w:rPr>
          <w:rFonts w:hint="eastAsia" w:ascii="华文中宋" w:hAnsi="华文中宋" w:eastAsia="华文中宋"/>
          <w:bCs/>
          <w:spacing w:val="10"/>
          <w:sz w:val="21"/>
          <w:szCs w:val="21"/>
          <w:highlight w:val="none"/>
        </w:rPr>
        <w:t>年月日）服务费为</w:t>
      </w:r>
    </w:p>
    <w:p w14:paraId="48A2295E">
      <w:pPr>
        <w:pStyle w:val="48"/>
        <w:spacing w:line="360" w:lineRule="auto"/>
        <w:ind w:firstLine="460" w:firstLineChars="200"/>
        <w:rPr>
          <w:rFonts w:ascii="华文中宋" w:hAnsi="华文中宋" w:eastAsia="华文中宋"/>
          <w:b/>
          <w:bCs/>
          <w:spacing w:val="10"/>
          <w:sz w:val="21"/>
          <w:szCs w:val="21"/>
          <w:highlight w:val="none"/>
        </w:rPr>
      </w:pPr>
      <w:r>
        <w:rPr>
          <w:rFonts w:hint="eastAsia" w:ascii="华文中宋" w:hAnsi="华文中宋" w:eastAsia="华文中宋"/>
          <w:bCs/>
          <w:spacing w:val="10"/>
          <w:sz w:val="21"/>
          <w:szCs w:val="21"/>
          <w:highlight w:val="none"/>
        </w:rPr>
        <w:t>（大写）元人民币（小写元），每月服务费（大写）元人民币（小写元</w:t>
      </w:r>
      <w:r>
        <w:rPr>
          <w:rFonts w:ascii="华文中宋" w:hAnsi="华文中宋" w:eastAsia="华文中宋"/>
          <w:bCs/>
          <w:spacing w:val="10"/>
          <w:sz w:val="21"/>
          <w:szCs w:val="21"/>
          <w:highlight w:val="none"/>
        </w:rPr>
        <w:t>/</w:t>
      </w:r>
      <w:r>
        <w:rPr>
          <w:rFonts w:hint="eastAsia" w:ascii="华文中宋" w:hAnsi="华文中宋" w:eastAsia="华文中宋"/>
          <w:bCs/>
          <w:spacing w:val="10"/>
          <w:sz w:val="21"/>
          <w:szCs w:val="21"/>
          <w:highlight w:val="none"/>
        </w:rPr>
        <w:t>月）；</w:t>
      </w:r>
    </w:p>
    <w:p w14:paraId="05408AF7">
      <w:pPr>
        <w:pStyle w:val="48"/>
        <w:spacing w:line="360" w:lineRule="auto"/>
        <w:ind w:firstLine="460" w:firstLineChars="200"/>
        <w:rPr>
          <w:rFonts w:ascii="华文中宋" w:hAnsi="华文中宋" w:eastAsia="华文中宋"/>
          <w:bCs/>
          <w:spacing w:val="10"/>
          <w:sz w:val="21"/>
          <w:szCs w:val="21"/>
          <w:highlight w:val="none"/>
        </w:rPr>
      </w:pPr>
      <w:r>
        <w:rPr>
          <w:rFonts w:hint="eastAsia" w:ascii="华文中宋" w:hAnsi="华文中宋" w:eastAsia="华文中宋"/>
          <w:bCs/>
          <w:spacing w:val="10"/>
          <w:sz w:val="21"/>
          <w:szCs w:val="21"/>
          <w:highlight w:val="none"/>
        </w:rPr>
        <w:t>根据服务内容的增减，服务费可进行调增调减。</w:t>
      </w:r>
    </w:p>
    <w:p w14:paraId="68B779DF">
      <w:pPr>
        <w:pStyle w:val="48"/>
        <w:spacing w:line="360" w:lineRule="auto"/>
        <w:rPr>
          <w:rFonts w:ascii="华文中宋" w:hAnsi="华文中宋" w:eastAsia="华文中宋"/>
          <w:b/>
          <w:bCs/>
          <w:spacing w:val="10"/>
          <w:sz w:val="21"/>
          <w:szCs w:val="21"/>
          <w:highlight w:val="none"/>
        </w:rPr>
      </w:pPr>
      <w:r>
        <w:rPr>
          <w:rFonts w:hint="eastAsia" w:ascii="华文中宋" w:hAnsi="华文中宋" w:eastAsia="华文中宋"/>
          <w:b/>
          <w:bCs/>
          <w:spacing w:val="10"/>
          <w:sz w:val="21"/>
          <w:szCs w:val="21"/>
          <w:highlight w:val="none"/>
        </w:rPr>
        <w:t>六、服务支出包括以下部分</w:t>
      </w:r>
    </w:p>
    <w:p w14:paraId="6089028D">
      <w:pPr>
        <w:pStyle w:val="48"/>
        <w:spacing w:line="360" w:lineRule="auto"/>
        <w:ind w:firstLine="460" w:firstLineChars="200"/>
        <w:rPr>
          <w:rFonts w:ascii="华文中宋" w:hAnsi="华文中宋" w:eastAsia="华文中宋"/>
          <w:bCs/>
          <w:spacing w:val="10"/>
          <w:sz w:val="21"/>
          <w:szCs w:val="21"/>
          <w:highlight w:val="none"/>
        </w:rPr>
      </w:pPr>
      <w:r>
        <w:rPr>
          <w:rFonts w:ascii="华文中宋" w:hAnsi="华文中宋" w:eastAsia="华文中宋"/>
          <w:bCs/>
          <w:spacing w:val="10"/>
          <w:sz w:val="21"/>
          <w:szCs w:val="21"/>
          <w:highlight w:val="none"/>
        </w:rPr>
        <w:t xml:space="preserve">1. </w:t>
      </w:r>
      <w:r>
        <w:rPr>
          <w:rFonts w:hint="eastAsia" w:ascii="华文中宋" w:hAnsi="华文中宋" w:eastAsia="华文中宋"/>
          <w:bCs/>
          <w:spacing w:val="10"/>
          <w:sz w:val="21"/>
          <w:szCs w:val="21"/>
          <w:highlight w:val="none"/>
        </w:rPr>
        <w:t>管理服务人员的办公费用、工资、社会保险和按规定提取的福利费等；</w:t>
      </w:r>
    </w:p>
    <w:p w14:paraId="462D22A5">
      <w:pPr>
        <w:pStyle w:val="48"/>
        <w:spacing w:line="360" w:lineRule="auto"/>
        <w:ind w:firstLine="460" w:firstLineChars="200"/>
        <w:rPr>
          <w:rFonts w:ascii="华文中宋" w:hAnsi="华文中宋" w:eastAsia="华文中宋"/>
          <w:bCs/>
          <w:spacing w:val="10"/>
          <w:sz w:val="21"/>
          <w:szCs w:val="21"/>
          <w:highlight w:val="none"/>
        </w:rPr>
      </w:pPr>
      <w:r>
        <w:rPr>
          <w:rFonts w:ascii="华文中宋" w:hAnsi="华文中宋" w:eastAsia="华文中宋"/>
          <w:bCs/>
          <w:spacing w:val="10"/>
          <w:sz w:val="21"/>
          <w:szCs w:val="21"/>
          <w:highlight w:val="none"/>
        </w:rPr>
        <w:t xml:space="preserve">2. </w:t>
      </w:r>
      <w:r>
        <w:rPr>
          <w:rFonts w:hint="eastAsia" w:ascii="华文中宋" w:hAnsi="华文中宋" w:eastAsia="华文中宋"/>
          <w:bCs/>
          <w:spacing w:val="10"/>
          <w:sz w:val="21"/>
          <w:szCs w:val="21"/>
          <w:highlight w:val="none"/>
        </w:rPr>
        <w:t>房屋、共用部位、共用设备设施的维护费用；</w:t>
      </w:r>
    </w:p>
    <w:p w14:paraId="10895CFC">
      <w:pPr>
        <w:pStyle w:val="48"/>
        <w:spacing w:line="360" w:lineRule="auto"/>
        <w:ind w:firstLine="460" w:firstLineChars="200"/>
        <w:rPr>
          <w:rFonts w:ascii="华文中宋" w:hAnsi="华文中宋" w:eastAsia="华文中宋"/>
          <w:bCs/>
          <w:spacing w:val="10"/>
          <w:sz w:val="21"/>
          <w:szCs w:val="21"/>
          <w:highlight w:val="none"/>
        </w:rPr>
      </w:pPr>
      <w:r>
        <w:rPr>
          <w:rFonts w:ascii="华文中宋" w:hAnsi="华文中宋" w:eastAsia="华文中宋"/>
          <w:bCs/>
          <w:spacing w:val="10"/>
          <w:sz w:val="21"/>
          <w:szCs w:val="21"/>
          <w:highlight w:val="none"/>
        </w:rPr>
        <w:t xml:space="preserve">3. </w:t>
      </w:r>
      <w:r>
        <w:rPr>
          <w:rFonts w:hint="eastAsia" w:ascii="华文中宋" w:hAnsi="华文中宋" w:eastAsia="华文中宋"/>
          <w:bCs/>
          <w:spacing w:val="10"/>
          <w:sz w:val="21"/>
          <w:szCs w:val="21"/>
          <w:highlight w:val="none"/>
        </w:rPr>
        <w:t>专项服务费用：</w:t>
      </w:r>
    </w:p>
    <w:p w14:paraId="4BE19825">
      <w:pPr>
        <w:pStyle w:val="48"/>
        <w:spacing w:line="360" w:lineRule="auto"/>
        <w:ind w:firstLine="460" w:firstLineChars="200"/>
        <w:rPr>
          <w:rFonts w:ascii="华文中宋" w:hAnsi="华文中宋" w:eastAsia="华文中宋"/>
          <w:b/>
          <w:bCs/>
          <w:spacing w:val="10"/>
          <w:sz w:val="21"/>
          <w:szCs w:val="21"/>
          <w:highlight w:val="none"/>
        </w:rPr>
      </w:pPr>
      <w:r>
        <w:rPr>
          <w:rFonts w:ascii="华文中宋" w:hAnsi="华文中宋" w:eastAsia="华文中宋"/>
          <w:bCs/>
          <w:spacing w:val="10"/>
          <w:sz w:val="21"/>
          <w:szCs w:val="21"/>
          <w:highlight w:val="none"/>
        </w:rPr>
        <w:t xml:space="preserve">4. </w:t>
      </w:r>
      <w:r>
        <w:rPr>
          <w:rFonts w:hint="eastAsia" w:ascii="华文中宋" w:hAnsi="华文中宋" w:eastAsia="华文中宋"/>
          <w:bCs/>
          <w:spacing w:val="10"/>
          <w:sz w:val="21"/>
          <w:szCs w:val="21"/>
          <w:highlight w:val="none"/>
        </w:rPr>
        <w:t>其它费用：</w:t>
      </w:r>
      <w:r>
        <w:rPr>
          <w:rFonts w:hint="eastAsia" w:ascii="华文中宋" w:hAnsi="华文中宋" w:eastAsia="华文中宋"/>
          <w:b/>
          <w:bCs/>
          <w:spacing w:val="10"/>
          <w:sz w:val="21"/>
          <w:szCs w:val="21"/>
          <w:highlight w:val="none"/>
        </w:rPr>
        <w:t>　　</w:t>
      </w:r>
    </w:p>
    <w:p w14:paraId="2355883B">
      <w:pPr>
        <w:pStyle w:val="48"/>
        <w:spacing w:line="360" w:lineRule="auto"/>
        <w:rPr>
          <w:rFonts w:ascii="华文中宋" w:hAnsi="华文中宋" w:eastAsia="华文中宋"/>
          <w:b/>
          <w:bCs/>
          <w:spacing w:val="10"/>
          <w:sz w:val="21"/>
          <w:szCs w:val="21"/>
          <w:highlight w:val="none"/>
        </w:rPr>
      </w:pPr>
      <w:r>
        <w:rPr>
          <w:rFonts w:hint="eastAsia" w:ascii="华文中宋" w:hAnsi="华文中宋" w:eastAsia="华文中宋"/>
          <w:b/>
          <w:bCs/>
          <w:spacing w:val="10"/>
          <w:sz w:val="21"/>
          <w:szCs w:val="21"/>
          <w:highlight w:val="none"/>
        </w:rPr>
        <w:t>七、付款方式</w:t>
      </w:r>
    </w:p>
    <w:p w14:paraId="191CEEC5">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cs="宋体"/>
          <w:szCs w:val="21"/>
          <w:highlight w:val="none"/>
        </w:rPr>
        <w:t>资金支付方式：</w:t>
      </w:r>
    </w:p>
    <w:p w14:paraId="5F5D4B1F">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cs="宋体"/>
          <w:szCs w:val="21"/>
          <w:highlight w:val="none"/>
        </w:rPr>
        <w:t>资金支付条件及时间：验收合格后由甲方负责办理服务费用支付手续。甲方自收到发票后</w:t>
      </w:r>
      <w:r>
        <w:rPr>
          <w:rFonts w:ascii="华文中宋" w:hAnsi="华文中宋" w:eastAsia="华文中宋"/>
          <w:szCs w:val="21"/>
          <w:highlight w:val="none"/>
        </w:rPr>
        <w:t>3</w:t>
      </w:r>
      <w:r>
        <w:rPr>
          <w:rFonts w:ascii="华文中宋" w:hAnsi="华文中宋" w:eastAsia="华文中宋" w:cs="宋体"/>
          <w:szCs w:val="21"/>
          <w:highlight w:val="none"/>
        </w:rPr>
        <w:t>0</w:t>
      </w:r>
      <w:r>
        <w:rPr>
          <w:rFonts w:hint="eastAsia" w:ascii="华文中宋" w:hAnsi="华文中宋" w:eastAsia="华文中宋" w:cs="宋体"/>
          <w:szCs w:val="21"/>
          <w:highlight w:val="none"/>
        </w:rPr>
        <w:t>日内，按合同规定将款项支付到约定的供应商账户。</w:t>
      </w:r>
    </w:p>
    <w:p w14:paraId="1DB0C047">
      <w:pPr>
        <w:pStyle w:val="48"/>
        <w:spacing w:line="360" w:lineRule="auto"/>
        <w:rPr>
          <w:rFonts w:ascii="华文中宋" w:hAnsi="华文中宋" w:eastAsia="华文中宋"/>
          <w:b/>
          <w:bCs/>
          <w:spacing w:val="10"/>
          <w:sz w:val="21"/>
          <w:szCs w:val="21"/>
          <w:highlight w:val="none"/>
        </w:rPr>
      </w:pPr>
      <w:r>
        <w:rPr>
          <w:rFonts w:hint="eastAsia" w:ascii="华文中宋" w:hAnsi="华文中宋" w:eastAsia="华文中宋"/>
          <w:b/>
          <w:bCs/>
          <w:spacing w:val="10"/>
          <w:sz w:val="21"/>
          <w:szCs w:val="21"/>
          <w:highlight w:val="none"/>
        </w:rPr>
        <w:t>八、项目承接验收</w:t>
      </w:r>
    </w:p>
    <w:p w14:paraId="68BB16DE">
      <w:pPr>
        <w:pStyle w:val="48"/>
        <w:spacing w:line="360" w:lineRule="auto"/>
        <w:ind w:firstLine="345" w:firstLineChars="150"/>
        <w:rPr>
          <w:rFonts w:ascii="华文中宋" w:hAnsi="华文中宋" w:eastAsia="华文中宋"/>
          <w:bCs/>
          <w:spacing w:val="10"/>
          <w:sz w:val="21"/>
          <w:szCs w:val="21"/>
          <w:highlight w:val="none"/>
        </w:rPr>
      </w:pPr>
      <w:r>
        <w:rPr>
          <w:rFonts w:ascii="华文中宋" w:hAnsi="华文中宋" w:eastAsia="华文中宋"/>
          <w:bCs/>
          <w:spacing w:val="10"/>
          <w:sz w:val="21"/>
          <w:szCs w:val="21"/>
          <w:highlight w:val="none"/>
        </w:rPr>
        <w:t xml:space="preserve">1. </w:t>
      </w:r>
      <w:r>
        <w:rPr>
          <w:rFonts w:hint="eastAsia" w:ascii="华文中宋" w:hAnsi="华文中宋" w:eastAsia="华文中宋"/>
          <w:bCs/>
          <w:spacing w:val="10"/>
          <w:sz w:val="21"/>
          <w:szCs w:val="21"/>
          <w:highlight w:val="none"/>
        </w:rPr>
        <w:t>乙方承接项目时，应制定全面的承接方案，甲方应配合乙方对共用部位、共用设施设备进行查验。</w:t>
      </w:r>
    </w:p>
    <w:p w14:paraId="41AF24D9">
      <w:pPr>
        <w:pStyle w:val="48"/>
        <w:spacing w:line="360" w:lineRule="auto"/>
        <w:ind w:firstLine="345" w:firstLineChars="150"/>
        <w:rPr>
          <w:rFonts w:ascii="华文中宋" w:hAnsi="华文中宋" w:eastAsia="华文中宋"/>
          <w:bCs/>
          <w:spacing w:val="10"/>
          <w:sz w:val="21"/>
          <w:szCs w:val="21"/>
          <w:highlight w:val="none"/>
        </w:rPr>
      </w:pPr>
      <w:r>
        <w:rPr>
          <w:rFonts w:ascii="华文中宋" w:hAnsi="华文中宋" w:eastAsia="华文中宋"/>
          <w:bCs/>
          <w:spacing w:val="10"/>
          <w:sz w:val="21"/>
          <w:szCs w:val="21"/>
          <w:highlight w:val="none"/>
        </w:rPr>
        <w:t xml:space="preserve">2. </w:t>
      </w:r>
      <w:r>
        <w:rPr>
          <w:rFonts w:hint="eastAsia" w:ascii="华文中宋" w:hAnsi="华文中宋" w:eastAsia="华文中宋"/>
          <w:bCs/>
          <w:spacing w:val="10"/>
          <w:sz w:val="21"/>
          <w:szCs w:val="21"/>
          <w:highlight w:val="none"/>
        </w:rPr>
        <w:t>甲乙双方确认查验过的共用部位、共用设施设备存在的问题，甲方应积极协调解决。</w:t>
      </w:r>
    </w:p>
    <w:p w14:paraId="53D8B13D">
      <w:pPr>
        <w:pStyle w:val="48"/>
        <w:spacing w:line="360" w:lineRule="auto"/>
        <w:ind w:firstLine="345" w:firstLineChars="150"/>
        <w:rPr>
          <w:rFonts w:ascii="华文中宋" w:hAnsi="华文中宋" w:eastAsia="华文中宋"/>
          <w:bCs/>
          <w:spacing w:val="10"/>
          <w:sz w:val="21"/>
          <w:szCs w:val="21"/>
          <w:highlight w:val="none"/>
        </w:rPr>
      </w:pPr>
      <w:r>
        <w:rPr>
          <w:rFonts w:ascii="华文中宋" w:hAnsi="华文中宋" w:eastAsia="华文中宋"/>
          <w:bCs/>
          <w:spacing w:val="10"/>
          <w:sz w:val="21"/>
          <w:szCs w:val="21"/>
          <w:highlight w:val="none"/>
        </w:rPr>
        <w:t xml:space="preserve">3. </w:t>
      </w:r>
      <w:r>
        <w:rPr>
          <w:rFonts w:hint="eastAsia" w:ascii="华文中宋" w:hAnsi="华文中宋" w:eastAsia="华文中宋"/>
          <w:bCs/>
          <w:spacing w:val="10"/>
          <w:sz w:val="21"/>
          <w:szCs w:val="21"/>
          <w:highlight w:val="none"/>
        </w:rPr>
        <w:t>对于本合同签订后承接的共用部位、共用设施设备，甲乙双方应按照前条规定进行查验并签订确认书，作为界定各自在开发建设和服务方面承担责任的依据。</w:t>
      </w:r>
    </w:p>
    <w:p w14:paraId="6434D873">
      <w:pPr>
        <w:pStyle w:val="48"/>
        <w:spacing w:line="360" w:lineRule="auto"/>
        <w:ind w:firstLine="345" w:firstLineChars="150"/>
        <w:rPr>
          <w:rFonts w:ascii="华文中宋" w:hAnsi="华文中宋" w:eastAsia="华文中宋"/>
          <w:bCs/>
          <w:spacing w:val="10"/>
          <w:sz w:val="21"/>
          <w:szCs w:val="21"/>
          <w:highlight w:val="none"/>
        </w:rPr>
      </w:pPr>
      <w:r>
        <w:rPr>
          <w:rFonts w:ascii="华文中宋" w:hAnsi="华文中宋" w:eastAsia="华文中宋"/>
          <w:bCs/>
          <w:spacing w:val="10"/>
          <w:sz w:val="21"/>
          <w:szCs w:val="21"/>
          <w:highlight w:val="none"/>
        </w:rPr>
        <w:t xml:space="preserve">4. </w:t>
      </w:r>
      <w:r>
        <w:rPr>
          <w:rFonts w:hint="eastAsia" w:ascii="华文中宋" w:hAnsi="华文中宋" w:eastAsia="华文中宋"/>
          <w:bCs/>
          <w:spacing w:val="10"/>
          <w:sz w:val="21"/>
          <w:szCs w:val="21"/>
          <w:highlight w:val="none"/>
        </w:rPr>
        <w:t>乙方承接时，甲方应向乙方移交服务部位的必要材料包括不限于；单体建筑、结构、设备竣工图，配套设施、工程竣工图、设施设备的安装、使用和维护保养等技术资料等。</w:t>
      </w:r>
    </w:p>
    <w:p w14:paraId="370533AB">
      <w:pPr>
        <w:pStyle w:val="48"/>
        <w:spacing w:line="360" w:lineRule="auto"/>
        <w:ind w:firstLine="345" w:firstLineChars="150"/>
        <w:rPr>
          <w:rFonts w:ascii="华文中宋" w:hAnsi="华文中宋" w:eastAsia="华文中宋"/>
          <w:b/>
          <w:bCs/>
          <w:spacing w:val="10"/>
          <w:sz w:val="21"/>
          <w:szCs w:val="21"/>
          <w:highlight w:val="none"/>
        </w:rPr>
      </w:pPr>
      <w:r>
        <w:rPr>
          <w:rFonts w:ascii="华文中宋" w:hAnsi="华文中宋" w:eastAsia="华文中宋"/>
          <w:bCs/>
          <w:spacing w:val="10"/>
          <w:sz w:val="21"/>
          <w:szCs w:val="21"/>
          <w:highlight w:val="none"/>
        </w:rPr>
        <w:t xml:space="preserve">5. </w:t>
      </w:r>
      <w:r>
        <w:rPr>
          <w:rFonts w:hint="eastAsia" w:ascii="华文中宋" w:hAnsi="华文中宋" w:eastAsia="华文中宋"/>
          <w:bCs/>
          <w:spacing w:val="10"/>
          <w:sz w:val="21"/>
          <w:szCs w:val="21"/>
          <w:highlight w:val="none"/>
        </w:rPr>
        <w:t>甲方保证交付使用的物业符合国家规定的验收标准，按照国家规定的保修期限和保修范围承担保修责任。</w:t>
      </w:r>
      <w:r>
        <w:rPr>
          <w:rFonts w:hint="eastAsia" w:ascii="华文中宋" w:hAnsi="华文中宋" w:eastAsia="华文中宋"/>
          <w:b/>
          <w:bCs/>
          <w:spacing w:val="10"/>
          <w:sz w:val="21"/>
          <w:szCs w:val="21"/>
          <w:highlight w:val="none"/>
        </w:rPr>
        <w:t>　　</w:t>
      </w:r>
    </w:p>
    <w:p w14:paraId="2FE8669F">
      <w:pPr>
        <w:pStyle w:val="48"/>
        <w:spacing w:line="360" w:lineRule="auto"/>
        <w:rPr>
          <w:rFonts w:ascii="华文中宋" w:hAnsi="华文中宋" w:eastAsia="华文中宋"/>
          <w:b/>
          <w:bCs/>
          <w:spacing w:val="10"/>
          <w:sz w:val="21"/>
          <w:szCs w:val="21"/>
          <w:highlight w:val="none"/>
        </w:rPr>
      </w:pPr>
      <w:r>
        <w:rPr>
          <w:rFonts w:hint="eastAsia" w:ascii="华文中宋" w:hAnsi="华文中宋" w:eastAsia="华文中宋"/>
          <w:b/>
          <w:bCs/>
          <w:spacing w:val="10"/>
          <w:sz w:val="21"/>
          <w:szCs w:val="21"/>
          <w:highlight w:val="none"/>
        </w:rPr>
        <w:t>九、使用与维护</w:t>
      </w:r>
    </w:p>
    <w:p w14:paraId="6953552E">
      <w:pPr>
        <w:pStyle w:val="48"/>
        <w:spacing w:line="360" w:lineRule="auto"/>
        <w:ind w:firstLine="460" w:firstLineChars="200"/>
        <w:rPr>
          <w:rFonts w:ascii="华文中宋" w:hAnsi="华文中宋" w:eastAsia="华文中宋"/>
          <w:bCs/>
          <w:spacing w:val="10"/>
          <w:sz w:val="21"/>
          <w:szCs w:val="21"/>
          <w:highlight w:val="none"/>
        </w:rPr>
      </w:pPr>
      <w:r>
        <w:rPr>
          <w:rFonts w:ascii="华文中宋" w:hAnsi="华文中宋" w:eastAsia="华文中宋"/>
          <w:bCs/>
          <w:spacing w:val="10"/>
          <w:sz w:val="21"/>
          <w:szCs w:val="21"/>
          <w:highlight w:val="none"/>
        </w:rPr>
        <w:t xml:space="preserve">1. </w:t>
      </w:r>
      <w:r>
        <w:rPr>
          <w:rFonts w:hint="eastAsia" w:ascii="华文中宋" w:hAnsi="华文中宋" w:eastAsia="华文中宋"/>
          <w:bCs/>
          <w:spacing w:val="10"/>
          <w:sz w:val="21"/>
          <w:szCs w:val="21"/>
          <w:highlight w:val="none"/>
        </w:rPr>
        <w:t>乙方应配合甲方制定本服务区域内共用部位和共用设施设备的使用、公共秩序和环境卫生的维护等方面的规章制度。</w:t>
      </w:r>
    </w:p>
    <w:p w14:paraId="52B60875">
      <w:pPr>
        <w:pStyle w:val="48"/>
        <w:spacing w:line="360" w:lineRule="auto"/>
        <w:ind w:firstLine="460" w:firstLineChars="200"/>
        <w:rPr>
          <w:rFonts w:ascii="华文中宋" w:hAnsi="华文中宋" w:eastAsia="华文中宋"/>
          <w:bCs/>
          <w:spacing w:val="10"/>
          <w:sz w:val="21"/>
          <w:szCs w:val="21"/>
          <w:highlight w:val="none"/>
        </w:rPr>
      </w:pPr>
      <w:r>
        <w:rPr>
          <w:rFonts w:ascii="华文中宋" w:hAnsi="华文中宋" w:eastAsia="华文中宋"/>
          <w:bCs/>
          <w:spacing w:val="10"/>
          <w:sz w:val="21"/>
          <w:szCs w:val="21"/>
          <w:highlight w:val="none"/>
        </w:rPr>
        <w:t xml:space="preserve">2. </w:t>
      </w:r>
      <w:r>
        <w:rPr>
          <w:rFonts w:hint="eastAsia" w:ascii="华文中宋" w:hAnsi="华文中宋" w:eastAsia="华文中宋"/>
          <w:bCs/>
          <w:spacing w:val="10"/>
          <w:sz w:val="21"/>
          <w:szCs w:val="21"/>
          <w:highlight w:val="none"/>
        </w:rPr>
        <w:t>乙方根据规章制度提供管理服务时，甲方应给予必要配合。</w:t>
      </w:r>
    </w:p>
    <w:p w14:paraId="27526F54">
      <w:pPr>
        <w:pStyle w:val="48"/>
        <w:spacing w:line="360" w:lineRule="auto"/>
        <w:ind w:firstLine="460" w:firstLineChars="200"/>
        <w:rPr>
          <w:rFonts w:ascii="华文中宋" w:hAnsi="华文中宋" w:eastAsia="华文中宋"/>
          <w:bCs/>
          <w:spacing w:val="10"/>
          <w:sz w:val="21"/>
          <w:szCs w:val="21"/>
          <w:highlight w:val="none"/>
        </w:rPr>
      </w:pPr>
      <w:r>
        <w:rPr>
          <w:rFonts w:ascii="华文中宋" w:hAnsi="华文中宋" w:eastAsia="华文中宋"/>
          <w:bCs/>
          <w:spacing w:val="10"/>
          <w:sz w:val="21"/>
          <w:szCs w:val="21"/>
          <w:highlight w:val="none"/>
        </w:rPr>
        <w:t xml:space="preserve">3. </w:t>
      </w:r>
      <w:r>
        <w:rPr>
          <w:rFonts w:hint="eastAsia" w:ascii="华文中宋" w:hAnsi="华文中宋" w:eastAsia="华文中宋"/>
          <w:bCs/>
          <w:spacing w:val="10"/>
          <w:sz w:val="21"/>
          <w:szCs w:val="21"/>
          <w:highlight w:val="none"/>
        </w:rPr>
        <w:t>乙方可采取规劝等必要措施，制止甲方违反本临时公约和服务区域内服务规章制度的行为。</w:t>
      </w:r>
    </w:p>
    <w:p w14:paraId="01003A0E">
      <w:pPr>
        <w:pStyle w:val="48"/>
        <w:spacing w:line="360" w:lineRule="auto"/>
        <w:ind w:firstLine="460" w:firstLineChars="200"/>
        <w:rPr>
          <w:rFonts w:ascii="华文中宋" w:hAnsi="华文中宋" w:eastAsia="华文中宋"/>
          <w:bCs/>
          <w:spacing w:val="10"/>
          <w:sz w:val="21"/>
          <w:szCs w:val="21"/>
          <w:highlight w:val="none"/>
        </w:rPr>
      </w:pPr>
      <w:r>
        <w:rPr>
          <w:rFonts w:ascii="华文中宋" w:hAnsi="华文中宋" w:eastAsia="华文中宋"/>
          <w:bCs/>
          <w:spacing w:val="10"/>
          <w:sz w:val="21"/>
          <w:szCs w:val="21"/>
          <w:highlight w:val="none"/>
        </w:rPr>
        <w:t xml:space="preserve">4. </w:t>
      </w:r>
      <w:r>
        <w:rPr>
          <w:rFonts w:hint="eastAsia" w:ascii="华文中宋" w:hAnsi="华文中宋" w:eastAsia="华文中宋"/>
          <w:bCs/>
          <w:spacing w:val="10"/>
          <w:sz w:val="21"/>
          <w:szCs w:val="21"/>
          <w:highlight w:val="none"/>
        </w:rPr>
        <w:t>乙方应及时向甲方通告本服务区域内有关服务的重大事项，及时处理投诉，接受甲方的监督、管理。</w:t>
      </w:r>
    </w:p>
    <w:p w14:paraId="1BFEE9BE">
      <w:pPr>
        <w:pStyle w:val="48"/>
        <w:spacing w:line="360" w:lineRule="auto"/>
        <w:ind w:firstLine="460" w:firstLineChars="200"/>
        <w:rPr>
          <w:rFonts w:ascii="华文中宋" w:hAnsi="华文中宋" w:eastAsia="华文中宋"/>
          <w:bCs/>
          <w:spacing w:val="10"/>
          <w:sz w:val="21"/>
          <w:szCs w:val="21"/>
          <w:highlight w:val="none"/>
        </w:rPr>
      </w:pPr>
      <w:r>
        <w:rPr>
          <w:rFonts w:ascii="华文中宋" w:hAnsi="华文中宋" w:eastAsia="华文中宋"/>
          <w:bCs/>
          <w:spacing w:val="10"/>
          <w:sz w:val="21"/>
          <w:szCs w:val="21"/>
          <w:highlight w:val="none"/>
        </w:rPr>
        <w:t xml:space="preserve">5. </w:t>
      </w:r>
      <w:r>
        <w:rPr>
          <w:rFonts w:hint="eastAsia" w:ascii="华文中宋" w:hAnsi="华文中宋" w:eastAsia="华文中宋"/>
          <w:bCs/>
          <w:spacing w:val="10"/>
          <w:sz w:val="21"/>
          <w:szCs w:val="21"/>
          <w:highlight w:val="none"/>
        </w:rPr>
        <w:t>甲方应于合同签订后的日内按有关规定向乙方提供能够直接投入使用的服务用房。</w:t>
      </w:r>
    </w:p>
    <w:p w14:paraId="6CC8642B">
      <w:pPr>
        <w:pStyle w:val="48"/>
        <w:spacing w:line="360" w:lineRule="auto"/>
        <w:ind w:firstLine="460" w:firstLineChars="200"/>
        <w:rPr>
          <w:rFonts w:ascii="华文中宋" w:hAnsi="华文中宋" w:eastAsia="华文中宋"/>
          <w:b/>
          <w:bCs/>
          <w:spacing w:val="10"/>
          <w:sz w:val="21"/>
          <w:szCs w:val="21"/>
          <w:highlight w:val="none"/>
        </w:rPr>
      </w:pPr>
      <w:r>
        <w:rPr>
          <w:rFonts w:ascii="华文中宋" w:hAnsi="华文中宋" w:eastAsia="华文中宋"/>
          <w:bCs/>
          <w:spacing w:val="10"/>
          <w:sz w:val="21"/>
          <w:szCs w:val="21"/>
          <w:highlight w:val="none"/>
        </w:rPr>
        <w:t xml:space="preserve">6. </w:t>
      </w:r>
      <w:r>
        <w:rPr>
          <w:rFonts w:hint="eastAsia" w:ascii="华文中宋" w:hAnsi="华文中宋" w:eastAsia="华文中宋"/>
          <w:bCs/>
          <w:spacing w:val="10"/>
          <w:sz w:val="21"/>
          <w:szCs w:val="21"/>
          <w:highlight w:val="none"/>
        </w:rPr>
        <w:t>服务用房属甲方所有，乙方在本合同期限内使用，但不得改变其用途。　</w:t>
      </w:r>
      <w:r>
        <w:rPr>
          <w:rFonts w:hint="eastAsia" w:ascii="华文中宋" w:hAnsi="华文中宋" w:eastAsia="华文中宋"/>
          <w:b/>
          <w:bCs/>
          <w:spacing w:val="10"/>
          <w:sz w:val="21"/>
          <w:szCs w:val="21"/>
          <w:highlight w:val="none"/>
        </w:rPr>
        <w:t>　</w:t>
      </w:r>
    </w:p>
    <w:p w14:paraId="26B7FA53">
      <w:pPr>
        <w:pStyle w:val="48"/>
        <w:spacing w:line="360" w:lineRule="auto"/>
        <w:rPr>
          <w:rFonts w:ascii="华文中宋" w:hAnsi="华文中宋" w:eastAsia="华文中宋"/>
          <w:b/>
          <w:bCs/>
          <w:spacing w:val="10"/>
          <w:sz w:val="21"/>
          <w:szCs w:val="21"/>
          <w:highlight w:val="none"/>
        </w:rPr>
      </w:pPr>
      <w:r>
        <w:rPr>
          <w:rFonts w:hint="eastAsia" w:ascii="华文中宋" w:hAnsi="华文中宋" w:eastAsia="华文中宋"/>
          <w:b/>
          <w:bCs/>
          <w:spacing w:val="10"/>
          <w:sz w:val="21"/>
          <w:szCs w:val="21"/>
          <w:highlight w:val="none"/>
        </w:rPr>
        <w:t>十、组成合同的文件及解释方法</w:t>
      </w:r>
    </w:p>
    <w:p w14:paraId="606C6B22">
      <w:pPr>
        <w:pStyle w:val="48"/>
        <w:spacing w:line="360" w:lineRule="auto"/>
        <w:ind w:firstLine="460" w:firstLineChars="200"/>
        <w:rPr>
          <w:rFonts w:ascii="华文中宋" w:hAnsi="华文中宋" w:eastAsia="华文中宋"/>
          <w:bCs/>
          <w:spacing w:val="10"/>
          <w:sz w:val="21"/>
          <w:szCs w:val="21"/>
          <w:highlight w:val="none"/>
        </w:rPr>
      </w:pPr>
      <w:r>
        <w:rPr>
          <w:rFonts w:hint="eastAsia" w:ascii="华文中宋" w:hAnsi="华文中宋" w:eastAsia="华文中宋"/>
          <w:bCs/>
          <w:spacing w:val="10"/>
          <w:sz w:val="21"/>
          <w:szCs w:val="21"/>
          <w:highlight w:val="none"/>
        </w:rPr>
        <w:t>下列文件是构成合同的有效组成文件，若这些文件相互之间存在抵触、对同一内容有不同的约定的，按照以下顺序确定：</w:t>
      </w:r>
    </w:p>
    <w:p w14:paraId="2EF6B0C8">
      <w:pPr>
        <w:pStyle w:val="48"/>
        <w:spacing w:line="360" w:lineRule="auto"/>
        <w:ind w:firstLine="460" w:firstLineChars="200"/>
        <w:rPr>
          <w:rFonts w:ascii="华文中宋" w:hAnsi="华文中宋" w:eastAsia="华文中宋"/>
          <w:bCs/>
          <w:spacing w:val="10"/>
          <w:sz w:val="21"/>
          <w:szCs w:val="21"/>
          <w:highlight w:val="none"/>
        </w:rPr>
      </w:pPr>
      <w:r>
        <w:rPr>
          <w:rFonts w:ascii="华文中宋" w:hAnsi="华文中宋" w:eastAsia="华文中宋"/>
          <w:bCs/>
          <w:spacing w:val="10"/>
          <w:sz w:val="21"/>
          <w:szCs w:val="21"/>
          <w:highlight w:val="none"/>
        </w:rPr>
        <w:t xml:space="preserve">1. </w:t>
      </w:r>
      <w:r>
        <w:rPr>
          <w:rFonts w:hint="eastAsia" w:ascii="华文中宋" w:hAnsi="华文中宋" w:eastAsia="华文中宋"/>
          <w:bCs/>
          <w:spacing w:val="10"/>
          <w:sz w:val="21"/>
          <w:szCs w:val="21"/>
          <w:highlight w:val="none"/>
        </w:rPr>
        <w:t>本合同文本；</w:t>
      </w:r>
    </w:p>
    <w:p w14:paraId="2A7FD67C">
      <w:pPr>
        <w:spacing w:line="360" w:lineRule="auto"/>
        <w:ind w:firstLine="460" w:firstLineChars="200"/>
        <w:rPr>
          <w:rFonts w:ascii="华文中宋" w:hAnsi="华文中宋" w:eastAsia="华文中宋"/>
          <w:szCs w:val="21"/>
          <w:highlight w:val="none"/>
        </w:rPr>
      </w:pPr>
      <w:r>
        <w:rPr>
          <w:rFonts w:ascii="华文中宋" w:hAnsi="华文中宋" w:eastAsia="华文中宋"/>
          <w:bCs/>
          <w:spacing w:val="10"/>
          <w:szCs w:val="21"/>
          <w:highlight w:val="none"/>
        </w:rPr>
        <w:t xml:space="preserve">2. </w:t>
      </w:r>
      <w:r>
        <w:rPr>
          <w:rFonts w:hint="eastAsia" w:ascii="华文中宋" w:hAnsi="华文中宋" w:eastAsia="华文中宋"/>
          <w:spacing w:val="10"/>
          <w:szCs w:val="21"/>
          <w:highlight w:val="none"/>
        </w:rPr>
        <w:t>招标文件</w:t>
      </w:r>
      <w:r>
        <w:rPr>
          <w:rFonts w:hint="eastAsia" w:ascii="华文中宋" w:hAnsi="华文中宋" w:eastAsia="华文中宋" w:cs="宋体"/>
          <w:szCs w:val="21"/>
          <w:highlight w:val="none"/>
        </w:rPr>
        <w:t>（含澄清或修改文件）</w:t>
      </w:r>
    </w:p>
    <w:p w14:paraId="2EA80B03">
      <w:pPr>
        <w:spacing w:line="360" w:lineRule="auto"/>
        <w:ind w:firstLine="460" w:firstLineChars="200"/>
        <w:rPr>
          <w:rFonts w:ascii="华文中宋" w:hAnsi="华文中宋" w:eastAsia="华文中宋"/>
          <w:szCs w:val="21"/>
          <w:highlight w:val="none"/>
        </w:rPr>
      </w:pPr>
      <w:r>
        <w:rPr>
          <w:rFonts w:ascii="华文中宋" w:hAnsi="华文中宋" w:eastAsia="华文中宋"/>
          <w:spacing w:val="10"/>
          <w:szCs w:val="21"/>
          <w:highlight w:val="none"/>
        </w:rPr>
        <w:t>3</w:t>
      </w:r>
      <w:r>
        <w:rPr>
          <w:rFonts w:ascii="华文中宋" w:hAnsi="华文中宋" w:eastAsia="华文中宋"/>
          <w:bCs/>
          <w:spacing w:val="10"/>
          <w:szCs w:val="21"/>
          <w:highlight w:val="none"/>
        </w:rPr>
        <w:t xml:space="preserve">. </w:t>
      </w:r>
      <w:r>
        <w:rPr>
          <w:rFonts w:hint="eastAsia" w:ascii="华文中宋" w:hAnsi="华文中宋" w:eastAsia="华文中宋"/>
          <w:spacing w:val="10"/>
          <w:szCs w:val="21"/>
          <w:highlight w:val="none"/>
        </w:rPr>
        <w:t>投标文件</w:t>
      </w:r>
      <w:r>
        <w:rPr>
          <w:rFonts w:hint="eastAsia" w:ascii="华文中宋" w:hAnsi="华文中宋" w:eastAsia="华文中宋" w:cs="宋体"/>
          <w:szCs w:val="21"/>
          <w:highlight w:val="none"/>
        </w:rPr>
        <w:t>（含澄清或说明文件）</w:t>
      </w:r>
    </w:p>
    <w:p w14:paraId="0505D458">
      <w:pPr>
        <w:pStyle w:val="48"/>
        <w:spacing w:line="360" w:lineRule="auto"/>
        <w:ind w:firstLine="460" w:firstLineChars="200"/>
        <w:rPr>
          <w:rFonts w:ascii="华文中宋" w:hAnsi="华文中宋" w:eastAsia="华文中宋"/>
          <w:b/>
          <w:bCs/>
          <w:spacing w:val="10"/>
          <w:sz w:val="21"/>
          <w:szCs w:val="21"/>
          <w:highlight w:val="none"/>
        </w:rPr>
      </w:pPr>
      <w:r>
        <w:rPr>
          <w:rFonts w:ascii="华文中宋" w:hAnsi="华文中宋" w:eastAsia="华文中宋"/>
          <w:spacing w:val="10"/>
          <w:sz w:val="21"/>
          <w:szCs w:val="21"/>
          <w:highlight w:val="none"/>
        </w:rPr>
        <w:t>4</w:t>
      </w:r>
      <w:r>
        <w:rPr>
          <w:rFonts w:ascii="华文中宋" w:hAnsi="华文中宋" w:eastAsia="华文中宋"/>
          <w:bCs/>
          <w:spacing w:val="10"/>
          <w:sz w:val="21"/>
          <w:szCs w:val="21"/>
          <w:highlight w:val="none"/>
        </w:rPr>
        <w:t xml:space="preserve">. </w:t>
      </w:r>
      <w:r>
        <w:rPr>
          <w:rFonts w:hint="eastAsia" w:ascii="华文中宋" w:hAnsi="华文中宋" w:eastAsia="华文中宋"/>
          <w:spacing w:val="10"/>
          <w:sz w:val="21"/>
          <w:szCs w:val="21"/>
          <w:highlight w:val="none"/>
        </w:rPr>
        <w:t>投标人所做的其他承诺</w:t>
      </w:r>
    </w:p>
    <w:p w14:paraId="21F68785">
      <w:pPr>
        <w:pStyle w:val="48"/>
        <w:spacing w:line="360" w:lineRule="auto"/>
        <w:rPr>
          <w:rFonts w:ascii="华文中宋" w:hAnsi="华文中宋" w:eastAsia="华文中宋"/>
          <w:b/>
          <w:bCs/>
          <w:spacing w:val="10"/>
          <w:sz w:val="21"/>
          <w:szCs w:val="21"/>
          <w:highlight w:val="none"/>
        </w:rPr>
      </w:pPr>
      <w:r>
        <w:rPr>
          <w:rFonts w:hint="eastAsia" w:ascii="华文中宋" w:hAnsi="华文中宋" w:eastAsia="华文中宋"/>
          <w:b/>
          <w:bCs/>
          <w:spacing w:val="10"/>
          <w:sz w:val="21"/>
          <w:szCs w:val="21"/>
          <w:highlight w:val="none"/>
        </w:rPr>
        <w:t>十一、项目负责人</w:t>
      </w:r>
    </w:p>
    <w:p w14:paraId="0E37578B">
      <w:pPr>
        <w:pStyle w:val="48"/>
        <w:spacing w:line="360" w:lineRule="auto"/>
        <w:ind w:firstLine="460" w:firstLineChars="200"/>
        <w:rPr>
          <w:rFonts w:ascii="华文中宋" w:hAnsi="华文中宋" w:eastAsia="华文中宋"/>
          <w:bCs/>
          <w:spacing w:val="10"/>
          <w:sz w:val="21"/>
          <w:szCs w:val="21"/>
          <w:highlight w:val="none"/>
        </w:rPr>
      </w:pPr>
      <w:r>
        <w:rPr>
          <w:rFonts w:hint="eastAsia" w:ascii="华文中宋" w:hAnsi="华文中宋" w:eastAsia="华文中宋"/>
          <w:bCs/>
          <w:spacing w:val="10"/>
          <w:sz w:val="21"/>
          <w:szCs w:val="21"/>
          <w:highlight w:val="none"/>
        </w:rPr>
        <w:t>本项目的项目负责人（即项目经理）为：</w:t>
      </w:r>
    </w:p>
    <w:p w14:paraId="6501CAA3">
      <w:pPr>
        <w:pStyle w:val="48"/>
        <w:spacing w:line="360" w:lineRule="auto"/>
        <w:ind w:firstLine="460" w:firstLineChars="200"/>
        <w:rPr>
          <w:rFonts w:ascii="华文中宋" w:hAnsi="华文中宋" w:eastAsia="华文中宋"/>
          <w:bCs/>
          <w:spacing w:val="10"/>
          <w:sz w:val="21"/>
          <w:szCs w:val="21"/>
          <w:highlight w:val="none"/>
        </w:rPr>
      </w:pPr>
      <w:r>
        <w:rPr>
          <w:rFonts w:hint="eastAsia" w:ascii="华文中宋" w:hAnsi="华文中宋" w:eastAsia="华文中宋"/>
          <w:bCs/>
          <w:spacing w:val="10"/>
          <w:sz w:val="21"/>
          <w:szCs w:val="21"/>
          <w:highlight w:val="none"/>
        </w:rPr>
        <w:t>本项目的项目经理必须遵守以下约定：</w:t>
      </w:r>
    </w:p>
    <w:p w14:paraId="73C5E8AF">
      <w:pPr>
        <w:pStyle w:val="48"/>
        <w:spacing w:line="360" w:lineRule="auto"/>
        <w:rPr>
          <w:rFonts w:ascii="华文中宋" w:hAnsi="华文中宋" w:eastAsia="华文中宋"/>
          <w:b/>
          <w:spacing w:val="10"/>
          <w:sz w:val="21"/>
          <w:szCs w:val="21"/>
          <w:highlight w:val="none"/>
        </w:rPr>
      </w:pPr>
      <w:r>
        <w:rPr>
          <w:rFonts w:hint="eastAsia" w:ascii="华文中宋" w:hAnsi="华文中宋" w:eastAsia="华文中宋"/>
          <w:b/>
          <w:spacing w:val="10"/>
          <w:sz w:val="21"/>
          <w:szCs w:val="21"/>
          <w:highlight w:val="none"/>
        </w:rPr>
        <w:t>十二、甲方权利和义务</w:t>
      </w:r>
    </w:p>
    <w:p w14:paraId="0948BEA6">
      <w:pPr>
        <w:pStyle w:val="48"/>
        <w:spacing w:line="360" w:lineRule="auto"/>
        <w:rPr>
          <w:rFonts w:ascii="华文中宋" w:hAnsi="华文中宋" w:eastAsia="华文中宋"/>
          <w:spacing w:val="10"/>
          <w:sz w:val="21"/>
          <w:szCs w:val="21"/>
          <w:highlight w:val="none"/>
        </w:rPr>
      </w:pPr>
      <w:r>
        <w:rPr>
          <w:rFonts w:ascii="华文中宋" w:hAnsi="华文中宋" w:eastAsia="华文中宋"/>
          <w:spacing w:val="10"/>
          <w:sz w:val="21"/>
          <w:szCs w:val="21"/>
          <w:highlight w:val="none"/>
        </w:rPr>
        <w:t xml:space="preserve">    1</w:t>
      </w:r>
      <w:r>
        <w:rPr>
          <w:rFonts w:ascii="华文中宋" w:hAnsi="华文中宋" w:eastAsia="华文中宋"/>
          <w:bCs/>
          <w:spacing w:val="10"/>
          <w:sz w:val="21"/>
          <w:szCs w:val="21"/>
          <w:highlight w:val="none"/>
        </w:rPr>
        <w:t xml:space="preserve">. </w:t>
      </w:r>
      <w:r>
        <w:rPr>
          <w:rFonts w:hint="eastAsia" w:ascii="华文中宋" w:hAnsi="华文中宋" w:eastAsia="华文中宋"/>
          <w:spacing w:val="10"/>
          <w:sz w:val="21"/>
          <w:szCs w:val="21"/>
          <w:highlight w:val="none"/>
        </w:rPr>
        <w:t>按照合同约定的内容和标准督促检查验收乙方的服务过程和结果，检查核实乙方工作人员配置、在岗状况、持证情况。有权要求乙方对不称职的员工按投标文件所承诺的资格条件进行更换，并可追究由此给甲方造成的实际损失。</w:t>
      </w:r>
    </w:p>
    <w:p w14:paraId="240BEE3C">
      <w:pPr>
        <w:spacing w:line="360" w:lineRule="auto"/>
        <w:ind w:firstLine="460" w:firstLineChars="200"/>
        <w:rPr>
          <w:rFonts w:ascii="华文中宋" w:hAnsi="华文中宋" w:eastAsia="华文中宋"/>
          <w:szCs w:val="21"/>
          <w:highlight w:val="none"/>
        </w:rPr>
      </w:pPr>
      <w:r>
        <w:rPr>
          <w:rFonts w:ascii="华文中宋" w:hAnsi="华文中宋" w:eastAsia="华文中宋"/>
          <w:spacing w:val="10"/>
          <w:szCs w:val="21"/>
          <w:highlight w:val="none"/>
        </w:rPr>
        <w:t>2</w:t>
      </w:r>
      <w:r>
        <w:rPr>
          <w:rFonts w:ascii="华文中宋" w:hAnsi="华文中宋" w:eastAsia="华文中宋"/>
          <w:bCs/>
          <w:spacing w:val="10"/>
          <w:szCs w:val="21"/>
          <w:highlight w:val="none"/>
        </w:rPr>
        <w:t xml:space="preserve">. </w:t>
      </w:r>
      <w:r>
        <w:rPr>
          <w:rFonts w:hint="eastAsia" w:ascii="华文中宋" w:hAnsi="华文中宋" w:eastAsia="华文中宋"/>
          <w:spacing w:val="10"/>
          <w:szCs w:val="21"/>
          <w:highlight w:val="none"/>
        </w:rPr>
        <w:t>按合同要求及时向乙方支付服务费。</w:t>
      </w:r>
      <w:r>
        <w:rPr>
          <w:rFonts w:hint="eastAsia" w:ascii="华文中宋" w:hAnsi="华文中宋" w:eastAsia="华文中宋" w:cs="宋体"/>
          <w:szCs w:val="21"/>
          <w:highlight w:val="none"/>
        </w:rPr>
        <w:t>不得以机构变动、人员更替、政策调整等为由延迟付款，不得将采购文件和合同中未规定的义务作为向供应商付款的条件。</w:t>
      </w:r>
    </w:p>
    <w:p w14:paraId="54AFA7EB">
      <w:pPr>
        <w:pStyle w:val="48"/>
        <w:spacing w:line="360" w:lineRule="auto"/>
        <w:rPr>
          <w:rFonts w:ascii="华文中宋" w:hAnsi="华文中宋" w:eastAsia="华文中宋"/>
          <w:spacing w:val="10"/>
          <w:sz w:val="21"/>
          <w:szCs w:val="21"/>
          <w:highlight w:val="none"/>
        </w:rPr>
      </w:pPr>
      <w:r>
        <w:rPr>
          <w:rFonts w:ascii="华文中宋" w:hAnsi="华文中宋" w:eastAsia="华文中宋"/>
          <w:spacing w:val="10"/>
          <w:sz w:val="21"/>
          <w:szCs w:val="21"/>
          <w:highlight w:val="none"/>
        </w:rPr>
        <w:t xml:space="preserve">    3</w:t>
      </w:r>
      <w:r>
        <w:rPr>
          <w:rFonts w:ascii="华文中宋" w:hAnsi="华文中宋" w:eastAsia="华文中宋"/>
          <w:bCs/>
          <w:spacing w:val="10"/>
          <w:sz w:val="21"/>
          <w:szCs w:val="21"/>
          <w:highlight w:val="none"/>
        </w:rPr>
        <w:t xml:space="preserve">. </w:t>
      </w:r>
      <w:r>
        <w:rPr>
          <w:rFonts w:hint="eastAsia" w:ascii="华文中宋" w:hAnsi="华文中宋" w:eastAsia="华文中宋"/>
          <w:spacing w:val="10"/>
          <w:sz w:val="21"/>
          <w:szCs w:val="21"/>
          <w:highlight w:val="none"/>
        </w:rPr>
        <w:t>合同服务期内，向乙方提供相应的办公条件和设备。</w:t>
      </w:r>
    </w:p>
    <w:p w14:paraId="2AB1DAF6">
      <w:pPr>
        <w:pStyle w:val="48"/>
        <w:spacing w:line="360" w:lineRule="auto"/>
        <w:rPr>
          <w:rFonts w:ascii="华文中宋" w:hAnsi="华文中宋" w:eastAsia="华文中宋"/>
          <w:spacing w:val="10"/>
          <w:sz w:val="21"/>
          <w:szCs w:val="21"/>
          <w:highlight w:val="none"/>
        </w:rPr>
      </w:pPr>
      <w:r>
        <w:rPr>
          <w:rFonts w:ascii="华文中宋" w:hAnsi="华文中宋" w:eastAsia="华文中宋"/>
          <w:spacing w:val="10"/>
          <w:sz w:val="21"/>
          <w:szCs w:val="21"/>
          <w:highlight w:val="none"/>
        </w:rPr>
        <w:t xml:space="preserve">    4</w:t>
      </w:r>
      <w:r>
        <w:rPr>
          <w:rFonts w:ascii="华文中宋" w:hAnsi="华文中宋" w:eastAsia="华文中宋"/>
          <w:bCs/>
          <w:spacing w:val="10"/>
          <w:sz w:val="21"/>
          <w:szCs w:val="21"/>
          <w:highlight w:val="none"/>
        </w:rPr>
        <w:t xml:space="preserve">. </w:t>
      </w:r>
      <w:r>
        <w:rPr>
          <w:rFonts w:hint="eastAsia" w:ascii="华文中宋" w:hAnsi="华文中宋" w:eastAsia="华文中宋"/>
          <w:spacing w:val="10"/>
          <w:sz w:val="21"/>
          <w:szCs w:val="21"/>
          <w:highlight w:val="none"/>
        </w:rPr>
        <w:t>必要时，就服务范围内事宜协调属地管理部门；</w:t>
      </w:r>
    </w:p>
    <w:p w14:paraId="7B091648">
      <w:pPr>
        <w:pStyle w:val="48"/>
        <w:spacing w:line="360" w:lineRule="auto"/>
        <w:ind w:firstLine="115" w:firstLineChars="50"/>
        <w:rPr>
          <w:rFonts w:ascii="华文中宋" w:hAnsi="华文中宋" w:eastAsia="华文中宋"/>
          <w:b/>
          <w:spacing w:val="10"/>
          <w:sz w:val="21"/>
          <w:szCs w:val="21"/>
          <w:highlight w:val="none"/>
        </w:rPr>
      </w:pPr>
      <w:r>
        <w:rPr>
          <w:rFonts w:hint="eastAsia" w:ascii="华文中宋" w:hAnsi="华文中宋" w:eastAsia="华文中宋"/>
          <w:b/>
          <w:spacing w:val="10"/>
          <w:sz w:val="21"/>
          <w:szCs w:val="21"/>
          <w:highlight w:val="none"/>
        </w:rPr>
        <w:t>十三、乙方的权利和义务</w:t>
      </w:r>
    </w:p>
    <w:p w14:paraId="64CA8D52">
      <w:pPr>
        <w:pStyle w:val="48"/>
        <w:spacing w:line="360" w:lineRule="auto"/>
        <w:ind w:firstLine="460" w:firstLineChars="200"/>
        <w:rPr>
          <w:rFonts w:ascii="华文中宋" w:hAnsi="华文中宋" w:eastAsia="华文中宋"/>
          <w:spacing w:val="10"/>
          <w:sz w:val="21"/>
          <w:szCs w:val="21"/>
          <w:highlight w:val="none"/>
        </w:rPr>
      </w:pPr>
      <w:r>
        <w:rPr>
          <w:rFonts w:ascii="华文中宋" w:hAnsi="华文中宋" w:eastAsia="华文中宋"/>
          <w:spacing w:val="10"/>
          <w:sz w:val="21"/>
          <w:szCs w:val="21"/>
          <w:highlight w:val="none"/>
        </w:rPr>
        <w:t>1</w:t>
      </w:r>
      <w:r>
        <w:rPr>
          <w:rFonts w:ascii="华文中宋" w:hAnsi="华文中宋" w:eastAsia="华文中宋"/>
          <w:bCs/>
          <w:spacing w:val="10"/>
          <w:sz w:val="21"/>
          <w:szCs w:val="21"/>
          <w:highlight w:val="none"/>
        </w:rPr>
        <w:t xml:space="preserve">. </w:t>
      </w:r>
      <w:r>
        <w:rPr>
          <w:rFonts w:hint="eastAsia" w:ascii="华文中宋" w:hAnsi="华文中宋" w:eastAsia="华文中宋"/>
          <w:spacing w:val="10"/>
          <w:sz w:val="21"/>
          <w:szCs w:val="21"/>
          <w:highlight w:val="none"/>
        </w:rPr>
        <w:t>按照合同约定收取服务费，根据与甲方的协商结果获取合同外服务的合理费用。</w:t>
      </w:r>
    </w:p>
    <w:p w14:paraId="1C4D2881">
      <w:pPr>
        <w:pStyle w:val="48"/>
        <w:spacing w:line="360" w:lineRule="auto"/>
        <w:ind w:left="105" w:leftChars="50" w:firstLine="345" w:firstLineChars="150"/>
        <w:rPr>
          <w:rFonts w:ascii="华文中宋" w:hAnsi="华文中宋" w:eastAsia="华文中宋"/>
          <w:spacing w:val="10"/>
          <w:sz w:val="21"/>
          <w:szCs w:val="21"/>
          <w:highlight w:val="none"/>
        </w:rPr>
      </w:pPr>
      <w:r>
        <w:rPr>
          <w:rFonts w:ascii="华文中宋" w:hAnsi="华文中宋" w:eastAsia="华文中宋"/>
          <w:spacing w:val="10"/>
          <w:sz w:val="21"/>
          <w:szCs w:val="21"/>
          <w:highlight w:val="none"/>
        </w:rPr>
        <w:t>2</w:t>
      </w:r>
      <w:r>
        <w:rPr>
          <w:rFonts w:ascii="华文中宋" w:hAnsi="华文中宋" w:eastAsia="华文中宋"/>
          <w:bCs/>
          <w:spacing w:val="10"/>
          <w:sz w:val="21"/>
          <w:szCs w:val="21"/>
          <w:highlight w:val="none"/>
        </w:rPr>
        <w:t xml:space="preserve">. </w:t>
      </w:r>
      <w:r>
        <w:rPr>
          <w:rFonts w:hint="eastAsia" w:ascii="华文中宋" w:hAnsi="华文中宋" w:eastAsia="华文中宋"/>
          <w:spacing w:val="10"/>
          <w:sz w:val="21"/>
          <w:szCs w:val="21"/>
          <w:highlight w:val="none"/>
        </w:rPr>
        <w:t>必须严格实施乙方投标文件中承诺的人力资源配置。在必须补充或更换人员时，必须补充或更换优于或等同于投标文件承诺的上岗资格的工作人员。</w:t>
      </w:r>
    </w:p>
    <w:p w14:paraId="7EC25F86">
      <w:pPr>
        <w:pStyle w:val="48"/>
        <w:spacing w:line="360" w:lineRule="auto"/>
        <w:ind w:left="105" w:leftChars="50" w:firstLine="345" w:firstLineChars="150"/>
        <w:rPr>
          <w:rFonts w:ascii="华文中宋" w:hAnsi="华文中宋" w:eastAsia="华文中宋"/>
          <w:spacing w:val="10"/>
          <w:sz w:val="21"/>
          <w:szCs w:val="21"/>
          <w:highlight w:val="none"/>
        </w:rPr>
      </w:pPr>
      <w:r>
        <w:rPr>
          <w:rFonts w:ascii="华文中宋" w:hAnsi="华文中宋" w:eastAsia="华文中宋"/>
          <w:spacing w:val="10"/>
          <w:sz w:val="21"/>
          <w:szCs w:val="21"/>
          <w:highlight w:val="none"/>
        </w:rPr>
        <w:t>3</w:t>
      </w:r>
      <w:r>
        <w:rPr>
          <w:rFonts w:ascii="华文中宋" w:hAnsi="华文中宋" w:eastAsia="华文中宋"/>
          <w:bCs/>
          <w:spacing w:val="10"/>
          <w:sz w:val="21"/>
          <w:szCs w:val="21"/>
          <w:highlight w:val="none"/>
        </w:rPr>
        <w:t xml:space="preserve">. </w:t>
      </w:r>
      <w:r>
        <w:rPr>
          <w:rFonts w:hint="eastAsia" w:ascii="华文中宋" w:hAnsi="华文中宋" w:eastAsia="华文中宋"/>
          <w:spacing w:val="10"/>
          <w:sz w:val="21"/>
          <w:szCs w:val="21"/>
          <w:highlight w:val="none"/>
        </w:rPr>
        <w:t>乙方项目经理、主要管理人员及主要专业技术人员须与投标文件所报一致。合同存续期内，未经甲方要求或同意，项目经理原则上不应调整。项目经理、主要管理人员必须保证在岗工作时间和重要活动在岗，如有变化，须取得甲方的同意。</w:t>
      </w:r>
    </w:p>
    <w:p w14:paraId="4BB56099">
      <w:pPr>
        <w:pStyle w:val="48"/>
        <w:spacing w:line="360" w:lineRule="auto"/>
        <w:ind w:left="105" w:leftChars="50" w:firstLine="345" w:firstLineChars="150"/>
        <w:rPr>
          <w:rFonts w:ascii="华文中宋" w:hAnsi="华文中宋" w:eastAsia="华文中宋"/>
          <w:spacing w:val="10"/>
          <w:sz w:val="21"/>
          <w:szCs w:val="21"/>
          <w:highlight w:val="none"/>
        </w:rPr>
      </w:pPr>
      <w:r>
        <w:rPr>
          <w:rFonts w:ascii="华文中宋" w:hAnsi="华文中宋" w:eastAsia="华文中宋"/>
          <w:spacing w:val="10"/>
          <w:sz w:val="21"/>
          <w:szCs w:val="21"/>
          <w:highlight w:val="none"/>
        </w:rPr>
        <w:t>4</w:t>
      </w:r>
      <w:r>
        <w:rPr>
          <w:rFonts w:ascii="华文中宋" w:hAnsi="华文中宋" w:eastAsia="华文中宋"/>
          <w:bCs/>
          <w:spacing w:val="10"/>
          <w:sz w:val="21"/>
          <w:szCs w:val="21"/>
          <w:highlight w:val="none"/>
        </w:rPr>
        <w:t xml:space="preserve">. </w:t>
      </w:r>
      <w:r>
        <w:rPr>
          <w:rFonts w:hint="eastAsia" w:ascii="华文中宋" w:hAnsi="华文中宋" w:eastAsia="华文中宋"/>
          <w:spacing w:val="10"/>
          <w:sz w:val="21"/>
          <w:szCs w:val="21"/>
          <w:highlight w:val="none"/>
        </w:rPr>
        <w:t>严格履行合同文本（含招标文件、投标文件等）约定和承诺的服务内容、质量标准、工序工艺，保障业主的建筑物、设备设施、院区内设备设施状况良好和正常运行使用。</w:t>
      </w:r>
    </w:p>
    <w:p w14:paraId="32867C21">
      <w:pPr>
        <w:pStyle w:val="48"/>
        <w:spacing w:line="360" w:lineRule="auto"/>
        <w:ind w:firstLine="460" w:firstLineChars="200"/>
        <w:rPr>
          <w:rFonts w:ascii="华文中宋" w:hAnsi="华文中宋" w:eastAsia="华文中宋"/>
          <w:spacing w:val="10"/>
          <w:sz w:val="21"/>
          <w:szCs w:val="21"/>
          <w:highlight w:val="none"/>
        </w:rPr>
      </w:pPr>
      <w:r>
        <w:rPr>
          <w:rFonts w:ascii="华文中宋" w:hAnsi="华文中宋" w:eastAsia="华文中宋"/>
          <w:spacing w:val="10"/>
          <w:sz w:val="21"/>
          <w:szCs w:val="21"/>
          <w:highlight w:val="none"/>
        </w:rPr>
        <w:t>5</w:t>
      </w:r>
      <w:r>
        <w:rPr>
          <w:rFonts w:ascii="华文中宋" w:hAnsi="华文中宋" w:eastAsia="华文中宋"/>
          <w:bCs/>
          <w:spacing w:val="10"/>
          <w:sz w:val="21"/>
          <w:szCs w:val="21"/>
          <w:highlight w:val="none"/>
        </w:rPr>
        <w:t xml:space="preserve">. </w:t>
      </w:r>
      <w:r>
        <w:rPr>
          <w:rFonts w:hint="eastAsia" w:ascii="华文中宋" w:hAnsi="华文中宋" w:eastAsia="华文中宋"/>
          <w:spacing w:val="10"/>
          <w:sz w:val="21"/>
          <w:szCs w:val="21"/>
          <w:highlight w:val="none"/>
        </w:rPr>
        <w:t>科学、完整、连续地编制保管物业档案资料并按时移交。</w:t>
      </w:r>
    </w:p>
    <w:p w14:paraId="5F0DC737">
      <w:pPr>
        <w:pStyle w:val="48"/>
        <w:spacing w:line="360" w:lineRule="auto"/>
        <w:ind w:firstLine="230" w:firstLineChars="100"/>
        <w:rPr>
          <w:rFonts w:ascii="华文中宋" w:hAnsi="华文中宋" w:eastAsia="华文中宋"/>
          <w:spacing w:val="10"/>
          <w:sz w:val="21"/>
          <w:szCs w:val="21"/>
          <w:highlight w:val="none"/>
        </w:rPr>
      </w:pPr>
      <w:r>
        <w:rPr>
          <w:rFonts w:hint="eastAsia" w:ascii="华文中宋" w:hAnsi="华文中宋" w:eastAsia="华文中宋"/>
          <w:spacing w:val="10"/>
          <w:sz w:val="21"/>
          <w:szCs w:val="21"/>
          <w:highlight w:val="none"/>
        </w:rPr>
        <w:t>（</w:t>
      </w:r>
      <w:r>
        <w:rPr>
          <w:rFonts w:ascii="华文中宋" w:hAnsi="华文中宋" w:eastAsia="华文中宋"/>
          <w:spacing w:val="10"/>
          <w:sz w:val="21"/>
          <w:szCs w:val="21"/>
          <w:highlight w:val="none"/>
        </w:rPr>
        <w:t>1</w:t>
      </w:r>
      <w:r>
        <w:rPr>
          <w:rFonts w:hint="eastAsia" w:ascii="华文中宋" w:hAnsi="华文中宋" w:eastAsia="华文中宋"/>
          <w:spacing w:val="10"/>
          <w:sz w:val="21"/>
          <w:szCs w:val="21"/>
          <w:highlight w:val="none"/>
        </w:rPr>
        <w:t>）编制周、月、季度服务档案报告。</w:t>
      </w:r>
    </w:p>
    <w:p w14:paraId="0BB0E632">
      <w:pPr>
        <w:pStyle w:val="48"/>
        <w:spacing w:line="360" w:lineRule="auto"/>
        <w:ind w:firstLine="230" w:firstLineChars="100"/>
        <w:rPr>
          <w:rFonts w:ascii="华文中宋" w:hAnsi="华文中宋" w:eastAsia="华文中宋"/>
          <w:spacing w:val="10"/>
          <w:sz w:val="21"/>
          <w:szCs w:val="21"/>
          <w:highlight w:val="none"/>
        </w:rPr>
      </w:pPr>
      <w:r>
        <w:rPr>
          <w:rFonts w:hint="eastAsia" w:ascii="华文中宋" w:hAnsi="华文中宋" w:eastAsia="华文中宋"/>
          <w:spacing w:val="10"/>
          <w:sz w:val="21"/>
          <w:szCs w:val="21"/>
          <w:highlight w:val="none"/>
        </w:rPr>
        <w:t>（</w:t>
      </w:r>
      <w:r>
        <w:rPr>
          <w:rFonts w:ascii="华文中宋" w:hAnsi="华文中宋" w:eastAsia="华文中宋"/>
          <w:spacing w:val="10"/>
          <w:sz w:val="21"/>
          <w:szCs w:val="21"/>
          <w:highlight w:val="none"/>
        </w:rPr>
        <w:t>2</w:t>
      </w:r>
      <w:r>
        <w:rPr>
          <w:rFonts w:hint="eastAsia" w:ascii="华文中宋" w:hAnsi="华文中宋" w:eastAsia="华文中宋"/>
          <w:spacing w:val="10"/>
          <w:sz w:val="21"/>
          <w:szCs w:val="21"/>
          <w:highlight w:val="none"/>
        </w:rPr>
        <w:t>）合同到期、或经双方同意合同提前终止，或满足本合同约定条件下的合同提前解除时，在日之内，按国家有关规定和双方协议约定向甲方移交全部档案资料。</w:t>
      </w:r>
    </w:p>
    <w:p w14:paraId="331629FA">
      <w:pPr>
        <w:pStyle w:val="48"/>
        <w:spacing w:line="360" w:lineRule="auto"/>
        <w:ind w:firstLine="460" w:firstLineChars="200"/>
        <w:rPr>
          <w:rFonts w:ascii="华文中宋" w:hAnsi="华文中宋" w:eastAsia="华文中宋"/>
          <w:spacing w:val="10"/>
          <w:sz w:val="21"/>
          <w:szCs w:val="21"/>
          <w:highlight w:val="none"/>
        </w:rPr>
      </w:pPr>
      <w:r>
        <w:rPr>
          <w:rFonts w:ascii="华文中宋" w:hAnsi="华文中宋" w:eastAsia="华文中宋"/>
          <w:spacing w:val="10"/>
          <w:sz w:val="21"/>
          <w:szCs w:val="21"/>
          <w:highlight w:val="none"/>
        </w:rPr>
        <w:t>6</w:t>
      </w:r>
      <w:r>
        <w:rPr>
          <w:rFonts w:ascii="华文中宋" w:hAnsi="华文中宋" w:eastAsia="华文中宋"/>
          <w:bCs/>
          <w:spacing w:val="10"/>
          <w:sz w:val="21"/>
          <w:szCs w:val="21"/>
          <w:highlight w:val="none"/>
        </w:rPr>
        <w:t xml:space="preserve">. </w:t>
      </w:r>
      <w:r>
        <w:rPr>
          <w:rFonts w:hint="eastAsia" w:ascii="华文中宋" w:hAnsi="华文中宋" w:eastAsia="华文中宋"/>
          <w:spacing w:val="10"/>
          <w:sz w:val="21"/>
          <w:szCs w:val="21"/>
          <w:highlight w:val="none"/>
        </w:rPr>
        <w:t>制定并执行严格的安全生产管理措施，保证甲乙方工作人员人身安全和甲方的设备设施的完好无损。</w:t>
      </w:r>
    </w:p>
    <w:p w14:paraId="3700C0DE">
      <w:pPr>
        <w:pStyle w:val="48"/>
        <w:spacing w:line="360" w:lineRule="auto"/>
        <w:ind w:firstLine="460" w:firstLineChars="200"/>
        <w:rPr>
          <w:rFonts w:ascii="华文中宋" w:hAnsi="华文中宋" w:eastAsia="华文中宋"/>
          <w:spacing w:val="10"/>
          <w:sz w:val="21"/>
          <w:szCs w:val="21"/>
          <w:highlight w:val="none"/>
        </w:rPr>
      </w:pPr>
      <w:r>
        <w:rPr>
          <w:rFonts w:ascii="华文中宋" w:hAnsi="华文中宋" w:eastAsia="华文中宋"/>
          <w:spacing w:val="10"/>
          <w:sz w:val="21"/>
          <w:szCs w:val="21"/>
          <w:highlight w:val="none"/>
        </w:rPr>
        <w:t>7</w:t>
      </w:r>
      <w:r>
        <w:rPr>
          <w:rFonts w:ascii="华文中宋" w:hAnsi="华文中宋" w:eastAsia="华文中宋"/>
          <w:bCs/>
          <w:spacing w:val="10"/>
          <w:sz w:val="21"/>
          <w:szCs w:val="21"/>
          <w:highlight w:val="none"/>
        </w:rPr>
        <w:t xml:space="preserve">. </w:t>
      </w:r>
      <w:r>
        <w:rPr>
          <w:rFonts w:hint="eastAsia" w:ascii="华文中宋" w:hAnsi="华文中宋" w:eastAsia="华文中宋"/>
          <w:spacing w:val="10"/>
          <w:sz w:val="21"/>
          <w:szCs w:val="21"/>
          <w:highlight w:val="none"/>
        </w:rPr>
        <w:t>严格遵守国家法律，制定突发事件预案，合理合法地处置，杜绝恶性治安事件的发生。</w:t>
      </w:r>
    </w:p>
    <w:p w14:paraId="62844025">
      <w:pPr>
        <w:pStyle w:val="48"/>
        <w:spacing w:line="360" w:lineRule="auto"/>
        <w:rPr>
          <w:rFonts w:ascii="华文中宋" w:hAnsi="华文中宋" w:eastAsia="华文中宋"/>
          <w:b/>
          <w:spacing w:val="10"/>
          <w:sz w:val="21"/>
          <w:szCs w:val="21"/>
          <w:highlight w:val="none"/>
        </w:rPr>
      </w:pPr>
      <w:r>
        <w:rPr>
          <w:rFonts w:hint="eastAsia" w:ascii="华文中宋" w:hAnsi="华文中宋" w:eastAsia="华文中宋"/>
          <w:b/>
          <w:spacing w:val="10"/>
          <w:sz w:val="21"/>
          <w:szCs w:val="21"/>
          <w:highlight w:val="none"/>
        </w:rPr>
        <w:t>十四、甲方违约责任</w:t>
      </w:r>
    </w:p>
    <w:p w14:paraId="5F0EDD28">
      <w:pPr>
        <w:pStyle w:val="48"/>
        <w:spacing w:line="360" w:lineRule="auto"/>
        <w:ind w:firstLine="460" w:firstLineChars="200"/>
        <w:rPr>
          <w:rFonts w:ascii="华文中宋" w:hAnsi="华文中宋" w:eastAsia="华文中宋"/>
          <w:spacing w:val="10"/>
          <w:sz w:val="21"/>
          <w:szCs w:val="21"/>
          <w:highlight w:val="none"/>
        </w:rPr>
      </w:pPr>
      <w:r>
        <w:rPr>
          <w:rFonts w:hint="eastAsia" w:ascii="华文中宋" w:hAnsi="华文中宋" w:eastAsia="华文中宋"/>
          <w:spacing w:val="10"/>
          <w:sz w:val="21"/>
          <w:szCs w:val="21"/>
          <w:highlight w:val="none"/>
        </w:rPr>
        <w:t>具体是：</w:t>
      </w:r>
    </w:p>
    <w:p w14:paraId="5792F540">
      <w:pPr>
        <w:pStyle w:val="48"/>
        <w:spacing w:line="360" w:lineRule="auto"/>
        <w:rPr>
          <w:rFonts w:ascii="华文中宋" w:hAnsi="华文中宋" w:eastAsia="华文中宋"/>
          <w:b/>
          <w:spacing w:val="10"/>
          <w:sz w:val="21"/>
          <w:szCs w:val="21"/>
          <w:highlight w:val="none"/>
        </w:rPr>
      </w:pPr>
      <w:r>
        <w:rPr>
          <w:rFonts w:hint="eastAsia" w:ascii="华文中宋" w:hAnsi="华文中宋" w:eastAsia="华文中宋"/>
          <w:b/>
          <w:spacing w:val="10"/>
          <w:sz w:val="21"/>
          <w:szCs w:val="21"/>
          <w:highlight w:val="none"/>
        </w:rPr>
        <w:t>十五、乙方违约责任</w:t>
      </w:r>
    </w:p>
    <w:p w14:paraId="7453F4C3">
      <w:pPr>
        <w:pStyle w:val="48"/>
        <w:spacing w:line="360" w:lineRule="auto"/>
        <w:ind w:firstLine="460" w:firstLineChars="200"/>
        <w:rPr>
          <w:rFonts w:ascii="华文中宋" w:hAnsi="华文中宋" w:eastAsia="华文中宋"/>
          <w:spacing w:val="10"/>
          <w:sz w:val="21"/>
          <w:szCs w:val="21"/>
          <w:highlight w:val="none"/>
        </w:rPr>
      </w:pPr>
      <w:r>
        <w:rPr>
          <w:rFonts w:hint="eastAsia" w:ascii="华文中宋" w:hAnsi="华文中宋" w:eastAsia="华文中宋"/>
          <w:spacing w:val="10"/>
          <w:sz w:val="21"/>
          <w:szCs w:val="21"/>
          <w:highlight w:val="none"/>
        </w:rPr>
        <w:t>具体是：</w:t>
      </w:r>
    </w:p>
    <w:p w14:paraId="5FAAB1A1">
      <w:pPr>
        <w:pStyle w:val="48"/>
        <w:spacing w:line="360" w:lineRule="auto"/>
        <w:rPr>
          <w:rFonts w:ascii="华文中宋" w:hAnsi="华文中宋" w:eastAsia="华文中宋"/>
          <w:b/>
          <w:spacing w:val="10"/>
          <w:sz w:val="21"/>
          <w:szCs w:val="21"/>
          <w:highlight w:val="none"/>
        </w:rPr>
      </w:pPr>
      <w:r>
        <w:rPr>
          <w:rFonts w:hint="eastAsia" w:ascii="华文中宋" w:hAnsi="华文中宋" w:eastAsia="华文中宋"/>
          <w:b/>
          <w:spacing w:val="10"/>
          <w:sz w:val="21"/>
          <w:szCs w:val="21"/>
          <w:highlight w:val="none"/>
        </w:rPr>
        <w:t>十六、索赔</w:t>
      </w:r>
    </w:p>
    <w:p w14:paraId="08C86028">
      <w:pPr>
        <w:pStyle w:val="48"/>
        <w:spacing w:line="360" w:lineRule="auto"/>
        <w:ind w:firstLine="460" w:firstLineChars="200"/>
        <w:rPr>
          <w:rFonts w:ascii="华文中宋" w:hAnsi="华文中宋" w:eastAsia="华文中宋"/>
          <w:spacing w:val="10"/>
          <w:sz w:val="21"/>
          <w:szCs w:val="21"/>
          <w:highlight w:val="none"/>
        </w:rPr>
      </w:pPr>
      <w:r>
        <w:rPr>
          <w:rFonts w:hint="eastAsia" w:ascii="华文中宋" w:hAnsi="华文中宋" w:eastAsia="华文中宋"/>
          <w:spacing w:val="10"/>
          <w:sz w:val="21"/>
          <w:szCs w:val="21"/>
          <w:highlight w:val="none"/>
        </w:rPr>
        <w:t>甲乙方违约时，当一方提出索赔通知后天内对方未能予以答复，应视为已被对方接受。</w:t>
      </w:r>
    </w:p>
    <w:p w14:paraId="261199A0">
      <w:pPr>
        <w:pStyle w:val="48"/>
        <w:spacing w:line="360" w:lineRule="auto"/>
        <w:rPr>
          <w:rFonts w:ascii="华文中宋" w:hAnsi="华文中宋" w:eastAsia="华文中宋"/>
          <w:b/>
          <w:spacing w:val="10"/>
          <w:sz w:val="21"/>
          <w:szCs w:val="21"/>
          <w:highlight w:val="none"/>
        </w:rPr>
      </w:pPr>
      <w:r>
        <w:rPr>
          <w:rFonts w:hint="eastAsia" w:ascii="华文中宋" w:hAnsi="华文中宋" w:eastAsia="华文中宋"/>
          <w:b/>
          <w:spacing w:val="10"/>
          <w:sz w:val="21"/>
          <w:szCs w:val="21"/>
          <w:highlight w:val="none"/>
        </w:rPr>
        <w:t>十七、责任免除</w:t>
      </w:r>
    </w:p>
    <w:p w14:paraId="58BC49C6">
      <w:pPr>
        <w:pStyle w:val="48"/>
        <w:spacing w:line="360" w:lineRule="auto"/>
        <w:ind w:firstLine="460" w:firstLineChars="200"/>
        <w:rPr>
          <w:rFonts w:ascii="华文中宋" w:hAnsi="华文中宋" w:eastAsia="华文中宋"/>
          <w:spacing w:val="10"/>
          <w:sz w:val="21"/>
          <w:szCs w:val="21"/>
          <w:highlight w:val="none"/>
        </w:rPr>
      </w:pPr>
      <w:r>
        <w:rPr>
          <w:rFonts w:hint="eastAsia" w:ascii="华文中宋" w:hAnsi="华文中宋" w:eastAsia="华文中宋"/>
          <w:spacing w:val="10"/>
          <w:sz w:val="21"/>
          <w:szCs w:val="21"/>
          <w:highlight w:val="none"/>
        </w:rPr>
        <w:t>签约双方任一方由于受诸如战争、严重火灾、洪水、台风、地震等不可抗力事故的影响而不能执行合同时，可免除违约责任。</w:t>
      </w:r>
    </w:p>
    <w:p w14:paraId="60FB7303">
      <w:pPr>
        <w:pStyle w:val="48"/>
        <w:spacing w:line="360" w:lineRule="auto"/>
        <w:rPr>
          <w:rFonts w:ascii="华文中宋" w:hAnsi="华文中宋" w:eastAsia="华文中宋"/>
          <w:b/>
          <w:spacing w:val="10"/>
          <w:sz w:val="21"/>
          <w:szCs w:val="21"/>
          <w:highlight w:val="none"/>
        </w:rPr>
      </w:pPr>
      <w:r>
        <w:rPr>
          <w:rFonts w:hint="eastAsia" w:ascii="华文中宋" w:hAnsi="华文中宋" w:eastAsia="华文中宋"/>
          <w:b/>
          <w:spacing w:val="10"/>
          <w:sz w:val="21"/>
          <w:szCs w:val="21"/>
          <w:highlight w:val="none"/>
        </w:rPr>
        <w:t>十八、争议的解决</w:t>
      </w:r>
    </w:p>
    <w:p w14:paraId="15D9BE0B">
      <w:pPr>
        <w:pStyle w:val="48"/>
        <w:spacing w:line="360" w:lineRule="auto"/>
        <w:ind w:firstLine="460" w:firstLineChars="200"/>
        <w:rPr>
          <w:rFonts w:ascii="华文中宋" w:hAnsi="华文中宋" w:eastAsia="华文中宋"/>
          <w:spacing w:val="10"/>
          <w:sz w:val="21"/>
          <w:szCs w:val="21"/>
          <w:highlight w:val="none"/>
        </w:rPr>
      </w:pPr>
      <w:r>
        <w:rPr>
          <w:rFonts w:hint="eastAsia" w:ascii="华文中宋" w:hAnsi="华文中宋" w:eastAsia="华文中宋"/>
          <w:spacing w:val="10"/>
          <w:sz w:val="21"/>
          <w:szCs w:val="21"/>
          <w:highlight w:val="none"/>
        </w:rPr>
        <w:t>在执行合同中发生的或与本合同有关的争端，双方应通过协商解决。</w:t>
      </w:r>
    </w:p>
    <w:p w14:paraId="64F65B7E">
      <w:pPr>
        <w:pStyle w:val="48"/>
        <w:spacing w:line="360" w:lineRule="auto"/>
        <w:ind w:firstLine="460" w:firstLineChars="200"/>
        <w:rPr>
          <w:rFonts w:ascii="华文中宋" w:hAnsi="华文中宋" w:eastAsia="华文中宋"/>
          <w:spacing w:val="10"/>
          <w:sz w:val="21"/>
          <w:szCs w:val="21"/>
          <w:highlight w:val="none"/>
        </w:rPr>
      </w:pPr>
      <w:r>
        <w:rPr>
          <w:rFonts w:hint="eastAsia" w:ascii="华文中宋" w:hAnsi="华文中宋" w:eastAsia="华文中宋"/>
          <w:spacing w:val="10"/>
          <w:sz w:val="21"/>
          <w:szCs w:val="21"/>
          <w:highlight w:val="none"/>
        </w:rPr>
        <w:t>双方协商不能达成一致时，采取以下第（）种方式解决：</w:t>
      </w:r>
    </w:p>
    <w:p w14:paraId="1BC007CB">
      <w:pPr>
        <w:spacing w:line="360" w:lineRule="auto"/>
        <w:ind w:firstLine="460" w:firstLineChars="200"/>
        <w:rPr>
          <w:rFonts w:ascii="华文中宋" w:hAnsi="华文中宋" w:eastAsia="华文中宋" w:cs="宋体"/>
          <w:szCs w:val="21"/>
          <w:highlight w:val="none"/>
        </w:rPr>
      </w:pPr>
      <w:r>
        <w:rPr>
          <w:rFonts w:ascii="华文中宋" w:hAnsi="华文中宋" w:eastAsia="华文中宋"/>
          <w:spacing w:val="10"/>
          <w:szCs w:val="21"/>
          <w:highlight w:val="none"/>
        </w:rPr>
        <w:t>1</w:t>
      </w:r>
      <w:r>
        <w:rPr>
          <w:rFonts w:ascii="华文中宋" w:hAnsi="华文中宋" w:eastAsia="华文中宋"/>
          <w:bCs/>
          <w:spacing w:val="10"/>
          <w:szCs w:val="21"/>
          <w:highlight w:val="none"/>
        </w:rPr>
        <w:t xml:space="preserve">. </w:t>
      </w:r>
      <w:r>
        <w:rPr>
          <w:rFonts w:hint="eastAsia" w:ascii="华文中宋" w:hAnsi="华文中宋" w:eastAsia="华文中宋"/>
          <w:spacing w:val="10"/>
          <w:szCs w:val="21"/>
          <w:highlight w:val="none"/>
        </w:rPr>
        <w:t>向甲方</w:t>
      </w:r>
      <w:r>
        <w:rPr>
          <w:rFonts w:hint="eastAsia" w:ascii="华文中宋" w:hAnsi="华文中宋" w:eastAsia="华文中宋" w:cs="宋体"/>
          <w:szCs w:val="21"/>
          <w:highlight w:val="none"/>
        </w:rPr>
        <w:t>住所地有管辖权的人民法院提起诉讼。</w:t>
      </w:r>
    </w:p>
    <w:p w14:paraId="34377C49">
      <w:pPr>
        <w:pStyle w:val="48"/>
        <w:spacing w:line="360" w:lineRule="auto"/>
        <w:ind w:firstLine="460" w:firstLineChars="200"/>
        <w:rPr>
          <w:rFonts w:ascii="华文中宋" w:hAnsi="华文中宋" w:eastAsia="华文中宋"/>
          <w:spacing w:val="10"/>
          <w:sz w:val="21"/>
          <w:szCs w:val="21"/>
          <w:highlight w:val="none"/>
        </w:rPr>
      </w:pPr>
      <w:r>
        <w:rPr>
          <w:rFonts w:ascii="华文中宋" w:hAnsi="华文中宋" w:eastAsia="华文中宋"/>
          <w:spacing w:val="10"/>
          <w:sz w:val="21"/>
          <w:szCs w:val="21"/>
          <w:highlight w:val="none"/>
        </w:rPr>
        <w:t>2</w:t>
      </w:r>
      <w:r>
        <w:rPr>
          <w:rFonts w:ascii="华文中宋" w:hAnsi="华文中宋" w:eastAsia="华文中宋"/>
          <w:bCs/>
          <w:spacing w:val="10"/>
          <w:sz w:val="21"/>
          <w:szCs w:val="21"/>
          <w:highlight w:val="none"/>
        </w:rPr>
        <w:t xml:space="preserve">. </w:t>
      </w:r>
      <w:r>
        <w:rPr>
          <w:rFonts w:hint="eastAsia" w:ascii="华文中宋" w:hAnsi="华文中宋" w:eastAsia="华文中宋"/>
          <w:spacing w:val="10"/>
          <w:sz w:val="21"/>
          <w:szCs w:val="21"/>
          <w:highlight w:val="none"/>
        </w:rPr>
        <w:t>向仲裁委员会申请仲裁。</w:t>
      </w:r>
    </w:p>
    <w:p w14:paraId="39D4AD25">
      <w:pPr>
        <w:pStyle w:val="48"/>
        <w:spacing w:line="360" w:lineRule="auto"/>
        <w:ind w:firstLine="460" w:firstLineChars="200"/>
        <w:rPr>
          <w:rFonts w:ascii="华文中宋" w:hAnsi="华文中宋" w:eastAsia="华文中宋"/>
          <w:spacing w:val="10"/>
          <w:sz w:val="21"/>
          <w:szCs w:val="21"/>
          <w:highlight w:val="none"/>
        </w:rPr>
      </w:pPr>
      <w:r>
        <w:rPr>
          <w:rFonts w:hint="eastAsia" w:ascii="华文中宋" w:hAnsi="华文中宋" w:eastAsia="华文中宋"/>
          <w:spacing w:val="10"/>
          <w:sz w:val="21"/>
          <w:szCs w:val="21"/>
          <w:highlight w:val="none"/>
        </w:rPr>
        <w:t>在起诉或仲裁期间，除正在进行的起诉或仲裁部分外，合同其他部分继续执行。</w:t>
      </w:r>
    </w:p>
    <w:p w14:paraId="3FED39B7">
      <w:pPr>
        <w:pStyle w:val="48"/>
        <w:spacing w:line="360" w:lineRule="auto"/>
        <w:rPr>
          <w:rFonts w:ascii="华文中宋" w:hAnsi="华文中宋" w:eastAsia="华文中宋"/>
          <w:b/>
          <w:spacing w:val="10"/>
          <w:sz w:val="21"/>
          <w:szCs w:val="21"/>
          <w:highlight w:val="none"/>
        </w:rPr>
      </w:pPr>
      <w:r>
        <w:rPr>
          <w:rFonts w:hint="eastAsia" w:ascii="华文中宋" w:hAnsi="华文中宋" w:eastAsia="华文中宋"/>
          <w:b/>
          <w:spacing w:val="10"/>
          <w:sz w:val="21"/>
          <w:szCs w:val="21"/>
          <w:highlight w:val="none"/>
        </w:rPr>
        <w:t>十九、合同终止、解除</w:t>
      </w:r>
    </w:p>
    <w:p w14:paraId="2D4530A0">
      <w:pPr>
        <w:pStyle w:val="48"/>
        <w:spacing w:line="360" w:lineRule="auto"/>
        <w:ind w:firstLine="460" w:firstLineChars="200"/>
        <w:rPr>
          <w:rFonts w:ascii="华文中宋" w:hAnsi="华文中宋" w:eastAsia="华文中宋"/>
          <w:spacing w:val="10"/>
          <w:sz w:val="21"/>
          <w:szCs w:val="21"/>
          <w:highlight w:val="none"/>
        </w:rPr>
      </w:pPr>
      <w:r>
        <w:rPr>
          <w:rFonts w:hint="eastAsia" w:ascii="华文中宋" w:hAnsi="华文中宋" w:eastAsia="华文中宋"/>
          <w:spacing w:val="10"/>
          <w:sz w:val="21"/>
          <w:szCs w:val="21"/>
          <w:highlight w:val="none"/>
        </w:rPr>
        <w:t>本合同期限自签订之日起到合同终止日期。合同到期甲乙双方均未提出新的意向，合同自行终止。合作期内任何一方不得擅自停止协议，否则应负担所造成的一切损失。</w:t>
      </w:r>
    </w:p>
    <w:p w14:paraId="3449A03D">
      <w:pPr>
        <w:pStyle w:val="48"/>
        <w:spacing w:line="360" w:lineRule="auto"/>
        <w:ind w:firstLine="460" w:firstLineChars="200"/>
        <w:rPr>
          <w:rFonts w:ascii="华文中宋" w:hAnsi="华文中宋" w:eastAsia="华文中宋"/>
          <w:spacing w:val="10"/>
          <w:sz w:val="21"/>
          <w:szCs w:val="21"/>
          <w:highlight w:val="none"/>
        </w:rPr>
      </w:pPr>
      <w:r>
        <w:rPr>
          <w:rFonts w:hint="eastAsia" w:ascii="华文中宋" w:hAnsi="华文中宋" w:eastAsia="华文中宋"/>
          <w:spacing w:val="10"/>
          <w:sz w:val="21"/>
          <w:szCs w:val="21"/>
          <w:highlight w:val="none"/>
        </w:rPr>
        <w:t>在下列情况发生时，甲方有权提前解除合同并就实际损失向乙方提出索赔：</w:t>
      </w:r>
    </w:p>
    <w:p w14:paraId="13258A5B">
      <w:pPr>
        <w:pStyle w:val="48"/>
        <w:spacing w:line="360" w:lineRule="auto"/>
        <w:ind w:firstLine="460" w:firstLineChars="200"/>
        <w:rPr>
          <w:rFonts w:ascii="华文中宋" w:hAnsi="华文中宋" w:eastAsia="华文中宋"/>
          <w:spacing w:val="10"/>
          <w:sz w:val="21"/>
          <w:szCs w:val="21"/>
          <w:highlight w:val="none"/>
        </w:rPr>
      </w:pPr>
      <w:r>
        <w:rPr>
          <w:rFonts w:hint="eastAsia" w:ascii="华文中宋" w:hAnsi="华文中宋" w:eastAsia="华文中宋"/>
          <w:spacing w:val="10"/>
          <w:sz w:val="21"/>
          <w:szCs w:val="21"/>
          <w:highlight w:val="none"/>
        </w:rPr>
        <w:t>乙方服务质量考核不合格；</w:t>
      </w:r>
    </w:p>
    <w:p w14:paraId="2F86573B">
      <w:pPr>
        <w:pStyle w:val="48"/>
        <w:spacing w:line="360" w:lineRule="auto"/>
        <w:ind w:firstLine="460" w:firstLineChars="200"/>
        <w:rPr>
          <w:rFonts w:ascii="华文中宋" w:hAnsi="华文中宋" w:eastAsia="华文中宋"/>
          <w:spacing w:val="10"/>
          <w:sz w:val="21"/>
          <w:szCs w:val="21"/>
          <w:highlight w:val="none"/>
        </w:rPr>
      </w:pPr>
      <w:r>
        <w:rPr>
          <w:rFonts w:hint="eastAsia" w:ascii="华文中宋" w:hAnsi="华文中宋" w:eastAsia="华文中宋"/>
          <w:spacing w:val="10"/>
          <w:sz w:val="21"/>
          <w:szCs w:val="21"/>
          <w:highlight w:val="none"/>
        </w:rPr>
        <w:t>乙方未得到甲方同意，擅自更换项目经理和主要管理人员。</w:t>
      </w:r>
    </w:p>
    <w:p w14:paraId="09823CA7">
      <w:pPr>
        <w:pStyle w:val="48"/>
        <w:spacing w:line="360" w:lineRule="auto"/>
        <w:ind w:firstLine="460" w:firstLineChars="200"/>
        <w:rPr>
          <w:rFonts w:ascii="华文中宋" w:hAnsi="华文中宋" w:eastAsia="华文中宋"/>
          <w:spacing w:val="10"/>
          <w:sz w:val="21"/>
          <w:szCs w:val="21"/>
          <w:highlight w:val="none"/>
        </w:rPr>
      </w:pPr>
      <w:r>
        <w:rPr>
          <w:rFonts w:hint="eastAsia" w:ascii="华文中宋" w:hAnsi="华文中宋" w:eastAsia="华文中宋"/>
          <w:spacing w:val="10"/>
          <w:sz w:val="21"/>
          <w:szCs w:val="21"/>
          <w:highlight w:val="none"/>
        </w:rPr>
        <w:t>乙方因故需终止合同，必须提前天书面通知甲方，经甲方同意后，方可终止。</w:t>
      </w:r>
    </w:p>
    <w:p w14:paraId="7CE75F41">
      <w:pPr>
        <w:pStyle w:val="48"/>
        <w:spacing w:line="360" w:lineRule="auto"/>
        <w:rPr>
          <w:rFonts w:ascii="华文中宋" w:hAnsi="华文中宋" w:eastAsia="华文中宋"/>
          <w:b/>
          <w:bCs/>
          <w:sz w:val="21"/>
          <w:szCs w:val="21"/>
          <w:highlight w:val="none"/>
        </w:rPr>
      </w:pPr>
      <w:r>
        <w:rPr>
          <w:rFonts w:hint="eastAsia" w:ascii="华文中宋" w:hAnsi="华文中宋" w:eastAsia="华文中宋"/>
          <w:b/>
          <w:bCs/>
          <w:spacing w:val="10"/>
          <w:sz w:val="21"/>
          <w:szCs w:val="21"/>
          <w:highlight w:val="none"/>
        </w:rPr>
        <w:t>二十、</w:t>
      </w:r>
      <w:r>
        <w:rPr>
          <w:rFonts w:hint="eastAsia" w:ascii="华文中宋" w:hAnsi="华文中宋" w:eastAsia="华文中宋"/>
          <w:b/>
          <w:bCs/>
          <w:sz w:val="21"/>
          <w:szCs w:val="21"/>
          <w:highlight w:val="none"/>
        </w:rPr>
        <w:t>合同生效及其他</w:t>
      </w:r>
    </w:p>
    <w:p w14:paraId="38BECBD9">
      <w:pPr>
        <w:spacing w:line="360" w:lineRule="auto"/>
        <w:ind w:firstLine="420" w:firstLineChars="200"/>
        <w:rPr>
          <w:rFonts w:ascii="华文中宋" w:hAnsi="华文中宋" w:eastAsia="华文中宋"/>
          <w:szCs w:val="21"/>
          <w:highlight w:val="none"/>
        </w:rPr>
      </w:pPr>
      <w:r>
        <w:rPr>
          <w:rFonts w:ascii="华文中宋" w:hAnsi="华文中宋" w:eastAsia="华文中宋" w:cs="宋体"/>
          <w:szCs w:val="21"/>
          <w:highlight w:val="none"/>
        </w:rPr>
        <w:t>1</w:t>
      </w:r>
      <w:r>
        <w:rPr>
          <w:rFonts w:ascii="华文中宋" w:hAnsi="华文中宋" w:eastAsia="华文中宋"/>
          <w:bCs/>
          <w:spacing w:val="10"/>
          <w:szCs w:val="21"/>
          <w:highlight w:val="none"/>
        </w:rPr>
        <w:t xml:space="preserve">. </w:t>
      </w:r>
      <w:r>
        <w:rPr>
          <w:rFonts w:hint="eastAsia" w:ascii="华文中宋" w:hAnsi="华文中宋" w:eastAsia="华文中宋" w:cs="宋体"/>
          <w:szCs w:val="21"/>
          <w:highlight w:val="none"/>
        </w:rPr>
        <w:t>合同由甲、乙双方法定代表人或授权代表签字并加盖公章或合同专用章之日起生效</w:t>
      </w:r>
      <w:r>
        <w:rPr>
          <w:rFonts w:hint="eastAsia" w:ascii="华文中宋" w:hAnsi="华文中宋" w:eastAsia="华文中宋"/>
          <w:szCs w:val="21"/>
          <w:highlight w:val="none"/>
        </w:rPr>
        <w:t>。</w:t>
      </w:r>
    </w:p>
    <w:p w14:paraId="76876AC1">
      <w:pPr>
        <w:spacing w:line="360" w:lineRule="auto"/>
        <w:ind w:firstLine="420" w:firstLineChars="200"/>
        <w:rPr>
          <w:rFonts w:ascii="华文中宋" w:hAnsi="华文中宋" w:eastAsia="华文中宋"/>
          <w:szCs w:val="21"/>
          <w:highlight w:val="none"/>
        </w:rPr>
      </w:pPr>
      <w:r>
        <w:rPr>
          <w:rFonts w:ascii="华文中宋" w:hAnsi="华文中宋" w:eastAsia="华文中宋"/>
          <w:szCs w:val="21"/>
          <w:highlight w:val="none"/>
        </w:rPr>
        <w:t>2</w:t>
      </w:r>
      <w:r>
        <w:rPr>
          <w:rFonts w:ascii="华文中宋" w:hAnsi="华文中宋" w:eastAsia="华文中宋"/>
          <w:bCs/>
          <w:spacing w:val="10"/>
          <w:szCs w:val="21"/>
          <w:highlight w:val="none"/>
        </w:rPr>
        <w:t xml:space="preserve">. </w:t>
      </w:r>
      <w:r>
        <w:rPr>
          <w:rFonts w:hint="eastAsia" w:ascii="华文中宋" w:hAnsi="华文中宋" w:eastAsia="华文中宋" w:cs="宋体"/>
          <w:szCs w:val="21"/>
          <w:highlight w:val="none"/>
        </w:rPr>
        <w:t>本合同一式</w:t>
      </w:r>
      <w:r>
        <w:rPr>
          <w:rFonts w:hint="eastAsia" w:ascii="华文中宋" w:hAnsi="华文中宋" w:eastAsia="华文中宋"/>
          <w:szCs w:val="21"/>
          <w:highlight w:val="none"/>
        </w:rPr>
        <w:t>（</w:t>
      </w:r>
      <w:r>
        <w:rPr>
          <w:rFonts w:ascii="华文中宋" w:hAnsi="华文中宋" w:eastAsia="华文中宋" w:cs="华文中宋"/>
          <w:spacing w:val="6"/>
          <w:szCs w:val="21"/>
          <w:highlight w:val="none"/>
        </w:rPr>
        <w:t>____</w:t>
      </w:r>
      <w:r>
        <w:rPr>
          <w:rFonts w:hint="eastAsia" w:ascii="华文中宋" w:hAnsi="华文中宋" w:eastAsia="华文中宋"/>
          <w:szCs w:val="21"/>
          <w:highlight w:val="none"/>
        </w:rPr>
        <w:t>）</w:t>
      </w:r>
      <w:r>
        <w:rPr>
          <w:rFonts w:hint="eastAsia" w:ascii="华文中宋" w:hAnsi="华文中宋" w:eastAsia="华文中宋" w:cs="宋体"/>
          <w:szCs w:val="21"/>
          <w:highlight w:val="none"/>
        </w:rPr>
        <w:t>份。</w:t>
      </w:r>
    </w:p>
    <w:p w14:paraId="72D31C28">
      <w:pPr>
        <w:spacing w:line="360" w:lineRule="auto"/>
        <w:ind w:firstLine="420" w:firstLineChars="200"/>
        <w:rPr>
          <w:rFonts w:ascii="华文中宋" w:hAnsi="华文中宋" w:eastAsia="华文中宋" w:cs="宋体"/>
          <w:szCs w:val="21"/>
          <w:highlight w:val="none"/>
        </w:rPr>
      </w:pPr>
      <w:r>
        <w:rPr>
          <w:rFonts w:ascii="华文中宋" w:hAnsi="华文中宋" w:eastAsia="华文中宋"/>
          <w:szCs w:val="21"/>
          <w:highlight w:val="none"/>
        </w:rPr>
        <w:t>3</w:t>
      </w:r>
      <w:r>
        <w:rPr>
          <w:rFonts w:ascii="华文中宋" w:hAnsi="华文中宋" w:eastAsia="华文中宋"/>
          <w:bCs/>
          <w:spacing w:val="10"/>
          <w:szCs w:val="21"/>
          <w:highlight w:val="none"/>
        </w:rPr>
        <w:t xml:space="preserve">. </w:t>
      </w:r>
      <w:r>
        <w:rPr>
          <w:rFonts w:hint="eastAsia" w:ascii="华文中宋" w:hAnsi="华文中宋" w:eastAsia="华文中宋" w:cs="宋体"/>
          <w:szCs w:val="21"/>
          <w:highlight w:val="none"/>
        </w:rPr>
        <w:t>合同执行过程中出现的未尽事宜，双方在不违背合同和招标文件的前提下协商解决。协商结果以“纪要”形式甲乙双方签字盖章确认，作为合同附件，与合同具有同等效力。</w:t>
      </w:r>
    </w:p>
    <w:p w14:paraId="2951FF22">
      <w:pPr>
        <w:spacing w:line="360" w:lineRule="auto"/>
        <w:rPr>
          <w:rFonts w:ascii="华文中宋" w:hAnsi="华文中宋" w:eastAsia="华文中宋"/>
          <w:b/>
          <w:szCs w:val="21"/>
          <w:highlight w:val="none"/>
        </w:rPr>
      </w:pPr>
      <w:r>
        <w:rPr>
          <w:rFonts w:hint="eastAsia" w:ascii="华文中宋" w:hAnsi="华文中宋" w:eastAsia="华文中宋" w:cs="宋体"/>
          <w:b/>
          <w:szCs w:val="21"/>
          <w:highlight w:val="none"/>
        </w:rPr>
        <w:t>二十一、下列文件为本合同不可分割部分</w:t>
      </w:r>
    </w:p>
    <w:p w14:paraId="2025B474">
      <w:pPr>
        <w:spacing w:line="360" w:lineRule="auto"/>
        <w:ind w:firstLine="420" w:firstLineChars="200"/>
        <w:rPr>
          <w:rFonts w:ascii="华文中宋" w:hAnsi="华文中宋" w:eastAsia="华文中宋"/>
          <w:szCs w:val="21"/>
          <w:highlight w:val="none"/>
        </w:rPr>
      </w:pPr>
      <w:r>
        <w:rPr>
          <w:rFonts w:ascii="华文中宋" w:hAnsi="华文中宋" w:eastAsia="华文中宋"/>
          <w:szCs w:val="21"/>
          <w:highlight w:val="none"/>
        </w:rPr>
        <w:t>1</w:t>
      </w:r>
      <w:r>
        <w:rPr>
          <w:rFonts w:ascii="华文中宋" w:hAnsi="华文中宋" w:eastAsia="华文中宋"/>
          <w:bCs/>
          <w:spacing w:val="10"/>
          <w:szCs w:val="21"/>
          <w:highlight w:val="none"/>
        </w:rPr>
        <w:t xml:space="preserve">. </w:t>
      </w:r>
      <w:r>
        <w:rPr>
          <w:rFonts w:hint="eastAsia" w:ascii="华文中宋" w:hAnsi="华文中宋" w:eastAsia="华文中宋" w:cs="宋体"/>
          <w:szCs w:val="21"/>
          <w:highlight w:val="none"/>
        </w:rPr>
        <w:t>招标文件（含澄清或修改文件）</w:t>
      </w:r>
    </w:p>
    <w:p w14:paraId="47A07A10">
      <w:pPr>
        <w:spacing w:line="360" w:lineRule="auto"/>
        <w:ind w:firstLine="420" w:firstLineChars="200"/>
        <w:rPr>
          <w:rFonts w:ascii="华文中宋" w:hAnsi="华文中宋" w:eastAsia="华文中宋"/>
          <w:szCs w:val="21"/>
          <w:highlight w:val="none"/>
        </w:rPr>
      </w:pPr>
      <w:r>
        <w:rPr>
          <w:rFonts w:ascii="华文中宋" w:hAnsi="华文中宋" w:eastAsia="华文中宋"/>
          <w:szCs w:val="21"/>
          <w:highlight w:val="none"/>
        </w:rPr>
        <w:t>2</w:t>
      </w:r>
      <w:r>
        <w:rPr>
          <w:rFonts w:ascii="华文中宋" w:hAnsi="华文中宋" w:eastAsia="华文中宋"/>
          <w:bCs/>
          <w:spacing w:val="10"/>
          <w:szCs w:val="21"/>
          <w:highlight w:val="none"/>
        </w:rPr>
        <w:t xml:space="preserve">. </w:t>
      </w:r>
      <w:r>
        <w:rPr>
          <w:rFonts w:hint="eastAsia" w:ascii="华文中宋" w:hAnsi="华文中宋" w:eastAsia="华文中宋" w:cs="宋体"/>
          <w:szCs w:val="21"/>
          <w:highlight w:val="none"/>
        </w:rPr>
        <w:t>投标文件（含澄清或说明文件）</w:t>
      </w:r>
    </w:p>
    <w:p w14:paraId="4C04524C">
      <w:pPr>
        <w:spacing w:line="360" w:lineRule="auto"/>
        <w:ind w:firstLine="420" w:firstLineChars="200"/>
        <w:rPr>
          <w:rFonts w:ascii="华文中宋" w:hAnsi="华文中宋" w:eastAsia="华文中宋"/>
          <w:szCs w:val="21"/>
          <w:highlight w:val="none"/>
        </w:rPr>
      </w:pPr>
      <w:r>
        <w:rPr>
          <w:rFonts w:ascii="华文中宋" w:hAnsi="华文中宋" w:eastAsia="华文中宋"/>
          <w:szCs w:val="21"/>
          <w:highlight w:val="none"/>
        </w:rPr>
        <w:t>3</w:t>
      </w:r>
      <w:r>
        <w:rPr>
          <w:rFonts w:ascii="华文中宋" w:hAnsi="华文中宋" w:eastAsia="华文中宋"/>
          <w:bCs/>
          <w:spacing w:val="10"/>
          <w:szCs w:val="21"/>
          <w:highlight w:val="none"/>
        </w:rPr>
        <w:t xml:space="preserve">. </w:t>
      </w:r>
      <w:r>
        <w:rPr>
          <w:rFonts w:hint="eastAsia" w:ascii="华文中宋" w:hAnsi="华文中宋" w:eastAsia="华文中宋" w:cs="宋体"/>
          <w:szCs w:val="21"/>
          <w:highlight w:val="none"/>
        </w:rPr>
        <w:t>投标人所做的其他承诺</w:t>
      </w:r>
    </w:p>
    <w:p w14:paraId="3AE6C2E9">
      <w:pPr>
        <w:spacing w:line="360" w:lineRule="auto"/>
        <w:ind w:firstLine="420" w:firstLineChars="200"/>
        <w:rPr>
          <w:rFonts w:ascii="华文中宋" w:hAnsi="华文中宋" w:eastAsia="华文中宋"/>
          <w:szCs w:val="21"/>
          <w:highlight w:val="none"/>
        </w:rPr>
      </w:pPr>
      <w:r>
        <w:rPr>
          <w:rFonts w:ascii="华文中宋" w:hAnsi="华文中宋" w:eastAsia="华文中宋"/>
          <w:szCs w:val="21"/>
          <w:highlight w:val="none"/>
        </w:rPr>
        <w:t>4</w:t>
      </w:r>
      <w:r>
        <w:rPr>
          <w:rFonts w:ascii="华文中宋" w:hAnsi="华文中宋" w:eastAsia="华文中宋"/>
          <w:bCs/>
          <w:spacing w:val="10"/>
          <w:szCs w:val="21"/>
          <w:highlight w:val="none"/>
        </w:rPr>
        <w:t xml:space="preserve">. </w:t>
      </w:r>
      <w:r>
        <w:rPr>
          <w:rFonts w:hint="eastAsia" w:ascii="华文中宋" w:hAnsi="华文中宋" w:eastAsia="华文中宋" w:cs="宋体"/>
          <w:szCs w:val="21"/>
          <w:highlight w:val="none"/>
        </w:rPr>
        <w:t>项目验收标准、程序</w:t>
      </w:r>
    </w:p>
    <w:p w14:paraId="7CF0284D">
      <w:pPr>
        <w:spacing w:line="360" w:lineRule="auto"/>
        <w:rPr>
          <w:rFonts w:ascii="华文中宋" w:hAnsi="华文中宋" w:eastAsia="华文中宋"/>
          <w:szCs w:val="21"/>
          <w:highlight w:val="none"/>
        </w:rPr>
      </w:pPr>
      <w:r>
        <w:rPr>
          <w:rFonts w:hint="eastAsia" w:ascii="华文中宋" w:hAnsi="华文中宋" w:eastAsia="华文中宋" w:cs="宋体"/>
          <w:szCs w:val="21"/>
          <w:highlight w:val="none"/>
        </w:rPr>
        <w:t>甲方</w:t>
      </w:r>
      <w:r>
        <w:rPr>
          <w:rFonts w:ascii="华文中宋" w:hAnsi="华文中宋" w:eastAsia="华文中宋"/>
          <w:szCs w:val="21"/>
          <w:highlight w:val="none"/>
        </w:rPr>
        <w:t>(</w:t>
      </w:r>
      <w:r>
        <w:rPr>
          <w:rFonts w:hint="eastAsia" w:ascii="华文中宋" w:hAnsi="华文中宋" w:eastAsia="华文中宋"/>
          <w:szCs w:val="21"/>
          <w:highlight w:val="none"/>
        </w:rPr>
        <w:t>章</w:t>
      </w:r>
      <w:r>
        <w:rPr>
          <w:rFonts w:ascii="华文中宋" w:hAnsi="华文中宋" w:eastAsia="华文中宋"/>
          <w:szCs w:val="21"/>
          <w:highlight w:val="none"/>
        </w:rPr>
        <w:t xml:space="preserve">):                                     </w:t>
      </w:r>
      <w:r>
        <w:rPr>
          <w:rFonts w:hint="eastAsia" w:ascii="华文中宋" w:hAnsi="华文中宋" w:eastAsia="华文中宋" w:cs="宋体"/>
          <w:szCs w:val="21"/>
          <w:highlight w:val="none"/>
        </w:rPr>
        <w:t>乙方</w:t>
      </w:r>
      <w:r>
        <w:rPr>
          <w:rFonts w:ascii="华文中宋" w:hAnsi="华文中宋" w:eastAsia="华文中宋"/>
          <w:szCs w:val="21"/>
          <w:highlight w:val="none"/>
        </w:rPr>
        <w:t>(</w:t>
      </w:r>
      <w:r>
        <w:rPr>
          <w:rFonts w:hint="eastAsia" w:ascii="华文中宋" w:hAnsi="华文中宋" w:eastAsia="华文中宋"/>
          <w:szCs w:val="21"/>
          <w:highlight w:val="none"/>
        </w:rPr>
        <w:t>章</w:t>
      </w:r>
      <w:r>
        <w:rPr>
          <w:rFonts w:ascii="华文中宋" w:hAnsi="华文中宋" w:eastAsia="华文中宋"/>
          <w:szCs w:val="21"/>
          <w:highlight w:val="none"/>
        </w:rPr>
        <w:t>)</w:t>
      </w:r>
      <w:r>
        <w:rPr>
          <w:rFonts w:hint="eastAsia" w:ascii="华文中宋" w:hAnsi="华文中宋" w:eastAsia="华文中宋" w:cs="宋体"/>
          <w:szCs w:val="21"/>
          <w:highlight w:val="none"/>
        </w:rPr>
        <w:t>：</w:t>
      </w:r>
    </w:p>
    <w:p w14:paraId="751240C3">
      <w:pPr>
        <w:spacing w:line="360" w:lineRule="auto"/>
        <w:rPr>
          <w:rFonts w:ascii="华文中宋" w:hAnsi="华文中宋" w:eastAsia="华文中宋"/>
          <w:szCs w:val="21"/>
          <w:highlight w:val="none"/>
        </w:rPr>
      </w:pPr>
      <w:r>
        <w:rPr>
          <w:rFonts w:hint="eastAsia" w:ascii="华文中宋" w:hAnsi="华文中宋" w:eastAsia="华文中宋" w:cs="宋体"/>
          <w:szCs w:val="21"/>
          <w:highlight w:val="none"/>
        </w:rPr>
        <w:t>法定代表人</w:t>
      </w:r>
      <w:r>
        <w:rPr>
          <w:rFonts w:ascii="华文中宋" w:hAnsi="华文中宋" w:eastAsia="华文中宋"/>
          <w:szCs w:val="21"/>
          <w:highlight w:val="none"/>
        </w:rPr>
        <w:t xml:space="preserve">:                                  </w:t>
      </w:r>
      <w:r>
        <w:rPr>
          <w:rFonts w:hint="eastAsia" w:ascii="华文中宋" w:hAnsi="华文中宋" w:eastAsia="华文中宋" w:cs="宋体"/>
          <w:szCs w:val="21"/>
          <w:highlight w:val="none"/>
        </w:rPr>
        <w:t>法定代表人</w:t>
      </w:r>
      <w:r>
        <w:rPr>
          <w:rFonts w:ascii="华文中宋" w:hAnsi="华文中宋" w:eastAsia="华文中宋"/>
          <w:szCs w:val="21"/>
          <w:highlight w:val="none"/>
        </w:rPr>
        <w:t>:</w:t>
      </w:r>
    </w:p>
    <w:p w14:paraId="05570CA7">
      <w:pPr>
        <w:spacing w:line="360" w:lineRule="auto"/>
        <w:rPr>
          <w:rFonts w:ascii="华文中宋" w:hAnsi="华文中宋" w:eastAsia="华文中宋"/>
          <w:szCs w:val="21"/>
          <w:highlight w:val="none"/>
        </w:rPr>
      </w:pPr>
      <w:r>
        <w:rPr>
          <w:rFonts w:hint="eastAsia" w:ascii="华文中宋" w:hAnsi="华文中宋" w:eastAsia="华文中宋" w:cs="宋体"/>
          <w:szCs w:val="21"/>
          <w:highlight w:val="none"/>
        </w:rPr>
        <w:t>授权代表</w:t>
      </w:r>
      <w:r>
        <w:rPr>
          <w:rFonts w:ascii="华文中宋" w:hAnsi="华文中宋" w:eastAsia="华文中宋"/>
          <w:szCs w:val="21"/>
          <w:highlight w:val="none"/>
        </w:rPr>
        <w:t xml:space="preserve">:                                    </w:t>
      </w:r>
      <w:r>
        <w:rPr>
          <w:rFonts w:hint="eastAsia" w:ascii="华文中宋" w:hAnsi="华文中宋" w:eastAsia="华文中宋" w:cs="宋体"/>
          <w:szCs w:val="21"/>
          <w:highlight w:val="none"/>
        </w:rPr>
        <w:t>授权代表</w:t>
      </w:r>
      <w:r>
        <w:rPr>
          <w:rFonts w:ascii="华文中宋" w:hAnsi="华文中宋" w:eastAsia="华文中宋"/>
          <w:szCs w:val="21"/>
          <w:highlight w:val="none"/>
        </w:rPr>
        <w:t>:</w:t>
      </w:r>
    </w:p>
    <w:p w14:paraId="0FD07A50">
      <w:pPr>
        <w:spacing w:line="360" w:lineRule="auto"/>
        <w:rPr>
          <w:rFonts w:ascii="华文中宋" w:hAnsi="华文中宋" w:eastAsia="华文中宋"/>
          <w:szCs w:val="21"/>
          <w:highlight w:val="none"/>
        </w:rPr>
      </w:pPr>
      <w:r>
        <w:rPr>
          <w:rFonts w:hint="eastAsia" w:ascii="华文中宋" w:hAnsi="华文中宋" w:eastAsia="华文中宋" w:cs="宋体"/>
          <w:szCs w:val="21"/>
          <w:highlight w:val="none"/>
        </w:rPr>
        <w:t>地址：                                       地址：</w:t>
      </w:r>
    </w:p>
    <w:p w14:paraId="4ACEE977">
      <w:pPr>
        <w:spacing w:line="360" w:lineRule="auto"/>
        <w:rPr>
          <w:rFonts w:ascii="华文中宋" w:hAnsi="华文中宋" w:eastAsia="华文中宋"/>
          <w:szCs w:val="21"/>
          <w:highlight w:val="none"/>
        </w:rPr>
      </w:pPr>
      <w:r>
        <w:rPr>
          <w:rFonts w:hint="eastAsia" w:ascii="华文中宋" w:hAnsi="华文中宋" w:eastAsia="华文中宋" w:cs="宋体"/>
          <w:szCs w:val="21"/>
          <w:highlight w:val="none"/>
        </w:rPr>
        <w:t>电话：                                       电话：</w:t>
      </w:r>
    </w:p>
    <w:p w14:paraId="31F857A1">
      <w:pPr>
        <w:spacing w:line="360" w:lineRule="auto"/>
        <w:rPr>
          <w:rFonts w:ascii="华文中宋" w:hAnsi="华文中宋" w:eastAsia="华文中宋"/>
          <w:szCs w:val="21"/>
          <w:highlight w:val="none"/>
        </w:rPr>
      </w:pPr>
      <w:r>
        <w:rPr>
          <w:rFonts w:hint="eastAsia" w:ascii="华文中宋" w:hAnsi="华文中宋" w:eastAsia="华文中宋" w:cs="宋体"/>
          <w:szCs w:val="21"/>
          <w:highlight w:val="none"/>
        </w:rPr>
        <w:t>开户银行</w:t>
      </w:r>
      <w:r>
        <w:rPr>
          <w:rFonts w:ascii="华文中宋" w:hAnsi="华文中宋" w:eastAsia="华文中宋"/>
          <w:szCs w:val="21"/>
          <w:highlight w:val="none"/>
        </w:rPr>
        <w:t xml:space="preserve">:                                    </w:t>
      </w:r>
      <w:r>
        <w:rPr>
          <w:rFonts w:hint="eastAsia" w:ascii="华文中宋" w:hAnsi="华文中宋" w:eastAsia="华文中宋" w:cs="宋体"/>
          <w:szCs w:val="21"/>
          <w:highlight w:val="none"/>
        </w:rPr>
        <w:t>开户银行</w:t>
      </w:r>
      <w:r>
        <w:rPr>
          <w:rFonts w:ascii="华文中宋" w:hAnsi="华文中宋" w:eastAsia="华文中宋"/>
          <w:szCs w:val="21"/>
          <w:highlight w:val="none"/>
        </w:rPr>
        <w:t>:</w:t>
      </w:r>
    </w:p>
    <w:p w14:paraId="5139B8DD">
      <w:pPr>
        <w:spacing w:line="360" w:lineRule="auto"/>
        <w:rPr>
          <w:rFonts w:ascii="华文中宋" w:hAnsi="华文中宋" w:eastAsia="华文中宋"/>
          <w:szCs w:val="21"/>
          <w:highlight w:val="none"/>
        </w:rPr>
      </w:pPr>
      <w:r>
        <w:rPr>
          <w:rFonts w:hint="eastAsia" w:ascii="华文中宋" w:hAnsi="华文中宋" w:eastAsia="华文中宋" w:cs="宋体"/>
          <w:szCs w:val="21"/>
          <w:highlight w:val="none"/>
        </w:rPr>
        <w:t>账号：                                       账号：</w:t>
      </w:r>
    </w:p>
    <w:p w14:paraId="6DAE876C">
      <w:pPr>
        <w:spacing w:line="360" w:lineRule="auto"/>
        <w:ind w:right="420"/>
        <w:rPr>
          <w:rFonts w:ascii="华文中宋" w:hAnsi="华文中宋" w:eastAsia="华文中宋"/>
          <w:szCs w:val="21"/>
          <w:highlight w:val="none"/>
        </w:rPr>
      </w:pPr>
      <w:r>
        <w:rPr>
          <w:rFonts w:hint="eastAsia" w:ascii="华文中宋" w:hAnsi="华文中宋" w:eastAsia="华文中宋" w:cs="宋体"/>
          <w:szCs w:val="21"/>
          <w:highlight w:val="none"/>
        </w:rPr>
        <w:t>本合同的签署地</w:t>
      </w:r>
      <w:r>
        <w:rPr>
          <w:rFonts w:ascii="华文中宋" w:hAnsi="华文中宋" w:eastAsia="华文中宋"/>
          <w:szCs w:val="21"/>
          <w:highlight w:val="none"/>
        </w:rPr>
        <w:t>:</w:t>
      </w:r>
    </w:p>
    <w:p w14:paraId="4397833B">
      <w:pPr>
        <w:wordWrap w:val="0"/>
        <w:spacing w:line="360" w:lineRule="auto"/>
        <w:ind w:right="315"/>
        <w:jc w:val="right"/>
        <w:rPr>
          <w:rFonts w:ascii="华文中宋" w:hAnsi="华文中宋" w:eastAsia="华文中宋" w:cs="宋体"/>
          <w:szCs w:val="21"/>
          <w:highlight w:val="none"/>
        </w:rPr>
      </w:pPr>
      <w:r>
        <w:rPr>
          <w:rFonts w:hint="eastAsia" w:ascii="华文中宋" w:hAnsi="华文中宋" w:eastAsia="华文中宋" w:cs="宋体"/>
          <w:szCs w:val="21"/>
          <w:highlight w:val="none"/>
        </w:rPr>
        <w:t>日期：  年  月  日</w:t>
      </w:r>
    </w:p>
    <w:p w14:paraId="5DE3440A">
      <w:pPr>
        <w:rPr>
          <w:highlight w:val="none"/>
        </w:rPr>
      </w:pPr>
    </w:p>
    <w:p w14:paraId="1E4505D6">
      <w:pPr>
        <w:wordWrap w:val="0"/>
        <w:spacing w:line="360" w:lineRule="auto"/>
        <w:ind w:right="315"/>
        <w:jc w:val="both"/>
        <w:rPr>
          <w:highlight w:val="none"/>
        </w:rPr>
      </w:pPr>
      <w:r>
        <w:rPr>
          <w:rFonts w:hint="eastAsia" w:ascii="华文中宋" w:hAnsi="华文中宋" w:eastAsia="华文中宋" w:cs="华文中宋"/>
          <w:b w:val="0"/>
          <w:bCs/>
          <w:color w:val="auto"/>
          <w:spacing w:val="20"/>
          <w:kern w:val="44"/>
          <w:sz w:val="21"/>
          <w:szCs w:val="21"/>
          <w:highlight w:val="none"/>
          <w:lang w:eastAsia="zh-CN"/>
        </w:rPr>
        <w:t>（</w:t>
      </w:r>
      <w:r>
        <w:rPr>
          <w:rFonts w:hint="eastAsia" w:ascii="华文中宋" w:hAnsi="华文中宋" w:eastAsia="华文中宋" w:cs="华文中宋"/>
          <w:b w:val="0"/>
          <w:bCs/>
          <w:color w:val="auto"/>
          <w:spacing w:val="20"/>
          <w:kern w:val="44"/>
          <w:sz w:val="21"/>
          <w:szCs w:val="21"/>
          <w:highlight w:val="none"/>
          <w:lang w:val="en-US" w:eastAsia="zh-CN"/>
        </w:rPr>
        <w:t>此范本仅做参考，以实际签订合同为主</w:t>
      </w:r>
      <w:r>
        <w:rPr>
          <w:rFonts w:hint="eastAsia" w:ascii="华文中宋" w:hAnsi="华文中宋" w:eastAsia="华文中宋" w:cs="华文中宋"/>
          <w:b w:val="0"/>
          <w:bCs/>
          <w:color w:val="auto"/>
          <w:spacing w:val="20"/>
          <w:kern w:val="44"/>
          <w:sz w:val="21"/>
          <w:szCs w:val="21"/>
          <w:highlight w:val="none"/>
          <w:lang w:eastAsia="zh-CN"/>
        </w:rPr>
        <w:t>）</w:t>
      </w:r>
    </w:p>
    <w:p w14:paraId="08768B7C">
      <w:pPr>
        <w:rPr>
          <w:highlight w:val="none"/>
        </w:rPr>
      </w:pPr>
    </w:p>
    <w:p w14:paraId="6FAF4FC8">
      <w:pPr>
        <w:pStyle w:val="22"/>
        <w:keepNext/>
        <w:keepLines/>
        <w:widowControl w:val="0"/>
        <w:adjustRightInd w:val="0"/>
        <w:snapToGrid w:val="0"/>
        <w:spacing w:before="0" w:beforeAutospacing="0" w:after="0" w:afterAutospacing="0"/>
        <w:jc w:val="center"/>
        <w:outlineLvl w:val="0"/>
        <w:rPr>
          <w:rFonts w:ascii="华文中宋" w:hAnsi="华文中宋" w:eastAsia="华文中宋" w:cs="华文中宋"/>
          <w:spacing w:val="20"/>
          <w:szCs w:val="28"/>
          <w:highlight w:val="none"/>
        </w:rPr>
      </w:pPr>
      <w:bookmarkStart w:id="85" w:name="_Toc91694433"/>
      <w:bookmarkStart w:id="86" w:name="_Toc4492"/>
      <w:r>
        <w:rPr>
          <w:rFonts w:hint="eastAsia" w:ascii="华文中宋" w:hAnsi="华文中宋" w:eastAsia="华文中宋" w:cs="华文中宋"/>
          <w:b/>
          <w:spacing w:val="20"/>
          <w:kern w:val="44"/>
          <w:sz w:val="28"/>
          <w:szCs w:val="28"/>
          <w:highlight w:val="none"/>
        </w:rPr>
        <w:br w:type="page"/>
      </w:r>
      <w:r>
        <w:rPr>
          <w:rFonts w:hint="eastAsia" w:ascii="华文中宋" w:hAnsi="华文中宋" w:eastAsia="华文中宋" w:cs="华文中宋"/>
          <w:b/>
          <w:spacing w:val="20"/>
          <w:kern w:val="44"/>
          <w:sz w:val="28"/>
          <w:szCs w:val="28"/>
          <w:highlight w:val="none"/>
        </w:rPr>
        <w:t>第八部分  投标文件内容要求及格式</w:t>
      </w:r>
      <w:bookmarkEnd w:id="85"/>
      <w:bookmarkEnd w:id="86"/>
    </w:p>
    <w:p w14:paraId="41E34C62">
      <w:pPr>
        <w:spacing w:line="480" w:lineRule="exact"/>
        <w:ind w:firstLine="434"/>
        <w:rPr>
          <w:rFonts w:ascii="华文中宋" w:hAnsi="华文中宋" w:eastAsia="华文中宋" w:cs="华文中宋"/>
          <w:b/>
          <w:szCs w:val="21"/>
          <w:highlight w:val="none"/>
        </w:rPr>
      </w:pPr>
      <w:bookmarkStart w:id="87" w:name="_Toc86202633"/>
      <w:bookmarkStart w:id="88" w:name="_Toc175644062"/>
      <w:bookmarkStart w:id="89" w:name="_Toc326248014"/>
    </w:p>
    <w:p w14:paraId="710C87C1">
      <w:pPr>
        <w:spacing w:line="480" w:lineRule="exact"/>
        <w:ind w:firstLine="434"/>
        <w:rPr>
          <w:rFonts w:ascii="华文中宋" w:hAnsi="华文中宋" w:eastAsia="华文中宋" w:cs="华文中宋"/>
          <w:szCs w:val="21"/>
          <w:highlight w:val="none"/>
        </w:rPr>
      </w:pPr>
      <w:r>
        <w:rPr>
          <w:rFonts w:hint="eastAsia" w:ascii="华文中宋" w:hAnsi="华文中宋" w:eastAsia="华文中宋" w:cs="华文中宋"/>
          <w:b/>
          <w:sz w:val="24"/>
          <w:highlight w:val="none"/>
        </w:rPr>
        <w:t>投标人提交投标文件须知</w:t>
      </w:r>
      <w:bookmarkEnd w:id="87"/>
      <w:bookmarkEnd w:id="88"/>
      <w:bookmarkEnd w:id="89"/>
    </w:p>
    <w:p w14:paraId="56503286">
      <w:pPr>
        <w:spacing w:line="480" w:lineRule="exact"/>
        <w:ind w:firstLine="434"/>
        <w:rPr>
          <w:rFonts w:ascii="华文中宋" w:hAnsi="华文中宋" w:eastAsia="华文中宋" w:cs="华文中宋"/>
          <w:szCs w:val="21"/>
          <w:highlight w:val="none"/>
        </w:rPr>
      </w:pPr>
      <w:r>
        <w:rPr>
          <w:rFonts w:ascii="华文中宋" w:hAnsi="华文中宋" w:eastAsia="华文中宋" w:cs="华文中宋"/>
          <w:szCs w:val="21"/>
          <w:highlight w:val="none"/>
        </w:rPr>
        <w:t xml:space="preserve">1. </w:t>
      </w:r>
      <w:r>
        <w:rPr>
          <w:rFonts w:hint="eastAsia" w:ascii="华文中宋" w:hAnsi="华文中宋" w:eastAsia="华文中宋" w:cs="华文中宋"/>
          <w:color w:val="000000" w:themeColor="text1"/>
          <w:szCs w:val="21"/>
          <w:highlight w:val="none"/>
          <w14:textFill>
            <w14:solidFill>
              <w14:schemeClr w14:val="tx1"/>
            </w14:solidFill>
          </w14:textFill>
        </w:rPr>
        <w:t>投标人按照本部分编排投标文件（</w:t>
      </w:r>
      <w:r>
        <w:rPr>
          <w:rFonts w:hint="eastAsia" w:ascii="华文中宋" w:hAnsi="华文中宋" w:eastAsia="华文中宋" w:cs="华文中宋"/>
          <w:color w:val="auto"/>
          <w:szCs w:val="21"/>
          <w:highlight w:val="none"/>
        </w:rPr>
        <w:t>资格证明文件、商务文件</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lang w:val="en-US" w:eastAsia="zh-CN"/>
        </w:rPr>
        <w:t>明标</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lang w:val="en-US" w:eastAsia="zh-CN"/>
        </w:rPr>
        <w:t>、技术文件“暗标”</w:t>
      </w:r>
      <w:r>
        <w:rPr>
          <w:rFonts w:hint="eastAsia" w:ascii="华文中宋" w:hAnsi="华文中宋" w:eastAsia="华文中宋" w:cs="华文中宋"/>
          <w:color w:val="000000" w:themeColor="text1"/>
          <w:szCs w:val="21"/>
          <w:highlight w:val="none"/>
          <w14:textFill>
            <w14:solidFill>
              <w14:schemeClr w14:val="tx1"/>
            </w14:solidFill>
          </w14:textFill>
        </w:rPr>
        <w:t>），编排中涉及</w:t>
      </w:r>
      <w:r>
        <w:rPr>
          <w:rFonts w:hint="eastAsia" w:ascii="华文中宋" w:hAnsi="华文中宋" w:eastAsia="华文中宋"/>
          <w:color w:val="000000" w:themeColor="text1"/>
          <w:szCs w:val="21"/>
          <w:highlight w:val="none"/>
          <w14:textFill>
            <w14:solidFill>
              <w14:schemeClr w14:val="tx1"/>
            </w14:solidFill>
          </w14:textFill>
        </w:rPr>
        <w:t>格式资料</w:t>
      </w:r>
      <w:r>
        <w:rPr>
          <w:rFonts w:hint="eastAsia" w:ascii="华文中宋" w:hAnsi="华文中宋" w:eastAsia="华文中宋" w:cs="华文中宋"/>
          <w:color w:val="000000" w:themeColor="text1"/>
          <w:szCs w:val="21"/>
          <w:highlight w:val="none"/>
          <w14:textFill>
            <w14:solidFill>
              <w14:schemeClr w14:val="tx1"/>
            </w14:solidFill>
          </w14:textFill>
        </w:rPr>
        <w:t>的，应按照本部分提供的内容和格式（所有表格的格式可扩展）填写提交。</w:t>
      </w:r>
    </w:p>
    <w:p w14:paraId="6EA238FB">
      <w:pPr>
        <w:spacing w:line="480" w:lineRule="exact"/>
        <w:ind w:firstLine="434"/>
        <w:rPr>
          <w:rFonts w:ascii="华文中宋" w:hAnsi="华文中宋" w:eastAsia="华文中宋" w:cs="华文中宋"/>
          <w:szCs w:val="21"/>
          <w:highlight w:val="none"/>
        </w:rPr>
      </w:pPr>
      <w:r>
        <w:rPr>
          <w:rFonts w:ascii="华文中宋" w:hAnsi="华文中宋" w:eastAsia="华文中宋" w:cs="华文中宋"/>
          <w:szCs w:val="21"/>
          <w:highlight w:val="none"/>
        </w:rPr>
        <w:t xml:space="preserve">2. </w:t>
      </w:r>
      <w:r>
        <w:rPr>
          <w:rFonts w:hint="eastAsia" w:ascii="华文中宋" w:hAnsi="华文中宋" w:eastAsia="华文中宋" w:cs="华文中宋"/>
          <w:szCs w:val="21"/>
          <w:highlight w:val="none"/>
        </w:rPr>
        <w:t>全部声明和问题的回答及所附材料</w:t>
      </w:r>
      <w:r>
        <w:rPr>
          <w:rFonts w:hint="eastAsia" w:ascii="华文中宋" w:hAnsi="华文中宋" w:eastAsia="华文中宋"/>
          <w:szCs w:val="21"/>
          <w:highlight w:val="none"/>
        </w:rPr>
        <w:t>必须</w:t>
      </w:r>
      <w:r>
        <w:rPr>
          <w:rFonts w:hint="eastAsia" w:ascii="华文中宋" w:hAnsi="华文中宋" w:eastAsia="华文中宋" w:cs="华文中宋"/>
          <w:szCs w:val="21"/>
          <w:highlight w:val="none"/>
        </w:rPr>
        <w:t>是真实的、准确的和完整的。</w:t>
      </w:r>
    </w:p>
    <w:p w14:paraId="072C4ACC">
      <w:pPr>
        <w:pStyle w:val="22"/>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ascii="华文中宋" w:hAnsi="华文中宋" w:eastAsia="华文中宋" w:cs="华文中宋"/>
          <w:sz w:val="21"/>
          <w:szCs w:val="21"/>
          <w:highlight w:val="none"/>
        </w:rPr>
        <w:t xml:space="preserve">3. </w:t>
      </w:r>
      <w:r>
        <w:rPr>
          <w:rFonts w:hint="eastAsia" w:ascii="华文中宋" w:hAnsi="华文中宋" w:eastAsia="华文中宋" w:cs="华文中宋"/>
          <w:sz w:val="21"/>
          <w:szCs w:val="21"/>
          <w:highlight w:val="none"/>
        </w:rPr>
        <w:t>按招标文件要求“格式”提供的材料，如有调整，内容及签署必须完整、有效，且没有本文件不可接受的条件。</w:t>
      </w:r>
    </w:p>
    <w:p w14:paraId="1C957D1D">
      <w:pPr>
        <w:rPr>
          <w:rFonts w:ascii="华文中宋" w:hAnsi="华文中宋" w:eastAsia="华文中宋" w:cs="华文中宋"/>
          <w:b/>
          <w:spacing w:val="20"/>
          <w:highlight w:val="none"/>
        </w:rPr>
      </w:pPr>
      <w:r>
        <w:rPr>
          <w:rFonts w:ascii="华文中宋" w:hAnsi="华文中宋" w:eastAsia="华文中宋" w:cs="华文中宋"/>
          <w:b/>
          <w:spacing w:val="20"/>
          <w:highlight w:val="none"/>
        </w:rPr>
        <w:br w:type="page"/>
      </w:r>
    </w:p>
    <w:p w14:paraId="4C3A057A">
      <w:pPr>
        <w:rPr>
          <w:rFonts w:ascii="华文中宋" w:hAnsi="华文中宋" w:eastAsia="华文中宋" w:cs="华文中宋"/>
          <w:b/>
          <w:spacing w:val="20"/>
          <w:sz w:val="24"/>
          <w:highlight w:val="none"/>
        </w:rPr>
      </w:pPr>
      <w:r>
        <w:rPr>
          <w:rFonts w:hint="eastAsia" w:ascii="华文中宋" w:hAnsi="华文中宋" w:eastAsia="华文中宋" w:cs="华文中宋"/>
          <w:b/>
          <w:spacing w:val="20"/>
          <w:sz w:val="24"/>
          <w:highlight w:val="none"/>
        </w:rPr>
        <w:t>资格证明文件格式</w:t>
      </w:r>
    </w:p>
    <w:p w14:paraId="0BF28C06">
      <w:pPr>
        <w:rPr>
          <w:rFonts w:ascii="华文中宋" w:hAnsi="华文中宋" w:eastAsia="华文中宋" w:cs="华文中宋"/>
          <w:b/>
          <w:spacing w:val="20"/>
          <w:szCs w:val="21"/>
          <w:highlight w:val="none"/>
        </w:rPr>
      </w:pPr>
    </w:p>
    <w:p w14:paraId="2E7BE2E2">
      <w:pPr>
        <w:rPr>
          <w:rFonts w:ascii="华文中宋" w:hAnsi="华文中宋" w:eastAsia="华文中宋" w:cs="华文中宋"/>
          <w:b/>
          <w:sz w:val="24"/>
          <w:highlight w:val="none"/>
        </w:rPr>
      </w:pPr>
      <w:r>
        <w:rPr>
          <w:rFonts w:hint="eastAsia" w:ascii="华文中宋" w:hAnsi="华文中宋" w:eastAsia="华文中宋" w:cs="华文中宋"/>
          <w:b/>
          <w:spacing w:val="20"/>
          <w:sz w:val="24"/>
          <w:highlight w:val="none"/>
        </w:rPr>
        <w:t>投标文件（资格证明文件）</w:t>
      </w:r>
      <w:r>
        <w:rPr>
          <w:rFonts w:hint="eastAsia" w:ascii="华文中宋" w:hAnsi="华文中宋" w:eastAsia="华文中宋" w:cs="华文中宋"/>
          <w:b/>
          <w:sz w:val="24"/>
          <w:highlight w:val="none"/>
        </w:rPr>
        <w:t>封面及目录格式</w:t>
      </w:r>
    </w:p>
    <w:p w14:paraId="18C16E4D">
      <w:pPr>
        <w:jc w:val="center"/>
        <w:rPr>
          <w:rFonts w:ascii="华文中宋" w:hAnsi="华文中宋" w:eastAsia="华文中宋" w:cs="华文中宋"/>
          <w:szCs w:val="21"/>
          <w:highlight w:val="none"/>
        </w:rPr>
      </w:pPr>
    </w:p>
    <w:p w14:paraId="7954BE3F">
      <w:pPr>
        <w:jc w:val="center"/>
        <w:rPr>
          <w:rFonts w:ascii="华文中宋" w:hAnsi="华文中宋" w:eastAsia="华文中宋" w:cs="华文中宋"/>
          <w:b/>
          <w:spacing w:val="60"/>
          <w:sz w:val="84"/>
          <w:szCs w:val="84"/>
          <w:highlight w:val="none"/>
        </w:rPr>
      </w:pPr>
      <w:r>
        <w:rPr>
          <w:rFonts w:hint="eastAsia" w:ascii="华文中宋" w:hAnsi="华文中宋" w:eastAsia="华文中宋" w:cs="华文中宋"/>
          <w:b/>
          <w:spacing w:val="60"/>
          <w:sz w:val="84"/>
          <w:szCs w:val="84"/>
          <w:highlight w:val="none"/>
        </w:rPr>
        <w:t>投 标 文 件</w:t>
      </w:r>
    </w:p>
    <w:p w14:paraId="3384ED80">
      <w:pPr>
        <w:jc w:val="center"/>
        <w:rPr>
          <w:rFonts w:ascii="华文中宋" w:hAnsi="华文中宋" w:eastAsia="华文中宋" w:cs="华文中宋"/>
          <w:b/>
          <w:spacing w:val="60"/>
          <w:sz w:val="52"/>
          <w:szCs w:val="52"/>
          <w:highlight w:val="none"/>
        </w:rPr>
      </w:pPr>
      <w:r>
        <w:rPr>
          <w:rFonts w:hint="eastAsia" w:ascii="华文中宋" w:hAnsi="华文中宋" w:eastAsia="华文中宋" w:cs="华文中宋"/>
          <w:b/>
          <w:spacing w:val="60"/>
          <w:sz w:val="52"/>
          <w:szCs w:val="52"/>
          <w:highlight w:val="none"/>
        </w:rPr>
        <w:t>（资格证明文件）</w:t>
      </w:r>
    </w:p>
    <w:p w14:paraId="2261730B">
      <w:pPr>
        <w:ind w:firstLine="540" w:firstLineChars="150"/>
        <w:rPr>
          <w:rFonts w:ascii="华文中宋" w:hAnsi="华文中宋" w:eastAsia="华文中宋" w:cs="华文中宋"/>
          <w:b/>
          <w:spacing w:val="20"/>
          <w:sz w:val="32"/>
          <w:szCs w:val="32"/>
          <w:highlight w:val="none"/>
        </w:rPr>
      </w:pPr>
    </w:p>
    <w:p w14:paraId="332DED18">
      <w:pPr>
        <w:ind w:firstLine="540" w:firstLineChars="150"/>
        <w:rPr>
          <w:rFonts w:ascii="华文中宋" w:hAnsi="华文中宋" w:eastAsia="华文中宋" w:cs="华文中宋"/>
          <w:b/>
          <w:spacing w:val="20"/>
          <w:sz w:val="32"/>
          <w:szCs w:val="32"/>
          <w:highlight w:val="none"/>
        </w:rPr>
      </w:pPr>
    </w:p>
    <w:p w14:paraId="253CE1D7">
      <w:pPr>
        <w:ind w:firstLine="540" w:firstLineChars="150"/>
        <w:rPr>
          <w:rFonts w:ascii="华文中宋" w:hAnsi="华文中宋" w:eastAsia="华文中宋" w:cs="华文中宋"/>
          <w:b/>
          <w:spacing w:val="20"/>
          <w:sz w:val="32"/>
          <w:szCs w:val="32"/>
          <w:highlight w:val="none"/>
        </w:rPr>
      </w:pPr>
      <w:r>
        <w:rPr>
          <w:rFonts w:hint="eastAsia" w:ascii="华文中宋" w:hAnsi="华文中宋" w:eastAsia="华文中宋" w:cs="华文中宋"/>
          <w:b/>
          <w:spacing w:val="20"/>
          <w:sz w:val="32"/>
          <w:szCs w:val="32"/>
          <w:highlight w:val="none"/>
        </w:rPr>
        <w:t>项目名称</w:t>
      </w:r>
      <w:r>
        <w:rPr>
          <w:rFonts w:ascii="华文中宋" w:hAnsi="华文中宋" w:eastAsia="华文中宋" w:cs="华文中宋"/>
          <w:b/>
          <w:spacing w:val="20"/>
          <w:sz w:val="32"/>
          <w:szCs w:val="32"/>
          <w:highlight w:val="none"/>
        </w:rPr>
        <w:t>:</w:t>
      </w:r>
    </w:p>
    <w:p w14:paraId="76FF808F">
      <w:pPr>
        <w:ind w:firstLine="540" w:firstLineChars="150"/>
        <w:rPr>
          <w:rFonts w:ascii="华文中宋" w:hAnsi="华文中宋" w:eastAsia="华文中宋" w:cs="华文中宋"/>
          <w:b/>
          <w:spacing w:val="20"/>
          <w:sz w:val="32"/>
          <w:szCs w:val="32"/>
          <w:highlight w:val="none"/>
        </w:rPr>
      </w:pPr>
      <w:r>
        <w:rPr>
          <w:rFonts w:hint="eastAsia" w:ascii="华文中宋" w:hAnsi="华文中宋" w:eastAsia="华文中宋" w:cs="华文中宋"/>
          <w:b/>
          <w:spacing w:val="20"/>
          <w:sz w:val="32"/>
          <w:szCs w:val="32"/>
          <w:highlight w:val="none"/>
        </w:rPr>
        <w:t>项目编号：</w:t>
      </w:r>
    </w:p>
    <w:p w14:paraId="3EF21F5E">
      <w:pPr>
        <w:ind w:firstLine="540" w:firstLineChars="150"/>
        <w:rPr>
          <w:rFonts w:ascii="华文中宋" w:hAnsi="华文中宋" w:eastAsia="华文中宋" w:cs="华文中宋"/>
          <w:b/>
          <w:spacing w:val="20"/>
          <w:sz w:val="32"/>
          <w:szCs w:val="32"/>
          <w:highlight w:val="none"/>
        </w:rPr>
      </w:pPr>
    </w:p>
    <w:p w14:paraId="292EA5A7">
      <w:pPr>
        <w:jc w:val="center"/>
        <w:rPr>
          <w:rFonts w:ascii="华文中宋" w:hAnsi="华文中宋" w:eastAsia="华文中宋" w:cs="华文中宋"/>
          <w:b/>
          <w:sz w:val="32"/>
          <w:szCs w:val="32"/>
          <w:highlight w:val="none"/>
        </w:rPr>
      </w:pPr>
    </w:p>
    <w:p w14:paraId="2967A5C0">
      <w:pPr>
        <w:jc w:val="center"/>
        <w:rPr>
          <w:rFonts w:ascii="华文中宋" w:hAnsi="华文中宋" w:eastAsia="华文中宋" w:cs="华文中宋"/>
          <w:b/>
          <w:sz w:val="32"/>
          <w:szCs w:val="32"/>
          <w:highlight w:val="none"/>
        </w:rPr>
      </w:pPr>
    </w:p>
    <w:p w14:paraId="4FF906FD">
      <w:pPr>
        <w:jc w:val="center"/>
        <w:rPr>
          <w:rFonts w:ascii="华文中宋" w:hAnsi="华文中宋" w:eastAsia="华文中宋" w:cs="华文中宋"/>
          <w:b/>
          <w:sz w:val="32"/>
          <w:szCs w:val="32"/>
          <w:highlight w:val="none"/>
        </w:rPr>
      </w:pPr>
    </w:p>
    <w:p w14:paraId="2B15B289">
      <w:pPr>
        <w:jc w:val="center"/>
        <w:rPr>
          <w:rFonts w:ascii="华文中宋" w:hAnsi="华文中宋" w:eastAsia="华文中宋" w:cs="华文中宋"/>
          <w:b/>
          <w:spacing w:val="20"/>
          <w:sz w:val="32"/>
          <w:szCs w:val="32"/>
          <w:highlight w:val="none"/>
        </w:rPr>
      </w:pPr>
    </w:p>
    <w:p w14:paraId="1CAC4D0B">
      <w:pPr>
        <w:jc w:val="center"/>
        <w:rPr>
          <w:rFonts w:ascii="华文中宋" w:hAnsi="华文中宋" w:eastAsia="华文中宋" w:cs="华文中宋"/>
          <w:b/>
          <w:spacing w:val="20"/>
          <w:sz w:val="32"/>
          <w:szCs w:val="32"/>
          <w:highlight w:val="none"/>
        </w:rPr>
      </w:pPr>
    </w:p>
    <w:p w14:paraId="3C894C78">
      <w:pPr>
        <w:spacing w:line="360" w:lineRule="auto"/>
        <w:ind w:firstLine="1440" w:firstLineChars="400"/>
        <w:jc w:val="left"/>
        <w:rPr>
          <w:rFonts w:ascii="华文中宋" w:hAnsi="华文中宋" w:eastAsia="华文中宋" w:cs="华文中宋"/>
          <w:b/>
          <w:spacing w:val="20"/>
          <w:sz w:val="32"/>
          <w:szCs w:val="32"/>
          <w:highlight w:val="none"/>
        </w:rPr>
      </w:pPr>
      <w:r>
        <w:rPr>
          <w:rFonts w:hint="eastAsia" w:ascii="华文中宋" w:hAnsi="华文中宋" w:eastAsia="华文中宋" w:cs="华文中宋"/>
          <w:b/>
          <w:spacing w:val="20"/>
          <w:sz w:val="32"/>
          <w:szCs w:val="32"/>
          <w:highlight w:val="none"/>
        </w:rPr>
        <w:t>投标供应商单位名称：（</w:t>
      </w:r>
      <w:r>
        <w:rPr>
          <w:rFonts w:hint="eastAsia" w:ascii="华文中宋" w:hAnsi="华文中宋" w:eastAsia="华文中宋"/>
          <w:b/>
          <w:spacing w:val="20"/>
          <w:sz w:val="32"/>
          <w:szCs w:val="32"/>
          <w:highlight w:val="none"/>
        </w:rPr>
        <w:t>法人电子印章</w:t>
      </w:r>
      <w:r>
        <w:rPr>
          <w:rFonts w:hint="eastAsia" w:ascii="华文中宋" w:hAnsi="华文中宋" w:eastAsia="华文中宋" w:cs="华文中宋"/>
          <w:b/>
          <w:spacing w:val="20"/>
          <w:sz w:val="32"/>
          <w:szCs w:val="32"/>
          <w:highlight w:val="none"/>
        </w:rPr>
        <w:t>）</w:t>
      </w:r>
    </w:p>
    <w:p w14:paraId="23F2639A">
      <w:pPr>
        <w:jc w:val="center"/>
        <w:rPr>
          <w:rFonts w:ascii="华文中宋" w:hAnsi="华文中宋" w:eastAsia="华文中宋" w:cs="华文中宋"/>
          <w:b/>
          <w:sz w:val="32"/>
          <w:szCs w:val="32"/>
          <w:highlight w:val="none"/>
        </w:rPr>
      </w:pPr>
      <w:r>
        <w:rPr>
          <w:rFonts w:hint="eastAsia" w:ascii="华文中宋" w:hAnsi="华文中宋" w:eastAsia="华文中宋" w:cs="华文中宋"/>
          <w:b/>
          <w:sz w:val="32"/>
          <w:szCs w:val="32"/>
          <w:highlight w:val="none"/>
        </w:rPr>
        <w:t>二〇   年  月  日</w:t>
      </w:r>
    </w:p>
    <w:p w14:paraId="257A9049">
      <w:pPr>
        <w:rPr>
          <w:rFonts w:ascii="华文中宋" w:hAnsi="华文中宋" w:eastAsia="华文中宋" w:cs="华文中宋"/>
          <w:b/>
          <w:highlight w:val="none"/>
        </w:rPr>
      </w:pPr>
      <w:r>
        <w:rPr>
          <w:rFonts w:ascii="华文中宋" w:hAnsi="华文中宋" w:eastAsia="华文中宋" w:cs="华文中宋"/>
          <w:b/>
          <w:highlight w:val="none"/>
        </w:rPr>
        <w:br w:type="page"/>
      </w:r>
    </w:p>
    <w:p w14:paraId="31BC1DF9">
      <w:pPr>
        <w:jc w:val="center"/>
        <w:rPr>
          <w:rFonts w:ascii="华文中宋" w:hAnsi="华文中宋" w:eastAsia="华文中宋" w:cs="华文中宋"/>
          <w:b/>
          <w:sz w:val="24"/>
          <w:highlight w:val="none"/>
        </w:rPr>
      </w:pPr>
      <w:r>
        <w:rPr>
          <w:rFonts w:hint="eastAsia" w:ascii="华文中宋" w:hAnsi="华文中宋" w:eastAsia="华文中宋" w:cs="华文中宋"/>
          <w:b/>
          <w:sz w:val="24"/>
          <w:highlight w:val="none"/>
        </w:rPr>
        <w:t>资  格  证  明  文  件</w:t>
      </w:r>
    </w:p>
    <w:p w14:paraId="72028F7F">
      <w:pPr>
        <w:jc w:val="center"/>
        <w:rPr>
          <w:rFonts w:ascii="华文中宋" w:hAnsi="华文中宋" w:eastAsia="华文中宋" w:cs="华文中宋"/>
          <w:b/>
          <w:sz w:val="24"/>
          <w:highlight w:val="none"/>
        </w:rPr>
      </w:pPr>
      <w:r>
        <w:rPr>
          <w:rFonts w:hint="eastAsia" w:ascii="华文中宋" w:hAnsi="华文中宋" w:eastAsia="华文中宋" w:cs="华文中宋"/>
          <w:b/>
          <w:sz w:val="24"/>
          <w:highlight w:val="none"/>
        </w:rPr>
        <w:t>目  录</w:t>
      </w:r>
    </w:p>
    <w:p w14:paraId="0EEF8995">
      <w:pPr>
        <w:pStyle w:val="22"/>
        <w:widowControl w:val="0"/>
        <w:snapToGrid w:val="0"/>
        <w:spacing w:before="0" w:beforeAutospacing="0" w:after="0" w:afterAutospacing="0" w:line="400" w:lineRule="exact"/>
        <w:jc w:val="both"/>
        <w:rPr>
          <w:rFonts w:ascii="华文中宋" w:hAnsi="华文中宋" w:eastAsia="华文中宋" w:cs="华文中宋"/>
          <w:highlight w:val="none"/>
        </w:rPr>
      </w:pPr>
      <w:r>
        <w:rPr>
          <w:rFonts w:ascii="华文中宋" w:hAnsi="华文中宋" w:eastAsia="华文中宋" w:cs="华文中宋"/>
          <w:sz w:val="21"/>
          <w:szCs w:val="21"/>
          <w:highlight w:val="none"/>
        </w:rPr>
        <w:t>1</w:t>
      </w:r>
      <w:r>
        <w:rPr>
          <w:rFonts w:hint="eastAsia" w:ascii="华文中宋" w:hAnsi="华文中宋" w:eastAsia="华文中宋" w:cs="华文中宋"/>
          <w:sz w:val="21"/>
          <w:szCs w:val="21"/>
          <w:highlight w:val="none"/>
        </w:rPr>
        <w:t>、投标人代表的证明………………………………………………………………页码</w:t>
      </w:r>
    </w:p>
    <w:p w14:paraId="362FCA9A">
      <w:pPr>
        <w:pStyle w:val="22"/>
        <w:widowControl w:val="0"/>
        <w:snapToGrid w:val="0"/>
        <w:spacing w:before="0" w:beforeAutospacing="0" w:after="0" w:afterAutospacing="0" w:line="400" w:lineRule="exact"/>
        <w:jc w:val="both"/>
        <w:rPr>
          <w:rFonts w:ascii="华文中宋" w:hAnsi="华文中宋" w:eastAsia="华文中宋" w:cs="华文中宋"/>
          <w:highlight w:val="none"/>
        </w:rPr>
      </w:pPr>
      <w:r>
        <w:rPr>
          <w:rFonts w:ascii="华文中宋" w:hAnsi="华文中宋" w:eastAsia="华文中宋" w:cs="华文中宋"/>
          <w:sz w:val="21"/>
          <w:szCs w:val="21"/>
          <w:highlight w:val="none"/>
        </w:rPr>
        <w:t>2</w:t>
      </w:r>
      <w:r>
        <w:rPr>
          <w:rFonts w:hint="eastAsia" w:ascii="华文中宋" w:hAnsi="华文中宋" w:eastAsia="华文中宋" w:cs="华文中宋"/>
          <w:sz w:val="21"/>
          <w:szCs w:val="21"/>
          <w:highlight w:val="none"/>
        </w:rPr>
        <w:t>、投标函……………………………………………………………………………</w:t>
      </w:r>
    </w:p>
    <w:p w14:paraId="1B442350">
      <w:pPr>
        <w:pStyle w:val="22"/>
        <w:widowControl w:val="0"/>
        <w:snapToGrid w:val="0"/>
        <w:spacing w:before="0" w:beforeAutospacing="0" w:after="0" w:afterAutospacing="0" w:line="400" w:lineRule="exact"/>
        <w:jc w:val="both"/>
        <w:rPr>
          <w:rFonts w:ascii="华文中宋" w:hAnsi="华文中宋" w:eastAsia="华文中宋" w:cs="华文中宋"/>
          <w:highlight w:val="none"/>
        </w:rPr>
      </w:pPr>
      <w:r>
        <w:rPr>
          <w:rFonts w:ascii="华文中宋" w:hAnsi="华文中宋" w:eastAsia="华文中宋" w:cs="华文中宋"/>
          <w:sz w:val="21"/>
          <w:szCs w:val="21"/>
          <w:highlight w:val="none"/>
        </w:rPr>
        <w:t>3</w:t>
      </w:r>
      <w:r>
        <w:rPr>
          <w:rFonts w:hint="eastAsia" w:ascii="华文中宋" w:hAnsi="华文中宋" w:eastAsia="华文中宋" w:cs="华文中宋"/>
          <w:sz w:val="21"/>
          <w:szCs w:val="21"/>
          <w:highlight w:val="none"/>
        </w:rPr>
        <w:t>、《政府集中采购供应商信用承诺书》…………………………………………</w:t>
      </w:r>
    </w:p>
    <w:p w14:paraId="41185C8F">
      <w:pPr>
        <w:spacing w:line="400" w:lineRule="exact"/>
        <w:rPr>
          <w:rFonts w:ascii="华文中宋" w:hAnsi="华文中宋" w:eastAsia="华文中宋" w:cs="华文中宋"/>
          <w:color w:val="000000" w:themeColor="text1"/>
          <w:kern w:val="0"/>
          <w:highlight w:val="none"/>
          <w14:textFill>
            <w14:solidFill>
              <w14:schemeClr w14:val="tx1"/>
            </w14:solidFill>
          </w14:textFill>
        </w:rPr>
      </w:pPr>
      <w:r>
        <w:rPr>
          <w:rFonts w:ascii="华文中宋" w:hAnsi="华文中宋" w:eastAsia="华文中宋" w:cs="华文中宋"/>
          <w:color w:val="000000" w:themeColor="text1"/>
          <w:sz w:val="21"/>
          <w:szCs w:val="21"/>
          <w:highlight w:val="none"/>
          <w14:textFill>
            <w14:solidFill>
              <w14:schemeClr w14:val="tx1"/>
            </w14:solidFill>
          </w14:textFill>
        </w:rPr>
        <w:t>4</w:t>
      </w:r>
      <w:r>
        <w:rPr>
          <w:rFonts w:hint="eastAsia" w:ascii="华文中宋" w:hAnsi="华文中宋" w:eastAsia="华文中宋" w:cs="华文中宋"/>
          <w:color w:val="000000" w:themeColor="text1"/>
          <w:sz w:val="21"/>
          <w:szCs w:val="21"/>
          <w:highlight w:val="none"/>
          <w14:textFill>
            <w14:solidFill>
              <w14:schemeClr w14:val="tx1"/>
            </w14:solidFill>
          </w14:textFill>
        </w:rPr>
        <w:t>、</w:t>
      </w:r>
      <w:r>
        <w:rPr>
          <w:rFonts w:hint="eastAsia" w:ascii="华文中宋" w:hAnsi="华文中宋" w:eastAsia="华文中宋" w:cs="华文中宋"/>
          <w:color w:val="000000" w:themeColor="text1"/>
          <w:kern w:val="0"/>
          <w:highlight w:val="none"/>
          <w14:textFill>
            <w14:solidFill>
              <w14:schemeClr w14:val="tx1"/>
            </w14:solidFill>
          </w14:textFill>
        </w:rPr>
        <w:t>本项目要求的其他</w:t>
      </w:r>
      <w:r>
        <w:rPr>
          <w:rFonts w:hint="eastAsia" w:ascii="华文中宋" w:hAnsi="华文中宋" w:eastAsia="华文中宋" w:cs="华文中宋"/>
          <w:color w:val="000000" w:themeColor="text1"/>
          <w:highlight w:val="none"/>
          <w14:textFill>
            <w14:solidFill>
              <w14:schemeClr w14:val="tx1"/>
            </w14:solidFill>
          </w14:textFill>
        </w:rPr>
        <w:t>特定资格条件</w:t>
      </w:r>
      <w:r>
        <w:rPr>
          <w:rFonts w:hint="eastAsia" w:ascii="华文中宋" w:hAnsi="华文中宋" w:eastAsia="华文中宋" w:cs="华文中宋"/>
          <w:color w:val="000000" w:themeColor="text1"/>
          <w:highlight w:val="none"/>
          <w:lang w:eastAsia="zh-CN"/>
          <w14:textFill>
            <w14:solidFill>
              <w14:schemeClr w14:val="tx1"/>
            </w14:solidFill>
          </w14:textFill>
        </w:rPr>
        <w:t>（</w:t>
      </w:r>
      <w:r>
        <w:rPr>
          <w:rFonts w:hint="eastAsia" w:ascii="华文中宋" w:hAnsi="华文中宋" w:eastAsia="华文中宋" w:cs="华文中宋"/>
          <w:color w:val="000000" w:themeColor="text1"/>
          <w:highlight w:val="none"/>
          <w:lang w:val="en-US" w:eastAsia="zh-CN"/>
          <w14:textFill>
            <w14:solidFill>
              <w14:schemeClr w14:val="tx1"/>
            </w14:solidFill>
          </w14:textFill>
        </w:rPr>
        <w:t>若涉及</w:t>
      </w:r>
      <w:r>
        <w:rPr>
          <w:rFonts w:hint="eastAsia" w:ascii="华文中宋" w:hAnsi="华文中宋" w:eastAsia="华文中宋" w:cs="华文中宋"/>
          <w:color w:val="000000" w:themeColor="text1"/>
          <w:highlight w:val="none"/>
          <w:lang w:eastAsia="zh-CN"/>
          <w14:textFill>
            <w14:solidFill>
              <w14:schemeClr w14:val="tx1"/>
            </w14:solidFill>
          </w14:textFill>
        </w:rPr>
        <w:t>）</w:t>
      </w:r>
      <w:r>
        <w:rPr>
          <w:rFonts w:hint="eastAsia" w:ascii="华文中宋" w:hAnsi="华文中宋" w:eastAsia="华文中宋" w:cs="华文中宋"/>
          <w:color w:val="000000" w:themeColor="text1"/>
          <w:kern w:val="0"/>
          <w:highlight w:val="none"/>
          <w14:textFill>
            <w14:solidFill>
              <w14:schemeClr w14:val="tx1"/>
            </w14:solidFill>
          </w14:textFill>
        </w:rPr>
        <w:t>…………………………………</w:t>
      </w:r>
    </w:p>
    <w:p w14:paraId="67AE1255">
      <w:pPr>
        <w:spacing w:line="360" w:lineRule="exact"/>
        <w:rPr>
          <w:rFonts w:ascii="华文中宋" w:hAnsi="华文中宋" w:eastAsia="华文中宋"/>
          <w:color w:val="000000" w:themeColor="text1"/>
          <w:szCs w:val="21"/>
          <w:highlight w:val="none"/>
          <w14:textFill>
            <w14:solidFill>
              <w14:schemeClr w14:val="tx1"/>
            </w14:solidFill>
          </w14:textFill>
        </w:rPr>
      </w:pPr>
      <w:r>
        <w:rPr>
          <w:rFonts w:ascii="华文中宋" w:hAnsi="华文中宋" w:eastAsia="华文中宋" w:cs="华文中宋"/>
          <w:color w:val="000000" w:themeColor="text1"/>
          <w:kern w:val="0"/>
          <w:highlight w:val="none"/>
          <w14:textFill>
            <w14:solidFill>
              <w14:schemeClr w14:val="tx1"/>
            </w14:solidFill>
          </w14:textFill>
        </w:rPr>
        <w:t>5</w:t>
      </w:r>
      <w:r>
        <w:rPr>
          <w:rFonts w:hint="eastAsia" w:ascii="华文中宋" w:hAnsi="华文中宋" w:eastAsia="华文中宋" w:cs="华文中宋"/>
          <w:color w:val="000000" w:themeColor="text1"/>
          <w:kern w:val="0"/>
          <w:highlight w:val="none"/>
          <w14:textFill>
            <w14:solidFill>
              <w14:schemeClr w14:val="tx1"/>
            </w14:solidFill>
          </w14:textFill>
        </w:rPr>
        <w:t>、</w:t>
      </w:r>
      <w:r>
        <w:rPr>
          <w:rFonts w:hint="eastAsia" w:ascii="华文中宋" w:hAnsi="华文中宋" w:eastAsia="华文中宋"/>
          <w:color w:val="000000" w:themeColor="text1"/>
          <w:szCs w:val="21"/>
          <w:highlight w:val="none"/>
          <w14:textFill>
            <w14:solidFill>
              <w14:schemeClr w14:val="tx1"/>
            </w14:solidFill>
          </w14:textFill>
        </w:rPr>
        <w:t>投标保证金的</w:t>
      </w:r>
      <w:r>
        <w:rPr>
          <w:rFonts w:hint="eastAsia" w:ascii="华文中宋" w:hAnsi="华文中宋" w:eastAsia="华文中宋"/>
          <w:color w:val="000000" w:themeColor="text1"/>
          <w:szCs w:val="21"/>
          <w:highlight w:val="none"/>
          <w:lang w:eastAsia="zh-CN"/>
          <w14:textFill>
            <w14:solidFill>
              <w14:schemeClr w14:val="tx1"/>
            </w14:solidFill>
          </w14:textFill>
        </w:rPr>
        <w:t>缴纳</w:t>
      </w:r>
      <w:r>
        <w:rPr>
          <w:rFonts w:hint="eastAsia" w:ascii="华文中宋" w:hAnsi="华文中宋" w:eastAsia="华文中宋"/>
          <w:color w:val="000000" w:themeColor="text1"/>
          <w:szCs w:val="21"/>
          <w:highlight w:val="none"/>
          <w14:textFill>
            <w14:solidFill>
              <w14:schemeClr w14:val="tx1"/>
            </w14:solidFill>
          </w14:textFill>
        </w:rPr>
        <w:t>情况</w:t>
      </w:r>
      <w:r>
        <w:rPr>
          <w:rFonts w:hint="eastAsia" w:ascii="华文中宋" w:hAnsi="华文中宋" w:eastAsia="华文中宋" w:cs="华文中宋"/>
          <w:color w:val="000000" w:themeColor="text1"/>
          <w:highlight w:val="none"/>
          <w:lang w:eastAsia="zh-CN"/>
          <w14:textFill>
            <w14:solidFill>
              <w14:schemeClr w14:val="tx1"/>
            </w14:solidFill>
          </w14:textFill>
        </w:rPr>
        <w:t>（</w:t>
      </w:r>
      <w:r>
        <w:rPr>
          <w:rFonts w:hint="eastAsia" w:ascii="华文中宋" w:hAnsi="华文中宋" w:eastAsia="华文中宋" w:cs="华文中宋"/>
          <w:color w:val="000000" w:themeColor="text1"/>
          <w:highlight w:val="none"/>
          <w:lang w:val="en-US" w:eastAsia="zh-CN"/>
          <w14:textFill>
            <w14:solidFill>
              <w14:schemeClr w14:val="tx1"/>
            </w14:solidFill>
          </w14:textFill>
        </w:rPr>
        <w:t>若涉及</w:t>
      </w:r>
      <w:r>
        <w:rPr>
          <w:rFonts w:hint="eastAsia" w:ascii="华文中宋" w:hAnsi="华文中宋" w:eastAsia="华文中宋" w:cs="华文中宋"/>
          <w:color w:val="000000" w:themeColor="text1"/>
          <w:highlight w:val="none"/>
          <w:lang w:eastAsia="zh-CN"/>
          <w14:textFill>
            <w14:solidFill>
              <w14:schemeClr w14:val="tx1"/>
            </w14:solidFill>
          </w14:textFill>
        </w:rPr>
        <w:t>）</w:t>
      </w:r>
      <w:r>
        <w:rPr>
          <w:rFonts w:hint="eastAsia" w:ascii="华文中宋" w:hAnsi="华文中宋" w:eastAsia="华文中宋" w:cs="华文中宋"/>
          <w:color w:val="000000" w:themeColor="text1"/>
          <w:kern w:val="0"/>
          <w:highlight w:val="none"/>
          <w14:textFill>
            <w14:solidFill>
              <w14:schemeClr w14:val="tx1"/>
            </w14:solidFill>
          </w14:textFill>
        </w:rPr>
        <w:t>……………………………………………</w:t>
      </w:r>
    </w:p>
    <w:p w14:paraId="7DB8787D">
      <w:pPr>
        <w:spacing w:line="400" w:lineRule="exact"/>
        <w:rPr>
          <w:rFonts w:hint="eastAsia" w:ascii="华文中宋" w:hAnsi="华文中宋" w:eastAsia="华文中宋" w:cs="华文中宋"/>
          <w:color w:val="000000" w:themeColor="text1"/>
          <w:kern w:val="0"/>
          <w:highlight w:val="none"/>
          <w14:textFill>
            <w14:solidFill>
              <w14:schemeClr w14:val="tx1"/>
            </w14:solidFill>
          </w14:textFill>
        </w:rPr>
      </w:pPr>
      <w:r>
        <w:rPr>
          <w:rFonts w:ascii="华文中宋" w:hAnsi="华文中宋" w:eastAsia="华文中宋" w:cs="华文中宋"/>
          <w:color w:val="000000" w:themeColor="text1"/>
          <w:highlight w:val="none"/>
          <w14:textFill>
            <w14:solidFill>
              <w14:schemeClr w14:val="tx1"/>
            </w14:solidFill>
          </w14:textFill>
        </w:rPr>
        <w:t>6</w:t>
      </w:r>
      <w:r>
        <w:rPr>
          <w:rFonts w:hint="eastAsia" w:ascii="华文中宋" w:hAnsi="华文中宋" w:eastAsia="华文中宋" w:cs="华文中宋"/>
          <w:color w:val="000000" w:themeColor="text1"/>
          <w:highlight w:val="none"/>
          <w14:textFill>
            <w14:solidFill>
              <w14:schemeClr w14:val="tx1"/>
            </w14:solidFill>
          </w14:textFill>
        </w:rPr>
        <w:t>、</w:t>
      </w:r>
      <w:r>
        <w:rPr>
          <w:rFonts w:hint="eastAsia" w:ascii="华文中宋" w:hAnsi="华文中宋" w:eastAsia="华文中宋" w:cs="华文中宋"/>
          <w:color w:val="000000" w:themeColor="text1"/>
          <w:kern w:val="0"/>
          <w:highlight w:val="none"/>
          <w14:textFill>
            <w14:solidFill>
              <w14:schemeClr w14:val="tx1"/>
            </w14:solidFill>
          </w14:textFill>
        </w:rPr>
        <w:t>联合体投标协议</w:t>
      </w:r>
      <w:r>
        <w:rPr>
          <w:rFonts w:hint="eastAsia" w:ascii="华文中宋" w:hAnsi="华文中宋" w:eastAsia="华文中宋" w:cs="华文中宋"/>
          <w:color w:val="000000" w:themeColor="text1"/>
          <w:highlight w:val="none"/>
          <w:lang w:eastAsia="zh-CN"/>
          <w14:textFill>
            <w14:solidFill>
              <w14:schemeClr w14:val="tx1"/>
            </w14:solidFill>
          </w14:textFill>
        </w:rPr>
        <w:t>（</w:t>
      </w:r>
      <w:r>
        <w:rPr>
          <w:rFonts w:hint="eastAsia" w:ascii="华文中宋" w:hAnsi="华文中宋" w:eastAsia="华文中宋" w:cs="华文中宋"/>
          <w:color w:val="000000" w:themeColor="text1"/>
          <w:highlight w:val="none"/>
          <w:lang w:val="en-US" w:eastAsia="zh-CN"/>
          <w14:textFill>
            <w14:solidFill>
              <w14:schemeClr w14:val="tx1"/>
            </w14:solidFill>
          </w14:textFill>
        </w:rPr>
        <w:t>若涉及</w:t>
      </w:r>
      <w:r>
        <w:rPr>
          <w:rFonts w:hint="eastAsia" w:ascii="华文中宋" w:hAnsi="华文中宋" w:eastAsia="华文中宋" w:cs="华文中宋"/>
          <w:color w:val="000000" w:themeColor="text1"/>
          <w:highlight w:val="none"/>
          <w:lang w:eastAsia="zh-CN"/>
          <w14:textFill>
            <w14:solidFill>
              <w14:schemeClr w14:val="tx1"/>
            </w14:solidFill>
          </w14:textFill>
        </w:rPr>
        <w:t>）</w:t>
      </w:r>
      <w:r>
        <w:rPr>
          <w:rFonts w:hint="eastAsia" w:ascii="华文中宋" w:hAnsi="华文中宋" w:eastAsia="华文中宋" w:cs="华文中宋"/>
          <w:color w:val="000000" w:themeColor="text1"/>
          <w:kern w:val="0"/>
          <w:highlight w:val="none"/>
          <w14:textFill>
            <w14:solidFill>
              <w14:schemeClr w14:val="tx1"/>
            </w14:solidFill>
          </w14:textFill>
        </w:rPr>
        <w:t>……………………………………………………</w:t>
      </w:r>
    </w:p>
    <w:p w14:paraId="034DFBA6">
      <w:pPr>
        <w:spacing w:line="400" w:lineRule="exact"/>
        <w:rPr>
          <w:rFonts w:hint="eastAsia" w:ascii="华文中宋" w:hAnsi="华文中宋" w:eastAsia="华文中宋" w:cs="华文中宋"/>
          <w:color w:val="000000" w:themeColor="text1"/>
          <w:kern w:val="0"/>
          <w:highlight w:val="none"/>
          <w:lang w:val="en-US" w:eastAsia="zh-CN"/>
          <w14:textFill>
            <w14:solidFill>
              <w14:schemeClr w14:val="tx1"/>
            </w14:solidFill>
          </w14:textFill>
        </w:rPr>
      </w:pPr>
      <w:r>
        <w:rPr>
          <w:rFonts w:hint="eastAsia" w:ascii="华文中宋" w:hAnsi="华文中宋" w:eastAsia="华文中宋" w:cs="华文中宋"/>
          <w:color w:val="000000" w:themeColor="text1"/>
          <w:kern w:val="0"/>
          <w:highlight w:val="none"/>
          <w:lang w:val="en-US" w:eastAsia="zh-CN"/>
          <w14:textFill>
            <w14:solidFill>
              <w14:schemeClr w14:val="tx1"/>
            </w14:solidFill>
          </w14:textFill>
        </w:rPr>
        <w:t>7、</w:t>
      </w:r>
      <w:r>
        <w:rPr>
          <w:rFonts w:hint="eastAsia" w:ascii="华文中宋" w:hAnsi="华文中宋" w:eastAsia="华文中宋"/>
          <w:color w:val="000000" w:themeColor="text1"/>
          <w:kern w:val="0"/>
          <w:highlight w:val="none"/>
          <w:lang w:val="en-US" w:eastAsia="zh-CN"/>
          <w14:textFill>
            <w14:solidFill>
              <w14:schemeClr w14:val="tx1"/>
            </w14:solidFill>
          </w14:textFill>
        </w:rPr>
        <w:t>中小</w:t>
      </w:r>
      <w:r>
        <w:rPr>
          <w:rFonts w:hint="eastAsia" w:ascii="华文中宋" w:hAnsi="华文中宋" w:eastAsia="华文中宋"/>
          <w:color w:val="000000" w:themeColor="text1"/>
          <w:kern w:val="0"/>
          <w:highlight w:val="none"/>
          <w14:textFill>
            <w14:solidFill>
              <w14:schemeClr w14:val="tx1"/>
            </w14:solidFill>
          </w14:textFill>
        </w:rPr>
        <w:t>企业声明函</w:t>
      </w:r>
      <w:r>
        <w:rPr>
          <w:rFonts w:hint="eastAsia" w:ascii="华文中宋" w:hAnsi="华文中宋" w:eastAsia="华文中宋" w:cs="华文中宋"/>
          <w:color w:val="000000" w:themeColor="text1"/>
          <w:highlight w:val="none"/>
          <w:lang w:eastAsia="zh-CN"/>
          <w14:textFill>
            <w14:solidFill>
              <w14:schemeClr w14:val="tx1"/>
            </w14:solidFill>
          </w14:textFill>
        </w:rPr>
        <w:t>（</w:t>
      </w:r>
      <w:r>
        <w:rPr>
          <w:rFonts w:hint="eastAsia" w:ascii="华文中宋" w:hAnsi="华文中宋" w:eastAsia="华文中宋" w:cs="华文中宋"/>
          <w:color w:val="000000" w:themeColor="text1"/>
          <w:highlight w:val="none"/>
          <w:lang w:val="en-US" w:eastAsia="zh-CN"/>
          <w14:textFill>
            <w14:solidFill>
              <w14:schemeClr w14:val="tx1"/>
            </w14:solidFill>
          </w14:textFill>
        </w:rPr>
        <w:t>若涉及</w:t>
      </w:r>
      <w:r>
        <w:rPr>
          <w:rFonts w:hint="eastAsia" w:ascii="华文中宋" w:hAnsi="华文中宋" w:eastAsia="华文中宋" w:cs="华文中宋"/>
          <w:color w:val="000000" w:themeColor="text1"/>
          <w:highlight w:val="none"/>
          <w:lang w:eastAsia="zh-CN"/>
          <w14:textFill>
            <w14:solidFill>
              <w14:schemeClr w14:val="tx1"/>
            </w14:solidFill>
          </w14:textFill>
        </w:rPr>
        <w:t>）</w:t>
      </w:r>
      <w:r>
        <w:rPr>
          <w:rFonts w:hint="eastAsia" w:ascii="华文中宋" w:hAnsi="华文中宋" w:eastAsia="华文中宋" w:cs="华文中宋"/>
          <w:color w:val="000000" w:themeColor="text1"/>
          <w:kern w:val="0"/>
          <w:highlight w:val="none"/>
          <w14:textFill>
            <w14:solidFill>
              <w14:schemeClr w14:val="tx1"/>
            </w14:solidFill>
          </w14:textFill>
        </w:rPr>
        <w:t>……………………………………………………</w:t>
      </w:r>
    </w:p>
    <w:p w14:paraId="7B455E49">
      <w:pPr>
        <w:pStyle w:val="22"/>
        <w:widowControl w:val="0"/>
        <w:snapToGrid w:val="0"/>
        <w:spacing w:before="0" w:beforeAutospacing="0" w:after="0" w:afterAutospacing="0" w:line="400" w:lineRule="exact"/>
        <w:jc w:val="both"/>
        <w:rPr>
          <w:rFonts w:ascii="华文中宋" w:hAnsi="华文中宋" w:eastAsia="华文中宋" w:cs="华文中宋"/>
          <w:sz w:val="21"/>
          <w:szCs w:val="21"/>
          <w:highlight w:val="none"/>
        </w:rPr>
      </w:pPr>
    </w:p>
    <w:p w14:paraId="6350A0B4">
      <w:pPr>
        <w:rPr>
          <w:rFonts w:ascii="华文中宋" w:hAnsi="华文中宋" w:eastAsia="华文中宋" w:cs="华文中宋"/>
          <w:b/>
          <w:szCs w:val="21"/>
          <w:highlight w:val="none"/>
        </w:rPr>
      </w:pPr>
    </w:p>
    <w:p w14:paraId="15CC96C1">
      <w:pPr>
        <w:rPr>
          <w:rFonts w:ascii="华文中宋" w:hAnsi="华文中宋" w:eastAsia="华文中宋" w:cs="华文中宋"/>
          <w:b/>
          <w:szCs w:val="21"/>
          <w:highlight w:val="none"/>
        </w:rPr>
      </w:pPr>
    </w:p>
    <w:p w14:paraId="295F8600">
      <w:pPr>
        <w:numPr>
          <w:ilvl w:val="0"/>
          <w:numId w:val="10"/>
        </w:numPr>
        <w:snapToGrid w:val="0"/>
        <w:spacing w:line="276" w:lineRule="auto"/>
        <w:ind w:left="601" w:hanging="600" w:hangingChars="200"/>
        <w:rPr>
          <w:rFonts w:hint="eastAsia" w:ascii="华文中宋" w:hAnsi="华文中宋" w:eastAsia="华文中宋" w:cs="华文中宋"/>
          <w:b/>
          <w:sz w:val="24"/>
          <w:highlight w:val="none"/>
        </w:rPr>
      </w:pPr>
      <w:r>
        <w:rPr>
          <w:rFonts w:ascii="华文仿宋" w:hAnsi="华文仿宋" w:eastAsia="华文仿宋"/>
          <w:b/>
          <w:sz w:val="30"/>
          <w:highlight w:val="none"/>
        </w:rPr>
        <w:br w:type="page"/>
      </w:r>
      <w:r>
        <w:rPr>
          <w:rFonts w:hint="eastAsia" w:ascii="华文中宋" w:hAnsi="华文中宋" w:eastAsia="华文中宋" w:cs="华文中宋"/>
          <w:b/>
          <w:sz w:val="24"/>
          <w:highlight w:val="none"/>
        </w:rPr>
        <w:t>投标人</w:t>
      </w:r>
      <w:r>
        <w:rPr>
          <w:rFonts w:hint="eastAsia" w:ascii="华文中宋" w:hAnsi="华文中宋" w:eastAsia="华文中宋" w:cs="华文中宋"/>
          <w:b/>
          <w:bCs/>
          <w:spacing w:val="20"/>
          <w:sz w:val="24"/>
          <w:highlight w:val="none"/>
        </w:rPr>
        <w:t>代表的证明</w:t>
      </w:r>
      <w:r>
        <w:rPr>
          <w:rFonts w:hint="eastAsia" w:ascii="华文中宋" w:hAnsi="华文中宋" w:eastAsia="华文中宋" w:cs="华文中宋"/>
          <w:b/>
          <w:sz w:val="24"/>
          <w:highlight w:val="none"/>
        </w:rPr>
        <w:t>格式</w:t>
      </w:r>
    </w:p>
    <w:p w14:paraId="4413A5AA">
      <w:pPr>
        <w:snapToGrid w:val="0"/>
        <w:spacing w:line="276" w:lineRule="auto"/>
        <w:ind w:left="560" w:hanging="560" w:hangingChars="200"/>
        <w:jc w:val="center"/>
        <w:rPr>
          <w:rFonts w:ascii="华文中宋" w:hAnsi="华文中宋" w:eastAsia="华文中宋" w:cs="华文中宋"/>
          <w:bCs/>
          <w:spacing w:val="6"/>
          <w:sz w:val="24"/>
          <w:highlight w:val="none"/>
        </w:rPr>
      </w:pPr>
      <w:r>
        <w:rPr>
          <w:rFonts w:hint="eastAsia" w:ascii="华文中宋" w:hAnsi="华文中宋" w:eastAsia="华文中宋" w:cs="华文中宋"/>
          <w:b/>
          <w:spacing w:val="20"/>
          <w:sz w:val="24"/>
          <w:highlight w:val="none"/>
        </w:rPr>
        <w:t>法定代表人（负责人）身份证明书</w:t>
      </w:r>
    </w:p>
    <w:p w14:paraId="61E53510">
      <w:pPr>
        <w:spacing w:line="360" w:lineRule="auto"/>
        <w:rPr>
          <w:rFonts w:ascii="华文中宋" w:hAnsi="华文中宋" w:eastAsia="华文中宋" w:cs="华文中宋"/>
          <w:spacing w:val="6"/>
          <w:szCs w:val="21"/>
          <w:highlight w:val="none"/>
          <w:u w:val="single"/>
        </w:rPr>
      </w:pPr>
      <w:r>
        <w:rPr>
          <w:rFonts w:hint="eastAsia" w:ascii="华文中宋" w:hAnsi="华文中宋" w:eastAsia="华文中宋" w:cs="华文中宋"/>
          <w:spacing w:val="6"/>
          <w:szCs w:val="21"/>
          <w:highlight w:val="none"/>
        </w:rPr>
        <w:t>单位名称：</w:t>
      </w:r>
    </w:p>
    <w:p w14:paraId="623D3D0D">
      <w:pPr>
        <w:spacing w:line="360" w:lineRule="auto"/>
        <w:rPr>
          <w:rFonts w:ascii="华文中宋" w:hAnsi="华文中宋" w:eastAsia="华文中宋" w:cs="华文中宋"/>
          <w:spacing w:val="6"/>
          <w:szCs w:val="21"/>
          <w:highlight w:val="none"/>
          <w:u w:val="single"/>
        </w:rPr>
      </w:pPr>
      <w:r>
        <w:rPr>
          <w:rFonts w:hint="eastAsia" w:ascii="华文中宋" w:hAnsi="华文中宋" w:eastAsia="华文中宋" w:cs="华文中宋"/>
          <w:spacing w:val="6"/>
          <w:szCs w:val="21"/>
          <w:highlight w:val="none"/>
        </w:rPr>
        <w:t>单位性质：</w:t>
      </w:r>
    </w:p>
    <w:p w14:paraId="7E54EB97">
      <w:pPr>
        <w:spacing w:line="360" w:lineRule="auto"/>
        <w:rPr>
          <w:rFonts w:ascii="华文中宋" w:hAnsi="华文中宋" w:eastAsia="华文中宋" w:cs="华文中宋"/>
          <w:spacing w:val="6"/>
          <w:szCs w:val="21"/>
          <w:highlight w:val="none"/>
        </w:rPr>
      </w:pPr>
      <w:r>
        <w:rPr>
          <w:rFonts w:hint="eastAsia" w:ascii="华文中宋" w:hAnsi="华文中宋" w:eastAsia="华文中宋" w:cs="华文中宋"/>
          <w:spacing w:val="6"/>
          <w:szCs w:val="21"/>
          <w:highlight w:val="none"/>
        </w:rPr>
        <w:t>地址：</w:t>
      </w:r>
    </w:p>
    <w:p w14:paraId="59D68F79">
      <w:pPr>
        <w:spacing w:line="360" w:lineRule="auto"/>
        <w:rPr>
          <w:rFonts w:ascii="华文中宋" w:hAnsi="华文中宋" w:eastAsia="华文中宋" w:cs="华文中宋"/>
          <w:spacing w:val="6"/>
          <w:szCs w:val="21"/>
          <w:highlight w:val="none"/>
        </w:rPr>
      </w:pPr>
      <w:r>
        <w:rPr>
          <w:rFonts w:hint="eastAsia" w:ascii="华文中宋" w:hAnsi="华文中宋" w:eastAsia="华文中宋" w:cs="华文中宋"/>
          <w:spacing w:val="6"/>
          <w:szCs w:val="21"/>
          <w:highlight w:val="none"/>
        </w:rPr>
        <w:t>成立时间：        年   月   日</w:t>
      </w:r>
    </w:p>
    <w:p w14:paraId="3C624916">
      <w:pPr>
        <w:spacing w:line="360" w:lineRule="auto"/>
        <w:rPr>
          <w:rFonts w:ascii="华文中宋" w:hAnsi="华文中宋" w:eastAsia="华文中宋" w:cs="华文中宋"/>
          <w:spacing w:val="6"/>
          <w:szCs w:val="21"/>
          <w:highlight w:val="none"/>
        </w:rPr>
      </w:pPr>
      <w:r>
        <w:rPr>
          <w:rFonts w:hint="eastAsia" w:ascii="华文中宋" w:hAnsi="华文中宋" w:eastAsia="华文中宋" w:cs="华文中宋"/>
          <w:spacing w:val="6"/>
          <w:szCs w:val="21"/>
          <w:highlight w:val="none"/>
        </w:rPr>
        <w:t>经营期限：</w:t>
      </w:r>
    </w:p>
    <w:p w14:paraId="3C750D38">
      <w:pPr>
        <w:spacing w:line="360" w:lineRule="auto"/>
        <w:rPr>
          <w:rFonts w:ascii="华文中宋" w:hAnsi="华文中宋" w:eastAsia="华文中宋" w:cs="华文中宋"/>
          <w:spacing w:val="6"/>
          <w:szCs w:val="21"/>
          <w:highlight w:val="none"/>
        </w:rPr>
      </w:pPr>
      <w:r>
        <w:rPr>
          <w:rFonts w:hint="eastAsia" w:ascii="华文中宋" w:hAnsi="华文中宋" w:eastAsia="华文中宋" w:cs="华文中宋"/>
          <w:spacing w:val="6"/>
          <w:szCs w:val="21"/>
          <w:highlight w:val="none"/>
        </w:rPr>
        <w:t>姓名：            性别：</w:t>
      </w:r>
    </w:p>
    <w:p w14:paraId="3ADE178B">
      <w:pPr>
        <w:spacing w:line="360" w:lineRule="auto"/>
        <w:rPr>
          <w:rFonts w:ascii="华文中宋" w:hAnsi="华文中宋" w:eastAsia="华文中宋" w:cs="华文中宋"/>
          <w:spacing w:val="6"/>
          <w:szCs w:val="21"/>
          <w:highlight w:val="none"/>
        </w:rPr>
      </w:pPr>
      <w:r>
        <w:rPr>
          <w:rFonts w:hint="eastAsia" w:ascii="华文中宋" w:hAnsi="华文中宋" w:eastAsia="华文中宋" w:cs="华文中宋"/>
          <w:spacing w:val="6"/>
          <w:szCs w:val="21"/>
          <w:highlight w:val="none"/>
        </w:rPr>
        <w:t>身份证号：        职务：</w:t>
      </w:r>
    </w:p>
    <w:p w14:paraId="69D47252">
      <w:pPr>
        <w:spacing w:line="360" w:lineRule="auto"/>
        <w:rPr>
          <w:rFonts w:ascii="华文中宋" w:hAnsi="华文中宋" w:eastAsia="华文中宋" w:cs="华文中宋"/>
          <w:spacing w:val="6"/>
          <w:szCs w:val="21"/>
          <w:highlight w:val="none"/>
        </w:rPr>
      </w:pPr>
      <w:r>
        <w:rPr>
          <w:rFonts w:hint="eastAsia" w:ascii="华文中宋" w:hAnsi="华文中宋" w:eastAsia="华文中宋" w:cs="华文中宋"/>
          <w:spacing w:val="6"/>
          <w:szCs w:val="21"/>
          <w:highlight w:val="none"/>
        </w:rPr>
        <w:t>系</w:t>
      </w:r>
      <w:r>
        <w:rPr>
          <w:rFonts w:hint="eastAsia" w:ascii="华文中宋" w:hAnsi="华文中宋" w:eastAsia="华文中宋" w:cs="华文中宋"/>
          <w:spacing w:val="6"/>
          <w:szCs w:val="21"/>
          <w:highlight w:val="none"/>
          <w:u w:val="single"/>
        </w:rPr>
        <w:t>（投标人名称）</w:t>
      </w:r>
      <w:r>
        <w:rPr>
          <w:rFonts w:hint="eastAsia" w:ascii="华文中宋" w:hAnsi="华文中宋" w:eastAsia="华文中宋" w:cs="华文中宋"/>
          <w:spacing w:val="6"/>
          <w:szCs w:val="21"/>
          <w:highlight w:val="none"/>
        </w:rPr>
        <w:t>的法定代表人（负责人）。</w:t>
      </w:r>
    </w:p>
    <w:p w14:paraId="76A0FA77">
      <w:pPr>
        <w:spacing w:line="360" w:lineRule="auto"/>
        <w:ind w:firstLine="444" w:firstLineChars="200"/>
        <w:rPr>
          <w:rFonts w:ascii="华文中宋" w:hAnsi="华文中宋" w:eastAsia="华文中宋" w:cs="华文中宋"/>
          <w:szCs w:val="21"/>
          <w:highlight w:val="none"/>
        </w:rPr>
      </w:pPr>
      <w:r>
        <w:rPr>
          <w:rFonts w:hint="eastAsia" w:ascii="华文中宋" w:hAnsi="华文中宋" w:eastAsia="华文中宋" w:cs="华文中宋"/>
          <w:spacing w:val="6"/>
          <w:szCs w:val="21"/>
          <w:highlight w:val="none"/>
        </w:rPr>
        <w:t>特此证明</w:t>
      </w:r>
      <w:r>
        <w:rPr>
          <w:rFonts w:ascii="华文中宋" w:hAnsi="华文中宋" w:eastAsia="华文中宋" w:cs="华文中宋"/>
          <w:spacing w:val="20"/>
          <w:szCs w:val="21"/>
          <w:highlight w:val="none"/>
        </w:rPr>
        <w:tab/>
      </w:r>
    </w:p>
    <w:p w14:paraId="196F1D33">
      <w:pPr>
        <w:spacing w:line="276" w:lineRule="auto"/>
        <w:rPr>
          <w:rFonts w:hint="eastAsia" w:ascii="华文中宋" w:hAnsi="华文中宋" w:eastAsia="华文中宋"/>
          <w:b/>
          <w:szCs w:val="21"/>
          <w:highlight w:val="none"/>
        </w:rPr>
      </w:pPr>
      <w:r>
        <w:rPr>
          <w:rFonts w:hint="eastAsia" w:ascii="华文中宋" w:hAnsi="华文中宋" w:eastAsia="华文中宋" w:cs="华文中宋"/>
          <w:b/>
          <w:szCs w:val="21"/>
          <w:highlight w:val="none"/>
        </w:rPr>
        <w:t>附法定代表人（负责人）有效的身份证正反两面</w:t>
      </w:r>
      <w:r>
        <w:rPr>
          <w:rFonts w:hint="eastAsia" w:ascii="华文中宋" w:hAnsi="华文中宋" w:eastAsia="华文中宋"/>
          <w:b/>
          <w:szCs w:val="21"/>
          <w:highlight w:val="none"/>
        </w:rPr>
        <w:t>扫描件</w:t>
      </w:r>
    </w:p>
    <w:tbl>
      <w:tblPr>
        <w:tblStyle w:val="25"/>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54AC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trPr>
        <w:tc>
          <w:tcPr>
            <w:tcW w:w="4615" w:type="dxa"/>
          </w:tcPr>
          <w:p w14:paraId="0023711A">
            <w:pPr>
              <w:spacing w:line="276" w:lineRule="auto"/>
              <w:rPr>
                <w:rFonts w:ascii="华文中宋" w:hAnsi="华文中宋" w:eastAsia="华文中宋" w:cs="华文中宋"/>
                <w:b/>
                <w:szCs w:val="21"/>
                <w:highlight w:val="none"/>
              </w:rPr>
            </w:pPr>
          </w:p>
        </w:tc>
        <w:tc>
          <w:tcPr>
            <w:tcW w:w="4615" w:type="dxa"/>
          </w:tcPr>
          <w:p w14:paraId="6152F7D6">
            <w:pPr>
              <w:spacing w:line="276" w:lineRule="auto"/>
              <w:rPr>
                <w:rFonts w:ascii="华文中宋" w:hAnsi="华文中宋" w:eastAsia="华文中宋" w:cs="华文中宋"/>
                <w:b/>
                <w:szCs w:val="21"/>
                <w:highlight w:val="none"/>
              </w:rPr>
            </w:pPr>
          </w:p>
        </w:tc>
      </w:tr>
    </w:tbl>
    <w:p w14:paraId="7502989F">
      <w:pPr>
        <w:snapToGrid w:val="0"/>
        <w:spacing w:line="360" w:lineRule="auto"/>
        <w:jc w:val="center"/>
        <w:rPr>
          <w:rFonts w:hint="eastAsia" w:ascii="华文中宋" w:hAnsi="华文中宋" w:eastAsia="华文中宋" w:cs="华文中宋"/>
          <w:b/>
          <w:sz w:val="24"/>
          <w:highlight w:val="none"/>
        </w:rPr>
      </w:pPr>
    </w:p>
    <w:p w14:paraId="5DAD3B77">
      <w:pPr>
        <w:snapToGrid w:val="0"/>
        <w:spacing w:line="360" w:lineRule="auto"/>
        <w:jc w:val="center"/>
        <w:rPr>
          <w:rFonts w:hint="eastAsia" w:ascii="华文中宋" w:hAnsi="华文中宋" w:eastAsia="华文中宋" w:cs="华文中宋"/>
          <w:b/>
          <w:sz w:val="24"/>
          <w:highlight w:val="none"/>
        </w:rPr>
      </w:pPr>
    </w:p>
    <w:p w14:paraId="6027F06B">
      <w:pPr>
        <w:snapToGrid w:val="0"/>
        <w:spacing w:line="360" w:lineRule="auto"/>
        <w:jc w:val="center"/>
        <w:rPr>
          <w:rFonts w:hint="eastAsia" w:ascii="华文中宋" w:hAnsi="华文中宋" w:eastAsia="华文中宋" w:cs="华文中宋"/>
          <w:b/>
          <w:sz w:val="24"/>
          <w:highlight w:val="none"/>
        </w:rPr>
      </w:pPr>
    </w:p>
    <w:p w14:paraId="2EAE0FC3">
      <w:pPr>
        <w:snapToGrid w:val="0"/>
        <w:spacing w:line="360" w:lineRule="auto"/>
        <w:jc w:val="center"/>
        <w:rPr>
          <w:rFonts w:hint="eastAsia" w:ascii="华文中宋" w:hAnsi="华文中宋" w:eastAsia="华文中宋" w:cs="华文中宋"/>
          <w:b/>
          <w:sz w:val="24"/>
          <w:highlight w:val="none"/>
        </w:rPr>
      </w:pPr>
    </w:p>
    <w:p w14:paraId="34967839">
      <w:pPr>
        <w:snapToGrid w:val="0"/>
        <w:spacing w:line="360" w:lineRule="auto"/>
        <w:jc w:val="center"/>
        <w:rPr>
          <w:rFonts w:hint="eastAsia" w:ascii="华文中宋" w:hAnsi="华文中宋" w:eastAsia="华文中宋" w:cs="华文中宋"/>
          <w:b/>
          <w:sz w:val="24"/>
          <w:highlight w:val="none"/>
        </w:rPr>
      </w:pPr>
    </w:p>
    <w:p w14:paraId="04EE5750">
      <w:pPr>
        <w:snapToGrid w:val="0"/>
        <w:spacing w:line="360" w:lineRule="auto"/>
        <w:jc w:val="center"/>
        <w:rPr>
          <w:rFonts w:hint="eastAsia" w:ascii="华文中宋" w:hAnsi="华文中宋" w:eastAsia="华文中宋" w:cs="华文中宋"/>
          <w:b/>
          <w:sz w:val="24"/>
          <w:highlight w:val="none"/>
        </w:rPr>
      </w:pPr>
    </w:p>
    <w:p w14:paraId="5A99193B">
      <w:pPr>
        <w:snapToGrid w:val="0"/>
        <w:spacing w:line="360" w:lineRule="auto"/>
        <w:jc w:val="center"/>
        <w:rPr>
          <w:rFonts w:hint="eastAsia" w:ascii="华文中宋" w:hAnsi="华文中宋" w:eastAsia="华文中宋" w:cs="华文中宋"/>
          <w:b/>
          <w:sz w:val="24"/>
          <w:highlight w:val="none"/>
        </w:rPr>
      </w:pPr>
    </w:p>
    <w:p w14:paraId="0314CAB8">
      <w:pPr>
        <w:snapToGrid w:val="0"/>
        <w:spacing w:line="360" w:lineRule="auto"/>
        <w:jc w:val="center"/>
        <w:rPr>
          <w:rFonts w:hint="eastAsia" w:ascii="华文中宋" w:hAnsi="华文中宋" w:eastAsia="华文中宋" w:cs="华文中宋"/>
          <w:b/>
          <w:sz w:val="24"/>
          <w:highlight w:val="none"/>
        </w:rPr>
      </w:pPr>
    </w:p>
    <w:p w14:paraId="2B1E7A49">
      <w:pPr>
        <w:snapToGrid w:val="0"/>
        <w:spacing w:line="360" w:lineRule="auto"/>
        <w:jc w:val="center"/>
        <w:rPr>
          <w:rFonts w:hint="eastAsia" w:ascii="华文中宋" w:hAnsi="华文中宋" w:eastAsia="华文中宋" w:cs="华文中宋"/>
          <w:b/>
          <w:sz w:val="24"/>
          <w:highlight w:val="none"/>
        </w:rPr>
      </w:pPr>
    </w:p>
    <w:p w14:paraId="7E31989F">
      <w:pPr>
        <w:snapToGrid w:val="0"/>
        <w:spacing w:line="360" w:lineRule="auto"/>
        <w:jc w:val="center"/>
        <w:rPr>
          <w:rFonts w:hint="eastAsia" w:ascii="华文中宋" w:hAnsi="华文中宋" w:eastAsia="华文中宋" w:cs="华文中宋"/>
          <w:b/>
          <w:sz w:val="24"/>
          <w:highlight w:val="none"/>
        </w:rPr>
      </w:pPr>
    </w:p>
    <w:p w14:paraId="36B56312">
      <w:pPr>
        <w:snapToGrid w:val="0"/>
        <w:spacing w:line="360" w:lineRule="auto"/>
        <w:jc w:val="center"/>
        <w:rPr>
          <w:rFonts w:hint="eastAsia" w:ascii="华文中宋" w:hAnsi="华文中宋" w:eastAsia="华文中宋" w:cs="华文中宋"/>
          <w:b/>
          <w:sz w:val="24"/>
          <w:highlight w:val="none"/>
        </w:rPr>
      </w:pPr>
    </w:p>
    <w:p w14:paraId="141521EB">
      <w:pPr>
        <w:snapToGrid w:val="0"/>
        <w:spacing w:line="360" w:lineRule="auto"/>
        <w:jc w:val="center"/>
        <w:rPr>
          <w:rFonts w:hint="eastAsia" w:ascii="华文中宋" w:hAnsi="华文中宋" w:eastAsia="华文中宋" w:cs="华文中宋"/>
          <w:b/>
          <w:sz w:val="24"/>
          <w:highlight w:val="none"/>
        </w:rPr>
      </w:pPr>
    </w:p>
    <w:p w14:paraId="61720684">
      <w:pPr>
        <w:snapToGrid w:val="0"/>
        <w:spacing w:line="360" w:lineRule="auto"/>
        <w:jc w:val="center"/>
        <w:rPr>
          <w:rFonts w:ascii="华文中宋" w:hAnsi="华文中宋" w:eastAsia="华文中宋" w:cs="华文中宋"/>
          <w:b/>
          <w:sz w:val="24"/>
          <w:highlight w:val="none"/>
        </w:rPr>
      </w:pPr>
      <w:r>
        <w:rPr>
          <w:rFonts w:hint="eastAsia" w:ascii="华文中宋" w:hAnsi="华文中宋" w:eastAsia="华文中宋" w:cs="华文中宋"/>
          <w:b/>
          <w:sz w:val="24"/>
          <w:highlight w:val="none"/>
        </w:rPr>
        <w:t>法定代表人（负责人）授权委托书</w:t>
      </w:r>
    </w:p>
    <w:p w14:paraId="75C679E5">
      <w:pPr>
        <w:snapToGrid w:val="0"/>
        <w:spacing w:line="360" w:lineRule="auto"/>
        <w:rPr>
          <w:rFonts w:ascii="华文中宋" w:hAnsi="华文中宋" w:eastAsia="华文中宋" w:cs="华文中宋"/>
          <w:b/>
          <w:szCs w:val="21"/>
          <w:highlight w:val="none"/>
        </w:rPr>
      </w:pPr>
      <w:bookmarkStart w:id="90" w:name="PO_3000010933_PM031_7"/>
      <w:r>
        <w:rPr>
          <w:rFonts w:hint="eastAsia" w:ascii="华文中宋" w:hAnsi="华文中宋" w:eastAsia="华文中宋" w:cs="华文中宋"/>
          <w:b w:val="0"/>
          <w:bCs/>
          <w:szCs w:val="21"/>
          <w:highlight w:val="none"/>
          <w:lang w:eastAsia="zh-CN"/>
        </w:rPr>
        <w:t>山西省公共资源交易中心（山西省省级政府采购中心）</w:t>
      </w:r>
      <w:bookmarkEnd w:id="90"/>
      <w:r>
        <w:rPr>
          <w:rFonts w:hint="eastAsia" w:ascii="华文中宋" w:hAnsi="华文中宋" w:eastAsia="华文中宋" w:cs="华文中宋"/>
          <w:b/>
          <w:szCs w:val="21"/>
          <w:highlight w:val="none"/>
        </w:rPr>
        <w:t>：</w:t>
      </w:r>
    </w:p>
    <w:p w14:paraId="3476EA42">
      <w:pPr>
        <w:snapToGrid w:val="0"/>
        <w:spacing w:line="360" w:lineRule="auto"/>
        <w:ind w:firstLine="420" w:firstLineChars="200"/>
        <w:rPr>
          <w:rFonts w:ascii="华文中宋" w:hAnsi="华文中宋" w:eastAsia="华文中宋" w:cs="华文中宋"/>
          <w:szCs w:val="21"/>
          <w:highlight w:val="none"/>
        </w:rPr>
      </w:pPr>
      <w:r>
        <w:rPr>
          <w:rFonts w:hint="eastAsia" w:ascii="华文中宋" w:hAnsi="华文中宋" w:eastAsia="华文中宋" w:cs="华文中宋"/>
          <w:szCs w:val="21"/>
          <w:highlight w:val="none"/>
        </w:rPr>
        <w:t>本授权委托书声明：注册于</w:t>
      </w:r>
      <w:r>
        <w:rPr>
          <w:rFonts w:hint="eastAsia" w:ascii="华文中宋" w:hAnsi="华文中宋" w:eastAsia="华文中宋" w:cs="华文中宋"/>
          <w:szCs w:val="21"/>
          <w:highlight w:val="none"/>
          <w:u w:val="single"/>
        </w:rPr>
        <w:t>（投标人住址）</w:t>
      </w:r>
      <w:r>
        <w:rPr>
          <w:rFonts w:hint="eastAsia" w:ascii="华文中宋" w:hAnsi="华文中宋" w:eastAsia="华文中宋" w:cs="华文中宋"/>
          <w:szCs w:val="21"/>
          <w:highlight w:val="none"/>
        </w:rPr>
        <w:t>的</w:t>
      </w:r>
      <w:r>
        <w:rPr>
          <w:rFonts w:hint="eastAsia" w:ascii="华文中宋" w:hAnsi="华文中宋" w:eastAsia="华文中宋" w:cs="华文中宋"/>
          <w:szCs w:val="21"/>
          <w:highlight w:val="none"/>
          <w:u w:val="single"/>
        </w:rPr>
        <w:t>（投标人名称）</w:t>
      </w:r>
      <w:r>
        <w:rPr>
          <w:rFonts w:hint="eastAsia" w:ascii="华文中宋" w:hAnsi="华文中宋" w:eastAsia="华文中宋" w:cs="华文中宋"/>
          <w:szCs w:val="21"/>
          <w:highlight w:val="none"/>
        </w:rPr>
        <w:t>法定代表人（负责人）</w:t>
      </w:r>
      <w:r>
        <w:rPr>
          <w:rFonts w:hint="eastAsia" w:ascii="华文中宋" w:hAnsi="华文中宋" w:eastAsia="华文中宋" w:cs="华文中宋"/>
          <w:szCs w:val="21"/>
          <w:highlight w:val="none"/>
          <w:u w:val="single"/>
        </w:rPr>
        <w:t>（法定代表人姓名、职务、身份证号）</w:t>
      </w:r>
      <w:r>
        <w:rPr>
          <w:rFonts w:hint="eastAsia" w:ascii="华文中宋" w:hAnsi="华文中宋" w:eastAsia="华文中宋" w:cs="华文中宋"/>
          <w:szCs w:val="21"/>
          <w:highlight w:val="none"/>
        </w:rPr>
        <w:t>代表本公司授权</w:t>
      </w:r>
      <w:r>
        <w:rPr>
          <w:rFonts w:hint="eastAsia" w:ascii="华文中宋" w:hAnsi="华文中宋" w:eastAsia="华文中宋" w:cs="华文中宋"/>
          <w:szCs w:val="21"/>
          <w:highlight w:val="none"/>
          <w:u w:val="single"/>
        </w:rPr>
        <w:t>（投标人代表姓名、职务、身份证号）</w:t>
      </w:r>
      <w:r>
        <w:rPr>
          <w:rFonts w:hint="eastAsia" w:ascii="华文中宋" w:hAnsi="华文中宋" w:eastAsia="华文中宋" w:cs="华文中宋"/>
          <w:szCs w:val="21"/>
          <w:highlight w:val="none"/>
        </w:rPr>
        <w:t>为本公司的合法代理人，就贵方组织</w:t>
      </w:r>
      <w:r>
        <w:rPr>
          <w:rFonts w:hint="eastAsia" w:ascii="华文中宋" w:hAnsi="华文中宋" w:eastAsia="华文中宋" w:cs="华文中宋"/>
          <w:spacing w:val="6"/>
          <w:szCs w:val="21"/>
          <w:highlight w:val="none"/>
          <w:u w:val="single"/>
        </w:rPr>
        <w:t>（项目名称、项目编号）</w:t>
      </w:r>
      <w:r>
        <w:rPr>
          <w:rFonts w:hint="eastAsia" w:ascii="华文中宋" w:hAnsi="华文中宋" w:eastAsia="华文中宋" w:cs="华文中宋"/>
          <w:szCs w:val="21"/>
          <w:highlight w:val="none"/>
        </w:rPr>
        <w:t>项目，以本公司名义处理一切与之有关的事务。</w:t>
      </w:r>
    </w:p>
    <w:p w14:paraId="4CB50006">
      <w:pPr>
        <w:snapToGrid w:val="0"/>
        <w:spacing w:line="360" w:lineRule="auto"/>
        <w:ind w:firstLine="420" w:firstLineChars="200"/>
        <w:rPr>
          <w:rFonts w:ascii="华文中宋" w:hAnsi="华文中宋" w:eastAsia="华文中宋" w:cs="华文中宋"/>
          <w:b/>
          <w:szCs w:val="21"/>
          <w:highlight w:val="none"/>
        </w:rPr>
      </w:pPr>
      <w:r>
        <w:rPr>
          <w:rFonts w:hint="eastAsia" w:ascii="华文中宋" w:hAnsi="华文中宋" w:eastAsia="华文中宋" w:cs="华文中宋"/>
          <w:szCs w:val="21"/>
          <w:highlight w:val="none"/>
        </w:rPr>
        <w:t>本授权书于   年  月  日生效，特此声明</w:t>
      </w:r>
    </w:p>
    <w:p w14:paraId="5950954C">
      <w:pPr>
        <w:spacing w:line="276" w:lineRule="auto"/>
        <w:rPr>
          <w:rFonts w:hint="eastAsia" w:ascii="华文中宋" w:hAnsi="华文中宋" w:eastAsia="华文中宋"/>
          <w:b/>
          <w:szCs w:val="21"/>
          <w:highlight w:val="none"/>
        </w:rPr>
      </w:pPr>
      <w:r>
        <w:rPr>
          <w:rFonts w:hint="eastAsia" w:ascii="华文中宋" w:hAnsi="华文中宋" w:eastAsia="华文中宋" w:cs="华文中宋"/>
          <w:b/>
          <w:szCs w:val="21"/>
          <w:highlight w:val="none"/>
        </w:rPr>
        <w:t>附投标人代表有效的身份证正反两面</w:t>
      </w:r>
      <w:r>
        <w:rPr>
          <w:rFonts w:hint="eastAsia" w:ascii="华文中宋" w:hAnsi="华文中宋" w:eastAsia="华文中宋"/>
          <w:b/>
          <w:szCs w:val="21"/>
          <w:highlight w:val="none"/>
        </w:rPr>
        <w:t>扫描件</w:t>
      </w:r>
    </w:p>
    <w:tbl>
      <w:tblPr>
        <w:tblStyle w:val="25"/>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56ED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3" w:hRule="atLeast"/>
        </w:trPr>
        <w:tc>
          <w:tcPr>
            <w:tcW w:w="4615" w:type="dxa"/>
          </w:tcPr>
          <w:p w14:paraId="45106743">
            <w:pPr>
              <w:spacing w:line="276" w:lineRule="auto"/>
              <w:rPr>
                <w:rFonts w:ascii="华文中宋" w:hAnsi="华文中宋" w:eastAsia="华文中宋" w:cs="华文中宋"/>
                <w:b/>
                <w:szCs w:val="21"/>
                <w:highlight w:val="none"/>
              </w:rPr>
            </w:pPr>
          </w:p>
        </w:tc>
        <w:tc>
          <w:tcPr>
            <w:tcW w:w="4615" w:type="dxa"/>
          </w:tcPr>
          <w:p w14:paraId="5AA35C35">
            <w:pPr>
              <w:spacing w:line="276" w:lineRule="auto"/>
              <w:rPr>
                <w:rFonts w:ascii="华文中宋" w:hAnsi="华文中宋" w:eastAsia="华文中宋" w:cs="华文中宋"/>
                <w:b/>
                <w:szCs w:val="21"/>
                <w:highlight w:val="none"/>
              </w:rPr>
            </w:pPr>
          </w:p>
        </w:tc>
      </w:tr>
    </w:tbl>
    <w:p w14:paraId="3E50DDFC">
      <w:pPr>
        <w:spacing w:line="276" w:lineRule="auto"/>
        <w:rPr>
          <w:rFonts w:hint="eastAsia" w:ascii="华文中宋" w:hAnsi="华文中宋" w:eastAsia="华文中宋" w:cs="华文中宋"/>
          <w:b/>
          <w:sz w:val="24"/>
          <w:highlight w:val="none"/>
        </w:rPr>
      </w:pPr>
    </w:p>
    <w:p w14:paraId="791F6DF6">
      <w:pPr>
        <w:spacing w:line="276" w:lineRule="auto"/>
        <w:rPr>
          <w:rFonts w:hint="eastAsia" w:ascii="华文中宋" w:hAnsi="华文中宋" w:eastAsia="华文中宋" w:cs="华文中宋"/>
          <w:b/>
          <w:sz w:val="24"/>
          <w:highlight w:val="none"/>
        </w:rPr>
      </w:pPr>
    </w:p>
    <w:p w14:paraId="3D3282F6">
      <w:pPr>
        <w:spacing w:line="276" w:lineRule="auto"/>
        <w:rPr>
          <w:rFonts w:hint="eastAsia" w:ascii="华文中宋" w:hAnsi="华文中宋" w:eastAsia="华文中宋" w:cs="华文中宋"/>
          <w:b/>
          <w:sz w:val="24"/>
          <w:highlight w:val="none"/>
        </w:rPr>
      </w:pPr>
    </w:p>
    <w:p w14:paraId="7D1B1320">
      <w:pPr>
        <w:spacing w:line="276" w:lineRule="auto"/>
        <w:rPr>
          <w:rFonts w:hint="eastAsia" w:ascii="华文中宋" w:hAnsi="华文中宋" w:eastAsia="华文中宋" w:cs="华文中宋"/>
          <w:b/>
          <w:sz w:val="24"/>
          <w:highlight w:val="none"/>
        </w:rPr>
      </w:pPr>
    </w:p>
    <w:p w14:paraId="6A36BDAA">
      <w:pPr>
        <w:spacing w:line="276" w:lineRule="auto"/>
        <w:rPr>
          <w:rFonts w:hint="eastAsia" w:ascii="华文中宋" w:hAnsi="华文中宋" w:eastAsia="华文中宋" w:cs="华文中宋"/>
          <w:b/>
          <w:sz w:val="24"/>
          <w:highlight w:val="none"/>
        </w:rPr>
      </w:pPr>
    </w:p>
    <w:p w14:paraId="34E9B126">
      <w:pPr>
        <w:spacing w:line="276" w:lineRule="auto"/>
        <w:rPr>
          <w:rFonts w:hint="eastAsia" w:ascii="华文中宋" w:hAnsi="华文中宋" w:eastAsia="华文中宋" w:cs="华文中宋"/>
          <w:b/>
          <w:sz w:val="24"/>
          <w:highlight w:val="none"/>
        </w:rPr>
      </w:pPr>
    </w:p>
    <w:p w14:paraId="63EC3D0E">
      <w:pPr>
        <w:spacing w:line="276" w:lineRule="auto"/>
        <w:rPr>
          <w:rFonts w:hint="eastAsia" w:ascii="华文中宋" w:hAnsi="华文中宋" w:eastAsia="华文中宋" w:cs="华文中宋"/>
          <w:b/>
          <w:sz w:val="24"/>
          <w:highlight w:val="none"/>
        </w:rPr>
      </w:pPr>
    </w:p>
    <w:p w14:paraId="7AD887F7">
      <w:pPr>
        <w:spacing w:line="276" w:lineRule="auto"/>
        <w:rPr>
          <w:rFonts w:hint="eastAsia" w:ascii="华文中宋" w:hAnsi="华文中宋" w:eastAsia="华文中宋" w:cs="华文中宋"/>
          <w:b/>
          <w:sz w:val="24"/>
          <w:highlight w:val="none"/>
        </w:rPr>
      </w:pPr>
    </w:p>
    <w:p w14:paraId="5A7EA306">
      <w:pPr>
        <w:spacing w:line="276" w:lineRule="auto"/>
        <w:rPr>
          <w:rFonts w:hint="eastAsia" w:ascii="华文中宋" w:hAnsi="华文中宋" w:eastAsia="华文中宋" w:cs="华文中宋"/>
          <w:b/>
          <w:sz w:val="24"/>
          <w:highlight w:val="none"/>
        </w:rPr>
      </w:pPr>
    </w:p>
    <w:p w14:paraId="1F7C768B">
      <w:pPr>
        <w:spacing w:line="276" w:lineRule="auto"/>
        <w:rPr>
          <w:rFonts w:hint="eastAsia" w:ascii="华文中宋" w:hAnsi="华文中宋" w:eastAsia="华文中宋" w:cs="华文中宋"/>
          <w:b/>
          <w:sz w:val="24"/>
          <w:highlight w:val="none"/>
        </w:rPr>
      </w:pPr>
    </w:p>
    <w:p w14:paraId="6CED73BB">
      <w:pPr>
        <w:spacing w:line="276" w:lineRule="auto"/>
        <w:rPr>
          <w:rFonts w:hint="eastAsia" w:ascii="华文中宋" w:hAnsi="华文中宋" w:eastAsia="华文中宋" w:cs="华文中宋"/>
          <w:b/>
          <w:sz w:val="24"/>
          <w:highlight w:val="none"/>
        </w:rPr>
      </w:pPr>
    </w:p>
    <w:p w14:paraId="528850D1">
      <w:pPr>
        <w:spacing w:line="276" w:lineRule="auto"/>
        <w:rPr>
          <w:rFonts w:hint="eastAsia" w:ascii="华文中宋" w:hAnsi="华文中宋" w:eastAsia="华文中宋" w:cs="华文中宋"/>
          <w:b/>
          <w:sz w:val="24"/>
          <w:highlight w:val="none"/>
        </w:rPr>
      </w:pPr>
    </w:p>
    <w:p w14:paraId="3A7A7438">
      <w:pPr>
        <w:spacing w:line="276" w:lineRule="auto"/>
        <w:rPr>
          <w:rFonts w:hint="eastAsia" w:ascii="华文中宋" w:hAnsi="华文中宋" w:eastAsia="华文中宋" w:cs="华文中宋"/>
          <w:b/>
          <w:sz w:val="24"/>
          <w:highlight w:val="none"/>
        </w:rPr>
      </w:pPr>
    </w:p>
    <w:p w14:paraId="7EB41879">
      <w:pPr>
        <w:spacing w:line="276" w:lineRule="auto"/>
        <w:rPr>
          <w:rFonts w:ascii="华文中宋" w:hAnsi="华文中宋" w:eastAsia="华文中宋" w:cs="华文中宋"/>
          <w:bCs/>
          <w:sz w:val="24"/>
          <w:highlight w:val="none"/>
        </w:rPr>
      </w:pPr>
      <w:r>
        <w:rPr>
          <w:rFonts w:hint="eastAsia" w:ascii="华文中宋" w:hAnsi="华文中宋" w:eastAsia="华文中宋" w:cs="华文中宋"/>
          <w:b/>
          <w:sz w:val="24"/>
          <w:highlight w:val="none"/>
        </w:rPr>
        <w:t>（二）投标函格式</w:t>
      </w:r>
    </w:p>
    <w:p w14:paraId="4040C25D">
      <w:pPr>
        <w:spacing w:line="276" w:lineRule="auto"/>
        <w:jc w:val="center"/>
        <w:rPr>
          <w:rFonts w:ascii="华文中宋" w:hAnsi="华文中宋" w:eastAsia="华文中宋" w:cs="华文中宋"/>
          <w:bCs/>
          <w:sz w:val="24"/>
          <w:highlight w:val="none"/>
        </w:rPr>
      </w:pPr>
      <w:r>
        <w:rPr>
          <w:rFonts w:hint="eastAsia" w:ascii="华文中宋" w:hAnsi="华文中宋" w:eastAsia="华文中宋" w:cs="华文中宋"/>
          <w:b/>
          <w:sz w:val="24"/>
          <w:highlight w:val="none"/>
        </w:rPr>
        <w:t>投  标  函</w:t>
      </w:r>
    </w:p>
    <w:p w14:paraId="596A145C">
      <w:pPr>
        <w:tabs>
          <w:tab w:val="left" w:pos="4860"/>
        </w:tabs>
        <w:spacing w:line="360" w:lineRule="auto"/>
        <w:rPr>
          <w:rFonts w:ascii="华文中宋" w:hAnsi="华文中宋" w:eastAsia="华文中宋" w:cs="华文中宋"/>
          <w:highlight w:val="none"/>
        </w:rPr>
      </w:pPr>
      <w:bookmarkStart w:id="91" w:name="PO_3000010933_PM031_8"/>
      <w:r>
        <w:rPr>
          <w:rFonts w:hint="eastAsia" w:ascii="华文中宋" w:hAnsi="华文中宋" w:eastAsia="华文中宋" w:cs="华文中宋"/>
          <w:szCs w:val="21"/>
          <w:highlight w:val="none"/>
          <w:lang w:eastAsia="zh-CN"/>
        </w:rPr>
        <w:t>山西省公共资源交易中心（山西省省级政府采购中心）</w:t>
      </w:r>
      <w:bookmarkEnd w:id="91"/>
      <w:r>
        <w:rPr>
          <w:rFonts w:hint="eastAsia" w:ascii="华文中宋" w:hAnsi="华文中宋" w:eastAsia="华文中宋" w:cs="华文中宋"/>
          <w:szCs w:val="21"/>
          <w:highlight w:val="none"/>
        </w:rPr>
        <w:t>：</w:t>
      </w:r>
    </w:p>
    <w:p w14:paraId="2145A043">
      <w:pPr>
        <w:pStyle w:val="22"/>
        <w:widowControl w:val="0"/>
        <w:snapToGrid w:val="0"/>
        <w:spacing w:before="0" w:beforeAutospacing="0" w:after="0" w:afterAutospacing="0" w:line="360" w:lineRule="auto"/>
        <w:ind w:firstLine="420" w:firstLineChars="200"/>
        <w:jc w:val="both"/>
        <w:rPr>
          <w:rFonts w:ascii="华文中宋" w:hAnsi="华文中宋" w:eastAsia="华文中宋" w:cs="华文中宋"/>
          <w:sz w:val="21"/>
          <w:szCs w:val="21"/>
          <w:highlight w:val="none"/>
        </w:rPr>
      </w:pPr>
      <w:r>
        <w:rPr>
          <w:rFonts w:ascii="华文中宋" w:hAnsi="华文中宋" w:eastAsia="华文中宋" w:cs="华文中宋"/>
          <w:kern w:val="2"/>
          <w:sz w:val="21"/>
          <w:szCs w:val="21"/>
          <w:highlight w:val="none"/>
          <w:u w:val="single"/>
        </w:rPr>
        <w:t>(</w:t>
      </w:r>
      <w:r>
        <w:rPr>
          <w:rFonts w:hint="eastAsia" w:ascii="华文中宋" w:hAnsi="华文中宋" w:eastAsia="华文中宋" w:cs="华文中宋"/>
          <w:kern w:val="2"/>
          <w:sz w:val="21"/>
          <w:szCs w:val="21"/>
          <w:highlight w:val="none"/>
          <w:u w:val="single"/>
        </w:rPr>
        <w:t>投标人名称</w:t>
      </w:r>
      <w:r>
        <w:rPr>
          <w:rFonts w:ascii="华文中宋" w:hAnsi="华文中宋" w:eastAsia="华文中宋" w:cs="华文中宋"/>
          <w:kern w:val="2"/>
          <w:sz w:val="21"/>
          <w:szCs w:val="21"/>
          <w:highlight w:val="none"/>
          <w:u w:val="single"/>
        </w:rPr>
        <w:t>)</w:t>
      </w:r>
      <w:r>
        <w:rPr>
          <w:rFonts w:hint="eastAsia" w:ascii="华文中宋" w:hAnsi="华文中宋" w:eastAsia="华文中宋" w:cs="华文中宋"/>
          <w:kern w:val="2"/>
          <w:sz w:val="21"/>
          <w:szCs w:val="21"/>
          <w:highlight w:val="none"/>
        </w:rPr>
        <w:t>授权</w:t>
      </w:r>
      <w:r>
        <w:rPr>
          <w:rFonts w:ascii="华文中宋" w:hAnsi="华文中宋" w:eastAsia="华文中宋" w:cs="华文中宋"/>
          <w:kern w:val="2"/>
          <w:sz w:val="21"/>
          <w:szCs w:val="21"/>
          <w:highlight w:val="none"/>
          <w:u w:val="single"/>
        </w:rPr>
        <w:t>(</w:t>
      </w:r>
      <w:r>
        <w:rPr>
          <w:rFonts w:hint="eastAsia" w:ascii="华文中宋" w:hAnsi="华文中宋" w:eastAsia="华文中宋" w:cs="华文中宋"/>
          <w:kern w:val="2"/>
          <w:sz w:val="21"/>
          <w:szCs w:val="21"/>
          <w:highlight w:val="none"/>
          <w:u w:val="single"/>
        </w:rPr>
        <w:t>投标人代表姓名</w:t>
      </w:r>
      <w:r>
        <w:rPr>
          <w:rFonts w:ascii="华文中宋" w:hAnsi="华文中宋" w:eastAsia="华文中宋" w:cs="华文中宋"/>
          <w:kern w:val="2"/>
          <w:sz w:val="21"/>
          <w:szCs w:val="21"/>
          <w:highlight w:val="none"/>
          <w:u w:val="single"/>
        </w:rPr>
        <w:t>)(</w:t>
      </w:r>
      <w:r>
        <w:rPr>
          <w:rFonts w:hint="eastAsia" w:ascii="华文中宋" w:hAnsi="华文中宋" w:eastAsia="华文中宋" w:cs="华文中宋"/>
          <w:kern w:val="2"/>
          <w:sz w:val="21"/>
          <w:szCs w:val="21"/>
          <w:highlight w:val="none"/>
          <w:u w:val="single"/>
        </w:rPr>
        <w:t>职务</w:t>
      </w:r>
      <w:r>
        <w:rPr>
          <w:rFonts w:ascii="华文中宋" w:hAnsi="华文中宋" w:eastAsia="华文中宋" w:cs="华文中宋"/>
          <w:kern w:val="2"/>
          <w:sz w:val="21"/>
          <w:szCs w:val="21"/>
          <w:highlight w:val="none"/>
          <w:u w:val="single"/>
        </w:rPr>
        <w:t>)</w:t>
      </w:r>
      <w:r>
        <w:rPr>
          <w:rFonts w:hint="eastAsia" w:ascii="华文中宋" w:hAnsi="华文中宋" w:eastAsia="华文中宋" w:cs="华文中宋"/>
          <w:kern w:val="2"/>
          <w:sz w:val="21"/>
          <w:szCs w:val="21"/>
          <w:highlight w:val="none"/>
        </w:rPr>
        <w:t>为我方代表，参加贵方组织的</w:t>
      </w:r>
      <w:r>
        <w:rPr>
          <w:rFonts w:ascii="华文中宋" w:hAnsi="华文中宋" w:eastAsia="华文中宋" w:cs="华文中宋"/>
          <w:kern w:val="2"/>
          <w:sz w:val="21"/>
          <w:szCs w:val="21"/>
          <w:highlight w:val="none"/>
          <w:u w:val="single"/>
        </w:rPr>
        <w:t>(</w:t>
      </w:r>
      <w:r>
        <w:rPr>
          <w:rFonts w:hint="eastAsia" w:ascii="华文中宋" w:hAnsi="华文中宋" w:eastAsia="华文中宋" w:cs="华文中宋"/>
          <w:kern w:val="2"/>
          <w:sz w:val="21"/>
          <w:szCs w:val="21"/>
          <w:highlight w:val="none"/>
          <w:u w:val="single"/>
        </w:rPr>
        <w:t>项目名称、项目编号</w:t>
      </w:r>
      <w:r>
        <w:rPr>
          <w:rFonts w:ascii="华文中宋" w:hAnsi="华文中宋" w:eastAsia="华文中宋" w:cs="华文中宋"/>
          <w:kern w:val="2"/>
          <w:sz w:val="21"/>
          <w:szCs w:val="21"/>
          <w:highlight w:val="none"/>
          <w:u w:val="single"/>
        </w:rPr>
        <w:t>)</w:t>
      </w:r>
      <w:r>
        <w:rPr>
          <w:rFonts w:hint="eastAsia" w:ascii="华文中宋" w:hAnsi="华文中宋" w:eastAsia="华文中宋" w:cs="华文中宋"/>
          <w:kern w:val="2"/>
          <w:sz w:val="21"/>
          <w:szCs w:val="21"/>
          <w:highlight w:val="none"/>
        </w:rPr>
        <w:t>招标的有关活动，并对此项目进行投标，</w:t>
      </w:r>
      <w:r>
        <w:rPr>
          <w:rFonts w:hint="eastAsia" w:ascii="华文中宋" w:hAnsi="华文中宋" w:eastAsia="华文中宋"/>
          <w:sz w:val="21"/>
          <w:szCs w:val="21"/>
          <w:highlight w:val="none"/>
        </w:rPr>
        <w:t>为此我方对以下内容作出完全响应：</w:t>
      </w:r>
    </w:p>
    <w:p w14:paraId="48772128">
      <w:pPr>
        <w:pStyle w:val="22"/>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sz w:val="21"/>
          <w:szCs w:val="21"/>
          <w:highlight w:val="none"/>
        </w:rPr>
      </w:pPr>
      <w:r>
        <w:rPr>
          <w:rFonts w:ascii="华文中宋" w:hAnsi="华文中宋" w:eastAsia="华文中宋" w:cs="华文中宋"/>
          <w:sz w:val="21"/>
          <w:szCs w:val="21"/>
          <w:highlight w:val="none"/>
        </w:rPr>
        <w:t>1</w:t>
      </w:r>
      <w:r>
        <w:rPr>
          <w:rFonts w:hint="eastAsia" w:ascii="华文中宋" w:hAnsi="华文中宋" w:eastAsia="华文中宋"/>
          <w:b/>
          <w:highlight w:val="none"/>
        </w:rPr>
        <w:t>．</w:t>
      </w:r>
      <w:r>
        <w:rPr>
          <w:rFonts w:hint="eastAsia" w:ascii="华文中宋" w:hAnsi="华文中宋" w:eastAsia="华文中宋" w:cs="华文中宋"/>
          <w:sz w:val="21"/>
          <w:szCs w:val="21"/>
          <w:highlight w:val="none"/>
        </w:rPr>
        <w:t>我方已仔细研究了本项目招标文件的全部内容，愿意以投标报价、招标文件要求及合同约定完成项目。</w:t>
      </w:r>
    </w:p>
    <w:p w14:paraId="41182CED">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2．我方同意在本项目招标文件中规定的投标有效期</w:t>
      </w:r>
      <w:r>
        <w:rPr>
          <w:rFonts w:ascii="华文中宋" w:hAnsi="华文中宋" w:eastAsia="华文中宋" w:cs="华文中宋"/>
          <w:sz w:val="21"/>
          <w:szCs w:val="21"/>
          <w:highlight w:val="none"/>
          <w:u w:val="single"/>
        </w:rPr>
        <w:t>90</w:t>
      </w:r>
      <w:r>
        <w:rPr>
          <w:rFonts w:hint="eastAsia" w:ascii="华文中宋" w:hAnsi="华文中宋" w:eastAsia="华文中宋" w:cs="华文中宋"/>
          <w:sz w:val="21"/>
          <w:szCs w:val="21"/>
          <w:highlight w:val="none"/>
        </w:rPr>
        <w:t>个日历天内（自</w:t>
      </w:r>
      <w:r>
        <w:rPr>
          <w:rFonts w:hint="eastAsia" w:ascii="华文中宋" w:hAnsi="华文中宋" w:eastAsia="华文中宋" w:cs="华文中宋"/>
          <w:sz w:val="21"/>
          <w:szCs w:val="21"/>
          <w:highlight w:val="none"/>
          <w:lang w:val="en-US" w:eastAsia="zh-CN"/>
        </w:rPr>
        <w:t>投标</w:t>
      </w:r>
      <w:r>
        <w:rPr>
          <w:rFonts w:hint="eastAsia" w:ascii="华文中宋" w:hAnsi="华文中宋" w:eastAsia="华文中宋" w:cs="华文中宋"/>
          <w:sz w:val="21"/>
          <w:szCs w:val="21"/>
          <w:highlight w:val="none"/>
        </w:rPr>
        <w:t>文件</w:t>
      </w:r>
      <w:r>
        <w:rPr>
          <w:rFonts w:hint="eastAsia" w:ascii="华文中宋" w:hAnsi="华文中宋" w:eastAsia="华文中宋" w:cs="华文中宋"/>
          <w:sz w:val="21"/>
          <w:szCs w:val="21"/>
          <w:highlight w:val="none"/>
          <w:lang w:val="en-US" w:eastAsia="zh-CN"/>
        </w:rPr>
        <w:t>上传截至</w:t>
      </w:r>
      <w:r>
        <w:rPr>
          <w:rFonts w:hint="eastAsia" w:ascii="华文中宋" w:hAnsi="华文中宋" w:eastAsia="华文中宋" w:cs="华文中宋"/>
          <w:sz w:val="21"/>
          <w:szCs w:val="21"/>
          <w:highlight w:val="none"/>
        </w:rPr>
        <w:t>之日起计算）遵守本投标文件中的承诺且在此期限期满之前均具有约束力。如果中标，投标有效期延长至合同履约完毕。</w:t>
      </w:r>
    </w:p>
    <w:p w14:paraId="3FFE6041">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highlight w:val="none"/>
        </w:rPr>
      </w:pPr>
      <w:r>
        <w:rPr>
          <w:rFonts w:ascii="华文中宋" w:hAnsi="华文中宋" w:eastAsia="华文中宋" w:cs="华文中宋"/>
          <w:sz w:val="21"/>
          <w:szCs w:val="21"/>
          <w:highlight w:val="none"/>
        </w:rPr>
        <w:t>3</w:t>
      </w:r>
      <w:r>
        <w:rPr>
          <w:rFonts w:hint="eastAsia" w:ascii="华文中宋" w:hAnsi="华文中宋" w:eastAsia="华文中宋"/>
          <w:b/>
          <w:highlight w:val="none"/>
        </w:rPr>
        <w:t>．</w:t>
      </w:r>
      <w:r>
        <w:rPr>
          <w:rFonts w:hint="eastAsia" w:ascii="华文中宋" w:hAnsi="华文中宋" w:eastAsia="华文中宋" w:cs="华文中宋"/>
          <w:sz w:val="21"/>
          <w:szCs w:val="21"/>
          <w:highlight w:val="none"/>
        </w:rPr>
        <w:t>我方承诺已经具备《中华人民共和国政府采购法》中规定的参加政府采购活动的供应商应当具备的全部条件和本招标文件规定的特定资格要求。</w:t>
      </w:r>
    </w:p>
    <w:p w14:paraId="6D60BFE3">
      <w:pPr>
        <w:snapToGrid w:val="0"/>
        <w:spacing w:line="360" w:lineRule="auto"/>
        <w:ind w:firstLine="420" w:firstLineChars="200"/>
        <w:rPr>
          <w:rFonts w:ascii="华文中宋" w:hAnsi="华文中宋" w:eastAsia="华文中宋" w:cs="华文中宋"/>
          <w:szCs w:val="21"/>
          <w:highlight w:val="none"/>
        </w:rPr>
      </w:pPr>
      <w:r>
        <w:rPr>
          <w:rFonts w:ascii="华文中宋" w:hAnsi="华文中宋" w:eastAsia="华文中宋" w:cs="华文中宋"/>
          <w:szCs w:val="21"/>
          <w:highlight w:val="none"/>
        </w:rPr>
        <w:t>4</w:t>
      </w:r>
      <w:r>
        <w:rPr>
          <w:rFonts w:hint="eastAsia" w:ascii="华文中宋" w:hAnsi="华文中宋" w:eastAsia="华文中宋"/>
          <w:b/>
          <w:highlight w:val="none"/>
        </w:rPr>
        <w:t>．</w:t>
      </w:r>
      <w:r>
        <w:rPr>
          <w:rFonts w:hint="eastAsia" w:ascii="华文中宋" w:hAnsi="华文中宋" w:eastAsia="华文中宋" w:cs="华文中宋"/>
          <w:szCs w:val="21"/>
          <w:highlight w:val="none"/>
        </w:rPr>
        <w:t>我方承诺提供符合招标文件规定的投标文件；我方承诺投标文件（资格证明文件、</w:t>
      </w:r>
      <w:r>
        <w:rPr>
          <w:rFonts w:hint="eastAsia" w:ascii="华文中宋" w:hAnsi="华文中宋" w:eastAsia="华文中宋" w:cs="华文中宋"/>
          <w:color w:val="auto"/>
          <w:szCs w:val="21"/>
          <w:highlight w:val="none"/>
        </w:rPr>
        <w:t>商务文件</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lang w:val="en-US" w:eastAsia="zh-CN"/>
        </w:rPr>
        <w:t>明标</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szCs w:val="21"/>
          <w:highlight w:val="none"/>
        </w:rPr>
        <w:t>）封面加盖电子印章后，投标文件中相关声明、承诺及我方认为需要提供的其他内容均视为具有法律效力。</w:t>
      </w:r>
    </w:p>
    <w:p w14:paraId="04F942E0">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highlight w:val="none"/>
        </w:rPr>
      </w:pPr>
      <w:r>
        <w:rPr>
          <w:rFonts w:ascii="华文中宋" w:hAnsi="华文中宋" w:eastAsia="华文中宋" w:cs="华文中宋"/>
          <w:sz w:val="21"/>
          <w:szCs w:val="21"/>
          <w:highlight w:val="none"/>
        </w:rPr>
        <w:t>5</w:t>
      </w:r>
      <w:r>
        <w:rPr>
          <w:rFonts w:hint="eastAsia" w:ascii="华文中宋" w:hAnsi="华文中宋" w:eastAsia="华文中宋"/>
          <w:b/>
          <w:highlight w:val="none"/>
        </w:rPr>
        <w:t>．</w:t>
      </w:r>
      <w:r>
        <w:rPr>
          <w:rFonts w:hint="eastAsia" w:ascii="华文中宋" w:hAnsi="华文中宋" w:eastAsia="华文中宋" w:cs="华文中宋"/>
          <w:sz w:val="21"/>
          <w:szCs w:val="21"/>
          <w:highlight w:val="none"/>
        </w:rPr>
        <w:t>我方按招标文件要求提供和交付的货物的投标报价详见开标报价一览表。</w:t>
      </w:r>
    </w:p>
    <w:p w14:paraId="4F6D3C05">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highlight w:val="none"/>
        </w:rPr>
      </w:pPr>
      <w:r>
        <w:rPr>
          <w:rFonts w:ascii="华文中宋" w:hAnsi="华文中宋" w:eastAsia="华文中宋" w:cs="华文中宋"/>
          <w:sz w:val="21"/>
          <w:szCs w:val="21"/>
          <w:highlight w:val="none"/>
        </w:rPr>
        <w:t>6</w:t>
      </w:r>
      <w:r>
        <w:rPr>
          <w:rFonts w:hint="eastAsia" w:ascii="华文中宋" w:hAnsi="华文中宋" w:eastAsia="华文中宋"/>
          <w:b/>
          <w:highlight w:val="none"/>
        </w:rPr>
        <w:t>．</w:t>
      </w:r>
      <w:r>
        <w:rPr>
          <w:rFonts w:hint="eastAsia" w:ascii="华文中宋" w:hAnsi="华文中宋" w:eastAsia="华文中宋" w:cs="华文中宋"/>
          <w:sz w:val="21"/>
          <w:szCs w:val="21"/>
          <w:highlight w:val="none"/>
        </w:rPr>
        <w:t>我方完全理解投标报价超过招标文件公布的预算金额或最高限价时，导致投标无效。</w:t>
      </w:r>
    </w:p>
    <w:p w14:paraId="25523175">
      <w:pPr>
        <w:pStyle w:val="22"/>
        <w:widowControl w:val="0"/>
        <w:tabs>
          <w:tab w:val="left" w:pos="1680"/>
        </w:tabs>
        <w:adjustRightInd w:val="0"/>
        <w:snapToGrid w:val="0"/>
        <w:spacing w:before="0" w:beforeAutospacing="0" w:after="0" w:afterAutospacing="0" w:line="360" w:lineRule="auto"/>
        <w:ind w:firstLine="420" w:firstLineChars="200"/>
        <w:jc w:val="both"/>
        <w:rPr>
          <w:rFonts w:ascii="华文中宋" w:hAnsi="华文中宋" w:eastAsia="华文中宋" w:cs="华文中宋"/>
          <w:highlight w:val="none"/>
        </w:rPr>
      </w:pPr>
      <w:r>
        <w:rPr>
          <w:rFonts w:ascii="华文中宋" w:hAnsi="华文中宋" w:eastAsia="华文中宋" w:cs="华文中宋"/>
          <w:sz w:val="21"/>
          <w:szCs w:val="21"/>
          <w:highlight w:val="none"/>
        </w:rPr>
        <w:t>7</w:t>
      </w:r>
      <w:r>
        <w:rPr>
          <w:rFonts w:hint="eastAsia" w:ascii="华文中宋" w:hAnsi="华文中宋" w:eastAsia="华文中宋"/>
          <w:b/>
          <w:highlight w:val="none"/>
        </w:rPr>
        <w:t>．</w:t>
      </w:r>
      <w:r>
        <w:rPr>
          <w:rFonts w:hint="eastAsia" w:ascii="华文中宋" w:hAnsi="华文中宋" w:eastAsia="华文中宋" w:cs="华文中宋"/>
          <w:sz w:val="21"/>
          <w:szCs w:val="21"/>
          <w:highlight w:val="none"/>
        </w:rPr>
        <w:t>我方保证忠实地执行双方所签订的合同，并承担合同规定的责任和义务。</w:t>
      </w:r>
    </w:p>
    <w:p w14:paraId="6FC58C09">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highlight w:val="none"/>
        </w:rPr>
      </w:pPr>
      <w:r>
        <w:rPr>
          <w:rFonts w:ascii="华文中宋" w:hAnsi="华文中宋" w:eastAsia="华文中宋" w:cs="华文中宋"/>
          <w:sz w:val="21"/>
          <w:szCs w:val="21"/>
          <w:highlight w:val="none"/>
        </w:rPr>
        <w:t>8</w:t>
      </w:r>
      <w:r>
        <w:rPr>
          <w:rFonts w:hint="eastAsia" w:ascii="华文中宋" w:hAnsi="华文中宋" w:eastAsia="华文中宋"/>
          <w:b/>
          <w:highlight w:val="none"/>
        </w:rPr>
        <w:t>．</w:t>
      </w:r>
      <w:r>
        <w:rPr>
          <w:rFonts w:hint="eastAsia" w:ascii="华文中宋" w:hAnsi="华文中宋" w:eastAsia="华文中宋" w:cs="华文中宋"/>
          <w:sz w:val="21"/>
          <w:szCs w:val="21"/>
          <w:highlight w:val="none"/>
        </w:rPr>
        <w:t>我方承诺完全满足和响应招标文件中的各项商务和技术要求。</w:t>
      </w:r>
    </w:p>
    <w:p w14:paraId="0713C4A3">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highlight w:val="none"/>
        </w:rPr>
      </w:pPr>
      <w:r>
        <w:rPr>
          <w:rFonts w:ascii="华文中宋" w:hAnsi="华文中宋" w:eastAsia="华文中宋" w:cs="华文中宋"/>
          <w:sz w:val="21"/>
          <w:szCs w:val="21"/>
          <w:highlight w:val="none"/>
        </w:rPr>
        <w:t>9</w:t>
      </w:r>
      <w:r>
        <w:rPr>
          <w:rFonts w:hint="eastAsia" w:ascii="华文中宋" w:hAnsi="华文中宋" w:eastAsia="华文中宋"/>
          <w:b/>
          <w:sz w:val="21"/>
          <w:szCs w:val="21"/>
          <w:highlight w:val="none"/>
        </w:rPr>
        <w:t>．</w:t>
      </w:r>
      <w:r>
        <w:rPr>
          <w:rFonts w:hint="eastAsia" w:ascii="华文中宋" w:hAnsi="华文中宋" w:eastAsia="华文中宋" w:cs="华文中宋"/>
          <w:sz w:val="21"/>
          <w:szCs w:val="21"/>
          <w:highlight w:val="none"/>
        </w:rPr>
        <w:t>我方保证遵守招标文件的所有规定。</w:t>
      </w:r>
    </w:p>
    <w:p w14:paraId="7BDE1D55">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highlight w:val="none"/>
        </w:rPr>
      </w:pPr>
      <w:r>
        <w:rPr>
          <w:rFonts w:ascii="华文中宋" w:hAnsi="华文中宋" w:eastAsia="华文中宋"/>
          <w:sz w:val="21"/>
          <w:szCs w:val="21"/>
          <w:highlight w:val="none"/>
        </w:rPr>
        <w:t>10</w:t>
      </w:r>
      <w:r>
        <w:rPr>
          <w:rFonts w:hint="eastAsia" w:ascii="华文中宋" w:hAnsi="华文中宋" w:eastAsia="华文中宋"/>
          <w:b/>
          <w:sz w:val="21"/>
          <w:szCs w:val="21"/>
          <w:highlight w:val="none"/>
        </w:rPr>
        <w:t>．</w:t>
      </w:r>
      <w:r>
        <w:rPr>
          <w:rFonts w:hint="eastAsia" w:ascii="华文中宋" w:hAnsi="华文中宋" w:eastAsia="华文中宋" w:cs="华文中宋"/>
          <w:sz w:val="21"/>
          <w:szCs w:val="21"/>
          <w:highlight w:val="none"/>
        </w:rPr>
        <w:t>我方对贵方在本次招标公告刊登的媒体上发布的公告或与本项目有关的通知，我方会</w:t>
      </w:r>
      <w:r>
        <w:rPr>
          <w:rFonts w:hint="eastAsia" w:ascii="华文中宋" w:hAnsi="华文中宋" w:eastAsia="华文中宋"/>
          <w:sz w:val="21"/>
          <w:szCs w:val="21"/>
          <w:highlight w:val="none"/>
        </w:rPr>
        <w:t>及时查看获取。若因</w:t>
      </w:r>
      <w:r>
        <w:rPr>
          <w:rFonts w:hint="eastAsia" w:ascii="华文中宋" w:hAnsi="华文中宋" w:eastAsia="华文中宋" w:cs="华文中宋"/>
          <w:sz w:val="21"/>
          <w:szCs w:val="21"/>
          <w:highlight w:val="none"/>
        </w:rPr>
        <w:t>线路故障等其他原因导致通知延迟</w:t>
      </w:r>
      <w:r>
        <w:rPr>
          <w:rFonts w:hint="eastAsia" w:ascii="华文中宋" w:hAnsi="华文中宋" w:eastAsia="华文中宋"/>
          <w:sz w:val="21"/>
          <w:szCs w:val="21"/>
          <w:highlight w:val="none"/>
        </w:rPr>
        <w:t>获取</w:t>
      </w:r>
      <w:r>
        <w:rPr>
          <w:rFonts w:hint="eastAsia" w:ascii="华文中宋" w:hAnsi="华文中宋" w:eastAsia="华文中宋" w:cs="华文中宋"/>
          <w:sz w:val="21"/>
          <w:szCs w:val="21"/>
          <w:highlight w:val="none"/>
        </w:rPr>
        <w:t>或无法</w:t>
      </w:r>
      <w:r>
        <w:rPr>
          <w:rFonts w:hint="eastAsia" w:ascii="华文中宋" w:hAnsi="华文中宋" w:eastAsia="华文中宋"/>
          <w:sz w:val="21"/>
          <w:szCs w:val="21"/>
          <w:highlight w:val="none"/>
        </w:rPr>
        <w:t>获取</w:t>
      </w:r>
      <w:r>
        <w:rPr>
          <w:rFonts w:hint="eastAsia" w:ascii="华文中宋" w:hAnsi="华文中宋" w:eastAsia="华文中宋" w:cs="华文中宋"/>
          <w:sz w:val="21"/>
          <w:szCs w:val="21"/>
          <w:highlight w:val="none"/>
        </w:rPr>
        <w:t>，责任由我方自负。</w:t>
      </w:r>
    </w:p>
    <w:p w14:paraId="7CBD2745">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11</w:t>
      </w:r>
      <w:r>
        <w:rPr>
          <w:rFonts w:hint="eastAsia" w:ascii="华文中宋" w:hAnsi="华文中宋" w:eastAsia="华文中宋"/>
          <w:b/>
          <w:color w:val="auto"/>
          <w:sz w:val="21"/>
          <w:szCs w:val="21"/>
          <w:highlight w:val="none"/>
        </w:rPr>
        <w:t>．</w:t>
      </w:r>
      <w:r>
        <w:rPr>
          <w:rFonts w:hint="eastAsia" w:ascii="华文中宋" w:hAnsi="华文中宋" w:eastAsia="华文中宋" w:cs="华文中宋"/>
          <w:color w:val="auto"/>
          <w:sz w:val="21"/>
          <w:szCs w:val="21"/>
          <w:highlight w:val="none"/>
        </w:rPr>
        <w:t>我方如果在投标文件解密后规定的的投标有效期内撤回投标，</w:t>
      </w:r>
      <w:r>
        <w:rPr>
          <w:rFonts w:hint="eastAsia" w:ascii="华文中宋" w:hAnsi="华文中宋" w:eastAsia="华文中宋" w:cs="华文中宋"/>
          <w:color w:val="auto"/>
          <w:sz w:val="21"/>
          <w:szCs w:val="21"/>
          <w:highlight w:val="none"/>
          <w:lang w:val="en-US" w:eastAsia="zh-CN"/>
        </w:rPr>
        <w:t>贵方不予退回我方提交的保证金</w:t>
      </w:r>
      <w:r>
        <w:rPr>
          <w:rFonts w:hint="eastAsia" w:ascii="华文中宋" w:hAnsi="华文中宋" w:eastAsia="华文中宋" w:cs="华文中宋"/>
          <w:color w:val="auto"/>
          <w:sz w:val="21"/>
          <w:szCs w:val="21"/>
          <w:highlight w:val="none"/>
        </w:rPr>
        <w:t>。</w:t>
      </w:r>
    </w:p>
    <w:p w14:paraId="10D2243C">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highlight w:val="none"/>
        </w:rPr>
      </w:pPr>
      <w:r>
        <w:rPr>
          <w:rFonts w:ascii="华文中宋" w:hAnsi="华文中宋" w:eastAsia="华文中宋" w:cs="华文中宋"/>
          <w:sz w:val="21"/>
          <w:szCs w:val="21"/>
          <w:highlight w:val="none"/>
        </w:rPr>
        <w:t>12</w:t>
      </w:r>
      <w:r>
        <w:rPr>
          <w:rFonts w:hint="eastAsia" w:ascii="华文中宋" w:hAnsi="华文中宋" w:eastAsia="华文中宋"/>
          <w:b/>
          <w:sz w:val="21"/>
          <w:szCs w:val="21"/>
          <w:highlight w:val="none"/>
        </w:rPr>
        <w:t>．</w:t>
      </w:r>
      <w:r>
        <w:rPr>
          <w:rFonts w:hint="eastAsia" w:ascii="华文中宋" w:hAnsi="华文中宋" w:eastAsia="华文中宋" w:cs="华文中宋"/>
          <w:sz w:val="21"/>
          <w:szCs w:val="21"/>
          <w:highlight w:val="none"/>
        </w:rPr>
        <w:t>我方完全理解贵方不一定接受最低价的投标或收到的任何投标。</w:t>
      </w:r>
    </w:p>
    <w:p w14:paraId="429214D0">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highlight w:val="none"/>
        </w:rPr>
      </w:pPr>
      <w:r>
        <w:rPr>
          <w:rFonts w:ascii="华文中宋" w:hAnsi="华文中宋" w:eastAsia="华文中宋" w:cs="华文中宋"/>
          <w:sz w:val="21"/>
          <w:szCs w:val="21"/>
          <w:highlight w:val="none"/>
        </w:rPr>
        <w:t>13</w:t>
      </w:r>
      <w:r>
        <w:rPr>
          <w:rFonts w:hint="eastAsia" w:ascii="华文中宋" w:hAnsi="华文中宋" w:eastAsia="华文中宋"/>
          <w:b/>
          <w:sz w:val="21"/>
          <w:szCs w:val="21"/>
          <w:highlight w:val="none"/>
        </w:rPr>
        <w:t>．</w:t>
      </w:r>
      <w:r>
        <w:rPr>
          <w:rFonts w:hint="eastAsia" w:ascii="华文中宋" w:hAnsi="华文中宋" w:eastAsia="华文中宋" w:cs="华文中宋"/>
          <w:sz w:val="21"/>
          <w:szCs w:val="21"/>
          <w:highlight w:val="none"/>
        </w:rPr>
        <w:t>我方愿意向贵方提供任何与本项投标有关的数据、情况和资料。若贵方需要，我方愿意提供我方做出的一切承诺的证明材料。</w:t>
      </w:r>
    </w:p>
    <w:p w14:paraId="11222850">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highlight w:val="none"/>
        </w:rPr>
      </w:pPr>
      <w:r>
        <w:rPr>
          <w:rFonts w:ascii="华文中宋" w:hAnsi="华文中宋" w:eastAsia="华文中宋" w:cs="华文中宋"/>
          <w:sz w:val="21"/>
          <w:szCs w:val="21"/>
          <w:highlight w:val="none"/>
        </w:rPr>
        <w:t>14</w:t>
      </w:r>
      <w:r>
        <w:rPr>
          <w:rFonts w:hint="eastAsia" w:ascii="华文中宋" w:hAnsi="华文中宋" w:eastAsia="华文中宋"/>
          <w:b/>
          <w:sz w:val="21"/>
          <w:szCs w:val="21"/>
          <w:highlight w:val="none"/>
        </w:rPr>
        <w:t>．</w:t>
      </w:r>
      <w:r>
        <w:rPr>
          <w:rFonts w:hint="eastAsia" w:ascii="华文中宋" w:hAnsi="华文中宋" w:eastAsia="华文中宋" w:cs="华文中宋"/>
          <w:sz w:val="21"/>
          <w:szCs w:val="21"/>
          <w:highlight w:val="none"/>
        </w:rPr>
        <w:t>我方已详细审核全部投标文件，包括投标文件修改书（如有的话）、参考资料及有关附件，确认无误。</w:t>
      </w:r>
    </w:p>
    <w:p w14:paraId="64345837">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highlight w:val="none"/>
        </w:rPr>
      </w:pPr>
      <w:r>
        <w:rPr>
          <w:rFonts w:ascii="华文中宋" w:hAnsi="华文中宋" w:eastAsia="华文中宋" w:cs="华文中宋"/>
          <w:sz w:val="21"/>
          <w:szCs w:val="21"/>
          <w:highlight w:val="none"/>
        </w:rPr>
        <w:t>15</w:t>
      </w:r>
      <w:r>
        <w:rPr>
          <w:rFonts w:hint="eastAsia" w:ascii="华文中宋" w:hAnsi="华文中宋" w:eastAsia="华文中宋"/>
          <w:b/>
          <w:sz w:val="21"/>
          <w:szCs w:val="21"/>
          <w:highlight w:val="none"/>
        </w:rPr>
        <w:t>．</w:t>
      </w:r>
      <w:r>
        <w:rPr>
          <w:rFonts w:hint="eastAsia" w:ascii="华文中宋" w:hAnsi="华文中宋" w:eastAsia="华文中宋" w:cs="华文中宋"/>
          <w:sz w:val="21"/>
          <w:szCs w:val="21"/>
          <w:highlight w:val="none"/>
        </w:rPr>
        <w:t>采购人若需追加采购本项目招标文件所列服务的，在不改变合同其他实质性条款的前提下，我方按相同或更优惠的折扣率提供服务。</w:t>
      </w:r>
    </w:p>
    <w:p w14:paraId="01161C1F">
      <w:pPr>
        <w:pStyle w:val="22"/>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sz w:val="21"/>
          <w:szCs w:val="21"/>
          <w:highlight w:val="none"/>
        </w:rPr>
      </w:pPr>
      <w:r>
        <w:rPr>
          <w:rFonts w:ascii="华文中宋" w:hAnsi="华文中宋" w:eastAsia="华文中宋" w:cs="华文中宋"/>
          <w:sz w:val="21"/>
          <w:szCs w:val="21"/>
          <w:highlight w:val="none"/>
        </w:rPr>
        <w:t>16</w:t>
      </w:r>
      <w:r>
        <w:rPr>
          <w:rFonts w:hint="eastAsia" w:ascii="华文中宋" w:hAnsi="华文中宋" w:eastAsia="华文中宋"/>
          <w:b/>
          <w:sz w:val="21"/>
          <w:szCs w:val="21"/>
          <w:highlight w:val="none"/>
        </w:rPr>
        <w:t>．</w:t>
      </w:r>
      <w:r>
        <w:rPr>
          <w:rFonts w:hint="eastAsia" w:ascii="华文中宋" w:hAnsi="华文中宋" w:eastAsia="华文中宋" w:cs="华文中宋"/>
          <w:sz w:val="21"/>
          <w:szCs w:val="21"/>
          <w:highlight w:val="none"/>
        </w:rPr>
        <w:t>我方承诺接受招标文件中合同文本全部条款且无任何异议。</w:t>
      </w:r>
    </w:p>
    <w:p w14:paraId="0D752615">
      <w:pPr>
        <w:pStyle w:val="22"/>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17. 我方承诺投标项目若涉及缴纳保证金的，保证金从我方基本账户上转出。</w:t>
      </w:r>
    </w:p>
    <w:p w14:paraId="731A8C4D">
      <w:pPr>
        <w:snapToGrid w:val="0"/>
        <w:spacing w:line="360" w:lineRule="auto"/>
        <w:ind w:firstLine="420" w:firstLineChars="200"/>
        <w:rPr>
          <w:rFonts w:ascii="华文中宋" w:hAnsi="华文中宋" w:eastAsia="华文中宋" w:cs="华文中宋"/>
          <w:szCs w:val="21"/>
          <w:highlight w:val="none"/>
        </w:rPr>
      </w:pPr>
      <w:r>
        <w:rPr>
          <w:rFonts w:hint="eastAsia" w:ascii="华文中宋" w:hAnsi="华文中宋" w:eastAsia="华文中宋" w:cs="华文中宋"/>
          <w:szCs w:val="21"/>
          <w:highlight w:val="none"/>
        </w:rPr>
        <w:t>所有有关本次投标的一切往来联系方式为：</w:t>
      </w:r>
    </w:p>
    <w:p w14:paraId="591ECE37">
      <w:pPr>
        <w:snapToGrid w:val="0"/>
        <w:spacing w:line="360" w:lineRule="auto"/>
        <w:ind w:firstLine="420" w:firstLineChars="200"/>
        <w:rPr>
          <w:rFonts w:ascii="华文中宋" w:hAnsi="华文中宋" w:eastAsia="华文中宋" w:cs="华文中宋"/>
          <w:szCs w:val="21"/>
          <w:highlight w:val="none"/>
        </w:rPr>
      </w:pPr>
      <w:r>
        <w:rPr>
          <w:rFonts w:hint="eastAsia" w:ascii="华文中宋" w:hAnsi="华文中宋" w:eastAsia="华文中宋" w:cs="华文中宋"/>
          <w:szCs w:val="21"/>
          <w:highlight w:val="none"/>
        </w:rPr>
        <w:t>地址：</w:t>
      </w:r>
      <w:r>
        <w:rPr>
          <w:rFonts w:ascii="华文中宋" w:hAnsi="华文中宋" w:eastAsia="华文中宋" w:cs="华文中宋"/>
          <w:szCs w:val="21"/>
          <w:highlight w:val="none"/>
        </w:rPr>
        <w:tab/>
      </w:r>
      <w:r>
        <w:rPr>
          <w:rFonts w:ascii="华文中宋" w:hAnsi="华文中宋" w:eastAsia="华文中宋" w:cs="华文中宋"/>
          <w:szCs w:val="21"/>
          <w:highlight w:val="none"/>
        </w:rPr>
        <w:tab/>
      </w:r>
    </w:p>
    <w:p w14:paraId="5A135DA1">
      <w:pPr>
        <w:snapToGrid w:val="0"/>
        <w:spacing w:line="360" w:lineRule="auto"/>
        <w:ind w:firstLine="420" w:firstLineChars="200"/>
        <w:rPr>
          <w:rFonts w:ascii="华文中宋" w:hAnsi="华文中宋" w:eastAsia="华文中宋" w:cs="华文中宋"/>
          <w:szCs w:val="21"/>
          <w:highlight w:val="none"/>
        </w:rPr>
      </w:pPr>
      <w:r>
        <w:rPr>
          <w:rFonts w:hint="eastAsia" w:ascii="华文中宋" w:hAnsi="华文中宋" w:eastAsia="华文中宋" w:cs="华文中宋"/>
          <w:szCs w:val="21"/>
          <w:highlight w:val="none"/>
        </w:rPr>
        <w:t>电话：</w:t>
      </w:r>
      <w:r>
        <w:rPr>
          <w:rFonts w:ascii="华文中宋" w:hAnsi="华文中宋" w:eastAsia="华文中宋" w:cs="华文中宋"/>
          <w:szCs w:val="21"/>
          <w:highlight w:val="none"/>
        </w:rPr>
        <w:tab/>
      </w:r>
    </w:p>
    <w:p w14:paraId="668DAC85">
      <w:pPr>
        <w:tabs>
          <w:tab w:val="left" w:pos="480"/>
        </w:tabs>
        <w:snapToGrid w:val="0"/>
        <w:spacing w:line="360" w:lineRule="auto"/>
        <w:ind w:firstLine="420" w:firstLineChars="200"/>
        <w:rPr>
          <w:rFonts w:ascii="华文中宋" w:hAnsi="华文中宋" w:eastAsia="华文中宋" w:cs="华文中宋"/>
          <w:szCs w:val="21"/>
          <w:highlight w:val="none"/>
        </w:rPr>
      </w:pPr>
      <w:r>
        <w:rPr>
          <w:rFonts w:hint="eastAsia" w:ascii="华文中宋" w:hAnsi="华文中宋" w:eastAsia="华文中宋" w:cs="华文中宋"/>
          <w:szCs w:val="21"/>
          <w:highlight w:val="none"/>
        </w:rPr>
        <w:t>投标人代表姓名：</w:t>
      </w:r>
    </w:p>
    <w:p w14:paraId="6DFCD4DE">
      <w:pPr>
        <w:snapToGrid w:val="0"/>
        <w:spacing w:line="360" w:lineRule="auto"/>
        <w:ind w:firstLine="3885" w:firstLineChars="1850"/>
        <w:jc w:val="right"/>
        <w:rPr>
          <w:rFonts w:ascii="华文中宋" w:hAnsi="华文中宋" w:eastAsia="华文中宋"/>
          <w:szCs w:val="21"/>
          <w:highlight w:val="none"/>
        </w:rPr>
      </w:pPr>
      <w:r>
        <w:rPr>
          <w:rFonts w:hint="eastAsia" w:ascii="华文中宋" w:hAnsi="华文中宋" w:eastAsia="华文中宋" w:cs="华文中宋"/>
          <w:szCs w:val="21"/>
          <w:highlight w:val="none"/>
        </w:rPr>
        <w:t>投标人</w:t>
      </w:r>
      <w:r>
        <w:rPr>
          <w:rFonts w:hint="eastAsia" w:ascii="华文中宋" w:hAnsi="华文中宋" w:eastAsia="华文中宋"/>
          <w:szCs w:val="21"/>
          <w:highlight w:val="none"/>
        </w:rPr>
        <w:t>：（</w:t>
      </w:r>
      <w:r>
        <w:rPr>
          <w:rFonts w:hint="eastAsia" w:ascii="华文中宋" w:hAnsi="华文中宋" w:eastAsia="华文中宋"/>
          <w:spacing w:val="20"/>
          <w:szCs w:val="21"/>
          <w:highlight w:val="none"/>
        </w:rPr>
        <w:t>法人电子印章</w:t>
      </w:r>
      <w:r>
        <w:rPr>
          <w:rFonts w:hint="eastAsia" w:ascii="华文中宋" w:hAnsi="华文中宋" w:eastAsia="华文中宋"/>
          <w:szCs w:val="21"/>
          <w:highlight w:val="none"/>
        </w:rPr>
        <w:t>）</w:t>
      </w:r>
    </w:p>
    <w:p w14:paraId="4658A52B">
      <w:pPr>
        <w:snapToGrid w:val="0"/>
        <w:spacing w:line="360" w:lineRule="auto"/>
        <w:ind w:firstLine="3885" w:firstLineChars="1850"/>
        <w:jc w:val="right"/>
        <w:rPr>
          <w:rFonts w:hint="eastAsia" w:ascii="华文中宋" w:hAnsi="华文中宋" w:eastAsia="华文中宋" w:cs="华文中宋"/>
          <w:b/>
          <w:kern w:val="0"/>
          <w:sz w:val="24"/>
          <w:highlight w:val="none"/>
        </w:rPr>
      </w:pPr>
      <w:r>
        <w:rPr>
          <w:rFonts w:hint="eastAsia" w:ascii="华文中宋" w:hAnsi="华文中宋" w:eastAsia="华文中宋"/>
          <w:szCs w:val="21"/>
          <w:highlight w:val="none"/>
        </w:rPr>
        <w:t>日 期：    年    月    日</w:t>
      </w:r>
    </w:p>
    <w:p w14:paraId="75AB5B4A">
      <w:pPr>
        <w:spacing w:line="360" w:lineRule="auto"/>
        <w:rPr>
          <w:rFonts w:hint="eastAsia" w:ascii="华文中宋" w:hAnsi="华文中宋" w:eastAsia="华文中宋" w:cs="华文中宋"/>
          <w:b/>
          <w:kern w:val="0"/>
          <w:sz w:val="24"/>
          <w:highlight w:val="none"/>
        </w:rPr>
      </w:pPr>
    </w:p>
    <w:p w14:paraId="79ACBB21">
      <w:pPr>
        <w:spacing w:line="360" w:lineRule="auto"/>
        <w:rPr>
          <w:rFonts w:ascii="华文中宋" w:hAnsi="华文中宋" w:eastAsia="华文中宋"/>
          <w:szCs w:val="21"/>
          <w:highlight w:val="none"/>
        </w:rPr>
      </w:pPr>
      <w:r>
        <w:rPr>
          <w:rFonts w:hint="eastAsia" w:ascii="华文中宋" w:hAnsi="华文中宋" w:eastAsia="华文中宋" w:cs="华文中宋"/>
          <w:b/>
          <w:kern w:val="0"/>
          <w:sz w:val="24"/>
          <w:highlight w:val="none"/>
        </w:rPr>
        <w:t>（三）以下内容提供《政府集中采购供应商信用承诺书》一份。</w:t>
      </w:r>
    </w:p>
    <w:p w14:paraId="1C56C424">
      <w:pPr>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具有独立承担民事责任的能力</w:t>
      </w:r>
    </w:p>
    <w:p w14:paraId="3B8B848B">
      <w:pPr>
        <w:spacing w:line="360" w:lineRule="auto"/>
        <w:ind w:firstLine="420" w:firstLineChars="200"/>
        <w:rPr>
          <w:rFonts w:ascii="华文中宋" w:hAnsi="华文中宋" w:eastAsia="华文中宋"/>
          <w:color w:val="auto"/>
          <w:kern w:val="0"/>
          <w:szCs w:val="21"/>
          <w:highlight w:val="none"/>
        </w:rPr>
      </w:pPr>
      <w:r>
        <w:rPr>
          <w:rFonts w:hint="eastAsia" w:ascii="华文中宋" w:hAnsi="华文中宋" w:eastAsia="华文中宋"/>
          <w:color w:val="auto"/>
          <w:kern w:val="0"/>
          <w:szCs w:val="21"/>
          <w:highlight w:val="none"/>
        </w:rPr>
        <w:t>具有良好的商业信誉和健全的财务会计制度</w:t>
      </w:r>
    </w:p>
    <w:p w14:paraId="04517099">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具有依法缴纳税收</w:t>
      </w:r>
      <w:r>
        <w:rPr>
          <w:rFonts w:hint="eastAsia" w:ascii="华文中宋" w:hAnsi="华文中宋" w:eastAsia="华文中宋" w:cs="华文中宋"/>
          <w:color w:val="auto"/>
          <w:kern w:val="0"/>
          <w:szCs w:val="21"/>
          <w:highlight w:val="none"/>
          <w:lang w:val="en-US" w:eastAsia="zh-CN"/>
        </w:rPr>
        <w:t>和</w:t>
      </w:r>
      <w:r>
        <w:rPr>
          <w:rFonts w:hint="eastAsia" w:ascii="华文中宋" w:hAnsi="华文中宋" w:eastAsia="华文中宋" w:cs="华文中宋"/>
          <w:color w:val="auto"/>
          <w:kern w:val="0"/>
          <w:szCs w:val="21"/>
          <w:highlight w:val="none"/>
        </w:rPr>
        <w:t>社会保障资金的良好记录</w:t>
      </w:r>
    </w:p>
    <w:p w14:paraId="39E44364">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具有履行合同</w:t>
      </w:r>
      <w:r>
        <w:rPr>
          <w:rFonts w:hint="eastAsia" w:ascii="华文中宋" w:hAnsi="华文中宋" w:eastAsia="华文中宋"/>
          <w:color w:val="auto"/>
          <w:szCs w:val="21"/>
          <w:highlight w:val="none"/>
        </w:rPr>
        <w:t>所必需的设备和专业技术能力</w:t>
      </w:r>
    </w:p>
    <w:p w14:paraId="31C3B3ED">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参加政府采购活动前三年内，在经营活动中没有重大违法记录</w:t>
      </w:r>
    </w:p>
    <w:p w14:paraId="1A309D90">
      <w:pPr>
        <w:spacing w:line="360" w:lineRule="auto"/>
        <w:rPr>
          <w:rFonts w:hint="eastAsia" w:ascii="华文中宋" w:hAnsi="华文中宋" w:eastAsia="华文中宋"/>
          <w:b/>
          <w:color w:val="auto"/>
          <w:sz w:val="24"/>
          <w:highlight w:val="none"/>
        </w:rPr>
      </w:pPr>
    </w:p>
    <w:p w14:paraId="6370D8F2">
      <w:pPr>
        <w:spacing w:line="360" w:lineRule="auto"/>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政府集中采购供应商信用承诺书格式</w:t>
      </w:r>
    </w:p>
    <w:p w14:paraId="6C48D02A">
      <w:pPr>
        <w:spacing w:line="360" w:lineRule="auto"/>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政府集中采购供应商信用承诺书</w:t>
      </w:r>
    </w:p>
    <w:p w14:paraId="28FD249F">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投标人</w:t>
      </w:r>
      <w:r>
        <w:rPr>
          <w:rFonts w:hint="eastAsia" w:ascii="华文中宋" w:hAnsi="华文中宋" w:eastAsia="华文中宋"/>
          <w:color w:val="auto"/>
          <w:szCs w:val="21"/>
          <w:highlight w:val="none"/>
        </w:rPr>
        <w:t>名称</w:t>
      </w:r>
      <w:r>
        <w:rPr>
          <w:rFonts w:ascii="华文中宋" w:hAnsi="华文中宋" w:eastAsia="华文中宋"/>
          <w:color w:val="auto"/>
          <w:szCs w:val="21"/>
          <w:highlight w:val="none"/>
        </w:rPr>
        <w:t>:</w:t>
      </w:r>
    </w:p>
    <w:p w14:paraId="103B1907">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w:t>
      </w:r>
    </w:p>
    <w:p w14:paraId="0D1A7054">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项目编号：</w:t>
      </w:r>
    </w:p>
    <w:p w14:paraId="43CAE578">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为维护政府采购市场秩序</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遵循公开透明、公平竞争、公正原则和诚实信用原则</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个人自愿做出以下承诺</w:t>
      </w:r>
      <w:r>
        <w:rPr>
          <w:rFonts w:ascii="华文中宋" w:hAnsi="华文中宋" w:eastAsia="华文中宋"/>
          <w:color w:val="auto"/>
          <w:szCs w:val="21"/>
          <w:highlight w:val="none"/>
        </w:rPr>
        <w:t>:</w:t>
      </w:r>
    </w:p>
    <w:p w14:paraId="7CEE5B9D">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本人严格遵守国家法律、法规和规章</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全面履行应尽的责任和义务</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全面做到履约守信</w:t>
      </w:r>
      <w:r>
        <w:rPr>
          <w:rFonts w:ascii="华文中宋" w:hAnsi="华文中宋" w:eastAsia="华文中宋"/>
          <w:color w:val="auto"/>
          <w:szCs w:val="21"/>
          <w:highlight w:val="none"/>
        </w:rPr>
        <w:t>;</w:t>
      </w:r>
    </w:p>
    <w:p w14:paraId="502704F3">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lang w:val="en-US" w:eastAsia="zh-CN"/>
        </w:rPr>
        <w:t>承诺本单位</w:t>
      </w:r>
      <w:r>
        <w:rPr>
          <w:rFonts w:hint="eastAsia" w:ascii="华文中宋" w:hAnsi="华文中宋" w:eastAsia="华文中宋"/>
          <w:color w:val="auto"/>
          <w:szCs w:val="21"/>
          <w:highlight w:val="none"/>
        </w:rPr>
        <w:t>/本人</w:t>
      </w:r>
      <w:r>
        <w:rPr>
          <w:rFonts w:hint="eastAsia" w:ascii="华文中宋" w:hAnsi="华文中宋" w:eastAsia="华文中宋"/>
          <w:color w:val="auto"/>
          <w:szCs w:val="21"/>
          <w:highlight w:val="none"/>
          <w:lang w:val="en-US" w:eastAsia="zh-CN"/>
        </w:rPr>
        <w:t>具有有效的</w:t>
      </w:r>
      <w:r>
        <w:rPr>
          <w:rFonts w:hint="eastAsia" w:ascii="华文中宋" w:hAnsi="华文中宋" w:eastAsia="华文中宋"/>
          <w:highlight w:val="none"/>
        </w:rPr>
        <w:t>营业执照，或事业单位法人证书，或自然人身份证明，或其他非企业组织证明独立承担民事责任能力的文件</w:t>
      </w:r>
      <w:r>
        <w:rPr>
          <w:rFonts w:hint="eastAsia" w:ascii="华文中宋" w:hAnsi="华文中宋" w:eastAsia="华文中宋"/>
          <w:color w:val="auto"/>
          <w:szCs w:val="21"/>
          <w:highlight w:val="none"/>
        </w:rPr>
        <w:t>；</w:t>
      </w:r>
    </w:p>
    <w:p w14:paraId="24735DDD">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本人具有良好的商业信誉和健全的财务会计制度（具有投标截止日前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个月内会计师事务所出具的审计报告，或投标截止日前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个月内经审计的财务报告，或基本开户银行出具的资信证明，或财政部门认可的政府采购专业担保机构出具的投标担保函）；</w:t>
      </w:r>
    </w:p>
    <w:p w14:paraId="6476C1AC">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4.</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本人具有履行合同所必需的设备和专业技术能力；</w:t>
      </w:r>
    </w:p>
    <w:p w14:paraId="0F70A781">
      <w:pPr>
        <w:spacing w:line="360" w:lineRule="auto"/>
        <w:ind w:firstLine="420" w:firstLineChars="200"/>
        <w:rPr>
          <w:rFonts w:ascii="华文中宋" w:hAnsi="华文中宋" w:eastAsia="华文中宋" w:cs="华文中宋"/>
          <w:color w:val="auto"/>
          <w:szCs w:val="21"/>
          <w:highlight w:val="none"/>
        </w:rPr>
      </w:pPr>
      <w:r>
        <w:rPr>
          <w:rFonts w:ascii="华文中宋" w:hAnsi="华文中宋" w:eastAsia="华文中宋"/>
          <w:color w:val="auto"/>
          <w:szCs w:val="21"/>
          <w:highlight w:val="none"/>
        </w:rPr>
        <w:t>5.</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r>
        <w:rPr>
          <w:rFonts w:hint="eastAsia" w:ascii="华文中宋" w:hAnsi="华文中宋" w:eastAsia="华文中宋" w:cs="华文中宋"/>
          <w:color w:val="auto"/>
          <w:szCs w:val="21"/>
          <w:highlight w:val="none"/>
        </w:rPr>
        <w:t>；</w:t>
      </w:r>
    </w:p>
    <w:p w14:paraId="5A63EED4">
      <w:pPr>
        <w:spacing w:line="360" w:lineRule="auto"/>
        <w:ind w:firstLine="420" w:firstLineChars="200"/>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6.</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本人参加政府采购活动前三年内，在经营活动中没有因违法经营受到刑事处罚或者责令停产停业、吊销许可证或者执照、较大数额罚款等行政处罚；</w:t>
      </w:r>
      <w:r>
        <w:rPr>
          <w:rFonts w:hint="eastAsia" w:ascii="华文中宋" w:hAnsi="华文中宋" w:eastAsia="华文中宋" w:cs="华文中宋"/>
          <w:color w:val="auto"/>
          <w:szCs w:val="21"/>
          <w:highlight w:val="none"/>
        </w:rPr>
        <w:t>在投标前查询了在信用中国网中的信用信息，本公司</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w:t>
      </w:r>
      <w:r>
        <w:rPr>
          <w:rFonts w:hint="eastAsia" w:ascii="华文中宋" w:hAnsi="华文中宋" w:eastAsia="华文中宋" w:cs="华文中宋"/>
          <w:color w:val="auto"/>
          <w:szCs w:val="21"/>
          <w:highlight w:val="none"/>
        </w:rPr>
        <w:t>未列入失信被执行人、重大税收违法案件当事人名单；查询了在中国政府采购网中的政府采购严重违法失信行为信息，本公司未列入政府采购严重违法失信行为记录名单</w:t>
      </w:r>
      <w:r>
        <w:rPr>
          <w:rFonts w:hint="eastAsia" w:ascii="华文中宋" w:hAnsi="华文中宋" w:eastAsia="华文中宋"/>
          <w:color w:val="auto"/>
          <w:szCs w:val="21"/>
          <w:highlight w:val="none"/>
          <w:lang w:val="en-US" w:eastAsia="zh-CN"/>
        </w:rPr>
        <w:t>；</w:t>
      </w:r>
    </w:p>
    <w:p w14:paraId="6483BD77">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7</w:t>
      </w:r>
      <w:r>
        <w:rPr>
          <w:rFonts w:hint="eastAsia" w:ascii="华文中宋" w:hAnsi="华文中宋" w:eastAsia="华文中宋"/>
          <w:color w:val="auto"/>
          <w:szCs w:val="21"/>
          <w:highlight w:val="none"/>
        </w:rPr>
        <w:t>.</w:t>
      </w:r>
      <w:r>
        <w:rPr>
          <w:rFonts w:hint="eastAsia" w:ascii="华文中宋" w:hAnsi="华文中宋" w:eastAsia="华文中宋" w:cs="华文中宋"/>
          <w:color w:val="auto"/>
          <w:szCs w:val="21"/>
          <w:highlight w:val="none"/>
          <w:lang w:val="en-US" w:eastAsia="zh-CN"/>
        </w:rPr>
        <w:t>承诺本单位</w:t>
      </w:r>
      <w:r>
        <w:rPr>
          <w:rFonts w:hint="eastAsia" w:ascii="华文中宋" w:hAnsi="华文中宋" w:eastAsia="华文中宋"/>
          <w:color w:val="auto"/>
          <w:szCs w:val="21"/>
          <w:highlight w:val="none"/>
        </w:rPr>
        <w:t>/本人</w:t>
      </w:r>
      <w:r>
        <w:rPr>
          <w:rFonts w:hint="eastAsia" w:ascii="华文中宋" w:hAnsi="华文中宋" w:eastAsia="华文中宋"/>
          <w:color w:val="auto"/>
          <w:szCs w:val="21"/>
          <w:highlight w:val="none"/>
          <w:lang w:val="en-US" w:eastAsia="zh-CN"/>
        </w:rPr>
        <w:t>提交的保证金是从我单位/本人基本账户转出</w:t>
      </w:r>
      <w:r>
        <w:rPr>
          <w:rFonts w:hint="eastAsia" w:ascii="华文中宋" w:hAnsi="华文中宋" w:eastAsia="华文中宋"/>
          <w:color w:val="auto"/>
          <w:szCs w:val="21"/>
          <w:highlight w:val="none"/>
        </w:rPr>
        <w:t>；</w:t>
      </w:r>
    </w:p>
    <w:p w14:paraId="5FC115F9">
      <w:pPr>
        <w:spacing w:line="360" w:lineRule="auto"/>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val="en-US" w:eastAsia="zh-CN"/>
        </w:rPr>
        <w:t>8</w:t>
      </w:r>
      <w:r>
        <w:rPr>
          <w:rFonts w:hint="eastAsia" w:ascii="华文中宋" w:hAnsi="华文中宋" w:eastAsia="华文中宋"/>
          <w:color w:val="auto"/>
          <w:szCs w:val="21"/>
          <w:highlight w:val="none"/>
        </w:rPr>
        <w:t>.承诺本单位/本人提供的所有投标（响应）资料均合法、真实、有效,无任何伪造、篡改、虚假成份,并对所提供资料的真实性负责</w:t>
      </w:r>
      <w:r>
        <w:rPr>
          <w:rFonts w:hint="eastAsia" w:ascii="华文中宋" w:hAnsi="华文中宋" w:eastAsia="华文中宋"/>
          <w:color w:val="auto"/>
          <w:szCs w:val="21"/>
          <w:highlight w:val="none"/>
          <w:lang w:eastAsia="zh-CN"/>
        </w:rPr>
        <w:t>；</w:t>
      </w:r>
    </w:p>
    <w:p w14:paraId="4A39FF2C">
      <w:pPr>
        <w:spacing w:line="360" w:lineRule="auto"/>
        <w:ind w:firstLine="420" w:firstLineChars="200"/>
        <w:rPr>
          <w:rFonts w:hint="eastAsia" w:ascii="华文中宋" w:hAnsi="华文中宋" w:eastAsia="华文中宋" w:cs="华文中宋"/>
          <w:b/>
          <w:kern w:val="0"/>
          <w:sz w:val="24"/>
          <w:highlight w:val="none"/>
        </w:rPr>
      </w:pPr>
      <w:r>
        <w:rPr>
          <w:rFonts w:hint="eastAsia" w:ascii="华文中宋" w:hAnsi="华文中宋" w:eastAsia="华文中宋"/>
          <w:color w:val="auto"/>
          <w:szCs w:val="21"/>
          <w:highlight w:val="none"/>
          <w:lang w:val="en-US" w:eastAsia="zh-CN"/>
        </w:rPr>
        <w:t>9.</w:t>
      </w:r>
      <w:r>
        <w:rPr>
          <w:rFonts w:hint="eastAsia" w:ascii="华文中宋" w:hAnsi="华文中宋" w:eastAsia="华文中宋"/>
          <w:color w:val="auto"/>
          <w:szCs w:val="21"/>
          <w:highlight w:val="none"/>
        </w:rPr>
        <w:t>承诺本单位/本人若违背承诺约定, 愿意依法承担相应的法律责任,并同意将不良行为在信用中国或中国政府采购网公示</w:t>
      </w:r>
      <w:r>
        <w:rPr>
          <w:rFonts w:hint="eastAsia" w:ascii="华文中宋" w:hAnsi="华文中宋" w:eastAsia="华文中宋"/>
          <w:highlight w:val="none"/>
        </w:rPr>
        <w:t>。</w:t>
      </w:r>
    </w:p>
    <w:p w14:paraId="53B51236">
      <w:pPr>
        <w:spacing w:line="360" w:lineRule="auto"/>
        <w:ind w:left="360" w:hanging="360" w:hangingChars="150"/>
        <w:rPr>
          <w:rFonts w:hint="eastAsia" w:ascii="华文中宋" w:hAnsi="华文中宋" w:eastAsia="华文中宋" w:cs="华文中宋"/>
          <w:b/>
          <w:kern w:val="0"/>
          <w:sz w:val="24"/>
          <w:highlight w:val="none"/>
        </w:rPr>
      </w:pPr>
    </w:p>
    <w:p w14:paraId="725E4C6B">
      <w:pPr>
        <w:spacing w:line="360" w:lineRule="auto"/>
        <w:ind w:left="360" w:hanging="360" w:hangingChars="150"/>
        <w:rPr>
          <w:rFonts w:ascii="华文中宋" w:hAnsi="华文中宋" w:eastAsia="华文中宋" w:cs="华文中宋"/>
          <w:b/>
          <w:kern w:val="0"/>
          <w:sz w:val="24"/>
          <w:highlight w:val="none"/>
        </w:rPr>
      </w:pPr>
      <w:r>
        <w:rPr>
          <w:rFonts w:hint="eastAsia" w:ascii="华文中宋" w:hAnsi="华文中宋" w:eastAsia="华文中宋" w:cs="华文中宋"/>
          <w:b/>
          <w:kern w:val="0"/>
          <w:sz w:val="24"/>
          <w:highlight w:val="none"/>
        </w:rPr>
        <w:t>（四）本项目要求的其他特定资格条件</w:t>
      </w:r>
    </w:p>
    <w:p w14:paraId="121A2C5F">
      <w:pPr>
        <w:spacing w:line="360" w:lineRule="auto"/>
        <w:ind w:firstLine="420" w:firstLineChars="200"/>
        <w:rPr>
          <w:rFonts w:hint="eastAsia" w:ascii="华文中宋" w:hAnsi="华文中宋" w:eastAsia="华文中宋" w:cs="华文中宋"/>
          <w:b/>
          <w:kern w:val="0"/>
          <w:sz w:val="24"/>
          <w:highlight w:val="none"/>
        </w:rPr>
      </w:pPr>
      <w:r>
        <w:rPr>
          <w:rFonts w:hint="eastAsia" w:ascii="华文中宋" w:hAnsi="华文中宋" w:eastAsia="华文中宋" w:cs="华文中宋"/>
          <w:szCs w:val="21"/>
          <w:highlight w:val="none"/>
        </w:rPr>
        <w:t>按照投标文件第二部分投标人须知前附表序号</w:t>
      </w:r>
      <w:r>
        <w:rPr>
          <w:rFonts w:ascii="华文中宋" w:hAnsi="华文中宋" w:eastAsia="华文中宋" w:cs="华文中宋"/>
          <w:szCs w:val="21"/>
          <w:highlight w:val="none"/>
        </w:rPr>
        <w:t xml:space="preserve">1 </w:t>
      </w:r>
      <w:r>
        <w:rPr>
          <w:rFonts w:hint="eastAsia" w:ascii="华文中宋" w:hAnsi="华文中宋" w:eastAsia="华文中宋" w:cs="华文中宋"/>
          <w:szCs w:val="21"/>
          <w:highlight w:val="none"/>
        </w:rPr>
        <w:t>“</w:t>
      </w:r>
      <w:r>
        <w:rPr>
          <w:rFonts w:hint="eastAsia" w:ascii="华文中宋" w:hAnsi="华文中宋" w:eastAsia="华文中宋" w:cs="华文中宋"/>
          <w:bCs/>
          <w:szCs w:val="21"/>
          <w:highlight w:val="none"/>
        </w:rPr>
        <w:t>其他特定资格条件</w:t>
      </w:r>
      <w:r>
        <w:rPr>
          <w:rFonts w:hint="eastAsia" w:ascii="华文中宋" w:hAnsi="华文中宋" w:eastAsia="华文中宋" w:cs="华文中宋"/>
          <w:szCs w:val="21"/>
          <w:highlight w:val="none"/>
        </w:rPr>
        <w:t>”规定提交相关证明文件</w:t>
      </w:r>
      <w:r>
        <w:rPr>
          <w:rFonts w:hint="eastAsia" w:ascii="华文中宋" w:hAnsi="华文中宋" w:eastAsia="华文中宋"/>
          <w:szCs w:val="21"/>
          <w:highlight w:val="none"/>
        </w:rPr>
        <w:t>；（扫描件）</w:t>
      </w:r>
    </w:p>
    <w:p w14:paraId="33C2D279">
      <w:pPr>
        <w:spacing w:line="360" w:lineRule="auto"/>
        <w:ind w:left="360" w:hanging="360" w:hangingChars="150"/>
        <w:rPr>
          <w:rFonts w:hint="eastAsia" w:ascii="华文中宋" w:hAnsi="华文中宋" w:eastAsia="华文中宋" w:cs="华文中宋"/>
          <w:b/>
          <w:kern w:val="0"/>
          <w:sz w:val="24"/>
          <w:highlight w:val="none"/>
        </w:rPr>
      </w:pPr>
    </w:p>
    <w:p w14:paraId="107B6A52">
      <w:pPr>
        <w:spacing w:line="360" w:lineRule="auto"/>
        <w:ind w:left="360" w:hanging="360" w:hangingChars="150"/>
        <w:rPr>
          <w:rFonts w:hint="eastAsia" w:ascii="华文中宋" w:hAnsi="华文中宋" w:eastAsia="华文中宋" w:cs="华文中宋"/>
          <w:b/>
          <w:kern w:val="0"/>
          <w:sz w:val="24"/>
          <w:highlight w:val="none"/>
        </w:rPr>
      </w:pPr>
    </w:p>
    <w:p w14:paraId="1056335C">
      <w:pPr>
        <w:spacing w:line="360" w:lineRule="auto"/>
        <w:ind w:left="360" w:hanging="360" w:hangingChars="150"/>
        <w:rPr>
          <w:rFonts w:ascii="华文中宋" w:hAnsi="华文中宋" w:eastAsia="华文中宋"/>
          <w:b/>
          <w:i w:val="0"/>
          <w:iCs w:val="0"/>
          <w:sz w:val="24"/>
          <w:highlight w:val="none"/>
          <w:u w:val="none"/>
        </w:rPr>
      </w:pPr>
      <w:r>
        <w:rPr>
          <w:rFonts w:hint="eastAsia" w:ascii="华文中宋" w:hAnsi="华文中宋" w:eastAsia="华文中宋" w:cs="华文中宋"/>
          <w:b/>
          <w:kern w:val="0"/>
          <w:sz w:val="24"/>
          <w:highlight w:val="none"/>
        </w:rPr>
        <w:t>（五）</w:t>
      </w:r>
      <w:r>
        <w:rPr>
          <w:rFonts w:hint="eastAsia" w:ascii="华文中宋" w:hAnsi="华文中宋" w:eastAsia="华文中宋"/>
          <w:b/>
          <w:i w:val="0"/>
          <w:iCs w:val="0"/>
          <w:sz w:val="24"/>
          <w:highlight w:val="none"/>
          <w:u w:val="none"/>
        </w:rPr>
        <w:t>投标保证金的</w:t>
      </w:r>
      <w:r>
        <w:rPr>
          <w:rFonts w:hint="eastAsia" w:ascii="华文中宋" w:hAnsi="华文中宋" w:eastAsia="华文中宋"/>
          <w:b/>
          <w:i w:val="0"/>
          <w:iCs w:val="0"/>
          <w:sz w:val="24"/>
          <w:highlight w:val="none"/>
          <w:u w:val="none"/>
          <w:lang w:val="en-US" w:eastAsia="zh-CN"/>
        </w:rPr>
        <w:t>缴纳</w:t>
      </w:r>
      <w:r>
        <w:rPr>
          <w:rFonts w:hint="eastAsia" w:ascii="华文中宋" w:hAnsi="华文中宋" w:eastAsia="华文中宋"/>
          <w:b/>
          <w:i w:val="0"/>
          <w:iCs w:val="0"/>
          <w:sz w:val="24"/>
          <w:highlight w:val="none"/>
          <w:u w:val="none"/>
        </w:rPr>
        <w:t>情况</w:t>
      </w:r>
    </w:p>
    <w:p w14:paraId="2348B7AC">
      <w:pPr>
        <w:spacing w:line="360" w:lineRule="auto"/>
        <w:ind w:firstLine="420" w:firstLineChars="20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要求提交保证金的项目，投标人需要提供</w:t>
      </w:r>
      <w:r>
        <w:rPr>
          <w:rFonts w:hint="eastAsia" w:ascii="华文中宋" w:hAnsi="华文中宋" w:eastAsia="华文中宋"/>
          <w:i w:val="0"/>
          <w:iCs w:val="0"/>
          <w:color w:val="auto"/>
          <w:szCs w:val="21"/>
          <w:highlight w:val="none"/>
          <w:u w:val="none"/>
        </w:rPr>
        <w:t>保证金</w:t>
      </w:r>
      <w:r>
        <w:rPr>
          <w:rFonts w:hint="eastAsia" w:ascii="华文中宋" w:hAnsi="华文中宋" w:eastAsia="华文中宋"/>
          <w:i w:val="0"/>
          <w:iCs w:val="0"/>
          <w:color w:val="auto"/>
          <w:szCs w:val="21"/>
          <w:highlight w:val="none"/>
          <w:u w:val="none"/>
          <w:lang w:val="en-US" w:eastAsia="zh-CN"/>
        </w:rPr>
        <w:t>缴纳证明</w:t>
      </w:r>
      <w:r>
        <w:rPr>
          <w:rFonts w:hint="eastAsia" w:ascii="华文中宋" w:hAnsi="华文中宋" w:eastAsia="华文中宋"/>
          <w:i w:val="0"/>
          <w:iCs w:val="0"/>
          <w:color w:val="auto"/>
          <w:szCs w:val="21"/>
          <w:highlight w:val="none"/>
          <w:u w:val="none"/>
          <w:lang w:eastAsia="zh-CN"/>
        </w:rPr>
        <w:t>：</w:t>
      </w:r>
    </w:p>
    <w:p w14:paraId="7C66CE23">
      <w:pPr>
        <w:numPr>
          <w:ilvl w:val="0"/>
          <w:numId w:val="0"/>
        </w:numPr>
        <w:spacing w:line="360" w:lineRule="auto"/>
        <w:ind w:left="630" w:leftChars="0"/>
        <w:rPr>
          <w:rFonts w:hint="eastAsia" w:ascii="华文中宋" w:hAnsi="华文中宋" w:eastAsia="华文中宋"/>
          <w:b w:val="0"/>
          <w:bCs w:val="0"/>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1、采用银行转账方式的，需提交投标人</w:t>
      </w:r>
      <w:r>
        <w:rPr>
          <w:rFonts w:hint="eastAsia" w:ascii="华文中宋" w:hAnsi="华文中宋" w:eastAsia="华文中宋"/>
          <w:i w:val="0"/>
          <w:iCs w:val="0"/>
          <w:color w:val="auto"/>
          <w:highlight w:val="none"/>
          <w:u w:val="none"/>
          <w:lang w:val="en-US" w:eastAsia="zh-CN"/>
        </w:rPr>
        <w:t>保证金缴纳回单或回执（</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highlight w:val="none"/>
          <w:u w:val="none"/>
          <w:lang w:val="en-US" w:eastAsia="zh-CN"/>
        </w:rPr>
        <w:t>）</w:t>
      </w:r>
      <w:r>
        <w:rPr>
          <w:rFonts w:hint="eastAsia" w:ascii="华文中宋" w:hAnsi="华文中宋" w:eastAsia="华文中宋"/>
          <w:i w:val="0"/>
          <w:iCs w:val="0"/>
          <w:color w:val="auto"/>
          <w:szCs w:val="21"/>
          <w:highlight w:val="none"/>
          <w:u w:val="none"/>
          <w:lang w:eastAsia="zh-CN"/>
        </w:rPr>
        <w:t>；（保证金是否缴纳成功，以集采机构财务部门出具的最终入账信息为准）</w:t>
      </w:r>
    </w:p>
    <w:p w14:paraId="7C659F9D">
      <w:pPr>
        <w:numPr>
          <w:ilvl w:val="0"/>
          <w:numId w:val="0"/>
        </w:numPr>
        <w:spacing w:line="360" w:lineRule="auto"/>
        <w:ind w:left="630" w:leftChars="0"/>
        <w:rPr>
          <w:rFonts w:hint="eastAsia" w:ascii="华文中宋" w:hAnsi="华文中宋" w:eastAsia="华文中宋"/>
          <w:i w:val="0"/>
          <w:iCs w:val="0"/>
          <w:color w:val="auto"/>
          <w:szCs w:val="21"/>
          <w:highlight w:val="none"/>
          <w:u w:val="none"/>
          <w:lang w:val="en-US" w:eastAsia="zh-CN"/>
        </w:rPr>
      </w:pPr>
      <w:r>
        <w:rPr>
          <w:rFonts w:hint="eastAsia" w:ascii="华文中宋" w:hAnsi="华文中宋" w:eastAsia="华文中宋"/>
          <w:i w:val="0"/>
          <w:iCs w:val="0"/>
          <w:color w:val="auto"/>
          <w:szCs w:val="21"/>
          <w:highlight w:val="none"/>
          <w:u w:val="none"/>
          <w:lang w:val="en-US" w:eastAsia="zh-CN"/>
        </w:rPr>
        <w:t>2、</w:t>
      </w:r>
      <w:r>
        <w:rPr>
          <w:rFonts w:hint="eastAsia" w:ascii="华文中宋" w:hAnsi="华文中宋" w:eastAsia="华文中宋" w:cs="Times New Roman"/>
          <w:color w:val="000000" w:themeColor="text1"/>
          <w:szCs w:val="21"/>
          <w:highlight w:val="none"/>
          <w:lang w:val="en-US" w:eastAsia="zh-CN"/>
          <w14:textFill>
            <w14:solidFill>
              <w14:schemeClr w14:val="tx1"/>
            </w14:solidFill>
          </w14:textFill>
        </w:rPr>
        <w:t>采用电子保函形式的，</w:t>
      </w:r>
      <w:r>
        <w:rPr>
          <w:rFonts w:hint="eastAsia" w:ascii="华文中宋" w:hAnsi="华文中宋" w:eastAsia="华文中宋"/>
          <w:i w:val="0"/>
          <w:iCs w:val="0"/>
          <w:color w:val="000000" w:themeColor="text1"/>
          <w:szCs w:val="21"/>
          <w:highlight w:val="none"/>
          <w:u w:val="none"/>
          <w:lang w:val="en-US" w:eastAsia="zh-CN"/>
          <w14:textFill>
            <w14:solidFill>
              <w14:schemeClr w14:val="tx1"/>
            </w14:solidFill>
          </w14:textFill>
        </w:rPr>
        <w:t>投标人自行在线办理；“政采云”系统投标时提供电子保函缴纳成功回执截图；</w:t>
      </w:r>
    </w:p>
    <w:p w14:paraId="39085540">
      <w:pPr>
        <w:numPr>
          <w:ilvl w:val="0"/>
          <w:numId w:val="0"/>
        </w:numPr>
        <w:spacing w:line="360" w:lineRule="auto"/>
        <w:ind w:left="630" w:leftChars="0"/>
        <w:rPr>
          <w:rFonts w:hint="eastAsia" w:ascii="华文中宋" w:hAnsi="华文中宋" w:eastAsia="华文中宋"/>
          <w:i w:val="0"/>
          <w:iCs w:val="0"/>
          <w:color w:val="auto"/>
          <w:szCs w:val="21"/>
          <w:highlight w:val="none"/>
          <w:u w:val="none"/>
          <w:lang w:val="en-US" w:eastAsia="zh-CN"/>
        </w:rPr>
      </w:pPr>
      <w:r>
        <w:rPr>
          <w:rFonts w:hint="eastAsia" w:ascii="华文中宋" w:hAnsi="华文中宋" w:eastAsia="华文中宋"/>
          <w:i w:val="0"/>
          <w:iCs w:val="0"/>
          <w:color w:val="auto"/>
          <w:szCs w:val="21"/>
          <w:highlight w:val="none"/>
          <w:u w:val="none"/>
          <w:lang w:val="en-US" w:eastAsia="zh-CN"/>
        </w:rPr>
        <w:t>3、采用支票、汇票、本票、纸质保函形式的，需提交集采机构财务部门加盖“投标保证金业务专用章”的回执单</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szCs w:val="21"/>
          <w:highlight w:val="none"/>
          <w:u w:val="none"/>
          <w:lang w:val="en-US" w:eastAsia="zh-CN"/>
        </w:rPr>
        <w:t>。</w:t>
      </w:r>
    </w:p>
    <w:p w14:paraId="1B6AE7C6">
      <w:pPr>
        <w:spacing w:line="360" w:lineRule="auto"/>
        <w:ind w:firstLine="420" w:firstLineChars="200"/>
        <w:jc w:val="left"/>
        <w:rPr>
          <w:rFonts w:hint="eastAsia" w:ascii="华文中宋" w:hAnsi="华文中宋" w:eastAsia="华文中宋" w:cs="华文中宋"/>
          <w:b/>
          <w:sz w:val="24"/>
          <w:highlight w:val="none"/>
        </w:rPr>
      </w:pPr>
      <w:r>
        <w:rPr>
          <w:rFonts w:hint="eastAsia" w:ascii="华文中宋" w:hAnsi="华文中宋" w:eastAsia="华文中宋"/>
          <w:i w:val="0"/>
          <w:iCs w:val="0"/>
          <w:color w:val="auto"/>
          <w:szCs w:val="21"/>
          <w:highlight w:val="none"/>
          <w:u w:val="none"/>
          <w:lang w:val="en-US" w:eastAsia="zh-CN"/>
        </w:rPr>
        <w:t>不要求提交保证金的项目：不审核此项内容，投标人不需提供证明材料</w:t>
      </w:r>
      <w:r>
        <w:rPr>
          <w:rFonts w:hint="eastAsia" w:ascii="华文中宋" w:hAnsi="华文中宋" w:eastAsia="华文中宋"/>
          <w:i w:val="0"/>
          <w:iCs w:val="0"/>
          <w:color w:val="auto"/>
          <w:szCs w:val="21"/>
          <w:highlight w:val="none"/>
          <w:u w:val="none"/>
          <w:lang w:eastAsia="zh-CN"/>
        </w:rPr>
        <w:t>。</w:t>
      </w:r>
    </w:p>
    <w:p w14:paraId="29C3C923">
      <w:pPr>
        <w:numPr>
          <w:ilvl w:val="0"/>
          <w:numId w:val="0"/>
        </w:numPr>
        <w:spacing w:line="360" w:lineRule="auto"/>
        <w:jc w:val="left"/>
        <w:rPr>
          <w:rFonts w:hint="eastAsia" w:ascii="华文中宋" w:hAnsi="华文中宋" w:eastAsia="华文中宋" w:cs="华文中宋"/>
          <w:b/>
          <w:kern w:val="0"/>
          <w:sz w:val="24"/>
          <w:highlight w:val="none"/>
        </w:rPr>
      </w:pPr>
    </w:p>
    <w:p w14:paraId="2E57C02B">
      <w:pPr>
        <w:numPr>
          <w:ilvl w:val="0"/>
          <w:numId w:val="0"/>
        </w:numPr>
        <w:spacing w:line="360" w:lineRule="auto"/>
        <w:jc w:val="left"/>
        <w:rPr>
          <w:rFonts w:hint="eastAsia" w:ascii="华文中宋" w:hAnsi="华文中宋" w:eastAsia="华文中宋" w:cs="华文中宋"/>
          <w:b/>
          <w:sz w:val="24"/>
          <w:highlight w:val="none"/>
        </w:rPr>
      </w:pPr>
      <w:r>
        <w:rPr>
          <w:rFonts w:hint="eastAsia" w:ascii="华文中宋" w:hAnsi="华文中宋" w:eastAsia="华文中宋" w:cs="华文中宋"/>
          <w:b/>
          <w:kern w:val="0"/>
          <w:sz w:val="24"/>
          <w:highlight w:val="none"/>
        </w:rPr>
        <w:t>（六）</w:t>
      </w:r>
      <w:r>
        <w:rPr>
          <w:rFonts w:hint="eastAsia" w:ascii="华文中宋" w:hAnsi="华文中宋" w:eastAsia="华文中宋" w:cs="华文中宋"/>
          <w:b/>
          <w:sz w:val="24"/>
          <w:highlight w:val="none"/>
        </w:rPr>
        <w:t>联合体投标注意事项</w:t>
      </w:r>
    </w:p>
    <w:p w14:paraId="47EC93C4">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highlight w:val="none"/>
        </w:rPr>
      </w:pPr>
      <w:r>
        <w:rPr>
          <w:rFonts w:ascii="华文中宋" w:hAnsi="华文中宋" w:eastAsia="华文中宋" w:cs="华文中宋"/>
          <w:sz w:val="21"/>
          <w:szCs w:val="21"/>
          <w:highlight w:val="none"/>
        </w:rPr>
        <w:t xml:space="preserve">1. </w:t>
      </w:r>
      <w:r>
        <w:rPr>
          <w:rFonts w:hint="eastAsia" w:ascii="华文中宋" w:hAnsi="华文中宋" w:eastAsia="华文中宋" w:cs="华文中宋"/>
          <w:sz w:val="21"/>
          <w:szCs w:val="21"/>
          <w:highlight w:val="none"/>
        </w:rPr>
        <w:t>联合体各方均应当符合《政府采购法》第二十二条规定的条件，联合体各方均应按照采购文件要求提供相关材料。</w:t>
      </w:r>
    </w:p>
    <w:p w14:paraId="7554038C">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highlight w:val="none"/>
        </w:rPr>
      </w:pPr>
      <w:r>
        <w:rPr>
          <w:rFonts w:ascii="华文中宋" w:hAnsi="华文中宋" w:eastAsia="华文中宋" w:cs="华文中宋"/>
          <w:sz w:val="21"/>
          <w:szCs w:val="21"/>
          <w:highlight w:val="none"/>
        </w:rPr>
        <w:t xml:space="preserve">2. </w:t>
      </w:r>
      <w:r>
        <w:rPr>
          <w:rFonts w:hint="eastAsia" w:ascii="华文中宋" w:hAnsi="华文中宋" w:eastAsia="华文中宋" w:cs="华文中宋"/>
          <w:sz w:val="21"/>
          <w:szCs w:val="21"/>
          <w:highlight w:val="none"/>
        </w:rPr>
        <w:t>本项目有特定资格条件要求的，联合体各方的同类资质按照资质等级较低的确定联合体资质等级。联合体各方不得再单独参加或者与其他供应商另外组成联合体参加本项目同一包的采购活动。</w:t>
      </w:r>
    </w:p>
    <w:p w14:paraId="518E1960">
      <w:pPr>
        <w:spacing w:line="360" w:lineRule="auto"/>
        <w:ind w:firstLine="420" w:firstLineChars="200"/>
        <w:jc w:val="left"/>
        <w:rPr>
          <w:rFonts w:hint="eastAsia" w:ascii="华文中宋" w:hAnsi="华文中宋" w:eastAsia="华文中宋" w:cs="华文中宋"/>
          <w:b/>
          <w:sz w:val="24"/>
          <w:highlight w:val="none"/>
        </w:rPr>
      </w:pPr>
      <w:r>
        <w:rPr>
          <w:rFonts w:ascii="华文中宋" w:hAnsi="华文中宋" w:eastAsia="华文中宋" w:cs="华文中宋"/>
          <w:highlight w:val="none"/>
        </w:rPr>
        <w:t xml:space="preserve">3. </w:t>
      </w:r>
      <w:r>
        <w:rPr>
          <w:rFonts w:hint="eastAsia" w:ascii="华文中宋" w:hAnsi="华文中宋" w:eastAsia="华文中宋" w:cs="华文中宋"/>
          <w:highlight w:val="none"/>
        </w:rPr>
        <w:t>联合体各方之间应当签订联合投标协议，明确约定联合体各方承担的工作和相应的责任，并将联合投标协议连同投标文件一并提交。</w:t>
      </w:r>
    </w:p>
    <w:p w14:paraId="1338FA20">
      <w:pPr>
        <w:spacing w:line="300" w:lineRule="exact"/>
        <w:ind w:firstLine="360" w:firstLineChars="150"/>
        <w:jc w:val="left"/>
        <w:rPr>
          <w:rFonts w:ascii="华文中宋" w:hAnsi="华文中宋" w:eastAsia="华文中宋" w:cs="华文中宋"/>
          <w:b/>
          <w:sz w:val="24"/>
          <w:highlight w:val="none"/>
        </w:rPr>
      </w:pPr>
      <w:r>
        <w:rPr>
          <w:rFonts w:hint="eastAsia" w:ascii="华文中宋" w:hAnsi="华文中宋" w:eastAsia="华文中宋" w:cs="华文中宋"/>
          <w:b/>
          <w:sz w:val="24"/>
          <w:highlight w:val="none"/>
        </w:rPr>
        <w:t>联合投标协议书格式</w:t>
      </w:r>
    </w:p>
    <w:p w14:paraId="79B37E5D">
      <w:pPr>
        <w:spacing w:line="300" w:lineRule="exact"/>
        <w:jc w:val="center"/>
        <w:rPr>
          <w:rFonts w:ascii="华文中宋" w:hAnsi="华文中宋" w:eastAsia="华文中宋" w:cs="华文中宋"/>
          <w:b/>
          <w:szCs w:val="21"/>
          <w:highlight w:val="none"/>
        </w:rPr>
      </w:pPr>
      <w:r>
        <w:rPr>
          <w:rFonts w:hint="eastAsia" w:ascii="华文中宋" w:hAnsi="华文中宋" w:eastAsia="华文中宋" w:cs="华文中宋"/>
          <w:b/>
          <w:sz w:val="24"/>
          <w:highlight w:val="none"/>
        </w:rPr>
        <w:t>《联合投标协议书》</w:t>
      </w:r>
    </w:p>
    <w:p w14:paraId="646F3453">
      <w:pPr>
        <w:pStyle w:val="22"/>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联合投标各方：</w:t>
      </w:r>
    </w:p>
    <w:p w14:paraId="639500D2">
      <w:pPr>
        <w:pStyle w:val="22"/>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甲方：</w:t>
      </w:r>
    </w:p>
    <w:p w14:paraId="347BAE56">
      <w:pPr>
        <w:pStyle w:val="22"/>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法定代表人：</w:t>
      </w:r>
    </w:p>
    <w:p w14:paraId="0818BD99">
      <w:pPr>
        <w:pStyle w:val="22"/>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住所：</w:t>
      </w:r>
    </w:p>
    <w:p w14:paraId="5902B145">
      <w:pPr>
        <w:pStyle w:val="22"/>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乙方：</w:t>
      </w:r>
    </w:p>
    <w:p w14:paraId="19E4C7E8">
      <w:pPr>
        <w:pStyle w:val="22"/>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法定代表人：</w:t>
      </w:r>
    </w:p>
    <w:p w14:paraId="0BF1981C">
      <w:pPr>
        <w:pStyle w:val="22"/>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住所：</w:t>
      </w:r>
    </w:p>
    <w:p w14:paraId="21C3241B">
      <w:pPr>
        <w:pStyle w:val="22"/>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（如果有的话，可按甲、乙、丙、丁…序列增加）</w:t>
      </w:r>
    </w:p>
    <w:p w14:paraId="798452E5">
      <w:pPr>
        <w:pStyle w:val="22"/>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根据《政府采购法》第二十四条之规定，为响应</w:t>
      </w:r>
      <w:bookmarkStart w:id="92" w:name="PO_3000010933_PM031_11"/>
      <w:r>
        <w:rPr>
          <w:rFonts w:hint="eastAsia" w:ascii="华文中宋" w:hAnsi="华文中宋" w:eastAsia="华文中宋" w:cs="华文中宋"/>
          <w:sz w:val="21"/>
          <w:szCs w:val="21"/>
          <w:highlight w:val="none"/>
          <w:lang w:eastAsia="zh-CN"/>
        </w:rPr>
        <w:t>山西省公共资源交易中心（山西省省级政府采购中心）</w:t>
      </w:r>
      <w:bookmarkEnd w:id="92"/>
      <w:r>
        <w:rPr>
          <w:rFonts w:hint="eastAsia" w:ascii="华文中宋" w:hAnsi="华文中宋" w:eastAsia="华文中宋" w:cs="华文中宋"/>
          <w:sz w:val="21"/>
          <w:szCs w:val="21"/>
          <w:highlight w:val="none"/>
        </w:rPr>
        <w:t>组织实施的项目（项目名称、招标编号）的招标活动，各方经协商，就联合进行投标之事宜，达成如下协议：</w:t>
      </w:r>
    </w:p>
    <w:p w14:paraId="3BBABE14">
      <w:pPr>
        <w:pStyle w:val="22"/>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一、各方一致决定，以</w:t>
      </w:r>
      <w:r>
        <w:rPr>
          <w:rFonts w:ascii="华文中宋" w:hAnsi="华文中宋" w:eastAsia="华文中宋" w:cs="华文中宋"/>
          <w:spacing w:val="6"/>
          <w:szCs w:val="21"/>
          <w:highlight w:val="none"/>
        </w:rPr>
        <w:t>____________</w:t>
      </w:r>
      <w:r>
        <w:rPr>
          <w:rFonts w:hint="eastAsia" w:ascii="华文中宋" w:hAnsi="华文中宋" w:eastAsia="华文中宋" w:cs="华文中宋"/>
          <w:sz w:val="21"/>
          <w:szCs w:val="21"/>
          <w:highlight w:val="none"/>
        </w:rPr>
        <w:t>为主办人进行投标，并按照招标文件的规定分别提交资格文件。</w:t>
      </w:r>
    </w:p>
    <w:p w14:paraId="56B59015">
      <w:pPr>
        <w:pStyle w:val="22"/>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二、在本次投标过程中，主办人法定代表人或授权代理人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0124A13E">
      <w:pPr>
        <w:pStyle w:val="22"/>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三、联合投标其余各方保证对主办人为响应本次招标而提供的货物和相关服务提供全部质量保证及售后服务支持。</w:t>
      </w:r>
    </w:p>
    <w:p w14:paraId="1B00C320">
      <w:pPr>
        <w:pStyle w:val="22"/>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四、本次联合投标中，甲方承担的工作和义务为</w:t>
      </w:r>
      <w:r>
        <w:rPr>
          <w:rFonts w:ascii="华文中宋" w:hAnsi="华文中宋" w:eastAsia="华文中宋" w:cs="华文中宋"/>
          <w:sz w:val="21"/>
          <w:szCs w:val="21"/>
          <w:highlight w:val="none"/>
        </w:rPr>
        <w:t>:</w:t>
      </w:r>
    </w:p>
    <w:p w14:paraId="6E81F082">
      <w:pPr>
        <w:pStyle w:val="22"/>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乙方承担的工作和义务为：</w:t>
      </w:r>
    </w:p>
    <w:p w14:paraId="50A2D282">
      <w:pPr>
        <w:pStyle w:val="22"/>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五、本协议提交招标方后，联合投标各方不得以任何形式对上述实质内容进行修改或撤销。</w:t>
      </w:r>
    </w:p>
    <w:p w14:paraId="05DC3FE8">
      <w:pPr>
        <w:pStyle w:val="22"/>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highlight w:val="none"/>
        </w:rPr>
      </w:pPr>
      <w:r>
        <w:rPr>
          <w:rFonts w:hint="eastAsia" w:ascii="华文中宋" w:hAnsi="华文中宋" w:eastAsia="华文中宋" w:cs="华文中宋"/>
          <w:sz w:val="21"/>
          <w:szCs w:val="21"/>
          <w:highlight w:val="none"/>
        </w:rPr>
        <w:t>六、本协议一式三份，甲、乙双方各持一份，另一份作为投标文件的组成部分。</w:t>
      </w:r>
    </w:p>
    <w:p w14:paraId="36336008">
      <w:pPr>
        <w:spacing w:line="360" w:lineRule="auto"/>
        <w:rPr>
          <w:rFonts w:ascii="华文中宋" w:hAnsi="华文中宋" w:eastAsia="华文中宋" w:cs="华文中宋"/>
          <w:szCs w:val="21"/>
          <w:highlight w:val="none"/>
        </w:rPr>
      </w:pPr>
      <w:r>
        <w:rPr>
          <w:rFonts w:hint="eastAsia" w:ascii="华文中宋" w:hAnsi="华文中宋" w:eastAsia="华文中宋" w:cs="华文中宋"/>
          <w:szCs w:val="21"/>
          <w:highlight w:val="none"/>
        </w:rPr>
        <w:t>甲方（</w:t>
      </w:r>
      <w:r>
        <w:rPr>
          <w:rFonts w:hint="eastAsia" w:ascii="华文中宋" w:hAnsi="华文中宋" w:eastAsia="华文中宋"/>
          <w:spacing w:val="20"/>
          <w:szCs w:val="21"/>
          <w:highlight w:val="none"/>
        </w:rPr>
        <w:t>法人电子印章</w:t>
      </w:r>
      <w:r>
        <w:rPr>
          <w:rFonts w:hint="eastAsia" w:ascii="华文中宋" w:hAnsi="华文中宋" w:eastAsia="华文中宋"/>
          <w:szCs w:val="21"/>
          <w:highlight w:val="none"/>
        </w:rPr>
        <w:t xml:space="preserve">）：                </w:t>
      </w:r>
      <w:r>
        <w:rPr>
          <w:rFonts w:hint="eastAsia" w:ascii="华文中宋" w:hAnsi="华文中宋" w:eastAsia="华文中宋" w:cs="华文中宋"/>
          <w:szCs w:val="21"/>
          <w:highlight w:val="none"/>
        </w:rPr>
        <w:t>乙方（</w:t>
      </w:r>
      <w:r>
        <w:rPr>
          <w:rFonts w:hint="eastAsia" w:ascii="华文中宋" w:hAnsi="华文中宋" w:eastAsia="华文中宋"/>
          <w:spacing w:val="20"/>
          <w:szCs w:val="21"/>
          <w:highlight w:val="none"/>
        </w:rPr>
        <w:t>法人电子印章</w:t>
      </w:r>
      <w:r>
        <w:rPr>
          <w:rFonts w:hint="eastAsia" w:ascii="华文中宋" w:hAnsi="华文中宋" w:eastAsia="华文中宋" w:cs="华文中宋"/>
          <w:szCs w:val="21"/>
          <w:highlight w:val="none"/>
        </w:rPr>
        <w:t>）：</w:t>
      </w:r>
    </w:p>
    <w:p w14:paraId="0EFE66CC">
      <w:pPr>
        <w:spacing w:line="360" w:lineRule="auto"/>
        <w:rPr>
          <w:rFonts w:ascii="华文中宋" w:hAnsi="华文中宋" w:eastAsia="华文中宋" w:cs="华文中宋"/>
          <w:szCs w:val="21"/>
          <w:highlight w:val="none"/>
        </w:rPr>
      </w:pPr>
      <w:r>
        <w:rPr>
          <w:rFonts w:hint="eastAsia" w:ascii="华文中宋" w:hAnsi="华文中宋" w:eastAsia="华文中宋" w:cs="华文中宋"/>
          <w:szCs w:val="21"/>
          <w:highlight w:val="none"/>
        </w:rPr>
        <w:t>法定代表人（</w:t>
      </w:r>
      <w:r>
        <w:rPr>
          <w:rFonts w:hint="eastAsia" w:ascii="华文中宋" w:hAnsi="华文中宋" w:eastAsia="华文中宋"/>
          <w:spacing w:val="20"/>
          <w:szCs w:val="21"/>
          <w:highlight w:val="none"/>
        </w:rPr>
        <w:t>法定代表人电子印章</w:t>
      </w:r>
      <w:r>
        <w:rPr>
          <w:rFonts w:hint="eastAsia" w:ascii="华文中宋" w:hAnsi="华文中宋" w:eastAsia="华文中宋"/>
          <w:szCs w:val="21"/>
          <w:highlight w:val="none"/>
        </w:rPr>
        <w:t xml:space="preserve">）：   </w:t>
      </w:r>
      <w:r>
        <w:rPr>
          <w:rFonts w:hint="eastAsia" w:ascii="华文中宋" w:hAnsi="华文中宋" w:eastAsia="华文中宋" w:cs="华文中宋"/>
          <w:szCs w:val="21"/>
          <w:highlight w:val="none"/>
        </w:rPr>
        <w:t>法定代表人（</w:t>
      </w:r>
      <w:r>
        <w:rPr>
          <w:rFonts w:hint="eastAsia" w:ascii="华文中宋" w:hAnsi="华文中宋" w:eastAsia="华文中宋"/>
          <w:spacing w:val="20"/>
          <w:szCs w:val="21"/>
          <w:highlight w:val="none"/>
        </w:rPr>
        <w:t>法定代表人电子印章</w:t>
      </w:r>
      <w:r>
        <w:rPr>
          <w:rFonts w:hint="eastAsia" w:ascii="华文中宋" w:hAnsi="华文中宋" w:eastAsia="华文中宋" w:cs="华文中宋"/>
          <w:szCs w:val="21"/>
          <w:highlight w:val="none"/>
        </w:rPr>
        <w:t>）：</w:t>
      </w:r>
    </w:p>
    <w:p w14:paraId="39132249">
      <w:pPr>
        <w:spacing w:line="360" w:lineRule="auto"/>
        <w:rPr>
          <w:rFonts w:ascii="华文中宋" w:hAnsi="华文中宋" w:eastAsia="华文中宋" w:cs="华文中宋"/>
          <w:szCs w:val="21"/>
          <w:highlight w:val="none"/>
        </w:rPr>
      </w:pPr>
      <w:r>
        <w:rPr>
          <w:rFonts w:ascii="华文中宋" w:hAnsi="华文中宋" w:eastAsia="华文中宋" w:cs="华文中宋"/>
          <w:szCs w:val="21"/>
          <w:highlight w:val="none"/>
        </w:rPr>
        <w:t xml:space="preserve">20  </w:t>
      </w:r>
      <w:r>
        <w:rPr>
          <w:rFonts w:hint="eastAsia" w:ascii="华文中宋" w:hAnsi="华文中宋" w:eastAsia="华文中宋" w:cs="华文中宋"/>
          <w:szCs w:val="21"/>
          <w:highlight w:val="none"/>
        </w:rPr>
        <w:t>年  月  日</w:t>
      </w:r>
      <w:r>
        <w:rPr>
          <w:rFonts w:ascii="华文中宋" w:hAnsi="华文中宋" w:eastAsia="华文中宋" w:cs="华文中宋"/>
          <w:szCs w:val="21"/>
          <w:highlight w:val="none"/>
        </w:rPr>
        <w:t xml:space="preserve">                             20  </w:t>
      </w:r>
      <w:r>
        <w:rPr>
          <w:rFonts w:hint="eastAsia" w:ascii="华文中宋" w:hAnsi="华文中宋" w:eastAsia="华文中宋" w:cs="华文中宋"/>
          <w:szCs w:val="21"/>
          <w:highlight w:val="none"/>
        </w:rPr>
        <w:t>年  月  日</w:t>
      </w:r>
    </w:p>
    <w:p w14:paraId="1F894E25">
      <w:pPr>
        <w:spacing w:line="360" w:lineRule="auto"/>
        <w:rPr>
          <w:rFonts w:hint="eastAsia" w:ascii="华文中宋" w:hAnsi="华文中宋" w:eastAsia="华文中宋" w:cs="华文中宋"/>
          <w:b/>
          <w:color w:val="000000" w:themeColor="text1"/>
          <w:kern w:val="0"/>
          <w:sz w:val="24"/>
          <w:highlight w:val="none"/>
          <w14:textFill>
            <w14:solidFill>
              <w14:schemeClr w14:val="tx1"/>
            </w14:solidFill>
          </w14:textFill>
        </w:rPr>
      </w:pPr>
    </w:p>
    <w:p w14:paraId="6FB17539">
      <w:pPr>
        <w:spacing w:line="360" w:lineRule="auto"/>
        <w:rPr>
          <w:rFonts w:hint="eastAsia" w:ascii="华文中宋" w:hAnsi="华文中宋" w:eastAsia="华文中宋"/>
          <w:b/>
          <w:color w:val="000000" w:themeColor="text1"/>
          <w:sz w:val="24"/>
          <w:szCs w:val="24"/>
          <w:highlight w:val="none"/>
          <w:lang w:val="en-US" w:eastAsia="zh-CN"/>
          <w14:textFill>
            <w14:solidFill>
              <w14:schemeClr w14:val="tx1"/>
            </w14:solidFill>
          </w14:textFill>
        </w:rPr>
      </w:pPr>
      <w:r>
        <w:rPr>
          <w:rFonts w:hint="eastAsia" w:ascii="华文中宋" w:hAnsi="华文中宋" w:eastAsia="华文中宋" w:cs="华文中宋"/>
          <w:b/>
          <w:color w:val="000000" w:themeColor="text1"/>
          <w:kern w:val="0"/>
          <w:sz w:val="24"/>
          <w:highlight w:val="none"/>
          <w14:textFill>
            <w14:solidFill>
              <w14:schemeClr w14:val="tx1"/>
            </w14:solidFill>
          </w14:textFill>
        </w:rPr>
        <w:t>（</w:t>
      </w:r>
      <w:r>
        <w:rPr>
          <w:rFonts w:hint="eastAsia" w:ascii="华文中宋" w:hAnsi="华文中宋" w:eastAsia="华文中宋" w:cs="华文中宋"/>
          <w:b/>
          <w:color w:val="000000" w:themeColor="text1"/>
          <w:kern w:val="0"/>
          <w:sz w:val="24"/>
          <w:highlight w:val="none"/>
          <w:lang w:val="en-US" w:eastAsia="zh-CN"/>
          <w14:textFill>
            <w14:solidFill>
              <w14:schemeClr w14:val="tx1"/>
            </w14:solidFill>
          </w14:textFill>
        </w:rPr>
        <w:t>七</w:t>
      </w:r>
      <w:r>
        <w:rPr>
          <w:rFonts w:hint="eastAsia" w:ascii="华文中宋" w:hAnsi="华文中宋" w:eastAsia="华文中宋" w:cs="华文中宋"/>
          <w:b/>
          <w:color w:val="000000" w:themeColor="text1"/>
          <w:kern w:val="0"/>
          <w:sz w:val="24"/>
          <w:highlight w:val="none"/>
          <w14:textFill>
            <w14:solidFill>
              <w14:schemeClr w14:val="tx1"/>
            </w14:solidFill>
          </w14:textFill>
        </w:rPr>
        <w:t>）</w:t>
      </w:r>
      <w:r>
        <w:rPr>
          <w:rFonts w:hint="eastAsia" w:ascii="华文中宋" w:hAnsi="华文中宋" w:eastAsia="华文中宋"/>
          <w:b/>
          <w:color w:val="000000" w:themeColor="text1"/>
          <w:sz w:val="24"/>
          <w:szCs w:val="24"/>
          <w:highlight w:val="none"/>
          <w:lang w:val="en-US" w:eastAsia="zh-CN"/>
          <w14:textFill>
            <w14:solidFill>
              <w14:schemeClr w14:val="tx1"/>
            </w14:solidFill>
          </w14:textFill>
        </w:rPr>
        <w:t>中小</w:t>
      </w:r>
      <w:r>
        <w:rPr>
          <w:rFonts w:hint="eastAsia" w:ascii="华文中宋" w:hAnsi="华文中宋" w:eastAsia="华文中宋"/>
          <w:b/>
          <w:color w:val="000000" w:themeColor="text1"/>
          <w:sz w:val="24"/>
          <w:szCs w:val="24"/>
          <w:highlight w:val="none"/>
          <w14:textFill>
            <w14:solidFill>
              <w14:schemeClr w14:val="tx1"/>
            </w14:solidFill>
          </w14:textFill>
        </w:rPr>
        <w:t>企业声明函格式</w:t>
      </w:r>
    </w:p>
    <w:p w14:paraId="7F703914">
      <w:pPr>
        <w:tabs>
          <w:tab w:val="left" w:pos="1680"/>
        </w:tabs>
        <w:snapToGrid w:val="0"/>
        <w:spacing w:line="360" w:lineRule="auto"/>
        <w:jc w:val="center"/>
        <w:rPr>
          <w:rFonts w:hint="eastAsia" w:ascii="华文中宋" w:hAnsi="华文中宋" w:eastAsia="华文中宋"/>
          <w:b/>
          <w:color w:val="000000" w:themeColor="text1"/>
          <w:sz w:val="24"/>
          <w:szCs w:val="24"/>
          <w:highlight w:val="none"/>
          <w:lang w:val="en-US" w:eastAsia="zh-CN"/>
          <w14:textFill>
            <w14:solidFill>
              <w14:schemeClr w14:val="tx1"/>
            </w14:solidFill>
          </w14:textFill>
        </w:rPr>
      </w:pPr>
    </w:p>
    <w:p w14:paraId="52F2CB30">
      <w:pPr>
        <w:tabs>
          <w:tab w:val="left" w:pos="1680"/>
        </w:tabs>
        <w:snapToGrid w:val="0"/>
        <w:spacing w:line="360" w:lineRule="auto"/>
        <w:jc w:val="center"/>
        <w:rPr>
          <w:rFonts w:ascii="华文中宋" w:hAnsi="华文中宋" w:eastAsia="华文中宋"/>
          <w:b/>
          <w:color w:val="000000" w:themeColor="text1"/>
          <w:sz w:val="24"/>
          <w:szCs w:val="24"/>
          <w:highlight w:val="none"/>
          <w14:textFill>
            <w14:solidFill>
              <w14:schemeClr w14:val="tx1"/>
            </w14:solidFill>
          </w14:textFill>
        </w:rPr>
      </w:pPr>
      <w:r>
        <w:rPr>
          <w:rFonts w:hint="eastAsia" w:ascii="华文中宋" w:hAnsi="华文中宋" w:eastAsia="华文中宋"/>
          <w:b/>
          <w:color w:val="000000" w:themeColor="text1"/>
          <w:sz w:val="24"/>
          <w:szCs w:val="24"/>
          <w:highlight w:val="none"/>
          <w:lang w:val="en-US" w:eastAsia="zh-CN"/>
          <w14:textFill>
            <w14:solidFill>
              <w14:schemeClr w14:val="tx1"/>
            </w14:solidFill>
          </w14:textFill>
        </w:rPr>
        <w:t>中小</w:t>
      </w:r>
      <w:r>
        <w:rPr>
          <w:rFonts w:hint="eastAsia" w:ascii="华文中宋" w:hAnsi="华文中宋" w:eastAsia="华文中宋"/>
          <w:b/>
          <w:color w:val="000000" w:themeColor="text1"/>
          <w:sz w:val="24"/>
          <w:szCs w:val="24"/>
          <w:highlight w:val="none"/>
          <w14:textFill>
            <w14:solidFill>
              <w14:schemeClr w14:val="tx1"/>
            </w14:solidFill>
          </w14:textFill>
        </w:rPr>
        <w:t>企业声明函</w:t>
      </w:r>
    </w:p>
    <w:p w14:paraId="3944D7D8">
      <w:pPr>
        <w:spacing w:line="360" w:lineRule="auto"/>
        <w:ind w:firstLine="420" w:firstLineChars="200"/>
        <w:jc w:val="left"/>
        <w:rPr>
          <w:rFonts w:hint="eastAsia" w:ascii="华文中宋" w:hAnsi="华文中宋" w:eastAsia="华文中宋" w:cs="Times New Roman"/>
          <w:color w:val="000000" w:themeColor="text1"/>
          <w:highlight w:val="none"/>
          <w14:textFill>
            <w14:solidFill>
              <w14:schemeClr w14:val="tx1"/>
            </w14:solidFill>
          </w14:textFill>
        </w:rPr>
      </w:pPr>
      <w:r>
        <w:rPr>
          <w:rFonts w:hint="eastAsia" w:ascii="华文中宋" w:hAnsi="华文中宋" w:eastAsia="华文中宋" w:cs="Times New Roman"/>
          <w:color w:val="000000" w:themeColor="text1"/>
          <w:highlight w:val="none"/>
          <w14:textFill>
            <w14:solidFill>
              <w14:schemeClr w14:val="tx1"/>
            </w14:solidFill>
          </w14:textFill>
        </w:rPr>
        <w:t>本公司郑重声明，根据《政府采购促进中小企业发展管理办法》（财库﹝2020﹞46 号）的规定，本公司参加</w:t>
      </w:r>
      <w:r>
        <w:rPr>
          <w:rFonts w:hint="eastAsia" w:ascii="华文中宋" w:hAnsi="华文中宋" w:eastAsia="华文中宋" w:cs="Times New Roman"/>
          <w:color w:val="000000" w:themeColor="text1"/>
          <w:highlight w:val="none"/>
          <w:u w:val="single"/>
          <w14:textFill>
            <w14:solidFill>
              <w14:schemeClr w14:val="tx1"/>
            </w14:solidFill>
          </w14:textFill>
        </w:rPr>
        <w:t>（单位名称）</w:t>
      </w:r>
      <w:r>
        <w:rPr>
          <w:rFonts w:hint="eastAsia" w:ascii="华文中宋" w:hAnsi="华文中宋" w:eastAsia="华文中宋" w:cs="Times New Roman"/>
          <w:color w:val="000000" w:themeColor="text1"/>
          <w:highlight w:val="none"/>
          <w14:textFill>
            <w14:solidFill>
              <w14:schemeClr w14:val="tx1"/>
            </w14:solidFill>
          </w14:textFill>
        </w:rPr>
        <w:t>的</w:t>
      </w:r>
      <w:r>
        <w:rPr>
          <w:rFonts w:hint="eastAsia" w:ascii="华文中宋" w:hAnsi="华文中宋" w:eastAsia="华文中宋" w:cs="Times New Roman"/>
          <w:color w:val="000000" w:themeColor="text1"/>
          <w:highlight w:val="none"/>
          <w:u w:val="single"/>
          <w14:textFill>
            <w14:solidFill>
              <w14:schemeClr w14:val="tx1"/>
            </w14:solidFill>
          </w14:textFill>
        </w:rPr>
        <w:t>（项目名称）</w:t>
      </w:r>
      <w:r>
        <w:rPr>
          <w:rFonts w:hint="eastAsia" w:ascii="华文中宋" w:hAnsi="华文中宋" w:eastAsia="华文中宋" w:cs="Times New Roman"/>
          <w:color w:val="000000" w:themeColor="text1"/>
          <w:highlight w:val="none"/>
          <w14:textFill>
            <w14:solidFill>
              <w14:schemeClr w14:val="tx1"/>
            </w14:solidFill>
          </w14:textFill>
        </w:rPr>
        <w:t>采购活动，服务全部由符合政策要求的中小企业承接。相关企业的具体情况如下：</w:t>
      </w:r>
    </w:p>
    <w:p w14:paraId="229E7BDA">
      <w:pPr>
        <w:spacing w:line="360" w:lineRule="auto"/>
        <w:ind w:firstLine="420" w:firstLineChars="200"/>
        <w:jc w:val="left"/>
        <w:rPr>
          <w:rFonts w:hint="eastAsia" w:ascii="华文中宋" w:hAnsi="华文中宋" w:eastAsia="华文中宋" w:cs="Times New Roman"/>
          <w:color w:val="000000" w:themeColor="text1"/>
          <w:highlight w:val="none"/>
          <w14:textFill>
            <w14:solidFill>
              <w14:schemeClr w14:val="tx1"/>
            </w14:solidFill>
          </w14:textFill>
        </w:rPr>
      </w:pPr>
      <w:r>
        <w:rPr>
          <w:rFonts w:hint="eastAsia" w:ascii="华文中宋" w:hAnsi="华文中宋" w:eastAsia="华文中宋" w:cs="Times New Roman"/>
          <w:color w:val="000000" w:themeColor="text1"/>
          <w:highlight w:val="none"/>
          <w:lang w:val="en-US" w:eastAsia="zh-CN"/>
          <w14:textFill>
            <w14:solidFill>
              <w14:schemeClr w14:val="tx1"/>
            </w14:solidFill>
          </w14:textFill>
        </w:rPr>
        <w:t>1.</w:t>
      </w:r>
      <w:r>
        <w:rPr>
          <w:rFonts w:hint="eastAsia" w:ascii="华文中宋" w:hAnsi="华文中宋" w:eastAsia="华文中宋" w:cs="Times New Roman"/>
          <w:color w:val="000000" w:themeColor="text1"/>
          <w:highlight w:val="none"/>
          <w:u w:val="single"/>
          <w14:textFill>
            <w14:solidFill>
              <w14:schemeClr w14:val="tx1"/>
            </w14:solidFill>
          </w14:textFill>
        </w:rPr>
        <w:t>（标的名称）</w:t>
      </w:r>
      <w:r>
        <w:rPr>
          <w:rFonts w:hint="eastAsia" w:ascii="华文中宋" w:hAnsi="华文中宋" w:eastAsia="华文中宋" w:cs="Times New Roman"/>
          <w:color w:val="000000" w:themeColor="text1"/>
          <w:highlight w:val="none"/>
          <w14:textFill>
            <w14:solidFill>
              <w14:schemeClr w14:val="tx1"/>
            </w14:solidFill>
          </w14:textFill>
        </w:rPr>
        <w:t xml:space="preserve"> ，属于</w:t>
      </w:r>
      <w:r>
        <w:rPr>
          <w:rFonts w:hint="eastAsia" w:ascii="华文中宋" w:hAnsi="华文中宋" w:eastAsia="华文中宋" w:cs="Times New Roman"/>
          <w:color w:val="000000" w:themeColor="text1"/>
          <w:highlight w:val="none"/>
          <w:u w:val="single"/>
          <w14:textFill>
            <w14:solidFill>
              <w14:schemeClr w14:val="tx1"/>
            </w14:solidFill>
          </w14:textFill>
        </w:rPr>
        <w:t>（采购文件中明确的所属行业）</w:t>
      </w:r>
      <w:r>
        <w:rPr>
          <w:rFonts w:hint="eastAsia" w:ascii="华文中宋" w:hAnsi="华文中宋" w:eastAsia="华文中宋" w:cs="Times New Roman"/>
          <w:color w:val="000000" w:themeColor="text1"/>
          <w:highlight w:val="none"/>
          <w14:textFill>
            <w14:solidFill>
              <w14:schemeClr w14:val="tx1"/>
            </w14:solidFill>
          </w14:textFill>
        </w:rPr>
        <w:t>；承接企业为</w:t>
      </w:r>
      <w:r>
        <w:rPr>
          <w:rFonts w:hint="eastAsia" w:ascii="华文中宋" w:hAnsi="华文中宋" w:eastAsia="华文中宋" w:cs="Times New Roman"/>
          <w:color w:val="000000" w:themeColor="text1"/>
          <w:highlight w:val="none"/>
          <w:u w:val="single"/>
          <w14:textFill>
            <w14:solidFill>
              <w14:schemeClr w14:val="tx1"/>
            </w14:solidFill>
          </w14:textFill>
        </w:rPr>
        <w:t>（企业名称）</w:t>
      </w:r>
      <w:r>
        <w:rPr>
          <w:rFonts w:hint="eastAsia" w:ascii="华文中宋" w:hAnsi="华文中宋" w:eastAsia="华文中宋" w:cs="Times New Roman"/>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从业人员（</w:t>
      </w:r>
      <w:r>
        <w:rPr>
          <w:rFonts w:hint="eastAsia" w:ascii="华文中宋" w:hAnsi="华文中宋" w:eastAsia="华文中宋"/>
          <w:color w:val="000000" w:themeColor="text1"/>
          <w:highlight w:val="none"/>
          <w:u w:val="single"/>
          <w14:textFill>
            <w14:solidFill>
              <w14:schemeClr w14:val="tx1"/>
            </w14:solidFill>
          </w14:textFill>
        </w:rPr>
        <w:t>人数</w:t>
      </w:r>
      <w:r>
        <w:rPr>
          <w:rFonts w:hint="eastAsia" w:ascii="华文中宋" w:hAnsi="华文中宋" w:eastAsia="华文中宋"/>
          <w:color w:val="000000" w:themeColor="text1"/>
          <w:highlight w:val="none"/>
          <w14:textFill>
            <w14:solidFill>
              <w14:schemeClr w14:val="tx1"/>
            </w14:solidFill>
          </w14:textFill>
        </w:rPr>
        <w:t>）人</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营业收入为（</w:t>
      </w:r>
      <w:r>
        <w:rPr>
          <w:rFonts w:hint="eastAsia" w:ascii="华文中宋" w:hAnsi="华文中宋" w:eastAsia="华文中宋"/>
          <w:color w:val="000000" w:themeColor="text1"/>
          <w:highlight w:val="none"/>
          <w:u w:val="single"/>
          <w14:textFill>
            <w14:solidFill>
              <w14:schemeClr w14:val="tx1"/>
            </w14:solidFill>
          </w14:textFill>
        </w:rPr>
        <w:t>小写</w:t>
      </w:r>
      <w:r>
        <w:rPr>
          <w:rFonts w:hint="eastAsia" w:ascii="华文中宋" w:hAnsi="华文中宋" w:eastAsia="华文中宋"/>
          <w:color w:val="000000" w:themeColor="text1"/>
          <w:highlight w:val="none"/>
          <w14:textFill>
            <w14:solidFill>
              <w14:schemeClr w14:val="tx1"/>
            </w14:solidFill>
          </w14:textFill>
        </w:rPr>
        <w:t>）万元</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资产总额为（</w:t>
      </w:r>
      <w:r>
        <w:rPr>
          <w:rFonts w:hint="eastAsia" w:ascii="华文中宋" w:hAnsi="华文中宋" w:eastAsia="华文中宋"/>
          <w:color w:val="000000" w:themeColor="text1"/>
          <w:highlight w:val="none"/>
          <w:u w:val="single"/>
          <w14:textFill>
            <w14:solidFill>
              <w14:schemeClr w14:val="tx1"/>
            </w14:solidFill>
          </w14:textFill>
        </w:rPr>
        <w:t>小写</w:t>
      </w:r>
      <w:r>
        <w:rPr>
          <w:rFonts w:hint="eastAsia" w:ascii="华文中宋" w:hAnsi="华文中宋" w:eastAsia="华文中宋"/>
          <w:color w:val="000000" w:themeColor="text1"/>
          <w:highlight w:val="none"/>
          <w14:textFill>
            <w14:solidFill>
              <w14:schemeClr w14:val="tx1"/>
            </w14:solidFill>
          </w14:textFill>
        </w:rPr>
        <w:t>）万元</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属于</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u w:val="single"/>
          <w:lang w:val="en-US" w:eastAsia="zh-CN"/>
          <w14:textFill>
            <w14:solidFill>
              <w14:schemeClr w14:val="tx1"/>
            </w14:solidFill>
          </w14:textFill>
        </w:rPr>
        <w:t>中型企业、</w:t>
      </w:r>
      <w:r>
        <w:rPr>
          <w:rFonts w:hint="eastAsia" w:ascii="华文中宋" w:hAnsi="华文中宋" w:eastAsia="华文中宋"/>
          <w:color w:val="000000" w:themeColor="text1"/>
          <w:highlight w:val="none"/>
          <w:u w:val="single"/>
          <w14:textFill>
            <w14:solidFill>
              <w14:schemeClr w14:val="tx1"/>
            </w14:solidFill>
          </w14:textFill>
        </w:rPr>
        <w:t>小型企业、微型企业</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s="Times New Roman"/>
          <w:color w:val="000000" w:themeColor="text1"/>
          <w:highlight w:val="none"/>
          <w14:textFill>
            <w14:solidFill>
              <w14:schemeClr w14:val="tx1"/>
            </w14:solidFill>
          </w14:textFill>
        </w:rPr>
        <w:t xml:space="preserve"> </w:t>
      </w:r>
    </w:p>
    <w:p w14:paraId="2444D638">
      <w:pPr>
        <w:spacing w:line="360" w:lineRule="auto"/>
        <w:ind w:firstLine="420" w:firstLineChars="200"/>
        <w:jc w:val="left"/>
        <w:rPr>
          <w:rFonts w:hint="eastAsia" w:ascii="华文中宋" w:hAnsi="华文中宋" w:eastAsia="华文中宋" w:cs="Times New Roman"/>
          <w:color w:val="000000" w:themeColor="text1"/>
          <w:highlight w:val="none"/>
          <w14:textFill>
            <w14:solidFill>
              <w14:schemeClr w14:val="tx1"/>
            </w14:solidFill>
          </w14:textFill>
        </w:rPr>
      </w:pPr>
      <w:r>
        <w:rPr>
          <w:rFonts w:hint="eastAsia" w:ascii="华文中宋" w:hAnsi="华文中宋" w:eastAsia="华文中宋" w:cs="Times New Roman"/>
          <w:color w:val="000000" w:themeColor="text1"/>
          <w:highlight w:val="none"/>
          <w14:textFill>
            <w14:solidFill>
              <w14:schemeClr w14:val="tx1"/>
            </w14:solidFill>
          </w14:textFill>
        </w:rPr>
        <w:t>2.</w:t>
      </w:r>
      <w:r>
        <w:rPr>
          <w:rFonts w:hint="eastAsia" w:ascii="华文中宋" w:hAnsi="华文中宋" w:eastAsia="华文中宋" w:cs="Times New Roman"/>
          <w:color w:val="000000" w:themeColor="text1"/>
          <w:highlight w:val="none"/>
          <w:u w:val="single"/>
          <w14:textFill>
            <w14:solidFill>
              <w14:schemeClr w14:val="tx1"/>
            </w14:solidFill>
          </w14:textFill>
        </w:rPr>
        <w:t>（标的名称）</w:t>
      </w:r>
      <w:r>
        <w:rPr>
          <w:rFonts w:hint="eastAsia" w:ascii="华文中宋" w:hAnsi="华文中宋" w:eastAsia="华文中宋" w:cs="Times New Roman"/>
          <w:color w:val="000000" w:themeColor="text1"/>
          <w:highlight w:val="none"/>
          <w14:textFill>
            <w14:solidFill>
              <w14:schemeClr w14:val="tx1"/>
            </w14:solidFill>
          </w14:textFill>
        </w:rPr>
        <w:t xml:space="preserve"> ，属于</w:t>
      </w:r>
      <w:r>
        <w:rPr>
          <w:rFonts w:hint="eastAsia" w:ascii="华文中宋" w:hAnsi="华文中宋" w:eastAsia="华文中宋" w:cs="Times New Roman"/>
          <w:color w:val="000000" w:themeColor="text1"/>
          <w:highlight w:val="none"/>
          <w:u w:val="single"/>
          <w14:textFill>
            <w14:solidFill>
              <w14:schemeClr w14:val="tx1"/>
            </w14:solidFill>
          </w14:textFill>
        </w:rPr>
        <w:t>（采购文件中明确的所属行业）</w:t>
      </w:r>
      <w:r>
        <w:rPr>
          <w:rFonts w:hint="eastAsia" w:ascii="华文中宋" w:hAnsi="华文中宋" w:eastAsia="华文中宋" w:cs="Times New Roman"/>
          <w:color w:val="000000" w:themeColor="text1"/>
          <w:highlight w:val="none"/>
          <w14:textFill>
            <w14:solidFill>
              <w14:schemeClr w14:val="tx1"/>
            </w14:solidFill>
          </w14:textFill>
        </w:rPr>
        <w:t>；承接企业为</w:t>
      </w:r>
      <w:r>
        <w:rPr>
          <w:rFonts w:hint="eastAsia" w:ascii="华文中宋" w:hAnsi="华文中宋" w:eastAsia="华文中宋" w:cs="Times New Roman"/>
          <w:color w:val="000000" w:themeColor="text1"/>
          <w:highlight w:val="none"/>
          <w:u w:val="single"/>
          <w14:textFill>
            <w14:solidFill>
              <w14:schemeClr w14:val="tx1"/>
            </w14:solidFill>
          </w14:textFill>
        </w:rPr>
        <w:t>（企业名称）</w:t>
      </w:r>
      <w:r>
        <w:rPr>
          <w:rFonts w:hint="eastAsia" w:ascii="华文中宋" w:hAnsi="华文中宋" w:eastAsia="华文中宋" w:cs="Times New Roman"/>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从业人员（</w:t>
      </w:r>
      <w:r>
        <w:rPr>
          <w:rFonts w:hint="eastAsia" w:ascii="华文中宋" w:hAnsi="华文中宋" w:eastAsia="华文中宋"/>
          <w:color w:val="000000" w:themeColor="text1"/>
          <w:highlight w:val="none"/>
          <w:u w:val="single"/>
          <w14:textFill>
            <w14:solidFill>
              <w14:schemeClr w14:val="tx1"/>
            </w14:solidFill>
          </w14:textFill>
        </w:rPr>
        <w:t>人数</w:t>
      </w:r>
      <w:r>
        <w:rPr>
          <w:rFonts w:hint="eastAsia" w:ascii="华文中宋" w:hAnsi="华文中宋" w:eastAsia="华文中宋"/>
          <w:color w:val="000000" w:themeColor="text1"/>
          <w:highlight w:val="none"/>
          <w14:textFill>
            <w14:solidFill>
              <w14:schemeClr w14:val="tx1"/>
            </w14:solidFill>
          </w14:textFill>
        </w:rPr>
        <w:t>）人</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营业收入为（</w:t>
      </w:r>
      <w:r>
        <w:rPr>
          <w:rFonts w:hint="eastAsia" w:ascii="华文中宋" w:hAnsi="华文中宋" w:eastAsia="华文中宋"/>
          <w:color w:val="000000" w:themeColor="text1"/>
          <w:highlight w:val="none"/>
          <w:u w:val="single"/>
          <w14:textFill>
            <w14:solidFill>
              <w14:schemeClr w14:val="tx1"/>
            </w14:solidFill>
          </w14:textFill>
        </w:rPr>
        <w:t>小写</w:t>
      </w:r>
      <w:r>
        <w:rPr>
          <w:rFonts w:hint="eastAsia" w:ascii="华文中宋" w:hAnsi="华文中宋" w:eastAsia="华文中宋"/>
          <w:color w:val="000000" w:themeColor="text1"/>
          <w:highlight w:val="none"/>
          <w14:textFill>
            <w14:solidFill>
              <w14:schemeClr w14:val="tx1"/>
            </w14:solidFill>
          </w14:textFill>
        </w:rPr>
        <w:t>）万元</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资产总额为（</w:t>
      </w:r>
      <w:r>
        <w:rPr>
          <w:rFonts w:hint="eastAsia" w:ascii="华文中宋" w:hAnsi="华文中宋" w:eastAsia="华文中宋"/>
          <w:color w:val="000000" w:themeColor="text1"/>
          <w:highlight w:val="none"/>
          <w:u w:val="single"/>
          <w14:textFill>
            <w14:solidFill>
              <w14:schemeClr w14:val="tx1"/>
            </w14:solidFill>
          </w14:textFill>
        </w:rPr>
        <w:t>小写</w:t>
      </w:r>
      <w:r>
        <w:rPr>
          <w:rFonts w:hint="eastAsia" w:ascii="华文中宋" w:hAnsi="华文中宋" w:eastAsia="华文中宋"/>
          <w:color w:val="000000" w:themeColor="text1"/>
          <w:highlight w:val="none"/>
          <w14:textFill>
            <w14:solidFill>
              <w14:schemeClr w14:val="tx1"/>
            </w14:solidFill>
          </w14:textFill>
        </w:rPr>
        <w:t>）万元</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属于</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u w:val="single"/>
          <w:lang w:val="en-US" w:eastAsia="zh-CN"/>
          <w14:textFill>
            <w14:solidFill>
              <w14:schemeClr w14:val="tx1"/>
            </w14:solidFill>
          </w14:textFill>
        </w:rPr>
        <w:t>中型企业、</w:t>
      </w:r>
      <w:r>
        <w:rPr>
          <w:rFonts w:hint="eastAsia" w:ascii="华文中宋" w:hAnsi="华文中宋" w:eastAsia="华文中宋"/>
          <w:color w:val="000000" w:themeColor="text1"/>
          <w:highlight w:val="none"/>
          <w:u w:val="single"/>
          <w14:textFill>
            <w14:solidFill>
              <w14:schemeClr w14:val="tx1"/>
            </w14:solidFill>
          </w14:textFill>
        </w:rPr>
        <w:t>小型企业、微型企业</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s="Times New Roman"/>
          <w:color w:val="000000" w:themeColor="text1"/>
          <w:highlight w:val="none"/>
          <w14:textFill>
            <w14:solidFill>
              <w14:schemeClr w14:val="tx1"/>
            </w14:solidFill>
          </w14:textFill>
        </w:rPr>
        <w:t xml:space="preserve"> </w:t>
      </w:r>
    </w:p>
    <w:p w14:paraId="2C6AF71D">
      <w:pPr>
        <w:spacing w:line="360" w:lineRule="auto"/>
        <w:ind w:firstLine="420" w:firstLineChars="200"/>
        <w:jc w:val="left"/>
        <w:rPr>
          <w:rFonts w:hint="eastAsia" w:ascii="华文中宋" w:hAnsi="华文中宋" w:eastAsia="华文中宋" w:cs="Times New Roman"/>
          <w:color w:val="000000" w:themeColor="text1"/>
          <w:highlight w:val="none"/>
          <w:lang w:val="en-US" w:eastAsia="zh-CN"/>
          <w14:textFill>
            <w14:solidFill>
              <w14:schemeClr w14:val="tx1"/>
            </w14:solidFill>
          </w14:textFill>
        </w:rPr>
      </w:pPr>
      <w:r>
        <w:rPr>
          <w:rFonts w:hint="eastAsia" w:ascii="华文中宋" w:hAnsi="华文中宋" w:eastAsia="华文中宋" w:cs="Times New Roman"/>
          <w:color w:val="000000" w:themeColor="text1"/>
          <w:highlight w:val="none"/>
          <w:lang w:val="en-US" w:eastAsia="zh-CN"/>
          <w14:textFill>
            <w14:solidFill>
              <w14:schemeClr w14:val="tx1"/>
            </w14:solidFill>
          </w14:textFill>
        </w:rPr>
        <w:t>……</w:t>
      </w:r>
    </w:p>
    <w:p w14:paraId="2B0245CB">
      <w:pPr>
        <w:spacing w:line="360" w:lineRule="auto"/>
        <w:ind w:firstLine="420" w:firstLineChars="200"/>
        <w:jc w:val="left"/>
        <w:rPr>
          <w:rFonts w:hint="eastAsia" w:ascii="华文中宋" w:hAnsi="华文中宋" w:eastAsia="华文中宋" w:cs="Times New Roman"/>
          <w:color w:val="000000" w:themeColor="text1"/>
          <w:highlight w:val="none"/>
          <w14:textFill>
            <w14:solidFill>
              <w14:schemeClr w14:val="tx1"/>
            </w14:solidFill>
          </w14:textFill>
        </w:rPr>
      </w:pPr>
      <w:r>
        <w:rPr>
          <w:rFonts w:hint="eastAsia" w:ascii="华文中宋" w:hAnsi="华文中宋" w:eastAsia="华文中宋" w:cs="Times New Roman"/>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 本企业对上述声明内容的真实性负责。如有虚假，将依法承担相应责任。</w:t>
      </w:r>
    </w:p>
    <w:p w14:paraId="55EE898F">
      <w:pPr>
        <w:spacing w:line="360" w:lineRule="auto"/>
        <w:ind w:right="210"/>
        <w:jc w:val="right"/>
        <w:rPr>
          <w:rFonts w:ascii="华文中宋" w:hAnsi="华文中宋" w:eastAsia="华文中宋"/>
          <w:color w:val="000000" w:themeColor="text1"/>
          <w:highlight w:val="none"/>
          <w14:textFill>
            <w14:solidFill>
              <w14:schemeClr w14:val="tx1"/>
            </w14:solidFill>
          </w14:textFill>
        </w:rPr>
      </w:pPr>
      <w:r>
        <w:rPr>
          <w:rFonts w:hint="eastAsia" w:ascii="华文中宋" w:hAnsi="华文中宋" w:eastAsia="华文中宋"/>
          <w:color w:val="000000" w:themeColor="text1"/>
          <w:highlight w:val="none"/>
          <w14:textFill>
            <w14:solidFill>
              <w14:schemeClr w14:val="tx1"/>
            </w14:solidFill>
          </w14:textFill>
        </w:rPr>
        <w:t>企业名称</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法人电子印章</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w:t>
      </w:r>
    </w:p>
    <w:p w14:paraId="444B9468">
      <w:pPr>
        <w:spacing w:line="360" w:lineRule="auto"/>
        <w:ind w:right="420" w:firstLine="7140" w:firstLineChars="3400"/>
        <w:rPr>
          <w:rFonts w:ascii="华文中宋" w:hAnsi="华文中宋" w:eastAsia="华文中宋"/>
          <w:color w:val="000000" w:themeColor="text1"/>
          <w:highlight w:val="none"/>
          <w14:textFill>
            <w14:solidFill>
              <w14:schemeClr w14:val="tx1"/>
            </w14:solidFill>
          </w14:textFill>
        </w:rPr>
      </w:pPr>
      <w:r>
        <w:rPr>
          <w:rFonts w:hint="eastAsia" w:ascii="华文中宋" w:hAnsi="华文中宋" w:eastAsia="华文中宋"/>
          <w:color w:val="000000" w:themeColor="text1"/>
          <w:highlight w:val="none"/>
          <w14:textFill>
            <w14:solidFill>
              <w14:schemeClr w14:val="tx1"/>
            </w14:solidFill>
          </w14:textFill>
        </w:rPr>
        <w:t>日期</w:t>
      </w:r>
      <w:r>
        <w:rPr>
          <w:rFonts w:ascii="华文中宋" w:hAnsi="华文中宋" w:eastAsia="华文中宋"/>
          <w:color w:val="000000" w:themeColor="text1"/>
          <w:highlight w:val="none"/>
          <w14:textFill>
            <w14:solidFill>
              <w14:schemeClr w14:val="tx1"/>
            </w14:solidFill>
          </w14:textFill>
        </w:rPr>
        <w:t>:</w:t>
      </w:r>
    </w:p>
    <w:p w14:paraId="2E13CC26">
      <w:pPr>
        <w:spacing w:line="360" w:lineRule="auto"/>
        <w:jc w:val="left"/>
        <w:rPr>
          <w:rFonts w:hint="eastAsia" w:ascii="华文中宋" w:hAnsi="华文中宋" w:eastAsia="华文中宋"/>
          <w:color w:val="000000" w:themeColor="text1"/>
          <w:highlight w:val="none"/>
          <w14:textFill>
            <w14:solidFill>
              <w14:schemeClr w14:val="tx1"/>
            </w14:solidFill>
          </w14:textFill>
        </w:rPr>
      </w:pPr>
      <w:r>
        <w:rPr>
          <w:rFonts w:hint="eastAsia" w:ascii="华文中宋" w:hAnsi="华文中宋" w:eastAsia="华文中宋"/>
          <w:color w:val="000000" w:themeColor="text1"/>
          <w:highlight w:val="none"/>
          <w14:textFill>
            <w14:solidFill>
              <w14:schemeClr w14:val="tx1"/>
            </w14:solidFill>
          </w14:textFill>
        </w:rPr>
        <w:t>注：从业人员、营业收入、资产总额填报上一年度数据</w:t>
      </w:r>
      <w:r>
        <w:rPr>
          <w:rFonts w:ascii="华文中宋" w:hAnsi="华文中宋" w:eastAsia="华文中宋"/>
          <w:color w:val="000000" w:themeColor="text1"/>
          <w:highlight w:val="none"/>
          <w14:textFill>
            <w14:solidFill>
              <w14:schemeClr w14:val="tx1"/>
            </w14:solidFill>
          </w14:textFill>
        </w:rPr>
        <w:t>,</w:t>
      </w:r>
      <w:r>
        <w:rPr>
          <w:rFonts w:hint="eastAsia" w:ascii="华文中宋" w:hAnsi="华文中宋" w:eastAsia="华文中宋"/>
          <w:color w:val="000000" w:themeColor="text1"/>
          <w:highlight w:val="none"/>
          <w14:textFill>
            <w14:solidFill>
              <w14:schemeClr w14:val="tx1"/>
            </w14:solidFill>
          </w14:textFill>
        </w:rPr>
        <w:t>无一年度数据的新成立企业可不填报。</w:t>
      </w:r>
    </w:p>
    <w:p w14:paraId="0D2306A3">
      <w:pPr>
        <w:rPr>
          <w:rFonts w:ascii="华文中宋" w:hAnsi="华文中宋" w:eastAsia="华文中宋"/>
          <w:b/>
          <w:szCs w:val="21"/>
          <w:highlight w:val="none"/>
        </w:rPr>
      </w:pPr>
      <w:r>
        <w:rPr>
          <w:rFonts w:hint="eastAsia" w:ascii="华文中宋" w:hAnsi="华文中宋" w:eastAsia="华文中宋"/>
          <w:color w:val="000000" w:themeColor="text1"/>
          <w:highlight w:val="none"/>
          <w:lang w:val="en-US" w:eastAsia="zh-CN"/>
          <w14:textFill>
            <w14:solidFill>
              <w14:schemeClr w14:val="tx1"/>
            </w14:solidFill>
          </w14:textFill>
        </w:rPr>
        <w:t>按照中小企业划型标准规定：标的物所属行业为物业管理类。</w:t>
      </w:r>
      <w:r>
        <w:rPr>
          <w:rFonts w:ascii="华文中宋" w:hAnsi="华文中宋" w:eastAsia="华文中宋"/>
          <w:b/>
          <w:szCs w:val="21"/>
          <w:highlight w:val="none"/>
        </w:rPr>
        <w:br w:type="page"/>
      </w:r>
    </w:p>
    <w:p w14:paraId="19ED6A0B">
      <w:pPr>
        <w:rPr>
          <w:rFonts w:ascii="华文中宋" w:hAnsi="华文中宋" w:eastAsia="华文中宋" w:cs="华文中宋"/>
          <w:b/>
          <w:color w:val="auto"/>
          <w:spacing w:val="20"/>
          <w:sz w:val="28"/>
          <w:szCs w:val="28"/>
          <w:highlight w:val="none"/>
        </w:rPr>
      </w:pPr>
      <w:r>
        <w:rPr>
          <w:rFonts w:hint="eastAsia" w:ascii="华文中宋" w:hAnsi="华文中宋" w:eastAsia="华文中宋" w:cs="华文中宋"/>
          <w:b/>
          <w:color w:val="auto"/>
          <w:spacing w:val="20"/>
          <w:sz w:val="28"/>
          <w:szCs w:val="28"/>
          <w:highlight w:val="none"/>
        </w:rPr>
        <w:t>商务文件</w:t>
      </w:r>
      <w:r>
        <w:rPr>
          <w:rFonts w:hint="eastAsia" w:ascii="华文中宋" w:hAnsi="华文中宋" w:eastAsia="华文中宋" w:cs="华文中宋"/>
          <w:b/>
          <w:color w:val="auto"/>
          <w:spacing w:val="20"/>
          <w:sz w:val="28"/>
          <w:szCs w:val="28"/>
          <w:highlight w:val="none"/>
          <w:lang w:eastAsia="zh-CN"/>
        </w:rPr>
        <w:t>“</w:t>
      </w:r>
      <w:r>
        <w:rPr>
          <w:rFonts w:hint="eastAsia" w:ascii="华文中宋" w:hAnsi="华文中宋" w:eastAsia="华文中宋" w:cs="华文中宋"/>
          <w:b/>
          <w:color w:val="auto"/>
          <w:spacing w:val="20"/>
          <w:sz w:val="28"/>
          <w:szCs w:val="28"/>
          <w:highlight w:val="none"/>
          <w:lang w:val="en-US" w:eastAsia="zh-CN"/>
        </w:rPr>
        <w:t>明标</w:t>
      </w:r>
      <w:r>
        <w:rPr>
          <w:rFonts w:hint="eastAsia" w:ascii="华文中宋" w:hAnsi="华文中宋" w:eastAsia="华文中宋" w:cs="华文中宋"/>
          <w:b/>
          <w:color w:val="auto"/>
          <w:spacing w:val="20"/>
          <w:sz w:val="28"/>
          <w:szCs w:val="28"/>
          <w:highlight w:val="none"/>
          <w:lang w:eastAsia="zh-CN"/>
        </w:rPr>
        <w:t>”</w:t>
      </w:r>
      <w:r>
        <w:rPr>
          <w:rFonts w:hint="eastAsia" w:ascii="华文中宋" w:hAnsi="华文中宋" w:eastAsia="华文中宋" w:cs="华文中宋"/>
          <w:b/>
          <w:color w:val="auto"/>
          <w:spacing w:val="20"/>
          <w:sz w:val="28"/>
          <w:szCs w:val="28"/>
          <w:highlight w:val="none"/>
        </w:rPr>
        <w:t>格式</w:t>
      </w:r>
    </w:p>
    <w:p w14:paraId="29453C7D">
      <w:pPr>
        <w:rPr>
          <w:rFonts w:ascii="华文中宋" w:hAnsi="华文中宋" w:eastAsia="华文中宋" w:cs="华文中宋"/>
          <w:b/>
          <w:sz w:val="24"/>
          <w:highlight w:val="none"/>
        </w:rPr>
      </w:pPr>
      <w:r>
        <w:rPr>
          <w:rFonts w:hint="eastAsia" w:ascii="华文中宋" w:hAnsi="华文中宋" w:eastAsia="华文中宋" w:cs="华文中宋"/>
          <w:b/>
          <w:color w:val="auto"/>
          <w:spacing w:val="20"/>
          <w:sz w:val="24"/>
          <w:highlight w:val="none"/>
        </w:rPr>
        <w:t>投标文件（商务文件</w:t>
      </w:r>
      <w:r>
        <w:rPr>
          <w:rFonts w:hint="eastAsia" w:ascii="华文中宋" w:hAnsi="华文中宋" w:eastAsia="华文中宋" w:cs="华文中宋"/>
          <w:b/>
          <w:color w:val="auto"/>
          <w:spacing w:val="20"/>
          <w:sz w:val="24"/>
          <w:highlight w:val="none"/>
          <w:lang w:eastAsia="zh-CN"/>
        </w:rPr>
        <w:t>“</w:t>
      </w:r>
      <w:r>
        <w:rPr>
          <w:rFonts w:hint="eastAsia" w:ascii="华文中宋" w:hAnsi="华文中宋" w:eastAsia="华文中宋" w:cs="华文中宋"/>
          <w:b/>
          <w:color w:val="auto"/>
          <w:spacing w:val="20"/>
          <w:sz w:val="24"/>
          <w:highlight w:val="none"/>
          <w:lang w:val="en-US" w:eastAsia="zh-CN"/>
        </w:rPr>
        <w:t>明标</w:t>
      </w:r>
      <w:r>
        <w:rPr>
          <w:rFonts w:hint="eastAsia" w:ascii="华文中宋" w:hAnsi="华文中宋" w:eastAsia="华文中宋" w:cs="华文中宋"/>
          <w:b/>
          <w:color w:val="auto"/>
          <w:spacing w:val="20"/>
          <w:sz w:val="24"/>
          <w:highlight w:val="none"/>
          <w:lang w:eastAsia="zh-CN"/>
        </w:rPr>
        <w:t>”</w:t>
      </w:r>
      <w:r>
        <w:rPr>
          <w:rFonts w:hint="eastAsia" w:ascii="华文中宋" w:hAnsi="华文中宋" w:eastAsia="华文中宋" w:cs="华文中宋"/>
          <w:b/>
          <w:color w:val="auto"/>
          <w:spacing w:val="20"/>
          <w:sz w:val="24"/>
          <w:highlight w:val="none"/>
        </w:rPr>
        <w:t>）</w:t>
      </w:r>
      <w:r>
        <w:rPr>
          <w:rFonts w:hint="eastAsia" w:ascii="华文中宋" w:hAnsi="华文中宋" w:eastAsia="华文中宋" w:cs="华文中宋"/>
          <w:b/>
          <w:color w:val="auto"/>
          <w:sz w:val="24"/>
          <w:highlight w:val="none"/>
        </w:rPr>
        <w:t>封面及目录格式</w:t>
      </w:r>
    </w:p>
    <w:p w14:paraId="0CFBF4AD">
      <w:pPr>
        <w:rPr>
          <w:rFonts w:ascii="华文中宋" w:hAnsi="华文中宋" w:eastAsia="华文中宋" w:cs="华文中宋"/>
          <w:b/>
          <w:sz w:val="24"/>
          <w:highlight w:val="none"/>
        </w:rPr>
      </w:pPr>
    </w:p>
    <w:p w14:paraId="258EAF3E">
      <w:pPr>
        <w:jc w:val="right"/>
        <w:rPr>
          <w:rFonts w:ascii="华文中宋" w:hAnsi="华文中宋" w:eastAsia="华文中宋" w:cs="华文中宋"/>
          <w:szCs w:val="21"/>
          <w:highlight w:val="none"/>
        </w:rPr>
      </w:pPr>
    </w:p>
    <w:p w14:paraId="14936EC0">
      <w:pPr>
        <w:jc w:val="center"/>
        <w:rPr>
          <w:rFonts w:ascii="华文中宋" w:hAnsi="华文中宋" w:eastAsia="华文中宋" w:cs="华文中宋"/>
          <w:b/>
          <w:spacing w:val="60"/>
          <w:sz w:val="84"/>
          <w:szCs w:val="84"/>
          <w:highlight w:val="none"/>
        </w:rPr>
      </w:pPr>
      <w:r>
        <w:rPr>
          <w:rFonts w:hint="eastAsia" w:ascii="华文中宋" w:hAnsi="华文中宋" w:eastAsia="华文中宋" w:cs="华文中宋"/>
          <w:b/>
          <w:spacing w:val="60"/>
          <w:sz w:val="84"/>
          <w:szCs w:val="84"/>
          <w:highlight w:val="none"/>
        </w:rPr>
        <w:t>投 标 文 件</w:t>
      </w:r>
    </w:p>
    <w:p w14:paraId="198650B5">
      <w:pPr>
        <w:jc w:val="center"/>
        <w:rPr>
          <w:rFonts w:ascii="华文中宋" w:hAnsi="华文中宋" w:eastAsia="华文中宋" w:cs="华文中宋"/>
          <w:b/>
          <w:spacing w:val="60"/>
          <w:sz w:val="48"/>
          <w:szCs w:val="48"/>
          <w:highlight w:val="none"/>
        </w:rPr>
      </w:pPr>
      <w:r>
        <w:rPr>
          <w:rFonts w:hint="eastAsia" w:ascii="华文中宋" w:hAnsi="华文中宋" w:eastAsia="华文中宋" w:cs="华文中宋"/>
          <w:b/>
          <w:spacing w:val="60"/>
          <w:sz w:val="48"/>
          <w:szCs w:val="48"/>
          <w:highlight w:val="none"/>
        </w:rPr>
        <w:t>（</w:t>
      </w:r>
      <w:r>
        <w:rPr>
          <w:rFonts w:hint="eastAsia" w:ascii="华文中宋" w:hAnsi="华文中宋" w:eastAsia="华文中宋" w:cs="华文中宋"/>
          <w:b/>
          <w:color w:val="auto"/>
          <w:spacing w:val="60"/>
          <w:sz w:val="48"/>
          <w:szCs w:val="48"/>
          <w:highlight w:val="none"/>
        </w:rPr>
        <w:t>商务文件</w:t>
      </w:r>
      <w:r>
        <w:rPr>
          <w:rFonts w:hint="eastAsia" w:ascii="华文中宋" w:hAnsi="华文中宋" w:eastAsia="华文中宋" w:cs="华文中宋"/>
          <w:b/>
          <w:color w:val="auto"/>
          <w:spacing w:val="60"/>
          <w:sz w:val="48"/>
          <w:szCs w:val="48"/>
          <w:highlight w:val="none"/>
          <w:lang w:eastAsia="zh-CN"/>
        </w:rPr>
        <w:t>“</w:t>
      </w:r>
      <w:r>
        <w:rPr>
          <w:rFonts w:hint="eastAsia" w:ascii="华文中宋" w:hAnsi="华文中宋" w:eastAsia="华文中宋" w:cs="华文中宋"/>
          <w:b/>
          <w:color w:val="auto"/>
          <w:spacing w:val="60"/>
          <w:sz w:val="48"/>
          <w:szCs w:val="48"/>
          <w:highlight w:val="none"/>
          <w:lang w:val="en-US" w:eastAsia="zh-CN"/>
        </w:rPr>
        <w:t>明标</w:t>
      </w:r>
      <w:r>
        <w:rPr>
          <w:rFonts w:hint="eastAsia" w:ascii="华文中宋" w:hAnsi="华文中宋" w:eastAsia="华文中宋" w:cs="华文中宋"/>
          <w:b/>
          <w:color w:val="auto"/>
          <w:spacing w:val="60"/>
          <w:sz w:val="48"/>
          <w:szCs w:val="48"/>
          <w:highlight w:val="none"/>
          <w:lang w:eastAsia="zh-CN"/>
        </w:rPr>
        <w:t>”</w:t>
      </w:r>
      <w:r>
        <w:rPr>
          <w:rFonts w:hint="eastAsia" w:ascii="华文中宋" w:hAnsi="华文中宋" w:eastAsia="华文中宋" w:cs="华文中宋"/>
          <w:b/>
          <w:spacing w:val="60"/>
          <w:sz w:val="48"/>
          <w:szCs w:val="48"/>
          <w:highlight w:val="none"/>
        </w:rPr>
        <w:t>）</w:t>
      </w:r>
    </w:p>
    <w:p w14:paraId="79E08285">
      <w:pPr>
        <w:rPr>
          <w:rFonts w:ascii="华文中宋" w:hAnsi="华文中宋" w:eastAsia="华文中宋" w:cs="华文中宋"/>
          <w:b/>
          <w:sz w:val="44"/>
          <w:szCs w:val="44"/>
          <w:highlight w:val="none"/>
        </w:rPr>
      </w:pPr>
    </w:p>
    <w:p w14:paraId="1F3E130A">
      <w:pPr>
        <w:ind w:firstLine="540" w:firstLineChars="150"/>
        <w:rPr>
          <w:rFonts w:ascii="华文中宋" w:hAnsi="华文中宋" w:eastAsia="华文中宋" w:cs="华文中宋"/>
          <w:b/>
          <w:sz w:val="44"/>
          <w:szCs w:val="44"/>
          <w:highlight w:val="none"/>
        </w:rPr>
      </w:pPr>
      <w:r>
        <w:rPr>
          <w:rFonts w:hint="eastAsia" w:ascii="华文中宋" w:hAnsi="华文中宋" w:eastAsia="华文中宋" w:cs="华文中宋"/>
          <w:b/>
          <w:spacing w:val="20"/>
          <w:sz w:val="32"/>
          <w:szCs w:val="32"/>
          <w:highlight w:val="none"/>
        </w:rPr>
        <w:t>项目名称</w:t>
      </w:r>
      <w:r>
        <w:rPr>
          <w:rFonts w:hint="eastAsia" w:ascii="华文中宋" w:hAnsi="华文中宋" w:eastAsia="华文中宋" w:cs="华文中宋"/>
          <w:b/>
          <w:sz w:val="32"/>
          <w:szCs w:val="32"/>
          <w:highlight w:val="none"/>
        </w:rPr>
        <w:t>：</w:t>
      </w:r>
    </w:p>
    <w:p w14:paraId="383C4ED8">
      <w:pPr>
        <w:ind w:firstLine="540" w:firstLineChars="150"/>
        <w:rPr>
          <w:rFonts w:ascii="华文中宋" w:hAnsi="华文中宋" w:eastAsia="华文中宋" w:cs="华文中宋"/>
          <w:b/>
          <w:sz w:val="44"/>
          <w:szCs w:val="44"/>
          <w:highlight w:val="none"/>
        </w:rPr>
      </w:pPr>
      <w:r>
        <w:rPr>
          <w:rFonts w:hint="eastAsia" w:ascii="华文中宋" w:hAnsi="华文中宋" w:eastAsia="华文中宋" w:cs="华文中宋"/>
          <w:b/>
          <w:spacing w:val="20"/>
          <w:sz w:val="32"/>
          <w:szCs w:val="32"/>
          <w:highlight w:val="none"/>
        </w:rPr>
        <w:t>项目编号：</w:t>
      </w:r>
    </w:p>
    <w:p w14:paraId="0F7CF83A">
      <w:pPr>
        <w:ind w:firstLine="540" w:firstLineChars="150"/>
        <w:rPr>
          <w:rFonts w:ascii="华文中宋" w:hAnsi="华文中宋" w:eastAsia="华文中宋" w:cs="华文中宋"/>
          <w:b/>
          <w:spacing w:val="20"/>
          <w:sz w:val="32"/>
          <w:szCs w:val="32"/>
          <w:highlight w:val="none"/>
        </w:rPr>
      </w:pPr>
      <w:r>
        <w:rPr>
          <w:rFonts w:hint="eastAsia" w:ascii="华文中宋" w:hAnsi="华文中宋" w:eastAsia="华文中宋" w:cs="华文中宋"/>
          <w:b/>
          <w:spacing w:val="20"/>
          <w:sz w:val="32"/>
          <w:szCs w:val="32"/>
          <w:highlight w:val="none"/>
        </w:rPr>
        <w:t>包    号：</w:t>
      </w:r>
    </w:p>
    <w:p w14:paraId="07F80607">
      <w:pPr>
        <w:jc w:val="center"/>
        <w:rPr>
          <w:rFonts w:ascii="华文中宋" w:hAnsi="华文中宋" w:eastAsia="华文中宋" w:cs="华文中宋"/>
          <w:b/>
          <w:sz w:val="32"/>
          <w:szCs w:val="32"/>
          <w:highlight w:val="none"/>
        </w:rPr>
      </w:pPr>
    </w:p>
    <w:p w14:paraId="475E5C45">
      <w:pPr>
        <w:jc w:val="center"/>
        <w:rPr>
          <w:rFonts w:ascii="华文中宋" w:hAnsi="华文中宋" w:eastAsia="华文中宋" w:cs="华文中宋"/>
          <w:b/>
          <w:sz w:val="32"/>
          <w:szCs w:val="32"/>
          <w:highlight w:val="none"/>
        </w:rPr>
      </w:pPr>
    </w:p>
    <w:p w14:paraId="51129EC5">
      <w:pPr>
        <w:jc w:val="center"/>
        <w:rPr>
          <w:rFonts w:ascii="华文中宋" w:hAnsi="华文中宋" w:eastAsia="华文中宋" w:cs="华文中宋"/>
          <w:b/>
          <w:sz w:val="32"/>
          <w:szCs w:val="32"/>
          <w:highlight w:val="none"/>
        </w:rPr>
      </w:pPr>
    </w:p>
    <w:p w14:paraId="00C2F208">
      <w:pPr>
        <w:jc w:val="center"/>
        <w:rPr>
          <w:rFonts w:ascii="华文中宋" w:hAnsi="华文中宋" w:eastAsia="华文中宋" w:cs="华文中宋"/>
          <w:b/>
          <w:sz w:val="32"/>
          <w:szCs w:val="32"/>
          <w:highlight w:val="none"/>
        </w:rPr>
      </w:pPr>
    </w:p>
    <w:p w14:paraId="19BEA6EF">
      <w:pPr>
        <w:jc w:val="center"/>
        <w:rPr>
          <w:rFonts w:ascii="华文中宋" w:hAnsi="华文中宋" w:eastAsia="华文中宋" w:cs="华文中宋"/>
          <w:b/>
          <w:spacing w:val="20"/>
          <w:sz w:val="32"/>
          <w:szCs w:val="32"/>
          <w:highlight w:val="none"/>
        </w:rPr>
      </w:pPr>
    </w:p>
    <w:p w14:paraId="3B69C416">
      <w:pPr>
        <w:jc w:val="center"/>
        <w:rPr>
          <w:rFonts w:ascii="华文中宋" w:hAnsi="华文中宋" w:eastAsia="华文中宋" w:cs="华文中宋"/>
          <w:b/>
          <w:spacing w:val="20"/>
          <w:sz w:val="32"/>
          <w:szCs w:val="32"/>
          <w:highlight w:val="none"/>
        </w:rPr>
      </w:pPr>
    </w:p>
    <w:p w14:paraId="19037899">
      <w:pPr>
        <w:jc w:val="center"/>
        <w:rPr>
          <w:rFonts w:ascii="华文中宋" w:hAnsi="华文中宋" w:eastAsia="华文中宋" w:cs="华文中宋"/>
          <w:b/>
          <w:spacing w:val="20"/>
          <w:sz w:val="32"/>
          <w:szCs w:val="32"/>
          <w:highlight w:val="none"/>
        </w:rPr>
      </w:pPr>
    </w:p>
    <w:p w14:paraId="2927626B">
      <w:pPr>
        <w:spacing w:line="360" w:lineRule="auto"/>
        <w:ind w:firstLine="1440" w:firstLineChars="400"/>
        <w:jc w:val="left"/>
        <w:rPr>
          <w:rFonts w:ascii="华文中宋" w:hAnsi="华文中宋" w:eastAsia="华文中宋"/>
          <w:b/>
          <w:spacing w:val="20"/>
          <w:sz w:val="32"/>
          <w:szCs w:val="32"/>
          <w:highlight w:val="none"/>
        </w:rPr>
      </w:pPr>
      <w:r>
        <w:rPr>
          <w:rFonts w:hint="eastAsia" w:ascii="华文中宋" w:hAnsi="华文中宋" w:eastAsia="华文中宋" w:cs="华文中宋"/>
          <w:b/>
          <w:spacing w:val="20"/>
          <w:sz w:val="32"/>
          <w:szCs w:val="32"/>
          <w:highlight w:val="none"/>
        </w:rPr>
        <w:t>投标供应商单位名称：（</w:t>
      </w:r>
      <w:r>
        <w:rPr>
          <w:rFonts w:hint="eastAsia" w:ascii="华文中宋" w:hAnsi="华文中宋" w:eastAsia="华文中宋"/>
          <w:b/>
          <w:spacing w:val="20"/>
          <w:sz w:val="32"/>
          <w:szCs w:val="32"/>
          <w:highlight w:val="none"/>
        </w:rPr>
        <w:t>法人电子印章</w:t>
      </w:r>
      <w:r>
        <w:rPr>
          <w:rFonts w:hint="eastAsia" w:ascii="华文中宋" w:hAnsi="华文中宋" w:eastAsia="华文中宋" w:cs="华文中宋"/>
          <w:b/>
          <w:spacing w:val="20"/>
          <w:sz w:val="32"/>
          <w:szCs w:val="32"/>
          <w:highlight w:val="none"/>
        </w:rPr>
        <w:t>）</w:t>
      </w:r>
    </w:p>
    <w:p w14:paraId="170C9F6C">
      <w:pPr>
        <w:jc w:val="center"/>
        <w:rPr>
          <w:rFonts w:ascii="华文中宋" w:hAnsi="华文中宋" w:eastAsia="华文中宋" w:cs="华文中宋"/>
          <w:b/>
          <w:sz w:val="32"/>
          <w:szCs w:val="32"/>
          <w:highlight w:val="none"/>
        </w:rPr>
      </w:pPr>
      <w:r>
        <w:rPr>
          <w:rFonts w:hint="eastAsia" w:ascii="华文中宋" w:hAnsi="华文中宋" w:eastAsia="华文中宋" w:cs="华文中宋"/>
          <w:b/>
          <w:sz w:val="32"/>
          <w:szCs w:val="32"/>
          <w:highlight w:val="none"/>
        </w:rPr>
        <w:t>二〇  年  月  日</w:t>
      </w:r>
    </w:p>
    <w:p w14:paraId="07584655">
      <w:pPr>
        <w:jc w:val="center"/>
        <w:rPr>
          <w:rFonts w:ascii="华文中宋" w:hAnsi="华文中宋" w:eastAsia="华文中宋"/>
          <w:b/>
          <w:spacing w:val="20"/>
          <w:sz w:val="32"/>
          <w:szCs w:val="32"/>
          <w:highlight w:val="none"/>
        </w:rPr>
      </w:pPr>
      <w:r>
        <w:rPr>
          <w:rFonts w:ascii="华文中宋" w:hAnsi="华文中宋" w:eastAsia="华文中宋"/>
          <w:b/>
          <w:spacing w:val="20"/>
          <w:sz w:val="32"/>
          <w:szCs w:val="32"/>
          <w:highlight w:val="none"/>
        </w:rPr>
        <w:br w:type="page"/>
      </w:r>
    </w:p>
    <w:p w14:paraId="22918106">
      <w:pPr>
        <w:jc w:val="center"/>
        <w:rPr>
          <w:rFonts w:hint="eastAsia" w:ascii="华文中宋" w:hAnsi="华文中宋" w:eastAsia="华文中宋" w:cs="华文中宋"/>
          <w:b/>
          <w:color w:val="auto"/>
          <w:sz w:val="24"/>
          <w:highlight w:val="none"/>
          <w:lang w:eastAsia="zh-CN"/>
        </w:rPr>
      </w:pPr>
      <w:r>
        <w:rPr>
          <w:rFonts w:hint="eastAsia" w:ascii="华文中宋" w:hAnsi="华文中宋" w:eastAsia="华文中宋" w:cs="华文中宋"/>
          <w:b/>
          <w:color w:val="auto"/>
          <w:sz w:val="24"/>
          <w:highlight w:val="none"/>
        </w:rPr>
        <w:t>商  务   文  件</w:t>
      </w:r>
      <w:r>
        <w:rPr>
          <w:rFonts w:hint="eastAsia" w:ascii="华文中宋" w:hAnsi="华文中宋" w:eastAsia="华文中宋" w:cs="华文中宋"/>
          <w:b/>
          <w:color w:val="auto"/>
          <w:sz w:val="24"/>
          <w:highlight w:val="none"/>
          <w:lang w:val="en-US" w:eastAsia="zh-CN"/>
        </w:rPr>
        <w:t xml:space="preserve"> </w:t>
      </w:r>
      <w:r>
        <w:rPr>
          <w:rFonts w:hint="eastAsia" w:ascii="华文中宋" w:hAnsi="华文中宋" w:eastAsia="华文中宋" w:cs="华文中宋"/>
          <w:b/>
          <w:color w:val="auto"/>
          <w:sz w:val="24"/>
          <w:highlight w:val="none"/>
          <w:lang w:eastAsia="zh-CN"/>
        </w:rPr>
        <w:t>“</w:t>
      </w:r>
      <w:r>
        <w:rPr>
          <w:rFonts w:hint="eastAsia" w:ascii="华文中宋" w:hAnsi="华文中宋" w:eastAsia="华文中宋" w:cs="华文中宋"/>
          <w:b/>
          <w:color w:val="auto"/>
          <w:sz w:val="24"/>
          <w:highlight w:val="none"/>
          <w:lang w:val="en-US" w:eastAsia="zh-CN"/>
        </w:rPr>
        <w:t xml:space="preserve"> 明 标 </w:t>
      </w:r>
      <w:r>
        <w:rPr>
          <w:rFonts w:hint="eastAsia" w:ascii="华文中宋" w:hAnsi="华文中宋" w:eastAsia="华文中宋" w:cs="华文中宋"/>
          <w:b/>
          <w:color w:val="auto"/>
          <w:sz w:val="24"/>
          <w:highlight w:val="none"/>
          <w:lang w:eastAsia="zh-CN"/>
        </w:rPr>
        <w:t>”</w:t>
      </w:r>
    </w:p>
    <w:p w14:paraId="731B11BF">
      <w:pPr>
        <w:spacing w:line="400" w:lineRule="exact"/>
        <w:ind w:firstLine="4111" w:firstLineChars="1713"/>
        <w:rPr>
          <w:rFonts w:ascii="华文中宋" w:hAnsi="华文中宋" w:eastAsia="华文中宋" w:cs="华文中宋"/>
          <w:b/>
          <w:color w:val="auto"/>
          <w:sz w:val="24"/>
          <w:highlight w:val="none"/>
        </w:rPr>
      </w:pPr>
    </w:p>
    <w:p w14:paraId="2A77646E">
      <w:pPr>
        <w:spacing w:line="400" w:lineRule="exact"/>
        <w:ind w:firstLine="3991" w:firstLineChars="1663"/>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目  录</w:t>
      </w:r>
    </w:p>
    <w:p w14:paraId="4399DA2C">
      <w:pPr>
        <w:pStyle w:val="17"/>
        <w:snapToGrid w:val="0"/>
        <w:spacing w:line="360" w:lineRule="auto"/>
        <w:rPr>
          <w:rFonts w:ascii="华文中宋" w:hAnsi="华文中宋" w:eastAsia="华文中宋"/>
          <w:color w:val="auto"/>
          <w:kern w:val="0"/>
          <w:highlight w:val="none"/>
        </w:rPr>
      </w:pPr>
      <w:r>
        <w:rPr>
          <w:rFonts w:ascii="华文中宋" w:hAnsi="华文中宋" w:eastAsia="华文中宋"/>
          <w:color w:val="auto"/>
          <w:kern w:val="0"/>
          <w:highlight w:val="none"/>
        </w:rPr>
        <w:t xml:space="preserve">1. </w:t>
      </w:r>
      <w:r>
        <w:rPr>
          <w:rFonts w:hint="eastAsia" w:ascii="华文中宋" w:hAnsi="华文中宋" w:eastAsia="华文中宋"/>
          <w:color w:val="auto"/>
          <w:kern w:val="0"/>
          <w:highlight w:val="none"/>
        </w:rPr>
        <w:t>开标报价一览表…………………………………………………………………………页码</w:t>
      </w:r>
    </w:p>
    <w:p w14:paraId="46459840">
      <w:pPr>
        <w:pStyle w:val="17"/>
        <w:snapToGrid w:val="0"/>
        <w:spacing w:line="360" w:lineRule="auto"/>
        <w:rPr>
          <w:rFonts w:ascii="华文中宋" w:hAnsi="华文中宋" w:eastAsia="华文中宋"/>
          <w:color w:val="auto"/>
          <w:kern w:val="0"/>
          <w:highlight w:val="none"/>
        </w:rPr>
      </w:pPr>
      <w:r>
        <w:rPr>
          <w:rFonts w:ascii="华文中宋" w:hAnsi="华文中宋" w:eastAsia="华文中宋"/>
          <w:color w:val="auto"/>
          <w:highlight w:val="none"/>
        </w:rPr>
        <w:t xml:space="preserve">2. </w:t>
      </w:r>
      <w:r>
        <w:rPr>
          <w:rFonts w:hint="eastAsia" w:ascii="华文中宋" w:hAnsi="华文中宋" w:eastAsia="华文中宋"/>
          <w:color w:val="auto"/>
          <w:kern w:val="0"/>
          <w:highlight w:val="none"/>
        </w:rPr>
        <w:t>对采购需求的响应内容</w:t>
      </w:r>
      <w:r>
        <w:rPr>
          <w:rFonts w:hint="eastAsia" w:ascii="华文中宋" w:hAnsi="华文中宋" w:eastAsia="华文中宋"/>
          <w:color w:val="auto"/>
          <w:highlight w:val="none"/>
        </w:rPr>
        <w:t>…………………………………………………………………</w:t>
      </w:r>
    </w:p>
    <w:p w14:paraId="3873C99B">
      <w:pPr>
        <w:pStyle w:val="17"/>
        <w:snapToGrid w:val="0"/>
        <w:spacing w:line="360" w:lineRule="auto"/>
        <w:rPr>
          <w:rFonts w:ascii="华文中宋" w:hAnsi="华文中宋" w:eastAsia="华文中宋"/>
          <w:color w:val="auto"/>
          <w:kern w:val="0"/>
          <w:highlight w:val="none"/>
        </w:rPr>
      </w:pPr>
      <w:r>
        <w:rPr>
          <w:rFonts w:ascii="华文中宋" w:hAnsi="华文中宋" w:eastAsia="华文中宋"/>
          <w:color w:val="auto"/>
          <w:kern w:val="0"/>
          <w:highlight w:val="none"/>
        </w:rPr>
        <w:t>3</w:t>
      </w:r>
      <w:r>
        <w:rPr>
          <w:rFonts w:hint="eastAsia" w:ascii="华文中宋" w:hAnsi="华文中宋" w:eastAsia="华文中宋"/>
          <w:color w:val="auto"/>
          <w:kern w:val="0"/>
          <w:highlight w:val="none"/>
        </w:rPr>
        <w:t>．</w:t>
      </w:r>
      <w:r>
        <w:rPr>
          <w:rFonts w:hint="eastAsia" w:ascii="华文中宋" w:hAnsi="华文中宋" w:eastAsia="华文中宋"/>
          <w:color w:val="auto"/>
          <w:highlight w:val="none"/>
        </w:rPr>
        <w:t>招标文件要求或投标人认为需要提供的其他商务服务材料</w:t>
      </w:r>
      <w:r>
        <w:rPr>
          <w:rFonts w:ascii="华文中宋" w:hAnsi="华文中宋" w:eastAsia="华文中宋"/>
          <w:color w:val="auto"/>
          <w:highlight w:val="none"/>
        </w:rPr>
        <w:t>/</w:t>
      </w:r>
      <w:r>
        <w:rPr>
          <w:rFonts w:hint="eastAsia" w:ascii="华文中宋" w:hAnsi="华文中宋" w:eastAsia="华文中宋"/>
          <w:color w:val="auto"/>
          <w:highlight w:val="none"/>
        </w:rPr>
        <w:t>文件</w:t>
      </w:r>
      <w:r>
        <w:rPr>
          <w:rFonts w:hint="eastAsia" w:ascii="华文中宋" w:hAnsi="华文中宋" w:eastAsia="华文中宋"/>
          <w:color w:val="auto"/>
          <w:kern w:val="0"/>
          <w:highlight w:val="none"/>
        </w:rPr>
        <w:t>……………………</w:t>
      </w:r>
    </w:p>
    <w:p w14:paraId="61B3654C">
      <w:pPr>
        <w:pStyle w:val="17"/>
        <w:snapToGrid w:val="0"/>
        <w:spacing w:line="360" w:lineRule="auto"/>
        <w:rPr>
          <w:rFonts w:ascii="华文中宋" w:hAnsi="华文中宋" w:eastAsia="华文中宋"/>
          <w:color w:val="auto"/>
          <w:kern w:val="0"/>
          <w:highlight w:val="none"/>
        </w:rPr>
      </w:pPr>
      <w:r>
        <w:rPr>
          <w:rFonts w:ascii="华文中宋" w:hAnsi="华文中宋" w:eastAsia="华文中宋"/>
          <w:color w:val="auto"/>
          <w:kern w:val="0"/>
          <w:highlight w:val="none"/>
        </w:rPr>
        <w:t>4</w:t>
      </w:r>
      <w:r>
        <w:rPr>
          <w:rFonts w:hint="eastAsia" w:ascii="华文中宋" w:hAnsi="华文中宋" w:eastAsia="华文中宋"/>
          <w:color w:val="auto"/>
          <w:kern w:val="0"/>
          <w:highlight w:val="none"/>
        </w:rPr>
        <w:t>．</w:t>
      </w:r>
      <w:r>
        <w:rPr>
          <w:rFonts w:hint="eastAsia" w:ascii="华文中宋" w:hAnsi="华文中宋" w:eastAsia="华文中宋"/>
          <w:color w:val="auto"/>
          <w:kern w:val="0"/>
          <w:highlight w:val="none"/>
          <w:lang w:val="en-US" w:eastAsia="zh-CN"/>
        </w:rPr>
        <w:t>商务文件“明标”有关格式资料</w:t>
      </w:r>
      <w:r>
        <w:rPr>
          <w:rFonts w:hint="eastAsia" w:ascii="华文中宋" w:hAnsi="华文中宋" w:eastAsia="华文中宋"/>
          <w:color w:val="auto"/>
          <w:kern w:val="0"/>
          <w:highlight w:val="none"/>
        </w:rPr>
        <w:t>……………………………………………………………</w:t>
      </w:r>
    </w:p>
    <w:p w14:paraId="595DACBF">
      <w:pPr>
        <w:spacing w:line="480" w:lineRule="exact"/>
        <w:ind w:firstLine="420" w:firstLineChars="200"/>
        <w:rPr>
          <w:rFonts w:hint="eastAsia" w:ascii="华文中宋" w:hAnsi="华文中宋" w:eastAsia="华文中宋"/>
          <w:color w:val="auto"/>
          <w:kern w:val="0"/>
          <w:highlight w:val="none"/>
        </w:rPr>
      </w:pPr>
    </w:p>
    <w:p w14:paraId="2E2A3259">
      <w:pPr>
        <w:spacing w:line="480" w:lineRule="exact"/>
        <w:rPr>
          <w:rFonts w:hint="eastAsia" w:ascii="华文中宋" w:hAnsi="华文中宋" w:eastAsia="华文中宋"/>
          <w:color w:val="auto"/>
          <w:kern w:val="0"/>
          <w:highlight w:val="none"/>
          <w:lang w:val="en-US" w:eastAsia="zh-CN"/>
        </w:rPr>
      </w:pPr>
      <w:r>
        <w:rPr>
          <w:rFonts w:hint="eastAsia" w:ascii="华文中宋" w:hAnsi="华文中宋" w:eastAsia="华文中宋"/>
          <w:color w:val="auto"/>
          <w:kern w:val="0"/>
          <w:highlight w:val="none"/>
          <w:lang w:val="en-US" w:eastAsia="zh-CN"/>
        </w:rPr>
        <w:t xml:space="preserve"> </w:t>
      </w:r>
    </w:p>
    <w:p w14:paraId="019BA515">
      <w:pPr>
        <w:spacing w:line="480" w:lineRule="exact"/>
        <w:rPr>
          <w:rFonts w:hint="eastAsia" w:ascii="华文中宋" w:hAnsi="华文中宋" w:eastAsia="华文中宋"/>
          <w:color w:val="auto"/>
          <w:kern w:val="0"/>
          <w:highlight w:val="none"/>
        </w:rPr>
      </w:pPr>
    </w:p>
    <w:p w14:paraId="3895BB73">
      <w:pPr>
        <w:spacing w:line="480" w:lineRule="exact"/>
        <w:rPr>
          <w:rFonts w:hint="eastAsia" w:ascii="华文中宋" w:hAnsi="华文中宋" w:eastAsia="华文中宋"/>
          <w:color w:val="auto"/>
          <w:kern w:val="0"/>
          <w:highlight w:val="none"/>
        </w:rPr>
      </w:pPr>
    </w:p>
    <w:p w14:paraId="461D840E">
      <w:pPr>
        <w:spacing w:line="480" w:lineRule="exact"/>
        <w:rPr>
          <w:rFonts w:hint="eastAsia" w:ascii="华文中宋" w:hAnsi="华文中宋" w:eastAsia="华文中宋"/>
          <w:color w:val="auto"/>
          <w:kern w:val="0"/>
          <w:highlight w:val="none"/>
        </w:rPr>
      </w:pPr>
    </w:p>
    <w:p w14:paraId="7A283AC7">
      <w:pPr>
        <w:spacing w:line="480" w:lineRule="exact"/>
        <w:rPr>
          <w:rFonts w:hint="eastAsia" w:ascii="华文中宋" w:hAnsi="华文中宋" w:eastAsia="华文中宋"/>
          <w:color w:val="auto"/>
          <w:kern w:val="0"/>
          <w:highlight w:val="none"/>
        </w:rPr>
      </w:pPr>
    </w:p>
    <w:p w14:paraId="2FC17428">
      <w:pPr>
        <w:spacing w:line="480" w:lineRule="exact"/>
        <w:rPr>
          <w:rFonts w:hint="eastAsia" w:ascii="华文中宋" w:hAnsi="华文中宋" w:eastAsia="华文中宋"/>
          <w:color w:val="auto"/>
          <w:kern w:val="0"/>
          <w:highlight w:val="none"/>
        </w:rPr>
      </w:pPr>
    </w:p>
    <w:p w14:paraId="6BA6CC42">
      <w:pPr>
        <w:spacing w:line="480" w:lineRule="exact"/>
        <w:rPr>
          <w:rFonts w:hint="eastAsia" w:ascii="华文中宋" w:hAnsi="华文中宋" w:eastAsia="华文中宋"/>
          <w:color w:val="auto"/>
          <w:kern w:val="0"/>
          <w:highlight w:val="none"/>
        </w:rPr>
      </w:pPr>
    </w:p>
    <w:p w14:paraId="590A9C67">
      <w:pPr>
        <w:spacing w:line="480" w:lineRule="exact"/>
        <w:rPr>
          <w:rFonts w:hint="eastAsia" w:ascii="华文中宋" w:hAnsi="华文中宋" w:eastAsia="华文中宋"/>
          <w:color w:val="auto"/>
          <w:kern w:val="0"/>
          <w:highlight w:val="none"/>
        </w:rPr>
      </w:pPr>
    </w:p>
    <w:p w14:paraId="02C63115">
      <w:pPr>
        <w:spacing w:line="480" w:lineRule="exact"/>
        <w:rPr>
          <w:rFonts w:hint="eastAsia" w:ascii="华文中宋" w:hAnsi="华文中宋" w:eastAsia="华文中宋"/>
          <w:color w:val="auto"/>
          <w:kern w:val="0"/>
          <w:highlight w:val="none"/>
        </w:rPr>
      </w:pPr>
    </w:p>
    <w:p w14:paraId="612438F6">
      <w:pPr>
        <w:spacing w:line="480" w:lineRule="exact"/>
        <w:rPr>
          <w:rFonts w:hint="eastAsia" w:ascii="华文中宋" w:hAnsi="华文中宋" w:eastAsia="华文中宋"/>
          <w:color w:val="auto"/>
          <w:kern w:val="0"/>
          <w:highlight w:val="none"/>
        </w:rPr>
      </w:pPr>
    </w:p>
    <w:p w14:paraId="33C53834">
      <w:pPr>
        <w:spacing w:line="480" w:lineRule="exact"/>
        <w:rPr>
          <w:rFonts w:hint="eastAsia" w:ascii="华文中宋" w:hAnsi="华文中宋" w:eastAsia="华文中宋"/>
          <w:color w:val="auto"/>
          <w:kern w:val="0"/>
          <w:highlight w:val="none"/>
        </w:rPr>
      </w:pPr>
    </w:p>
    <w:p w14:paraId="7B5658D6">
      <w:pPr>
        <w:spacing w:line="480" w:lineRule="exact"/>
        <w:rPr>
          <w:rFonts w:hint="eastAsia" w:ascii="华文中宋" w:hAnsi="华文中宋" w:eastAsia="华文中宋"/>
          <w:color w:val="auto"/>
          <w:kern w:val="0"/>
          <w:highlight w:val="none"/>
        </w:rPr>
      </w:pPr>
    </w:p>
    <w:p w14:paraId="6B08410C">
      <w:pPr>
        <w:spacing w:line="480" w:lineRule="exact"/>
        <w:rPr>
          <w:rFonts w:hint="eastAsia" w:ascii="华文中宋" w:hAnsi="华文中宋" w:eastAsia="华文中宋"/>
          <w:color w:val="auto"/>
          <w:kern w:val="0"/>
          <w:highlight w:val="none"/>
        </w:rPr>
      </w:pPr>
    </w:p>
    <w:p w14:paraId="3F7AC640">
      <w:pPr>
        <w:spacing w:line="480" w:lineRule="exact"/>
        <w:rPr>
          <w:rFonts w:hint="eastAsia" w:ascii="华文中宋" w:hAnsi="华文中宋" w:eastAsia="华文中宋"/>
          <w:color w:val="auto"/>
          <w:kern w:val="0"/>
          <w:highlight w:val="none"/>
        </w:rPr>
      </w:pPr>
    </w:p>
    <w:p w14:paraId="4FF180F3">
      <w:pPr>
        <w:spacing w:line="480" w:lineRule="exact"/>
        <w:rPr>
          <w:rFonts w:hint="eastAsia" w:ascii="华文中宋" w:hAnsi="华文中宋" w:eastAsia="华文中宋"/>
          <w:color w:val="auto"/>
          <w:kern w:val="0"/>
          <w:highlight w:val="none"/>
        </w:rPr>
      </w:pPr>
    </w:p>
    <w:p w14:paraId="1C6E3B14">
      <w:pPr>
        <w:spacing w:line="480" w:lineRule="exact"/>
        <w:rPr>
          <w:rFonts w:hint="eastAsia" w:ascii="华文中宋" w:hAnsi="华文中宋" w:eastAsia="华文中宋"/>
          <w:color w:val="auto"/>
          <w:kern w:val="0"/>
          <w:highlight w:val="none"/>
        </w:rPr>
      </w:pPr>
    </w:p>
    <w:p w14:paraId="17E8259D">
      <w:pPr>
        <w:spacing w:line="480" w:lineRule="exact"/>
        <w:rPr>
          <w:rFonts w:hint="eastAsia" w:ascii="华文中宋" w:hAnsi="华文中宋" w:eastAsia="华文中宋"/>
          <w:color w:val="auto"/>
          <w:kern w:val="0"/>
          <w:highlight w:val="none"/>
        </w:rPr>
      </w:pPr>
    </w:p>
    <w:p w14:paraId="64191BFB">
      <w:pPr>
        <w:spacing w:line="480" w:lineRule="exact"/>
        <w:rPr>
          <w:rFonts w:hint="eastAsia" w:ascii="华文中宋" w:hAnsi="华文中宋" w:eastAsia="华文中宋"/>
          <w:color w:val="auto"/>
          <w:kern w:val="0"/>
          <w:highlight w:val="none"/>
        </w:rPr>
      </w:pPr>
    </w:p>
    <w:p w14:paraId="16B53ED2">
      <w:pPr>
        <w:spacing w:line="480" w:lineRule="exact"/>
        <w:rPr>
          <w:rFonts w:hint="eastAsia" w:ascii="华文中宋" w:hAnsi="华文中宋" w:eastAsia="华文中宋"/>
          <w:color w:val="auto"/>
          <w:kern w:val="0"/>
          <w:highlight w:val="none"/>
        </w:rPr>
      </w:pPr>
    </w:p>
    <w:p w14:paraId="00A36F70">
      <w:pPr>
        <w:spacing w:line="480" w:lineRule="exact"/>
        <w:rPr>
          <w:rFonts w:hint="eastAsia" w:ascii="华文中宋" w:hAnsi="华文中宋" w:eastAsia="华文中宋"/>
          <w:color w:val="auto"/>
          <w:kern w:val="0"/>
          <w:highlight w:val="none"/>
        </w:rPr>
      </w:pPr>
    </w:p>
    <w:p w14:paraId="79FBCA63">
      <w:pPr>
        <w:spacing w:line="480" w:lineRule="exact"/>
        <w:rPr>
          <w:rFonts w:hint="eastAsia" w:ascii="华文中宋" w:hAnsi="华文中宋" w:eastAsia="华文中宋"/>
          <w:color w:val="auto"/>
          <w:kern w:val="0"/>
          <w:highlight w:val="none"/>
        </w:rPr>
      </w:pPr>
    </w:p>
    <w:p w14:paraId="2DA95FDB">
      <w:pPr>
        <w:pStyle w:val="23"/>
        <w:rPr>
          <w:rFonts w:hint="eastAsia"/>
          <w:highlight w:val="none"/>
        </w:rPr>
      </w:pPr>
    </w:p>
    <w:p w14:paraId="79833829">
      <w:pPr>
        <w:spacing w:line="360" w:lineRule="auto"/>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（一）</w:t>
      </w:r>
      <w:bookmarkStart w:id="93" w:name="OLE_LINK13"/>
      <w:bookmarkStart w:id="94" w:name="OLE_LINK14"/>
      <w:r>
        <w:rPr>
          <w:rFonts w:hint="eastAsia" w:ascii="华文中宋" w:hAnsi="华文中宋" w:eastAsia="华文中宋"/>
          <w:b/>
          <w:color w:val="auto"/>
          <w:sz w:val="24"/>
          <w:highlight w:val="none"/>
        </w:rPr>
        <w:t>开标报价一览表格式（以包为单位分别填写）</w:t>
      </w:r>
    </w:p>
    <w:p w14:paraId="2DFFBBF4">
      <w:pPr>
        <w:spacing w:line="360" w:lineRule="auto"/>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开标报价一览表</w:t>
      </w:r>
    </w:p>
    <w:p w14:paraId="7531F81F">
      <w:pPr>
        <w:spacing w:line="360" w:lineRule="auto"/>
        <w:ind w:firstLine="525" w:firstLineChars="2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w:t>
      </w:r>
    </w:p>
    <w:p w14:paraId="27E63A46">
      <w:pPr>
        <w:spacing w:line="360" w:lineRule="auto"/>
        <w:ind w:firstLine="525" w:firstLineChars="2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项目编号：</w:t>
      </w:r>
    </w:p>
    <w:tbl>
      <w:tblPr>
        <w:tblStyle w:val="25"/>
        <w:tblW w:w="912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43"/>
        <w:gridCol w:w="1431"/>
        <w:gridCol w:w="2455"/>
        <w:gridCol w:w="4095"/>
      </w:tblGrid>
      <w:tr w14:paraId="44409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1143" w:type="dxa"/>
            <w:vAlign w:val="center"/>
          </w:tcPr>
          <w:p w14:paraId="2F1C8544">
            <w:pPr>
              <w:jc w:val="center"/>
              <w:rPr>
                <w:color w:val="auto"/>
                <w:highlight w:val="none"/>
              </w:rPr>
            </w:pPr>
            <w:r>
              <w:rPr>
                <w:rFonts w:hint="eastAsia" w:ascii="华文中宋" w:hAnsi="华文中宋" w:eastAsia="华文中宋"/>
                <w:color w:val="auto"/>
                <w:highlight w:val="none"/>
              </w:rPr>
              <w:t>包号</w:t>
            </w:r>
          </w:p>
        </w:tc>
        <w:tc>
          <w:tcPr>
            <w:tcW w:w="1431" w:type="dxa"/>
            <w:vAlign w:val="center"/>
          </w:tcPr>
          <w:p w14:paraId="5D2D8C9D">
            <w:pPr>
              <w:jc w:val="center"/>
              <w:rPr>
                <w:color w:val="auto"/>
                <w:highlight w:val="none"/>
              </w:rPr>
            </w:pPr>
            <w:r>
              <w:rPr>
                <w:rFonts w:hint="eastAsia" w:ascii="华文中宋" w:hAnsi="华文中宋" w:eastAsia="华文中宋"/>
                <w:color w:val="auto"/>
                <w:highlight w:val="none"/>
              </w:rPr>
              <w:t>分项内容</w:t>
            </w:r>
          </w:p>
        </w:tc>
        <w:tc>
          <w:tcPr>
            <w:tcW w:w="2455" w:type="dxa"/>
            <w:vAlign w:val="center"/>
          </w:tcPr>
          <w:p w14:paraId="2071F77B">
            <w:pPr>
              <w:jc w:val="center"/>
              <w:rPr>
                <w:color w:val="auto"/>
                <w:highlight w:val="none"/>
              </w:rPr>
            </w:pPr>
            <w:r>
              <w:rPr>
                <w:rFonts w:hint="eastAsia" w:ascii="华文中宋" w:hAnsi="华文中宋" w:eastAsia="华文中宋"/>
                <w:color w:val="auto"/>
                <w:highlight w:val="none"/>
              </w:rPr>
              <w:t>分项报价</w:t>
            </w:r>
          </w:p>
        </w:tc>
        <w:tc>
          <w:tcPr>
            <w:tcW w:w="4095" w:type="dxa"/>
            <w:vAlign w:val="center"/>
          </w:tcPr>
          <w:p w14:paraId="7AB9C289">
            <w:pPr>
              <w:jc w:val="center"/>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报价计算过程</w:t>
            </w:r>
          </w:p>
          <w:p w14:paraId="02AB62E4">
            <w:pPr>
              <w:jc w:val="center"/>
              <w:rPr>
                <w:rFonts w:hint="default"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（包含基准数额、人数、税率、费率和必要说明）</w:t>
            </w:r>
          </w:p>
        </w:tc>
      </w:tr>
      <w:tr w14:paraId="10153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1143" w:type="dxa"/>
            <w:vMerge w:val="restart"/>
            <w:vAlign w:val="center"/>
          </w:tcPr>
          <w:p w14:paraId="0C4CD2E4">
            <w:pPr>
              <w:jc w:val="center"/>
              <w:rPr>
                <w:color w:val="auto"/>
                <w:highlight w:val="none"/>
              </w:rPr>
            </w:pPr>
          </w:p>
        </w:tc>
        <w:tc>
          <w:tcPr>
            <w:tcW w:w="1431" w:type="dxa"/>
            <w:vAlign w:val="center"/>
          </w:tcPr>
          <w:p w14:paraId="7E7B54A9">
            <w:pPr>
              <w:jc w:val="center"/>
              <w:rPr>
                <w:color w:val="auto"/>
                <w:highlight w:val="none"/>
              </w:rPr>
            </w:pPr>
            <w:r>
              <w:rPr>
                <w:rFonts w:hint="eastAsia" w:ascii="华文中宋" w:hAnsi="华文中宋" w:eastAsia="华文中宋"/>
                <w:color w:val="auto"/>
                <w:highlight w:val="none"/>
              </w:rPr>
              <w:t>人员工资</w:t>
            </w:r>
          </w:p>
        </w:tc>
        <w:tc>
          <w:tcPr>
            <w:tcW w:w="2455" w:type="dxa"/>
            <w:vAlign w:val="center"/>
          </w:tcPr>
          <w:p w14:paraId="3AF12B7D">
            <w:pPr>
              <w:jc w:val="center"/>
              <w:rPr>
                <w:color w:val="auto"/>
                <w:highlight w:val="none"/>
              </w:rPr>
            </w:pPr>
          </w:p>
        </w:tc>
        <w:tc>
          <w:tcPr>
            <w:tcW w:w="4095" w:type="dxa"/>
            <w:vAlign w:val="center"/>
          </w:tcPr>
          <w:p w14:paraId="08F2BEAE">
            <w:pPr>
              <w:jc w:val="center"/>
              <w:rPr>
                <w:rFonts w:hint="eastAsia" w:ascii="华文中宋" w:hAnsi="华文中宋" w:eastAsia="华文中宋"/>
                <w:color w:val="auto"/>
                <w:highlight w:val="none"/>
                <w:lang w:val="en-US" w:eastAsia="zh-CN"/>
              </w:rPr>
            </w:pPr>
          </w:p>
        </w:tc>
      </w:tr>
      <w:tr w14:paraId="49C7B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1143" w:type="dxa"/>
            <w:vMerge w:val="continue"/>
            <w:vAlign w:val="center"/>
          </w:tcPr>
          <w:p w14:paraId="3382758A">
            <w:pPr>
              <w:jc w:val="center"/>
              <w:rPr>
                <w:color w:val="auto"/>
                <w:highlight w:val="none"/>
              </w:rPr>
            </w:pPr>
          </w:p>
        </w:tc>
        <w:tc>
          <w:tcPr>
            <w:tcW w:w="1431" w:type="dxa"/>
            <w:vAlign w:val="center"/>
          </w:tcPr>
          <w:p w14:paraId="05EB6548">
            <w:pPr>
              <w:jc w:val="center"/>
              <w:rPr>
                <w:color w:val="auto"/>
                <w:highlight w:val="none"/>
              </w:rPr>
            </w:pPr>
            <w:r>
              <w:rPr>
                <w:rFonts w:hint="eastAsia" w:ascii="华文中宋" w:hAnsi="华文中宋" w:eastAsia="华文中宋"/>
                <w:color w:val="auto"/>
                <w:highlight w:val="none"/>
              </w:rPr>
              <w:t>人员保险</w:t>
            </w:r>
          </w:p>
        </w:tc>
        <w:tc>
          <w:tcPr>
            <w:tcW w:w="2455" w:type="dxa"/>
            <w:vAlign w:val="center"/>
          </w:tcPr>
          <w:p w14:paraId="4659D434">
            <w:pPr>
              <w:jc w:val="center"/>
              <w:rPr>
                <w:color w:val="auto"/>
                <w:highlight w:val="none"/>
              </w:rPr>
            </w:pPr>
          </w:p>
        </w:tc>
        <w:tc>
          <w:tcPr>
            <w:tcW w:w="4095" w:type="dxa"/>
            <w:vAlign w:val="center"/>
          </w:tcPr>
          <w:p w14:paraId="337C755C">
            <w:pPr>
              <w:jc w:val="center"/>
              <w:rPr>
                <w:rFonts w:hint="eastAsia" w:ascii="华文中宋" w:hAnsi="华文中宋" w:eastAsia="华文中宋"/>
                <w:color w:val="auto"/>
                <w:highlight w:val="none"/>
                <w:lang w:val="en-US" w:eastAsia="zh-CN"/>
              </w:rPr>
            </w:pPr>
          </w:p>
        </w:tc>
      </w:tr>
      <w:tr w14:paraId="480DD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1143" w:type="dxa"/>
            <w:vMerge w:val="continue"/>
            <w:vAlign w:val="center"/>
          </w:tcPr>
          <w:p w14:paraId="730F316C">
            <w:pPr>
              <w:jc w:val="center"/>
              <w:rPr>
                <w:color w:val="auto"/>
                <w:highlight w:val="none"/>
              </w:rPr>
            </w:pPr>
          </w:p>
        </w:tc>
        <w:tc>
          <w:tcPr>
            <w:tcW w:w="1431" w:type="dxa"/>
            <w:vAlign w:val="center"/>
          </w:tcPr>
          <w:p w14:paraId="7014BA0F">
            <w:pPr>
              <w:jc w:val="center"/>
              <w:rPr>
                <w:color w:val="auto"/>
                <w:highlight w:val="none"/>
              </w:rPr>
            </w:pPr>
            <w:r>
              <w:rPr>
                <w:rFonts w:hint="eastAsia" w:ascii="华文中宋" w:hAnsi="华文中宋" w:eastAsia="华文中宋"/>
                <w:color w:val="auto"/>
                <w:highlight w:val="none"/>
              </w:rPr>
              <w:t>日常耗材</w:t>
            </w:r>
          </w:p>
        </w:tc>
        <w:tc>
          <w:tcPr>
            <w:tcW w:w="2455" w:type="dxa"/>
            <w:vAlign w:val="center"/>
          </w:tcPr>
          <w:p w14:paraId="261AD4D9">
            <w:pPr>
              <w:jc w:val="center"/>
              <w:rPr>
                <w:color w:val="auto"/>
                <w:highlight w:val="none"/>
              </w:rPr>
            </w:pPr>
          </w:p>
        </w:tc>
        <w:tc>
          <w:tcPr>
            <w:tcW w:w="4095" w:type="dxa"/>
            <w:vAlign w:val="center"/>
          </w:tcPr>
          <w:p w14:paraId="7F4455D2">
            <w:pPr>
              <w:jc w:val="center"/>
              <w:rPr>
                <w:rFonts w:hint="default" w:ascii="华文中宋" w:hAnsi="华文中宋" w:eastAsia="华文中宋"/>
                <w:color w:val="auto"/>
                <w:highlight w:val="none"/>
                <w:lang w:val="en-US" w:eastAsia="zh-CN"/>
              </w:rPr>
            </w:pPr>
          </w:p>
        </w:tc>
      </w:tr>
      <w:tr w14:paraId="2FE89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1143" w:type="dxa"/>
            <w:vMerge w:val="continue"/>
            <w:vAlign w:val="center"/>
          </w:tcPr>
          <w:p w14:paraId="4F38CEC8">
            <w:pPr>
              <w:jc w:val="center"/>
              <w:rPr>
                <w:color w:val="auto"/>
                <w:highlight w:val="none"/>
              </w:rPr>
            </w:pPr>
          </w:p>
        </w:tc>
        <w:tc>
          <w:tcPr>
            <w:tcW w:w="1431" w:type="dxa"/>
            <w:vAlign w:val="center"/>
          </w:tcPr>
          <w:p w14:paraId="05043C98">
            <w:pPr>
              <w:jc w:val="center"/>
              <w:rPr>
                <w:color w:val="auto"/>
                <w:highlight w:val="none"/>
              </w:rPr>
            </w:pPr>
            <w:r>
              <w:rPr>
                <w:rFonts w:hint="eastAsia" w:ascii="华文中宋" w:hAnsi="华文中宋" w:eastAsia="华文中宋"/>
                <w:color w:val="auto"/>
                <w:highlight w:val="none"/>
              </w:rPr>
              <w:t>管理费</w:t>
            </w:r>
          </w:p>
        </w:tc>
        <w:tc>
          <w:tcPr>
            <w:tcW w:w="2455" w:type="dxa"/>
            <w:vAlign w:val="center"/>
          </w:tcPr>
          <w:p w14:paraId="0D058A05">
            <w:pPr>
              <w:jc w:val="center"/>
              <w:rPr>
                <w:color w:val="auto"/>
                <w:highlight w:val="none"/>
              </w:rPr>
            </w:pPr>
          </w:p>
        </w:tc>
        <w:tc>
          <w:tcPr>
            <w:tcW w:w="4095" w:type="dxa"/>
            <w:vAlign w:val="center"/>
          </w:tcPr>
          <w:p w14:paraId="594EFEC1">
            <w:pPr>
              <w:jc w:val="center"/>
              <w:rPr>
                <w:rFonts w:hint="eastAsia" w:ascii="华文中宋" w:hAnsi="华文中宋" w:eastAsia="华文中宋"/>
                <w:color w:val="auto"/>
                <w:highlight w:val="none"/>
                <w:lang w:val="en-US" w:eastAsia="zh-CN"/>
              </w:rPr>
            </w:pPr>
          </w:p>
        </w:tc>
      </w:tr>
      <w:tr w14:paraId="069AF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1143" w:type="dxa"/>
            <w:vMerge w:val="continue"/>
            <w:vAlign w:val="center"/>
          </w:tcPr>
          <w:p w14:paraId="36914FAB">
            <w:pPr>
              <w:jc w:val="center"/>
              <w:rPr>
                <w:color w:val="auto"/>
                <w:highlight w:val="none"/>
              </w:rPr>
            </w:pPr>
          </w:p>
        </w:tc>
        <w:tc>
          <w:tcPr>
            <w:tcW w:w="1431" w:type="dxa"/>
            <w:vAlign w:val="center"/>
          </w:tcPr>
          <w:p w14:paraId="156CE41F">
            <w:pPr>
              <w:jc w:val="center"/>
              <w:rPr>
                <w:color w:val="auto"/>
                <w:highlight w:val="none"/>
              </w:rPr>
            </w:pPr>
            <w:r>
              <w:rPr>
                <w:rFonts w:hint="eastAsia" w:ascii="华文中宋" w:hAnsi="华文中宋" w:eastAsia="华文中宋"/>
                <w:color w:val="auto"/>
                <w:highlight w:val="none"/>
              </w:rPr>
              <w:t>税金</w:t>
            </w:r>
          </w:p>
        </w:tc>
        <w:tc>
          <w:tcPr>
            <w:tcW w:w="2455" w:type="dxa"/>
            <w:vAlign w:val="center"/>
          </w:tcPr>
          <w:p w14:paraId="6D7C76CA">
            <w:pPr>
              <w:jc w:val="center"/>
              <w:rPr>
                <w:color w:val="auto"/>
                <w:highlight w:val="none"/>
              </w:rPr>
            </w:pPr>
          </w:p>
        </w:tc>
        <w:tc>
          <w:tcPr>
            <w:tcW w:w="4095" w:type="dxa"/>
            <w:vAlign w:val="center"/>
          </w:tcPr>
          <w:p w14:paraId="0E66F29F">
            <w:pPr>
              <w:jc w:val="center"/>
              <w:rPr>
                <w:rFonts w:hint="eastAsia" w:ascii="华文中宋" w:hAnsi="华文中宋" w:eastAsia="华文中宋"/>
                <w:color w:val="auto"/>
                <w:highlight w:val="none"/>
                <w:lang w:val="en-US" w:eastAsia="zh-CN"/>
              </w:rPr>
            </w:pPr>
          </w:p>
        </w:tc>
      </w:tr>
      <w:tr w14:paraId="1E0EB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1143" w:type="dxa"/>
            <w:vMerge w:val="continue"/>
            <w:vAlign w:val="center"/>
          </w:tcPr>
          <w:p w14:paraId="5AA1272D">
            <w:pPr>
              <w:jc w:val="center"/>
              <w:rPr>
                <w:color w:val="auto"/>
                <w:highlight w:val="none"/>
              </w:rPr>
            </w:pPr>
          </w:p>
        </w:tc>
        <w:tc>
          <w:tcPr>
            <w:tcW w:w="1431" w:type="dxa"/>
            <w:vAlign w:val="center"/>
          </w:tcPr>
          <w:p w14:paraId="53534C9D">
            <w:pPr>
              <w:jc w:val="center"/>
              <w:rPr>
                <w:rFonts w:hint="eastAsia" w:ascii="华文中宋" w:hAnsi="华文中宋" w:eastAsia="华文中宋"/>
                <w:color w:val="auto"/>
                <w:highlight w:val="none"/>
              </w:rPr>
            </w:pPr>
            <w:r>
              <w:rPr>
                <w:rFonts w:hint="eastAsia" w:ascii="华文中宋" w:hAnsi="华文中宋" w:eastAsia="华文中宋"/>
                <w:color w:val="auto"/>
                <w:highlight w:val="none"/>
              </w:rPr>
              <w:t>其他费用</w:t>
            </w:r>
          </w:p>
          <w:p w14:paraId="6146E3A2">
            <w:pPr>
              <w:jc w:val="center"/>
              <w:rPr>
                <w:color w:val="auto"/>
                <w:highlight w:val="none"/>
              </w:rPr>
            </w:pP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含利润</w:t>
            </w:r>
            <w:r>
              <w:rPr>
                <w:rFonts w:hint="eastAsia" w:ascii="华文中宋" w:hAnsi="华文中宋" w:eastAsia="华文中宋"/>
                <w:color w:val="auto"/>
                <w:highlight w:val="none"/>
                <w:lang w:eastAsia="zh-CN"/>
              </w:rPr>
              <w:t>）</w:t>
            </w:r>
          </w:p>
        </w:tc>
        <w:tc>
          <w:tcPr>
            <w:tcW w:w="2455" w:type="dxa"/>
            <w:vAlign w:val="center"/>
          </w:tcPr>
          <w:p w14:paraId="5D15DF88">
            <w:pPr>
              <w:jc w:val="center"/>
              <w:rPr>
                <w:color w:val="auto"/>
                <w:highlight w:val="none"/>
              </w:rPr>
            </w:pPr>
          </w:p>
        </w:tc>
        <w:tc>
          <w:tcPr>
            <w:tcW w:w="4095" w:type="dxa"/>
            <w:vAlign w:val="center"/>
          </w:tcPr>
          <w:p w14:paraId="68C5BB65">
            <w:pPr>
              <w:jc w:val="center"/>
              <w:rPr>
                <w:rFonts w:hint="eastAsia" w:ascii="华文中宋" w:hAnsi="华文中宋" w:eastAsia="华文中宋"/>
                <w:color w:val="auto"/>
                <w:highlight w:val="none"/>
                <w:lang w:val="en-US" w:eastAsia="zh-CN"/>
              </w:rPr>
            </w:pPr>
          </w:p>
        </w:tc>
      </w:tr>
      <w:tr w14:paraId="154E7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9124" w:type="dxa"/>
            <w:gridSpan w:val="4"/>
            <w:vAlign w:val="center"/>
          </w:tcPr>
          <w:p w14:paraId="34EA2C90">
            <w:pPr>
              <w:rPr>
                <w:rFonts w:hint="eastAsia" w:ascii="华文中宋" w:hAnsi="华文中宋" w:eastAsia="华文中宋"/>
                <w:color w:val="auto"/>
                <w:highlight w:val="none"/>
              </w:rPr>
            </w:pPr>
            <w:r>
              <w:rPr>
                <w:rFonts w:hint="eastAsia" w:ascii="华文中宋" w:hAnsi="华文中宋" w:eastAsia="华文中宋"/>
                <w:color w:val="auto"/>
                <w:highlight w:val="none"/>
              </w:rPr>
              <w:t>总报价</w:t>
            </w:r>
            <w:r>
              <w:rPr>
                <w:rFonts w:ascii="华文中宋" w:hAnsi="华文中宋" w:eastAsia="华文中宋"/>
                <w:color w:val="auto"/>
                <w:highlight w:val="none"/>
              </w:rPr>
              <w:t>(</w:t>
            </w:r>
            <w:r>
              <w:rPr>
                <w:rFonts w:hint="eastAsia" w:ascii="华文中宋" w:hAnsi="华文中宋" w:eastAsia="华文中宋"/>
                <w:color w:val="auto"/>
                <w:highlight w:val="none"/>
              </w:rPr>
              <w:t>大写</w:t>
            </w:r>
            <w:r>
              <w:rPr>
                <w:rFonts w:ascii="华文中宋" w:hAnsi="华文中宋" w:eastAsia="华文中宋"/>
                <w:color w:val="auto"/>
                <w:highlight w:val="none"/>
              </w:rPr>
              <w:t>):</w:t>
            </w:r>
            <w:r>
              <w:rPr>
                <w:rFonts w:hint="eastAsia" w:ascii="华文中宋" w:hAnsi="华文中宋" w:eastAsia="华文中宋"/>
                <w:color w:val="auto"/>
                <w:highlight w:val="none"/>
              </w:rPr>
              <w:t>￥：（小写）</w:t>
            </w:r>
          </w:p>
        </w:tc>
      </w:tr>
    </w:tbl>
    <w:p w14:paraId="3C0C8889">
      <w:pPr>
        <w:pStyle w:val="48"/>
        <w:spacing w:line="440" w:lineRule="exact"/>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说明：</w:t>
      </w:r>
    </w:p>
    <w:p w14:paraId="11FC56DC">
      <w:pPr>
        <w:pStyle w:val="48"/>
        <w:spacing w:line="440" w:lineRule="exact"/>
        <w:ind w:firstLine="420" w:firstLineChars="200"/>
        <w:rPr>
          <w:rFonts w:ascii="华文中宋" w:hAnsi="华文中宋" w:eastAsia="华文中宋"/>
          <w:color w:val="auto"/>
          <w:sz w:val="21"/>
          <w:szCs w:val="21"/>
          <w:highlight w:val="none"/>
        </w:rPr>
      </w:pPr>
      <w:r>
        <w:rPr>
          <w:rFonts w:ascii="华文中宋" w:hAnsi="华文中宋" w:eastAsia="华文中宋"/>
          <w:color w:val="auto"/>
          <w:sz w:val="21"/>
          <w:szCs w:val="21"/>
          <w:highlight w:val="none"/>
        </w:rPr>
        <w:t>1.</w:t>
      </w:r>
      <w:r>
        <w:rPr>
          <w:rFonts w:hint="eastAsia" w:ascii="华文中宋" w:hAnsi="华文中宋" w:eastAsia="华文中宋"/>
          <w:color w:val="auto"/>
          <w:sz w:val="21"/>
          <w:szCs w:val="21"/>
          <w:highlight w:val="none"/>
        </w:rPr>
        <w:t>本项目所有人员的工资不得低于服务所在地的最低工资标准。</w:t>
      </w:r>
    </w:p>
    <w:p w14:paraId="70799157">
      <w:pPr>
        <w:spacing w:line="588" w:lineRule="exact"/>
        <w:ind w:firstLine="420" w:firstLineChars="200"/>
        <w:jc w:val="left"/>
        <w:rPr>
          <w:rFonts w:ascii="华文中宋" w:hAnsi="华文中宋" w:eastAsia="华文中宋"/>
          <w:color w:val="auto"/>
          <w:szCs w:val="21"/>
          <w:highlight w:val="none"/>
        </w:rPr>
      </w:pP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rPr>
        <w:t>本项目所有人员的社保金缴纳基数不得低于服务所在地社保金缴纳基数。</w:t>
      </w:r>
    </w:p>
    <w:p w14:paraId="5A791A8C">
      <w:pPr>
        <w:spacing w:line="588" w:lineRule="exact"/>
        <w:ind w:firstLine="420" w:firstLineChars="200"/>
        <w:jc w:val="left"/>
        <w:rPr>
          <w:rFonts w:hint="eastAsia" w:ascii="华文中宋" w:hAnsi="华文中宋" w:eastAsia="华文中宋"/>
          <w:color w:val="auto"/>
          <w:szCs w:val="21"/>
          <w:highlight w:val="none"/>
        </w:rPr>
      </w:pP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rPr>
        <w:t>开标报价一览表“分项内容”中的六项为基础内容，如有其它内容可根据实际情况自行增加内容进行填报。</w:t>
      </w:r>
    </w:p>
    <w:p w14:paraId="740BD6AF">
      <w:pPr>
        <w:spacing w:line="48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4.按照要求填报分项内容计算过程或说明，内容清晰明确。</w:t>
      </w:r>
      <w:r>
        <w:rPr>
          <w:rFonts w:hint="eastAsia" w:ascii="华文中宋" w:hAnsi="华文中宋" w:eastAsia="华文中宋"/>
          <w:color w:val="auto"/>
          <w:sz w:val="21"/>
          <w:szCs w:val="21"/>
          <w:highlight w:val="none"/>
        </w:rPr>
        <w:t>服务所在地的最低工资标准</w:t>
      </w:r>
      <w:r>
        <w:rPr>
          <w:rFonts w:hint="eastAsia" w:ascii="华文中宋" w:hAnsi="华文中宋" w:eastAsia="华文中宋"/>
          <w:color w:val="auto"/>
          <w:sz w:val="21"/>
          <w:szCs w:val="21"/>
          <w:highlight w:val="none"/>
          <w:lang w:val="en-US" w:eastAsia="zh-CN"/>
        </w:rPr>
        <w:t>和</w:t>
      </w:r>
      <w:r>
        <w:rPr>
          <w:rFonts w:hint="eastAsia" w:ascii="华文中宋" w:hAnsi="华文中宋" w:eastAsia="华文中宋"/>
          <w:color w:val="auto"/>
          <w:szCs w:val="21"/>
          <w:highlight w:val="none"/>
        </w:rPr>
        <w:t>服务所在地社保金缴纳基数</w:t>
      </w:r>
      <w:r>
        <w:rPr>
          <w:rFonts w:hint="eastAsia" w:ascii="华文中宋" w:hAnsi="华文中宋" w:eastAsia="华文中宋"/>
          <w:color w:val="auto"/>
          <w:szCs w:val="21"/>
          <w:highlight w:val="none"/>
          <w:lang w:val="en-US" w:eastAsia="zh-CN"/>
        </w:rPr>
        <w:t>以服务所在地有关部门颁发的最新文件执行标准为准</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若未按照要求填报所带来的不利后果，由投标人自行承担。</w:t>
      </w:r>
    </w:p>
    <w:p w14:paraId="40AFFCEF">
      <w:pPr>
        <w:spacing w:line="360" w:lineRule="auto"/>
        <w:ind w:firstLine="5880" w:firstLineChars="28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投标人：（</w:t>
      </w:r>
      <w:r>
        <w:rPr>
          <w:rFonts w:hint="eastAsia" w:ascii="华文中宋" w:hAnsi="华文中宋" w:eastAsia="华文中宋"/>
          <w:color w:val="auto"/>
          <w:spacing w:val="20"/>
          <w:szCs w:val="21"/>
          <w:highlight w:val="none"/>
        </w:rPr>
        <w:t>法人电子印章</w:t>
      </w:r>
      <w:r>
        <w:rPr>
          <w:rFonts w:hint="eastAsia" w:ascii="华文中宋" w:hAnsi="华文中宋" w:eastAsia="华文中宋"/>
          <w:color w:val="auto"/>
          <w:szCs w:val="21"/>
          <w:highlight w:val="none"/>
        </w:rPr>
        <w:t>）</w:t>
      </w:r>
    </w:p>
    <w:p w14:paraId="3A29FE3E">
      <w:pPr>
        <w:spacing w:line="360" w:lineRule="auto"/>
        <w:ind w:firstLine="5880" w:firstLineChars="2800"/>
        <w:rPr>
          <w:color w:val="auto"/>
          <w:highlight w:val="none"/>
        </w:rPr>
      </w:pPr>
      <w:r>
        <w:rPr>
          <w:rFonts w:hint="eastAsia" w:ascii="华文中宋" w:hAnsi="华文中宋" w:eastAsia="华文中宋"/>
          <w:color w:val="auto"/>
          <w:szCs w:val="21"/>
          <w:highlight w:val="none"/>
        </w:rPr>
        <w:t>日 期：    年    月    日</w:t>
      </w:r>
    </w:p>
    <w:p w14:paraId="490E867A">
      <w:pPr>
        <w:spacing w:line="480" w:lineRule="exact"/>
        <w:rPr>
          <w:rFonts w:hint="eastAsia" w:ascii="华文中宋" w:hAnsi="华文中宋" w:eastAsia="华文中宋"/>
          <w:b/>
          <w:color w:val="auto"/>
          <w:sz w:val="24"/>
          <w:szCs w:val="24"/>
          <w:highlight w:val="none"/>
          <w:lang w:val="en-US" w:eastAsia="zh-CN"/>
        </w:rPr>
      </w:pPr>
    </w:p>
    <w:p w14:paraId="13907250">
      <w:pPr>
        <w:spacing w:line="480" w:lineRule="exact"/>
        <w:rPr>
          <w:rFonts w:hint="eastAsia" w:ascii="华文中宋" w:hAnsi="华文中宋" w:eastAsia="华文中宋"/>
          <w:b/>
          <w:color w:val="auto"/>
          <w:sz w:val="24"/>
          <w:szCs w:val="24"/>
          <w:highlight w:val="none"/>
          <w:lang w:val="en-US" w:eastAsia="zh-CN"/>
        </w:rPr>
      </w:pPr>
    </w:p>
    <w:p w14:paraId="728C3CE1">
      <w:pPr>
        <w:spacing w:line="360" w:lineRule="auto"/>
        <w:ind w:firstLine="480" w:firstLineChars="200"/>
        <w:rPr>
          <w:rFonts w:hint="eastAsia" w:ascii="华文中宋" w:hAnsi="华文中宋" w:eastAsia="华文中宋" w:cs="华文中宋"/>
          <w:b/>
          <w:color w:val="auto"/>
          <w:sz w:val="24"/>
          <w:highlight w:val="none"/>
        </w:rPr>
      </w:pPr>
      <w:r>
        <w:rPr>
          <w:rFonts w:hint="eastAsia" w:ascii="华文中宋" w:hAnsi="华文中宋" w:eastAsia="华文中宋"/>
          <w:b/>
          <w:color w:val="auto"/>
          <w:sz w:val="24"/>
          <w:szCs w:val="24"/>
          <w:highlight w:val="none"/>
          <w:lang w:val="en-US" w:eastAsia="zh-CN"/>
        </w:rPr>
        <w:t>（二）</w:t>
      </w:r>
      <w:bookmarkEnd w:id="93"/>
      <w:bookmarkEnd w:id="94"/>
      <w:r>
        <w:rPr>
          <w:rFonts w:hint="eastAsia" w:ascii="华文中宋" w:hAnsi="华文中宋" w:eastAsia="华文中宋" w:cs="华文中宋"/>
          <w:b/>
          <w:color w:val="auto"/>
          <w:sz w:val="24"/>
          <w:highlight w:val="none"/>
        </w:rPr>
        <w:t>对采购需求的响应内容</w:t>
      </w:r>
      <w:r>
        <w:rPr>
          <w:rFonts w:hint="eastAsia" w:ascii="华文中宋" w:hAnsi="华文中宋" w:eastAsia="华文中宋" w:cs="华文中宋"/>
          <w:b/>
          <w:color w:val="auto"/>
          <w:sz w:val="24"/>
          <w:highlight w:val="none"/>
          <w:lang w:val="en-US" w:eastAsia="zh-CN"/>
        </w:rPr>
        <w:t>（以采购文件第四部分采购需求要求自行响应，格式自拟，有格式要求的除外）</w:t>
      </w:r>
    </w:p>
    <w:p w14:paraId="364BE293">
      <w:pPr>
        <w:numPr>
          <w:ilvl w:val="0"/>
          <w:numId w:val="0"/>
        </w:numPr>
        <w:spacing w:line="360" w:lineRule="auto"/>
        <w:ind w:leftChars="200"/>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1.对项目强制性标准及要求内容进行响应；</w:t>
      </w:r>
    </w:p>
    <w:p w14:paraId="63FC2D7A">
      <w:pPr>
        <w:spacing w:line="360" w:lineRule="auto"/>
        <w:ind w:firstLine="420" w:firstLineChars="200"/>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olor w:val="auto"/>
          <w:szCs w:val="21"/>
          <w:highlight w:val="none"/>
          <w:lang w:val="en-US" w:eastAsia="zh-CN"/>
        </w:rPr>
        <w:t>2.对采购文件第四</w:t>
      </w:r>
      <w:r>
        <w:rPr>
          <w:rFonts w:hint="eastAsia" w:ascii="华文中宋" w:hAnsi="华文中宋" w:eastAsia="华文中宋"/>
          <w:b w:val="0"/>
          <w:bCs w:val="0"/>
          <w:color w:val="auto"/>
          <w:szCs w:val="21"/>
          <w:highlight w:val="none"/>
          <w:lang w:val="en-US" w:eastAsia="zh-CN"/>
        </w:rPr>
        <w:t>部分</w:t>
      </w:r>
      <w:r>
        <w:rPr>
          <w:rFonts w:hint="eastAsia" w:ascii="华文中宋" w:hAnsi="华文中宋" w:eastAsia="华文中宋"/>
          <w:b w:val="0"/>
          <w:bCs w:val="0"/>
          <w:color w:val="auto"/>
          <w:highlight w:val="none"/>
          <w:lang w:val="en-US" w:eastAsia="zh-CN"/>
        </w:rPr>
        <w:t>服务要求及标准</w:t>
      </w:r>
      <w:r>
        <w:rPr>
          <w:rFonts w:hint="eastAsia" w:ascii="华文中宋" w:hAnsi="华文中宋" w:eastAsia="华文中宋"/>
          <w:color w:val="auto"/>
          <w:highlight w:val="none"/>
        </w:rPr>
        <w:t>中标注★</w:t>
      </w:r>
      <w:r>
        <w:rPr>
          <w:rFonts w:hint="eastAsia" w:ascii="华文中宋" w:hAnsi="华文中宋" w:eastAsia="华文中宋"/>
          <w:color w:val="auto"/>
          <w:highlight w:val="none"/>
          <w:lang w:val="en-US" w:eastAsia="zh-CN"/>
        </w:rPr>
        <w:t>的</w:t>
      </w:r>
      <w:r>
        <w:rPr>
          <w:rFonts w:hint="eastAsia" w:ascii="华文中宋" w:hAnsi="华文中宋" w:eastAsia="华文中宋"/>
          <w:color w:val="auto"/>
          <w:highlight w:val="none"/>
        </w:rPr>
        <w:t>内容</w:t>
      </w:r>
      <w:r>
        <w:rPr>
          <w:rFonts w:hint="eastAsia" w:ascii="华文中宋" w:hAnsi="华文中宋" w:eastAsia="华文中宋"/>
          <w:color w:val="auto"/>
          <w:highlight w:val="none"/>
          <w:lang w:val="en-US" w:eastAsia="zh-CN"/>
        </w:rPr>
        <w:t>进行响应；</w:t>
      </w:r>
    </w:p>
    <w:p w14:paraId="0524E53F">
      <w:pPr>
        <w:spacing w:line="360" w:lineRule="auto"/>
        <w:ind w:firstLine="420" w:firstLineChars="200"/>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3.对项目非实质性要求内容进行响应（业绩、人员技术力量等）。</w:t>
      </w:r>
    </w:p>
    <w:p w14:paraId="620FEF4C">
      <w:pPr>
        <w:numPr>
          <w:ilvl w:val="0"/>
          <w:numId w:val="0"/>
        </w:numPr>
        <w:spacing w:line="480" w:lineRule="auto"/>
        <w:ind w:leftChars="-200" w:firstLine="720" w:firstLineChars="300"/>
        <w:rPr>
          <w:rFonts w:hint="eastAsia" w:ascii="华文中宋" w:hAnsi="华文中宋" w:eastAsia="华文中宋" w:cs="华文中宋"/>
          <w:b/>
          <w:color w:val="auto"/>
          <w:sz w:val="24"/>
          <w:highlight w:val="none"/>
          <w:lang w:val="en-US" w:eastAsia="zh-CN"/>
        </w:rPr>
      </w:pPr>
    </w:p>
    <w:p w14:paraId="38E0704E">
      <w:pPr>
        <w:numPr>
          <w:ilvl w:val="0"/>
          <w:numId w:val="0"/>
        </w:numPr>
        <w:spacing w:line="480" w:lineRule="auto"/>
        <w:ind w:leftChars="-200" w:firstLine="720" w:firstLineChars="3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（三）</w:t>
      </w:r>
      <w:r>
        <w:rPr>
          <w:rFonts w:hint="eastAsia" w:ascii="华文中宋" w:hAnsi="华文中宋" w:eastAsia="华文中宋" w:cs="华文中宋"/>
          <w:b/>
          <w:color w:val="auto"/>
          <w:sz w:val="24"/>
          <w:highlight w:val="none"/>
          <w:lang w:eastAsia="zh-CN"/>
        </w:rPr>
        <w:t>招标文件要求或投标人认为需要提供的其他商务服务材料/文件</w:t>
      </w:r>
    </w:p>
    <w:p w14:paraId="63327ACE">
      <w:pPr>
        <w:spacing w:line="360" w:lineRule="auto"/>
        <w:rPr>
          <w:rFonts w:hint="eastAsia" w:ascii="华文中宋" w:hAnsi="华文中宋" w:eastAsia="华文中宋"/>
          <w:b/>
          <w:color w:val="auto"/>
          <w:spacing w:val="6"/>
          <w:sz w:val="24"/>
          <w:highlight w:val="none"/>
        </w:rPr>
      </w:pPr>
    </w:p>
    <w:p w14:paraId="43EEF1C3">
      <w:pPr>
        <w:spacing w:line="360" w:lineRule="auto"/>
        <w:rPr>
          <w:rFonts w:hint="eastAsia" w:ascii="华文中宋" w:hAnsi="华文中宋" w:eastAsia="华文中宋"/>
          <w:b/>
          <w:spacing w:val="6"/>
          <w:sz w:val="24"/>
          <w:highlight w:val="none"/>
        </w:rPr>
      </w:pPr>
    </w:p>
    <w:p w14:paraId="6A7E3516">
      <w:pPr>
        <w:spacing w:line="360" w:lineRule="auto"/>
        <w:rPr>
          <w:rFonts w:hint="eastAsia" w:ascii="华文中宋" w:hAnsi="华文中宋" w:eastAsia="华文中宋"/>
          <w:b/>
          <w:spacing w:val="6"/>
          <w:sz w:val="24"/>
          <w:highlight w:val="none"/>
        </w:rPr>
      </w:pPr>
    </w:p>
    <w:p w14:paraId="5494112D">
      <w:pPr>
        <w:spacing w:line="360" w:lineRule="auto"/>
        <w:rPr>
          <w:rFonts w:hint="eastAsia" w:ascii="华文中宋" w:hAnsi="华文中宋" w:eastAsia="华文中宋"/>
          <w:b/>
          <w:spacing w:val="6"/>
          <w:sz w:val="24"/>
          <w:highlight w:val="none"/>
        </w:rPr>
      </w:pPr>
    </w:p>
    <w:p w14:paraId="296D06F0">
      <w:pPr>
        <w:spacing w:line="360" w:lineRule="auto"/>
        <w:rPr>
          <w:rFonts w:hint="eastAsia" w:ascii="华文中宋" w:hAnsi="华文中宋" w:eastAsia="华文中宋"/>
          <w:b/>
          <w:spacing w:val="6"/>
          <w:sz w:val="24"/>
          <w:highlight w:val="none"/>
        </w:rPr>
      </w:pPr>
    </w:p>
    <w:p w14:paraId="3846CBF5">
      <w:pPr>
        <w:spacing w:line="360" w:lineRule="auto"/>
        <w:rPr>
          <w:rFonts w:hint="eastAsia" w:ascii="华文中宋" w:hAnsi="华文中宋" w:eastAsia="华文中宋"/>
          <w:b/>
          <w:spacing w:val="6"/>
          <w:sz w:val="24"/>
          <w:highlight w:val="none"/>
        </w:rPr>
      </w:pPr>
    </w:p>
    <w:p w14:paraId="52914287">
      <w:pPr>
        <w:spacing w:line="360" w:lineRule="auto"/>
        <w:rPr>
          <w:rFonts w:hint="eastAsia" w:ascii="华文中宋" w:hAnsi="华文中宋" w:eastAsia="华文中宋"/>
          <w:b/>
          <w:spacing w:val="6"/>
          <w:sz w:val="24"/>
          <w:highlight w:val="none"/>
        </w:rPr>
      </w:pPr>
    </w:p>
    <w:p w14:paraId="5447F0D1">
      <w:pPr>
        <w:spacing w:line="360" w:lineRule="auto"/>
        <w:rPr>
          <w:rFonts w:hint="eastAsia" w:ascii="华文中宋" w:hAnsi="华文中宋" w:eastAsia="华文中宋"/>
          <w:b/>
          <w:spacing w:val="6"/>
          <w:sz w:val="24"/>
          <w:highlight w:val="none"/>
        </w:rPr>
      </w:pPr>
    </w:p>
    <w:p w14:paraId="684C0B23">
      <w:pPr>
        <w:spacing w:line="360" w:lineRule="auto"/>
        <w:rPr>
          <w:rFonts w:hint="eastAsia" w:ascii="华文中宋" w:hAnsi="华文中宋" w:eastAsia="华文中宋"/>
          <w:b/>
          <w:spacing w:val="6"/>
          <w:sz w:val="24"/>
          <w:highlight w:val="none"/>
        </w:rPr>
      </w:pPr>
    </w:p>
    <w:p w14:paraId="7D24C1DB">
      <w:pPr>
        <w:spacing w:line="360" w:lineRule="auto"/>
        <w:rPr>
          <w:rFonts w:hint="eastAsia" w:ascii="华文中宋" w:hAnsi="华文中宋" w:eastAsia="华文中宋"/>
          <w:b/>
          <w:spacing w:val="6"/>
          <w:sz w:val="24"/>
          <w:highlight w:val="none"/>
        </w:rPr>
      </w:pPr>
    </w:p>
    <w:p w14:paraId="1505A2E1">
      <w:pPr>
        <w:spacing w:line="360" w:lineRule="auto"/>
        <w:rPr>
          <w:rFonts w:hint="eastAsia" w:ascii="华文中宋" w:hAnsi="华文中宋" w:eastAsia="华文中宋"/>
          <w:b/>
          <w:spacing w:val="6"/>
          <w:sz w:val="24"/>
          <w:highlight w:val="none"/>
        </w:rPr>
      </w:pPr>
    </w:p>
    <w:p w14:paraId="62B67D4E">
      <w:pPr>
        <w:spacing w:line="360" w:lineRule="auto"/>
        <w:rPr>
          <w:rFonts w:hint="eastAsia" w:ascii="华文中宋" w:hAnsi="华文中宋" w:eastAsia="华文中宋"/>
          <w:b/>
          <w:spacing w:val="6"/>
          <w:sz w:val="24"/>
          <w:highlight w:val="none"/>
        </w:rPr>
      </w:pPr>
    </w:p>
    <w:p w14:paraId="089D89BF">
      <w:pPr>
        <w:spacing w:line="360" w:lineRule="auto"/>
        <w:rPr>
          <w:rFonts w:hint="eastAsia" w:ascii="华文中宋" w:hAnsi="华文中宋" w:eastAsia="华文中宋"/>
          <w:b/>
          <w:spacing w:val="6"/>
          <w:sz w:val="24"/>
          <w:highlight w:val="none"/>
        </w:rPr>
      </w:pPr>
    </w:p>
    <w:p w14:paraId="7EF191C7">
      <w:pPr>
        <w:spacing w:line="360" w:lineRule="auto"/>
        <w:rPr>
          <w:rFonts w:hint="eastAsia" w:ascii="华文中宋" w:hAnsi="华文中宋" w:eastAsia="华文中宋"/>
          <w:b/>
          <w:spacing w:val="6"/>
          <w:sz w:val="24"/>
          <w:highlight w:val="none"/>
        </w:rPr>
      </w:pPr>
    </w:p>
    <w:p w14:paraId="4BAD4415">
      <w:pPr>
        <w:spacing w:line="360" w:lineRule="auto"/>
        <w:rPr>
          <w:rFonts w:hint="eastAsia" w:ascii="华文中宋" w:hAnsi="华文中宋" w:eastAsia="华文中宋"/>
          <w:b/>
          <w:spacing w:val="6"/>
          <w:sz w:val="24"/>
          <w:highlight w:val="none"/>
        </w:rPr>
      </w:pPr>
    </w:p>
    <w:p w14:paraId="29D31094">
      <w:pPr>
        <w:spacing w:line="360" w:lineRule="auto"/>
        <w:rPr>
          <w:rFonts w:hint="eastAsia" w:ascii="华文中宋" w:hAnsi="华文中宋" w:eastAsia="华文中宋"/>
          <w:b/>
          <w:spacing w:val="6"/>
          <w:sz w:val="24"/>
          <w:highlight w:val="none"/>
        </w:rPr>
      </w:pPr>
    </w:p>
    <w:p w14:paraId="77CE9370">
      <w:pPr>
        <w:spacing w:line="360" w:lineRule="auto"/>
        <w:rPr>
          <w:rFonts w:hint="eastAsia" w:ascii="华文中宋" w:hAnsi="华文中宋" w:eastAsia="华文中宋"/>
          <w:b/>
          <w:spacing w:val="6"/>
          <w:sz w:val="24"/>
          <w:highlight w:val="none"/>
        </w:rPr>
      </w:pPr>
    </w:p>
    <w:p w14:paraId="5182123C">
      <w:pPr>
        <w:spacing w:line="360" w:lineRule="auto"/>
        <w:rPr>
          <w:rFonts w:hint="eastAsia" w:ascii="华文中宋" w:hAnsi="华文中宋" w:eastAsia="华文中宋" w:cs="Times New Roman"/>
          <w:b/>
          <w:color w:val="FF0000"/>
          <w:spacing w:val="6"/>
          <w:sz w:val="24"/>
          <w:highlight w:val="none"/>
        </w:rPr>
      </w:pPr>
      <w:r>
        <w:rPr>
          <w:rFonts w:hint="eastAsia" w:ascii="华文中宋" w:hAnsi="华文中宋" w:eastAsia="华文中宋" w:cs="Times New Roman"/>
          <w:b/>
          <w:color w:val="FF0000"/>
          <w:spacing w:val="6"/>
          <w:sz w:val="24"/>
          <w:highlight w:val="none"/>
          <w:lang w:eastAsia="zh-CN"/>
        </w:rPr>
        <w:t>（</w:t>
      </w:r>
      <w:r>
        <w:rPr>
          <w:rFonts w:hint="eastAsia" w:ascii="华文中宋" w:hAnsi="华文中宋" w:eastAsia="华文中宋" w:cs="Times New Roman"/>
          <w:b/>
          <w:color w:val="FF0000"/>
          <w:spacing w:val="6"/>
          <w:sz w:val="24"/>
          <w:highlight w:val="none"/>
          <w:lang w:val="en-US" w:eastAsia="zh-CN"/>
        </w:rPr>
        <w:t>四</w:t>
      </w:r>
      <w:r>
        <w:rPr>
          <w:rFonts w:hint="eastAsia" w:ascii="华文中宋" w:hAnsi="华文中宋" w:eastAsia="华文中宋" w:cs="Times New Roman"/>
          <w:b/>
          <w:color w:val="FF0000"/>
          <w:spacing w:val="6"/>
          <w:sz w:val="24"/>
          <w:highlight w:val="none"/>
          <w:lang w:eastAsia="zh-CN"/>
        </w:rPr>
        <w:t>）</w:t>
      </w:r>
      <w:r>
        <w:rPr>
          <w:rFonts w:hint="eastAsia" w:ascii="华文中宋" w:hAnsi="华文中宋" w:eastAsia="华文中宋" w:cs="Times New Roman"/>
          <w:b/>
          <w:color w:val="FF0000"/>
          <w:spacing w:val="6"/>
          <w:sz w:val="24"/>
          <w:highlight w:val="none"/>
        </w:rPr>
        <w:t>商务文件</w:t>
      </w:r>
      <w:r>
        <w:rPr>
          <w:rFonts w:hint="eastAsia" w:ascii="华文中宋" w:hAnsi="华文中宋" w:eastAsia="华文中宋" w:cs="Times New Roman"/>
          <w:b/>
          <w:color w:val="FF0000"/>
          <w:spacing w:val="6"/>
          <w:sz w:val="24"/>
          <w:highlight w:val="none"/>
          <w:lang w:eastAsia="zh-CN"/>
        </w:rPr>
        <w:t>“</w:t>
      </w:r>
      <w:r>
        <w:rPr>
          <w:rFonts w:hint="eastAsia" w:ascii="华文中宋" w:hAnsi="华文中宋" w:eastAsia="华文中宋" w:cs="Times New Roman"/>
          <w:b/>
          <w:color w:val="FF0000"/>
          <w:spacing w:val="6"/>
          <w:sz w:val="24"/>
          <w:highlight w:val="none"/>
          <w:lang w:val="en-US" w:eastAsia="zh-CN"/>
        </w:rPr>
        <w:t>明标</w:t>
      </w:r>
      <w:r>
        <w:rPr>
          <w:rFonts w:hint="eastAsia" w:ascii="华文中宋" w:hAnsi="华文中宋" w:eastAsia="华文中宋" w:cs="Times New Roman"/>
          <w:b/>
          <w:color w:val="FF0000"/>
          <w:spacing w:val="6"/>
          <w:sz w:val="24"/>
          <w:highlight w:val="none"/>
          <w:lang w:eastAsia="zh-CN"/>
        </w:rPr>
        <w:t>”</w:t>
      </w:r>
      <w:r>
        <w:rPr>
          <w:rFonts w:hint="eastAsia" w:ascii="华文中宋" w:hAnsi="华文中宋" w:eastAsia="华文中宋" w:cs="Times New Roman"/>
          <w:b/>
          <w:color w:val="FF0000"/>
          <w:spacing w:val="6"/>
          <w:sz w:val="24"/>
          <w:highlight w:val="none"/>
          <w:lang w:val="en-US" w:eastAsia="zh-CN"/>
        </w:rPr>
        <w:t>有关</w:t>
      </w:r>
      <w:r>
        <w:rPr>
          <w:rFonts w:hint="eastAsia" w:ascii="华文中宋" w:hAnsi="华文中宋" w:eastAsia="华文中宋" w:cs="Times New Roman"/>
          <w:b/>
          <w:color w:val="FF0000"/>
          <w:spacing w:val="6"/>
          <w:sz w:val="24"/>
          <w:highlight w:val="none"/>
        </w:rPr>
        <w:t>格式资料：</w:t>
      </w:r>
    </w:p>
    <w:p w14:paraId="3958CB32">
      <w:pPr>
        <w:keepNext w:val="0"/>
        <w:keepLines w:val="0"/>
        <w:pageBreakBefore w:val="0"/>
        <w:widowControl w:val="0"/>
        <w:kinsoku/>
        <w:wordWrap/>
        <w:overflowPunct/>
        <w:topLinePunct w:val="0"/>
        <w:autoSpaceDE/>
        <w:autoSpaceDN/>
        <w:bidi w:val="0"/>
        <w:adjustRightInd/>
        <w:spacing w:line="660" w:lineRule="exact"/>
        <w:textAlignment w:val="auto"/>
        <w:rPr>
          <w:rFonts w:hint="eastAsia" w:ascii="华文中宋" w:hAnsi="华文中宋" w:eastAsia="华文中宋"/>
          <w:b/>
          <w:color w:val="auto"/>
          <w:sz w:val="24"/>
          <w:szCs w:val="24"/>
          <w:highlight w:val="none"/>
          <w:lang w:val="en-US" w:eastAsia="zh-CN"/>
        </w:rPr>
      </w:pPr>
      <w:r>
        <w:rPr>
          <w:rFonts w:hint="eastAsia" w:ascii="华文中宋" w:hAnsi="华文中宋" w:eastAsia="华文中宋"/>
          <w:b/>
          <w:color w:val="auto"/>
          <w:sz w:val="24"/>
          <w:szCs w:val="24"/>
          <w:highlight w:val="none"/>
          <w:lang w:val="en-US" w:eastAsia="zh-CN"/>
        </w:rPr>
        <w:t>中小</w:t>
      </w:r>
      <w:r>
        <w:rPr>
          <w:rFonts w:hint="eastAsia" w:ascii="华文中宋" w:hAnsi="华文中宋" w:eastAsia="华文中宋"/>
          <w:b/>
          <w:color w:val="auto"/>
          <w:sz w:val="24"/>
          <w:szCs w:val="24"/>
          <w:highlight w:val="none"/>
        </w:rPr>
        <w:t>企业声明函格式</w:t>
      </w:r>
      <w:r>
        <w:rPr>
          <w:rFonts w:hint="eastAsia" w:ascii="华文中宋" w:hAnsi="华文中宋" w:eastAsia="华文中宋" w:cs="华文中宋"/>
          <w:b/>
          <w:color w:val="auto"/>
          <w:sz w:val="24"/>
          <w:highlight w:val="none"/>
        </w:rPr>
        <w:t>（若有，以包为单位分别填写）</w:t>
      </w:r>
    </w:p>
    <w:p w14:paraId="42AC15B9">
      <w:pPr>
        <w:keepNext w:val="0"/>
        <w:keepLines w:val="0"/>
        <w:pageBreakBefore w:val="0"/>
        <w:widowControl w:val="0"/>
        <w:tabs>
          <w:tab w:val="left" w:pos="1680"/>
        </w:tabs>
        <w:kinsoku/>
        <w:wordWrap/>
        <w:overflowPunct/>
        <w:topLinePunct w:val="0"/>
        <w:autoSpaceDE/>
        <w:autoSpaceDN/>
        <w:bidi w:val="0"/>
        <w:adjustRightInd/>
        <w:snapToGrid w:val="0"/>
        <w:spacing w:line="660" w:lineRule="exact"/>
        <w:jc w:val="center"/>
        <w:textAlignment w:val="auto"/>
        <w:rPr>
          <w:rFonts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lang w:val="en-US" w:eastAsia="zh-CN"/>
        </w:rPr>
        <w:t>中小</w:t>
      </w:r>
      <w:r>
        <w:rPr>
          <w:rFonts w:hint="eastAsia" w:ascii="华文中宋" w:hAnsi="华文中宋" w:eastAsia="华文中宋"/>
          <w:b/>
          <w:color w:val="auto"/>
          <w:sz w:val="24"/>
          <w:szCs w:val="24"/>
          <w:highlight w:val="none"/>
        </w:rPr>
        <w:t>企业声明函</w:t>
      </w:r>
    </w:p>
    <w:p w14:paraId="0441966F">
      <w:pPr>
        <w:keepNext w:val="0"/>
        <w:keepLines w:val="0"/>
        <w:pageBreakBefore w:val="0"/>
        <w:widowControl w:val="0"/>
        <w:kinsoku/>
        <w:wordWrap/>
        <w:overflowPunct/>
        <w:topLinePunct w:val="0"/>
        <w:autoSpaceDE/>
        <w:autoSpaceDN/>
        <w:bidi w:val="0"/>
        <w:adjustRightInd/>
        <w:spacing w:line="660" w:lineRule="exact"/>
        <w:ind w:firstLine="420" w:firstLineChars="200"/>
        <w:jc w:val="left"/>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本公司郑重声明，根据《政府采购促进中小企业发展管理办法》（财库﹝2020﹞46 号）的规定，本公司参加</w:t>
      </w:r>
      <w:r>
        <w:rPr>
          <w:rFonts w:hint="eastAsia" w:ascii="华文中宋" w:hAnsi="华文中宋" w:eastAsia="华文中宋" w:cs="Times New Roman"/>
          <w:color w:val="auto"/>
          <w:highlight w:val="none"/>
          <w:u w:val="single"/>
        </w:rPr>
        <w:t>（单位名称）</w:t>
      </w:r>
      <w:r>
        <w:rPr>
          <w:rFonts w:hint="eastAsia" w:ascii="华文中宋" w:hAnsi="华文中宋" w:eastAsia="华文中宋" w:cs="Times New Roman"/>
          <w:color w:val="auto"/>
          <w:highlight w:val="none"/>
        </w:rPr>
        <w:t>的</w:t>
      </w:r>
      <w:r>
        <w:rPr>
          <w:rFonts w:hint="eastAsia" w:ascii="华文中宋" w:hAnsi="华文中宋" w:eastAsia="华文中宋" w:cs="Times New Roman"/>
          <w:color w:val="auto"/>
          <w:highlight w:val="none"/>
          <w:u w:val="single"/>
        </w:rPr>
        <w:t>（项目名称）</w:t>
      </w:r>
      <w:r>
        <w:rPr>
          <w:rFonts w:hint="eastAsia" w:ascii="华文中宋" w:hAnsi="华文中宋" w:eastAsia="华文中宋" w:cs="Times New Roman"/>
          <w:color w:val="auto"/>
          <w:highlight w:val="none"/>
        </w:rPr>
        <w:t>采购活动，服务全部由符合政策要求的中小企业承接。相关企业的具体情况如下：</w:t>
      </w:r>
    </w:p>
    <w:p w14:paraId="28F8EF2F">
      <w:pPr>
        <w:keepNext w:val="0"/>
        <w:keepLines w:val="0"/>
        <w:pageBreakBefore w:val="0"/>
        <w:widowControl w:val="0"/>
        <w:kinsoku/>
        <w:wordWrap/>
        <w:overflowPunct/>
        <w:topLinePunct w:val="0"/>
        <w:autoSpaceDE/>
        <w:autoSpaceDN/>
        <w:bidi w:val="0"/>
        <w:adjustRightInd/>
        <w:spacing w:line="660" w:lineRule="exact"/>
        <w:ind w:firstLine="420" w:firstLineChars="200"/>
        <w:jc w:val="left"/>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lang w:val="en-US" w:eastAsia="zh-CN"/>
        </w:rPr>
        <w:t>1.</w:t>
      </w:r>
      <w:r>
        <w:rPr>
          <w:rFonts w:hint="eastAsia" w:ascii="华文中宋" w:hAnsi="华文中宋" w:eastAsia="华文中宋" w:cs="Times New Roman"/>
          <w:color w:val="auto"/>
          <w:highlight w:val="none"/>
          <w:u w:val="single"/>
        </w:rPr>
        <w:t>（标的名称）</w:t>
      </w:r>
      <w:r>
        <w:rPr>
          <w:rFonts w:hint="eastAsia" w:ascii="华文中宋" w:hAnsi="华文中宋" w:eastAsia="华文中宋" w:cs="Times New Roman"/>
          <w:color w:val="auto"/>
          <w:highlight w:val="none"/>
        </w:rPr>
        <w:t xml:space="preserve"> ，属于</w:t>
      </w:r>
      <w:r>
        <w:rPr>
          <w:rFonts w:hint="eastAsia" w:ascii="华文中宋" w:hAnsi="华文中宋" w:eastAsia="华文中宋" w:cs="Times New Roman"/>
          <w:color w:val="auto"/>
          <w:highlight w:val="none"/>
          <w:u w:val="single"/>
        </w:rPr>
        <w:t>（采购文件中明确的所属行业）</w:t>
      </w:r>
      <w:r>
        <w:rPr>
          <w:rFonts w:hint="eastAsia" w:ascii="华文中宋" w:hAnsi="华文中宋" w:eastAsia="华文中宋" w:cs="Times New Roman"/>
          <w:color w:val="auto"/>
          <w:highlight w:val="none"/>
        </w:rPr>
        <w:t>；承接企业为</w:t>
      </w:r>
      <w:r>
        <w:rPr>
          <w:rFonts w:hint="eastAsia" w:ascii="华文中宋" w:hAnsi="华文中宋" w:eastAsia="华文中宋" w:cs="Times New Roman"/>
          <w:color w:val="auto"/>
          <w:highlight w:val="none"/>
          <w:u w:val="single"/>
        </w:rPr>
        <w:t>（企业名称）</w:t>
      </w:r>
      <w:r>
        <w:rPr>
          <w:rFonts w:hint="eastAsia" w:ascii="华文中宋" w:hAnsi="华文中宋" w:eastAsia="华文中宋" w:cs="Times New Roman"/>
          <w:color w:val="auto"/>
          <w:highlight w:val="none"/>
        </w:rPr>
        <w:t>，</w:t>
      </w:r>
      <w:r>
        <w:rPr>
          <w:rFonts w:hint="eastAsia" w:ascii="华文中宋" w:hAnsi="华文中宋" w:eastAsia="华文中宋"/>
          <w:color w:val="auto"/>
          <w:highlight w:val="none"/>
        </w:rPr>
        <w:t>从业人员（</w:t>
      </w:r>
      <w:r>
        <w:rPr>
          <w:rFonts w:hint="eastAsia" w:ascii="华文中宋" w:hAnsi="华文中宋" w:eastAsia="华文中宋"/>
          <w:color w:val="auto"/>
          <w:highlight w:val="none"/>
          <w:u w:val="single"/>
        </w:rPr>
        <w:t>人数</w:t>
      </w:r>
      <w:r>
        <w:rPr>
          <w:rFonts w:hint="eastAsia" w:ascii="华文中宋" w:hAnsi="华文中宋" w:eastAsia="华文中宋"/>
          <w:color w:val="auto"/>
          <w:highlight w:val="none"/>
        </w:rPr>
        <w:t>）人</w:t>
      </w:r>
      <w:r>
        <w:rPr>
          <w:rFonts w:ascii="华文中宋" w:hAnsi="华文中宋" w:eastAsia="华文中宋"/>
          <w:color w:val="auto"/>
          <w:highlight w:val="none"/>
        </w:rPr>
        <w:t>,</w:t>
      </w:r>
      <w:r>
        <w:rPr>
          <w:rFonts w:hint="eastAsia" w:ascii="华文中宋" w:hAnsi="华文中宋" w:eastAsia="华文中宋"/>
          <w:color w:val="auto"/>
          <w:highlight w:val="none"/>
        </w:rPr>
        <w:t>营业收入为（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资产总额为（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ascii="华文中宋" w:hAnsi="华文中宋" w:eastAsia="华文中宋"/>
          <w:color w:val="auto"/>
          <w:highlight w:val="none"/>
        </w:rPr>
        <w:t>(</w:t>
      </w:r>
      <w:r>
        <w:rPr>
          <w:rFonts w:hint="eastAsia" w:ascii="华文中宋" w:hAnsi="华文中宋" w:eastAsia="华文中宋"/>
          <w:color w:val="auto"/>
          <w:highlight w:val="none"/>
          <w:u w:val="single"/>
          <w:lang w:val="en-US" w:eastAsia="zh-CN"/>
        </w:rPr>
        <w:t>中型企业、</w:t>
      </w:r>
      <w:r>
        <w:rPr>
          <w:rFonts w:hint="eastAsia" w:ascii="华文中宋" w:hAnsi="华文中宋" w:eastAsia="华文中宋"/>
          <w:color w:val="auto"/>
          <w:highlight w:val="none"/>
          <w:u w:val="single"/>
        </w:rPr>
        <w:t>小型企业、微型企业</w:t>
      </w:r>
      <w:r>
        <w:rPr>
          <w:rFonts w:ascii="华文中宋" w:hAnsi="华文中宋" w:eastAsia="华文中宋"/>
          <w:color w:val="auto"/>
          <w:highlight w:val="none"/>
        </w:rPr>
        <w:t>);</w:t>
      </w:r>
      <w:r>
        <w:rPr>
          <w:rFonts w:hint="eastAsia" w:ascii="华文中宋" w:hAnsi="华文中宋" w:eastAsia="华文中宋" w:cs="Times New Roman"/>
          <w:color w:val="auto"/>
          <w:highlight w:val="none"/>
        </w:rPr>
        <w:t xml:space="preserve"> </w:t>
      </w:r>
    </w:p>
    <w:p w14:paraId="4C29C72D">
      <w:pPr>
        <w:keepNext w:val="0"/>
        <w:keepLines w:val="0"/>
        <w:pageBreakBefore w:val="0"/>
        <w:widowControl w:val="0"/>
        <w:kinsoku/>
        <w:wordWrap/>
        <w:overflowPunct/>
        <w:topLinePunct w:val="0"/>
        <w:autoSpaceDE/>
        <w:autoSpaceDN/>
        <w:bidi w:val="0"/>
        <w:adjustRightInd/>
        <w:spacing w:line="660" w:lineRule="exact"/>
        <w:ind w:firstLine="420" w:firstLineChars="200"/>
        <w:jc w:val="left"/>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2.</w:t>
      </w:r>
      <w:r>
        <w:rPr>
          <w:rFonts w:hint="eastAsia" w:ascii="华文中宋" w:hAnsi="华文中宋" w:eastAsia="华文中宋" w:cs="Times New Roman"/>
          <w:color w:val="auto"/>
          <w:highlight w:val="none"/>
          <w:u w:val="single"/>
        </w:rPr>
        <w:t>（标的名称）</w:t>
      </w:r>
      <w:r>
        <w:rPr>
          <w:rFonts w:hint="eastAsia" w:ascii="华文中宋" w:hAnsi="华文中宋" w:eastAsia="华文中宋" w:cs="Times New Roman"/>
          <w:color w:val="auto"/>
          <w:highlight w:val="none"/>
        </w:rPr>
        <w:t xml:space="preserve"> ，属于</w:t>
      </w:r>
      <w:r>
        <w:rPr>
          <w:rFonts w:hint="eastAsia" w:ascii="华文中宋" w:hAnsi="华文中宋" w:eastAsia="华文中宋" w:cs="Times New Roman"/>
          <w:color w:val="auto"/>
          <w:highlight w:val="none"/>
          <w:u w:val="single"/>
        </w:rPr>
        <w:t>（采购文件中明确的所属行业）</w:t>
      </w:r>
      <w:r>
        <w:rPr>
          <w:rFonts w:hint="eastAsia" w:ascii="华文中宋" w:hAnsi="华文中宋" w:eastAsia="华文中宋" w:cs="Times New Roman"/>
          <w:color w:val="auto"/>
          <w:highlight w:val="none"/>
        </w:rPr>
        <w:t>；承接企业为</w:t>
      </w:r>
      <w:r>
        <w:rPr>
          <w:rFonts w:hint="eastAsia" w:ascii="华文中宋" w:hAnsi="华文中宋" w:eastAsia="华文中宋" w:cs="Times New Roman"/>
          <w:color w:val="auto"/>
          <w:highlight w:val="none"/>
          <w:u w:val="single"/>
        </w:rPr>
        <w:t>（企业名称）</w:t>
      </w:r>
      <w:r>
        <w:rPr>
          <w:rFonts w:hint="eastAsia" w:ascii="华文中宋" w:hAnsi="华文中宋" w:eastAsia="华文中宋" w:cs="Times New Roman"/>
          <w:color w:val="auto"/>
          <w:highlight w:val="none"/>
        </w:rPr>
        <w:t>，</w:t>
      </w:r>
      <w:r>
        <w:rPr>
          <w:rFonts w:hint="eastAsia" w:ascii="华文中宋" w:hAnsi="华文中宋" w:eastAsia="华文中宋"/>
          <w:color w:val="auto"/>
          <w:highlight w:val="none"/>
        </w:rPr>
        <w:t>从业人员（</w:t>
      </w:r>
      <w:r>
        <w:rPr>
          <w:rFonts w:hint="eastAsia" w:ascii="华文中宋" w:hAnsi="华文中宋" w:eastAsia="华文中宋"/>
          <w:color w:val="auto"/>
          <w:highlight w:val="none"/>
          <w:u w:val="single"/>
        </w:rPr>
        <w:t>人数</w:t>
      </w:r>
      <w:r>
        <w:rPr>
          <w:rFonts w:hint="eastAsia" w:ascii="华文中宋" w:hAnsi="华文中宋" w:eastAsia="华文中宋"/>
          <w:color w:val="auto"/>
          <w:highlight w:val="none"/>
        </w:rPr>
        <w:t>）人</w:t>
      </w:r>
      <w:r>
        <w:rPr>
          <w:rFonts w:ascii="华文中宋" w:hAnsi="华文中宋" w:eastAsia="华文中宋"/>
          <w:color w:val="auto"/>
          <w:highlight w:val="none"/>
        </w:rPr>
        <w:t>,</w:t>
      </w:r>
      <w:r>
        <w:rPr>
          <w:rFonts w:hint="eastAsia" w:ascii="华文中宋" w:hAnsi="华文中宋" w:eastAsia="华文中宋"/>
          <w:color w:val="auto"/>
          <w:highlight w:val="none"/>
        </w:rPr>
        <w:t>营业收入为（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资产总额为（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ascii="华文中宋" w:hAnsi="华文中宋" w:eastAsia="华文中宋"/>
          <w:color w:val="auto"/>
          <w:highlight w:val="none"/>
        </w:rPr>
        <w:t>(</w:t>
      </w:r>
      <w:r>
        <w:rPr>
          <w:rFonts w:hint="eastAsia" w:ascii="华文中宋" w:hAnsi="华文中宋" w:eastAsia="华文中宋"/>
          <w:color w:val="auto"/>
          <w:highlight w:val="none"/>
          <w:u w:val="single"/>
          <w:lang w:val="en-US" w:eastAsia="zh-CN"/>
        </w:rPr>
        <w:t>中型企业、</w:t>
      </w:r>
      <w:r>
        <w:rPr>
          <w:rFonts w:hint="eastAsia" w:ascii="华文中宋" w:hAnsi="华文中宋" w:eastAsia="华文中宋"/>
          <w:color w:val="auto"/>
          <w:highlight w:val="none"/>
          <w:u w:val="single"/>
        </w:rPr>
        <w:t>小型企业、微型企业</w:t>
      </w:r>
      <w:r>
        <w:rPr>
          <w:rFonts w:ascii="华文中宋" w:hAnsi="华文中宋" w:eastAsia="华文中宋"/>
          <w:color w:val="auto"/>
          <w:highlight w:val="none"/>
        </w:rPr>
        <w:t>);</w:t>
      </w:r>
      <w:r>
        <w:rPr>
          <w:rFonts w:hint="eastAsia" w:ascii="华文中宋" w:hAnsi="华文中宋" w:eastAsia="华文中宋" w:cs="Times New Roman"/>
          <w:color w:val="auto"/>
          <w:highlight w:val="none"/>
        </w:rPr>
        <w:t xml:space="preserve"> </w:t>
      </w:r>
    </w:p>
    <w:p w14:paraId="20A8CF06">
      <w:pPr>
        <w:keepNext w:val="0"/>
        <w:keepLines w:val="0"/>
        <w:pageBreakBefore w:val="0"/>
        <w:widowControl w:val="0"/>
        <w:kinsoku/>
        <w:wordWrap/>
        <w:overflowPunct/>
        <w:topLinePunct w:val="0"/>
        <w:autoSpaceDE/>
        <w:autoSpaceDN/>
        <w:bidi w:val="0"/>
        <w:adjustRightInd/>
        <w:spacing w:line="660" w:lineRule="exact"/>
        <w:ind w:firstLine="420" w:firstLineChars="200"/>
        <w:jc w:val="left"/>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以上企业，不属于大企业的分支机构，不存在控股股东为大企业的情形，也不存在与大企业的负责人为同一人的情形。 本企业对上述声明内容的真实性负责。如有虚假，将依法承担相应责任。</w:t>
      </w:r>
    </w:p>
    <w:p w14:paraId="05CC934E">
      <w:pPr>
        <w:keepNext w:val="0"/>
        <w:keepLines w:val="0"/>
        <w:pageBreakBefore w:val="0"/>
        <w:widowControl w:val="0"/>
        <w:kinsoku/>
        <w:wordWrap/>
        <w:overflowPunct/>
        <w:topLinePunct w:val="0"/>
        <w:autoSpaceDE/>
        <w:autoSpaceDN/>
        <w:bidi w:val="0"/>
        <w:adjustRightInd/>
        <w:spacing w:line="660" w:lineRule="exact"/>
        <w:ind w:right="210"/>
        <w:jc w:val="right"/>
        <w:textAlignment w:val="auto"/>
        <w:rPr>
          <w:rFonts w:ascii="华文中宋" w:hAnsi="华文中宋" w:eastAsia="华文中宋"/>
          <w:color w:val="auto"/>
          <w:highlight w:val="none"/>
        </w:rPr>
      </w:pPr>
      <w:r>
        <w:rPr>
          <w:rFonts w:hint="eastAsia" w:ascii="华文中宋" w:hAnsi="华文中宋" w:eastAsia="华文中宋"/>
          <w:color w:val="auto"/>
          <w:highlight w:val="none"/>
        </w:rPr>
        <w:t>企业名称</w:t>
      </w:r>
      <w:r>
        <w:rPr>
          <w:rFonts w:ascii="华文中宋" w:hAnsi="华文中宋" w:eastAsia="华文中宋"/>
          <w:color w:val="auto"/>
          <w:highlight w:val="none"/>
        </w:rPr>
        <w:t>(</w:t>
      </w:r>
      <w:r>
        <w:rPr>
          <w:rFonts w:hint="eastAsia" w:ascii="华文中宋" w:hAnsi="华文中宋" w:eastAsia="华文中宋"/>
          <w:color w:val="auto"/>
          <w:highlight w:val="none"/>
        </w:rPr>
        <w:t>法人电子印章</w:t>
      </w:r>
      <w:r>
        <w:rPr>
          <w:rFonts w:ascii="华文中宋" w:hAnsi="华文中宋" w:eastAsia="华文中宋"/>
          <w:color w:val="auto"/>
          <w:highlight w:val="none"/>
        </w:rPr>
        <w:t>)</w:t>
      </w:r>
      <w:r>
        <w:rPr>
          <w:rFonts w:hint="eastAsia" w:ascii="华文中宋" w:hAnsi="华文中宋" w:eastAsia="华文中宋"/>
          <w:color w:val="auto"/>
          <w:highlight w:val="none"/>
        </w:rPr>
        <w:t>：</w:t>
      </w:r>
    </w:p>
    <w:p w14:paraId="78F535B9">
      <w:pPr>
        <w:keepNext w:val="0"/>
        <w:keepLines w:val="0"/>
        <w:pageBreakBefore w:val="0"/>
        <w:widowControl w:val="0"/>
        <w:kinsoku/>
        <w:wordWrap/>
        <w:overflowPunct/>
        <w:topLinePunct w:val="0"/>
        <w:autoSpaceDE/>
        <w:autoSpaceDN/>
        <w:bidi w:val="0"/>
        <w:adjustRightInd/>
        <w:spacing w:line="660" w:lineRule="exact"/>
        <w:ind w:right="420" w:firstLine="7140" w:firstLineChars="3400"/>
        <w:textAlignment w:val="auto"/>
        <w:rPr>
          <w:rFonts w:ascii="华文中宋" w:hAnsi="华文中宋" w:eastAsia="华文中宋"/>
          <w:color w:val="auto"/>
          <w:highlight w:val="none"/>
        </w:rPr>
      </w:pPr>
      <w:r>
        <w:rPr>
          <w:rFonts w:hint="eastAsia" w:ascii="华文中宋" w:hAnsi="华文中宋" w:eastAsia="华文中宋"/>
          <w:color w:val="auto"/>
          <w:highlight w:val="none"/>
        </w:rPr>
        <w:t>日期</w:t>
      </w:r>
      <w:r>
        <w:rPr>
          <w:rFonts w:ascii="华文中宋" w:hAnsi="华文中宋" w:eastAsia="华文中宋"/>
          <w:color w:val="auto"/>
          <w:highlight w:val="none"/>
        </w:rPr>
        <w:t>:</w:t>
      </w:r>
    </w:p>
    <w:p w14:paraId="60FC37BA">
      <w:pPr>
        <w:keepNext w:val="0"/>
        <w:keepLines w:val="0"/>
        <w:pageBreakBefore w:val="0"/>
        <w:widowControl w:val="0"/>
        <w:kinsoku/>
        <w:wordWrap/>
        <w:overflowPunct/>
        <w:topLinePunct w:val="0"/>
        <w:autoSpaceDE/>
        <w:autoSpaceDN/>
        <w:bidi w:val="0"/>
        <w:adjustRightInd/>
        <w:spacing w:line="660" w:lineRule="exact"/>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注：从业人员、营业收入、资产总额填报上一年度数据</w:t>
      </w:r>
      <w:r>
        <w:rPr>
          <w:rFonts w:ascii="华文中宋" w:hAnsi="华文中宋" w:eastAsia="华文中宋"/>
          <w:color w:val="auto"/>
          <w:highlight w:val="none"/>
        </w:rPr>
        <w:t>,</w:t>
      </w:r>
      <w:r>
        <w:rPr>
          <w:rFonts w:hint="eastAsia" w:ascii="华文中宋" w:hAnsi="华文中宋" w:eastAsia="华文中宋"/>
          <w:color w:val="auto"/>
          <w:highlight w:val="none"/>
        </w:rPr>
        <w:t>无一年度数据的新成立企业可不填报。</w:t>
      </w:r>
    </w:p>
    <w:p w14:paraId="1356A08D">
      <w:pPr>
        <w:keepNext w:val="0"/>
        <w:keepLines w:val="0"/>
        <w:pageBreakBefore w:val="0"/>
        <w:widowControl w:val="0"/>
        <w:kinsoku/>
        <w:wordWrap/>
        <w:overflowPunct/>
        <w:topLinePunct w:val="0"/>
        <w:autoSpaceDE/>
        <w:autoSpaceDN/>
        <w:bidi w:val="0"/>
        <w:adjustRightInd/>
        <w:spacing w:line="660" w:lineRule="exact"/>
        <w:textAlignment w:val="auto"/>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按照中小企业划型标准规定：标的物所属行业为物业管理类。</w:t>
      </w:r>
    </w:p>
    <w:p w14:paraId="66116527">
      <w:pPr>
        <w:spacing w:line="360" w:lineRule="auto"/>
        <w:jc w:val="left"/>
        <w:rPr>
          <w:rFonts w:hint="eastAsia" w:ascii="华文中宋" w:hAnsi="华文中宋" w:eastAsia="华文中宋" w:cs="华文中宋"/>
          <w:b/>
          <w:color w:val="auto"/>
          <w:spacing w:val="6"/>
          <w:sz w:val="24"/>
          <w:highlight w:val="none"/>
        </w:rPr>
      </w:pPr>
    </w:p>
    <w:p w14:paraId="74B9EFDE">
      <w:pPr>
        <w:spacing w:line="360" w:lineRule="auto"/>
        <w:jc w:val="left"/>
        <w:rPr>
          <w:rFonts w:hint="eastAsia" w:ascii="华文中宋" w:hAnsi="华文中宋" w:eastAsia="华文中宋" w:cs="华文中宋"/>
          <w:b/>
          <w:color w:val="auto"/>
          <w:spacing w:val="6"/>
          <w:sz w:val="24"/>
          <w:highlight w:val="none"/>
        </w:rPr>
      </w:pPr>
    </w:p>
    <w:p w14:paraId="36234EB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华文中宋" w:hAnsi="华文中宋" w:eastAsia="华文中宋" w:cs="华文中宋"/>
          <w:b/>
          <w:color w:val="auto"/>
          <w:spacing w:val="6"/>
          <w:sz w:val="24"/>
          <w:highlight w:val="none"/>
        </w:rPr>
      </w:pPr>
      <w:r>
        <w:rPr>
          <w:rFonts w:hint="eastAsia" w:ascii="华文中宋" w:hAnsi="华文中宋" w:eastAsia="华文中宋" w:cs="华文中宋"/>
          <w:b/>
          <w:color w:val="auto"/>
          <w:spacing w:val="6"/>
          <w:sz w:val="24"/>
          <w:highlight w:val="none"/>
        </w:rPr>
        <w:t>残疾人福利性单位声明函</w:t>
      </w:r>
      <w:r>
        <w:rPr>
          <w:rFonts w:hint="eastAsia" w:ascii="华文中宋" w:hAnsi="华文中宋" w:eastAsia="华文中宋" w:cs="华文中宋"/>
          <w:b/>
          <w:color w:val="auto"/>
          <w:sz w:val="24"/>
          <w:highlight w:val="none"/>
        </w:rPr>
        <w:t>格式（若有，以包为单位分别填写）</w:t>
      </w:r>
    </w:p>
    <w:p w14:paraId="7F2CAE3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华文中宋" w:hAnsi="华文中宋" w:eastAsia="华文中宋" w:cs="华文中宋"/>
          <w:b/>
          <w:color w:val="auto"/>
          <w:sz w:val="24"/>
          <w:highlight w:val="none"/>
        </w:rPr>
      </w:pPr>
      <w:r>
        <w:rPr>
          <w:rFonts w:hint="eastAsia" w:ascii="华文中宋" w:hAnsi="华文中宋" w:eastAsia="华文中宋" w:cs="华文中宋"/>
          <w:b/>
          <w:color w:val="auto"/>
          <w:spacing w:val="6"/>
          <w:sz w:val="24"/>
          <w:highlight w:val="none"/>
        </w:rPr>
        <w:t>残疾人福利性单位声明函</w:t>
      </w:r>
    </w:p>
    <w:p w14:paraId="7E829EF3">
      <w:pPr>
        <w:keepNext w:val="0"/>
        <w:keepLines w:val="0"/>
        <w:pageBreakBefore w:val="0"/>
        <w:widowControl w:val="0"/>
        <w:kinsoku/>
        <w:wordWrap/>
        <w:overflowPunct/>
        <w:topLinePunct w:val="0"/>
        <w:autoSpaceDE/>
        <w:autoSpaceDN/>
        <w:bidi w:val="0"/>
        <w:adjustRightInd/>
        <w:snapToGrid/>
        <w:spacing w:line="600" w:lineRule="exact"/>
        <w:ind w:firstLine="444" w:firstLineChars="200"/>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本单位郑重声明，根据《财政部民政部中国残疾人联合会关于促进残疾人就业政府采购政策的通知》（财库</w:t>
      </w:r>
      <w:r>
        <w:rPr>
          <w:rFonts w:hint="eastAsia" w:ascii="华文中宋" w:hAnsi="华文中宋" w:eastAsia="华文中宋" w:cs="华文中宋"/>
          <w:color w:val="auto"/>
          <w:szCs w:val="21"/>
          <w:highlight w:val="none"/>
        </w:rPr>
        <w:t>〔</w:t>
      </w:r>
      <w:r>
        <w:rPr>
          <w:rFonts w:ascii="华文中宋" w:hAnsi="华文中宋" w:eastAsia="华文中宋" w:cs="华文中宋"/>
          <w:color w:val="auto"/>
          <w:szCs w:val="21"/>
          <w:highlight w:val="none"/>
        </w:rPr>
        <w:t>2017</w:t>
      </w:r>
      <w:r>
        <w:rPr>
          <w:rFonts w:hint="eastAsia" w:ascii="华文中宋" w:hAnsi="华文中宋" w:eastAsia="华文中宋" w:cs="华文中宋"/>
          <w:color w:val="auto"/>
          <w:szCs w:val="21"/>
          <w:highlight w:val="none"/>
        </w:rPr>
        <w:t>〕</w:t>
      </w:r>
      <w:r>
        <w:rPr>
          <w:rFonts w:ascii="华文中宋" w:hAnsi="华文中宋" w:eastAsia="华文中宋" w:cs="华文中宋"/>
          <w:color w:val="auto"/>
          <w:szCs w:val="21"/>
          <w:highlight w:val="none"/>
        </w:rPr>
        <w:t xml:space="preserve"> 141</w:t>
      </w:r>
      <w:r>
        <w:rPr>
          <w:rFonts w:hint="eastAsia" w:ascii="华文中宋" w:hAnsi="华文中宋" w:eastAsia="华文中宋" w:cs="华文中宋"/>
          <w:color w:val="auto"/>
          <w:spacing w:val="6"/>
          <w:szCs w:val="21"/>
          <w:highlight w:val="none"/>
        </w:rPr>
        <w:t>号）的规定，本单位为符合条件的残疾人福利性单位，且本单位参加</w:t>
      </w:r>
      <w:r>
        <w:rPr>
          <w:rFonts w:ascii="华文中宋" w:hAnsi="华文中宋" w:eastAsia="华文中宋" w:cs="华文中宋"/>
          <w:color w:val="auto"/>
          <w:spacing w:val="6"/>
          <w:szCs w:val="21"/>
          <w:highlight w:val="none"/>
        </w:rPr>
        <w:t>______</w:t>
      </w:r>
      <w:r>
        <w:rPr>
          <w:rFonts w:hint="eastAsia" w:ascii="华文中宋" w:hAnsi="华文中宋" w:eastAsia="华文中宋" w:cs="华文中宋"/>
          <w:color w:val="auto"/>
          <w:spacing w:val="6"/>
          <w:szCs w:val="21"/>
          <w:highlight w:val="none"/>
        </w:rPr>
        <w:t>单位的</w:t>
      </w:r>
      <w:r>
        <w:rPr>
          <w:rFonts w:ascii="华文中宋" w:hAnsi="华文中宋" w:eastAsia="华文中宋" w:cs="华文中宋"/>
          <w:color w:val="auto"/>
          <w:spacing w:val="6"/>
          <w:szCs w:val="21"/>
          <w:highlight w:val="none"/>
        </w:rPr>
        <w:t>______</w:t>
      </w:r>
      <w:r>
        <w:rPr>
          <w:rFonts w:hint="eastAsia" w:ascii="华文中宋" w:hAnsi="华文中宋" w:eastAsia="华文中宋" w:cs="华文中宋"/>
          <w:color w:val="auto"/>
          <w:spacing w:val="6"/>
          <w:szCs w:val="21"/>
          <w:highlight w:val="none"/>
        </w:rPr>
        <w:t>项目（项目编号：</w:t>
      </w:r>
      <w:r>
        <w:rPr>
          <w:rFonts w:ascii="华文中宋" w:hAnsi="华文中宋" w:eastAsia="华文中宋" w:cs="华文中宋"/>
          <w:color w:val="auto"/>
          <w:spacing w:val="6"/>
          <w:szCs w:val="21"/>
          <w:highlight w:val="none"/>
        </w:rPr>
        <w:t>_________</w:t>
      </w:r>
      <w:r>
        <w:rPr>
          <w:rFonts w:hint="eastAsia" w:ascii="华文中宋" w:hAnsi="华文中宋" w:eastAsia="华文中宋" w:cs="华文中宋"/>
          <w:color w:val="auto"/>
          <w:spacing w:val="6"/>
          <w:szCs w:val="21"/>
          <w:highlight w:val="none"/>
        </w:rPr>
        <w:t>包号：</w:t>
      </w:r>
      <w:r>
        <w:rPr>
          <w:rFonts w:ascii="华文中宋" w:hAnsi="华文中宋" w:eastAsia="华文中宋" w:cs="华文中宋"/>
          <w:color w:val="auto"/>
          <w:spacing w:val="6"/>
          <w:szCs w:val="21"/>
          <w:highlight w:val="none"/>
        </w:rPr>
        <w:t>______</w:t>
      </w:r>
      <w:r>
        <w:rPr>
          <w:rFonts w:hint="eastAsia" w:ascii="华文中宋" w:hAnsi="华文中宋" w:eastAsia="华文中宋" w:cs="华文中宋"/>
          <w:color w:val="auto"/>
          <w:spacing w:val="6"/>
          <w:szCs w:val="21"/>
          <w:highlight w:val="none"/>
        </w:rPr>
        <w:t>）采购活动提供本单位制造的货物（由本单位承担工程</w:t>
      </w:r>
      <w:r>
        <w:rPr>
          <w:rFonts w:ascii="华文中宋" w:hAnsi="华文中宋" w:eastAsia="华文中宋" w:cs="华文中宋"/>
          <w:color w:val="auto"/>
          <w:spacing w:val="6"/>
          <w:szCs w:val="21"/>
          <w:highlight w:val="none"/>
        </w:rPr>
        <w:t>/</w:t>
      </w:r>
      <w:r>
        <w:rPr>
          <w:rFonts w:hint="eastAsia" w:ascii="华文中宋" w:hAnsi="华文中宋" w:eastAsia="华文中宋" w:cs="华文中宋"/>
          <w:color w:val="auto"/>
          <w:spacing w:val="6"/>
          <w:szCs w:val="21"/>
          <w:highlight w:val="none"/>
        </w:rPr>
        <w:t>提供服务），或者提供其他残疾人福利性单位制造的货物（不包括使用非残疾人福利性单位注册商标的货物）。</w:t>
      </w:r>
    </w:p>
    <w:p w14:paraId="2F1F4F88">
      <w:pPr>
        <w:keepNext w:val="0"/>
        <w:keepLines w:val="0"/>
        <w:pageBreakBefore w:val="0"/>
        <w:widowControl w:val="0"/>
        <w:kinsoku/>
        <w:wordWrap/>
        <w:overflowPunct/>
        <w:topLinePunct w:val="0"/>
        <w:autoSpaceDE/>
        <w:autoSpaceDN/>
        <w:bidi w:val="0"/>
        <w:adjustRightInd/>
        <w:snapToGrid/>
        <w:spacing w:line="600" w:lineRule="exact"/>
        <w:ind w:firstLine="444" w:firstLineChars="200"/>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本单位对上述声明的真实性负责。如有虚假，将依法承担相应责任。</w:t>
      </w:r>
    </w:p>
    <w:p w14:paraId="6E4DBDF9">
      <w:pPr>
        <w:keepNext w:val="0"/>
        <w:keepLines w:val="0"/>
        <w:pageBreakBefore w:val="0"/>
        <w:widowControl w:val="0"/>
        <w:tabs>
          <w:tab w:val="left" w:pos="4860"/>
        </w:tabs>
        <w:kinsoku/>
        <w:wordWrap/>
        <w:overflowPunct/>
        <w:topLinePunct w:val="0"/>
        <w:autoSpaceDE/>
        <w:autoSpaceDN/>
        <w:bidi w:val="0"/>
        <w:adjustRightInd/>
        <w:snapToGrid/>
        <w:spacing w:line="600" w:lineRule="exact"/>
        <w:ind w:right="1560" w:firstLine="444" w:firstLineChars="200"/>
        <w:jc w:val="right"/>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单位名称（</w:t>
      </w:r>
      <w:r>
        <w:rPr>
          <w:rFonts w:hint="eastAsia" w:ascii="华文中宋" w:hAnsi="华文中宋" w:eastAsia="华文中宋" w:cs="华文中宋"/>
          <w:color w:val="auto"/>
          <w:spacing w:val="20"/>
          <w:szCs w:val="21"/>
          <w:highlight w:val="none"/>
        </w:rPr>
        <w:t>法人电子印章</w:t>
      </w:r>
      <w:r>
        <w:rPr>
          <w:rFonts w:hint="eastAsia" w:ascii="华文中宋" w:hAnsi="华文中宋" w:eastAsia="华文中宋" w:cs="华文中宋"/>
          <w:color w:val="auto"/>
          <w:spacing w:val="6"/>
          <w:szCs w:val="21"/>
          <w:highlight w:val="none"/>
        </w:rPr>
        <w:t>）：</w:t>
      </w:r>
    </w:p>
    <w:p w14:paraId="2AE1FC29">
      <w:pPr>
        <w:keepNext w:val="0"/>
        <w:keepLines w:val="0"/>
        <w:pageBreakBefore w:val="0"/>
        <w:widowControl w:val="0"/>
        <w:tabs>
          <w:tab w:val="left" w:pos="4860"/>
        </w:tabs>
        <w:kinsoku/>
        <w:wordWrap/>
        <w:overflowPunct/>
        <w:topLinePunct w:val="0"/>
        <w:autoSpaceDE/>
        <w:autoSpaceDN/>
        <w:bidi w:val="0"/>
        <w:adjustRightInd/>
        <w:snapToGrid/>
        <w:spacing w:line="600" w:lineRule="exact"/>
        <w:ind w:right="1560" w:firstLine="444" w:firstLineChars="200"/>
        <w:jc w:val="right"/>
        <w:textAlignment w:val="auto"/>
        <w:rPr>
          <w:rFonts w:ascii="华文中宋" w:hAnsi="华文中宋" w:eastAsia="华文中宋" w:cs="华文中宋"/>
          <w:b/>
          <w:color w:val="auto"/>
          <w:sz w:val="24"/>
          <w:highlight w:val="none"/>
        </w:rPr>
      </w:pPr>
      <w:r>
        <w:rPr>
          <w:rFonts w:hint="eastAsia" w:ascii="华文中宋" w:hAnsi="华文中宋" w:eastAsia="华文中宋" w:cs="华文中宋"/>
          <w:color w:val="auto"/>
          <w:spacing w:val="6"/>
          <w:szCs w:val="21"/>
          <w:highlight w:val="none"/>
        </w:rPr>
        <w:t>日期：</w:t>
      </w:r>
    </w:p>
    <w:p w14:paraId="6B1EEC9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Cs w:val="21"/>
          <w:highlight w:val="none"/>
        </w:rPr>
        <w:t>注：</w:t>
      </w:r>
      <w:r>
        <w:rPr>
          <w:rFonts w:hint="eastAsia" w:ascii="华文中宋" w:hAnsi="华文中宋" w:eastAsia="华文中宋" w:cs="Arial"/>
          <w:b/>
          <w:color w:val="auto"/>
          <w:highlight w:val="none"/>
        </w:rPr>
        <w:t>中标供应商为残疾人福利性单位的，集采机构随中标结果同时公告其《残疾人福利性单位声明函》</w:t>
      </w:r>
    </w:p>
    <w:p w14:paraId="398F0E45">
      <w:pPr>
        <w:spacing w:line="360" w:lineRule="auto"/>
        <w:rPr>
          <w:rFonts w:hint="eastAsia" w:ascii="华文中宋" w:hAnsi="华文中宋" w:eastAsia="华文中宋"/>
          <w:b/>
          <w:spacing w:val="6"/>
          <w:sz w:val="24"/>
          <w:highlight w:val="none"/>
        </w:rPr>
      </w:pPr>
    </w:p>
    <w:p w14:paraId="144FBDCF">
      <w:pPr>
        <w:spacing w:line="360" w:lineRule="auto"/>
        <w:rPr>
          <w:rFonts w:hint="eastAsia" w:ascii="华文中宋" w:hAnsi="华文中宋" w:eastAsia="华文中宋"/>
          <w:b/>
          <w:spacing w:val="6"/>
          <w:sz w:val="24"/>
          <w:highlight w:val="none"/>
        </w:rPr>
      </w:pPr>
    </w:p>
    <w:p w14:paraId="455237F6">
      <w:pPr>
        <w:spacing w:line="360" w:lineRule="auto"/>
        <w:rPr>
          <w:rFonts w:hint="eastAsia" w:ascii="华文中宋" w:hAnsi="华文中宋" w:eastAsia="华文中宋"/>
          <w:b/>
          <w:spacing w:val="6"/>
          <w:sz w:val="24"/>
          <w:highlight w:val="none"/>
        </w:rPr>
      </w:pPr>
      <w:r>
        <w:rPr>
          <w:rFonts w:hint="eastAsia" w:ascii="华文中宋" w:hAnsi="华文中宋" w:eastAsia="华文中宋"/>
          <w:b/>
          <w:spacing w:val="6"/>
          <w:sz w:val="24"/>
          <w:highlight w:val="none"/>
        </w:rPr>
        <w:t>拟配备项目经理、主要技术人员承诺书格式</w:t>
      </w:r>
    </w:p>
    <w:p w14:paraId="6AC0412D">
      <w:pPr>
        <w:spacing w:line="360" w:lineRule="auto"/>
        <w:jc w:val="center"/>
        <w:rPr>
          <w:rFonts w:ascii="华文中宋" w:hAnsi="华文中宋" w:eastAsia="华文中宋"/>
          <w:szCs w:val="21"/>
          <w:highlight w:val="none"/>
        </w:rPr>
      </w:pPr>
      <w:r>
        <w:rPr>
          <w:rFonts w:hint="eastAsia" w:ascii="华文中宋" w:hAnsi="华文中宋" w:eastAsia="华文中宋"/>
          <w:b/>
          <w:spacing w:val="6"/>
          <w:sz w:val="24"/>
          <w:highlight w:val="none"/>
        </w:rPr>
        <w:t>拟配备项目经理、主要技术人员承诺书</w:t>
      </w:r>
    </w:p>
    <w:p w14:paraId="5D02D986">
      <w:pPr>
        <w:spacing w:line="360" w:lineRule="auto"/>
        <w:jc w:val="left"/>
        <w:rPr>
          <w:rFonts w:ascii="华文中宋" w:hAnsi="华文中宋" w:eastAsia="华文中宋"/>
          <w:szCs w:val="21"/>
          <w:highlight w:val="none"/>
        </w:rPr>
      </w:pPr>
      <w:bookmarkStart w:id="95" w:name="PO_3000010933_PM031_9"/>
      <w:r>
        <w:rPr>
          <w:rFonts w:hint="eastAsia" w:ascii="华文中宋" w:hAnsi="华文中宋" w:eastAsia="华文中宋"/>
          <w:szCs w:val="21"/>
          <w:highlight w:val="none"/>
          <w:lang w:eastAsia="zh-CN"/>
        </w:rPr>
        <w:t>山西省公共资源交易中心（山西省省级政府采购中心）</w:t>
      </w:r>
      <w:bookmarkEnd w:id="95"/>
      <w:r>
        <w:rPr>
          <w:rFonts w:hint="eastAsia" w:ascii="华文中宋" w:hAnsi="华文中宋" w:eastAsia="华文中宋"/>
          <w:szCs w:val="21"/>
          <w:highlight w:val="none"/>
        </w:rPr>
        <w:t>：</w:t>
      </w:r>
    </w:p>
    <w:p w14:paraId="4C63EF85">
      <w:pPr>
        <w:spacing w:line="360" w:lineRule="auto"/>
        <w:jc w:val="left"/>
        <w:rPr>
          <w:rFonts w:hint="eastAsia" w:ascii="华文中宋" w:hAnsi="华文中宋" w:eastAsia="华文中宋"/>
          <w:szCs w:val="21"/>
          <w:highlight w:val="none"/>
        </w:rPr>
      </w:pPr>
      <w:r>
        <w:rPr>
          <w:rFonts w:ascii="华文中宋" w:hAnsi="华文中宋" w:eastAsia="华文中宋"/>
          <w:szCs w:val="21"/>
          <w:highlight w:val="none"/>
        </w:rPr>
        <w:t>     </w:t>
      </w:r>
      <w:r>
        <w:rPr>
          <w:rFonts w:hint="eastAsia" w:ascii="华文中宋" w:hAnsi="华文中宋" w:eastAsia="华文中宋"/>
          <w:szCs w:val="21"/>
          <w:highlight w:val="none"/>
        </w:rPr>
        <w:t>本投标人现参与（项目名称、项目编号）项目的采购活动，如果中标，保证项目经理、主要技术人员按照投标文件中的项目经理基本情况表及主要技术人员配备情况表的人员到岗，后期履约严格按照投标文件中的承诺执行，如未遵守，将接受违约处罚。保证项目经理未在其他未履约完毕的项目中担任项目经理，如在其他未履约完毕的项目中担任项目经理，将自动放弃本项目中标资格。保证主要技术人员未在其他未履约完毕的项目中交叉使用，如有在其他未履约完毕的项目中交叉使用，将自动放弃本项目中标资格。</w:t>
      </w:r>
    </w:p>
    <w:p w14:paraId="40AE2921">
      <w:pPr>
        <w:spacing w:line="360" w:lineRule="auto"/>
        <w:jc w:val="left"/>
        <w:rPr>
          <w:rFonts w:hint="eastAsia" w:ascii="华文中宋" w:hAnsi="华文中宋" w:eastAsia="华文中宋"/>
          <w:b/>
          <w:sz w:val="24"/>
          <w:highlight w:val="none"/>
        </w:rPr>
      </w:pPr>
      <w:r>
        <w:rPr>
          <w:rFonts w:hint="eastAsia" w:ascii="华文中宋" w:hAnsi="华文中宋" w:eastAsia="华文中宋"/>
          <w:szCs w:val="21"/>
          <w:highlight w:val="none"/>
        </w:rPr>
        <w:t>   特此承诺</w:t>
      </w:r>
    </w:p>
    <w:p w14:paraId="4A53CDEF">
      <w:pPr>
        <w:snapToGrid w:val="0"/>
        <w:spacing w:line="360" w:lineRule="auto"/>
        <w:rPr>
          <w:rFonts w:hint="eastAsia" w:ascii="华文中宋" w:hAnsi="华文中宋" w:eastAsia="华文中宋"/>
          <w:b/>
          <w:sz w:val="24"/>
          <w:highlight w:val="none"/>
        </w:rPr>
      </w:pPr>
    </w:p>
    <w:p w14:paraId="455BF95E">
      <w:pPr>
        <w:snapToGrid w:val="0"/>
        <w:spacing w:line="360" w:lineRule="auto"/>
        <w:rPr>
          <w:rFonts w:hint="eastAsia" w:ascii="华文中宋" w:hAnsi="华文中宋" w:eastAsia="华文中宋"/>
          <w:b/>
          <w:sz w:val="24"/>
          <w:highlight w:val="none"/>
        </w:rPr>
      </w:pPr>
    </w:p>
    <w:p w14:paraId="1FC1ED27">
      <w:pPr>
        <w:snapToGrid w:val="0"/>
        <w:spacing w:line="360" w:lineRule="auto"/>
        <w:rPr>
          <w:rFonts w:hint="eastAsia" w:ascii="华文中宋" w:hAnsi="华文中宋" w:eastAsia="华文中宋"/>
          <w:b/>
          <w:sz w:val="24"/>
          <w:highlight w:val="none"/>
        </w:rPr>
      </w:pPr>
    </w:p>
    <w:p w14:paraId="68046519">
      <w:pPr>
        <w:snapToGrid w:val="0"/>
        <w:spacing w:line="360" w:lineRule="auto"/>
        <w:rPr>
          <w:rFonts w:hint="eastAsia" w:ascii="华文中宋" w:hAnsi="华文中宋" w:eastAsia="华文中宋"/>
          <w:b/>
          <w:spacing w:val="20"/>
          <w:sz w:val="24"/>
          <w:highlight w:val="none"/>
        </w:rPr>
      </w:pPr>
      <w:r>
        <w:rPr>
          <w:rFonts w:hint="eastAsia" w:ascii="华文中宋" w:hAnsi="华文中宋" w:eastAsia="华文中宋"/>
          <w:b/>
          <w:sz w:val="24"/>
          <w:highlight w:val="none"/>
        </w:rPr>
        <w:t>对</w:t>
      </w:r>
      <w:r>
        <w:rPr>
          <w:rFonts w:hint="eastAsia" w:ascii="华文中宋" w:hAnsi="华文中宋" w:eastAsia="华文中宋"/>
          <w:b/>
          <w:spacing w:val="20"/>
          <w:sz w:val="24"/>
          <w:highlight w:val="none"/>
        </w:rPr>
        <w:t>物业服务人员要求的声明</w:t>
      </w:r>
      <w:r>
        <w:rPr>
          <w:rFonts w:hint="eastAsia" w:ascii="华文中宋" w:hAnsi="华文中宋" w:eastAsia="华文中宋"/>
          <w:b/>
          <w:sz w:val="24"/>
          <w:highlight w:val="none"/>
        </w:rPr>
        <w:t>格式</w:t>
      </w:r>
    </w:p>
    <w:p w14:paraId="4B468A6E">
      <w:pPr>
        <w:spacing w:line="360" w:lineRule="auto"/>
        <w:jc w:val="center"/>
        <w:rPr>
          <w:rFonts w:ascii="华文中宋" w:hAnsi="华文中宋" w:eastAsia="华文中宋"/>
          <w:highlight w:val="none"/>
        </w:rPr>
      </w:pPr>
      <w:r>
        <w:rPr>
          <w:rFonts w:hint="eastAsia" w:ascii="华文中宋" w:hAnsi="华文中宋" w:eastAsia="华文中宋"/>
          <w:b/>
          <w:spacing w:val="20"/>
          <w:sz w:val="24"/>
          <w:highlight w:val="none"/>
        </w:rPr>
        <w:t>对物业服务人员要求的声明</w:t>
      </w:r>
    </w:p>
    <w:p w14:paraId="157A18B0">
      <w:pPr>
        <w:pStyle w:val="52"/>
        <w:snapToGrid w:val="0"/>
        <w:spacing w:line="360" w:lineRule="auto"/>
        <w:rPr>
          <w:rFonts w:ascii="华文中宋" w:hAnsi="华文中宋" w:eastAsia="华文中宋"/>
          <w:highlight w:val="none"/>
        </w:rPr>
      </w:pPr>
      <w:bookmarkStart w:id="96" w:name="PO_3000010933_PM031_10"/>
      <w:r>
        <w:rPr>
          <w:rFonts w:hint="eastAsia" w:ascii="华文中宋" w:hAnsi="华文中宋" w:eastAsia="华文中宋"/>
          <w:highlight w:val="none"/>
          <w:lang w:eastAsia="zh-CN"/>
        </w:rPr>
        <w:t>山西省公共资源交易中心（山西省省级政府采购中心）</w:t>
      </w:r>
      <w:bookmarkEnd w:id="96"/>
      <w:r>
        <w:rPr>
          <w:rFonts w:hint="eastAsia" w:ascii="华文中宋" w:hAnsi="华文中宋" w:eastAsia="华文中宋"/>
          <w:highlight w:val="none"/>
        </w:rPr>
        <w:t>：</w:t>
      </w:r>
    </w:p>
    <w:p w14:paraId="3A15A79F">
      <w:pPr>
        <w:pStyle w:val="52"/>
        <w:snapToGrid w:val="0"/>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本投标人现参与</w:t>
      </w:r>
      <w:r>
        <w:rPr>
          <w:rFonts w:hint="eastAsia" w:ascii="华文中宋" w:hAnsi="华文中宋" w:eastAsia="华文中宋" w:cs="华文中宋"/>
          <w:spacing w:val="6"/>
          <w:highlight w:val="none"/>
          <w:u w:val="single"/>
        </w:rPr>
        <w:t>（项目名称、项目编号）</w:t>
      </w:r>
      <w:r>
        <w:rPr>
          <w:rFonts w:hint="eastAsia" w:ascii="华文中宋" w:hAnsi="华文中宋" w:eastAsia="华文中宋"/>
          <w:highlight w:val="none"/>
        </w:rPr>
        <w:t>项目的采购活动，现郑重声明：</w:t>
      </w:r>
    </w:p>
    <w:p w14:paraId="1C2AA7AF">
      <w:pPr>
        <w:pStyle w:val="52"/>
        <w:snapToGrid w:val="0"/>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参与本项目物业服务的所有人员，全部经过身份审查，没有来历不明人员和违法犯罪人员；保证所有人员身体健康，能够从事所分配的岗位工作；保证所有人员在上岗前全部进行体检，并向采购人提供岗前体检证明，体检费用由本投标人承担；保证对所有工作人员进行岗前安全培训，严格按照国家相关安全规范规定要求开展服务工作，特种作业人员保证持证上岗，在服务期限内，对出现的所有安全问题及因操作不当造成资产损坏等问题承担一切责任。若出现和以上声明不符情形，愿意承担一切责任。</w:t>
      </w:r>
    </w:p>
    <w:p w14:paraId="0667FBFA">
      <w:pPr>
        <w:pStyle w:val="52"/>
        <w:snapToGrid w:val="0"/>
        <w:spacing w:line="276" w:lineRule="auto"/>
        <w:ind w:firstLine="420" w:firstLineChars="200"/>
        <w:rPr>
          <w:rFonts w:hint="eastAsia" w:ascii="华文中宋" w:hAnsi="华文中宋" w:eastAsia="华文中宋"/>
          <w:b/>
          <w:sz w:val="24"/>
          <w:highlight w:val="none"/>
        </w:rPr>
      </w:pPr>
      <w:r>
        <w:rPr>
          <w:rFonts w:hint="eastAsia" w:ascii="华文中宋" w:hAnsi="华文中宋" w:eastAsia="华文中宋"/>
          <w:highlight w:val="none"/>
        </w:rPr>
        <w:t>特此声明</w:t>
      </w:r>
    </w:p>
    <w:p w14:paraId="1055C3CE">
      <w:pPr>
        <w:spacing w:line="588" w:lineRule="exact"/>
        <w:jc w:val="center"/>
        <w:rPr>
          <w:rFonts w:hint="eastAsia" w:ascii="华文中宋" w:hAnsi="华文中宋" w:eastAsia="华文中宋"/>
          <w:b/>
          <w:sz w:val="24"/>
          <w:highlight w:val="none"/>
        </w:rPr>
      </w:pPr>
    </w:p>
    <w:p w14:paraId="2CD09341">
      <w:pPr>
        <w:spacing w:line="588" w:lineRule="exact"/>
        <w:jc w:val="center"/>
        <w:rPr>
          <w:rFonts w:ascii="华文中宋" w:hAnsi="华文中宋" w:eastAsia="华文中宋"/>
          <w:b/>
          <w:sz w:val="24"/>
          <w:highlight w:val="none"/>
        </w:rPr>
      </w:pPr>
      <w:r>
        <w:rPr>
          <w:rFonts w:hint="eastAsia" w:ascii="华文中宋" w:hAnsi="华文中宋" w:eastAsia="华文中宋"/>
          <w:b/>
          <w:sz w:val="24"/>
          <w:highlight w:val="none"/>
        </w:rPr>
        <w:t>主要技术人员配备情况表</w:t>
      </w:r>
    </w:p>
    <w:p w14:paraId="51414877">
      <w:pPr>
        <w:ind w:firstLine="210" w:firstLineChars="100"/>
        <w:jc w:val="left"/>
        <w:rPr>
          <w:rFonts w:ascii="华文中宋" w:hAnsi="华文中宋" w:eastAsia="华文中宋"/>
          <w:szCs w:val="21"/>
          <w:highlight w:val="none"/>
        </w:rPr>
      </w:pPr>
      <w:r>
        <w:rPr>
          <w:rFonts w:hint="eastAsia" w:ascii="华文中宋" w:hAnsi="华文中宋" w:eastAsia="华文中宋"/>
          <w:szCs w:val="21"/>
          <w:highlight w:val="none"/>
        </w:rPr>
        <w:t>项目名称：  包号：</w:t>
      </w:r>
    </w:p>
    <w:tbl>
      <w:tblPr>
        <w:tblStyle w:val="25"/>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92"/>
        <w:gridCol w:w="1417"/>
        <w:gridCol w:w="1418"/>
        <w:gridCol w:w="1417"/>
        <w:gridCol w:w="1843"/>
      </w:tblGrid>
      <w:tr w14:paraId="6075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vAlign w:val="center"/>
          </w:tcPr>
          <w:p w14:paraId="0CCF3C05">
            <w:pPr>
              <w:jc w:val="left"/>
              <w:rPr>
                <w:rFonts w:ascii="华文中宋" w:hAnsi="华文中宋" w:eastAsia="华文中宋"/>
                <w:szCs w:val="21"/>
                <w:highlight w:val="none"/>
              </w:rPr>
            </w:pPr>
            <w:r>
              <w:rPr>
                <w:rFonts w:hint="eastAsia" w:ascii="华文中宋" w:hAnsi="华文中宋" w:eastAsia="华文中宋"/>
                <w:szCs w:val="21"/>
                <w:highlight w:val="none"/>
              </w:rPr>
              <w:t>主要技术人员姓名</w:t>
            </w:r>
          </w:p>
        </w:tc>
        <w:tc>
          <w:tcPr>
            <w:tcW w:w="992" w:type="dxa"/>
            <w:tcBorders>
              <w:top w:val="single" w:color="auto" w:sz="4" w:space="0"/>
              <w:left w:val="single" w:color="auto" w:sz="4" w:space="0"/>
              <w:bottom w:val="single" w:color="auto" w:sz="4" w:space="0"/>
              <w:right w:val="single" w:color="auto" w:sz="4" w:space="0"/>
            </w:tcBorders>
            <w:vAlign w:val="center"/>
          </w:tcPr>
          <w:p w14:paraId="456D9F3E">
            <w:pPr>
              <w:jc w:val="left"/>
              <w:rPr>
                <w:rFonts w:ascii="华文中宋" w:hAnsi="华文中宋" w:eastAsia="华文中宋"/>
                <w:szCs w:val="21"/>
                <w:highlight w:val="none"/>
              </w:rPr>
            </w:pPr>
            <w:r>
              <w:rPr>
                <w:rFonts w:hint="eastAsia" w:ascii="华文中宋" w:hAnsi="华文中宋" w:eastAsia="华文中宋"/>
                <w:szCs w:val="21"/>
                <w:highlight w:val="none"/>
              </w:rPr>
              <w:t>年龄</w:t>
            </w:r>
          </w:p>
        </w:tc>
        <w:tc>
          <w:tcPr>
            <w:tcW w:w="1417" w:type="dxa"/>
            <w:tcBorders>
              <w:top w:val="single" w:color="auto" w:sz="4" w:space="0"/>
              <w:left w:val="single" w:color="auto" w:sz="4" w:space="0"/>
              <w:bottom w:val="single" w:color="auto" w:sz="4" w:space="0"/>
              <w:right w:val="single" w:color="auto" w:sz="4" w:space="0"/>
            </w:tcBorders>
            <w:vAlign w:val="center"/>
          </w:tcPr>
          <w:p w14:paraId="1ACAEA8F">
            <w:pPr>
              <w:jc w:val="left"/>
              <w:rPr>
                <w:rFonts w:ascii="华文中宋" w:hAnsi="华文中宋" w:eastAsia="华文中宋"/>
                <w:szCs w:val="21"/>
                <w:highlight w:val="none"/>
              </w:rPr>
            </w:pPr>
            <w:r>
              <w:rPr>
                <w:rFonts w:hint="eastAsia" w:ascii="华文中宋" w:hAnsi="华文中宋" w:eastAsia="华文中宋"/>
                <w:szCs w:val="21"/>
                <w:highlight w:val="none"/>
              </w:rPr>
              <w:t>岗位</w:t>
            </w:r>
          </w:p>
        </w:tc>
        <w:tc>
          <w:tcPr>
            <w:tcW w:w="1418" w:type="dxa"/>
            <w:tcBorders>
              <w:top w:val="single" w:color="auto" w:sz="4" w:space="0"/>
              <w:left w:val="single" w:color="auto" w:sz="4" w:space="0"/>
              <w:bottom w:val="single" w:color="auto" w:sz="4" w:space="0"/>
              <w:right w:val="single" w:color="auto" w:sz="4" w:space="0"/>
            </w:tcBorders>
            <w:vAlign w:val="center"/>
          </w:tcPr>
          <w:p w14:paraId="7A409A83">
            <w:pPr>
              <w:jc w:val="left"/>
              <w:rPr>
                <w:rFonts w:ascii="华文中宋" w:hAnsi="华文中宋" w:eastAsia="华文中宋"/>
                <w:szCs w:val="21"/>
                <w:highlight w:val="none"/>
              </w:rPr>
            </w:pPr>
            <w:r>
              <w:rPr>
                <w:rFonts w:hint="eastAsia" w:ascii="华文中宋" w:hAnsi="华文中宋" w:eastAsia="华文中宋"/>
                <w:szCs w:val="21"/>
                <w:highlight w:val="none"/>
              </w:rPr>
              <w:t>职称及职业资格</w:t>
            </w:r>
          </w:p>
        </w:tc>
        <w:tc>
          <w:tcPr>
            <w:tcW w:w="1417" w:type="dxa"/>
            <w:tcBorders>
              <w:top w:val="single" w:color="auto" w:sz="4" w:space="0"/>
              <w:left w:val="single" w:color="auto" w:sz="4" w:space="0"/>
              <w:bottom w:val="single" w:color="auto" w:sz="4" w:space="0"/>
              <w:right w:val="single" w:color="auto" w:sz="4" w:space="0"/>
            </w:tcBorders>
            <w:vAlign w:val="center"/>
          </w:tcPr>
          <w:p w14:paraId="3F03EF3F">
            <w:pPr>
              <w:jc w:val="left"/>
              <w:rPr>
                <w:rFonts w:ascii="华文中宋" w:hAnsi="华文中宋" w:eastAsia="华文中宋"/>
                <w:szCs w:val="21"/>
                <w:highlight w:val="none"/>
              </w:rPr>
            </w:pPr>
            <w:r>
              <w:rPr>
                <w:rFonts w:hint="eastAsia" w:ascii="华文中宋" w:hAnsi="华文中宋" w:eastAsia="华文中宋"/>
                <w:szCs w:val="21"/>
                <w:highlight w:val="none"/>
              </w:rPr>
              <w:t>进入本单位时间</w:t>
            </w:r>
          </w:p>
        </w:tc>
        <w:tc>
          <w:tcPr>
            <w:tcW w:w="1843" w:type="dxa"/>
            <w:tcBorders>
              <w:top w:val="single" w:color="auto" w:sz="4" w:space="0"/>
              <w:left w:val="single" w:color="auto" w:sz="4" w:space="0"/>
              <w:bottom w:val="single" w:color="auto" w:sz="4" w:space="0"/>
              <w:right w:val="single" w:color="auto" w:sz="4" w:space="0"/>
            </w:tcBorders>
            <w:vAlign w:val="center"/>
          </w:tcPr>
          <w:p w14:paraId="27D341CE">
            <w:pPr>
              <w:jc w:val="left"/>
              <w:rPr>
                <w:rFonts w:ascii="华文中宋" w:hAnsi="华文中宋" w:eastAsia="华文中宋"/>
                <w:szCs w:val="21"/>
                <w:highlight w:val="none"/>
              </w:rPr>
            </w:pPr>
            <w:r>
              <w:rPr>
                <w:rFonts w:hint="eastAsia" w:ascii="华文中宋" w:hAnsi="华文中宋" w:eastAsia="华文中宋"/>
                <w:szCs w:val="21"/>
                <w:highlight w:val="none"/>
              </w:rPr>
              <w:t>联系方式</w:t>
            </w:r>
          </w:p>
        </w:tc>
      </w:tr>
      <w:tr w14:paraId="053E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14:paraId="45E21414">
            <w:pPr>
              <w:jc w:val="left"/>
              <w:rPr>
                <w:rFonts w:ascii="华文中宋" w:hAnsi="华文中宋" w:eastAsia="华文中宋"/>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106E7A64">
            <w:pPr>
              <w:jc w:val="left"/>
              <w:rPr>
                <w:rFonts w:ascii="华文中宋" w:hAnsi="华文中宋" w:eastAsia="华文中宋"/>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260530CE">
            <w:pPr>
              <w:jc w:val="left"/>
              <w:rPr>
                <w:rFonts w:ascii="华文中宋" w:hAnsi="华文中宋" w:eastAsia="华文中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090FBE7A">
            <w:pPr>
              <w:jc w:val="left"/>
              <w:rPr>
                <w:rFonts w:ascii="华文中宋" w:hAnsi="华文中宋" w:eastAsia="华文中宋"/>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447D7706">
            <w:pPr>
              <w:jc w:val="left"/>
              <w:rPr>
                <w:rFonts w:ascii="华文中宋" w:hAnsi="华文中宋" w:eastAsia="华文中宋"/>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5C975F27">
            <w:pPr>
              <w:jc w:val="left"/>
              <w:rPr>
                <w:rFonts w:ascii="华文中宋" w:hAnsi="华文中宋" w:eastAsia="华文中宋"/>
                <w:szCs w:val="21"/>
                <w:highlight w:val="none"/>
              </w:rPr>
            </w:pPr>
          </w:p>
        </w:tc>
      </w:tr>
      <w:tr w14:paraId="3229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14:paraId="45876AA8">
            <w:pPr>
              <w:jc w:val="left"/>
              <w:rPr>
                <w:rFonts w:ascii="华文中宋" w:hAnsi="华文中宋" w:eastAsia="华文中宋"/>
                <w:szCs w:val="21"/>
                <w:highlight w:val="none"/>
              </w:rPr>
            </w:pPr>
            <w:r>
              <w:rPr>
                <w:rFonts w:hint="eastAsia" w:ascii="华文中宋" w:hAnsi="华文中宋" w:eastAsia="华文中宋"/>
                <w:szCs w:val="21"/>
                <w:highlight w:val="none"/>
              </w:rPr>
              <w:t>……</w:t>
            </w:r>
          </w:p>
        </w:tc>
        <w:tc>
          <w:tcPr>
            <w:tcW w:w="992" w:type="dxa"/>
            <w:tcBorders>
              <w:top w:val="single" w:color="auto" w:sz="4" w:space="0"/>
              <w:left w:val="single" w:color="auto" w:sz="4" w:space="0"/>
              <w:bottom w:val="single" w:color="auto" w:sz="4" w:space="0"/>
              <w:right w:val="single" w:color="auto" w:sz="4" w:space="0"/>
            </w:tcBorders>
          </w:tcPr>
          <w:p w14:paraId="35CC3C66">
            <w:pPr>
              <w:jc w:val="left"/>
              <w:rPr>
                <w:rFonts w:ascii="华文中宋" w:hAnsi="华文中宋" w:eastAsia="华文中宋"/>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56ABDA98">
            <w:pPr>
              <w:jc w:val="left"/>
              <w:rPr>
                <w:rFonts w:ascii="华文中宋" w:hAnsi="华文中宋" w:eastAsia="华文中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18279E3E">
            <w:pPr>
              <w:jc w:val="left"/>
              <w:rPr>
                <w:rFonts w:ascii="华文中宋" w:hAnsi="华文中宋" w:eastAsia="华文中宋"/>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6C615B1C">
            <w:pPr>
              <w:jc w:val="left"/>
              <w:rPr>
                <w:rFonts w:ascii="华文中宋" w:hAnsi="华文中宋" w:eastAsia="华文中宋"/>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50984328">
            <w:pPr>
              <w:jc w:val="left"/>
              <w:rPr>
                <w:rFonts w:ascii="华文中宋" w:hAnsi="华文中宋" w:eastAsia="华文中宋"/>
                <w:szCs w:val="21"/>
                <w:highlight w:val="none"/>
              </w:rPr>
            </w:pPr>
          </w:p>
        </w:tc>
      </w:tr>
    </w:tbl>
    <w:p w14:paraId="581A29DE">
      <w:pPr>
        <w:spacing w:line="360" w:lineRule="auto"/>
        <w:ind w:firstLine="210" w:firstLineChars="100"/>
        <w:rPr>
          <w:rFonts w:ascii="华文中宋" w:hAnsi="华文中宋" w:eastAsia="华文中宋"/>
          <w:b/>
          <w:szCs w:val="21"/>
          <w:highlight w:val="none"/>
        </w:rPr>
      </w:pPr>
      <w:r>
        <w:rPr>
          <w:rFonts w:hint="eastAsia" w:ascii="华文中宋" w:hAnsi="华文中宋" w:eastAsia="华文中宋"/>
          <w:b/>
          <w:szCs w:val="21"/>
          <w:highlight w:val="none"/>
        </w:rPr>
        <w:t>附主要技术人员有效的身份证正反两面扫描件</w:t>
      </w:r>
    </w:p>
    <w:tbl>
      <w:tblPr>
        <w:tblStyle w:val="25"/>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5"/>
        <w:gridCol w:w="4140"/>
      </w:tblGrid>
      <w:tr w14:paraId="49DA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trPr>
        <w:tc>
          <w:tcPr>
            <w:tcW w:w="4365" w:type="dxa"/>
          </w:tcPr>
          <w:p w14:paraId="04FC84B4">
            <w:pPr>
              <w:spacing w:line="276" w:lineRule="auto"/>
              <w:rPr>
                <w:rFonts w:ascii="华文中宋" w:hAnsi="华文中宋" w:eastAsia="华文中宋"/>
                <w:b/>
                <w:szCs w:val="21"/>
                <w:highlight w:val="none"/>
              </w:rPr>
            </w:pPr>
          </w:p>
        </w:tc>
        <w:tc>
          <w:tcPr>
            <w:tcW w:w="4140" w:type="dxa"/>
          </w:tcPr>
          <w:p w14:paraId="3D6FFD15">
            <w:pPr>
              <w:spacing w:line="276" w:lineRule="auto"/>
              <w:rPr>
                <w:rFonts w:ascii="华文中宋" w:hAnsi="华文中宋" w:eastAsia="华文中宋"/>
                <w:b/>
                <w:szCs w:val="21"/>
                <w:highlight w:val="none"/>
              </w:rPr>
            </w:pPr>
          </w:p>
        </w:tc>
      </w:tr>
    </w:tbl>
    <w:p w14:paraId="299D52E3">
      <w:pPr>
        <w:spacing w:line="588" w:lineRule="exact"/>
        <w:jc w:val="center"/>
        <w:rPr>
          <w:rFonts w:hint="eastAsia" w:ascii="华文中宋" w:hAnsi="华文中宋" w:eastAsia="华文中宋"/>
          <w:b/>
          <w:sz w:val="24"/>
          <w:highlight w:val="none"/>
        </w:rPr>
      </w:pPr>
    </w:p>
    <w:p w14:paraId="40918A7F">
      <w:pPr>
        <w:spacing w:line="588" w:lineRule="exact"/>
        <w:jc w:val="center"/>
        <w:rPr>
          <w:rFonts w:hint="eastAsia" w:ascii="华文中宋" w:hAnsi="华文中宋" w:eastAsia="华文中宋"/>
          <w:b/>
          <w:sz w:val="24"/>
          <w:highlight w:val="none"/>
        </w:rPr>
      </w:pPr>
    </w:p>
    <w:p w14:paraId="7244931C">
      <w:pPr>
        <w:spacing w:line="588" w:lineRule="exact"/>
        <w:jc w:val="center"/>
        <w:rPr>
          <w:rFonts w:hint="eastAsia" w:ascii="华文中宋" w:hAnsi="华文中宋" w:eastAsia="华文中宋"/>
          <w:b/>
          <w:sz w:val="24"/>
          <w:highlight w:val="none"/>
        </w:rPr>
      </w:pPr>
    </w:p>
    <w:p w14:paraId="1A2D415B">
      <w:pPr>
        <w:spacing w:line="588" w:lineRule="exact"/>
        <w:jc w:val="center"/>
        <w:rPr>
          <w:rFonts w:hint="eastAsia" w:ascii="华文中宋" w:hAnsi="华文中宋" w:eastAsia="华文中宋"/>
          <w:b/>
          <w:sz w:val="24"/>
          <w:highlight w:val="none"/>
        </w:rPr>
      </w:pPr>
    </w:p>
    <w:p w14:paraId="70AC166A">
      <w:pPr>
        <w:spacing w:line="588" w:lineRule="exact"/>
        <w:jc w:val="center"/>
        <w:rPr>
          <w:rFonts w:hint="eastAsia" w:ascii="华文中宋" w:hAnsi="华文中宋" w:eastAsia="华文中宋"/>
          <w:b/>
          <w:sz w:val="24"/>
          <w:highlight w:val="none"/>
        </w:rPr>
      </w:pPr>
    </w:p>
    <w:p w14:paraId="150E8797">
      <w:pPr>
        <w:spacing w:line="588" w:lineRule="exact"/>
        <w:jc w:val="center"/>
        <w:rPr>
          <w:rFonts w:hint="eastAsia" w:ascii="华文中宋" w:hAnsi="华文中宋" w:eastAsia="华文中宋"/>
          <w:szCs w:val="21"/>
          <w:highlight w:val="none"/>
        </w:rPr>
      </w:pPr>
      <w:r>
        <w:rPr>
          <w:rFonts w:hint="eastAsia" w:ascii="华文中宋" w:hAnsi="华文中宋" w:eastAsia="华文中宋"/>
          <w:b/>
          <w:sz w:val="24"/>
          <w:highlight w:val="none"/>
        </w:rPr>
        <w:t>特种行业人员配备情况表</w:t>
      </w:r>
    </w:p>
    <w:p w14:paraId="49FA9AD8">
      <w:pPr>
        <w:ind w:firstLine="105" w:firstLineChars="50"/>
        <w:jc w:val="left"/>
        <w:rPr>
          <w:rFonts w:ascii="华文中宋" w:hAnsi="华文中宋" w:eastAsia="华文中宋"/>
          <w:szCs w:val="21"/>
          <w:highlight w:val="none"/>
        </w:rPr>
      </w:pPr>
      <w:r>
        <w:rPr>
          <w:rFonts w:hint="eastAsia" w:ascii="华文中宋" w:hAnsi="华文中宋" w:eastAsia="华文中宋"/>
          <w:szCs w:val="21"/>
          <w:highlight w:val="none"/>
        </w:rPr>
        <w:t>项目名称：   包号：</w:t>
      </w:r>
    </w:p>
    <w:tbl>
      <w:tblPr>
        <w:tblStyle w:val="25"/>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92"/>
        <w:gridCol w:w="1417"/>
        <w:gridCol w:w="1418"/>
        <w:gridCol w:w="1417"/>
        <w:gridCol w:w="1843"/>
      </w:tblGrid>
      <w:tr w14:paraId="2DDC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vAlign w:val="center"/>
          </w:tcPr>
          <w:p w14:paraId="235F7DA3">
            <w:pPr>
              <w:jc w:val="left"/>
              <w:rPr>
                <w:rFonts w:ascii="华文中宋" w:hAnsi="华文中宋" w:eastAsia="华文中宋"/>
                <w:szCs w:val="21"/>
                <w:highlight w:val="none"/>
              </w:rPr>
            </w:pPr>
            <w:r>
              <w:rPr>
                <w:rFonts w:hint="eastAsia" w:ascii="华文中宋" w:hAnsi="华文中宋" w:eastAsia="华文中宋"/>
                <w:szCs w:val="21"/>
                <w:highlight w:val="none"/>
              </w:rPr>
              <w:t>特种行业人员姓名</w:t>
            </w:r>
          </w:p>
        </w:tc>
        <w:tc>
          <w:tcPr>
            <w:tcW w:w="992" w:type="dxa"/>
            <w:tcBorders>
              <w:top w:val="single" w:color="auto" w:sz="4" w:space="0"/>
              <w:left w:val="single" w:color="auto" w:sz="4" w:space="0"/>
              <w:bottom w:val="single" w:color="auto" w:sz="4" w:space="0"/>
              <w:right w:val="single" w:color="auto" w:sz="4" w:space="0"/>
            </w:tcBorders>
            <w:vAlign w:val="center"/>
          </w:tcPr>
          <w:p w14:paraId="55C656C2">
            <w:pPr>
              <w:jc w:val="left"/>
              <w:rPr>
                <w:rFonts w:ascii="华文中宋" w:hAnsi="华文中宋" w:eastAsia="华文中宋"/>
                <w:szCs w:val="21"/>
                <w:highlight w:val="none"/>
              </w:rPr>
            </w:pPr>
            <w:r>
              <w:rPr>
                <w:rFonts w:hint="eastAsia" w:ascii="华文中宋" w:hAnsi="华文中宋" w:eastAsia="华文中宋"/>
                <w:szCs w:val="21"/>
                <w:highlight w:val="none"/>
              </w:rPr>
              <w:t>年龄</w:t>
            </w:r>
          </w:p>
        </w:tc>
        <w:tc>
          <w:tcPr>
            <w:tcW w:w="1417" w:type="dxa"/>
            <w:tcBorders>
              <w:top w:val="single" w:color="auto" w:sz="4" w:space="0"/>
              <w:left w:val="single" w:color="auto" w:sz="4" w:space="0"/>
              <w:bottom w:val="single" w:color="auto" w:sz="4" w:space="0"/>
              <w:right w:val="single" w:color="auto" w:sz="4" w:space="0"/>
            </w:tcBorders>
            <w:vAlign w:val="center"/>
          </w:tcPr>
          <w:p w14:paraId="19550DB9">
            <w:pPr>
              <w:jc w:val="left"/>
              <w:rPr>
                <w:rFonts w:ascii="华文中宋" w:hAnsi="华文中宋" w:eastAsia="华文中宋"/>
                <w:szCs w:val="21"/>
                <w:highlight w:val="none"/>
              </w:rPr>
            </w:pPr>
            <w:r>
              <w:rPr>
                <w:rFonts w:hint="eastAsia" w:ascii="华文中宋" w:hAnsi="华文中宋" w:eastAsia="华文中宋"/>
                <w:szCs w:val="21"/>
                <w:highlight w:val="none"/>
              </w:rPr>
              <w:t>岗位</w:t>
            </w:r>
          </w:p>
        </w:tc>
        <w:tc>
          <w:tcPr>
            <w:tcW w:w="1418" w:type="dxa"/>
            <w:tcBorders>
              <w:top w:val="single" w:color="auto" w:sz="4" w:space="0"/>
              <w:left w:val="single" w:color="auto" w:sz="4" w:space="0"/>
              <w:bottom w:val="single" w:color="auto" w:sz="4" w:space="0"/>
              <w:right w:val="single" w:color="auto" w:sz="4" w:space="0"/>
            </w:tcBorders>
            <w:vAlign w:val="center"/>
          </w:tcPr>
          <w:p w14:paraId="005F61C8">
            <w:pPr>
              <w:jc w:val="left"/>
              <w:rPr>
                <w:rFonts w:ascii="华文中宋" w:hAnsi="华文中宋" w:eastAsia="华文中宋"/>
                <w:szCs w:val="21"/>
                <w:highlight w:val="none"/>
              </w:rPr>
            </w:pPr>
            <w:r>
              <w:rPr>
                <w:rFonts w:hint="eastAsia" w:ascii="华文中宋" w:hAnsi="华文中宋" w:eastAsia="华文中宋"/>
                <w:szCs w:val="21"/>
                <w:highlight w:val="none"/>
              </w:rPr>
              <w:t>职称及职业资格</w:t>
            </w:r>
          </w:p>
        </w:tc>
        <w:tc>
          <w:tcPr>
            <w:tcW w:w="1417" w:type="dxa"/>
            <w:tcBorders>
              <w:top w:val="single" w:color="auto" w:sz="4" w:space="0"/>
              <w:left w:val="single" w:color="auto" w:sz="4" w:space="0"/>
              <w:bottom w:val="single" w:color="auto" w:sz="4" w:space="0"/>
              <w:right w:val="single" w:color="auto" w:sz="4" w:space="0"/>
            </w:tcBorders>
            <w:vAlign w:val="center"/>
          </w:tcPr>
          <w:p w14:paraId="2A427503">
            <w:pPr>
              <w:jc w:val="left"/>
              <w:rPr>
                <w:rFonts w:ascii="华文中宋" w:hAnsi="华文中宋" w:eastAsia="华文中宋"/>
                <w:szCs w:val="21"/>
                <w:highlight w:val="none"/>
              </w:rPr>
            </w:pPr>
            <w:r>
              <w:rPr>
                <w:rFonts w:hint="eastAsia" w:ascii="华文中宋" w:hAnsi="华文中宋" w:eastAsia="华文中宋"/>
                <w:szCs w:val="21"/>
                <w:highlight w:val="none"/>
              </w:rPr>
              <w:t>进入本单位时间</w:t>
            </w:r>
          </w:p>
        </w:tc>
        <w:tc>
          <w:tcPr>
            <w:tcW w:w="1843" w:type="dxa"/>
            <w:tcBorders>
              <w:top w:val="single" w:color="auto" w:sz="4" w:space="0"/>
              <w:left w:val="single" w:color="auto" w:sz="4" w:space="0"/>
              <w:bottom w:val="single" w:color="auto" w:sz="4" w:space="0"/>
              <w:right w:val="single" w:color="auto" w:sz="4" w:space="0"/>
            </w:tcBorders>
            <w:vAlign w:val="center"/>
          </w:tcPr>
          <w:p w14:paraId="2B127CB4">
            <w:pPr>
              <w:jc w:val="left"/>
              <w:rPr>
                <w:rFonts w:ascii="华文中宋" w:hAnsi="华文中宋" w:eastAsia="华文中宋"/>
                <w:szCs w:val="21"/>
                <w:highlight w:val="none"/>
              </w:rPr>
            </w:pPr>
            <w:r>
              <w:rPr>
                <w:rFonts w:hint="eastAsia" w:ascii="华文中宋" w:hAnsi="华文中宋" w:eastAsia="华文中宋"/>
                <w:szCs w:val="21"/>
                <w:highlight w:val="none"/>
              </w:rPr>
              <w:t>联系方式</w:t>
            </w:r>
          </w:p>
        </w:tc>
      </w:tr>
      <w:tr w14:paraId="484C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14:paraId="14353217">
            <w:pPr>
              <w:jc w:val="left"/>
              <w:rPr>
                <w:rFonts w:ascii="华文中宋" w:hAnsi="华文中宋" w:eastAsia="华文中宋"/>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5325F3AB">
            <w:pPr>
              <w:jc w:val="left"/>
              <w:rPr>
                <w:rFonts w:ascii="华文中宋" w:hAnsi="华文中宋" w:eastAsia="华文中宋"/>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0261F254">
            <w:pPr>
              <w:jc w:val="left"/>
              <w:rPr>
                <w:rFonts w:ascii="华文中宋" w:hAnsi="华文中宋" w:eastAsia="华文中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0CBFB6E7">
            <w:pPr>
              <w:jc w:val="left"/>
              <w:rPr>
                <w:rFonts w:ascii="华文中宋" w:hAnsi="华文中宋" w:eastAsia="华文中宋"/>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70437102">
            <w:pPr>
              <w:jc w:val="left"/>
              <w:rPr>
                <w:rFonts w:ascii="华文中宋" w:hAnsi="华文中宋" w:eastAsia="华文中宋"/>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6889CB18">
            <w:pPr>
              <w:jc w:val="left"/>
              <w:rPr>
                <w:rFonts w:ascii="华文中宋" w:hAnsi="华文中宋" w:eastAsia="华文中宋"/>
                <w:szCs w:val="21"/>
                <w:highlight w:val="none"/>
              </w:rPr>
            </w:pPr>
          </w:p>
        </w:tc>
      </w:tr>
      <w:tr w14:paraId="38F3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14:paraId="39ABB22A">
            <w:pPr>
              <w:jc w:val="left"/>
              <w:rPr>
                <w:rFonts w:ascii="华文中宋" w:hAnsi="华文中宋" w:eastAsia="华文中宋"/>
                <w:szCs w:val="21"/>
                <w:highlight w:val="none"/>
              </w:rPr>
            </w:pPr>
            <w:r>
              <w:rPr>
                <w:rFonts w:hint="eastAsia" w:ascii="华文中宋" w:hAnsi="华文中宋" w:eastAsia="华文中宋"/>
                <w:szCs w:val="21"/>
                <w:highlight w:val="none"/>
              </w:rPr>
              <w:t>……</w:t>
            </w:r>
          </w:p>
        </w:tc>
        <w:tc>
          <w:tcPr>
            <w:tcW w:w="992" w:type="dxa"/>
            <w:tcBorders>
              <w:top w:val="single" w:color="auto" w:sz="4" w:space="0"/>
              <w:left w:val="single" w:color="auto" w:sz="4" w:space="0"/>
              <w:bottom w:val="single" w:color="auto" w:sz="4" w:space="0"/>
              <w:right w:val="single" w:color="auto" w:sz="4" w:space="0"/>
            </w:tcBorders>
          </w:tcPr>
          <w:p w14:paraId="20DCD598">
            <w:pPr>
              <w:jc w:val="left"/>
              <w:rPr>
                <w:rFonts w:ascii="华文中宋" w:hAnsi="华文中宋" w:eastAsia="华文中宋"/>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533F326D">
            <w:pPr>
              <w:jc w:val="left"/>
              <w:rPr>
                <w:rFonts w:ascii="华文中宋" w:hAnsi="华文中宋" w:eastAsia="华文中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739394FD">
            <w:pPr>
              <w:jc w:val="left"/>
              <w:rPr>
                <w:rFonts w:ascii="华文中宋" w:hAnsi="华文中宋" w:eastAsia="华文中宋"/>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6D66298C">
            <w:pPr>
              <w:jc w:val="left"/>
              <w:rPr>
                <w:rFonts w:ascii="华文中宋" w:hAnsi="华文中宋" w:eastAsia="华文中宋"/>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73300F67">
            <w:pPr>
              <w:jc w:val="left"/>
              <w:rPr>
                <w:rFonts w:ascii="华文中宋" w:hAnsi="华文中宋" w:eastAsia="华文中宋"/>
                <w:szCs w:val="21"/>
                <w:highlight w:val="none"/>
              </w:rPr>
            </w:pPr>
          </w:p>
        </w:tc>
      </w:tr>
    </w:tbl>
    <w:p w14:paraId="34FFE86B">
      <w:pPr>
        <w:spacing w:line="588" w:lineRule="exact"/>
        <w:jc w:val="left"/>
        <w:rPr>
          <w:rFonts w:ascii="华文中宋" w:hAnsi="华文中宋" w:eastAsia="华文中宋"/>
          <w:b/>
          <w:sz w:val="24"/>
          <w:highlight w:val="none"/>
        </w:rPr>
      </w:pPr>
      <w:r>
        <w:rPr>
          <w:rFonts w:hint="eastAsia" w:ascii="华文中宋" w:hAnsi="华文中宋" w:eastAsia="华文中宋"/>
          <w:szCs w:val="21"/>
          <w:highlight w:val="none"/>
        </w:rPr>
        <w:t>说明：如本项目涉及的话，需如实填写。</w:t>
      </w:r>
      <w:r>
        <w:rPr>
          <w:rFonts w:ascii="华文中宋" w:hAnsi="华文中宋" w:eastAsia="华文中宋"/>
          <w:highlight w:val="none"/>
        </w:rPr>
        <w:tab/>
      </w:r>
      <w:r>
        <w:rPr>
          <w:rFonts w:ascii="华文中宋" w:hAnsi="华文中宋" w:eastAsia="华文中宋"/>
          <w:highlight w:val="none"/>
        </w:rPr>
        <w:tab/>
      </w:r>
      <w:r>
        <w:rPr>
          <w:rFonts w:ascii="华文中宋" w:hAnsi="华文中宋" w:eastAsia="华文中宋"/>
          <w:highlight w:val="none"/>
        </w:rPr>
        <w:tab/>
      </w:r>
      <w:r>
        <w:rPr>
          <w:rFonts w:ascii="华文中宋" w:hAnsi="华文中宋" w:eastAsia="华文中宋"/>
          <w:highlight w:val="none"/>
        </w:rPr>
        <w:tab/>
      </w:r>
      <w:r>
        <w:rPr>
          <w:rFonts w:ascii="华文中宋" w:hAnsi="华文中宋" w:eastAsia="华文中宋"/>
          <w:highlight w:val="none"/>
        </w:rPr>
        <w:tab/>
      </w:r>
      <w:r>
        <w:rPr>
          <w:rFonts w:ascii="华文中宋" w:hAnsi="华文中宋" w:eastAsia="华文中宋"/>
          <w:highlight w:val="none"/>
        </w:rPr>
        <w:tab/>
      </w:r>
      <w:r>
        <w:rPr>
          <w:rFonts w:ascii="华文中宋" w:hAnsi="华文中宋" w:eastAsia="华文中宋"/>
          <w:highlight w:val="none"/>
        </w:rPr>
        <w:tab/>
      </w:r>
    </w:p>
    <w:p w14:paraId="5CA861FE">
      <w:pPr>
        <w:spacing w:line="588" w:lineRule="exact"/>
        <w:jc w:val="center"/>
        <w:rPr>
          <w:rFonts w:hint="eastAsia" w:ascii="华文中宋" w:hAnsi="华文中宋" w:eastAsia="华文中宋"/>
          <w:b/>
          <w:sz w:val="24"/>
          <w:highlight w:val="none"/>
        </w:rPr>
      </w:pPr>
    </w:p>
    <w:p w14:paraId="5BA6B377">
      <w:pPr>
        <w:spacing w:line="588" w:lineRule="exact"/>
        <w:jc w:val="center"/>
        <w:rPr>
          <w:rFonts w:hint="eastAsia" w:ascii="华文中宋" w:hAnsi="华文中宋" w:eastAsia="华文中宋"/>
          <w:szCs w:val="21"/>
          <w:highlight w:val="none"/>
        </w:rPr>
      </w:pPr>
      <w:r>
        <w:rPr>
          <w:rFonts w:hint="eastAsia" w:ascii="华文中宋" w:hAnsi="华文中宋" w:eastAsia="华文中宋"/>
          <w:b/>
          <w:sz w:val="24"/>
          <w:highlight w:val="none"/>
        </w:rPr>
        <w:t>项目经理基本情况表</w:t>
      </w:r>
    </w:p>
    <w:p w14:paraId="35A664FC">
      <w:pPr>
        <w:ind w:firstLine="105" w:firstLineChars="50"/>
        <w:jc w:val="left"/>
        <w:rPr>
          <w:rFonts w:ascii="华文中宋" w:hAnsi="华文中宋" w:eastAsia="华文中宋"/>
          <w:szCs w:val="21"/>
          <w:highlight w:val="none"/>
        </w:rPr>
      </w:pPr>
      <w:r>
        <w:rPr>
          <w:rFonts w:hint="eastAsia" w:ascii="华文中宋" w:hAnsi="华文中宋" w:eastAsia="华文中宋"/>
          <w:szCs w:val="21"/>
          <w:highlight w:val="none"/>
        </w:rPr>
        <w:t>项目名称：   包号：</w:t>
      </w:r>
    </w:p>
    <w:tbl>
      <w:tblPr>
        <w:tblStyle w:val="25"/>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50"/>
        <w:gridCol w:w="1134"/>
        <w:gridCol w:w="1843"/>
        <w:gridCol w:w="1134"/>
        <w:gridCol w:w="1181"/>
        <w:gridCol w:w="1087"/>
      </w:tblGrid>
      <w:tr w14:paraId="21BE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76" w:type="dxa"/>
            <w:tcBorders>
              <w:top w:val="single" w:color="auto" w:sz="4" w:space="0"/>
              <w:left w:val="single" w:color="auto" w:sz="4" w:space="0"/>
              <w:bottom w:val="single" w:color="auto" w:sz="4" w:space="0"/>
              <w:right w:val="single" w:color="auto" w:sz="4" w:space="0"/>
            </w:tcBorders>
            <w:vAlign w:val="center"/>
          </w:tcPr>
          <w:p w14:paraId="25942281">
            <w:pPr>
              <w:jc w:val="left"/>
              <w:rPr>
                <w:rFonts w:ascii="华文中宋" w:hAnsi="华文中宋" w:eastAsia="华文中宋"/>
                <w:szCs w:val="21"/>
                <w:highlight w:val="none"/>
              </w:rPr>
            </w:pPr>
            <w:r>
              <w:rPr>
                <w:rFonts w:hint="eastAsia" w:ascii="华文中宋" w:hAnsi="华文中宋" w:eastAsia="华文中宋"/>
                <w:szCs w:val="21"/>
                <w:highlight w:val="none"/>
              </w:rPr>
              <w:t>姓名</w:t>
            </w:r>
          </w:p>
        </w:tc>
        <w:tc>
          <w:tcPr>
            <w:tcW w:w="850" w:type="dxa"/>
            <w:tcBorders>
              <w:top w:val="single" w:color="auto" w:sz="4" w:space="0"/>
              <w:left w:val="single" w:color="auto" w:sz="4" w:space="0"/>
              <w:bottom w:val="nil"/>
              <w:right w:val="single" w:color="auto" w:sz="4" w:space="0"/>
            </w:tcBorders>
            <w:vAlign w:val="center"/>
          </w:tcPr>
          <w:p w14:paraId="6ACD7C52">
            <w:pPr>
              <w:jc w:val="left"/>
              <w:rPr>
                <w:rFonts w:ascii="华文中宋" w:hAnsi="华文中宋" w:eastAsia="华文中宋"/>
                <w:szCs w:val="21"/>
                <w:highlight w:val="none"/>
              </w:rPr>
            </w:pPr>
          </w:p>
        </w:tc>
        <w:tc>
          <w:tcPr>
            <w:tcW w:w="1134" w:type="dxa"/>
            <w:tcBorders>
              <w:top w:val="single" w:color="auto" w:sz="4" w:space="0"/>
              <w:left w:val="single" w:color="auto" w:sz="4" w:space="0"/>
              <w:bottom w:val="nil"/>
              <w:right w:val="single" w:color="auto" w:sz="4" w:space="0"/>
            </w:tcBorders>
            <w:vAlign w:val="center"/>
          </w:tcPr>
          <w:p w14:paraId="64C3DC97">
            <w:pPr>
              <w:jc w:val="left"/>
              <w:rPr>
                <w:rFonts w:ascii="华文中宋" w:hAnsi="华文中宋" w:eastAsia="华文中宋"/>
                <w:szCs w:val="21"/>
                <w:highlight w:val="none"/>
              </w:rPr>
            </w:pPr>
            <w:r>
              <w:rPr>
                <w:rFonts w:hint="eastAsia" w:ascii="华文中宋" w:hAnsi="华文中宋" w:eastAsia="华文中宋"/>
                <w:szCs w:val="21"/>
                <w:highlight w:val="none"/>
              </w:rPr>
              <w:t>出生年月</w:t>
            </w:r>
          </w:p>
        </w:tc>
        <w:tc>
          <w:tcPr>
            <w:tcW w:w="1843" w:type="dxa"/>
            <w:tcBorders>
              <w:top w:val="single" w:color="auto" w:sz="4" w:space="0"/>
              <w:left w:val="single" w:color="auto" w:sz="4" w:space="0"/>
              <w:bottom w:val="nil"/>
              <w:right w:val="single" w:color="auto" w:sz="4" w:space="0"/>
            </w:tcBorders>
            <w:vAlign w:val="center"/>
          </w:tcPr>
          <w:p w14:paraId="528F162F">
            <w:pPr>
              <w:jc w:val="left"/>
              <w:rPr>
                <w:rFonts w:ascii="华文中宋" w:hAnsi="华文中宋" w:eastAsia="华文中宋"/>
                <w:szCs w:val="21"/>
                <w:highlight w:val="none"/>
              </w:rPr>
            </w:pPr>
          </w:p>
        </w:tc>
        <w:tc>
          <w:tcPr>
            <w:tcW w:w="1134" w:type="dxa"/>
            <w:tcBorders>
              <w:top w:val="single" w:color="auto" w:sz="4" w:space="0"/>
              <w:left w:val="single" w:color="auto" w:sz="4" w:space="0"/>
              <w:bottom w:val="nil"/>
              <w:right w:val="single" w:color="auto" w:sz="4" w:space="0"/>
            </w:tcBorders>
            <w:vAlign w:val="center"/>
          </w:tcPr>
          <w:p w14:paraId="63CCAC13">
            <w:pPr>
              <w:jc w:val="left"/>
              <w:rPr>
                <w:rFonts w:ascii="华文中宋" w:hAnsi="华文中宋" w:eastAsia="华文中宋"/>
                <w:szCs w:val="21"/>
                <w:highlight w:val="none"/>
              </w:rPr>
            </w:pPr>
            <w:r>
              <w:rPr>
                <w:rFonts w:hint="eastAsia" w:ascii="华文中宋" w:hAnsi="华文中宋" w:eastAsia="华文中宋"/>
                <w:szCs w:val="21"/>
                <w:highlight w:val="none"/>
              </w:rPr>
              <w:t>文化程度</w:t>
            </w:r>
          </w:p>
        </w:tc>
        <w:tc>
          <w:tcPr>
            <w:tcW w:w="2268" w:type="dxa"/>
            <w:gridSpan w:val="2"/>
            <w:tcBorders>
              <w:top w:val="single" w:color="auto" w:sz="4" w:space="0"/>
              <w:left w:val="single" w:color="auto" w:sz="4" w:space="0"/>
              <w:bottom w:val="nil"/>
              <w:right w:val="single" w:color="auto" w:sz="4" w:space="0"/>
            </w:tcBorders>
            <w:vAlign w:val="center"/>
          </w:tcPr>
          <w:p w14:paraId="316CDD2F">
            <w:pPr>
              <w:jc w:val="left"/>
              <w:rPr>
                <w:rFonts w:ascii="华文中宋" w:hAnsi="华文中宋" w:eastAsia="华文中宋"/>
                <w:szCs w:val="21"/>
                <w:highlight w:val="none"/>
              </w:rPr>
            </w:pPr>
          </w:p>
        </w:tc>
      </w:tr>
      <w:tr w14:paraId="3EFE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276" w:type="dxa"/>
            <w:tcBorders>
              <w:top w:val="single" w:color="auto" w:sz="4" w:space="0"/>
              <w:left w:val="single" w:color="auto" w:sz="4" w:space="0"/>
              <w:bottom w:val="single" w:color="auto" w:sz="4" w:space="0"/>
              <w:right w:val="single" w:color="auto" w:sz="4" w:space="0"/>
            </w:tcBorders>
            <w:vAlign w:val="center"/>
          </w:tcPr>
          <w:p w14:paraId="3530AE20">
            <w:pPr>
              <w:jc w:val="left"/>
              <w:rPr>
                <w:rFonts w:ascii="华文中宋" w:hAnsi="华文中宋" w:eastAsia="华文中宋"/>
                <w:szCs w:val="21"/>
                <w:highlight w:val="none"/>
              </w:rPr>
            </w:pPr>
            <w:r>
              <w:rPr>
                <w:rFonts w:hint="eastAsia" w:ascii="华文中宋" w:hAnsi="华文中宋" w:eastAsia="华文中宋"/>
                <w:szCs w:val="21"/>
                <w:highlight w:val="none"/>
              </w:rPr>
              <w:t>毕业院校和专业</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359D1F26">
            <w:pPr>
              <w:jc w:val="left"/>
              <w:rPr>
                <w:rFonts w:ascii="华文中宋" w:hAnsi="华文中宋" w:eastAsia="华文中宋"/>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57C5D7CD">
            <w:pPr>
              <w:jc w:val="left"/>
              <w:rPr>
                <w:rFonts w:ascii="华文中宋" w:hAnsi="华文中宋" w:eastAsia="华文中宋"/>
                <w:szCs w:val="21"/>
                <w:highlight w:val="none"/>
              </w:rPr>
            </w:pPr>
            <w:r>
              <w:rPr>
                <w:rFonts w:hint="eastAsia" w:ascii="华文中宋" w:hAnsi="华文中宋" w:eastAsia="华文中宋"/>
                <w:szCs w:val="21"/>
                <w:highlight w:val="none"/>
              </w:rPr>
              <w:t>从事物业管理服务工作年限</w:t>
            </w:r>
          </w:p>
        </w:tc>
        <w:tc>
          <w:tcPr>
            <w:tcW w:w="1134" w:type="dxa"/>
            <w:tcBorders>
              <w:top w:val="single" w:color="auto" w:sz="4" w:space="0"/>
              <w:left w:val="single" w:color="auto" w:sz="4" w:space="0"/>
              <w:bottom w:val="single" w:color="auto" w:sz="4" w:space="0"/>
              <w:right w:val="single" w:color="auto" w:sz="4" w:space="0"/>
            </w:tcBorders>
            <w:vAlign w:val="center"/>
          </w:tcPr>
          <w:p w14:paraId="6AB2938D">
            <w:pPr>
              <w:jc w:val="left"/>
              <w:rPr>
                <w:rFonts w:ascii="华文中宋" w:hAnsi="华文中宋" w:eastAsia="华文中宋"/>
                <w:szCs w:val="21"/>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14:paraId="123301B5">
            <w:pPr>
              <w:jc w:val="left"/>
              <w:rPr>
                <w:rFonts w:ascii="华文中宋" w:hAnsi="华文中宋" w:eastAsia="华文中宋"/>
                <w:szCs w:val="21"/>
                <w:highlight w:val="none"/>
              </w:rPr>
            </w:pPr>
            <w:r>
              <w:rPr>
                <w:rFonts w:hint="eastAsia" w:ascii="华文中宋" w:hAnsi="华文中宋" w:eastAsia="华文中宋"/>
                <w:szCs w:val="21"/>
                <w:highlight w:val="none"/>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21F89ACE">
            <w:pPr>
              <w:jc w:val="left"/>
              <w:rPr>
                <w:rFonts w:ascii="华文中宋" w:hAnsi="华文中宋" w:eastAsia="华文中宋"/>
                <w:szCs w:val="21"/>
                <w:highlight w:val="none"/>
              </w:rPr>
            </w:pPr>
          </w:p>
        </w:tc>
      </w:tr>
      <w:tr w14:paraId="77D0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276" w:type="dxa"/>
            <w:tcBorders>
              <w:top w:val="single" w:color="auto" w:sz="4" w:space="0"/>
              <w:left w:val="single" w:color="auto" w:sz="4" w:space="0"/>
              <w:bottom w:val="single" w:color="auto" w:sz="4" w:space="0"/>
              <w:right w:val="single" w:color="auto" w:sz="4" w:space="0"/>
            </w:tcBorders>
            <w:vAlign w:val="center"/>
          </w:tcPr>
          <w:p w14:paraId="63F8465C">
            <w:pPr>
              <w:jc w:val="left"/>
              <w:rPr>
                <w:rFonts w:ascii="华文中宋" w:hAnsi="华文中宋" w:eastAsia="华文中宋"/>
                <w:szCs w:val="21"/>
                <w:highlight w:val="none"/>
              </w:rPr>
            </w:pPr>
            <w:r>
              <w:rPr>
                <w:rFonts w:hint="eastAsia" w:ascii="华文中宋" w:hAnsi="华文中宋" w:eastAsia="华文中宋"/>
                <w:szCs w:val="21"/>
                <w:highlight w:val="none"/>
              </w:rPr>
              <w:t>职业资格</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190F9BC4">
            <w:pPr>
              <w:jc w:val="left"/>
              <w:rPr>
                <w:rFonts w:ascii="华文中宋" w:hAnsi="华文中宋" w:eastAsia="华文中宋"/>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71664857">
            <w:pPr>
              <w:jc w:val="left"/>
              <w:rPr>
                <w:rFonts w:ascii="华文中宋" w:hAnsi="华文中宋" w:eastAsia="华文中宋"/>
                <w:szCs w:val="21"/>
                <w:highlight w:val="none"/>
              </w:rPr>
            </w:pPr>
            <w:r>
              <w:rPr>
                <w:rFonts w:hint="eastAsia" w:ascii="华文中宋" w:hAnsi="华文中宋" w:eastAsia="华文中宋"/>
                <w:szCs w:val="21"/>
                <w:highlight w:val="none"/>
              </w:rPr>
              <w:t>技术职称</w:t>
            </w:r>
          </w:p>
        </w:tc>
        <w:tc>
          <w:tcPr>
            <w:tcW w:w="1134" w:type="dxa"/>
            <w:tcBorders>
              <w:top w:val="single" w:color="auto" w:sz="4" w:space="0"/>
              <w:left w:val="single" w:color="auto" w:sz="4" w:space="0"/>
              <w:bottom w:val="single" w:color="auto" w:sz="4" w:space="0"/>
              <w:right w:val="single" w:color="auto" w:sz="4" w:space="0"/>
            </w:tcBorders>
            <w:vAlign w:val="center"/>
          </w:tcPr>
          <w:p w14:paraId="48FF197F">
            <w:pPr>
              <w:jc w:val="left"/>
              <w:rPr>
                <w:rFonts w:ascii="华文中宋" w:hAnsi="华文中宋" w:eastAsia="华文中宋"/>
                <w:szCs w:val="21"/>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14:paraId="27F6339D">
            <w:pPr>
              <w:jc w:val="left"/>
              <w:rPr>
                <w:rFonts w:ascii="华文中宋" w:hAnsi="华文中宋" w:eastAsia="华文中宋"/>
                <w:szCs w:val="21"/>
                <w:highlight w:val="none"/>
              </w:rPr>
            </w:pPr>
            <w:r>
              <w:rPr>
                <w:rFonts w:hint="eastAsia" w:ascii="华文中宋" w:hAnsi="华文中宋" w:eastAsia="华文中宋"/>
                <w:szCs w:val="21"/>
                <w:highlight w:val="none"/>
              </w:rPr>
              <w:t>聘任时间</w:t>
            </w:r>
          </w:p>
        </w:tc>
        <w:tc>
          <w:tcPr>
            <w:tcW w:w="1087" w:type="dxa"/>
            <w:tcBorders>
              <w:top w:val="single" w:color="auto" w:sz="4" w:space="0"/>
              <w:left w:val="single" w:color="auto" w:sz="4" w:space="0"/>
              <w:bottom w:val="single" w:color="auto" w:sz="4" w:space="0"/>
              <w:right w:val="single" w:color="auto" w:sz="4" w:space="0"/>
            </w:tcBorders>
            <w:vAlign w:val="center"/>
          </w:tcPr>
          <w:p w14:paraId="6CF84518">
            <w:pPr>
              <w:jc w:val="left"/>
              <w:rPr>
                <w:rFonts w:ascii="华文中宋" w:hAnsi="华文中宋" w:eastAsia="华文中宋"/>
                <w:szCs w:val="21"/>
                <w:highlight w:val="none"/>
              </w:rPr>
            </w:pPr>
          </w:p>
        </w:tc>
      </w:tr>
      <w:tr w14:paraId="7445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8505" w:type="dxa"/>
            <w:gridSpan w:val="7"/>
            <w:tcBorders>
              <w:top w:val="single" w:color="auto" w:sz="4" w:space="0"/>
              <w:left w:val="single" w:color="auto" w:sz="4" w:space="0"/>
              <w:bottom w:val="single" w:color="auto" w:sz="4" w:space="0"/>
              <w:right w:val="single" w:color="auto" w:sz="4" w:space="0"/>
            </w:tcBorders>
          </w:tcPr>
          <w:p w14:paraId="0B14FB17">
            <w:pPr>
              <w:jc w:val="left"/>
              <w:rPr>
                <w:rFonts w:ascii="华文中宋" w:hAnsi="华文中宋" w:eastAsia="华文中宋"/>
                <w:szCs w:val="21"/>
                <w:highlight w:val="none"/>
              </w:rPr>
            </w:pPr>
            <w:r>
              <w:rPr>
                <w:rFonts w:hint="eastAsia" w:ascii="华文中宋" w:hAnsi="华文中宋" w:eastAsia="华文中宋"/>
                <w:szCs w:val="21"/>
                <w:highlight w:val="none"/>
              </w:rPr>
              <w:t>主要管理服务项目：</w:t>
            </w:r>
          </w:p>
          <w:p w14:paraId="5DB50DDA">
            <w:pPr>
              <w:jc w:val="left"/>
              <w:rPr>
                <w:rFonts w:ascii="华文中宋" w:hAnsi="华文中宋" w:eastAsia="华文中宋"/>
                <w:szCs w:val="21"/>
                <w:highlight w:val="none"/>
              </w:rPr>
            </w:pPr>
            <w:r>
              <w:rPr>
                <w:rFonts w:hint="eastAsia" w:ascii="华文中宋" w:hAnsi="华文中宋" w:eastAsia="华文中宋"/>
                <w:szCs w:val="21"/>
                <w:highlight w:val="none"/>
              </w:rPr>
              <w:t>主要工作特点：</w:t>
            </w:r>
          </w:p>
          <w:p w14:paraId="1BA0953B">
            <w:pPr>
              <w:jc w:val="left"/>
              <w:rPr>
                <w:rFonts w:ascii="华文中宋" w:hAnsi="华文中宋" w:eastAsia="华文中宋"/>
                <w:szCs w:val="21"/>
                <w:highlight w:val="none"/>
              </w:rPr>
            </w:pPr>
            <w:r>
              <w:rPr>
                <w:rFonts w:hint="eastAsia" w:ascii="华文中宋" w:hAnsi="华文中宋" w:eastAsia="华文中宋"/>
                <w:szCs w:val="21"/>
                <w:highlight w:val="none"/>
              </w:rPr>
              <w:t>本项目经理管理思路和工作安排：</w:t>
            </w:r>
          </w:p>
        </w:tc>
      </w:tr>
    </w:tbl>
    <w:p w14:paraId="4B2D4419">
      <w:pPr>
        <w:spacing w:line="360" w:lineRule="auto"/>
        <w:ind w:firstLine="210" w:firstLineChars="100"/>
        <w:rPr>
          <w:rFonts w:ascii="华文中宋" w:hAnsi="华文中宋" w:eastAsia="华文中宋"/>
          <w:b/>
          <w:szCs w:val="21"/>
          <w:highlight w:val="none"/>
        </w:rPr>
      </w:pPr>
      <w:r>
        <w:rPr>
          <w:rFonts w:hint="eastAsia" w:ascii="华文中宋" w:hAnsi="华文中宋" w:eastAsia="华文中宋"/>
          <w:b/>
          <w:szCs w:val="21"/>
          <w:highlight w:val="none"/>
        </w:rPr>
        <w:t>附项目经理有效的身份证正反两面扫描件</w:t>
      </w:r>
    </w:p>
    <w:tbl>
      <w:tblPr>
        <w:tblStyle w:val="25"/>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5"/>
        <w:gridCol w:w="4140"/>
      </w:tblGrid>
      <w:tr w14:paraId="56B3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2" w:hRule="atLeast"/>
        </w:trPr>
        <w:tc>
          <w:tcPr>
            <w:tcW w:w="4365" w:type="dxa"/>
          </w:tcPr>
          <w:p w14:paraId="1C320CBD">
            <w:pPr>
              <w:spacing w:line="276" w:lineRule="auto"/>
              <w:rPr>
                <w:rFonts w:ascii="华文中宋" w:hAnsi="华文中宋" w:eastAsia="华文中宋"/>
                <w:b/>
                <w:szCs w:val="21"/>
                <w:highlight w:val="none"/>
              </w:rPr>
            </w:pPr>
          </w:p>
        </w:tc>
        <w:tc>
          <w:tcPr>
            <w:tcW w:w="4140" w:type="dxa"/>
          </w:tcPr>
          <w:p w14:paraId="7773BE7D">
            <w:pPr>
              <w:spacing w:line="276" w:lineRule="auto"/>
              <w:rPr>
                <w:rFonts w:ascii="华文中宋" w:hAnsi="华文中宋" w:eastAsia="华文中宋"/>
                <w:b/>
                <w:szCs w:val="21"/>
                <w:highlight w:val="none"/>
              </w:rPr>
            </w:pPr>
          </w:p>
        </w:tc>
      </w:tr>
    </w:tbl>
    <w:p w14:paraId="5BC7619B">
      <w:pPr>
        <w:spacing w:line="588" w:lineRule="exact"/>
        <w:jc w:val="center"/>
        <w:rPr>
          <w:rFonts w:hint="eastAsia" w:ascii="华文中宋" w:hAnsi="华文中宋" w:eastAsia="华文中宋"/>
          <w:b/>
          <w:sz w:val="24"/>
          <w:highlight w:val="none"/>
        </w:rPr>
      </w:pPr>
    </w:p>
    <w:p w14:paraId="66237152">
      <w:pPr>
        <w:spacing w:line="588" w:lineRule="exact"/>
        <w:jc w:val="center"/>
        <w:rPr>
          <w:rFonts w:hint="eastAsia" w:ascii="华文中宋" w:hAnsi="华文中宋" w:eastAsia="华文中宋"/>
          <w:szCs w:val="21"/>
          <w:highlight w:val="none"/>
        </w:rPr>
      </w:pPr>
      <w:r>
        <w:rPr>
          <w:rFonts w:hint="eastAsia" w:ascii="华文中宋" w:hAnsi="华文中宋" w:eastAsia="华文中宋"/>
          <w:b/>
          <w:sz w:val="24"/>
          <w:highlight w:val="none"/>
        </w:rPr>
        <w:t>拟投入主要管理人员配备情况表</w:t>
      </w:r>
    </w:p>
    <w:p w14:paraId="4A39A47B">
      <w:pPr>
        <w:ind w:firstLine="105" w:firstLineChars="50"/>
        <w:jc w:val="left"/>
        <w:rPr>
          <w:rFonts w:ascii="华文中宋" w:hAnsi="华文中宋" w:eastAsia="华文中宋"/>
          <w:szCs w:val="21"/>
          <w:highlight w:val="none"/>
        </w:rPr>
      </w:pPr>
      <w:r>
        <w:rPr>
          <w:rFonts w:hint="eastAsia" w:ascii="华文中宋" w:hAnsi="华文中宋" w:eastAsia="华文中宋"/>
          <w:szCs w:val="21"/>
          <w:highlight w:val="none"/>
        </w:rPr>
        <w:t>项目名称：   包号：</w:t>
      </w:r>
    </w:p>
    <w:tbl>
      <w:tblPr>
        <w:tblStyle w:val="25"/>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134"/>
        <w:gridCol w:w="1134"/>
        <w:gridCol w:w="1417"/>
        <w:gridCol w:w="1418"/>
        <w:gridCol w:w="1559"/>
      </w:tblGrid>
      <w:tr w14:paraId="3F40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vAlign w:val="center"/>
          </w:tcPr>
          <w:p w14:paraId="7C87C2DD">
            <w:pPr>
              <w:jc w:val="left"/>
              <w:rPr>
                <w:rFonts w:ascii="华文中宋" w:hAnsi="华文中宋" w:eastAsia="华文中宋"/>
                <w:szCs w:val="21"/>
                <w:highlight w:val="none"/>
              </w:rPr>
            </w:pPr>
            <w:r>
              <w:rPr>
                <w:rFonts w:hint="eastAsia" w:ascii="华文中宋" w:hAnsi="华文中宋" w:eastAsia="华文中宋"/>
                <w:szCs w:val="21"/>
                <w:highlight w:val="none"/>
              </w:rPr>
              <w:t>主要管理人员姓名</w:t>
            </w:r>
          </w:p>
        </w:tc>
        <w:tc>
          <w:tcPr>
            <w:tcW w:w="1134" w:type="dxa"/>
            <w:tcBorders>
              <w:top w:val="single" w:color="auto" w:sz="4" w:space="0"/>
              <w:left w:val="single" w:color="auto" w:sz="4" w:space="0"/>
              <w:bottom w:val="single" w:color="auto" w:sz="4" w:space="0"/>
              <w:right w:val="single" w:color="auto" w:sz="4" w:space="0"/>
            </w:tcBorders>
            <w:vAlign w:val="center"/>
          </w:tcPr>
          <w:p w14:paraId="7DF6C6F7">
            <w:pPr>
              <w:jc w:val="left"/>
              <w:rPr>
                <w:rFonts w:ascii="华文中宋" w:hAnsi="华文中宋" w:eastAsia="华文中宋"/>
                <w:szCs w:val="21"/>
                <w:highlight w:val="none"/>
              </w:rPr>
            </w:pPr>
            <w:r>
              <w:rPr>
                <w:rFonts w:hint="eastAsia" w:ascii="华文中宋" w:hAnsi="华文中宋" w:eastAsia="华文中宋"/>
                <w:szCs w:val="21"/>
                <w:highlight w:val="none"/>
              </w:rPr>
              <w:t>年龄</w:t>
            </w:r>
          </w:p>
        </w:tc>
        <w:tc>
          <w:tcPr>
            <w:tcW w:w="1134" w:type="dxa"/>
            <w:tcBorders>
              <w:top w:val="single" w:color="auto" w:sz="4" w:space="0"/>
              <w:left w:val="single" w:color="auto" w:sz="4" w:space="0"/>
              <w:bottom w:val="single" w:color="auto" w:sz="4" w:space="0"/>
              <w:right w:val="single" w:color="auto" w:sz="4" w:space="0"/>
            </w:tcBorders>
            <w:vAlign w:val="center"/>
          </w:tcPr>
          <w:p w14:paraId="0AFBF8B5">
            <w:pPr>
              <w:jc w:val="left"/>
              <w:rPr>
                <w:rFonts w:ascii="华文中宋" w:hAnsi="华文中宋" w:eastAsia="华文中宋"/>
                <w:szCs w:val="21"/>
                <w:highlight w:val="none"/>
              </w:rPr>
            </w:pPr>
            <w:r>
              <w:rPr>
                <w:rFonts w:hint="eastAsia" w:ascii="华文中宋" w:hAnsi="华文中宋" w:eastAsia="华文中宋"/>
                <w:szCs w:val="21"/>
                <w:highlight w:val="none"/>
              </w:rPr>
              <w:t>岗位</w:t>
            </w:r>
          </w:p>
        </w:tc>
        <w:tc>
          <w:tcPr>
            <w:tcW w:w="1417" w:type="dxa"/>
            <w:tcBorders>
              <w:top w:val="single" w:color="auto" w:sz="4" w:space="0"/>
              <w:left w:val="single" w:color="auto" w:sz="4" w:space="0"/>
              <w:bottom w:val="single" w:color="auto" w:sz="4" w:space="0"/>
              <w:right w:val="single" w:color="auto" w:sz="4" w:space="0"/>
            </w:tcBorders>
            <w:vAlign w:val="center"/>
          </w:tcPr>
          <w:p w14:paraId="75AB4006">
            <w:pPr>
              <w:jc w:val="left"/>
              <w:rPr>
                <w:rFonts w:ascii="华文中宋" w:hAnsi="华文中宋" w:eastAsia="华文中宋"/>
                <w:szCs w:val="21"/>
                <w:highlight w:val="none"/>
              </w:rPr>
            </w:pPr>
            <w:r>
              <w:rPr>
                <w:rFonts w:hint="eastAsia" w:ascii="华文中宋" w:hAnsi="华文中宋" w:eastAsia="华文中宋"/>
                <w:szCs w:val="21"/>
                <w:highlight w:val="none"/>
              </w:rPr>
              <w:t>职称及职业资格</w:t>
            </w:r>
          </w:p>
        </w:tc>
        <w:tc>
          <w:tcPr>
            <w:tcW w:w="1418" w:type="dxa"/>
            <w:tcBorders>
              <w:top w:val="single" w:color="auto" w:sz="4" w:space="0"/>
              <w:left w:val="single" w:color="auto" w:sz="4" w:space="0"/>
              <w:bottom w:val="single" w:color="auto" w:sz="4" w:space="0"/>
              <w:right w:val="single" w:color="auto" w:sz="4" w:space="0"/>
            </w:tcBorders>
            <w:vAlign w:val="center"/>
          </w:tcPr>
          <w:p w14:paraId="3B91384D">
            <w:pPr>
              <w:jc w:val="left"/>
              <w:rPr>
                <w:rFonts w:ascii="华文中宋" w:hAnsi="华文中宋" w:eastAsia="华文中宋"/>
                <w:szCs w:val="21"/>
                <w:highlight w:val="none"/>
              </w:rPr>
            </w:pPr>
            <w:r>
              <w:rPr>
                <w:rFonts w:hint="eastAsia" w:ascii="华文中宋" w:hAnsi="华文中宋" w:eastAsia="华文中宋"/>
                <w:szCs w:val="21"/>
                <w:highlight w:val="none"/>
              </w:rPr>
              <w:t>进入本单位时间</w:t>
            </w:r>
          </w:p>
        </w:tc>
        <w:tc>
          <w:tcPr>
            <w:tcW w:w="1559" w:type="dxa"/>
            <w:tcBorders>
              <w:top w:val="single" w:color="auto" w:sz="4" w:space="0"/>
              <w:left w:val="single" w:color="auto" w:sz="4" w:space="0"/>
              <w:bottom w:val="single" w:color="auto" w:sz="4" w:space="0"/>
              <w:right w:val="single" w:color="auto" w:sz="4" w:space="0"/>
            </w:tcBorders>
            <w:vAlign w:val="center"/>
          </w:tcPr>
          <w:p w14:paraId="40F45E85">
            <w:pPr>
              <w:jc w:val="left"/>
              <w:rPr>
                <w:rFonts w:ascii="华文中宋" w:hAnsi="华文中宋" w:eastAsia="华文中宋"/>
                <w:szCs w:val="21"/>
                <w:highlight w:val="none"/>
              </w:rPr>
            </w:pPr>
            <w:r>
              <w:rPr>
                <w:rFonts w:hint="eastAsia" w:ascii="华文中宋" w:hAnsi="华文中宋" w:eastAsia="华文中宋"/>
                <w:szCs w:val="21"/>
                <w:highlight w:val="none"/>
              </w:rPr>
              <w:t>联系方式</w:t>
            </w:r>
          </w:p>
        </w:tc>
      </w:tr>
      <w:tr w14:paraId="429E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tcPr>
          <w:p w14:paraId="32A2C677">
            <w:pPr>
              <w:jc w:val="left"/>
              <w:rPr>
                <w:rFonts w:ascii="华文中宋" w:hAnsi="华文中宋" w:eastAsia="华文中宋"/>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7C773496">
            <w:pPr>
              <w:jc w:val="left"/>
              <w:rPr>
                <w:rFonts w:ascii="华文中宋" w:hAnsi="华文中宋" w:eastAsia="华文中宋"/>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6C04C2AB">
            <w:pPr>
              <w:jc w:val="left"/>
              <w:rPr>
                <w:rFonts w:ascii="华文中宋" w:hAnsi="华文中宋" w:eastAsia="华文中宋"/>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43A3942C">
            <w:pPr>
              <w:jc w:val="left"/>
              <w:rPr>
                <w:rFonts w:ascii="华文中宋" w:hAnsi="华文中宋" w:eastAsia="华文中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0AF72406">
            <w:pPr>
              <w:jc w:val="left"/>
              <w:rPr>
                <w:rFonts w:ascii="华文中宋" w:hAnsi="华文中宋" w:eastAsia="华文中宋"/>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14:paraId="1BB46A11">
            <w:pPr>
              <w:jc w:val="left"/>
              <w:rPr>
                <w:rFonts w:ascii="华文中宋" w:hAnsi="华文中宋" w:eastAsia="华文中宋"/>
                <w:szCs w:val="21"/>
                <w:highlight w:val="none"/>
              </w:rPr>
            </w:pPr>
          </w:p>
        </w:tc>
      </w:tr>
      <w:tr w14:paraId="71D4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tcPr>
          <w:p w14:paraId="6EE2B975">
            <w:pPr>
              <w:jc w:val="left"/>
              <w:rPr>
                <w:rFonts w:ascii="华文中宋" w:hAnsi="华文中宋" w:eastAsia="华文中宋"/>
                <w:szCs w:val="21"/>
                <w:highlight w:val="none"/>
              </w:rPr>
            </w:pPr>
            <w:r>
              <w:rPr>
                <w:rFonts w:hint="eastAsia" w:ascii="华文中宋" w:hAnsi="华文中宋" w:eastAsia="华文中宋"/>
                <w:szCs w:val="21"/>
                <w:highlight w:val="none"/>
              </w:rPr>
              <w:t>……</w:t>
            </w:r>
          </w:p>
        </w:tc>
        <w:tc>
          <w:tcPr>
            <w:tcW w:w="1134" w:type="dxa"/>
            <w:tcBorders>
              <w:top w:val="single" w:color="auto" w:sz="4" w:space="0"/>
              <w:left w:val="single" w:color="auto" w:sz="4" w:space="0"/>
              <w:bottom w:val="single" w:color="auto" w:sz="4" w:space="0"/>
              <w:right w:val="single" w:color="auto" w:sz="4" w:space="0"/>
            </w:tcBorders>
          </w:tcPr>
          <w:p w14:paraId="61B00557">
            <w:pPr>
              <w:jc w:val="left"/>
              <w:rPr>
                <w:rFonts w:ascii="华文中宋" w:hAnsi="华文中宋" w:eastAsia="华文中宋"/>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2B8C68B1">
            <w:pPr>
              <w:jc w:val="left"/>
              <w:rPr>
                <w:rFonts w:ascii="华文中宋" w:hAnsi="华文中宋" w:eastAsia="华文中宋"/>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14:paraId="509CDCDA">
            <w:pPr>
              <w:jc w:val="left"/>
              <w:rPr>
                <w:rFonts w:ascii="华文中宋" w:hAnsi="华文中宋" w:eastAsia="华文中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7C3BE294">
            <w:pPr>
              <w:jc w:val="left"/>
              <w:rPr>
                <w:rFonts w:ascii="华文中宋" w:hAnsi="华文中宋" w:eastAsia="华文中宋"/>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14:paraId="247A8CD3">
            <w:pPr>
              <w:jc w:val="left"/>
              <w:rPr>
                <w:rFonts w:ascii="华文中宋" w:hAnsi="华文中宋" w:eastAsia="华文中宋"/>
                <w:szCs w:val="21"/>
                <w:highlight w:val="none"/>
              </w:rPr>
            </w:pPr>
          </w:p>
        </w:tc>
      </w:tr>
    </w:tbl>
    <w:p w14:paraId="4C2CFC6B">
      <w:pPr>
        <w:ind w:firstLine="420" w:firstLineChars="200"/>
        <w:jc w:val="left"/>
        <w:rPr>
          <w:rFonts w:ascii="华文中宋" w:hAnsi="华文中宋" w:eastAsia="华文中宋"/>
          <w:b/>
          <w:sz w:val="24"/>
          <w:highlight w:val="none"/>
        </w:rPr>
      </w:pPr>
      <w:r>
        <w:rPr>
          <w:rFonts w:hint="eastAsia" w:ascii="华文中宋" w:hAnsi="华文中宋" w:eastAsia="华文中宋"/>
          <w:szCs w:val="21"/>
          <w:highlight w:val="none"/>
        </w:rPr>
        <w:t>说明：本表拟投入的物业服务管理人员包含在物业服务人员数量中，中标后签订合同时，应提供具体人员名单及证件，如果不能到岗履约，中标人须承担相应责任。</w:t>
      </w:r>
    </w:p>
    <w:p w14:paraId="469AB711">
      <w:pPr>
        <w:spacing w:line="588" w:lineRule="exact"/>
        <w:jc w:val="center"/>
        <w:rPr>
          <w:rFonts w:hint="eastAsia" w:ascii="华文中宋" w:hAnsi="华文中宋" w:eastAsia="华文中宋"/>
          <w:b/>
          <w:sz w:val="24"/>
          <w:highlight w:val="none"/>
        </w:rPr>
      </w:pPr>
    </w:p>
    <w:p w14:paraId="03DC710A">
      <w:pPr>
        <w:spacing w:line="588" w:lineRule="exact"/>
        <w:jc w:val="center"/>
        <w:rPr>
          <w:rFonts w:hint="eastAsia" w:ascii="华文中宋" w:hAnsi="华文中宋" w:eastAsia="华文中宋"/>
          <w:szCs w:val="21"/>
          <w:highlight w:val="none"/>
        </w:rPr>
      </w:pPr>
      <w:r>
        <w:rPr>
          <w:rFonts w:hint="eastAsia" w:ascii="华文中宋" w:hAnsi="华文中宋" w:eastAsia="华文中宋"/>
          <w:b/>
          <w:sz w:val="24"/>
          <w:highlight w:val="none"/>
        </w:rPr>
        <w:t>拟投入本项目的主要设备一览表</w:t>
      </w:r>
    </w:p>
    <w:p w14:paraId="3B18AA21">
      <w:pPr>
        <w:ind w:firstLine="105" w:firstLineChars="50"/>
        <w:jc w:val="left"/>
        <w:rPr>
          <w:rFonts w:ascii="华文中宋" w:hAnsi="华文中宋" w:eastAsia="华文中宋"/>
          <w:szCs w:val="21"/>
          <w:highlight w:val="none"/>
        </w:rPr>
      </w:pPr>
      <w:r>
        <w:rPr>
          <w:rFonts w:hint="eastAsia" w:ascii="华文中宋" w:hAnsi="华文中宋" w:eastAsia="华文中宋"/>
          <w:szCs w:val="21"/>
          <w:highlight w:val="none"/>
        </w:rPr>
        <w:t>项目名称：      包号：</w:t>
      </w:r>
    </w:p>
    <w:tbl>
      <w:tblPr>
        <w:tblStyle w:val="25"/>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134"/>
        <w:gridCol w:w="709"/>
        <w:gridCol w:w="850"/>
        <w:gridCol w:w="851"/>
        <w:gridCol w:w="1134"/>
        <w:gridCol w:w="850"/>
        <w:gridCol w:w="1134"/>
      </w:tblGrid>
      <w:tr w14:paraId="246E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09" w:type="dxa"/>
            <w:vMerge w:val="restart"/>
            <w:vAlign w:val="center"/>
          </w:tcPr>
          <w:p w14:paraId="66FDFF99">
            <w:pPr>
              <w:jc w:val="left"/>
              <w:rPr>
                <w:rFonts w:ascii="华文中宋" w:hAnsi="华文中宋" w:eastAsia="华文中宋"/>
                <w:szCs w:val="21"/>
                <w:highlight w:val="none"/>
              </w:rPr>
            </w:pPr>
            <w:r>
              <w:rPr>
                <w:rFonts w:hint="eastAsia" w:ascii="华文中宋" w:hAnsi="华文中宋" w:eastAsia="华文中宋"/>
                <w:szCs w:val="21"/>
                <w:highlight w:val="none"/>
              </w:rPr>
              <w:t>序号</w:t>
            </w:r>
          </w:p>
        </w:tc>
        <w:tc>
          <w:tcPr>
            <w:tcW w:w="1134" w:type="dxa"/>
            <w:vMerge w:val="restart"/>
            <w:vAlign w:val="center"/>
          </w:tcPr>
          <w:p w14:paraId="2F16CBFC">
            <w:pPr>
              <w:jc w:val="left"/>
              <w:rPr>
                <w:rFonts w:ascii="华文中宋" w:hAnsi="华文中宋" w:eastAsia="华文中宋"/>
                <w:szCs w:val="21"/>
                <w:highlight w:val="none"/>
              </w:rPr>
            </w:pPr>
            <w:r>
              <w:rPr>
                <w:rFonts w:hint="eastAsia" w:ascii="华文中宋" w:hAnsi="华文中宋" w:eastAsia="华文中宋"/>
                <w:szCs w:val="21"/>
                <w:highlight w:val="none"/>
              </w:rPr>
              <w:t>设备名称</w:t>
            </w:r>
          </w:p>
        </w:tc>
        <w:tc>
          <w:tcPr>
            <w:tcW w:w="1134" w:type="dxa"/>
            <w:vMerge w:val="restart"/>
            <w:vAlign w:val="center"/>
          </w:tcPr>
          <w:p w14:paraId="512313A2">
            <w:pPr>
              <w:jc w:val="left"/>
              <w:rPr>
                <w:rFonts w:ascii="华文中宋" w:hAnsi="华文中宋" w:eastAsia="华文中宋"/>
                <w:szCs w:val="21"/>
                <w:highlight w:val="none"/>
              </w:rPr>
            </w:pPr>
            <w:r>
              <w:rPr>
                <w:rFonts w:hint="eastAsia" w:ascii="华文中宋" w:hAnsi="华文中宋" w:eastAsia="华文中宋"/>
                <w:szCs w:val="21"/>
                <w:highlight w:val="none"/>
              </w:rPr>
              <w:t>型号规格</w:t>
            </w:r>
          </w:p>
        </w:tc>
        <w:tc>
          <w:tcPr>
            <w:tcW w:w="709" w:type="dxa"/>
            <w:vMerge w:val="restart"/>
            <w:vAlign w:val="center"/>
          </w:tcPr>
          <w:p w14:paraId="538AEA76">
            <w:pPr>
              <w:jc w:val="left"/>
              <w:rPr>
                <w:rFonts w:ascii="华文中宋" w:hAnsi="华文中宋" w:eastAsia="华文中宋"/>
                <w:szCs w:val="21"/>
                <w:highlight w:val="none"/>
              </w:rPr>
            </w:pPr>
            <w:r>
              <w:rPr>
                <w:rFonts w:hint="eastAsia" w:ascii="华文中宋" w:hAnsi="华文中宋" w:eastAsia="华文中宋"/>
                <w:szCs w:val="21"/>
                <w:highlight w:val="none"/>
              </w:rPr>
              <w:t>数量</w:t>
            </w:r>
          </w:p>
        </w:tc>
        <w:tc>
          <w:tcPr>
            <w:tcW w:w="850" w:type="dxa"/>
            <w:vMerge w:val="restart"/>
            <w:vAlign w:val="center"/>
          </w:tcPr>
          <w:p w14:paraId="522D7CFB">
            <w:pPr>
              <w:jc w:val="left"/>
              <w:rPr>
                <w:rFonts w:ascii="华文中宋" w:hAnsi="华文中宋" w:eastAsia="华文中宋"/>
                <w:szCs w:val="21"/>
                <w:highlight w:val="none"/>
              </w:rPr>
            </w:pPr>
            <w:r>
              <w:rPr>
                <w:rFonts w:hint="eastAsia" w:ascii="华文中宋" w:hAnsi="华文中宋" w:eastAsia="华文中宋"/>
                <w:szCs w:val="21"/>
                <w:highlight w:val="none"/>
              </w:rPr>
              <w:t>设备使用年限</w:t>
            </w:r>
          </w:p>
        </w:tc>
        <w:tc>
          <w:tcPr>
            <w:tcW w:w="851" w:type="dxa"/>
            <w:vMerge w:val="restart"/>
            <w:vAlign w:val="center"/>
          </w:tcPr>
          <w:p w14:paraId="3A568BD0">
            <w:pPr>
              <w:jc w:val="left"/>
              <w:rPr>
                <w:rFonts w:ascii="华文中宋" w:hAnsi="华文中宋" w:eastAsia="华文中宋"/>
                <w:szCs w:val="21"/>
                <w:highlight w:val="none"/>
              </w:rPr>
            </w:pPr>
            <w:r>
              <w:rPr>
                <w:rFonts w:hint="eastAsia" w:ascii="华文中宋" w:hAnsi="华文中宋" w:eastAsia="华文中宋"/>
                <w:szCs w:val="21"/>
                <w:highlight w:val="none"/>
              </w:rPr>
              <w:t>已使用时间</w:t>
            </w:r>
          </w:p>
        </w:tc>
        <w:tc>
          <w:tcPr>
            <w:tcW w:w="3118" w:type="dxa"/>
            <w:gridSpan w:val="3"/>
            <w:vAlign w:val="center"/>
          </w:tcPr>
          <w:p w14:paraId="11224AF3">
            <w:pPr>
              <w:ind w:firstLine="525" w:firstLineChars="250"/>
              <w:jc w:val="left"/>
              <w:rPr>
                <w:rFonts w:ascii="华文中宋" w:hAnsi="华文中宋" w:eastAsia="华文中宋"/>
                <w:szCs w:val="21"/>
                <w:highlight w:val="none"/>
              </w:rPr>
            </w:pPr>
            <w:r>
              <w:rPr>
                <w:rFonts w:hint="eastAsia" w:ascii="华文中宋" w:hAnsi="华文中宋" w:eastAsia="华文中宋"/>
                <w:szCs w:val="21"/>
                <w:highlight w:val="none"/>
              </w:rPr>
              <w:t>设备来源</w:t>
            </w:r>
          </w:p>
        </w:tc>
      </w:tr>
      <w:tr w14:paraId="601C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09" w:type="dxa"/>
            <w:vMerge w:val="continue"/>
            <w:vAlign w:val="center"/>
          </w:tcPr>
          <w:p w14:paraId="059FB10A">
            <w:pPr>
              <w:jc w:val="left"/>
              <w:rPr>
                <w:rFonts w:ascii="华文中宋" w:hAnsi="华文中宋" w:eastAsia="华文中宋"/>
                <w:szCs w:val="21"/>
                <w:highlight w:val="none"/>
              </w:rPr>
            </w:pPr>
          </w:p>
        </w:tc>
        <w:tc>
          <w:tcPr>
            <w:tcW w:w="1134" w:type="dxa"/>
            <w:vMerge w:val="continue"/>
            <w:vAlign w:val="center"/>
          </w:tcPr>
          <w:p w14:paraId="0137FB30">
            <w:pPr>
              <w:jc w:val="left"/>
              <w:rPr>
                <w:rFonts w:ascii="华文中宋" w:hAnsi="华文中宋" w:eastAsia="华文中宋"/>
                <w:szCs w:val="21"/>
                <w:highlight w:val="none"/>
              </w:rPr>
            </w:pPr>
          </w:p>
        </w:tc>
        <w:tc>
          <w:tcPr>
            <w:tcW w:w="1134" w:type="dxa"/>
            <w:vMerge w:val="continue"/>
            <w:vAlign w:val="center"/>
          </w:tcPr>
          <w:p w14:paraId="57CD498B">
            <w:pPr>
              <w:jc w:val="left"/>
              <w:rPr>
                <w:rFonts w:ascii="华文中宋" w:hAnsi="华文中宋" w:eastAsia="华文中宋"/>
                <w:szCs w:val="21"/>
                <w:highlight w:val="none"/>
              </w:rPr>
            </w:pPr>
          </w:p>
        </w:tc>
        <w:tc>
          <w:tcPr>
            <w:tcW w:w="709" w:type="dxa"/>
            <w:vMerge w:val="continue"/>
            <w:vAlign w:val="center"/>
          </w:tcPr>
          <w:p w14:paraId="31868EBE">
            <w:pPr>
              <w:jc w:val="left"/>
              <w:rPr>
                <w:rFonts w:ascii="华文中宋" w:hAnsi="华文中宋" w:eastAsia="华文中宋"/>
                <w:szCs w:val="21"/>
                <w:highlight w:val="none"/>
              </w:rPr>
            </w:pPr>
          </w:p>
        </w:tc>
        <w:tc>
          <w:tcPr>
            <w:tcW w:w="850" w:type="dxa"/>
            <w:vMerge w:val="continue"/>
            <w:vAlign w:val="center"/>
          </w:tcPr>
          <w:p w14:paraId="636D4754">
            <w:pPr>
              <w:jc w:val="left"/>
              <w:rPr>
                <w:rFonts w:ascii="华文中宋" w:hAnsi="华文中宋" w:eastAsia="华文中宋"/>
                <w:szCs w:val="21"/>
                <w:highlight w:val="none"/>
              </w:rPr>
            </w:pPr>
          </w:p>
        </w:tc>
        <w:tc>
          <w:tcPr>
            <w:tcW w:w="851" w:type="dxa"/>
            <w:vMerge w:val="continue"/>
            <w:vAlign w:val="center"/>
          </w:tcPr>
          <w:p w14:paraId="346D0F25">
            <w:pPr>
              <w:jc w:val="left"/>
              <w:rPr>
                <w:rFonts w:ascii="华文中宋" w:hAnsi="华文中宋" w:eastAsia="华文中宋"/>
                <w:szCs w:val="21"/>
                <w:highlight w:val="none"/>
              </w:rPr>
            </w:pPr>
          </w:p>
        </w:tc>
        <w:tc>
          <w:tcPr>
            <w:tcW w:w="1134" w:type="dxa"/>
            <w:vAlign w:val="center"/>
          </w:tcPr>
          <w:p w14:paraId="4B491E85">
            <w:pPr>
              <w:jc w:val="left"/>
              <w:rPr>
                <w:rFonts w:ascii="华文中宋" w:hAnsi="华文中宋" w:eastAsia="华文中宋"/>
                <w:szCs w:val="21"/>
                <w:highlight w:val="none"/>
              </w:rPr>
            </w:pPr>
            <w:r>
              <w:rPr>
                <w:rFonts w:hint="eastAsia" w:ascii="华文中宋" w:hAnsi="华文中宋" w:eastAsia="华文中宋"/>
                <w:szCs w:val="21"/>
                <w:highlight w:val="none"/>
              </w:rPr>
              <w:t>本单位所有</w:t>
            </w:r>
          </w:p>
        </w:tc>
        <w:tc>
          <w:tcPr>
            <w:tcW w:w="850" w:type="dxa"/>
            <w:vAlign w:val="center"/>
          </w:tcPr>
          <w:p w14:paraId="20C6635D">
            <w:pPr>
              <w:jc w:val="left"/>
              <w:rPr>
                <w:rFonts w:ascii="华文中宋" w:hAnsi="华文中宋" w:eastAsia="华文中宋"/>
                <w:szCs w:val="21"/>
                <w:highlight w:val="none"/>
              </w:rPr>
            </w:pPr>
            <w:r>
              <w:rPr>
                <w:rFonts w:hint="eastAsia" w:ascii="华文中宋" w:hAnsi="华文中宋" w:eastAsia="华文中宋"/>
                <w:szCs w:val="21"/>
                <w:highlight w:val="none"/>
              </w:rPr>
              <w:t>租赁</w:t>
            </w:r>
          </w:p>
        </w:tc>
        <w:tc>
          <w:tcPr>
            <w:tcW w:w="1134" w:type="dxa"/>
            <w:vAlign w:val="center"/>
          </w:tcPr>
          <w:p w14:paraId="743AAC7A">
            <w:pPr>
              <w:jc w:val="left"/>
              <w:rPr>
                <w:rFonts w:ascii="华文中宋" w:hAnsi="华文中宋" w:eastAsia="华文中宋"/>
                <w:szCs w:val="21"/>
                <w:highlight w:val="none"/>
              </w:rPr>
            </w:pPr>
            <w:r>
              <w:rPr>
                <w:rFonts w:hint="eastAsia" w:ascii="华文中宋" w:hAnsi="华文中宋" w:eastAsia="华文中宋"/>
                <w:szCs w:val="21"/>
                <w:highlight w:val="none"/>
              </w:rPr>
              <w:t>其他</w:t>
            </w:r>
          </w:p>
        </w:tc>
      </w:tr>
      <w:tr w14:paraId="10FA4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09" w:type="dxa"/>
            <w:vAlign w:val="center"/>
          </w:tcPr>
          <w:p w14:paraId="3AADED34">
            <w:pPr>
              <w:jc w:val="left"/>
              <w:rPr>
                <w:rFonts w:ascii="华文中宋" w:hAnsi="华文中宋" w:eastAsia="华文中宋"/>
                <w:szCs w:val="21"/>
                <w:highlight w:val="none"/>
              </w:rPr>
            </w:pPr>
            <w:r>
              <w:rPr>
                <w:rFonts w:ascii="华文中宋" w:hAnsi="华文中宋" w:eastAsia="华文中宋"/>
                <w:szCs w:val="21"/>
                <w:highlight w:val="none"/>
              </w:rPr>
              <w:t>1</w:t>
            </w:r>
          </w:p>
        </w:tc>
        <w:tc>
          <w:tcPr>
            <w:tcW w:w="1134" w:type="dxa"/>
            <w:vAlign w:val="center"/>
          </w:tcPr>
          <w:p w14:paraId="23F1443D">
            <w:pPr>
              <w:jc w:val="left"/>
              <w:rPr>
                <w:rFonts w:ascii="华文中宋" w:hAnsi="华文中宋" w:eastAsia="华文中宋"/>
                <w:szCs w:val="21"/>
                <w:highlight w:val="none"/>
              </w:rPr>
            </w:pPr>
          </w:p>
        </w:tc>
        <w:tc>
          <w:tcPr>
            <w:tcW w:w="1134" w:type="dxa"/>
            <w:vAlign w:val="center"/>
          </w:tcPr>
          <w:p w14:paraId="4FBEF35E">
            <w:pPr>
              <w:jc w:val="left"/>
              <w:rPr>
                <w:rFonts w:ascii="华文中宋" w:hAnsi="华文中宋" w:eastAsia="华文中宋"/>
                <w:szCs w:val="21"/>
                <w:highlight w:val="none"/>
              </w:rPr>
            </w:pPr>
          </w:p>
        </w:tc>
        <w:tc>
          <w:tcPr>
            <w:tcW w:w="709" w:type="dxa"/>
            <w:vAlign w:val="center"/>
          </w:tcPr>
          <w:p w14:paraId="02ADED39">
            <w:pPr>
              <w:jc w:val="left"/>
              <w:rPr>
                <w:rFonts w:ascii="华文中宋" w:hAnsi="华文中宋" w:eastAsia="华文中宋"/>
                <w:szCs w:val="21"/>
                <w:highlight w:val="none"/>
              </w:rPr>
            </w:pPr>
          </w:p>
        </w:tc>
        <w:tc>
          <w:tcPr>
            <w:tcW w:w="850" w:type="dxa"/>
            <w:vAlign w:val="center"/>
          </w:tcPr>
          <w:p w14:paraId="613A840D">
            <w:pPr>
              <w:jc w:val="left"/>
              <w:rPr>
                <w:rFonts w:ascii="华文中宋" w:hAnsi="华文中宋" w:eastAsia="华文中宋"/>
                <w:szCs w:val="21"/>
                <w:highlight w:val="none"/>
              </w:rPr>
            </w:pPr>
          </w:p>
        </w:tc>
        <w:tc>
          <w:tcPr>
            <w:tcW w:w="851" w:type="dxa"/>
            <w:vAlign w:val="center"/>
          </w:tcPr>
          <w:p w14:paraId="1DA8D253">
            <w:pPr>
              <w:jc w:val="left"/>
              <w:rPr>
                <w:rFonts w:ascii="华文中宋" w:hAnsi="华文中宋" w:eastAsia="华文中宋"/>
                <w:szCs w:val="21"/>
                <w:highlight w:val="none"/>
              </w:rPr>
            </w:pPr>
          </w:p>
        </w:tc>
        <w:tc>
          <w:tcPr>
            <w:tcW w:w="1134" w:type="dxa"/>
            <w:vAlign w:val="center"/>
          </w:tcPr>
          <w:p w14:paraId="6B743E8D">
            <w:pPr>
              <w:jc w:val="left"/>
              <w:rPr>
                <w:rFonts w:ascii="华文中宋" w:hAnsi="华文中宋" w:eastAsia="华文中宋"/>
                <w:szCs w:val="21"/>
                <w:highlight w:val="none"/>
              </w:rPr>
            </w:pPr>
          </w:p>
        </w:tc>
        <w:tc>
          <w:tcPr>
            <w:tcW w:w="850" w:type="dxa"/>
            <w:vAlign w:val="center"/>
          </w:tcPr>
          <w:p w14:paraId="439239D2">
            <w:pPr>
              <w:jc w:val="left"/>
              <w:rPr>
                <w:rFonts w:ascii="华文中宋" w:hAnsi="华文中宋" w:eastAsia="华文中宋"/>
                <w:szCs w:val="21"/>
                <w:highlight w:val="none"/>
              </w:rPr>
            </w:pPr>
          </w:p>
        </w:tc>
        <w:tc>
          <w:tcPr>
            <w:tcW w:w="1134" w:type="dxa"/>
            <w:vAlign w:val="center"/>
          </w:tcPr>
          <w:p w14:paraId="257FEFA3">
            <w:pPr>
              <w:jc w:val="left"/>
              <w:rPr>
                <w:rFonts w:ascii="华文中宋" w:hAnsi="华文中宋" w:eastAsia="华文中宋"/>
                <w:szCs w:val="21"/>
                <w:highlight w:val="none"/>
              </w:rPr>
            </w:pPr>
          </w:p>
        </w:tc>
      </w:tr>
      <w:tr w14:paraId="39DE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14:paraId="23DB1391">
            <w:pPr>
              <w:jc w:val="left"/>
              <w:rPr>
                <w:rFonts w:ascii="华文中宋" w:hAnsi="华文中宋" w:eastAsia="华文中宋"/>
                <w:szCs w:val="21"/>
                <w:highlight w:val="none"/>
              </w:rPr>
            </w:pPr>
            <w:r>
              <w:rPr>
                <w:rFonts w:hint="eastAsia" w:ascii="华文中宋" w:hAnsi="华文中宋" w:eastAsia="华文中宋"/>
                <w:szCs w:val="21"/>
                <w:highlight w:val="none"/>
              </w:rPr>
              <w:t>…</w:t>
            </w:r>
          </w:p>
        </w:tc>
        <w:tc>
          <w:tcPr>
            <w:tcW w:w="1134" w:type="dxa"/>
            <w:vAlign w:val="center"/>
          </w:tcPr>
          <w:p w14:paraId="047069FA">
            <w:pPr>
              <w:jc w:val="left"/>
              <w:rPr>
                <w:rFonts w:ascii="华文中宋" w:hAnsi="华文中宋" w:eastAsia="华文中宋"/>
                <w:szCs w:val="21"/>
                <w:highlight w:val="none"/>
              </w:rPr>
            </w:pPr>
          </w:p>
        </w:tc>
        <w:tc>
          <w:tcPr>
            <w:tcW w:w="1134" w:type="dxa"/>
            <w:vAlign w:val="center"/>
          </w:tcPr>
          <w:p w14:paraId="7071881B">
            <w:pPr>
              <w:jc w:val="left"/>
              <w:rPr>
                <w:rFonts w:ascii="华文中宋" w:hAnsi="华文中宋" w:eastAsia="华文中宋"/>
                <w:szCs w:val="21"/>
                <w:highlight w:val="none"/>
              </w:rPr>
            </w:pPr>
          </w:p>
        </w:tc>
        <w:tc>
          <w:tcPr>
            <w:tcW w:w="709" w:type="dxa"/>
            <w:vAlign w:val="center"/>
          </w:tcPr>
          <w:p w14:paraId="4ED29AEE">
            <w:pPr>
              <w:jc w:val="left"/>
              <w:rPr>
                <w:rFonts w:ascii="华文中宋" w:hAnsi="华文中宋" w:eastAsia="华文中宋"/>
                <w:szCs w:val="21"/>
                <w:highlight w:val="none"/>
              </w:rPr>
            </w:pPr>
          </w:p>
        </w:tc>
        <w:tc>
          <w:tcPr>
            <w:tcW w:w="850" w:type="dxa"/>
            <w:vAlign w:val="center"/>
          </w:tcPr>
          <w:p w14:paraId="06775841">
            <w:pPr>
              <w:jc w:val="left"/>
              <w:rPr>
                <w:rFonts w:ascii="华文中宋" w:hAnsi="华文中宋" w:eastAsia="华文中宋"/>
                <w:szCs w:val="21"/>
                <w:highlight w:val="none"/>
              </w:rPr>
            </w:pPr>
          </w:p>
        </w:tc>
        <w:tc>
          <w:tcPr>
            <w:tcW w:w="851" w:type="dxa"/>
            <w:vAlign w:val="center"/>
          </w:tcPr>
          <w:p w14:paraId="390C8592">
            <w:pPr>
              <w:jc w:val="left"/>
              <w:rPr>
                <w:rFonts w:ascii="华文中宋" w:hAnsi="华文中宋" w:eastAsia="华文中宋"/>
                <w:szCs w:val="21"/>
                <w:highlight w:val="none"/>
              </w:rPr>
            </w:pPr>
          </w:p>
        </w:tc>
        <w:tc>
          <w:tcPr>
            <w:tcW w:w="1134" w:type="dxa"/>
            <w:vAlign w:val="center"/>
          </w:tcPr>
          <w:p w14:paraId="731BBD36">
            <w:pPr>
              <w:jc w:val="left"/>
              <w:rPr>
                <w:rFonts w:ascii="华文中宋" w:hAnsi="华文中宋" w:eastAsia="华文中宋"/>
                <w:szCs w:val="21"/>
                <w:highlight w:val="none"/>
              </w:rPr>
            </w:pPr>
          </w:p>
        </w:tc>
        <w:tc>
          <w:tcPr>
            <w:tcW w:w="850" w:type="dxa"/>
            <w:vAlign w:val="center"/>
          </w:tcPr>
          <w:p w14:paraId="2466F310">
            <w:pPr>
              <w:jc w:val="left"/>
              <w:rPr>
                <w:rFonts w:ascii="华文中宋" w:hAnsi="华文中宋" w:eastAsia="华文中宋"/>
                <w:szCs w:val="21"/>
                <w:highlight w:val="none"/>
              </w:rPr>
            </w:pPr>
          </w:p>
        </w:tc>
        <w:tc>
          <w:tcPr>
            <w:tcW w:w="1134" w:type="dxa"/>
            <w:vAlign w:val="center"/>
          </w:tcPr>
          <w:p w14:paraId="2C3685B3">
            <w:pPr>
              <w:jc w:val="left"/>
              <w:rPr>
                <w:rFonts w:ascii="华文中宋" w:hAnsi="华文中宋" w:eastAsia="华文中宋"/>
                <w:szCs w:val="21"/>
                <w:highlight w:val="none"/>
              </w:rPr>
            </w:pPr>
          </w:p>
        </w:tc>
      </w:tr>
    </w:tbl>
    <w:p w14:paraId="7BAC5DBB">
      <w:pPr>
        <w:jc w:val="center"/>
        <w:rPr>
          <w:rFonts w:hint="eastAsia" w:ascii="华文中宋" w:hAnsi="华文中宋" w:eastAsia="华文中宋"/>
          <w:b/>
          <w:sz w:val="24"/>
          <w:highlight w:val="none"/>
        </w:rPr>
      </w:pPr>
    </w:p>
    <w:p w14:paraId="71970535">
      <w:pPr>
        <w:jc w:val="center"/>
        <w:rPr>
          <w:rFonts w:hint="eastAsia" w:ascii="华文中宋" w:hAnsi="华文中宋" w:eastAsia="华文中宋"/>
          <w:szCs w:val="21"/>
          <w:highlight w:val="none"/>
        </w:rPr>
      </w:pPr>
      <w:r>
        <w:rPr>
          <w:rFonts w:hint="eastAsia" w:ascii="华文中宋" w:hAnsi="华文中宋" w:eastAsia="华文中宋"/>
          <w:b/>
          <w:sz w:val="24"/>
          <w:highlight w:val="none"/>
        </w:rPr>
        <w:t>本项目日常消耗材料明细表</w:t>
      </w:r>
    </w:p>
    <w:p w14:paraId="670438EB">
      <w:pPr>
        <w:ind w:firstLine="210" w:firstLineChars="100"/>
        <w:jc w:val="left"/>
        <w:rPr>
          <w:rFonts w:ascii="华文中宋" w:hAnsi="华文中宋" w:eastAsia="华文中宋"/>
          <w:szCs w:val="21"/>
          <w:highlight w:val="none"/>
        </w:rPr>
      </w:pPr>
      <w:r>
        <w:rPr>
          <w:rFonts w:hint="eastAsia" w:ascii="华文中宋" w:hAnsi="华文中宋" w:eastAsia="华文中宋"/>
          <w:szCs w:val="21"/>
          <w:highlight w:val="none"/>
        </w:rPr>
        <w:t>项目名称：     包号：</w:t>
      </w:r>
    </w:p>
    <w:tbl>
      <w:tblPr>
        <w:tblStyle w:val="25"/>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68"/>
        <w:gridCol w:w="1159"/>
        <w:gridCol w:w="1159"/>
        <w:gridCol w:w="1386"/>
        <w:gridCol w:w="1143"/>
        <w:gridCol w:w="872"/>
        <w:gridCol w:w="709"/>
      </w:tblGrid>
      <w:tr w14:paraId="24117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09" w:type="dxa"/>
            <w:vAlign w:val="center"/>
          </w:tcPr>
          <w:p w14:paraId="3D5BF48B">
            <w:pPr>
              <w:jc w:val="left"/>
              <w:rPr>
                <w:rFonts w:ascii="华文中宋" w:hAnsi="华文中宋" w:eastAsia="华文中宋"/>
                <w:szCs w:val="21"/>
                <w:highlight w:val="none"/>
              </w:rPr>
            </w:pPr>
            <w:r>
              <w:rPr>
                <w:rFonts w:hint="eastAsia" w:ascii="华文中宋" w:hAnsi="华文中宋" w:eastAsia="华文中宋"/>
                <w:szCs w:val="21"/>
                <w:highlight w:val="none"/>
              </w:rPr>
              <w:t>序号</w:t>
            </w:r>
          </w:p>
        </w:tc>
        <w:tc>
          <w:tcPr>
            <w:tcW w:w="1368" w:type="dxa"/>
            <w:vAlign w:val="center"/>
          </w:tcPr>
          <w:p w14:paraId="5D1FDD72">
            <w:pPr>
              <w:jc w:val="left"/>
              <w:rPr>
                <w:rFonts w:ascii="华文中宋" w:hAnsi="华文中宋" w:eastAsia="华文中宋"/>
                <w:szCs w:val="21"/>
                <w:highlight w:val="none"/>
              </w:rPr>
            </w:pPr>
            <w:r>
              <w:rPr>
                <w:rFonts w:hint="eastAsia" w:ascii="华文中宋" w:hAnsi="华文中宋" w:eastAsia="华文中宋"/>
                <w:szCs w:val="21"/>
                <w:highlight w:val="none"/>
              </w:rPr>
              <w:t>材料名称</w:t>
            </w:r>
          </w:p>
        </w:tc>
        <w:tc>
          <w:tcPr>
            <w:tcW w:w="1159" w:type="dxa"/>
            <w:vAlign w:val="center"/>
          </w:tcPr>
          <w:p w14:paraId="7A4D96D8">
            <w:pPr>
              <w:jc w:val="left"/>
              <w:rPr>
                <w:rFonts w:ascii="华文中宋" w:hAnsi="华文中宋" w:eastAsia="华文中宋"/>
                <w:szCs w:val="21"/>
                <w:highlight w:val="none"/>
              </w:rPr>
            </w:pPr>
            <w:r>
              <w:rPr>
                <w:rFonts w:hint="eastAsia" w:ascii="华文中宋" w:hAnsi="华文中宋" w:eastAsia="华文中宋"/>
                <w:szCs w:val="21"/>
                <w:highlight w:val="none"/>
              </w:rPr>
              <w:t>品牌</w:t>
            </w:r>
          </w:p>
        </w:tc>
        <w:tc>
          <w:tcPr>
            <w:tcW w:w="1159" w:type="dxa"/>
            <w:vAlign w:val="center"/>
          </w:tcPr>
          <w:p w14:paraId="3694A1B0">
            <w:pPr>
              <w:jc w:val="left"/>
              <w:rPr>
                <w:rFonts w:ascii="华文中宋" w:hAnsi="华文中宋" w:eastAsia="华文中宋"/>
                <w:szCs w:val="21"/>
                <w:highlight w:val="none"/>
              </w:rPr>
            </w:pPr>
            <w:r>
              <w:rPr>
                <w:rFonts w:hint="eastAsia" w:ascii="华文中宋" w:hAnsi="华文中宋" w:eastAsia="华文中宋"/>
                <w:szCs w:val="21"/>
                <w:highlight w:val="none"/>
              </w:rPr>
              <w:t>供应厂家</w:t>
            </w:r>
          </w:p>
        </w:tc>
        <w:tc>
          <w:tcPr>
            <w:tcW w:w="1386" w:type="dxa"/>
            <w:vAlign w:val="center"/>
          </w:tcPr>
          <w:p w14:paraId="7A913DFF">
            <w:pPr>
              <w:jc w:val="left"/>
              <w:rPr>
                <w:rFonts w:ascii="华文中宋" w:hAnsi="华文中宋" w:eastAsia="华文中宋"/>
                <w:szCs w:val="21"/>
                <w:highlight w:val="none"/>
              </w:rPr>
            </w:pPr>
            <w:r>
              <w:rPr>
                <w:rFonts w:hint="eastAsia" w:ascii="华文中宋" w:hAnsi="华文中宋" w:eastAsia="华文中宋"/>
                <w:szCs w:val="21"/>
                <w:highlight w:val="none"/>
              </w:rPr>
              <w:t>单价</w:t>
            </w:r>
            <w:r>
              <w:rPr>
                <w:rFonts w:ascii="华文中宋" w:hAnsi="华文中宋" w:eastAsia="华文中宋"/>
                <w:szCs w:val="21"/>
                <w:highlight w:val="none"/>
              </w:rPr>
              <w:t>/</w:t>
            </w:r>
            <w:r>
              <w:rPr>
                <w:rFonts w:hint="eastAsia" w:ascii="华文中宋" w:hAnsi="华文中宋" w:eastAsia="华文中宋"/>
                <w:szCs w:val="21"/>
                <w:highlight w:val="none"/>
              </w:rPr>
              <w:t>单位</w:t>
            </w:r>
          </w:p>
        </w:tc>
        <w:tc>
          <w:tcPr>
            <w:tcW w:w="1143" w:type="dxa"/>
            <w:vAlign w:val="center"/>
          </w:tcPr>
          <w:p w14:paraId="0E260849">
            <w:pPr>
              <w:jc w:val="left"/>
              <w:rPr>
                <w:rFonts w:ascii="华文中宋" w:hAnsi="华文中宋" w:eastAsia="华文中宋"/>
                <w:szCs w:val="21"/>
                <w:highlight w:val="none"/>
              </w:rPr>
            </w:pPr>
            <w:r>
              <w:rPr>
                <w:rFonts w:hint="eastAsia" w:ascii="华文中宋" w:hAnsi="华文中宋" w:eastAsia="华文中宋"/>
                <w:szCs w:val="21"/>
                <w:highlight w:val="none"/>
              </w:rPr>
              <w:t>月消耗量</w:t>
            </w:r>
          </w:p>
        </w:tc>
        <w:tc>
          <w:tcPr>
            <w:tcW w:w="872" w:type="dxa"/>
            <w:vAlign w:val="center"/>
          </w:tcPr>
          <w:p w14:paraId="73D37C3E">
            <w:pPr>
              <w:jc w:val="left"/>
              <w:rPr>
                <w:rFonts w:ascii="华文中宋" w:hAnsi="华文中宋" w:eastAsia="华文中宋"/>
                <w:szCs w:val="21"/>
                <w:highlight w:val="none"/>
              </w:rPr>
            </w:pPr>
            <w:r>
              <w:rPr>
                <w:rFonts w:hint="eastAsia" w:ascii="华文中宋" w:hAnsi="华文中宋" w:eastAsia="华文中宋"/>
                <w:szCs w:val="21"/>
                <w:highlight w:val="none"/>
              </w:rPr>
              <w:t>小计</w:t>
            </w:r>
          </w:p>
        </w:tc>
        <w:tc>
          <w:tcPr>
            <w:tcW w:w="709" w:type="dxa"/>
            <w:vAlign w:val="center"/>
          </w:tcPr>
          <w:p w14:paraId="3E83EDC6">
            <w:pPr>
              <w:jc w:val="left"/>
              <w:rPr>
                <w:rFonts w:ascii="华文中宋" w:hAnsi="华文中宋" w:eastAsia="华文中宋"/>
                <w:szCs w:val="21"/>
                <w:highlight w:val="none"/>
              </w:rPr>
            </w:pPr>
            <w:r>
              <w:rPr>
                <w:rFonts w:hint="eastAsia" w:ascii="华文中宋" w:hAnsi="华文中宋" w:eastAsia="华文中宋"/>
                <w:szCs w:val="21"/>
                <w:highlight w:val="none"/>
              </w:rPr>
              <w:t>备注</w:t>
            </w:r>
          </w:p>
        </w:tc>
      </w:tr>
      <w:tr w14:paraId="3A87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09" w:type="dxa"/>
            <w:vAlign w:val="center"/>
          </w:tcPr>
          <w:p w14:paraId="129EE756">
            <w:pPr>
              <w:spacing w:line="588" w:lineRule="exact"/>
              <w:jc w:val="left"/>
              <w:rPr>
                <w:rFonts w:ascii="华文中宋" w:hAnsi="华文中宋" w:eastAsia="华文中宋"/>
                <w:szCs w:val="21"/>
                <w:highlight w:val="none"/>
              </w:rPr>
            </w:pPr>
            <w:r>
              <w:rPr>
                <w:rFonts w:ascii="华文中宋" w:hAnsi="华文中宋" w:eastAsia="华文中宋"/>
                <w:szCs w:val="21"/>
                <w:highlight w:val="none"/>
              </w:rPr>
              <w:t>1</w:t>
            </w:r>
          </w:p>
        </w:tc>
        <w:tc>
          <w:tcPr>
            <w:tcW w:w="1368" w:type="dxa"/>
            <w:vAlign w:val="center"/>
          </w:tcPr>
          <w:p w14:paraId="1483B260">
            <w:pPr>
              <w:spacing w:line="588" w:lineRule="exact"/>
              <w:jc w:val="left"/>
              <w:rPr>
                <w:rFonts w:ascii="华文中宋" w:hAnsi="华文中宋" w:eastAsia="华文中宋"/>
                <w:szCs w:val="21"/>
                <w:highlight w:val="none"/>
              </w:rPr>
            </w:pPr>
          </w:p>
        </w:tc>
        <w:tc>
          <w:tcPr>
            <w:tcW w:w="1159" w:type="dxa"/>
            <w:vAlign w:val="center"/>
          </w:tcPr>
          <w:p w14:paraId="1A9B4B2F">
            <w:pPr>
              <w:spacing w:line="588" w:lineRule="exact"/>
              <w:jc w:val="left"/>
              <w:rPr>
                <w:rFonts w:ascii="华文中宋" w:hAnsi="华文中宋" w:eastAsia="华文中宋"/>
                <w:szCs w:val="21"/>
                <w:highlight w:val="none"/>
              </w:rPr>
            </w:pPr>
          </w:p>
        </w:tc>
        <w:tc>
          <w:tcPr>
            <w:tcW w:w="1159" w:type="dxa"/>
            <w:vAlign w:val="center"/>
          </w:tcPr>
          <w:p w14:paraId="47E45A16">
            <w:pPr>
              <w:spacing w:line="588" w:lineRule="exact"/>
              <w:jc w:val="left"/>
              <w:rPr>
                <w:rFonts w:ascii="华文中宋" w:hAnsi="华文中宋" w:eastAsia="华文中宋"/>
                <w:szCs w:val="21"/>
                <w:highlight w:val="none"/>
              </w:rPr>
            </w:pPr>
          </w:p>
        </w:tc>
        <w:tc>
          <w:tcPr>
            <w:tcW w:w="1386" w:type="dxa"/>
            <w:vAlign w:val="center"/>
          </w:tcPr>
          <w:p w14:paraId="71746356">
            <w:pPr>
              <w:spacing w:line="588" w:lineRule="exact"/>
              <w:jc w:val="left"/>
              <w:rPr>
                <w:rFonts w:ascii="华文中宋" w:hAnsi="华文中宋" w:eastAsia="华文中宋"/>
                <w:szCs w:val="21"/>
                <w:highlight w:val="none"/>
              </w:rPr>
            </w:pPr>
          </w:p>
        </w:tc>
        <w:tc>
          <w:tcPr>
            <w:tcW w:w="1143" w:type="dxa"/>
            <w:vAlign w:val="center"/>
          </w:tcPr>
          <w:p w14:paraId="30B38CE2">
            <w:pPr>
              <w:spacing w:line="588" w:lineRule="exact"/>
              <w:jc w:val="left"/>
              <w:rPr>
                <w:rFonts w:ascii="华文中宋" w:hAnsi="华文中宋" w:eastAsia="华文中宋"/>
                <w:szCs w:val="21"/>
                <w:highlight w:val="none"/>
              </w:rPr>
            </w:pPr>
          </w:p>
        </w:tc>
        <w:tc>
          <w:tcPr>
            <w:tcW w:w="872" w:type="dxa"/>
            <w:vAlign w:val="center"/>
          </w:tcPr>
          <w:p w14:paraId="58EAA123">
            <w:pPr>
              <w:spacing w:line="588" w:lineRule="exact"/>
              <w:jc w:val="left"/>
              <w:rPr>
                <w:rFonts w:ascii="华文中宋" w:hAnsi="华文中宋" w:eastAsia="华文中宋"/>
                <w:szCs w:val="21"/>
                <w:highlight w:val="none"/>
              </w:rPr>
            </w:pPr>
          </w:p>
        </w:tc>
        <w:tc>
          <w:tcPr>
            <w:tcW w:w="709" w:type="dxa"/>
            <w:vAlign w:val="center"/>
          </w:tcPr>
          <w:p w14:paraId="728094A9">
            <w:pPr>
              <w:spacing w:line="588" w:lineRule="exact"/>
              <w:jc w:val="left"/>
              <w:rPr>
                <w:rFonts w:ascii="华文中宋" w:hAnsi="华文中宋" w:eastAsia="华文中宋"/>
                <w:szCs w:val="21"/>
                <w:highlight w:val="none"/>
              </w:rPr>
            </w:pPr>
          </w:p>
        </w:tc>
      </w:tr>
      <w:tr w14:paraId="02A1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9" w:type="dxa"/>
            <w:vAlign w:val="center"/>
          </w:tcPr>
          <w:p w14:paraId="527D167A">
            <w:pPr>
              <w:spacing w:line="588" w:lineRule="exact"/>
              <w:jc w:val="left"/>
              <w:rPr>
                <w:rFonts w:ascii="华文中宋" w:hAnsi="华文中宋" w:eastAsia="华文中宋"/>
                <w:szCs w:val="21"/>
                <w:highlight w:val="none"/>
              </w:rPr>
            </w:pPr>
            <w:r>
              <w:rPr>
                <w:rFonts w:hint="eastAsia" w:ascii="华文中宋" w:hAnsi="华文中宋" w:eastAsia="华文中宋"/>
                <w:szCs w:val="21"/>
                <w:highlight w:val="none"/>
              </w:rPr>
              <w:t>……</w:t>
            </w:r>
          </w:p>
        </w:tc>
        <w:tc>
          <w:tcPr>
            <w:tcW w:w="1368" w:type="dxa"/>
            <w:vAlign w:val="center"/>
          </w:tcPr>
          <w:p w14:paraId="1199C69C">
            <w:pPr>
              <w:spacing w:line="588" w:lineRule="exact"/>
              <w:jc w:val="left"/>
              <w:rPr>
                <w:rFonts w:ascii="华文中宋" w:hAnsi="华文中宋" w:eastAsia="华文中宋"/>
                <w:szCs w:val="21"/>
                <w:highlight w:val="none"/>
              </w:rPr>
            </w:pPr>
          </w:p>
        </w:tc>
        <w:tc>
          <w:tcPr>
            <w:tcW w:w="1159" w:type="dxa"/>
            <w:vAlign w:val="center"/>
          </w:tcPr>
          <w:p w14:paraId="4F5C766C">
            <w:pPr>
              <w:spacing w:line="588" w:lineRule="exact"/>
              <w:jc w:val="left"/>
              <w:rPr>
                <w:rFonts w:ascii="华文中宋" w:hAnsi="华文中宋" w:eastAsia="华文中宋"/>
                <w:szCs w:val="21"/>
                <w:highlight w:val="none"/>
              </w:rPr>
            </w:pPr>
          </w:p>
        </w:tc>
        <w:tc>
          <w:tcPr>
            <w:tcW w:w="1159" w:type="dxa"/>
            <w:vAlign w:val="center"/>
          </w:tcPr>
          <w:p w14:paraId="1FF392BE">
            <w:pPr>
              <w:spacing w:line="588" w:lineRule="exact"/>
              <w:jc w:val="left"/>
              <w:rPr>
                <w:rFonts w:ascii="华文中宋" w:hAnsi="华文中宋" w:eastAsia="华文中宋"/>
                <w:szCs w:val="21"/>
                <w:highlight w:val="none"/>
              </w:rPr>
            </w:pPr>
          </w:p>
        </w:tc>
        <w:tc>
          <w:tcPr>
            <w:tcW w:w="1386" w:type="dxa"/>
            <w:vAlign w:val="center"/>
          </w:tcPr>
          <w:p w14:paraId="0FE3BDA1">
            <w:pPr>
              <w:spacing w:line="588" w:lineRule="exact"/>
              <w:jc w:val="left"/>
              <w:rPr>
                <w:rFonts w:ascii="华文中宋" w:hAnsi="华文中宋" w:eastAsia="华文中宋"/>
                <w:szCs w:val="21"/>
                <w:highlight w:val="none"/>
              </w:rPr>
            </w:pPr>
          </w:p>
        </w:tc>
        <w:tc>
          <w:tcPr>
            <w:tcW w:w="1143" w:type="dxa"/>
            <w:vAlign w:val="center"/>
          </w:tcPr>
          <w:p w14:paraId="583FE003">
            <w:pPr>
              <w:spacing w:line="588" w:lineRule="exact"/>
              <w:jc w:val="left"/>
              <w:rPr>
                <w:rFonts w:ascii="华文中宋" w:hAnsi="华文中宋" w:eastAsia="华文中宋"/>
                <w:szCs w:val="21"/>
                <w:highlight w:val="none"/>
              </w:rPr>
            </w:pPr>
          </w:p>
        </w:tc>
        <w:tc>
          <w:tcPr>
            <w:tcW w:w="872" w:type="dxa"/>
            <w:vAlign w:val="center"/>
          </w:tcPr>
          <w:p w14:paraId="055EAB84">
            <w:pPr>
              <w:spacing w:line="588" w:lineRule="exact"/>
              <w:jc w:val="left"/>
              <w:rPr>
                <w:rFonts w:ascii="华文中宋" w:hAnsi="华文中宋" w:eastAsia="华文中宋"/>
                <w:szCs w:val="21"/>
                <w:highlight w:val="none"/>
              </w:rPr>
            </w:pPr>
          </w:p>
        </w:tc>
        <w:tc>
          <w:tcPr>
            <w:tcW w:w="709" w:type="dxa"/>
            <w:vAlign w:val="center"/>
          </w:tcPr>
          <w:p w14:paraId="07135E6F">
            <w:pPr>
              <w:spacing w:line="588" w:lineRule="exact"/>
              <w:jc w:val="left"/>
              <w:rPr>
                <w:rFonts w:ascii="华文中宋" w:hAnsi="华文中宋" w:eastAsia="华文中宋"/>
                <w:szCs w:val="21"/>
                <w:highlight w:val="none"/>
              </w:rPr>
            </w:pPr>
          </w:p>
        </w:tc>
      </w:tr>
    </w:tbl>
    <w:p w14:paraId="14DE8196">
      <w:pPr>
        <w:numPr>
          <w:ilvl w:val="0"/>
          <w:numId w:val="0"/>
        </w:numPr>
        <w:spacing w:line="360" w:lineRule="exact"/>
        <w:ind w:leftChars="-200" w:firstLine="480" w:firstLineChars="200"/>
        <w:rPr>
          <w:rFonts w:hint="eastAsia" w:ascii="华文中宋" w:hAnsi="华文中宋" w:eastAsia="华文中宋"/>
          <w:b/>
          <w:sz w:val="24"/>
          <w:highlight w:val="none"/>
          <w:lang w:eastAsia="zh-CN"/>
        </w:rPr>
      </w:pPr>
    </w:p>
    <w:p w14:paraId="2D5C09E5">
      <w:pPr>
        <w:numPr>
          <w:ilvl w:val="0"/>
          <w:numId w:val="0"/>
        </w:numPr>
        <w:spacing w:line="360" w:lineRule="exact"/>
        <w:ind w:leftChars="-200" w:firstLine="480" w:firstLineChars="200"/>
        <w:rPr>
          <w:rFonts w:hint="eastAsia" w:ascii="华文中宋" w:hAnsi="华文中宋" w:eastAsia="华文中宋"/>
          <w:b/>
          <w:sz w:val="24"/>
          <w:highlight w:val="none"/>
          <w:lang w:eastAsia="zh-CN"/>
        </w:rPr>
      </w:pPr>
    </w:p>
    <w:p w14:paraId="43C7021C">
      <w:pPr>
        <w:rPr>
          <w:highlight w:val="none"/>
        </w:rPr>
      </w:pPr>
    </w:p>
    <w:p w14:paraId="35A636D4">
      <w:pPr>
        <w:pStyle w:val="23"/>
        <w:rPr>
          <w:highlight w:val="none"/>
        </w:rPr>
      </w:pPr>
    </w:p>
    <w:p w14:paraId="7BD76E0F">
      <w:pPr>
        <w:rPr>
          <w:highlight w:val="none"/>
        </w:rPr>
      </w:pPr>
    </w:p>
    <w:p w14:paraId="3411A5D6">
      <w:pPr>
        <w:pStyle w:val="23"/>
        <w:rPr>
          <w:highlight w:val="none"/>
        </w:rPr>
      </w:pPr>
    </w:p>
    <w:p w14:paraId="44AA81B6">
      <w:pPr>
        <w:rPr>
          <w:highlight w:val="none"/>
        </w:rPr>
      </w:pPr>
    </w:p>
    <w:p w14:paraId="612EC6B0">
      <w:pPr>
        <w:pStyle w:val="23"/>
        <w:rPr>
          <w:highlight w:val="none"/>
        </w:rPr>
      </w:pPr>
    </w:p>
    <w:p w14:paraId="57E34388">
      <w:pPr>
        <w:rPr>
          <w:highlight w:val="none"/>
        </w:rPr>
      </w:pPr>
    </w:p>
    <w:p w14:paraId="023FA807">
      <w:pPr>
        <w:pStyle w:val="23"/>
        <w:rPr>
          <w:highlight w:val="none"/>
        </w:rPr>
      </w:pPr>
    </w:p>
    <w:p w14:paraId="43241825">
      <w:pPr>
        <w:rPr>
          <w:highlight w:val="none"/>
        </w:rPr>
      </w:pPr>
    </w:p>
    <w:p w14:paraId="41886F4D">
      <w:pPr>
        <w:pStyle w:val="23"/>
        <w:rPr>
          <w:highlight w:val="none"/>
        </w:rPr>
      </w:pPr>
    </w:p>
    <w:p w14:paraId="2DA03B84">
      <w:pPr>
        <w:rPr>
          <w:highlight w:val="none"/>
        </w:rPr>
      </w:pPr>
    </w:p>
    <w:p w14:paraId="790F29F2">
      <w:pPr>
        <w:rPr>
          <w:highlight w:val="none"/>
        </w:rPr>
      </w:pPr>
    </w:p>
    <w:p w14:paraId="58A30276">
      <w:pPr>
        <w:pStyle w:val="23"/>
        <w:jc w:val="both"/>
        <w:rPr>
          <w:rFonts w:hint="eastAsia"/>
          <w:color w:val="auto"/>
          <w:highlight w:val="none"/>
          <w:lang w:val="en-US" w:eastAsia="zh-CN"/>
        </w:rPr>
      </w:pPr>
      <w:r>
        <w:rPr>
          <w:rFonts w:hint="eastAsia"/>
          <w:color w:val="auto"/>
          <w:highlight w:val="none"/>
          <w:lang w:val="en-US" w:eastAsia="zh-CN"/>
        </w:rPr>
        <w:t>技术文件“暗标”相关要求</w:t>
      </w:r>
    </w:p>
    <w:p w14:paraId="7BFEBE2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（一）技术文件“暗标”未按以下“三盲一随机”评审要求制作的，为无效投标。除下述的明确要求外，不得以技术文件“暗标”格式问题认定为无效投标。</w:t>
      </w:r>
    </w:p>
    <w:p w14:paraId="6C3FFB3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1版面要求：A4纸张大小。 </w:t>
      </w:r>
    </w:p>
    <w:p w14:paraId="7F2CB68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2颜色要求：所有文字、图表均为黑色。 </w:t>
      </w:r>
    </w:p>
    <w:p w14:paraId="25C99CE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3字体要求：标题及正文部分所用文字均采用“宋体”四号“常规”字；全部使用中文标点符号；所有字体均不得出现加粗、加色、倾斜、下划线等标记。 </w:t>
      </w:r>
    </w:p>
    <w:p w14:paraId="2C2587C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4图表要求：除技术文件“暗标”中明确要求提供图表外，不得在技术文件“暗标”中出现任何图表。</w:t>
      </w:r>
    </w:p>
    <w:p w14:paraId="6DE5E50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5排版要求：页边距要求上边距2.5厘米，其余均为2厘米；不得设置技术文件“暗标”封面及目录；“暗标”部分全文行间距为固定值30磅；文字内容（含标题、正文及正文标题）统一设为左对齐；正文首行缩进2字符，不得有空格；段落前后不设置空行；不得设置页眉、页脚和页码。</w:t>
      </w:r>
    </w:p>
    <w:p w14:paraId="2EDD713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6其它：除满足上述各项要求外，构成投标技术文件“暗标”的全文中均不得出现供应商的名称和其它可识别供应商身份的字符、徽标、印章、人员名称以及其他可能被辨别出供应商身份的任何标记。</w:t>
      </w:r>
    </w:p>
    <w:p w14:paraId="2D92863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7政采云系统中相关表述不一致的，以本采购文件为准。</w:t>
      </w:r>
    </w:p>
    <w:p w14:paraId="5F8DA16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（二）技术文件“暗标”响应内容</w:t>
      </w:r>
    </w:p>
    <w:p w14:paraId="16314A6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合同履行期限</w:t>
      </w:r>
      <w:r>
        <w:rPr>
          <w:rFonts w:hint="eastAsia" w:asciiTheme="minorEastAsia" w:hAnsiTheme="minorEastAsia" w:eastAsiaTheme="minorEastAsia" w:cstheme="minorEastAsia"/>
          <w:sz w:val="28"/>
          <w:szCs w:val="28"/>
          <w:highlight w:val="none"/>
          <w:lang w:val="en-US" w:eastAsia="zh-CN"/>
        </w:rPr>
        <w:t>响应：投标人对照采购文件第四部分采购需求中“</w:t>
      </w:r>
      <w:r>
        <w:rPr>
          <w:rFonts w:hint="eastAsia" w:asciiTheme="minorEastAsia" w:hAnsiTheme="minorEastAsia" w:eastAsiaTheme="minorEastAsia" w:cstheme="minorEastAsia"/>
          <w:sz w:val="28"/>
          <w:szCs w:val="28"/>
          <w:highlight w:val="none"/>
        </w:rPr>
        <w:t>合同履行期限</w:t>
      </w:r>
      <w:r>
        <w:rPr>
          <w:rFonts w:hint="eastAsia" w:asciiTheme="minorEastAsia" w:hAnsiTheme="minorEastAsia" w:eastAsiaTheme="minorEastAsia" w:cstheme="minorEastAsia"/>
          <w:sz w:val="28"/>
          <w:szCs w:val="28"/>
          <w:highlight w:val="none"/>
          <w:lang w:val="en-US" w:eastAsia="zh-CN"/>
        </w:rPr>
        <w:t>”要求，根据自身实际进行响应。</w:t>
      </w:r>
    </w:p>
    <w:p w14:paraId="67E9026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2.服务偏离程度响应：投标人对照采购文件第四部分采购需求中“六、服务要求”中的“服务内容”及“服务范围及标准”，根据自身实际情况进行偏离响应。</w:t>
      </w:r>
    </w:p>
    <w:p w14:paraId="5096784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3.服务方案响应：</w:t>
      </w:r>
      <w:r>
        <w:rPr>
          <w:rFonts w:hint="eastAsia" w:asciiTheme="minorEastAsia" w:hAnsiTheme="minorEastAsia" w:eastAsiaTheme="minorEastAsia" w:cstheme="minorEastAsia"/>
          <w:sz w:val="28"/>
          <w:szCs w:val="28"/>
          <w:highlight w:val="none"/>
        </w:rPr>
        <w:t>投标人</w:t>
      </w:r>
      <w:r>
        <w:rPr>
          <w:rFonts w:hint="eastAsia" w:asciiTheme="minorEastAsia" w:hAnsiTheme="minorEastAsia" w:eastAsiaTheme="minorEastAsia" w:cstheme="minorEastAsia"/>
          <w:sz w:val="28"/>
          <w:szCs w:val="28"/>
          <w:highlight w:val="none"/>
          <w:lang w:val="en-US" w:eastAsia="zh-CN"/>
        </w:rPr>
        <w:t>对照采购文件第四部分采购需求中“四、服务方案要求”内容要求，</w:t>
      </w:r>
      <w:r>
        <w:rPr>
          <w:rFonts w:hint="eastAsia" w:asciiTheme="minorEastAsia" w:hAnsiTheme="minorEastAsia" w:eastAsiaTheme="minorEastAsia" w:cstheme="minorEastAsia"/>
          <w:sz w:val="28"/>
          <w:szCs w:val="28"/>
          <w:highlight w:val="none"/>
        </w:rPr>
        <w:t>根据自身专业理解和认识编制服务方案</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逐项响应</w:t>
      </w:r>
      <w:r>
        <w:rPr>
          <w:rFonts w:hint="eastAsia" w:asciiTheme="minorEastAsia" w:hAnsiTheme="minorEastAsia" w:eastAsiaTheme="minorEastAsia" w:cstheme="minorEastAsia"/>
          <w:sz w:val="28"/>
          <w:szCs w:val="28"/>
          <w:highlight w:val="none"/>
          <w:lang w:eastAsia="zh-CN"/>
        </w:rPr>
        <w:t>。</w:t>
      </w:r>
    </w:p>
    <w:p w14:paraId="40E0C95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4.服务规范响应及偏离程度：                       </w:t>
      </w:r>
    </w:p>
    <w:p w14:paraId="7A62ACF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包号：（仅填汉字“一”“二”……不分包项目统一填“无”）</w:t>
      </w:r>
    </w:p>
    <w:p w14:paraId="5868B18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服务规范要求：（以服务内容中的序号项为单元填报）</w:t>
      </w:r>
    </w:p>
    <w:p w14:paraId="3EE7E37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服务响应及标准：</w:t>
      </w:r>
    </w:p>
    <w:p w14:paraId="6526F99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偏离程度响应：</w:t>
      </w:r>
    </w:p>
    <w:p w14:paraId="41D649A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说明：投标人应根据本采购文件采购需求中对照服务内容顺序，按序对服务内容要求的服务范围及标准进行对应的服务响应描述；</w:t>
      </w:r>
    </w:p>
    <w:p w14:paraId="0465FF3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投标人应本着诚信的原则，在本次投标文件的偏离情况和其它偏离文件中，以审慎的态度明确、清楚地披露各项偏离，并在偏离程度响应部分注明偏离情况。若投标人对某一事项是否存在或是否属于偏离不能确定，亦必须在偏离情况中清楚地表明该偏离事项，并注明“不能确定”的字样；</w:t>
      </w:r>
    </w:p>
    <w:p w14:paraId="506AA11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投标人自行认定的“正偏离”内容不作为评审过程中的加分必备条件；</w:t>
      </w:r>
    </w:p>
    <w:p w14:paraId="4F830E7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任何超出招标文件要求而额外赠送的货物、服务等其他形式的优惠，在评标时将不作为价格折算的必备条件；</w:t>
      </w:r>
    </w:p>
    <w:p w14:paraId="5C927DC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服务规范响应及偏离程度相关格式要求应严格按照技术文件“暗标”“三盲一随机”评审要求制作。</w:t>
      </w:r>
    </w:p>
    <w:p w14:paraId="259B9D6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p>
    <w:sectPr>
      <w:headerReference r:id="rId5" w:type="default"/>
      <w:footerReference r:id="rId6" w:type="default"/>
      <w:pgSz w:w="11906" w:h="16838"/>
      <w:pgMar w:top="1417"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0000000000000000000"/>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41FCE">
    <w:pPr>
      <w:pStyle w:val="14"/>
      <w:jc w:val="center"/>
    </w:pPr>
    <w:r>
      <w:rPr>
        <w:rFonts w:hint="eastAsia"/>
      </w:rPr>
      <w:t>第</w:t>
    </w:r>
    <w:r>
      <w:fldChar w:fldCharType="begin"/>
    </w:r>
    <w:r>
      <w:instrText xml:space="preserve"> PAGE  * Arabic  \* MERGEFORMAT </w:instrText>
    </w:r>
    <w:r>
      <w:fldChar w:fldCharType="separate"/>
    </w:r>
    <w:r>
      <w:t>34</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E8CC7">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F372C">
    <w:pPr>
      <w:pStyle w:val="19"/>
    </w:pPr>
    <w:bookmarkStart w:id="97" w:name="PO_3000010933_PM031_1"/>
    <w:r>
      <w:rPr>
        <w:rFonts w:hint="eastAsia" w:ascii="隶书" w:hAnsi="华文中宋" w:eastAsia="隶书" w:cs="仿宋"/>
        <w:sz w:val="21"/>
        <w:szCs w:val="21"/>
        <w:lang w:eastAsia="zh-CN"/>
      </w:rPr>
      <w:t>山西省公共资源交易中心（山西省省级政府采购中心）</w:t>
    </w:r>
    <w:bookmarkEnd w:id="97"/>
    <w:r>
      <w:rPr>
        <w:rFonts w:hint="eastAsia" w:ascii="隶书" w:hAnsi="华文中宋" w:eastAsia="隶书" w:cs="仿宋"/>
        <w:sz w:val="21"/>
        <w:szCs w:val="21"/>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3F6FC">
    <w:pPr>
      <w:pStyle w:val="19"/>
    </w:pPr>
    <w:bookmarkStart w:id="98" w:name="PO_3000010933_PM031_4"/>
    <w:r>
      <w:rPr>
        <w:rFonts w:hint="eastAsia" w:ascii="隶书" w:hAnsi="华文中宋" w:eastAsia="隶书" w:cs="仿宋"/>
        <w:sz w:val="21"/>
        <w:szCs w:val="21"/>
        <w:lang w:eastAsia="zh-CN"/>
      </w:rPr>
      <w:t>山西省公共资源交易中心（山西省省级政府采购中心）</w:t>
    </w:r>
    <w:bookmarkEnd w:id="98"/>
    <w:r>
      <w:rPr>
        <w:rFonts w:hint="eastAsia" w:ascii="隶书" w:hAnsi="华文中宋" w:eastAsia="隶书" w:cs="仿宋"/>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CB881"/>
    <w:multiLevelType w:val="multilevel"/>
    <w:tmpl w:val="9A7CB881"/>
    <w:lvl w:ilvl="0" w:tentative="0">
      <w:start w:val="1"/>
      <w:numFmt w:val="decimal"/>
      <w:suff w:val="nothing"/>
      <w:lvlText w:val="%1、"/>
      <w:lvlJc w:val="left"/>
      <w:pPr>
        <w:ind w:left="420"/>
      </w:pPr>
    </w:lvl>
    <w:lvl w:ilvl="1" w:tentative="0">
      <w:start w:val="1"/>
      <w:numFmt w:val="decimal"/>
      <w:lvlText w:val="(%2)"/>
      <w:lvlJc w:val="left"/>
      <w:pPr>
        <w:tabs>
          <w:tab w:val="left" w:pos="840"/>
        </w:tabs>
        <w:ind w:left="1260" w:leftChars="0" w:hanging="420" w:firstLineChars="0"/>
      </w:pPr>
      <w:rPr>
        <w:rFonts w:hint="default"/>
      </w:rPr>
    </w:lvl>
    <w:lvl w:ilvl="2" w:tentative="0">
      <w:start w:val="1"/>
      <w:numFmt w:val="decimalEnclosedCircleChinese"/>
      <w:lvlText w:val="%3"/>
      <w:lvlJc w:val="left"/>
      <w:pPr>
        <w:tabs>
          <w:tab w:val="left" w:pos="1260"/>
        </w:tabs>
        <w:ind w:left="1680" w:leftChars="0" w:hanging="420" w:firstLineChars="0"/>
      </w:pPr>
      <w:rPr>
        <w:rFonts w:hint="default"/>
      </w:rPr>
    </w:lvl>
    <w:lvl w:ilvl="3" w:tentative="0">
      <w:start w:val="1"/>
      <w:numFmt w:val="decimal"/>
      <w:lvlText w:val="%4)"/>
      <w:lvlJc w:val="left"/>
      <w:pPr>
        <w:tabs>
          <w:tab w:val="left" w:pos="1680"/>
        </w:tabs>
        <w:ind w:left="2100" w:leftChars="0" w:hanging="420" w:firstLineChars="0"/>
      </w:pPr>
      <w:rPr>
        <w:rFonts w:hint="default"/>
      </w:rPr>
    </w:lvl>
    <w:lvl w:ilvl="4" w:tentative="0">
      <w:start w:val="1"/>
      <w:numFmt w:val="lowerLetter"/>
      <w:lvlText w:val="%5."/>
      <w:lvlJc w:val="left"/>
      <w:pPr>
        <w:tabs>
          <w:tab w:val="left" w:pos="2100"/>
        </w:tabs>
        <w:ind w:left="2520" w:leftChars="0" w:hanging="420" w:firstLineChars="0"/>
      </w:pPr>
      <w:rPr>
        <w:rFonts w:hint="default"/>
      </w:rPr>
    </w:lvl>
    <w:lvl w:ilvl="5" w:tentative="0">
      <w:start w:val="1"/>
      <w:numFmt w:val="lowerLetter"/>
      <w:lvlText w:val="%6)"/>
      <w:lvlJc w:val="left"/>
      <w:pPr>
        <w:tabs>
          <w:tab w:val="left" w:pos="2520"/>
        </w:tabs>
        <w:ind w:left="2940" w:leftChars="0" w:hanging="420" w:firstLineChars="0"/>
      </w:pPr>
      <w:rPr>
        <w:rFonts w:hint="default"/>
      </w:rPr>
    </w:lvl>
    <w:lvl w:ilvl="6" w:tentative="0">
      <w:start w:val="1"/>
      <w:numFmt w:val="lowerRoman"/>
      <w:lvlText w:val="%7."/>
      <w:lvlJc w:val="left"/>
      <w:pPr>
        <w:tabs>
          <w:tab w:val="left" w:pos="2940"/>
        </w:tabs>
        <w:ind w:left="3360" w:leftChars="0" w:hanging="420" w:firstLineChars="0"/>
      </w:pPr>
      <w:rPr>
        <w:rFonts w:hint="default"/>
      </w:rPr>
    </w:lvl>
    <w:lvl w:ilvl="7" w:tentative="0">
      <w:start w:val="1"/>
      <w:numFmt w:val="lowerRoman"/>
      <w:lvlText w:val="%8)"/>
      <w:lvlJc w:val="left"/>
      <w:pPr>
        <w:tabs>
          <w:tab w:val="left" w:pos="3360"/>
        </w:tabs>
        <w:ind w:left="3780" w:leftChars="0" w:hanging="420" w:firstLineChars="0"/>
      </w:pPr>
      <w:rPr>
        <w:rFonts w:hint="default"/>
      </w:rPr>
    </w:lvl>
    <w:lvl w:ilvl="8" w:tentative="0">
      <w:start w:val="1"/>
      <w:numFmt w:val="lowerLetter"/>
      <w:lvlText w:val="%9."/>
      <w:lvlJc w:val="left"/>
      <w:pPr>
        <w:tabs>
          <w:tab w:val="left" w:pos="3780"/>
        </w:tabs>
        <w:ind w:left="4200" w:leftChars="0" w:hanging="420" w:firstLineChars="0"/>
      </w:pPr>
      <w:rPr>
        <w:rFonts w:hint="default"/>
      </w:rPr>
    </w:lvl>
  </w:abstractNum>
  <w:abstractNum w:abstractNumId="1">
    <w:nsid w:val="A6C7EB1B"/>
    <w:multiLevelType w:val="singleLevel"/>
    <w:tmpl w:val="A6C7EB1B"/>
    <w:lvl w:ilvl="0" w:tentative="0">
      <w:start w:val="1"/>
      <w:numFmt w:val="chineseCounting"/>
      <w:suff w:val="nothing"/>
      <w:lvlText w:val="（%1）"/>
      <w:lvlJc w:val="left"/>
      <w:rPr>
        <w:rFonts w:hint="eastAsia"/>
      </w:rPr>
    </w:lvl>
  </w:abstractNum>
  <w:abstractNum w:abstractNumId="2">
    <w:nsid w:val="B0BA3669"/>
    <w:multiLevelType w:val="singleLevel"/>
    <w:tmpl w:val="B0BA3669"/>
    <w:lvl w:ilvl="0" w:tentative="0">
      <w:start w:val="1"/>
      <w:numFmt w:val="chineseCounting"/>
      <w:suff w:val="nothing"/>
      <w:lvlText w:val="%1、"/>
      <w:lvlJc w:val="left"/>
      <w:rPr>
        <w:rFonts w:hint="eastAsia"/>
      </w:rPr>
    </w:lvl>
  </w:abstractNum>
  <w:abstractNum w:abstractNumId="3">
    <w:nsid w:val="D9AC4D78"/>
    <w:multiLevelType w:val="singleLevel"/>
    <w:tmpl w:val="D9AC4D78"/>
    <w:lvl w:ilvl="0" w:tentative="0">
      <w:start w:val="4"/>
      <w:numFmt w:val="chineseCounting"/>
      <w:suff w:val="nothing"/>
      <w:lvlText w:val="%1、"/>
      <w:lvlJc w:val="left"/>
      <w:rPr>
        <w:rFonts w:hint="eastAsia"/>
      </w:rPr>
    </w:lvl>
  </w:abstractNum>
  <w:abstractNum w:abstractNumId="4">
    <w:nsid w:val="DB820DE7"/>
    <w:multiLevelType w:val="singleLevel"/>
    <w:tmpl w:val="DB820DE7"/>
    <w:lvl w:ilvl="0" w:tentative="0">
      <w:start w:val="1"/>
      <w:numFmt w:val="decimal"/>
      <w:suff w:val="nothing"/>
      <w:lvlText w:val="%1．"/>
      <w:lvlJc w:val="left"/>
    </w:lvl>
  </w:abstractNum>
  <w:abstractNum w:abstractNumId="5">
    <w:nsid w:val="1A665EB0"/>
    <w:multiLevelType w:val="multilevel"/>
    <w:tmpl w:val="1A665EB0"/>
    <w:lvl w:ilvl="0" w:tentative="0">
      <w:start w:val="1"/>
      <w:numFmt w:val="japaneseCounting"/>
      <w:lvlText w:val="%1、"/>
      <w:lvlJc w:val="left"/>
      <w:pPr>
        <w:tabs>
          <w:tab w:val="left" w:pos="1064"/>
        </w:tabs>
        <w:ind w:left="1064" w:hanging="525"/>
      </w:pPr>
      <w:rPr>
        <w:rFonts w:hint="default" w:cs="Times New Roman"/>
      </w:rPr>
    </w:lvl>
    <w:lvl w:ilvl="1" w:tentative="0">
      <w:start w:val="1"/>
      <w:numFmt w:val="lowerLetter"/>
      <w:lvlText w:val="%2)"/>
      <w:lvlJc w:val="left"/>
      <w:pPr>
        <w:tabs>
          <w:tab w:val="left" w:pos="1379"/>
        </w:tabs>
        <w:ind w:left="1379" w:hanging="420"/>
      </w:pPr>
      <w:rPr>
        <w:rFonts w:cs="Times New Roman"/>
      </w:rPr>
    </w:lvl>
    <w:lvl w:ilvl="2" w:tentative="0">
      <w:start w:val="1"/>
      <w:numFmt w:val="lowerRoman"/>
      <w:lvlText w:val="%3."/>
      <w:lvlJc w:val="right"/>
      <w:pPr>
        <w:tabs>
          <w:tab w:val="left" w:pos="1799"/>
        </w:tabs>
        <w:ind w:left="1799" w:hanging="420"/>
      </w:pPr>
      <w:rPr>
        <w:rFonts w:cs="Times New Roman"/>
      </w:rPr>
    </w:lvl>
    <w:lvl w:ilvl="3" w:tentative="0">
      <w:start w:val="1"/>
      <w:numFmt w:val="decimal"/>
      <w:lvlText w:val="%4."/>
      <w:lvlJc w:val="left"/>
      <w:pPr>
        <w:tabs>
          <w:tab w:val="left" w:pos="2219"/>
        </w:tabs>
        <w:ind w:left="2219" w:hanging="420"/>
      </w:pPr>
      <w:rPr>
        <w:rFonts w:cs="Times New Roman"/>
      </w:rPr>
    </w:lvl>
    <w:lvl w:ilvl="4" w:tentative="0">
      <w:start w:val="1"/>
      <w:numFmt w:val="lowerLetter"/>
      <w:lvlText w:val="%5)"/>
      <w:lvlJc w:val="left"/>
      <w:pPr>
        <w:tabs>
          <w:tab w:val="left" w:pos="2639"/>
        </w:tabs>
        <w:ind w:left="2639" w:hanging="420"/>
      </w:pPr>
      <w:rPr>
        <w:rFonts w:cs="Times New Roman"/>
      </w:rPr>
    </w:lvl>
    <w:lvl w:ilvl="5" w:tentative="0">
      <w:start w:val="1"/>
      <w:numFmt w:val="lowerRoman"/>
      <w:lvlText w:val="%6."/>
      <w:lvlJc w:val="right"/>
      <w:pPr>
        <w:tabs>
          <w:tab w:val="left" w:pos="3059"/>
        </w:tabs>
        <w:ind w:left="3059" w:hanging="420"/>
      </w:pPr>
      <w:rPr>
        <w:rFonts w:cs="Times New Roman"/>
      </w:rPr>
    </w:lvl>
    <w:lvl w:ilvl="6" w:tentative="0">
      <w:start w:val="1"/>
      <w:numFmt w:val="decimal"/>
      <w:lvlText w:val="%7."/>
      <w:lvlJc w:val="left"/>
      <w:pPr>
        <w:tabs>
          <w:tab w:val="left" w:pos="3479"/>
        </w:tabs>
        <w:ind w:left="3479" w:hanging="420"/>
      </w:pPr>
      <w:rPr>
        <w:rFonts w:cs="Times New Roman"/>
      </w:rPr>
    </w:lvl>
    <w:lvl w:ilvl="7" w:tentative="0">
      <w:start w:val="1"/>
      <w:numFmt w:val="lowerLetter"/>
      <w:lvlText w:val="%8)"/>
      <w:lvlJc w:val="left"/>
      <w:pPr>
        <w:tabs>
          <w:tab w:val="left" w:pos="3899"/>
        </w:tabs>
        <w:ind w:left="3899" w:hanging="420"/>
      </w:pPr>
      <w:rPr>
        <w:rFonts w:cs="Times New Roman"/>
      </w:rPr>
    </w:lvl>
    <w:lvl w:ilvl="8" w:tentative="0">
      <w:start w:val="1"/>
      <w:numFmt w:val="lowerRoman"/>
      <w:lvlText w:val="%9."/>
      <w:lvlJc w:val="right"/>
      <w:pPr>
        <w:tabs>
          <w:tab w:val="left" w:pos="4319"/>
        </w:tabs>
        <w:ind w:left="4319" w:hanging="420"/>
      </w:pPr>
      <w:rPr>
        <w:rFonts w:cs="Times New Roman"/>
      </w:rPr>
    </w:lvl>
  </w:abstractNum>
  <w:abstractNum w:abstractNumId="6">
    <w:nsid w:val="298CEC8E"/>
    <w:multiLevelType w:val="multilevel"/>
    <w:tmpl w:val="298CEC8E"/>
    <w:lvl w:ilvl="0" w:tentative="0">
      <w:start w:val="1"/>
      <w:numFmt w:val="decimal"/>
      <w:suff w:val="nothing"/>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7">
    <w:nsid w:val="4FA76AB0"/>
    <w:multiLevelType w:val="singleLevel"/>
    <w:tmpl w:val="4FA76AB0"/>
    <w:lvl w:ilvl="0" w:tentative="0">
      <w:start w:val="3"/>
      <w:numFmt w:val="decimal"/>
      <w:suff w:val="nothing"/>
      <w:lvlText w:val="%1．"/>
      <w:lvlJc w:val="left"/>
    </w:lvl>
  </w:abstractNum>
  <w:abstractNum w:abstractNumId="8">
    <w:nsid w:val="5E5E7FE4"/>
    <w:multiLevelType w:val="multilevel"/>
    <w:tmpl w:val="5E5E7FE4"/>
    <w:lvl w:ilvl="0" w:tentative="0">
      <w:start w:val="1"/>
      <w:numFmt w:val="japaneseCounting"/>
      <w:lvlText w:val="%1、"/>
      <w:lvlJc w:val="left"/>
      <w:pPr>
        <w:ind w:left="450" w:hanging="45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656D6133"/>
    <w:multiLevelType w:val="multilevel"/>
    <w:tmpl w:val="656D6133"/>
    <w:lvl w:ilvl="0" w:tentative="0">
      <w:start w:val="1"/>
      <w:numFmt w:val="chineseCountingThousand"/>
      <w:pStyle w:val="2"/>
      <w:suff w:val="nothing"/>
      <w:lvlText w:val="第%1部分"/>
      <w:lvlJc w:val="center"/>
      <w:pPr>
        <w:ind w:left="252" w:firstLine="288"/>
      </w:pPr>
      <w:rPr>
        <w:rFonts w:hint="eastAsia" w:cs="Times New Roman"/>
        <w:sz w:val="28"/>
        <w:szCs w:val="28"/>
      </w:rPr>
    </w:lvl>
    <w:lvl w:ilvl="1" w:tentative="0">
      <w:start w:val="1"/>
      <w:numFmt w:val="chineseCountingThousand"/>
      <w:pStyle w:val="3"/>
      <w:suff w:val="nothing"/>
      <w:lvlText w:val="%2、"/>
      <w:lvlJc w:val="left"/>
      <w:pPr>
        <w:ind w:left="543" w:firstLine="177"/>
      </w:pPr>
      <w:rPr>
        <w:rFonts w:hint="eastAsia" w:ascii="仿宋_GB2312" w:hAnsi="宋体" w:eastAsia="仿宋_GB2312" w:cs="Times New Roman"/>
        <w:sz w:val="32"/>
        <w:szCs w:val="32"/>
      </w:rPr>
    </w:lvl>
    <w:lvl w:ilvl="2" w:tentative="0">
      <w:start w:val="1"/>
      <w:numFmt w:val="chineseCountingThousand"/>
      <w:pStyle w:val="4"/>
      <w:suff w:val="nothing"/>
      <w:lvlText w:val="(%3)"/>
      <w:lvlJc w:val="left"/>
      <w:pPr>
        <w:ind w:left="252"/>
      </w:pPr>
      <w:rPr>
        <w:rFonts w:hint="default" w:ascii="Times New Roman" w:hAnsi="Times New Roman" w:eastAsia="宋体" w:cs="Times New Roman"/>
        <w:b/>
        <w:i w:val="0"/>
        <w:spacing w:val="0"/>
        <w:w w:val="100"/>
        <w:position w:val="0"/>
        <w:sz w:val="21"/>
        <w:szCs w:val="21"/>
      </w:rPr>
    </w:lvl>
    <w:lvl w:ilvl="3" w:tentative="0">
      <w:start w:val="1"/>
      <w:numFmt w:val="decimal"/>
      <w:pStyle w:val="5"/>
      <w:suff w:val="nothing"/>
      <w:lvlText w:val="%4、"/>
      <w:lvlJc w:val="left"/>
      <w:pPr>
        <w:ind w:left="252"/>
      </w:pPr>
      <w:rPr>
        <w:rFonts w:hint="eastAsia" w:cs="Times New Roman"/>
      </w:rPr>
    </w:lvl>
    <w:lvl w:ilvl="4" w:tentative="0">
      <w:start w:val="1"/>
      <w:numFmt w:val="upperLetter"/>
      <w:pStyle w:val="6"/>
      <w:suff w:val="nothing"/>
      <w:lvlText w:val="%5、"/>
      <w:lvlJc w:val="left"/>
      <w:pPr>
        <w:ind w:left="252"/>
      </w:pPr>
      <w:rPr>
        <w:rFonts w:hint="eastAsia" w:cs="Times New Roman"/>
      </w:rPr>
    </w:lvl>
    <w:lvl w:ilvl="5" w:tentative="0">
      <w:start w:val="1"/>
      <w:numFmt w:val="none"/>
      <w:pStyle w:val="7"/>
      <w:suff w:val="nothing"/>
      <w:lvlText w:val=""/>
      <w:lvlJc w:val="left"/>
      <w:pPr>
        <w:ind w:left="252"/>
      </w:pPr>
      <w:rPr>
        <w:rFonts w:hint="eastAsia" w:cs="Times New Roman"/>
      </w:rPr>
    </w:lvl>
    <w:lvl w:ilvl="6" w:tentative="0">
      <w:start w:val="1"/>
      <w:numFmt w:val="none"/>
      <w:pStyle w:val="8"/>
      <w:suff w:val="nothing"/>
      <w:lvlText w:val=""/>
      <w:lvlJc w:val="left"/>
      <w:pPr>
        <w:ind w:left="252"/>
      </w:pPr>
      <w:rPr>
        <w:rFonts w:hint="eastAsia" w:cs="Times New Roman"/>
      </w:rPr>
    </w:lvl>
    <w:lvl w:ilvl="7" w:tentative="0">
      <w:start w:val="1"/>
      <w:numFmt w:val="none"/>
      <w:pStyle w:val="9"/>
      <w:suff w:val="nothing"/>
      <w:lvlText w:val=""/>
      <w:lvlJc w:val="left"/>
      <w:pPr>
        <w:ind w:left="252"/>
      </w:pPr>
      <w:rPr>
        <w:rFonts w:hint="eastAsia" w:cs="Times New Roman"/>
      </w:rPr>
    </w:lvl>
    <w:lvl w:ilvl="8" w:tentative="0">
      <w:start w:val="1"/>
      <w:numFmt w:val="none"/>
      <w:pStyle w:val="10"/>
      <w:suff w:val="nothing"/>
      <w:lvlText w:val=""/>
      <w:lvlJc w:val="left"/>
      <w:pPr>
        <w:ind w:left="252"/>
      </w:pPr>
      <w:rPr>
        <w:rFonts w:hint="eastAsia" w:cs="Times New Roman"/>
      </w:rPr>
    </w:lvl>
  </w:abstractNum>
  <w:num w:numId="1">
    <w:abstractNumId w:val="9"/>
  </w:num>
  <w:num w:numId="2">
    <w:abstractNumId w:val="7"/>
  </w:num>
  <w:num w:numId="3">
    <w:abstractNumId w:val="0"/>
  </w:num>
  <w:num w:numId="4">
    <w:abstractNumId w:val="4"/>
  </w:num>
  <w:num w:numId="5">
    <w:abstractNumId w:val="5"/>
  </w:num>
  <w:num w:numId="6">
    <w:abstractNumId w:val="2"/>
  </w:num>
  <w:num w:numId="7">
    <w:abstractNumId w:val="6"/>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ODIzOGJhOTJiZTYzZWVmNTgyMGIwZmRmZDIwY2IifQ=="/>
  </w:docVars>
  <w:rsids>
    <w:rsidRoot w:val="00172A27"/>
    <w:rsid w:val="000021AB"/>
    <w:rsid w:val="0000329F"/>
    <w:rsid w:val="000100F4"/>
    <w:rsid w:val="00012238"/>
    <w:rsid w:val="0001262D"/>
    <w:rsid w:val="000160B1"/>
    <w:rsid w:val="0001771F"/>
    <w:rsid w:val="00017BA9"/>
    <w:rsid w:val="00021878"/>
    <w:rsid w:val="00021E53"/>
    <w:rsid w:val="00023780"/>
    <w:rsid w:val="0002578D"/>
    <w:rsid w:val="00043544"/>
    <w:rsid w:val="00052FC7"/>
    <w:rsid w:val="00054798"/>
    <w:rsid w:val="00055B9C"/>
    <w:rsid w:val="0005761C"/>
    <w:rsid w:val="00060CE1"/>
    <w:rsid w:val="00060EAC"/>
    <w:rsid w:val="00064F40"/>
    <w:rsid w:val="000652D9"/>
    <w:rsid w:val="00066830"/>
    <w:rsid w:val="0007023E"/>
    <w:rsid w:val="00071DD4"/>
    <w:rsid w:val="0007464D"/>
    <w:rsid w:val="00084DBF"/>
    <w:rsid w:val="000924A1"/>
    <w:rsid w:val="000940B2"/>
    <w:rsid w:val="00094AD3"/>
    <w:rsid w:val="00094D69"/>
    <w:rsid w:val="00097970"/>
    <w:rsid w:val="000A1C61"/>
    <w:rsid w:val="000A2CCE"/>
    <w:rsid w:val="000A3B01"/>
    <w:rsid w:val="000A6403"/>
    <w:rsid w:val="000B30AD"/>
    <w:rsid w:val="000B4C28"/>
    <w:rsid w:val="000C285A"/>
    <w:rsid w:val="000C5C13"/>
    <w:rsid w:val="000C6D46"/>
    <w:rsid w:val="000C7818"/>
    <w:rsid w:val="000C7E7E"/>
    <w:rsid w:val="000D0A06"/>
    <w:rsid w:val="000D0FDD"/>
    <w:rsid w:val="000D2FC1"/>
    <w:rsid w:val="000D4706"/>
    <w:rsid w:val="000E03F4"/>
    <w:rsid w:val="000E6DD5"/>
    <w:rsid w:val="000F21FA"/>
    <w:rsid w:val="000F2EEF"/>
    <w:rsid w:val="000F3767"/>
    <w:rsid w:val="000F3A4A"/>
    <w:rsid w:val="000F6779"/>
    <w:rsid w:val="00102792"/>
    <w:rsid w:val="00115A78"/>
    <w:rsid w:val="00115B90"/>
    <w:rsid w:val="0011770E"/>
    <w:rsid w:val="00120424"/>
    <w:rsid w:val="0012385D"/>
    <w:rsid w:val="0012414B"/>
    <w:rsid w:val="00124244"/>
    <w:rsid w:val="0013010C"/>
    <w:rsid w:val="00132E59"/>
    <w:rsid w:val="00134826"/>
    <w:rsid w:val="00135082"/>
    <w:rsid w:val="001353E4"/>
    <w:rsid w:val="001421CC"/>
    <w:rsid w:val="0014773E"/>
    <w:rsid w:val="00150E04"/>
    <w:rsid w:val="00151893"/>
    <w:rsid w:val="001621E4"/>
    <w:rsid w:val="001704EB"/>
    <w:rsid w:val="00172A27"/>
    <w:rsid w:val="001818A3"/>
    <w:rsid w:val="0018600D"/>
    <w:rsid w:val="001905BF"/>
    <w:rsid w:val="001951F4"/>
    <w:rsid w:val="001A35F3"/>
    <w:rsid w:val="001A4E25"/>
    <w:rsid w:val="001B0161"/>
    <w:rsid w:val="001B4D93"/>
    <w:rsid w:val="001B5540"/>
    <w:rsid w:val="001C310B"/>
    <w:rsid w:val="001C4B24"/>
    <w:rsid w:val="001C63A1"/>
    <w:rsid w:val="001C7579"/>
    <w:rsid w:val="001C7D99"/>
    <w:rsid w:val="001D1569"/>
    <w:rsid w:val="001D1F88"/>
    <w:rsid w:val="001D2F41"/>
    <w:rsid w:val="001D3D39"/>
    <w:rsid w:val="001D45F8"/>
    <w:rsid w:val="001D5118"/>
    <w:rsid w:val="001E02D5"/>
    <w:rsid w:val="001E0C81"/>
    <w:rsid w:val="001E24CE"/>
    <w:rsid w:val="001E4E78"/>
    <w:rsid w:val="001E5170"/>
    <w:rsid w:val="001F3B1A"/>
    <w:rsid w:val="001F55A4"/>
    <w:rsid w:val="001F7E7F"/>
    <w:rsid w:val="00204423"/>
    <w:rsid w:val="0020793F"/>
    <w:rsid w:val="00207FE7"/>
    <w:rsid w:val="00220BA1"/>
    <w:rsid w:val="002269EB"/>
    <w:rsid w:val="00232E6F"/>
    <w:rsid w:val="00233920"/>
    <w:rsid w:val="002372FC"/>
    <w:rsid w:val="002379E1"/>
    <w:rsid w:val="00250047"/>
    <w:rsid w:val="00252D98"/>
    <w:rsid w:val="0025304B"/>
    <w:rsid w:val="002549B0"/>
    <w:rsid w:val="0026439F"/>
    <w:rsid w:val="00265953"/>
    <w:rsid w:val="0026599B"/>
    <w:rsid w:val="0026601B"/>
    <w:rsid w:val="00273932"/>
    <w:rsid w:val="002761FC"/>
    <w:rsid w:val="00277577"/>
    <w:rsid w:val="00285D1B"/>
    <w:rsid w:val="002872E5"/>
    <w:rsid w:val="00293A3C"/>
    <w:rsid w:val="00293F15"/>
    <w:rsid w:val="002942EC"/>
    <w:rsid w:val="002A07B0"/>
    <w:rsid w:val="002A42BE"/>
    <w:rsid w:val="002A77AA"/>
    <w:rsid w:val="002B48BD"/>
    <w:rsid w:val="002C1C49"/>
    <w:rsid w:val="002C30CB"/>
    <w:rsid w:val="002C322C"/>
    <w:rsid w:val="002C4151"/>
    <w:rsid w:val="002C5DE2"/>
    <w:rsid w:val="002D40B1"/>
    <w:rsid w:val="002E7E43"/>
    <w:rsid w:val="002F2F10"/>
    <w:rsid w:val="002F4B53"/>
    <w:rsid w:val="00302D28"/>
    <w:rsid w:val="003036E8"/>
    <w:rsid w:val="00312482"/>
    <w:rsid w:val="003150CC"/>
    <w:rsid w:val="00315ACF"/>
    <w:rsid w:val="00323700"/>
    <w:rsid w:val="00341E72"/>
    <w:rsid w:val="00346789"/>
    <w:rsid w:val="00350D9F"/>
    <w:rsid w:val="003618A7"/>
    <w:rsid w:val="003627C8"/>
    <w:rsid w:val="0037291D"/>
    <w:rsid w:val="00372C7C"/>
    <w:rsid w:val="00375D6F"/>
    <w:rsid w:val="003802DA"/>
    <w:rsid w:val="0038346C"/>
    <w:rsid w:val="00385B38"/>
    <w:rsid w:val="003925FE"/>
    <w:rsid w:val="003A6EF9"/>
    <w:rsid w:val="003B1838"/>
    <w:rsid w:val="003C25D0"/>
    <w:rsid w:val="003C28E9"/>
    <w:rsid w:val="003C348D"/>
    <w:rsid w:val="003D1927"/>
    <w:rsid w:val="003D524A"/>
    <w:rsid w:val="003E1148"/>
    <w:rsid w:val="003E501D"/>
    <w:rsid w:val="003F3931"/>
    <w:rsid w:val="004014CC"/>
    <w:rsid w:val="0040351B"/>
    <w:rsid w:val="00405A8C"/>
    <w:rsid w:val="00407F56"/>
    <w:rsid w:val="0041049F"/>
    <w:rsid w:val="00415957"/>
    <w:rsid w:val="00416C09"/>
    <w:rsid w:val="00421F14"/>
    <w:rsid w:val="00422C9F"/>
    <w:rsid w:val="00427675"/>
    <w:rsid w:val="00427E87"/>
    <w:rsid w:val="00432EF4"/>
    <w:rsid w:val="004361F3"/>
    <w:rsid w:val="00440793"/>
    <w:rsid w:val="00443516"/>
    <w:rsid w:val="00444390"/>
    <w:rsid w:val="00444917"/>
    <w:rsid w:val="0044668B"/>
    <w:rsid w:val="00446B66"/>
    <w:rsid w:val="00450B7A"/>
    <w:rsid w:val="0045103A"/>
    <w:rsid w:val="0045617A"/>
    <w:rsid w:val="00460406"/>
    <w:rsid w:val="00461D3B"/>
    <w:rsid w:val="0046475A"/>
    <w:rsid w:val="004648A9"/>
    <w:rsid w:val="004649DC"/>
    <w:rsid w:val="00464B59"/>
    <w:rsid w:val="00467912"/>
    <w:rsid w:val="00475720"/>
    <w:rsid w:val="00475952"/>
    <w:rsid w:val="00476608"/>
    <w:rsid w:val="00481153"/>
    <w:rsid w:val="00490A0B"/>
    <w:rsid w:val="00491403"/>
    <w:rsid w:val="004970E3"/>
    <w:rsid w:val="004A798D"/>
    <w:rsid w:val="004B1B2D"/>
    <w:rsid w:val="004B2A59"/>
    <w:rsid w:val="004B50BE"/>
    <w:rsid w:val="004B7CE4"/>
    <w:rsid w:val="004C064D"/>
    <w:rsid w:val="004C1070"/>
    <w:rsid w:val="004C21D6"/>
    <w:rsid w:val="004C475F"/>
    <w:rsid w:val="004D5EFE"/>
    <w:rsid w:val="004F0072"/>
    <w:rsid w:val="004F1F59"/>
    <w:rsid w:val="004F2717"/>
    <w:rsid w:val="00500121"/>
    <w:rsid w:val="00506832"/>
    <w:rsid w:val="005114B3"/>
    <w:rsid w:val="00521F65"/>
    <w:rsid w:val="00524210"/>
    <w:rsid w:val="005251E5"/>
    <w:rsid w:val="00525B7D"/>
    <w:rsid w:val="005268ED"/>
    <w:rsid w:val="00527EBA"/>
    <w:rsid w:val="00530B31"/>
    <w:rsid w:val="00532D5A"/>
    <w:rsid w:val="005335CD"/>
    <w:rsid w:val="00533709"/>
    <w:rsid w:val="00536606"/>
    <w:rsid w:val="0053709A"/>
    <w:rsid w:val="00540026"/>
    <w:rsid w:val="00540260"/>
    <w:rsid w:val="00543E0F"/>
    <w:rsid w:val="0054657A"/>
    <w:rsid w:val="00552708"/>
    <w:rsid w:val="00555DB7"/>
    <w:rsid w:val="00556549"/>
    <w:rsid w:val="00557955"/>
    <w:rsid w:val="00560816"/>
    <w:rsid w:val="00565A20"/>
    <w:rsid w:val="00566321"/>
    <w:rsid w:val="005729EE"/>
    <w:rsid w:val="00573E04"/>
    <w:rsid w:val="0058015D"/>
    <w:rsid w:val="00583E7B"/>
    <w:rsid w:val="00584039"/>
    <w:rsid w:val="005846D8"/>
    <w:rsid w:val="00591572"/>
    <w:rsid w:val="005920BF"/>
    <w:rsid w:val="00596469"/>
    <w:rsid w:val="005A12A7"/>
    <w:rsid w:val="005A150B"/>
    <w:rsid w:val="005A435C"/>
    <w:rsid w:val="005A4FA2"/>
    <w:rsid w:val="005A6C73"/>
    <w:rsid w:val="005A7474"/>
    <w:rsid w:val="005B09BB"/>
    <w:rsid w:val="005B3175"/>
    <w:rsid w:val="005B52EA"/>
    <w:rsid w:val="005B7619"/>
    <w:rsid w:val="005C3AAA"/>
    <w:rsid w:val="005C53AB"/>
    <w:rsid w:val="005C6317"/>
    <w:rsid w:val="005C725A"/>
    <w:rsid w:val="005D1267"/>
    <w:rsid w:val="005D3EFE"/>
    <w:rsid w:val="005E15C1"/>
    <w:rsid w:val="005E4705"/>
    <w:rsid w:val="005E7E37"/>
    <w:rsid w:val="005F1AAD"/>
    <w:rsid w:val="005F1FE0"/>
    <w:rsid w:val="005F279D"/>
    <w:rsid w:val="005F3BAC"/>
    <w:rsid w:val="005F5209"/>
    <w:rsid w:val="005F5218"/>
    <w:rsid w:val="005F60FF"/>
    <w:rsid w:val="006015C4"/>
    <w:rsid w:val="0060168D"/>
    <w:rsid w:val="00602805"/>
    <w:rsid w:val="006072D5"/>
    <w:rsid w:val="00610974"/>
    <w:rsid w:val="00610FA2"/>
    <w:rsid w:val="00614575"/>
    <w:rsid w:val="00614652"/>
    <w:rsid w:val="00614BC1"/>
    <w:rsid w:val="00614C71"/>
    <w:rsid w:val="00615E88"/>
    <w:rsid w:val="00621D19"/>
    <w:rsid w:val="00624A02"/>
    <w:rsid w:val="00625BDD"/>
    <w:rsid w:val="00631E31"/>
    <w:rsid w:val="0064161E"/>
    <w:rsid w:val="00642F0A"/>
    <w:rsid w:val="00644DA5"/>
    <w:rsid w:val="00646482"/>
    <w:rsid w:val="00647D4E"/>
    <w:rsid w:val="00657DDB"/>
    <w:rsid w:val="0066035F"/>
    <w:rsid w:val="00660EAE"/>
    <w:rsid w:val="00666D9C"/>
    <w:rsid w:val="00671CAB"/>
    <w:rsid w:val="00673E8D"/>
    <w:rsid w:val="00676C67"/>
    <w:rsid w:val="0068240B"/>
    <w:rsid w:val="006824C1"/>
    <w:rsid w:val="00683E03"/>
    <w:rsid w:val="00684313"/>
    <w:rsid w:val="00685D48"/>
    <w:rsid w:val="006865C1"/>
    <w:rsid w:val="006956BC"/>
    <w:rsid w:val="006A2591"/>
    <w:rsid w:val="006A3E7D"/>
    <w:rsid w:val="006A64A0"/>
    <w:rsid w:val="006B2812"/>
    <w:rsid w:val="006C1ED2"/>
    <w:rsid w:val="006C4EEC"/>
    <w:rsid w:val="006C5A23"/>
    <w:rsid w:val="006C7603"/>
    <w:rsid w:val="006C7896"/>
    <w:rsid w:val="006C7AB3"/>
    <w:rsid w:val="006D077A"/>
    <w:rsid w:val="006D3124"/>
    <w:rsid w:val="006D5508"/>
    <w:rsid w:val="006D550D"/>
    <w:rsid w:val="006E1E1C"/>
    <w:rsid w:val="006E2FF0"/>
    <w:rsid w:val="006E3CD7"/>
    <w:rsid w:val="006E3D39"/>
    <w:rsid w:val="007006DC"/>
    <w:rsid w:val="00712440"/>
    <w:rsid w:val="00717612"/>
    <w:rsid w:val="007216BB"/>
    <w:rsid w:val="007223FB"/>
    <w:rsid w:val="00726E94"/>
    <w:rsid w:val="00730349"/>
    <w:rsid w:val="00732A19"/>
    <w:rsid w:val="00733B17"/>
    <w:rsid w:val="00733C03"/>
    <w:rsid w:val="00740C8D"/>
    <w:rsid w:val="00744651"/>
    <w:rsid w:val="00746ADA"/>
    <w:rsid w:val="00751C1E"/>
    <w:rsid w:val="0075260C"/>
    <w:rsid w:val="00755201"/>
    <w:rsid w:val="007566B5"/>
    <w:rsid w:val="00761860"/>
    <w:rsid w:val="007745DC"/>
    <w:rsid w:val="00775586"/>
    <w:rsid w:val="00775806"/>
    <w:rsid w:val="00776E7A"/>
    <w:rsid w:val="007778EB"/>
    <w:rsid w:val="00777F6B"/>
    <w:rsid w:val="007804BA"/>
    <w:rsid w:val="0078455B"/>
    <w:rsid w:val="007860EC"/>
    <w:rsid w:val="007876A6"/>
    <w:rsid w:val="007906AB"/>
    <w:rsid w:val="00791363"/>
    <w:rsid w:val="007A0B0D"/>
    <w:rsid w:val="007A2818"/>
    <w:rsid w:val="007A2E8A"/>
    <w:rsid w:val="007A34A2"/>
    <w:rsid w:val="007A6050"/>
    <w:rsid w:val="007A746F"/>
    <w:rsid w:val="007B01D6"/>
    <w:rsid w:val="007B3120"/>
    <w:rsid w:val="007B3510"/>
    <w:rsid w:val="007B7A0E"/>
    <w:rsid w:val="007C0A65"/>
    <w:rsid w:val="007C17A9"/>
    <w:rsid w:val="007C35EE"/>
    <w:rsid w:val="007C42B3"/>
    <w:rsid w:val="007D5A0E"/>
    <w:rsid w:val="007E4D5A"/>
    <w:rsid w:val="007E5885"/>
    <w:rsid w:val="007E5ADB"/>
    <w:rsid w:val="007F1529"/>
    <w:rsid w:val="007F5172"/>
    <w:rsid w:val="007F599F"/>
    <w:rsid w:val="007F616E"/>
    <w:rsid w:val="00802A1A"/>
    <w:rsid w:val="00802ED9"/>
    <w:rsid w:val="008112E4"/>
    <w:rsid w:val="0081425D"/>
    <w:rsid w:val="0081703A"/>
    <w:rsid w:val="008216CA"/>
    <w:rsid w:val="00825A5D"/>
    <w:rsid w:val="008308F6"/>
    <w:rsid w:val="00831256"/>
    <w:rsid w:val="0083394F"/>
    <w:rsid w:val="00836929"/>
    <w:rsid w:val="00836B1F"/>
    <w:rsid w:val="00851E33"/>
    <w:rsid w:val="0085537D"/>
    <w:rsid w:val="008560C3"/>
    <w:rsid w:val="0085785A"/>
    <w:rsid w:val="008635E8"/>
    <w:rsid w:val="00863A6D"/>
    <w:rsid w:val="00865C4A"/>
    <w:rsid w:val="0086664A"/>
    <w:rsid w:val="00870081"/>
    <w:rsid w:val="008715C5"/>
    <w:rsid w:val="00872060"/>
    <w:rsid w:val="008721CC"/>
    <w:rsid w:val="00872EE0"/>
    <w:rsid w:val="00873F5B"/>
    <w:rsid w:val="00876032"/>
    <w:rsid w:val="0087621B"/>
    <w:rsid w:val="0087788E"/>
    <w:rsid w:val="00884858"/>
    <w:rsid w:val="00886C49"/>
    <w:rsid w:val="00890632"/>
    <w:rsid w:val="00893310"/>
    <w:rsid w:val="008A0037"/>
    <w:rsid w:val="008A4665"/>
    <w:rsid w:val="008B4FE6"/>
    <w:rsid w:val="008B50D5"/>
    <w:rsid w:val="008B553F"/>
    <w:rsid w:val="008B7F7F"/>
    <w:rsid w:val="008C003D"/>
    <w:rsid w:val="008C132B"/>
    <w:rsid w:val="008C5A5A"/>
    <w:rsid w:val="008C630A"/>
    <w:rsid w:val="008D025F"/>
    <w:rsid w:val="008D1306"/>
    <w:rsid w:val="008D16F5"/>
    <w:rsid w:val="008D3D44"/>
    <w:rsid w:val="008D412F"/>
    <w:rsid w:val="008D4A52"/>
    <w:rsid w:val="008D5128"/>
    <w:rsid w:val="008D72D8"/>
    <w:rsid w:val="008E1169"/>
    <w:rsid w:val="008E2BAB"/>
    <w:rsid w:val="008E7005"/>
    <w:rsid w:val="008F3B67"/>
    <w:rsid w:val="008F4BAE"/>
    <w:rsid w:val="008F5882"/>
    <w:rsid w:val="008F6CD8"/>
    <w:rsid w:val="00901D3E"/>
    <w:rsid w:val="009136E7"/>
    <w:rsid w:val="00914632"/>
    <w:rsid w:val="00924773"/>
    <w:rsid w:val="00925087"/>
    <w:rsid w:val="00926FE9"/>
    <w:rsid w:val="0092747B"/>
    <w:rsid w:val="00932C48"/>
    <w:rsid w:val="009352F0"/>
    <w:rsid w:val="00936125"/>
    <w:rsid w:val="00936CA8"/>
    <w:rsid w:val="009377EA"/>
    <w:rsid w:val="00944CFD"/>
    <w:rsid w:val="00947B77"/>
    <w:rsid w:val="00952A11"/>
    <w:rsid w:val="00952B3F"/>
    <w:rsid w:val="00955AD7"/>
    <w:rsid w:val="009653E4"/>
    <w:rsid w:val="0096640C"/>
    <w:rsid w:val="0097009F"/>
    <w:rsid w:val="0097235F"/>
    <w:rsid w:val="0097343F"/>
    <w:rsid w:val="00976062"/>
    <w:rsid w:val="009763BD"/>
    <w:rsid w:val="00984B0A"/>
    <w:rsid w:val="00987CB4"/>
    <w:rsid w:val="009938D9"/>
    <w:rsid w:val="0099627A"/>
    <w:rsid w:val="009A469D"/>
    <w:rsid w:val="009A7152"/>
    <w:rsid w:val="009B3C12"/>
    <w:rsid w:val="009B4FD5"/>
    <w:rsid w:val="009C3623"/>
    <w:rsid w:val="009C6481"/>
    <w:rsid w:val="009D011B"/>
    <w:rsid w:val="009D03B4"/>
    <w:rsid w:val="009D5B5E"/>
    <w:rsid w:val="009E1A8C"/>
    <w:rsid w:val="009E2A2A"/>
    <w:rsid w:val="009F0E80"/>
    <w:rsid w:val="009F5B72"/>
    <w:rsid w:val="00A114A7"/>
    <w:rsid w:val="00A13A12"/>
    <w:rsid w:val="00A14420"/>
    <w:rsid w:val="00A2553A"/>
    <w:rsid w:val="00A25EB9"/>
    <w:rsid w:val="00A3159D"/>
    <w:rsid w:val="00A31F06"/>
    <w:rsid w:val="00A3448F"/>
    <w:rsid w:val="00A35B48"/>
    <w:rsid w:val="00A36FCB"/>
    <w:rsid w:val="00A441C7"/>
    <w:rsid w:val="00A441F7"/>
    <w:rsid w:val="00A44B97"/>
    <w:rsid w:val="00A4538F"/>
    <w:rsid w:val="00A503F7"/>
    <w:rsid w:val="00A50718"/>
    <w:rsid w:val="00A553E2"/>
    <w:rsid w:val="00A60E34"/>
    <w:rsid w:val="00A63134"/>
    <w:rsid w:val="00A6436C"/>
    <w:rsid w:val="00A718DD"/>
    <w:rsid w:val="00A755D4"/>
    <w:rsid w:val="00A763A2"/>
    <w:rsid w:val="00A7683B"/>
    <w:rsid w:val="00A7683D"/>
    <w:rsid w:val="00A8081B"/>
    <w:rsid w:val="00A85CB2"/>
    <w:rsid w:val="00A9215E"/>
    <w:rsid w:val="00A93B9A"/>
    <w:rsid w:val="00A976DE"/>
    <w:rsid w:val="00AA046D"/>
    <w:rsid w:val="00AA1422"/>
    <w:rsid w:val="00AA2DF5"/>
    <w:rsid w:val="00AA4F23"/>
    <w:rsid w:val="00AA7188"/>
    <w:rsid w:val="00AB13E4"/>
    <w:rsid w:val="00AB33E4"/>
    <w:rsid w:val="00AB3500"/>
    <w:rsid w:val="00AB7814"/>
    <w:rsid w:val="00AC0900"/>
    <w:rsid w:val="00AC2258"/>
    <w:rsid w:val="00AE0899"/>
    <w:rsid w:val="00AE33AB"/>
    <w:rsid w:val="00AE3D99"/>
    <w:rsid w:val="00AE4751"/>
    <w:rsid w:val="00AE5304"/>
    <w:rsid w:val="00AF1799"/>
    <w:rsid w:val="00AF5AF4"/>
    <w:rsid w:val="00AF74BB"/>
    <w:rsid w:val="00B023BB"/>
    <w:rsid w:val="00B026EA"/>
    <w:rsid w:val="00B0420E"/>
    <w:rsid w:val="00B06282"/>
    <w:rsid w:val="00B06833"/>
    <w:rsid w:val="00B07879"/>
    <w:rsid w:val="00B11895"/>
    <w:rsid w:val="00B12E26"/>
    <w:rsid w:val="00B1756C"/>
    <w:rsid w:val="00B17654"/>
    <w:rsid w:val="00B24CFE"/>
    <w:rsid w:val="00B24DCD"/>
    <w:rsid w:val="00B25AC5"/>
    <w:rsid w:val="00B25B80"/>
    <w:rsid w:val="00B30AB0"/>
    <w:rsid w:val="00B34810"/>
    <w:rsid w:val="00B3593C"/>
    <w:rsid w:val="00B3609D"/>
    <w:rsid w:val="00B371C6"/>
    <w:rsid w:val="00B42729"/>
    <w:rsid w:val="00B43075"/>
    <w:rsid w:val="00B475DA"/>
    <w:rsid w:val="00B54AD1"/>
    <w:rsid w:val="00B55129"/>
    <w:rsid w:val="00B57304"/>
    <w:rsid w:val="00B7081F"/>
    <w:rsid w:val="00B75329"/>
    <w:rsid w:val="00B8186F"/>
    <w:rsid w:val="00B83FB8"/>
    <w:rsid w:val="00B84F6D"/>
    <w:rsid w:val="00B91CC1"/>
    <w:rsid w:val="00B96592"/>
    <w:rsid w:val="00B97D1C"/>
    <w:rsid w:val="00BA0601"/>
    <w:rsid w:val="00BA401E"/>
    <w:rsid w:val="00BB08C0"/>
    <w:rsid w:val="00BB568D"/>
    <w:rsid w:val="00BB5FB6"/>
    <w:rsid w:val="00BC3E19"/>
    <w:rsid w:val="00BD0442"/>
    <w:rsid w:val="00BD7300"/>
    <w:rsid w:val="00BE36AE"/>
    <w:rsid w:val="00BF1158"/>
    <w:rsid w:val="00BF4848"/>
    <w:rsid w:val="00BF6993"/>
    <w:rsid w:val="00C0476D"/>
    <w:rsid w:val="00C04833"/>
    <w:rsid w:val="00C119B1"/>
    <w:rsid w:val="00C13E42"/>
    <w:rsid w:val="00C2145B"/>
    <w:rsid w:val="00C224D9"/>
    <w:rsid w:val="00C23B9F"/>
    <w:rsid w:val="00C303BA"/>
    <w:rsid w:val="00C31371"/>
    <w:rsid w:val="00C3351B"/>
    <w:rsid w:val="00C34E80"/>
    <w:rsid w:val="00C43290"/>
    <w:rsid w:val="00C454DA"/>
    <w:rsid w:val="00C474CD"/>
    <w:rsid w:val="00C51C36"/>
    <w:rsid w:val="00C51FCC"/>
    <w:rsid w:val="00C540BD"/>
    <w:rsid w:val="00C5549E"/>
    <w:rsid w:val="00C64496"/>
    <w:rsid w:val="00C70E98"/>
    <w:rsid w:val="00C70EA1"/>
    <w:rsid w:val="00C71439"/>
    <w:rsid w:val="00C73A06"/>
    <w:rsid w:val="00C73D2E"/>
    <w:rsid w:val="00C76DD8"/>
    <w:rsid w:val="00C81B5D"/>
    <w:rsid w:val="00C86E71"/>
    <w:rsid w:val="00C903B5"/>
    <w:rsid w:val="00C916D7"/>
    <w:rsid w:val="00C92A10"/>
    <w:rsid w:val="00CB0ABB"/>
    <w:rsid w:val="00CB63E5"/>
    <w:rsid w:val="00CC0CDB"/>
    <w:rsid w:val="00CC343C"/>
    <w:rsid w:val="00CC4781"/>
    <w:rsid w:val="00CD6480"/>
    <w:rsid w:val="00CD7013"/>
    <w:rsid w:val="00CD7C05"/>
    <w:rsid w:val="00CE263C"/>
    <w:rsid w:val="00D04086"/>
    <w:rsid w:val="00D15391"/>
    <w:rsid w:val="00D1765D"/>
    <w:rsid w:val="00D23F95"/>
    <w:rsid w:val="00D2468B"/>
    <w:rsid w:val="00D27F65"/>
    <w:rsid w:val="00D30FDB"/>
    <w:rsid w:val="00D31A30"/>
    <w:rsid w:val="00D3593D"/>
    <w:rsid w:val="00D35CA0"/>
    <w:rsid w:val="00D373B5"/>
    <w:rsid w:val="00D450CA"/>
    <w:rsid w:val="00D476DF"/>
    <w:rsid w:val="00D5051E"/>
    <w:rsid w:val="00D53FC1"/>
    <w:rsid w:val="00D60756"/>
    <w:rsid w:val="00D61D48"/>
    <w:rsid w:val="00D65199"/>
    <w:rsid w:val="00D71458"/>
    <w:rsid w:val="00D732E2"/>
    <w:rsid w:val="00D750C8"/>
    <w:rsid w:val="00D769A7"/>
    <w:rsid w:val="00D80268"/>
    <w:rsid w:val="00D808C9"/>
    <w:rsid w:val="00D831E5"/>
    <w:rsid w:val="00D846F1"/>
    <w:rsid w:val="00D901C0"/>
    <w:rsid w:val="00D90F2B"/>
    <w:rsid w:val="00D93AA4"/>
    <w:rsid w:val="00D95709"/>
    <w:rsid w:val="00D976D6"/>
    <w:rsid w:val="00DA00C9"/>
    <w:rsid w:val="00DA1F85"/>
    <w:rsid w:val="00DB1838"/>
    <w:rsid w:val="00DB322C"/>
    <w:rsid w:val="00DC43E6"/>
    <w:rsid w:val="00DD1AD0"/>
    <w:rsid w:val="00DD3781"/>
    <w:rsid w:val="00DE168F"/>
    <w:rsid w:val="00DE74B3"/>
    <w:rsid w:val="00DF2809"/>
    <w:rsid w:val="00DF6870"/>
    <w:rsid w:val="00DF6B56"/>
    <w:rsid w:val="00E01D6C"/>
    <w:rsid w:val="00E03C4E"/>
    <w:rsid w:val="00E04E3B"/>
    <w:rsid w:val="00E21635"/>
    <w:rsid w:val="00E21E67"/>
    <w:rsid w:val="00E25DF6"/>
    <w:rsid w:val="00E265BA"/>
    <w:rsid w:val="00E27D11"/>
    <w:rsid w:val="00E32C6C"/>
    <w:rsid w:val="00E332E4"/>
    <w:rsid w:val="00E33812"/>
    <w:rsid w:val="00E404FA"/>
    <w:rsid w:val="00E40FF7"/>
    <w:rsid w:val="00E41FD0"/>
    <w:rsid w:val="00E42590"/>
    <w:rsid w:val="00E47126"/>
    <w:rsid w:val="00E54E3C"/>
    <w:rsid w:val="00E5533B"/>
    <w:rsid w:val="00E5562B"/>
    <w:rsid w:val="00E56E63"/>
    <w:rsid w:val="00E57DAF"/>
    <w:rsid w:val="00E6124A"/>
    <w:rsid w:val="00E6724D"/>
    <w:rsid w:val="00E672E4"/>
    <w:rsid w:val="00E732E7"/>
    <w:rsid w:val="00E73AF1"/>
    <w:rsid w:val="00E740ED"/>
    <w:rsid w:val="00E76A92"/>
    <w:rsid w:val="00E82C75"/>
    <w:rsid w:val="00E93BEE"/>
    <w:rsid w:val="00EB2DD5"/>
    <w:rsid w:val="00EB4224"/>
    <w:rsid w:val="00EB42D6"/>
    <w:rsid w:val="00EB6D1A"/>
    <w:rsid w:val="00EC4C63"/>
    <w:rsid w:val="00EC5CD2"/>
    <w:rsid w:val="00EC755E"/>
    <w:rsid w:val="00ED2190"/>
    <w:rsid w:val="00ED2332"/>
    <w:rsid w:val="00ED3DDF"/>
    <w:rsid w:val="00ED5123"/>
    <w:rsid w:val="00ED57E6"/>
    <w:rsid w:val="00EE1D2F"/>
    <w:rsid w:val="00EE212F"/>
    <w:rsid w:val="00EE7398"/>
    <w:rsid w:val="00EF024B"/>
    <w:rsid w:val="00EF20D0"/>
    <w:rsid w:val="00EF4DEB"/>
    <w:rsid w:val="00F02872"/>
    <w:rsid w:val="00F04A71"/>
    <w:rsid w:val="00F11C5D"/>
    <w:rsid w:val="00F21D96"/>
    <w:rsid w:val="00F22E45"/>
    <w:rsid w:val="00F2562B"/>
    <w:rsid w:val="00F33824"/>
    <w:rsid w:val="00F33D63"/>
    <w:rsid w:val="00F40A7E"/>
    <w:rsid w:val="00F42A60"/>
    <w:rsid w:val="00F47E1A"/>
    <w:rsid w:val="00F5110A"/>
    <w:rsid w:val="00F511E5"/>
    <w:rsid w:val="00F5166B"/>
    <w:rsid w:val="00F51B67"/>
    <w:rsid w:val="00F538F4"/>
    <w:rsid w:val="00F54458"/>
    <w:rsid w:val="00F54972"/>
    <w:rsid w:val="00F5688E"/>
    <w:rsid w:val="00F56B9B"/>
    <w:rsid w:val="00F63AF2"/>
    <w:rsid w:val="00F66871"/>
    <w:rsid w:val="00F75C58"/>
    <w:rsid w:val="00F76376"/>
    <w:rsid w:val="00F876F5"/>
    <w:rsid w:val="00F8797D"/>
    <w:rsid w:val="00F93FE7"/>
    <w:rsid w:val="00F963F1"/>
    <w:rsid w:val="00F96CE5"/>
    <w:rsid w:val="00FA367D"/>
    <w:rsid w:val="00FB2F66"/>
    <w:rsid w:val="00FB4FC0"/>
    <w:rsid w:val="00FB513A"/>
    <w:rsid w:val="00FB5EDB"/>
    <w:rsid w:val="00FB7C37"/>
    <w:rsid w:val="00FC7AA7"/>
    <w:rsid w:val="00FD4C4A"/>
    <w:rsid w:val="00FD5AAE"/>
    <w:rsid w:val="00FD7AEB"/>
    <w:rsid w:val="00FE1A45"/>
    <w:rsid w:val="00FE4893"/>
    <w:rsid w:val="00FE6C68"/>
    <w:rsid w:val="00FF2E04"/>
    <w:rsid w:val="00FF5DA9"/>
    <w:rsid w:val="00FF620E"/>
    <w:rsid w:val="012544D2"/>
    <w:rsid w:val="022030F6"/>
    <w:rsid w:val="027C5F2F"/>
    <w:rsid w:val="036375AC"/>
    <w:rsid w:val="048C2F09"/>
    <w:rsid w:val="04C37D6C"/>
    <w:rsid w:val="05826422"/>
    <w:rsid w:val="06ED4DD4"/>
    <w:rsid w:val="070765A7"/>
    <w:rsid w:val="07207B5C"/>
    <w:rsid w:val="07561823"/>
    <w:rsid w:val="07713334"/>
    <w:rsid w:val="08077E8F"/>
    <w:rsid w:val="08182BA5"/>
    <w:rsid w:val="082D5D79"/>
    <w:rsid w:val="08F52D2D"/>
    <w:rsid w:val="090D350D"/>
    <w:rsid w:val="091129E1"/>
    <w:rsid w:val="09AE6205"/>
    <w:rsid w:val="09C60618"/>
    <w:rsid w:val="09D31163"/>
    <w:rsid w:val="0AFD015B"/>
    <w:rsid w:val="0B3048B1"/>
    <w:rsid w:val="0B9E46A9"/>
    <w:rsid w:val="0BBC0C28"/>
    <w:rsid w:val="0BCD092A"/>
    <w:rsid w:val="0CED5547"/>
    <w:rsid w:val="0D0E674C"/>
    <w:rsid w:val="0D114094"/>
    <w:rsid w:val="0DE83A46"/>
    <w:rsid w:val="0E336B9D"/>
    <w:rsid w:val="0E5E131A"/>
    <w:rsid w:val="0E7A133A"/>
    <w:rsid w:val="0EBD5AC1"/>
    <w:rsid w:val="0F933E37"/>
    <w:rsid w:val="0FB20C79"/>
    <w:rsid w:val="107064E7"/>
    <w:rsid w:val="10B122BB"/>
    <w:rsid w:val="10F16A68"/>
    <w:rsid w:val="11A95799"/>
    <w:rsid w:val="11CE3474"/>
    <w:rsid w:val="11D14AF5"/>
    <w:rsid w:val="11D97A29"/>
    <w:rsid w:val="12260C18"/>
    <w:rsid w:val="12432BBC"/>
    <w:rsid w:val="12CA0C37"/>
    <w:rsid w:val="131C6F57"/>
    <w:rsid w:val="138F27BA"/>
    <w:rsid w:val="13BC4FC2"/>
    <w:rsid w:val="13D338BD"/>
    <w:rsid w:val="14071244"/>
    <w:rsid w:val="14536CF9"/>
    <w:rsid w:val="15465C3E"/>
    <w:rsid w:val="162E5BF4"/>
    <w:rsid w:val="163E7F41"/>
    <w:rsid w:val="163F38DD"/>
    <w:rsid w:val="16D11055"/>
    <w:rsid w:val="17276ACA"/>
    <w:rsid w:val="17CE7DD8"/>
    <w:rsid w:val="181A1176"/>
    <w:rsid w:val="189C3D84"/>
    <w:rsid w:val="193650A1"/>
    <w:rsid w:val="196059F0"/>
    <w:rsid w:val="19C2398B"/>
    <w:rsid w:val="19DF6907"/>
    <w:rsid w:val="1A5977D2"/>
    <w:rsid w:val="1AB963AC"/>
    <w:rsid w:val="1B2E06D2"/>
    <w:rsid w:val="1BC3032B"/>
    <w:rsid w:val="1BE85CEA"/>
    <w:rsid w:val="1BFF4806"/>
    <w:rsid w:val="1C93310F"/>
    <w:rsid w:val="1DD94F26"/>
    <w:rsid w:val="1E3A5789"/>
    <w:rsid w:val="1E941F3D"/>
    <w:rsid w:val="1ECD6426"/>
    <w:rsid w:val="1F00278F"/>
    <w:rsid w:val="1F077B12"/>
    <w:rsid w:val="1F964B19"/>
    <w:rsid w:val="1FAA00BA"/>
    <w:rsid w:val="1FE6236C"/>
    <w:rsid w:val="200B74AD"/>
    <w:rsid w:val="20403401"/>
    <w:rsid w:val="204E26AA"/>
    <w:rsid w:val="210636B8"/>
    <w:rsid w:val="2110307F"/>
    <w:rsid w:val="2146765A"/>
    <w:rsid w:val="21D41B41"/>
    <w:rsid w:val="221A7ED7"/>
    <w:rsid w:val="221F3728"/>
    <w:rsid w:val="22216223"/>
    <w:rsid w:val="22370E51"/>
    <w:rsid w:val="231C150A"/>
    <w:rsid w:val="232A17FF"/>
    <w:rsid w:val="232A47A3"/>
    <w:rsid w:val="23AE03B1"/>
    <w:rsid w:val="23FF3252"/>
    <w:rsid w:val="241D1352"/>
    <w:rsid w:val="243C75B9"/>
    <w:rsid w:val="24846940"/>
    <w:rsid w:val="248E2319"/>
    <w:rsid w:val="25523A4A"/>
    <w:rsid w:val="25C942E4"/>
    <w:rsid w:val="25F8583D"/>
    <w:rsid w:val="25FF6CBA"/>
    <w:rsid w:val="274F09F5"/>
    <w:rsid w:val="27901B89"/>
    <w:rsid w:val="27D629C5"/>
    <w:rsid w:val="292F1FEE"/>
    <w:rsid w:val="293B7BBD"/>
    <w:rsid w:val="29C366BD"/>
    <w:rsid w:val="2B1C6DDC"/>
    <w:rsid w:val="2B310C17"/>
    <w:rsid w:val="2B4A491B"/>
    <w:rsid w:val="2BEB5F44"/>
    <w:rsid w:val="2C9D6B39"/>
    <w:rsid w:val="2F010969"/>
    <w:rsid w:val="2F0F11A4"/>
    <w:rsid w:val="2F481D56"/>
    <w:rsid w:val="2F6400DC"/>
    <w:rsid w:val="2F64490E"/>
    <w:rsid w:val="2F9631A6"/>
    <w:rsid w:val="30477E2B"/>
    <w:rsid w:val="30EE376D"/>
    <w:rsid w:val="30F85D61"/>
    <w:rsid w:val="31411BBE"/>
    <w:rsid w:val="317A4451"/>
    <w:rsid w:val="32895A9E"/>
    <w:rsid w:val="32A72E40"/>
    <w:rsid w:val="3303120B"/>
    <w:rsid w:val="33F27600"/>
    <w:rsid w:val="34BA77F4"/>
    <w:rsid w:val="3505388B"/>
    <w:rsid w:val="360664D9"/>
    <w:rsid w:val="36177D11"/>
    <w:rsid w:val="361B301F"/>
    <w:rsid w:val="367C03A0"/>
    <w:rsid w:val="369F71E4"/>
    <w:rsid w:val="37DE4E62"/>
    <w:rsid w:val="3801281C"/>
    <w:rsid w:val="383F3A46"/>
    <w:rsid w:val="38723CF7"/>
    <w:rsid w:val="393048C1"/>
    <w:rsid w:val="394602A8"/>
    <w:rsid w:val="397F69B3"/>
    <w:rsid w:val="3A3D7DC8"/>
    <w:rsid w:val="3AD469C9"/>
    <w:rsid w:val="3B12561F"/>
    <w:rsid w:val="3B2C70EB"/>
    <w:rsid w:val="3BC15FC0"/>
    <w:rsid w:val="3BDC1598"/>
    <w:rsid w:val="3BFD67C6"/>
    <w:rsid w:val="3CDD2029"/>
    <w:rsid w:val="3D9E0CE3"/>
    <w:rsid w:val="3DC8152A"/>
    <w:rsid w:val="3E297C6A"/>
    <w:rsid w:val="3FCE310D"/>
    <w:rsid w:val="3FE53E11"/>
    <w:rsid w:val="406D3C86"/>
    <w:rsid w:val="40F560EF"/>
    <w:rsid w:val="43737D2C"/>
    <w:rsid w:val="438C4419"/>
    <w:rsid w:val="442A37CC"/>
    <w:rsid w:val="447032DB"/>
    <w:rsid w:val="44900F98"/>
    <w:rsid w:val="45587423"/>
    <w:rsid w:val="45654C08"/>
    <w:rsid w:val="463B774A"/>
    <w:rsid w:val="4718551E"/>
    <w:rsid w:val="477424B4"/>
    <w:rsid w:val="478D60F7"/>
    <w:rsid w:val="47B572BA"/>
    <w:rsid w:val="47F03B09"/>
    <w:rsid w:val="481E4E51"/>
    <w:rsid w:val="491B1501"/>
    <w:rsid w:val="49AF47C9"/>
    <w:rsid w:val="4A597CAA"/>
    <w:rsid w:val="4AD31D64"/>
    <w:rsid w:val="4ADB4D47"/>
    <w:rsid w:val="4AF25FF9"/>
    <w:rsid w:val="4B671831"/>
    <w:rsid w:val="4B733AF4"/>
    <w:rsid w:val="4B7A0D20"/>
    <w:rsid w:val="4BEB11A9"/>
    <w:rsid w:val="4CA2254E"/>
    <w:rsid w:val="4D802DC7"/>
    <w:rsid w:val="4DA319C2"/>
    <w:rsid w:val="4DE65BCF"/>
    <w:rsid w:val="4DE728C7"/>
    <w:rsid w:val="4E951A96"/>
    <w:rsid w:val="50B21901"/>
    <w:rsid w:val="50FC011E"/>
    <w:rsid w:val="512102AF"/>
    <w:rsid w:val="513872F3"/>
    <w:rsid w:val="51C22D7A"/>
    <w:rsid w:val="520E4867"/>
    <w:rsid w:val="523C4C84"/>
    <w:rsid w:val="523F1489"/>
    <w:rsid w:val="5276349D"/>
    <w:rsid w:val="52BD47CC"/>
    <w:rsid w:val="53367BBE"/>
    <w:rsid w:val="535D182D"/>
    <w:rsid w:val="536101E9"/>
    <w:rsid w:val="53CE44D4"/>
    <w:rsid w:val="53D268CC"/>
    <w:rsid w:val="54283805"/>
    <w:rsid w:val="548E3E87"/>
    <w:rsid w:val="54DD439E"/>
    <w:rsid w:val="54E003B2"/>
    <w:rsid w:val="556214D0"/>
    <w:rsid w:val="55C218C7"/>
    <w:rsid w:val="56954B14"/>
    <w:rsid w:val="56CE2186"/>
    <w:rsid w:val="57392C05"/>
    <w:rsid w:val="5748761D"/>
    <w:rsid w:val="576828DD"/>
    <w:rsid w:val="580F20B3"/>
    <w:rsid w:val="58487B76"/>
    <w:rsid w:val="58567FF5"/>
    <w:rsid w:val="587C7880"/>
    <w:rsid w:val="59636516"/>
    <w:rsid w:val="5A73248C"/>
    <w:rsid w:val="5A89525B"/>
    <w:rsid w:val="5A8C0301"/>
    <w:rsid w:val="5ACB3A9D"/>
    <w:rsid w:val="5B7C28F6"/>
    <w:rsid w:val="5BAC060B"/>
    <w:rsid w:val="5C040A28"/>
    <w:rsid w:val="5D320BD1"/>
    <w:rsid w:val="5DCC0566"/>
    <w:rsid w:val="5EEE3F40"/>
    <w:rsid w:val="5F291BF8"/>
    <w:rsid w:val="5FB55FAB"/>
    <w:rsid w:val="5FD973AF"/>
    <w:rsid w:val="606F3BE4"/>
    <w:rsid w:val="61194AC9"/>
    <w:rsid w:val="618E4E0C"/>
    <w:rsid w:val="62326269"/>
    <w:rsid w:val="62692723"/>
    <w:rsid w:val="630267FE"/>
    <w:rsid w:val="635D1565"/>
    <w:rsid w:val="640126E8"/>
    <w:rsid w:val="646112FB"/>
    <w:rsid w:val="65350A3D"/>
    <w:rsid w:val="65F71A1C"/>
    <w:rsid w:val="660063B8"/>
    <w:rsid w:val="667403B0"/>
    <w:rsid w:val="66B40493"/>
    <w:rsid w:val="66D00C73"/>
    <w:rsid w:val="67A54790"/>
    <w:rsid w:val="67E039A8"/>
    <w:rsid w:val="67EA7719"/>
    <w:rsid w:val="68300FA7"/>
    <w:rsid w:val="683851AF"/>
    <w:rsid w:val="687B16E7"/>
    <w:rsid w:val="696B7790"/>
    <w:rsid w:val="69C353A1"/>
    <w:rsid w:val="69CD62F2"/>
    <w:rsid w:val="69F05502"/>
    <w:rsid w:val="6A023F96"/>
    <w:rsid w:val="6A6D78EA"/>
    <w:rsid w:val="6B5B4B27"/>
    <w:rsid w:val="6B8E29BD"/>
    <w:rsid w:val="6C0D5E4D"/>
    <w:rsid w:val="6C681A88"/>
    <w:rsid w:val="6C8063D1"/>
    <w:rsid w:val="6D67346A"/>
    <w:rsid w:val="6DE0692F"/>
    <w:rsid w:val="6E305C92"/>
    <w:rsid w:val="6EEA472F"/>
    <w:rsid w:val="6F03185F"/>
    <w:rsid w:val="6F0A22E9"/>
    <w:rsid w:val="6F9804AE"/>
    <w:rsid w:val="6F9A0BEC"/>
    <w:rsid w:val="6FB15FAA"/>
    <w:rsid w:val="6FE16C38"/>
    <w:rsid w:val="700649B9"/>
    <w:rsid w:val="702B06A4"/>
    <w:rsid w:val="70DC70F1"/>
    <w:rsid w:val="719927D8"/>
    <w:rsid w:val="71A96256"/>
    <w:rsid w:val="71D8126C"/>
    <w:rsid w:val="72AD1BC4"/>
    <w:rsid w:val="72CB7BBF"/>
    <w:rsid w:val="75BD3260"/>
    <w:rsid w:val="766B1A20"/>
    <w:rsid w:val="76C72FEE"/>
    <w:rsid w:val="77A421F8"/>
    <w:rsid w:val="78415585"/>
    <w:rsid w:val="78B6760C"/>
    <w:rsid w:val="78C330AE"/>
    <w:rsid w:val="795D1738"/>
    <w:rsid w:val="79AC43EE"/>
    <w:rsid w:val="79DA0F2A"/>
    <w:rsid w:val="79ED3B58"/>
    <w:rsid w:val="7A551915"/>
    <w:rsid w:val="7A60470F"/>
    <w:rsid w:val="7A8D2BAF"/>
    <w:rsid w:val="7A941F48"/>
    <w:rsid w:val="7ABF5717"/>
    <w:rsid w:val="7B0020A3"/>
    <w:rsid w:val="7B4F4C4B"/>
    <w:rsid w:val="7B70632E"/>
    <w:rsid w:val="7C255A94"/>
    <w:rsid w:val="7C2F272F"/>
    <w:rsid w:val="7C341655"/>
    <w:rsid w:val="7C69767B"/>
    <w:rsid w:val="7D0E6086"/>
    <w:rsid w:val="7E2A06A9"/>
    <w:rsid w:val="7E6608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locked/>
    <w:uiPriority w:val="0"/>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paragraph" w:styleId="3">
    <w:name w:val="heading 2"/>
    <w:basedOn w:val="1"/>
    <w:next w:val="1"/>
    <w:link w:val="34"/>
    <w:semiHidden/>
    <w:unhideWhenUsed/>
    <w:qFormat/>
    <w:locked/>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link w:val="35"/>
    <w:autoRedefine/>
    <w:semiHidden/>
    <w:unhideWhenUsed/>
    <w:qFormat/>
    <w:locked/>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36"/>
    <w:autoRedefine/>
    <w:semiHidden/>
    <w:unhideWhenUsed/>
    <w:qFormat/>
    <w:locked/>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37"/>
    <w:autoRedefine/>
    <w:semiHidden/>
    <w:unhideWhenUsed/>
    <w:qFormat/>
    <w:locked/>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38"/>
    <w:autoRedefine/>
    <w:semiHidden/>
    <w:unhideWhenUsed/>
    <w:qFormat/>
    <w:locked/>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39"/>
    <w:autoRedefine/>
    <w:semiHidden/>
    <w:unhideWhenUsed/>
    <w:qFormat/>
    <w:locked/>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9">
    <w:name w:val="heading 8"/>
    <w:basedOn w:val="1"/>
    <w:next w:val="1"/>
    <w:link w:val="40"/>
    <w:autoRedefine/>
    <w:semiHidden/>
    <w:unhideWhenUsed/>
    <w:qFormat/>
    <w:locked/>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41"/>
    <w:autoRedefine/>
    <w:semiHidden/>
    <w:unhideWhenUsed/>
    <w:qFormat/>
    <w:locked/>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99"/>
    <w:pPr>
      <w:spacing w:line="360" w:lineRule="auto"/>
      <w:ind w:firstLine="454"/>
    </w:pPr>
    <w:rPr>
      <w:rFonts w:ascii="Calibri" w:hAnsi="Calibri" w:eastAsia="宋体" w:cs="Times New Roman"/>
      <w:sz w:val="24"/>
      <w:szCs w:val="20"/>
    </w:rPr>
  </w:style>
  <w:style w:type="paragraph" w:styleId="12">
    <w:name w:val="annotation text"/>
    <w:basedOn w:val="1"/>
    <w:link w:val="32"/>
    <w:autoRedefine/>
    <w:semiHidden/>
    <w:unhideWhenUsed/>
    <w:qFormat/>
    <w:uiPriority w:val="99"/>
    <w:pPr>
      <w:jc w:val="left"/>
    </w:pPr>
  </w:style>
  <w:style w:type="paragraph" w:styleId="13">
    <w:name w:val="Body Text"/>
    <w:basedOn w:val="1"/>
    <w:next w:val="14"/>
    <w:qFormat/>
    <w:uiPriority w:val="99"/>
    <w:pPr>
      <w:spacing w:after="120"/>
    </w:pPr>
    <w:rPr>
      <w:rFonts w:ascii="Calibri" w:hAnsi="Calibri"/>
      <w:szCs w:val="22"/>
    </w:rPr>
  </w:style>
  <w:style w:type="paragraph" w:styleId="14">
    <w:name w:val="footer"/>
    <w:basedOn w:val="1"/>
    <w:next w:val="15"/>
    <w:link w:val="61"/>
    <w:autoRedefine/>
    <w:semiHidden/>
    <w:qFormat/>
    <w:uiPriority w:val="99"/>
    <w:pPr>
      <w:tabs>
        <w:tab w:val="center" w:pos="4153"/>
        <w:tab w:val="right" w:pos="8306"/>
      </w:tabs>
      <w:snapToGrid w:val="0"/>
      <w:jc w:val="left"/>
    </w:pPr>
    <w:rPr>
      <w:sz w:val="18"/>
      <w:szCs w:val="18"/>
    </w:rPr>
  </w:style>
  <w:style w:type="paragraph" w:customStyle="1" w:styleId="15">
    <w:name w:val="Index 91"/>
    <w:basedOn w:val="1"/>
    <w:next w:val="1"/>
    <w:autoRedefine/>
    <w:qFormat/>
    <w:uiPriority w:val="99"/>
    <w:pPr>
      <w:ind w:left="3360"/>
    </w:pPr>
    <w:rPr>
      <w:rFonts w:ascii="Calibri" w:hAnsi="Calibri"/>
      <w:szCs w:val="22"/>
    </w:rPr>
  </w:style>
  <w:style w:type="paragraph" w:styleId="16">
    <w:name w:val="Body Text Indent"/>
    <w:basedOn w:val="1"/>
    <w:link w:val="42"/>
    <w:autoRedefine/>
    <w:semiHidden/>
    <w:unhideWhenUsed/>
    <w:qFormat/>
    <w:uiPriority w:val="99"/>
    <w:pPr>
      <w:adjustRightInd w:val="0"/>
      <w:spacing w:after="120" w:line="360" w:lineRule="atLeast"/>
      <w:ind w:left="420" w:leftChars="200"/>
      <w:jc w:val="left"/>
      <w:textAlignment w:val="baseline"/>
    </w:pPr>
    <w:rPr>
      <w:kern w:val="0"/>
      <w:sz w:val="24"/>
      <w:szCs w:val="20"/>
    </w:rPr>
  </w:style>
  <w:style w:type="paragraph" w:styleId="17">
    <w:name w:val="Plain Text"/>
    <w:basedOn w:val="1"/>
    <w:link w:val="43"/>
    <w:autoRedefine/>
    <w:semiHidden/>
    <w:unhideWhenUsed/>
    <w:qFormat/>
    <w:uiPriority w:val="99"/>
    <w:rPr>
      <w:rFonts w:ascii="宋体" w:hAnsi="Courier New"/>
      <w:szCs w:val="21"/>
    </w:rPr>
  </w:style>
  <w:style w:type="paragraph" w:styleId="18">
    <w:name w:val="Balloon Text"/>
    <w:basedOn w:val="1"/>
    <w:link w:val="44"/>
    <w:autoRedefine/>
    <w:semiHidden/>
    <w:unhideWhenUsed/>
    <w:qFormat/>
    <w:uiPriority w:val="99"/>
    <w:rPr>
      <w:sz w:val="18"/>
      <w:szCs w:val="18"/>
    </w:rPr>
  </w:style>
  <w:style w:type="paragraph" w:styleId="19">
    <w:name w:val="header"/>
    <w:basedOn w:val="1"/>
    <w:next w:val="13"/>
    <w:link w:val="46"/>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locked/>
    <w:uiPriority w:val="0"/>
  </w:style>
  <w:style w:type="paragraph" w:styleId="21">
    <w:name w:val="toc 2"/>
    <w:basedOn w:val="1"/>
    <w:next w:val="1"/>
    <w:autoRedefine/>
    <w:qFormat/>
    <w:locked/>
    <w:uiPriority w:val="0"/>
    <w:pPr>
      <w:ind w:left="420" w:leftChars="200"/>
    </w:pPr>
  </w:style>
  <w:style w:type="paragraph" w:styleId="22">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styleId="23">
    <w:name w:val="Title"/>
    <w:basedOn w:val="1"/>
    <w:next w:val="1"/>
    <w:autoRedefine/>
    <w:qFormat/>
    <w:locked/>
    <w:uiPriority w:val="0"/>
    <w:pPr>
      <w:spacing w:before="240" w:after="60"/>
      <w:jc w:val="center"/>
      <w:outlineLvl w:val="0"/>
    </w:pPr>
    <w:rPr>
      <w:rFonts w:ascii="Cambria" w:hAnsi="Cambria" w:cs="Times New Roman"/>
      <w:b/>
      <w:bCs/>
      <w:kern w:val="0"/>
      <w:sz w:val="32"/>
      <w:szCs w:val="32"/>
    </w:rPr>
  </w:style>
  <w:style w:type="paragraph" w:styleId="24">
    <w:name w:val="annotation subject"/>
    <w:basedOn w:val="12"/>
    <w:next w:val="12"/>
    <w:link w:val="47"/>
    <w:autoRedefine/>
    <w:semiHidden/>
    <w:unhideWhenUsed/>
    <w:qFormat/>
    <w:uiPriority w:val="99"/>
    <w:rPr>
      <w:b/>
      <w:bCs/>
    </w:rPr>
  </w:style>
  <w:style w:type="table" w:styleId="26">
    <w:name w:val="Table Grid"/>
    <w:basedOn w:val="25"/>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locked/>
    <w:uiPriority w:val="0"/>
    <w:rPr>
      <w:rFonts w:cs="Times New Roman"/>
      <w:b/>
    </w:rPr>
  </w:style>
  <w:style w:type="character" w:styleId="29">
    <w:name w:val="FollowedHyperlink"/>
    <w:basedOn w:val="27"/>
    <w:autoRedefine/>
    <w:semiHidden/>
    <w:unhideWhenUsed/>
    <w:qFormat/>
    <w:uiPriority w:val="99"/>
    <w:rPr>
      <w:rFonts w:cs="Times New Roman"/>
      <w:color w:val="800080"/>
      <w:u w:val="single"/>
    </w:rPr>
  </w:style>
  <w:style w:type="character" w:styleId="30">
    <w:name w:val="Hyperlink"/>
    <w:basedOn w:val="27"/>
    <w:autoRedefine/>
    <w:semiHidden/>
    <w:unhideWhenUsed/>
    <w:qFormat/>
    <w:uiPriority w:val="99"/>
    <w:rPr>
      <w:rFonts w:cs="Times New Roman"/>
      <w:color w:val="0000FF"/>
      <w:u w:val="single"/>
    </w:rPr>
  </w:style>
  <w:style w:type="character" w:styleId="31">
    <w:name w:val="annotation reference"/>
    <w:basedOn w:val="27"/>
    <w:autoRedefine/>
    <w:semiHidden/>
    <w:unhideWhenUsed/>
    <w:qFormat/>
    <w:uiPriority w:val="99"/>
    <w:rPr>
      <w:rFonts w:cs="Times New Roman"/>
      <w:sz w:val="21"/>
    </w:rPr>
  </w:style>
  <w:style w:type="character" w:customStyle="1" w:styleId="32">
    <w:name w:val="批注文字 字符"/>
    <w:basedOn w:val="27"/>
    <w:link w:val="12"/>
    <w:autoRedefine/>
    <w:qFormat/>
    <w:locked/>
    <w:uiPriority w:val="99"/>
    <w:rPr>
      <w:rFonts w:ascii="Times New Roman" w:hAnsi="Times New Roman" w:eastAsia="宋体" w:cs="Times New Roman"/>
      <w:sz w:val="24"/>
      <w:szCs w:val="24"/>
    </w:rPr>
  </w:style>
  <w:style w:type="character" w:customStyle="1" w:styleId="33">
    <w:name w:val="标题 1 字符"/>
    <w:basedOn w:val="27"/>
    <w:link w:val="2"/>
    <w:autoRedefine/>
    <w:qFormat/>
    <w:locked/>
    <w:uiPriority w:val="99"/>
    <w:rPr>
      <w:rFonts w:ascii="Times New Roman" w:hAnsi="Times New Roman" w:eastAsia="宋体" w:cs="Times New Roman"/>
      <w:b/>
      <w:bCs/>
      <w:kern w:val="44"/>
      <w:sz w:val="44"/>
      <w:szCs w:val="44"/>
    </w:rPr>
  </w:style>
  <w:style w:type="character" w:customStyle="1" w:styleId="34">
    <w:name w:val="标题 2 字符"/>
    <w:basedOn w:val="27"/>
    <w:link w:val="3"/>
    <w:autoRedefine/>
    <w:qFormat/>
    <w:locked/>
    <w:uiPriority w:val="99"/>
    <w:rPr>
      <w:rFonts w:ascii="Arial" w:hAnsi="Arial" w:eastAsia="黑体" w:cs="Times New Roman"/>
      <w:b/>
      <w:bCs/>
      <w:kern w:val="0"/>
      <w:sz w:val="32"/>
      <w:szCs w:val="32"/>
    </w:rPr>
  </w:style>
  <w:style w:type="character" w:customStyle="1" w:styleId="35">
    <w:name w:val="标题 3 字符"/>
    <w:basedOn w:val="27"/>
    <w:link w:val="4"/>
    <w:autoRedefine/>
    <w:qFormat/>
    <w:locked/>
    <w:uiPriority w:val="99"/>
    <w:rPr>
      <w:rFonts w:ascii="Times New Roman" w:hAnsi="Times New Roman" w:eastAsia="宋体" w:cs="Times New Roman"/>
      <w:b/>
      <w:bCs/>
      <w:kern w:val="0"/>
      <w:sz w:val="32"/>
      <w:szCs w:val="32"/>
    </w:rPr>
  </w:style>
  <w:style w:type="character" w:customStyle="1" w:styleId="36">
    <w:name w:val="标题 4 字符"/>
    <w:basedOn w:val="27"/>
    <w:link w:val="5"/>
    <w:autoRedefine/>
    <w:qFormat/>
    <w:locked/>
    <w:uiPriority w:val="99"/>
    <w:rPr>
      <w:rFonts w:ascii="Arial" w:hAnsi="Arial" w:eastAsia="黑体" w:cs="Times New Roman"/>
      <w:b/>
      <w:bCs/>
      <w:kern w:val="0"/>
      <w:sz w:val="28"/>
      <w:szCs w:val="28"/>
    </w:rPr>
  </w:style>
  <w:style w:type="character" w:customStyle="1" w:styleId="37">
    <w:name w:val="标题 5 字符"/>
    <w:basedOn w:val="27"/>
    <w:link w:val="6"/>
    <w:autoRedefine/>
    <w:qFormat/>
    <w:locked/>
    <w:uiPriority w:val="99"/>
    <w:rPr>
      <w:rFonts w:ascii="Times New Roman" w:hAnsi="Times New Roman" w:eastAsia="宋体" w:cs="Times New Roman"/>
      <w:b/>
      <w:bCs/>
      <w:kern w:val="0"/>
      <w:sz w:val="28"/>
      <w:szCs w:val="28"/>
    </w:rPr>
  </w:style>
  <w:style w:type="character" w:customStyle="1" w:styleId="38">
    <w:name w:val="标题 6 字符"/>
    <w:basedOn w:val="27"/>
    <w:link w:val="7"/>
    <w:autoRedefine/>
    <w:qFormat/>
    <w:locked/>
    <w:uiPriority w:val="99"/>
    <w:rPr>
      <w:rFonts w:ascii="Arial" w:hAnsi="Arial" w:eastAsia="黑体" w:cs="Times New Roman"/>
      <w:b/>
      <w:bCs/>
      <w:kern w:val="0"/>
      <w:sz w:val="24"/>
      <w:szCs w:val="24"/>
    </w:rPr>
  </w:style>
  <w:style w:type="character" w:customStyle="1" w:styleId="39">
    <w:name w:val="标题 7 字符"/>
    <w:basedOn w:val="27"/>
    <w:link w:val="8"/>
    <w:autoRedefine/>
    <w:qFormat/>
    <w:locked/>
    <w:uiPriority w:val="99"/>
    <w:rPr>
      <w:rFonts w:ascii="Times New Roman" w:hAnsi="Times New Roman" w:eastAsia="宋体" w:cs="Times New Roman"/>
      <w:b/>
      <w:bCs/>
      <w:kern w:val="0"/>
      <w:sz w:val="24"/>
      <w:szCs w:val="24"/>
    </w:rPr>
  </w:style>
  <w:style w:type="character" w:customStyle="1" w:styleId="40">
    <w:name w:val="标题 8 字符"/>
    <w:basedOn w:val="27"/>
    <w:link w:val="9"/>
    <w:autoRedefine/>
    <w:qFormat/>
    <w:locked/>
    <w:uiPriority w:val="99"/>
    <w:rPr>
      <w:rFonts w:ascii="Arial" w:hAnsi="Arial" w:eastAsia="黑体" w:cs="Times New Roman"/>
      <w:kern w:val="0"/>
      <w:sz w:val="24"/>
      <w:szCs w:val="24"/>
    </w:rPr>
  </w:style>
  <w:style w:type="character" w:customStyle="1" w:styleId="41">
    <w:name w:val="标题 9 字符"/>
    <w:basedOn w:val="27"/>
    <w:link w:val="10"/>
    <w:autoRedefine/>
    <w:qFormat/>
    <w:locked/>
    <w:uiPriority w:val="99"/>
    <w:rPr>
      <w:rFonts w:ascii="Arial" w:hAnsi="Arial" w:eastAsia="黑体" w:cs="Times New Roman"/>
      <w:kern w:val="0"/>
      <w:sz w:val="21"/>
      <w:szCs w:val="21"/>
    </w:rPr>
  </w:style>
  <w:style w:type="character" w:customStyle="1" w:styleId="42">
    <w:name w:val="正文文本缩进 字符"/>
    <w:basedOn w:val="27"/>
    <w:link w:val="16"/>
    <w:autoRedefine/>
    <w:qFormat/>
    <w:locked/>
    <w:uiPriority w:val="99"/>
    <w:rPr>
      <w:rFonts w:ascii="Times New Roman" w:hAnsi="Times New Roman" w:eastAsia="宋体" w:cs="Times New Roman"/>
      <w:kern w:val="0"/>
      <w:sz w:val="20"/>
      <w:szCs w:val="20"/>
    </w:rPr>
  </w:style>
  <w:style w:type="character" w:customStyle="1" w:styleId="43">
    <w:name w:val="纯文本 字符"/>
    <w:basedOn w:val="27"/>
    <w:link w:val="17"/>
    <w:autoRedefine/>
    <w:qFormat/>
    <w:locked/>
    <w:uiPriority w:val="99"/>
    <w:rPr>
      <w:rFonts w:ascii="宋体" w:hAnsi="Courier New" w:eastAsia="宋体" w:cs="Times New Roman"/>
      <w:sz w:val="21"/>
      <w:szCs w:val="21"/>
    </w:rPr>
  </w:style>
  <w:style w:type="character" w:customStyle="1" w:styleId="44">
    <w:name w:val="批注框文本 字符"/>
    <w:basedOn w:val="27"/>
    <w:link w:val="18"/>
    <w:autoRedefine/>
    <w:qFormat/>
    <w:locked/>
    <w:uiPriority w:val="99"/>
    <w:rPr>
      <w:rFonts w:ascii="Times New Roman" w:hAnsi="Times New Roman" w:eastAsia="宋体" w:cs="Times New Roman"/>
      <w:sz w:val="18"/>
      <w:szCs w:val="18"/>
    </w:rPr>
  </w:style>
  <w:style w:type="character" w:customStyle="1" w:styleId="45">
    <w:name w:val="页脚 字符"/>
    <w:basedOn w:val="27"/>
    <w:link w:val="14"/>
    <w:autoRedefine/>
    <w:qFormat/>
    <w:locked/>
    <w:uiPriority w:val="99"/>
    <w:rPr>
      <w:rFonts w:cs="Times New Roman"/>
      <w:sz w:val="18"/>
      <w:szCs w:val="18"/>
    </w:rPr>
  </w:style>
  <w:style w:type="character" w:customStyle="1" w:styleId="46">
    <w:name w:val="页眉 字符"/>
    <w:basedOn w:val="27"/>
    <w:link w:val="19"/>
    <w:autoRedefine/>
    <w:qFormat/>
    <w:locked/>
    <w:uiPriority w:val="99"/>
    <w:rPr>
      <w:rFonts w:cs="Times New Roman"/>
      <w:sz w:val="18"/>
      <w:szCs w:val="18"/>
    </w:rPr>
  </w:style>
  <w:style w:type="character" w:customStyle="1" w:styleId="47">
    <w:name w:val="批注主题 字符"/>
    <w:basedOn w:val="32"/>
    <w:link w:val="24"/>
    <w:autoRedefine/>
    <w:qFormat/>
    <w:locked/>
    <w:uiPriority w:val="99"/>
    <w:rPr>
      <w:rFonts w:ascii="Times New Roman" w:hAnsi="Times New Roman" w:eastAsia="宋体" w:cs="Times New Roman"/>
      <w:b/>
      <w:bCs/>
      <w:sz w:val="24"/>
      <w:szCs w:val="24"/>
    </w:rPr>
  </w:style>
  <w:style w:type="paragraph" w:customStyle="1" w:styleId="48">
    <w:name w:val="Char Char Char"/>
    <w:basedOn w:val="1"/>
    <w:autoRedefine/>
    <w:qFormat/>
    <w:uiPriority w:val="99"/>
    <w:rPr>
      <w:rFonts w:ascii="Tahoma" w:hAnsi="Tahoma"/>
      <w:sz w:val="24"/>
      <w:szCs w:val="20"/>
    </w:rPr>
  </w:style>
  <w:style w:type="paragraph" w:customStyle="1" w:styleId="49">
    <w:name w:val="样式 标题 1 + 四号 居中 段前: 12 磅 段后: 12 磅 行距: 单倍行距"/>
    <w:basedOn w:val="2"/>
    <w:autoRedefine/>
    <w:qFormat/>
    <w:uiPriority w:val="99"/>
    <w:pPr>
      <w:spacing w:before="240" w:after="240" w:line="240" w:lineRule="auto"/>
      <w:jc w:val="center"/>
    </w:pPr>
    <w:rPr>
      <w:rFonts w:cs="宋体"/>
      <w:sz w:val="28"/>
      <w:szCs w:val="20"/>
    </w:rPr>
  </w:style>
  <w:style w:type="paragraph" w:customStyle="1" w:styleId="50">
    <w:name w:val="样式 标题 4 + 段前: 5 磅 段后: 5 磅 行距: 单倍行距"/>
    <w:basedOn w:val="5"/>
    <w:autoRedefine/>
    <w:qFormat/>
    <w:uiPriority w:val="99"/>
    <w:pPr>
      <w:numPr>
        <w:ilvl w:val="0"/>
        <w:numId w:val="0"/>
      </w:numPr>
      <w:tabs>
        <w:tab w:val="left" w:pos="2880"/>
      </w:tabs>
      <w:spacing w:before="100" w:after="100" w:line="240" w:lineRule="auto"/>
      <w:ind w:left="2880" w:hanging="720"/>
    </w:pPr>
    <w:rPr>
      <w:rFonts w:cs="宋体"/>
      <w:szCs w:val="20"/>
    </w:rPr>
  </w:style>
  <w:style w:type="paragraph" w:customStyle="1" w:styleId="51">
    <w:name w:val="样式 标题 3h3H3sect1.2.3 + 五号 段前: 6 磅 段后: 6 磅 行距: 单倍行距"/>
    <w:basedOn w:val="4"/>
    <w:autoRedefine/>
    <w:qFormat/>
    <w:uiPriority w:val="99"/>
    <w:pPr>
      <w:spacing w:before="120" w:after="120" w:line="240" w:lineRule="auto"/>
      <w:ind w:left="0"/>
    </w:pPr>
    <w:rPr>
      <w:sz w:val="21"/>
      <w:szCs w:val="20"/>
    </w:rPr>
  </w:style>
  <w:style w:type="paragraph" w:customStyle="1" w:styleId="52">
    <w:name w:val="样式1"/>
    <w:basedOn w:val="1"/>
    <w:autoRedefine/>
    <w:qFormat/>
    <w:uiPriority w:val="99"/>
    <w:pPr>
      <w:adjustRightInd w:val="0"/>
      <w:textAlignment w:val="baseline"/>
    </w:pPr>
    <w:rPr>
      <w:rFonts w:ascii="宋体" w:hAnsi="宋体"/>
      <w:kern w:val="0"/>
      <w:szCs w:val="21"/>
    </w:rPr>
  </w:style>
  <w:style w:type="paragraph" w:styleId="53">
    <w:name w:val="List Paragraph"/>
    <w:basedOn w:val="1"/>
    <w:autoRedefine/>
    <w:qFormat/>
    <w:uiPriority w:val="99"/>
    <w:pPr>
      <w:ind w:firstLine="420" w:firstLineChars="200"/>
    </w:pPr>
    <w:rPr>
      <w:rFonts w:ascii="Calibri" w:hAnsi="Calibri"/>
      <w:szCs w:val="22"/>
    </w:rPr>
  </w:style>
  <w:style w:type="paragraph" w:customStyle="1" w:styleId="54">
    <w:name w:val="Default"/>
    <w:basedOn w:val="1"/>
    <w:autoRedefine/>
    <w:qFormat/>
    <w:uiPriority w:val="99"/>
    <w:pPr>
      <w:autoSpaceDE w:val="0"/>
      <w:autoSpaceDN w:val="0"/>
      <w:adjustRightInd w:val="0"/>
      <w:jc w:val="left"/>
    </w:pPr>
    <w:rPr>
      <w:rFonts w:ascii="......." w:hAnsi="Calibri" w:eastAsia="......."/>
      <w:color w:val="000000"/>
      <w:kern w:val="0"/>
      <w:sz w:val="24"/>
    </w:rPr>
  </w:style>
  <w:style w:type="paragraph" w:customStyle="1" w:styleId="55">
    <w:name w:val="列出段落1"/>
    <w:basedOn w:val="1"/>
    <w:autoRedefine/>
    <w:qFormat/>
    <w:uiPriority w:val="99"/>
    <w:pPr>
      <w:ind w:firstLine="420" w:firstLineChars="200"/>
    </w:pPr>
    <w:rPr>
      <w:rFonts w:ascii="Calibri" w:hAnsi="Calibri"/>
      <w:szCs w:val="21"/>
    </w:rPr>
  </w:style>
  <w:style w:type="character" w:customStyle="1" w:styleId="56">
    <w:name w:val="15"/>
    <w:basedOn w:val="27"/>
    <w:autoRedefine/>
    <w:qFormat/>
    <w:uiPriority w:val="99"/>
    <w:rPr>
      <w:rFonts w:ascii="Times New Roman" w:hAnsi="Times New Roman" w:cs="Times New Roman"/>
      <w:b/>
      <w:bCs/>
    </w:rPr>
  </w:style>
  <w:style w:type="character" w:customStyle="1" w:styleId="57">
    <w:name w:val="页眉 Char"/>
    <w:basedOn w:val="27"/>
    <w:autoRedefine/>
    <w:qFormat/>
    <w:uiPriority w:val="99"/>
    <w:rPr>
      <w:rFonts w:cs="Times New Roman"/>
      <w:sz w:val="18"/>
      <w:szCs w:val="18"/>
    </w:rPr>
  </w:style>
  <w:style w:type="character" w:customStyle="1" w:styleId="58">
    <w:name w:val="纯文本 Char"/>
    <w:basedOn w:val="27"/>
    <w:autoRedefine/>
    <w:qFormat/>
    <w:uiPriority w:val="99"/>
    <w:rPr>
      <w:rFonts w:ascii="宋体" w:hAnsi="Courier New" w:eastAsia="宋体" w:cs="宋体"/>
      <w:kern w:val="2"/>
      <w:sz w:val="21"/>
      <w:szCs w:val="21"/>
    </w:rPr>
  </w:style>
  <w:style w:type="paragraph" w:customStyle="1" w:styleId="59">
    <w:name w:val="TOC 标题1"/>
    <w:basedOn w:val="2"/>
    <w:next w:val="1"/>
    <w:autoRedefine/>
    <w:semiHidden/>
    <w:qFormat/>
    <w:uiPriority w:val="99"/>
    <w:pPr>
      <w:widowControl/>
      <w:numPr>
        <w:numId w:val="0"/>
      </w:numPr>
      <w:adjustRightInd/>
      <w:spacing w:before="480" w:after="0" w:line="276" w:lineRule="auto"/>
      <w:textAlignment w:val="auto"/>
      <w:outlineLvl w:val="9"/>
    </w:pPr>
    <w:rPr>
      <w:rFonts w:ascii="Cambria" w:hAnsi="Cambria"/>
      <w:color w:val="365F91"/>
      <w:kern w:val="0"/>
      <w:sz w:val="28"/>
      <w:szCs w:val="28"/>
    </w:rPr>
  </w:style>
  <w:style w:type="paragraph" w:customStyle="1" w:styleId="60">
    <w:name w:val="Style1"/>
    <w:basedOn w:val="11"/>
    <w:autoRedefine/>
    <w:qFormat/>
    <w:uiPriority w:val="99"/>
    <w:pPr>
      <w:tabs>
        <w:tab w:val="left" w:pos="-720"/>
      </w:tabs>
      <w:spacing w:after="120"/>
    </w:pPr>
    <w:rPr>
      <w:spacing w:val="-3"/>
      <w:sz w:val="24"/>
      <w:szCs w:val="20"/>
      <w:lang w:val="en-AU" w:eastAsia="en-US"/>
    </w:rPr>
  </w:style>
  <w:style w:type="character" w:customStyle="1" w:styleId="61">
    <w:name w:val="页脚 Char"/>
    <w:link w:val="14"/>
    <w:autoRedefine/>
    <w:semiHidden/>
    <w:qFormat/>
    <w:locked/>
    <w:uiPriority w:val="99"/>
    <w:rPr>
      <w:rFonts w:ascii="Times New Roman" w:hAnsi="Times New Roman" w:eastAsia="宋体" w:cs="Times New Roman"/>
      <w:sz w:val="18"/>
      <w:szCs w:val="18"/>
    </w:rPr>
  </w:style>
  <w:style w:type="table" w:customStyle="1" w:styleId="62">
    <w:name w:val="Table Normal"/>
    <w:autoRedefine/>
    <w:semiHidden/>
    <w:unhideWhenUsed/>
    <w:qFormat/>
    <w:uiPriority w:val="0"/>
    <w:tblPr>
      <w:tblCellMar>
        <w:top w:w="0" w:type="dxa"/>
        <w:left w:w="0" w:type="dxa"/>
        <w:bottom w:w="0" w:type="dxa"/>
        <w:right w:w="0" w:type="dxa"/>
      </w:tblCellMar>
    </w:tblPr>
  </w:style>
  <w:style w:type="paragraph" w:customStyle="1" w:styleId="63">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62</Pages>
  <Words>18553</Words>
  <Characters>19245</Characters>
  <Lines>232</Lines>
  <Paragraphs>943</Paragraphs>
  <TotalTime>0</TotalTime>
  <ScaleCrop>false</ScaleCrop>
  <LinksUpToDate>false</LinksUpToDate>
  <CharactersWithSpaces>19435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2021-01-21T03:00:00Z</dcterms:created>
  <dc:creator>lizhe</dc:creator>
  <cp:lastModifiedBy>卢迎斌</cp:lastModifiedBy>
  <cp:lastPrinted>2021-01-20T02:12:00Z</cp:lastPrinted>
  <dcterms:modified xsi:type="dcterms:W3CDTF">2026-04-20T09:11:44Z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BB891BC90A2348F78639EBA7FB0AF1AE_13</vt:lpwstr>
  </property>
  <property fmtid="{D5CDD505-2E9C-101B-9397-08002B2CF9AE}" pid="4" name="KSOTemplateDocerSaveRecord">
    <vt:lpwstr>eyJoZGlkIjoiNDdlYjBjOTcwNDEwMjRhM2Q0ZDI3Nzg0MjA1MGZkYmQiLCJ1c2VySWQiOiIxNjk0NzUxMzc3In0=</vt:lpwstr>
  </property>
</Properties>
</file>